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40BE6" w14:textId="77777777" w:rsidR="00274D49" w:rsidRDefault="00274D49" w:rsidP="00274D49">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AN EMPIRICAL ANALYSIS OF TRADE PROTECTION AND THE NIGERIAN ECONOMY</w:t>
      </w:r>
    </w:p>
    <w:p w14:paraId="1BAF0173" w14:textId="77777777" w:rsidR="00274D49" w:rsidRDefault="00274D49" w:rsidP="00274D49">
      <w:pPr>
        <w:jc w:val="center"/>
        <w:rPr>
          <w:rFonts w:ascii="Times New Roman" w:eastAsia="Times New Roman" w:hAnsi="Times New Roman" w:cs="Times New Roman"/>
          <w:b/>
          <w:bCs/>
          <w:sz w:val="20"/>
          <w:szCs w:val="20"/>
        </w:rPr>
      </w:pPr>
    </w:p>
    <w:p w14:paraId="189A6880" w14:textId="77777777" w:rsidR="00274D49" w:rsidRDefault="00274D49" w:rsidP="00274D49">
      <w:pPr>
        <w:jc w:val="center"/>
        <w:rPr>
          <w:rFonts w:ascii="Times New Roman" w:eastAsia="Times New Roman" w:hAnsi="Times New Roman" w:cs="Times New Roman"/>
          <w:b/>
          <w:bCs/>
          <w:sz w:val="20"/>
          <w:szCs w:val="20"/>
        </w:rPr>
      </w:pPr>
    </w:p>
    <w:p w14:paraId="075105E6" w14:textId="77777777" w:rsidR="00946C26" w:rsidRDefault="00946C26" w:rsidP="00946C26">
      <w:pPr>
        <w:jc w:val="center"/>
        <w:rPr>
          <w:rFonts w:ascii="Times New Roman" w:hAnsi="Times New Roman" w:cs="Times New Roman"/>
          <w:b/>
          <w:sz w:val="24"/>
          <w:szCs w:val="24"/>
        </w:rPr>
      </w:pPr>
    </w:p>
    <w:p w14:paraId="256923F1" w14:textId="4A5C0E3D" w:rsidR="00692038" w:rsidRPr="00345C14" w:rsidRDefault="00692038" w:rsidP="00946C26">
      <w:pPr>
        <w:jc w:val="center"/>
        <w:rPr>
          <w:rFonts w:ascii="Times New Roman" w:hAnsi="Times New Roman" w:cs="Times New Roman"/>
          <w:b/>
          <w:sz w:val="24"/>
          <w:szCs w:val="24"/>
        </w:rPr>
      </w:pPr>
      <w:r w:rsidRPr="00345C14">
        <w:rPr>
          <w:rFonts w:ascii="Times New Roman" w:hAnsi="Times New Roman" w:cs="Times New Roman"/>
          <w:b/>
          <w:sz w:val="24"/>
          <w:szCs w:val="24"/>
        </w:rPr>
        <w:t>Abstract</w:t>
      </w:r>
    </w:p>
    <w:p w14:paraId="4D949C1B" w14:textId="77777777" w:rsidR="00692038" w:rsidRPr="00251D95" w:rsidRDefault="00692038" w:rsidP="00692038">
      <w:pPr>
        <w:pStyle w:val="NoSpacing"/>
        <w:spacing w:line="360" w:lineRule="auto"/>
        <w:jc w:val="both"/>
        <w:rPr>
          <w:rFonts w:ascii="Times New Roman" w:eastAsia="Times New Roman" w:hAnsi="Times New Roman" w:cs="Times New Roman"/>
          <w:sz w:val="24"/>
          <w:szCs w:val="24"/>
        </w:rPr>
      </w:pPr>
      <w:r w:rsidRPr="00251D95">
        <w:rPr>
          <w:rFonts w:ascii="Times New Roman" w:hAnsi="Times New Roman" w:cs="Times New Roman"/>
          <w:sz w:val="24"/>
          <w:szCs w:val="24"/>
        </w:rPr>
        <w:t>This study employs Autoregressive Distributed Lag (ARDL) modeling to analysis the co-integration relationship between trade protectionism policy and economic growth in Nigeria from 1988 to 2022. Making an argument for and against trade protectionism in Nigeria.  The research aims to fill gaps in existing literature and provide insights into the dynamics of trade protectionism its benefits and effect in the Nigerian context. The</w:t>
      </w:r>
      <w:r w:rsidRPr="00251D95">
        <w:rPr>
          <w:rFonts w:ascii="Times New Roman" w:eastAsia="Times New Roman" w:hAnsi="Times New Roman" w:cs="Times New Roman"/>
          <w:sz w:val="24"/>
          <w:szCs w:val="24"/>
        </w:rPr>
        <w:t xml:space="preserve"> findings </w:t>
      </w:r>
      <w:proofErr w:type="gramStart"/>
      <w:r w:rsidRPr="00251D95">
        <w:rPr>
          <w:rFonts w:ascii="Times New Roman" w:eastAsia="Times New Roman" w:hAnsi="Times New Roman" w:cs="Times New Roman"/>
          <w:sz w:val="24"/>
          <w:szCs w:val="24"/>
        </w:rPr>
        <w:t>highlights</w:t>
      </w:r>
      <w:proofErr w:type="gramEnd"/>
      <w:r w:rsidRPr="00251D95">
        <w:rPr>
          <w:rFonts w:ascii="Times New Roman" w:eastAsia="Times New Roman" w:hAnsi="Times New Roman" w:cs="Times New Roman"/>
          <w:sz w:val="24"/>
          <w:szCs w:val="24"/>
        </w:rPr>
        <w:t xml:space="preserve"> the complex relationship between trade protectionism and economic growth in Nigeria. While higher industry productivity is associated with higher tariff rates, lower unemployment rates are also linked to higher tariff rates. This suggests that protectionist measures may be influenced by both economic efficiency considerations and political pressures to maintain domestic employment levels. It </w:t>
      </w:r>
      <w:proofErr w:type="gramStart"/>
      <w:r w:rsidRPr="00251D95">
        <w:rPr>
          <w:rFonts w:ascii="Times New Roman" w:eastAsia="Times New Roman" w:hAnsi="Times New Roman" w:cs="Times New Roman"/>
          <w:sz w:val="24"/>
          <w:szCs w:val="24"/>
        </w:rPr>
        <w:t>suggest</w:t>
      </w:r>
      <w:proofErr w:type="gramEnd"/>
      <w:r w:rsidRPr="00251D95">
        <w:rPr>
          <w:rFonts w:ascii="Times New Roman" w:eastAsia="Times New Roman" w:hAnsi="Times New Roman" w:cs="Times New Roman"/>
          <w:sz w:val="24"/>
          <w:szCs w:val="24"/>
        </w:rPr>
        <w:t xml:space="preserve"> that in the long run trade protectionism is ineffective to grow the economy, this is as a result of the economic structure characterized by mono-product. The Nigeria economic does not have enough industry to produce and cater for the commodities needs and job capacity of its citizen. We therefore recommend that, Policymakers in Nigeria should carefully consider the trade-offs associated with protectionist measures, balancing short-term objectives, such as protecting domestic industries and maintaining employment, with long-term goals of promoting economic efficiency and competitiveness. Moreover, they should explore alternative policies that foster sustainable economic growth, such as investment in education and infrastructure, and promoting a conducive business environment to attract foreign investment and stimulate export-led growth.</w:t>
      </w:r>
    </w:p>
    <w:p w14:paraId="5935A38E" w14:textId="77777777" w:rsidR="00692038" w:rsidRDefault="00692038" w:rsidP="00692038">
      <w:pPr>
        <w:jc w:val="both"/>
        <w:rPr>
          <w:rFonts w:ascii="Times New Roman" w:hAnsi="Times New Roman" w:cs="Times New Roman"/>
          <w:b/>
          <w:sz w:val="24"/>
          <w:szCs w:val="24"/>
        </w:rPr>
      </w:pPr>
    </w:p>
    <w:p w14:paraId="62E78907" w14:textId="32106C53" w:rsidR="00946C26" w:rsidRDefault="00946C26" w:rsidP="00692038">
      <w:pPr>
        <w:jc w:val="both"/>
        <w:rPr>
          <w:rFonts w:ascii="Times New Roman" w:hAnsi="Times New Roman" w:cs="Times New Roman"/>
          <w:b/>
          <w:sz w:val="24"/>
          <w:szCs w:val="24"/>
        </w:rPr>
      </w:pPr>
      <w:r>
        <w:rPr>
          <w:rFonts w:ascii="Times New Roman" w:hAnsi="Times New Roman" w:cs="Times New Roman"/>
          <w:b/>
          <w:sz w:val="24"/>
          <w:szCs w:val="24"/>
        </w:rPr>
        <w:t>Keywords: Trade</w:t>
      </w:r>
      <w:r w:rsidR="007521F7">
        <w:rPr>
          <w:rFonts w:ascii="Times New Roman" w:hAnsi="Times New Roman" w:cs="Times New Roman"/>
          <w:b/>
          <w:sz w:val="24"/>
          <w:szCs w:val="24"/>
        </w:rPr>
        <w:t xml:space="preserve"> Protection</w:t>
      </w:r>
      <w:r>
        <w:rPr>
          <w:rFonts w:ascii="Times New Roman" w:hAnsi="Times New Roman" w:cs="Times New Roman"/>
          <w:b/>
          <w:sz w:val="24"/>
          <w:szCs w:val="24"/>
        </w:rPr>
        <w:t xml:space="preserve">, Tariffs, </w:t>
      </w:r>
      <w:r w:rsidR="007521F7" w:rsidRPr="004F22ED">
        <w:rPr>
          <w:rFonts w:ascii="Times New Roman" w:hAnsi="Times New Roman" w:cs="Times New Roman"/>
          <w:b/>
          <w:sz w:val="24"/>
          <w:szCs w:val="24"/>
        </w:rPr>
        <w:t>Mercantilist</w:t>
      </w:r>
      <w:r w:rsidR="007521F7">
        <w:rPr>
          <w:rFonts w:ascii="Times New Roman" w:hAnsi="Times New Roman" w:cs="Times New Roman"/>
          <w:b/>
          <w:sz w:val="24"/>
          <w:szCs w:val="24"/>
        </w:rPr>
        <w:t xml:space="preserve">, </w:t>
      </w:r>
      <w:r>
        <w:rPr>
          <w:rFonts w:ascii="Times New Roman" w:hAnsi="Times New Roman" w:cs="Times New Roman"/>
          <w:b/>
          <w:sz w:val="24"/>
          <w:szCs w:val="24"/>
        </w:rPr>
        <w:t>Nigerian Economy</w:t>
      </w:r>
    </w:p>
    <w:p w14:paraId="79D06010" w14:textId="77777777" w:rsidR="00692038" w:rsidRDefault="00692038" w:rsidP="00692038">
      <w:pPr>
        <w:jc w:val="both"/>
        <w:rPr>
          <w:rFonts w:ascii="Times New Roman" w:hAnsi="Times New Roman" w:cs="Times New Roman"/>
          <w:b/>
          <w:sz w:val="24"/>
          <w:szCs w:val="24"/>
        </w:rPr>
      </w:pPr>
    </w:p>
    <w:p w14:paraId="4A025214" w14:textId="77777777" w:rsidR="00692038" w:rsidRDefault="00692038" w:rsidP="00692038">
      <w:pPr>
        <w:jc w:val="both"/>
        <w:rPr>
          <w:rFonts w:ascii="Times New Roman" w:hAnsi="Times New Roman" w:cs="Times New Roman"/>
          <w:b/>
          <w:sz w:val="24"/>
          <w:szCs w:val="24"/>
        </w:rPr>
      </w:pPr>
    </w:p>
    <w:p w14:paraId="5613A44D" w14:textId="77777777" w:rsidR="00692038" w:rsidRDefault="00692038" w:rsidP="00692038">
      <w:pPr>
        <w:jc w:val="both"/>
        <w:rPr>
          <w:rFonts w:ascii="Times New Roman" w:hAnsi="Times New Roman" w:cs="Times New Roman"/>
          <w:b/>
          <w:sz w:val="24"/>
          <w:szCs w:val="24"/>
        </w:rPr>
      </w:pPr>
    </w:p>
    <w:p w14:paraId="4A931269" w14:textId="77777777" w:rsidR="00692038" w:rsidRDefault="00692038" w:rsidP="00692038">
      <w:pPr>
        <w:jc w:val="both"/>
        <w:rPr>
          <w:rFonts w:ascii="Times New Roman" w:hAnsi="Times New Roman" w:cs="Times New Roman"/>
          <w:b/>
          <w:sz w:val="24"/>
          <w:szCs w:val="24"/>
        </w:rPr>
      </w:pPr>
    </w:p>
    <w:p w14:paraId="07362A54" w14:textId="77777777" w:rsidR="00692038" w:rsidRDefault="00692038" w:rsidP="00692038">
      <w:pPr>
        <w:jc w:val="both"/>
        <w:rPr>
          <w:rFonts w:ascii="Times New Roman" w:hAnsi="Times New Roman" w:cs="Times New Roman"/>
          <w:b/>
          <w:sz w:val="24"/>
          <w:szCs w:val="24"/>
        </w:rPr>
      </w:pPr>
    </w:p>
    <w:p w14:paraId="21347D2C" w14:textId="187203BC" w:rsidR="00692038" w:rsidRPr="002B78FC" w:rsidRDefault="00692038" w:rsidP="00692038">
      <w:pPr>
        <w:jc w:val="both"/>
        <w:rPr>
          <w:rFonts w:ascii="Times New Roman" w:hAnsi="Times New Roman" w:cs="Times New Roman"/>
          <w:b/>
          <w:sz w:val="24"/>
          <w:szCs w:val="24"/>
        </w:rPr>
      </w:pPr>
      <w:bookmarkStart w:id="0" w:name="_GoBack"/>
      <w:bookmarkEnd w:id="0"/>
      <w:r w:rsidRPr="002B78FC">
        <w:rPr>
          <w:rFonts w:ascii="Times New Roman" w:hAnsi="Times New Roman" w:cs="Times New Roman"/>
          <w:b/>
          <w:sz w:val="24"/>
          <w:szCs w:val="24"/>
        </w:rPr>
        <w:lastRenderedPageBreak/>
        <w:t>Introduction</w:t>
      </w:r>
    </w:p>
    <w:p w14:paraId="75B2C877" w14:textId="77777777" w:rsidR="00692038" w:rsidRDefault="00692038" w:rsidP="0069203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International trade, s</w:t>
      </w:r>
      <w:r w:rsidRPr="007B1720">
        <w:rPr>
          <w:rFonts w:ascii="Times New Roman" w:eastAsia="Times New Roman" w:hAnsi="Times New Roman" w:cs="Times New Roman"/>
          <w:sz w:val="24"/>
          <w:szCs w:val="24"/>
        </w:rPr>
        <w:t xml:space="preserve">everal economists have recognized trade as a catalyst for growth and </w:t>
      </w:r>
      <w:r>
        <w:rPr>
          <w:rFonts w:ascii="Times New Roman" w:eastAsia="Times New Roman" w:hAnsi="Times New Roman" w:cs="Times New Roman"/>
          <w:sz w:val="24"/>
          <w:szCs w:val="24"/>
        </w:rPr>
        <w:t>development</w:t>
      </w:r>
      <w:r w:rsidRPr="007B1720">
        <w:rPr>
          <w:rFonts w:ascii="Times New Roman" w:eastAsia="Times New Roman" w:hAnsi="Times New Roman" w:cs="Times New Roman"/>
          <w:sz w:val="24"/>
          <w:szCs w:val="24"/>
        </w:rPr>
        <w:t xml:space="preserve">; however, Smith was the first to </w:t>
      </w:r>
      <w:r>
        <w:rPr>
          <w:rFonts w:ascii="Times New Roman" w:eastAsia="Times New Roman" w:hAnsi="Times New Roman" w:cs="Times New Roman"/>
          <w:sz w:val="24"/>
          <w:szCs w:val="24"/>
        </w:rPr>
        <w:t>identify trade as such in 1772. Due to significant measure of</w:t>
      </w:r>
      <w:r w:rsidRPr="007B1720">
        <w:rPr>
          <w:rFonts w:ascii="Times New Roman" w:eastAsia="Times New Roman" w:hAnsi="Times New Roman" w:cs="Times New Roman"/>
          <w:sz w:val="24"/>
          <w:szCs w:val="24"/>
        </w:rPr>
        <w:t xml:space="preserve"> the impact of globalization and technology, trade between developed and developing nations has attracted a great deal of atte</w:t>
      </w:r>
      <w:r>
        <w:rPr>
          <w:rFonts w:ascii="Times New Roman" w:eastAsia="Times New Roman" w:hAnsi="Times New Roman" w:cs="Times New Roman"/>
          <w:sz w:val="24"/>
          <w:szCs w:val="24"/>
        </w:rPr>
        <w:t xml:space="preserve">ntion over the </w:t>
      </w:r>
      <w:r w:rsidRPr="007B1720">
        <w:rPr>
          <w:rFonts w:ascii="Times New Roman" w:eastAsia="Times New Roman" w:hAnsi="Times New Roman" w:cs="Times New Roman"/>
          <w:sz w:val="24"/>
          <w:szCs w:val="24"/>
        </w:rPr>
        <w:t>y</w:t>
      </w:r>
      <w:r>
        <w:rPr>
          <w:rFonts w:ascii="Times New Roman" w:eastAsia="Times New Roman" w:hAnsi="Times New Roman" w:cs="Times New Roman"/>
          <w:sz w:val="24"/>
          <w:szCs w:val="24"/>
        </w:rPr>
        <w:t>ears. Currently</w:t>
      </w:r>
      <w:r w:rsidRPr="007B1720">
        <w:rPr>
          <w:rFonts w:ascii="Times New Roman" w:eastAsia="Times New Roman" w:hAnsi="Times New Roman" w:cs="Times New Roman"/>
          <w:sz w:val="24"/>
          <w:szCs w:val="24"/>
        </w:rPr>
        <w:t>, hardly a nation on the globe does not engage in trade with another nation. As a result, there are now more bilateral and multilateral trade agreements in existence worldwide.</w:t>
      </w:r>
      <w:r>
        <w:rPr>
          <w:rFonts w:ascii="Times New Roman" w:eastAsia="Times New Roman" w:hAnsi="Times New Roman" w:cs="Times New Roman"/>
          <w:sz w:val="24"/>
          <w:szCs w:val="24"/>
        </w:rPr>
        <w:t xml:space="preserve"> This</w:t>
      </w:r>
      <w:r w:rsidRPr="004127CE">
        <w:rPr>
          <w:rFonts w:ascii="Times New Roman" w:eastAsia="Times New Roman" w:hAnsi="Times New Roman" w:cs="Times New Roman"/>
          <w:sz w:val="24"/>
          <w:szCs w:val="24"/>
        </w:rPr>
        <w:t xml:space="preserve"> nature of the relationships that exist among the many nations of the world demonstrates that no country can exist in isolation. This implies that any economy's ability to expand and develop is based on how integrated it is with other economies globally (</w:t>
      </w:r>
      <w:proofErr w:type="spellStart"/>
      <w:r w:rsidRPr="004127CE">
        <w:rPr>
          <w:rFonts w:ascii="Times New Roman" w:eastAsia="Times New Roman" w:hAnsi="Times New Roman" w:cs="Times New Roman"/>
          <w:sz w:val="24"/>
          <w:szCs w:val="24"/>
        </w:rPr>
        <w:t>Yusuff</w:t>
      </w:r>
      <w:proofErr w:type="spellEnd"/>
      <w:r w:rsidRPr="004127CE">
        <w:rPr>
          <w:rFonts w:ascii="Times New Roman" w:eastAsia="Times New Roman" w:hAnsi="Times New Roman" w:cs="Times New Roman"/>
          <w:sz w:val="24"/>
          <w:szCs w:val="24"/>
        </w:rPr>
        <w:t xml:space="preserve">, </w:t>
      </w:r>
      <w:proofErr w:type="spellStart"/>
      <w:r w:rsidRPr="004127CE">
        <w:rPr>
          <w:rFonts w:ascii="Times New Roman" w:eastAsia="Times New Roman" w:hAnsi="Times New Roman" w:cs="Times New Roman"/>
          <w:sz w:val="24"/>
          <w:szCs w:val="24"/>
        </w:rPr>
        <w:t>Adekanye</w:t>
      </w:r>
      <w:proofErr w:type="spellEnd"/>
      <w:r w:rsidRPr="004127CE">
        <w:rPr>
          <w:rFonts w:ascii="Times New Roman" w:eastAsia="Times New Roman" w:hAnsi="Times New Roman" w:cs="Times New Roman"/>
          <w:sz w:val="24"/>
          <w:szCs w:val="24"/>
        </w:rPr>
        <w:t>, &amp; Babalola, 2020).</w:t>
      </w:r>
      <w:r>
        <w:rPr>
          <w:rFonts w:ascii="Times New Roman" w:eastAsia="Times New Roman" w:hAnsi="Times New Roman" w:cs="Times New Roman"/>
          <w:sz w:val="24"/>
          <w:szCs w:val="24"/>
        </w:rPr>
        <w:t xml:space="preserve"> </w:t>
      </w:r>
    </w:p>
    <w:p w14:paraId="66C16202" w14:textId="77777777" w:rsidR="00692038" w:rsidRDefault="00692038" w:rsidP="00692038">
      <w:pPr>
        <w:spacing w:after="0" w:line="360" w:lineRule="auto"/>
        <w:jc w:val="both"/>
        <w:rPr>
          <w:rFonts w:ascii="Times New Roman" w:eastAsia="Times New Roman" w:hAnsi="Times New Roman" w:cs="Times New Roman"/>
          <w:sz w:val="24"/>
          <w:szCs w:val="24"/>
        </w:rPr>
      </w:pPr>
      <w:r w:rsidRPr="009260F7">
        <w:rPr>
          <w:rFonts w:ascii="Times New Roman" w:eastAsia="Times New Roman" w:hAnsi="Times New Roman" w:cs="Times New Roman"/>
          <w:sz w:val="24"/>
          <w:szCs w:val="24"/>
        </w:rPr>
        <w:t>The world's nations differ in terms of their resource endowment, preferences, technology, production size, and potential for growth and development. This is the foundation of international trade. Furthermore, trade like this might lead to increased information diffusion, which would improve input efficiency and transfer into manufactured outputs, which would then lead to economic progress.</w:t>
      </w:r>
      <w:r>
        <w:rPr>
          <w:rFonts w:ascii="Times New Roman" w:eastAsia="Times New Roman" w:hAnsi="Times New Roman" w:cs="Times New Roman"/>
          <w:sz w:val="24"/>
          <w:szCs w:val="24"/>
        </w:rPr>
        <w:t xml:space="preserve"> </w:t>
      </w:r>
    </w:p>
    <w:p w14:paraId="23D9CC68" w14:textId="77777777" w:rsidR="00692038" w:rsidRDefault="00692038" w:rsidP="00692038">
      <w:pPr>
        <w:spacing w:after="0" w:line="360" w:lineRule="auto"/>
        <w:jc w:val="both"/>
        <w:rPr>
          <w:rFonts w:ascii="Times New Roman" w:eastAsia="Times New Roman" w:hAnsi="Times New Roman" w:cs="Times New Roman"/>
          <w:sz w:val="24"/>
          <w:szCs w:val="24"/>
        </w:rPr>
      </w:pPr>
      <w:r w:rsidRPr="00FC59E9">
        <w:rPr>
          <w:rFonts w:ascii="Times New Roman" w:eastAsia="Times New Roman" w:hAnsi="Times New Roman" w:cs="Times New Roman"/>
          <w:sz w:val="24"/>
          <w:szCs w:val="24"/>
        </w:rPr>
        <w:t>For the most part of history, trade policies have dominated discussions on pertinent national issues; their significance has grown in terms of economics, society, and politics, and decision-makers, policymakers, and analysts have all taken an interest in them. It appears that a handful of emerging nations, most not</w:t>
      </w:r>
      <w:r>
        <w:rPr>
          <w:rFonts w:ascii="Times New Roman" w:eastAsia="Times New Roman" w:hAnsi="Times New Roman" w:cs="Times New Roman"/>
          <w:sz w:val="24"/>
          <w:szCs w:val="24"/>
        </w:rPr>
        <w:t>ably the newly industrializing E</w:t>
      </w:r>
      <w:r w:rsidRPr="00FC59E9">
        <w:rPr>
          <w:rFonts w:ascii="Times New Roman" w:eastAsia="Times New Roman" w:hAnsi="Times New Roman" w:cs="Times New Roman"/>
          <w:sz w:val="24"/>
          <w:szCs w:val="24"/>
        </w:rPr>
        <w:t>ast Asian nations (Tigers), have been able to intentionally harness th</w:t>
      </w:r>
      <w:r>
        <w:rPr>
          <w:rFonts w:ascii="Times New Roman" w:eastAsia="Times New Roman" w:hAnsi="Times New Roman" w:cs="Times New Roman"/>
          <w:sz w:val="24"/>
          <w:szCs w:val="24"/>
        </w:rPr>
        <w:t>e fundamental forces of trade</w:t>
      </w:r>
      <w:r w:rsidRPr="00FC59E9">
        <w:rPr>
          <w:rFonts w:ascii="Times New Roman" w:eastAsia="Times New Roman" w:hAnsi="Times New Roman" w:cs="Times New Roman"/>
          <w:sz w:val="24"/>
          <w:szCs w:val="24"/>
        </w:rPr>
        <w:t xml:space="preserve"> to accelerate growth and development in a comparatively short amount of time in recent decades.</w:t>
      </w:r>
      <w:r>
        <w:rPr>
          <w:rFonts w:ascii="Times New Roman" w:eastAsia="Times New Roman" w:hAnsi="Times New Roman" w:cs="Times New Roman"/>
          <w:sz w:val="24"/>
          <w:szCs w:val="24"/>
        </w:rPr>
        <w:t xml:space="preserve"> Notable among these trade policies is trade liberation and trade protectionism. </w:t>
      </w:r>
      <w:r w:rsidRPr="00237F21">
        <w:rPr>
          <w:rFonts w:ascii="Times New Roman" w:eastAsia="Times New Roman" w:hAnsi="Times New Roman" w:cs="Times New Roman"/>
          <w:sz w:val="24"/>
          <w:szCs w:val="24"/>
        </w:rPr>
        <w:t xml:space="preserve">To put it simply, liberalization is the process of moving away from direct policy and regulatory constraints and toward market-driven behavior that determines </w:t>
      </w:r>
      <w:r>
        <w:rPr>
          <w:rFonts w:ascii="Times New Roman" w:eastAsia="Times New Roman" w:hAnsi="Times New Roman" w:cs="Times New Roman"/>
          <w:sz w:val="24"/>
          <w:szCs w:val="24"/>
        </w:rPr>
        <w:t xml:space="preserve">prices and resource allocation. </w:t>
      </w:r>
      <w:r w:rsidRPr="00237F21">
        <w:rPr>
          <w:rFonts w:ascii="Times New Roman" w:eastAsia="Times New Roman" w:hAnsi="Times New Roman" w:cs="Times New Roman"/>
          <w:sz w:val="24"/>
          <w:szCs w:val="24"/>
        </w:rPr>
        <w:t>Trade liberalization pertains to the progressive dismantling of trade barriers and the growing integration of the ECOWAS global market (2014).</w:t>
      </w:r>
    </w:p>
    <w:p w14:paraId="758377E9" w14:textId="77777777" w:rsidR="00692038" w:rsidRDefault="00692038" w:rsidP="00692038">
      <w:pPr>
        <w:spacing w:after="0" w:line="360" w:lineRule="auto"/>
        <w:jc w:val="both"/>
        <w:rPr>
          <w:rFonts w:ascii="Times New Roman" w:eastAsia="Times New Roman" w:hAnsi="Times New Roman" w:cs="Times New Roman"/>
          <w:sz w:val="24"/>
          <w:szCs w:val="24"/>
        </w:rPr>
      </w:pPr>
      <w:r w:rsidRPr="00FC1A03">
        <w:rPr>
          <w:rFonts w:ascii="Times New Roman" w:eastAsia="Times New Roman" w:hAnsi="Times New Roman" w:cs="Times New Roman"/>
          <w:sz w:val="24"/>
          <w:szCs w:val="24"/>
        </w:rPr>
        <w:t>Nigeria opted for trade liberalization as a major institutional shift and economic reform strategy in 1986 to increase exports. Liberalization of the economy is another goal of trade openness, in addition to achieving increased openness and integration of global trade (</w:t>
      </w:r>
      <w:proofErr w:type="spellStart"/>
      <w:r w:rsidRPr="00FC1A03">
        <w:rPr>
          <w:rFonts w:ascii="Times New Roman" w:eastAsia="Times New Roman" w:hAnsi="Times New Roman" w:cs="Times New Roman"/>
          <w:sz w:val="24"/>
          <w:szCs w:val="24"/>
        </w:rPr>
        <w:t>Harberzar</w:t>
      </w:r>
      <w:proofErr w:type="spellEnd"/>
      <w:r w:rsidRPr="00FC1A03">
        <w:rPr>
          <w:rFonts w:ascii="Times New Roman" w:eastAsia="Times New Roman" w:hAnsi="Times New Roman" w:cs="Times New Roman"/>
          <w:sz w:val="24"/>
          <w:szCs w:val="24"/>
        </w:rPr>
        <w:t>, 2014).</w:t>
      </w:r>
      <w:r>
        <w:rPr>
          <w:rFonts w:ascii="Times New Roman" w:eastAsia="Times New Roman" w:hAnsi="Times New Roman" w:cs="Times New Roman"/>
          <w:sz w:val="24"/>
          <w:szCs w:val="24"/>
        </w:rPr>
        <w:t xml:space="preserve"> </w:t>
      </w:r>
      <w:r w:rsidRPr="00237F21">
        <w:rPr>
          <w:rFonts w:ascii="Times New Roman" w:eastAsia="Times New Roman" w:hAnsi="Times New Roman" w:cs="Times New Roman"/>
          <w:sz w:val="24"/>
          <w:szCs w:val="24"/>
        </w:rPr>
        <w:t>Trade liberalization entails promoting free trade and reducing constraints to international trade.</w:t>
      </w:r>
    </w:p>
    <w:p w14:paraId="4F9C2672" w14:textId="77777777" w:rsidR="00692038" w:rsidRDefault="00692038" w:rsidP="00692038">
      <w:pPr>
        <w:spacing w:after="0" w:line="360" w:lineRule="auto"/>
        <w:jc w:val="both"/>
        <w:rPr>
          <w:rFonts w:ascii="Times New Roman" w:eastAsia="Times New Roman" w:hAnsi="Times New Roman" w:cs="Times New Roman"/>
          <w:sz w:val="24"/>
          <w:szCs w:val="24"/>
        </w:rPr>
      </w:pPr>
      <w:r w:rsidRPr="00237F21">
        <w:rPr>
          <w:rFonts w:ascii="Times New Roman" w:eastAsia="Times New Roman" w:hAnsi="Times New Roman" w:cs="Times New Roman"/>
          <w:sz w:val="24"/>
          <w:szCs w:val="24"/>
        </w:rPr>
        <w:t>Trade liberalization, according to DeRosa (2012), is defined as the growing integration of the global market for financial assets, tradeable services, and goods.</w:t>
      </w:r>
      <w:r>
        <w:rPr>
          <w:rFonts w:ascii="Times New Roman" w:eastAsia="Times New Roman" w:hAnsi="Times New Roman" w:cs="Times New Roman"/>
          <w:sz w:val="24"/>
          <w:szCs w:val="24"/>
        </w:rPr>
        <w:t xml:space="preserve"> </w:t>
      </w:r>
      <w:r w:rsidRPr="00237F21">
        <w:rPr>
          <w:rFonts w:ascii="Times New Roman" w:eastAsia="Times New Roman" w:hAnsi="Times New Roman" w:cs="Times New Roman"/>
          <w:sz w:val="24"/>
          <w:szCs w:val="24"/>
        </w:rPr>
        <w:t xml:space="preserve">In reality, it also meant that </w:t>
      </w:r>
      <w:r w:rsidRPr="00237F21">
        <w:rPr>
          <w:rFonts w:ascii="Times New Roman" w:eastAsia="Times New Roman" w:hAnsi="Times New Roman" w:cs="Times New Roman"/>
          <w:sz w:val="24"/>
          <w:szCs w:val="24"/>
        </w:rPr>
        <w:lastRenderedPageBreak/>
        <w:t>markets for movable physical capital and labor in all of its forms—skilled labor, unskilled labor, and other professional services—were becoming more and more integrated.</w:t>
      </w:r>
    </w:p>
    <w:p w14:paraId="347BC68C" w14:textId="77777777" w:rsidR="00692038" w:rsidRPr="00F74256" w:rsidRDefault="00692038" w:rsidP="00692038">
      <w:pPr>
        <w:spacing w:after="0" w:line="360" w:lineRule="auto"/>
        <w:jc w:val="both"/>
        <w:rPr>
          <w:rFonts w:ascii="Times New Roman" w:eastAsia="Times New Roman" w:hAnsi="Times New Roman" w:cs="Times New Roman"/>
          <w:sz w:val="24"/>
          <w:szCs w:val="24"/>
        </w:rPr>
      </w:pPr>
      <w:r w:rsidRPr="00F74256">
        <w:rPr>
          <w:rFonts w:ascii="Times New Roman" w:eastAsia="Times New Roman" w:hAnsi="Times New Roman" w:cs="Times New Roman"/>
          <w:sz w:val="24"/>
          <w:szCs w:val="24"/>
        </w:rPr>
        <w:t>Trade liberalization entails lowering tariffs and lowering or doin</w:t>
      </w:r>
      <w:r>
        <w:rPr>
          <w:rFonts w:ascii="Times New Roman" w:eastAsia="Times New Roman" w:hAnsi="Times New Roman" w:cs="Times New Roman"/>
          <w:sz w:val="24"/>
          <w:szCs w:val="24"/>
        </w:rPr>
        <w:t>g away with quotas as well as</w:t>
      </w:r>
      <w:r>
        <w:rPr>
          <w:rFonts w:ascii="Times New Roman" w:eastAsia="Times New Roman" w:hAnsi="Times New Roman" w:cs="Times New Roman"/>
          <w:sz w:val="24"/>
          <w:szCs w:val="24"/>
        </w:rPr>
        <w:br/>
        <w:t xml:space="preserve">minimizing </w:t>
      </w:r>
      <w:r w:rsidRPr="00F74256">
        <w:rPr>
          <w:rFonts w:ascii="Times New Roman" w:eastAsia="Times New Roman" w:hAnsi="Times New Roman" w:cs="Times New Roman"/>
          <w:sz w:val="24"/>
          <w:szCs w:val="24"/>
        </w:rPr>
        <w:t>non-tariff barriers</w:t>
      </w:r>
      <w:r>
        <w:rPr>
          <w:rFonts w:ascii="Times New Roman" w:eastAsia="Times New Roman" w:hAnsi="Times New Roman" w:cs="Times New Roman"/>
          <w:sz w:val="24"/>
          <w:szCs w:val="24"/>
        </w:rPr>
        <w:t>. Trading barriers that are non-</w:t>
      </w:r>
      <w:r w:rsidRPr="00F74256">
        <w:rPr>
          <w:rFonts w:ascii="Times New Roman" w:eastAsia="Times New Roman" w:hAnsi="Times New Roman" w:cs="Times New Roman"/>
          <w:sz w:val="24"/>
          <w:szCs w:val="24"/>
        </w:rPr>
        <w:t>tariff-based contribute to the difficulty and cost of trading. For instance, imposing restrictions on imports may unfairly benefit domestic manufacturers. International trade is facilitated by harmonizin</w:t>
      </w:r>
      <w:r>
        <w:rPr>
          <w:rFonts w:ascii="Times New Roman" w:eastAsia="Times New Roman" w:hAnsi="Times New Roman" w:cs="Times New Roman"/>
          <w:sz w:val="24"/>
          <w:szCs w:val="24"/>
        </w:rPr>
        <w:t xml:space="preserve">g safety and environmental laws making it </w:t>
      </w:r>
      <w:r w:rsidRPr="00F74256">
        <w:rPr>
          <w:rFonts w:ascii="Times New Roman" w:eastAsia="Times New Roman" w:hAnsi="Times New Roman" w:cs="Times New Roman"/>
          <w:sz w:val="24"/>
          <w:szCs w:val="24"/>
        </w:rPr>
        <w:t>more convenient for global trading.</w:t>
      </w:r>
    </w:p>
    <w:p w14:paraId="0B7CA841" w14:textId="77777777" w:rsidR="00692038" w:rsidRPr="00B22560" w:rsidRDefault="00692038" w:rsidP="00692038">
      <w:pPr>
        <w:spacing w:after="0" w:line="360" w:lineRule="auto"/>
        <w:jc w:val="both"/>
        <w:rPr>
          <w:rFonts w:ascii="Times New Roman" w:hAnsi="Times New Roman" w:cs="Times New Roman"/>
          <w:sz w:val="24"/>
          <w:szCs w:val="24"/>
        </w:rPr>
      </w:pPr>
      <w:r w:rsidRPr="00CC40FB">
        <w:rPr>
          <w:rFonts w:ascii="Times New Roman" w:eastAsia="Times New Roman" w:hAnsi="Times New Roman" w:cs="Times New Roman"/>
          <w:sz w:val="24"/>
          <w:szCs w:val="24"/>
        </w:rPr>
        <w:t>Protectionism</w:t>
      </w:r>
      <w:r>
        <w:rPr>
          <w:rFonts w:ascii="Times New Roman" w:eastAsia="Times New Roman" w:hAnsi="Times New Roman" w:cs="Times New Roman"/>
          <w:sz w:val="24"/>
          <w:szCs w:val="24"/>
        </w:rPr>
        <w:t xml:space="preserve"> on the other hand</w:t>
      </w:r>
      <w:r w:rsidRPr="00CC40FB">
        <w:rPr>
          <w:rFonts w:ascii="Times New Roman" w:eastAsia="Times New Roman" w:hAnsi="Times New Roman" w:cs="Times New Roman"/>
          <w:sz w:val="24"/>
          <w:szCs w:val="24"/>
        </w:rPr>
        <w:t xml:space="preserve"> is the process of controlling international exchanges of goods and services between national and regional economies.</w:t>
      </w:r>
      <w:r>
        <w:rPr>
          <w:rFonts w:ascii="Times New Roman" w:eastAsia="Times New Roman" w:hAnsi="Times New Roman" w:cs="Times New Roman"/>
          <w:sz w:val="24"/>
          <w:szCs w:val="24"/>
        </w:rPr>
        <w:t xml:space="preserve"> </w:t>
      </w:r>
      <w:r w:rsidRPr="00442F07">
        <w:rPr>
          <w:rFonts w:ascii="Times New Roman" w:eastAsia="Times New Roman" w:hAnsi="Times New Roman" w:cs="Times New Roman"/>
          <w:sz w:val="24"/>
          <w:szCs w:val="24"/>
        </w:rPr>
        <w:t xml:space="preserve">This comes under the category of managing exports, which is further subdivided into import regulation and export promotion. Trade restrictions are intended to safeguard domestic interests that are at risk from international competition, according to recent studies. Consequently, national governments have employed a wider variety of strategies to support exporting firms, big and small, whether through trade incentives or technical support. However, this has led to a great </w:t>
      </w:r>
      <w:r>
        <w:rPr>
          <w:rFonts w:ascii="Times New Roman" w:eastAsia="Times New Roman" w:hAnsi="Times New Roman" w:cs="Times New Roman"/>
          <w:sz w:val="24"/>
          <w:szCs w:val="24"/>
        </w:rPr>
        <w:t>debate</w:t>
      </w:r>
      <w:r w:rsidRPr="00442F07">
        <w:rPr>
          <w:rFonts w:ascii="Times New Roman" w:eastAsia="Times New Roman" w:hAnsi="Times New Roman" w:cs="Times New Roman"/>
          <w:sz w:val="24"/>
          <w:szCs w:val="24"/>
        </w:rPr>
        <w:t xml:space="preserve"> in the academic community about whether trade protectionism policies actually support regional businesses and accelerate growth in the economy.</w:t>
      </w:r>
      <w:r>
        <w:rPr>
          <w:rFonts w:ascii="Times New Roman" w:eastAsia="Times New Roman" w:hAnsi="Times New Roman" w:cs="Times New Roman"/>
          <w:sz w:val="24"/>
          <w:szCs w:val="24"/>
        </w:rPr>
        <w:t xml:space="preserve"> </w:t>
      </w:r>
      <w:r w:rsidRPr="00FC59E9">
        <w:rPr>
          <w:rFonts w:ascii="Times New Roman" w:hAnsi="Times New Roman" w:cs="Times New Roman"/>
          <w:sz w:val="24"/>
          <w:szCs w:val="24"/>
        </w:rPr>
        <w:t xml:space="preserve">Notable empirical studies in this debate are Grossman &amp; </w:t>
      </w:r>
      <w:proofErr w:type="spellStart"/>
      <w:r w:rsidRPr="00FC59E9">
        <w:rPr>
          <w:rFonts w:ascii="Times New Roman" w:hAnsi="Times New Roman" w:cs="Times New Roman"/>
          <w:sz w:val="24"/>
          <w:szCs w:val="24"/>
        </w:rPr>
        <w:t>Helpman</w:t>
      </w:r>
      <w:proofErr w:type="spellEnd"/>
      <w:r w:rsidRPr="00FC59E9">
        <w:rPr>
          <w:rFonts w:ascii="Times New Roman" w:hAnsi="Times New Roman" w:cs="Times New Roman"/>
          <w:sz w:val="24"/>
          <w:szCs w:val="24"/>
        </w:rPr>
        <w:t>, 1991; Matsuyama, 1992; Walde &amp; Wood, 2005; Rodriguez &amp;</w:t>
      </w:r>
      <w:r>
        <w:rPr>
          <w:rFonts w:ascii="Times New Roman" w:hAnsi="Times New Roman" w:cs="Times New Roman"/>
          <w:sz w:val="24"/>
          <w:szCs w:val="24"/>
        </w:rPr>
        <w:t xml:space="preserve"> Rodrik, 2001; </w:t>
      </w:r>
      <w:proofErr w:type="spellStart"/>
      <w:r>
        <w:rPr>
          <w:rFonts w:ascii="Times New Roman" w:hAnsi="Times New Roman" w:cs="Times New Roman"/>
          <w:sz w:val="24"/>
          <w:szCs w:val="24"/>
        </w:rPr>
        <w:t>Yannikkaya</w:t>
      </w:r>
      <w:proofErr w:type="spellEnd"/>
      <w:r>
        <w:rPr>
          <w:rFonts w:ascii="Times New Roman" w:hAnsi="Times New Roman" w:cs="Times New Roman"/>
          <w:sz w:val="24"/>
          <w:szCs w:val="24"/>
        </w:rPr>
        <w:t>, 2003</w:t>
      </w:r>
      <w:r w:rsidRPr="00FC59E9">
        <w:rPr>
          <w:rFonts w:ascii="Times New Roman" w:hAnsi="Times New Roman" w:cs="Times New Roman"/>
          <w:sz w:val="24"/>
          <w:szCs w:val="24"/>
        </w:rPr>
        <w:t xml:space="preserve"> and most of these studies involve trade measures regarding export and import volumes or shares, trade policies regarding tariffs or custom barriers, and related measures of trade openness. Indeed, little or no attention has been given to the trade protectionism policy in the developing countries like Nigeria.</w:t>
      </w:r>
      <w:r>
        <w:rPr>
          <w:rFonts w:ascii="Times New Roman" w:hAnsi="Times New Roman" w:cs="Times New Roman"/>
          <w:sz w:val="24"/>
          <w:szCs w:val="24"/>
        </w:rPr>
        <w:t xml:space="preserve"> </w:t>
      </w:r>
      <w:r w:rsidRPr="00B22560">
        <w:rPr>
          <w:rFonts w:ascii="Times New Roman" w:hAnsi="Times New Roman" w:cs="Times New Roman"/>
          <w:sz w:val="24"/>
          <w:szCs w:val="24"/>
        </w:rPr>
        <w:t>Policymakers in Nigeria have long believed that trade restrictions are an essential policy instrument and have therefore maintained a policy of extensive protection for domestically produced goods. However, after 1986, it became apparent that this policy had been largely unsuccessful in promoting domestic industries.</w:t>
      </w:r>
    </w:p>
    <w:p w14:paraId="484F6C5A" w14:textId="77777777" w:rsidR="00692038" w:rsidRPr="00B22560" w:rsidRDefault="00692038" w:rsidP="00692038">
      <w:pPr>
        <w:spacing w:after="0" w:line="360" w:lineRule="auto"/>
        <w:jc w:val="both"/>
        <w:rPr>
          <w:rFonts w:ascii="Times New Roman" w:eastAsia="Times New Roman" w:hAnsi="Times New Roman" w:cs="Times New Roman"/>
          <w:sz w:val="24"/>
          <w:szCs w:val="24"/>
        </w:rPr>
      </w:pPr>
      <w:r w:rsidRPr="00B22560">
        <w:rPr>
          <w:rFonts w:ascii="Times New Roman" w:eastAsia="Times New Roman" w:hAnsi="Times New Roman" w:cs="Times New Roman"/>
          <w:sz w:val="24"/>
          <w:szCs w:val="24"/>
        </w:rPr>
        <w:t xml:space="preserve">Prominent establishments such as the World Bank, OECD, IMF, and the European Union, among others, steadfastly maintain that they endorse global trade, contending that economic growth has seldom, if ever, been maintained in the absence of trade. This viewpoint must be exercised caution, though, as international trade aims to promote economic growth. While it has helped developing nations like Nigeria flourish, it has also contributed to global inequality by making rich trading nations richer at the expense of impoverished nations. </w:t>
      </w:r>
    </w:p>
    <w:p w14:paraId="29FC8F04" w14:textId="77777777" w:rsidR="00692038" w:rsidRPr="00C00A6E" w:rsidRDefault="00692038" w:rsidP="00692038">
      <w:pPr>
        <w:spacing w:after="0" w:line="360" w:lineRule="auto"/>
        <w:jc w:val="both"/>
        <w:rPr>
          <w:rFonts w:ascii="Times New Roman" w:eastAsia="Times New Roman" w:hAnsi="Times New Roman" w:cs="Times New Roman"/>
          <w:sz w:val="24"/>
          <w:szCs w:val="24"/>
        </w:rPr>
      </w:pPr>
      <w:r w:rsidRPr="00C00A6E">
        <w:rPr>
          <w:rFonts w:ascii="Times New Roman" w:eastAsia="Times New Roman" w:hAnsi="Times New Roman" w:cs="Times New Roman"/>
          <w:sz w:val="24"/>
          <w:szCs w:val="24"/>
        </w:rPr>
        <w:lastRenderedPageBreak/>
        <w:t xml:space="preserve">The lack of concrete benefits for the majority of developing countries from opening their economies, despite the widely publicized claims of income and export gains, is another factor contributing to the changing perception of trade, according to Aja (1996) as cited in </w:t>
      </w:r>
      <w:proofErr w:type="spellStart"/>
      <w:r w:rsidRPr="00C00A6E">
        <w:rPr>
          <w:rFonts w:ascii="Times New Roman" w:eastAsia="Times New Roman" w:hAnsi="Times New Roman" w:cs="Times New Roman"/>
          <w:sz w:val="24"/>
          <w:szCs w:val="24"/>
        </w:rPr>
        <w:t>Anowor</w:t>
      </w:r>
      <w:proofErr w:type="spellEnd"/>
      <w:r w:rsidRPr="00C00A6E">
        <w:rPr>
          <w:rFonts w:ascii="Times New Roman" w:eastAsia="Times New Roman" w:hAnsi="Times New Roman" w:cs="Times New Roman"/>
          <w:sz w:val="24"/>
          <w:szCs w:val="24"/>
        </w:rPr>
        <w:t xml:space="preserve"> and </w:t>
      </w:r>
      <w:proofErr w:type="spellStart"/>
      <w:r w:rsidRPr="00C00A6E">
        <w:rPr>
          <w:rFonts w:ascii="Times New Roman" w:eastAsia="Times New Roman" w:hAnsi="Times New Roman" w:cs="Times New Roman"/>
          <w:sz w:val="24"/>
          <w:szCs w:val="24"/>
        </w:rPr>
        <w:t>Agbarakwe</w:t>
      </w:r>
      <w:proofErr w:type="spellEnd"/>
      <w:r w:rsidRPr="00C00A6E">
        <w:rPr>
          <w:rFonts w:ascii="Times New Roman" w:eastAsia="Times New Roman" w:hAnsi="Times New Roman" w:cs="Times New Roman"/>
          <w:sz w:val="24"/>
          <w:szCs w:val="24"/>
        </w:rPr>
        <w:t xml:space="preserve"> (2015). Critics contend that these benefits pale in comparison to the economic losses and social disorder that rapid trade liberalization has caused for many developing countries; they also contend that trade liberalization has led to growing wealth and technology inequality, dwindling opportunities both domestically and internationally, and the belief that the free trade economy has exacerbated environmental, social, and cultural issues. </w:t>
      </w:r>
    </w:p>
    <w:p w14:paraId="59074985" w14:textId="77777777" w:rsidR="00692038" w:rsidRDefault="00692038" w:rsidP="00692038">
      <w:pPr>
        <w:spacing w:after="0" w:line="360" w:lineRule="auto"/>
        <w:jc w:val="both"/>
        <w:rPr>
          <w:rFonts w:ascii="Times New Roman" w:hAnsi="Times New Roman" w:cs="Times New Roman"/>
          <w:sz w:val="24"/>
          <w:szCs w:val="24"/>
          <w:shd w:val="clear" w:color="auto" w:fill="FFFFFF"/>
        </w:rPr>
      </w:pPr>
      <w:r w:rsidRPr="00FD2BE1">
        <w:rPr>
          <w:rFonts w:ascii="Times New Roman" w:eastAsia="Times New Roman" w:hAnsi="Times New Roman" w:cs="Times New Roman"/>
          <w:sz w:val="24"/>
          <w:szCs w:val="24"/>
        </w:rPr>
        <w:t>Furthermore, Nigeria's economy has not grown fully or efficiently because of an excessive reliance on imports and a deficiency of exports, despite several reports of the country's rapid growth brought about by foreign commerce.</w:t>
      </w:r>
      <w:r>
        <w:rPr>
          <w:rFonts w:ascii="Times New Roman" w:eastAsia="Times New Roman" w:hAnsi="Times New Roman" w:cs="Times New Roman"/>
          <w:sz w:val="24"/>
          <w:szCs w:val="24"/>
        </w:rPr>
        <w:t xml:space="preserve"> Over the years, </w:t>
      </w:r>
      <w:r w:rsidRPr="00065D33">
        <w:rPr>
          <w:rFonts w:ascii="Times New Roman" w:eastAsia="Times New Roman" w:hAnsi="Times New Roman" w:cs="Times New Roman"/>
          <w:sz w:val="24"/>
          <w:szCs w:val="24"/>
        </w:rPr>
        <w:t xml:space="preserve">the speed and direction of economic growth and trade has simultaneously been </w:t>
      </w:r>
      <w:r>
        <w:rPr>
          <w:rFonts w:ascii="Times New Roman" w:eastAsia="Times New Roman" w:hAnsi="Times New Roman" w:cs="Times New Roman"/>
          <w:sz w:val="24"/>
          <w:szCs w:val="24"/>
        </w:rPr>
        <w:t xml:space="preserve">impeded </w:t>
      </w:r>
      <w:r w:rsidRPr="00065D33">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contributed </w:t>
      </w:r>
      <w:r w:rsidRPr="00065D33">
        <w:rPr>
          <w:rFonts w:ascii="Times New Roman" w:eastAsia="Times New Roman" w:hAnsi="Times New Roman" w:cs="Times New Roman"/>
          <w:sz w:val="24"/>
          <w:szCs w:val="24"/>
        </w:rPr>
        <w:t>b</w:t>
      </w:r>
      <w:r>
        <w:rPr>
          <w:rFonts w:ascii="Times New Roman" w:eastAsia="Times New Roman" w:hAnsi="Times New Roman" w:cs="Times New Roman"/>
          <w:sz w:val="24"/>
          <w:szCs w:val="24"/>
        </w:rPr>
        <w:t>y the volume of oil revenue obtained</w:t>
      </w:r>
      <w:r w:rsidRPr="00065D33">
        <w:rPr>
          <w:rFonts w:ascii="Times New Roman" w:eastAsia="Times New Roman" w:hAnsi="Times New Roman" w:cs="Times New Roman"/>
          <w:sz w:val="24"/>
          <w:szCs w:val="24"/>
        </w:rPr>
        <w:t>. Growth performance is still impacted by the volatility of oil prices and the unpredictable nature of revenue.</w:t>
      </w:r>
      <w:r>
        <w:rPr>
          <w:rFonts w:ascii="Times New Roman" w:eastAsia="Times New Roman" w:hAnsi="Times New Roman" w:cs="Times New Roman"/>
          <w:sz w:val="24"/>
          <w:szCs w:val="24"/>
        </w:rPr>
        <w:t xml:space="preserve"> </w:t>
      </w:r>
      <w:r w:rsidRPr="002B1575">
        <w:rPr>
          <w:rFonts w:ascii="Times New Roman" w:hAnsi="Times New Roman" w:cs="Times New Roman"/>
          <w:sz w:val="24"/>
          <w:szCs w:val="24"/>
          <w:shd w:val="clear" w:color="auto" w:fill="FFFFFF"/>
        </w:rPr>
        <w:t>Between 2000 and 2014, Nigeria’s economy experienced broad-based and sustained growth of over 7% annually on average, benefitting from favorable global conditions, and macroeconomic and first-stage structural reforms. From 2015-2022, however, growth rates decreased and GDP per capita flattened, driven by monetary and exchange rate policy distortions, increasing fiscal deficits due to lower oil production and a costly fuel subsidy program, increased trade protectionism, and external shocks such as the COVID-19 pandemic. Weakened economic fundamentals led the country’s inflation to reach a 24-years high of 31.7% in February 2024, which, in combination with sluggish growth, has pushed millions of Nigerians into poverty.</w:t>
      </w:r>
      <w:r>
        <w:rPr>
          <w:rFonts w:ascii="Times New Roman" w:hAnsi="Times New Roman" w:cs="Times New Roman"/>
          <w:sz w:val="24"/>
          <w:szCs w:val="24"/>
          <w:shd w:val="clear" w:color="auto" w:fill="FFFFFF"/>
        </w:rPr>
        <w:t xml:space="preserve"> World bank review (2024).</w:t>
      </w:r>
    </w:p>
    <w:p w14:paraId="02514E83" w14:textId="3BA558CE" w:rsidR="00692038" w:rsidRPr="007521F7" w:rsidRDefault="00692038" w:rsidP="007521F7">
      <w:pPr>
        <w:spacing w:after="0" w:line="360" w:lineRule="auto"/>
        <w:jc w:val="both"/>
        <w:rPr>
          <w:rFonts w:ascii="Times New Roman" w:hAnsi="Times New Roman" w:cs="Times New Roman"/>
          <w:sz w:val="24"/>
          <w:szCs w:val="24"/>
          <w:shd w:val="clear" w:color="auto" w:fill="FFFFFF"/>
        </w:rPr>
      </w:pPr>
      <w:r w:rsidRPr="005A40BF">
        <w:rPr>
          <w:rFonts w:ascii="Times New Roman" w:hAnsi="Times New Roman" w:cs="Times New Roman"/>
          <w:sz w:val="24"/>
          <w:szCs w:val="24"/>
        </w:rPr>
        <w:t>To this conclusion, should Nigeria adopt a trade protectionism policy or open up its economic for global trade?</w:t>
      </w:r>
      <w:r>
        <w:rPr>
          <w:rFonts w:ascii="Times New Roman" w:hAnsi="Times New Roman" w:cs="Times New Roman"/>
          <w:sz w:val="24"/>
          <w:szCs w:val="24"/>
        </w:rPr>
        <w:t xml:space="preserve"> </w:t>
      </w:r>
      <w:r w:rsidRPr="005A40BF">
        <w:rPr>
          <w:rFonts w:ascii="Times New Roman" w:hAnsi="Times New Roman" w:cs="Times New Roman"/>
          <w:sz w:val="24"/>
          <w:szCs w:val="24"/>
        </w:rPr>
        <w:t>To what extent does trade protectionism influence productivity and promote employment opportunities?</w:t>
      </w:r>
      <w:r>
        <w:rPr>
          <w:rFonts w:ascii="Times New Roman" w:hAnsi="Times New Roman" w:cs="Times New Roman"/>
          <w:sz w:val="24"/>
          <w:szCs w:val="24"/>
        </w:rPr>
        <w:t xml:space="preserve"> </w:t>
      </w:r>
      <w:r w:rsidRPr="005A40BF">
        <w:rPr>
          <w:rFonts w:ascii="Times New Roman" w:hAnsi="Times New Roman" w:cs="Times New Roman"/>
          <w:sz w:val="24"/>
          <w:szCs w:val="24"/>
        </w:rPr>
        <w:t xml:space="preserve">Against this background, this article </w:t>
      </w:r>
      <w:proofErr w:type="gramStart"/>
      <w:r w:rsidRPr="005A40BF">
        <w:rPr>
          <w:rFonts w:ascii="Times New Roman" w:hAnsi="Times New Roman" w:cs="Times New Roman"/>
          <w:sz w:val="24"/>
          <w:szCs w:val="24"/>
        </w:rPr>
        <w:t>seek</w:t>
      </w:r>
      <w:proofErr w:type="gramEnd"/>
      <w:r w:rsidRPr="005A40BF">
        <w:rPr>
          <w:rFonts w:ascii="Times New Roman" w:hAnsi="Times New Roman" w:cs="Times New Roman"/>
          <w:sz w:val="24"/>
          <w:szCs w:val="24"/>
        </w:rPr>
        <w:t xml:space="preserve"> to analyze the impact of trade protectionism policy on the economic growth of Nigeria. To achieve this goal, we follow the work of Easterly, et el, (1997) and Frankel </w:t>
      </w:r>
      <w:r>
        <w:rPr>
          <w:rFonts w:ascii="Times New Roman" w:hAnsi="Times New Roman" w:cs="Times New Roman"/>
          <w:sz w:val="24"/>
          <w:szCs w:val="24"/>
        </w:rPr>
        <w:t>and Romer (1999) and studied the</w:t>
      </w:r>
      <w:r w:rsidRPr="005A40BF">
        <w:rPr>
          <w:rFonts w:ascii="Times New Roman" w:hAnsi="Times New Roman" w:cs="Times New Roman"/>
          <w:sz w:val="24"/>
          <w:szCs w:val="24"/>
        </w:rPr>
        <w:t xml:space="preserve"> various forms protectionism policy captured by tariff, quotes, export taxes and import taxes, we identify the variable that captures the economic growth in the like of real GDP per capita. Then we establish the transmission mechanism through which protectionism can affect real GDP per capita and this is captured by local industry</w:t>
      </w:r>
      <w:r w:rsidRPr="003B4E8D">
        <w:rPr>
          <w:rFonts w:ascii="Times New Roman" w:hAnsi="Times New Roman" w:cs="Times New Roman"/>
          <w:sz w:val="24"/>
          <w:szCs w:val="24"/>
        </w:rPr>
        <w:t xml:space="preserve"> productivity, unemployment rate, trade net-outflow. The co</w:t>
      </w:r>
      <w:r>
        <w:rPr>
          <w:rFonts w:ascii="Times New Roman" w:hAnsi="Times New Roman" w:cs="Times New Roman"/>
          <w:sz w:val="24"/>
          <w:szCs w:val="24"/>
        </w:rPr>
        <w:t>-</w:t>
      </w:r>
      <w:r w:rsidRPr="003B4E8D">
        <w:rPr>
          <w:rFonts w:ascii="Times New Roman" w:hAnsi="Times New Roman" w:cs="Times New Roman"/>
          <w:sz w:val="24"/>
          <w:szCs w:val="24"/>
        </w:rPr>
        <w:lastRenderedPageBreak/>
        <w:t xml:space="preserve">integration relationship between trade protectionism policy and economic growth will </w:t>
      </w:r>
      <w:r>
        <w:rPr>
          <w:rFonts w:ascii="Times New Roman" w:hAnsi="Times New Roman" w:cs="Times New Roman"/>
          <w:sz w:val="24"/>
          <w:szCs w:val="24"/>
        </w:rPr>
        <w:t>be examined</w:t>
      </w:r>
      <w:r w:rsidRPr="003B4E8D">
        <w:rPr>
          <w:rFonts w:ascii="Times New Roman" w:hAnsi="Times New Roman" w:cs="Times New Roman"/>
          <w:sz w:val="24"/>
          <w:szCs w:val="24"/>
        </w:rPr>
        <w:t xml:space="preserve">. </w:t>
      </w:r>
      <w:r>
        <w:rPr>
          <w:rFonts w:ascii="Times New Roman" w:hAnsi="Times New Roman" w:cs="Times New Roman"/>
          <w:sz w:val="24"/>
          <w:szCs w:val="24"/>
        </w:rPr>
        <w:t>The rest of this work</w:t>
      </w:r>
      <w:r w:rsidRPr="003B4E8D">
        <w:rPr>
          <w:rFonts w:ascii="Times New Roman" w:hAnsi="Times New Roman" w:cs="Times New Roman"/>
          <w:sz w:val="24"/>
          <w:szCs w:val="24"/>
        </w:rPr>
        <w:t xml:space="preserve"> will be organized as follows; section 2, presents survey of the literature. Section 3, will discuss the methodology employed in the study, while section 4, analyses the empirical results. Finally, section 5, contains summary, </w:t>
      </w:r>
      <w:r>
        <w:rPr>
          <w:rFonts w:ascii="Times New Roman" w:hAnsi="Times New Roman" w:cs="Times New Roman"/>
          <w:sz w:val="24"/>
          <w:szCs w:val="24"/>
        </w:rPr>
        <w:t>conclusions, and recommendation</w:t>
      </w:r>
    </w:p>
    <w:p w14:paraId="043DB7CF" w14:textId="77777777" w:rsidR="00692038" w:rsidRDefault="00692038" w:rsidP="00692038">
      <w:pPr>
        <w:spacing w:after="0" w:line="240" w:lineRule="auto"/>
      </w:pPr>
    </w:p>
    <w:p w14:paraId="4EC126DD" w14:textId="77777777" w:rsidR="00692038" w:rsidRDefault="00692038" w:rsidP="00692038">
      <w:pPr>
        <w:spacing w:after="0" w:line="240" w:lineRule="auto"/>
      </w:pPr>
    </w:p>
    <w:p w14:paraId="62FCD2A0" w14:textId="77777777" w:rsidR="00692038" w:rsidRDefault="00692038" w:rsidP="00692038">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2.0</w:t>
      </w:r>
      <w:r>
        <w:rPr>
          <w:rFonts w:ascii="Times New Roman" w:hAnsi="Times New Roman" w:cs="Times New Roman"/>
          <w:b/>
          <w:bCs/>
        </w:rPr>
        <w:tab/>
        <w:t>REVIEW OF RELATED LITERATURE</w:t>
      </w:r>
    </w:p>
    <w:p w14:paraId="0096EE8E" w14:textId="77777777" w:rsidR="00692038" w:rsidRDefault="00692038" w:rsidP="00692038">
      <w:pPr>
        <w:spacing w:after="0" w:line="240" w:lineRule="auto"/>
      </w:pPr>
    </w:p>
    <w:p w14:paraId="394A7A5B" w14:textId="77777777" w:rsidR="00692038" w:rsidRPr="004F22ED" w:rsidRDefault="00692038" w:rsidP="0069203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Pr="004F22ED">
        <w:rPr>
          <w:rFonts w:ascii="Times New Roman" w:hAnsi="Times New Roman" w:cs="Times New Roman"/>
          <w:b/>
          <w:sz w:val="24"/>
          <w:szCs w:val="24"/>
        </w:rPr>
        <w:tab/>
        <w:t>Theoretical Framework</w:t>
      </w:r>
    </w:p>
    <w:p w14:paraId="7944B472" w14:textId="77777777" w:rsidR="00692038" w:rsidRPr="00D11865" w:rsidRDefault="00692038" w:rsidP="006920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this section we shall discussed theories related to trade protectionism and international trade. </w:t>
      </w:r>
      <w:r w:rsidRPr="00D11865">
        <w:rPr>
          <w:rFonts w:ascii="Times New Roman" w:hAnsi="Times New Roman" w:cs="Times New Roman"/>
          <w:sz w:val="24"/>
          <w:szCs w:val="24"/>
        </w:rPr>
        <w:t xml:space="preserve">There exist vast numbers of theories on international trade and economic growth which have started as far back as the sixteenth century. Some of these theories are discussed as follows: </w:t>
      </w:r>
    </w:p>
    <w:p w14:paraId="5BCB7857" w14:textId="77777777" w:rsidR="00692038" w:rsidRDefault="00692038" w:rsidP="00692038">
      <w:pPr>
        <w:spacing w:after="0" w:line="240" w:lineRule="auto"/>
      </w:pPr>
    </w:p>
    <w:p w14:paraId="27D4966C" w14:textId="77777777" w:rsidR="00692038" w:rsidRPr="004F22ED" w:rsidRDefault="00692038" w:rsidP="00692038">
      <w:pPr>
        <w:spacing w:after="0" w:line="360" w:lineRule="auto"/>
        <w:jc w:val="both"/>
        <w:rPr>
          <w:rFonts w:ascii="Times New Roman" w:hAnsi="Times New Roman" w:cs="Times New Roman"/>
          <w:b/>
          <w:sz w:val="24"/>
          <w:szCs w:val="24"/>
        </w:rPr>
      </w:pPr>
      <w:r w:rsidRPr="004F22ED">
        <w:rPr>
          <w:rFonts w:ascii="Times New Roman" w:hAnsi="Times New Roman" w:cs="Times New Roman"/>
          <w:b/>
          <w:sz w:val="24"/>
          <w:szCs w:val="24"/>
        </w:rPr>
        <w:t xml:space="preserve">2.1.1 Mercantilist Trade Theory: </w:t>
      </w:r>
    </w:p>
    <w:p w14:paraId="219B6788" w14:textId="77777777" w:rsidR="00692038" w:rsidRPr="001502B3" w:rsidRDefault="00692038" w:rsidP="00692038">
      <w:pPr>
        <w:spacing w:after="0" w:line="360" w:lineRule="auto"/>
        <w:jc w:val="both"/>
        <w:rPr>
          <w:rFonts w:ascii="Times New Roman" w:hAnsi="Times New Roman" w:cs="Times New Roman"/>
          <w:sz w:val="24"/>
          <w:szCs w:val="24"/>
        </w:rPr>
      </w:pPr>
      <w:r w:rsidRPr="004F22ED">
        <w:rPr>
          <w:rFonts w:ascii="Times New Roman" w:hAnsi="Times New Roman" w:cs="Times New Roman"/>
          <w:sz w:val="24"/>
          <w:szCs w:val="24"/>
        </w:rPr>
        <w:t>The Mercantilists provided the earlier idea on foreign trade which covered the period from 1500 to 1800. The ideology prioritized the wellbeing of the country and was very nationalistic.</w:t>
      </w:r>
      <w:r>
        <w:rPr>
          <w:rFonts w:ascii="Times New Roman" w:hAnsi="Times New Roman" w:cs="Times New Roman"/>
          <w:sz w:val="24"/>
          <w:szCs w:val="24"/>
        </w:rPr>
        <w:t xml:space="preserve"> According to this theory</w:t>
      </w:r>
      <w:r w:rsidRPr="004F22ED">
        <w:rPr>
          <w:rFonts w:ascii="Times New Roman" w:hAnsi="Times New Roman" w:cs="Times New Roman"/>
          <w:sz w:val="24"/>
          <w:szCs w:val="24"/>
        </w:rPr>
        <w:t xml:space="preserve">, a nation can only be wealthy and powerful if it makes sure that its exports exceed its imports. Thomas Hobbes and Jean Baptiste Colbert are two proponents of this view. Then, it was recognized that obtaining precious metals, like gold, was the primary means of a nation's wealth. By making sure that the volume of exports exceeded the volume of imports, this was accomplished. In order to control imports and maintain </w:t>
      </w:r>
      <w:proofErr w:type="spellStart"/>
      <w:r w:rsidRPr="004F22ED">
        <w:rPr>
          <w:rFonts w:ascii="Times New Roman" w:hAnsi="Times New Roman" w:cs="Times New Roman"/>
          <w:sz w:val="24"/>
          <w:szCs w:val="24"/>
        </w:rPr>
        <w:t>favourable</w:t>
      </w:r>
      <w:proofErr w:type="spellEnd"/>
      <w:r w:rsidRPr="004F22ED">
        <w:rPr>
          <w:rFonts w:ascii="Times New Roman" w:hAnsi="Times New Roman" w:cs="Times New Roman"/>
          <w:sz w:val="24"/>
          <w:szCs w:val="24"/>
        </w:rPr>
        <w:t xml:space="preserve"> trade balance, they urged their government to impose tariffs, quotas, and prohibitions on trade. Additionally, they also advocated for regulation to maintain order in economic and human affairs which were taken for granted.  Therefore, it was claimed that the mercantilists' actions contained the seeds for their own demise and this brought about the criticisms by Adam Smith.</w:t>
      </w:r>
    </w:p>
    <w:p w14:paraId="61DF8C05" w14:textId="77777777" w:rsidR="00692038" w:rsidRDefault="00692038" w:rsidP="00692038">
      <w:pPr>
        <w:spacing w:after="0" w:line="240" w:lineRule="auto"/>
      </w:pPr>
    </w:p>
    <w:p w14:paraId="580B7DD2" w14:textId="77777777" w:rsidR="00692038" w:rsidRPr="006E6468" w:rsidRDefault="00692038" w:rsidP="00692038">
      <w:pPr>
        <w:spacing w:after="0" w:line="360" w:lineRule="auto"/>
        <w:rPr>
          <w:rFonts w:ascii="Times New Roman" w:hAnsi="Times New Roman" w:cs="Times New Roman"/>
          <w:b/>
          <w:sz w:val="24"/>
          <w:szCs w:val="24"/>
        </w:rPr>
      </w:pPr>
      <w:r w:rsidRPr="00896AF1">
        <w:rPr>
          <w:rFonts w:ascii="Times New Roman" w:hAnsi="Times New Roman" w:cs="Times New Roman"/>
          <w:sz w:val="24"/>
          <w:szCs w:val="24"/>
        </w:rPr>
        <w:t xml:space="preserve"> </w:t>
      </w:r>
      <w:r w:rsidRPr="006E6468">
        <w:rPr>
          <w:rFonts w:ascii="Times New Roman" w:hAnsi="Times New Roman" w:cs="Times New Roman"/>
          <w:b/>
          <w:sz w:val="24"/>
          <w:szCs w:val="24"/>
        </w:rPr>
        <w:t>2.1.2 Absolute Advantage Trade Theory:</w:t>
      </w:r>
    </w:p>
    <w:p w14:paraId="4BE6D19B" w14:textId="77777777" w:rsidR="00692038" w:rsidRPr="00250BEA" w:rsidRDefault="00692038" w:rsidP="00692038">
      <w:pPr>
        <w:spacing w:line="360" w:lineRule="auto"/>
        <w:jc w:val="both"/>
        <w:rPr>
          <w:rFonts w:ascii="Times New Roman" w:eastAsia="Times New Roman" w:hAnsi="Times New Roman" w:cs="Times New Roman"/>
          <w:sz w:val="24"/>
          <w:szCs w:val="24"/>
        </w:rPr>
      </w:pPr>
      <w:r w:rsidRPr="00896AF1">
        <w:rPr>
          <w:rFonts w:ascii="Times New Roman" w:eastAsia="Times New Roman" w:hAnsi="Times New Roman" w:cs="Times New Roman"/>
          <w:sz w:val="24"/>
          <w:szCs w:val="24"/>
        </w:rPr>
        <w:t xml:space="preserve">The absolute advantage theory originated between </w:t>
      </w:r>
      <w:r>
        <w:rPr>
          <w:rFonts w:ascii="Times New Roman" w:eastAsia="Times New Roman" w:hAnsi="Times New Roman" w:cs="Times New Roman"/>
          <w:sz w:val="24"/>
          <w:szCs w:val="24"/>
        </w:rPr>
        <w:t xml:space="preserve">the periods of </w:t>
      </w:r>
      <w:r w:rsidRPr="00896AF1">
        <w:rPr>
          <w:rFonts w:ascii="Times New Roman" w:eastAsia="Times New Roman" w:hAnsi="Times New Roman" w:cs="Times New Roman"/>
          <w:sz w:val="24"/>
          <w:szCs w:val="24"/>
        </w:rPr>
        <w:t>1723 to 1790</w:t>
      </w:r>
      <w:r>
        <w:rPr>
          <w:rFonts w:ascii="Times New Roman" w:eastAsia="Times New Roman" w:hAnsi="Times New Roman" w:cs="Times New Roman"/>
          <w:sz w:val="24"/>
          <w:szCs w:val="24"/>
        </w:rPr>
        <w:t xml:space="preserve">. </w:t>
      </w:r>
      <w:r w:rsidRPr="00896AF1">
        <w:rPr>
          <w:rFonts w:ascii="Times New Roman" w:hAnsi="Times New Roman" w:cs="Times New Roman"/>
          <w:sz w:val="24"/>
          <w:szCs w:val="24"/>
        </w:rPr>
        <w:t xml:space="preserve">This theory was propounded by Adam Smith in his book “wealth of the nation” 1776. As a criticism against mercantilism, </w:t>
      </w:r>
      <w:r w:rsidRPr="00896AF1">
        <w:rPr>
          <w:rFonts w:ascii="Times New Roman" w:eastAsia="Times New Roman" w:hAnsi="Times New Roman" w:cs="Times New Roman"/>
          <w:sz w:val="24"/>
          <w:szCs w:val="24"/>
        </w:rPr>
        <w:t>the theory supports free trade among all countries worldwide. In a free trade system, Smith contended, each country might specialize in the production of the goods it could produce more efficiently and import the commodities it could produce less efficiently.</w:t>
      </w:r>
      <w:r w:rsidRPr="00896AF1">
        <w:rPr>
          <w:rFonts w:ascii="Times New Roman" w:hAnsi="Times New Roman" w:cs="Times New Roman"/>
          <w:sz w:val="24"/>
          <w:szCs w:val="24"/>
        </w:rPr>
        <w:t xml:space="preserve"> He </w:t>
      </w:r>
      <w:r w:rsidRPr="00896AF1">
        <w:rPr>
          <w:rFonts w:ascii="Times New Roman" w:eastAsia="Times New Roman" w:hAnsi="Times New Roman" w:cs="Times New Roman"/>
          <w:sz w:val="24"/>
          <w:szCs w:val="24"/>
        </w:rPr>
        <w:t xml:space="preserve">challenged mercantilist notions on three fronts: the concept of wealth, the theory of state creation, and the </w:t>
      </w:r>
      <w:r w:rsidRPr="00896AF1">
        <w:rPr>
          <w:rFonts w:ascii="Times New Roman" w:eastAsia="Times New Roman" w:hAnsi="Times New Roman" w:cs="Times New Roman"/>
          <w:sz w:val="24"/>
          <w:szCs w:val="24"/>
        </w:rPr>
        <w:lastRenderedPageBreak/>
        <w:t>notion that one might amass boards of treasure indefinitely. He made the following arguments: a country's actual wealth is not determined by its stockpiles but rather by the commodities and services it produces; wealth is not defined by money, gold, or silver, but rather by what it may be used to buy; Government involvement in the economy could only impede economic growth, so it would be best to scale back government operations to allow the economy to grow as quickly as possible. When wealth poured into the nation in the form of gold, silver, and coinage, as well as bullion, there would be more money in circulation, and since there would be no change in the quantity of goods available, prices would rise and the country's exports would suffer as a result. According to this theory, two countries would profit from trade if they both focused on producing goods in which they had absolute advantage over one another with one another.</w:t>
      </w:r>
    </w:p>
    <w:p w14:paraId="71040BDC" w14:textId="77777777" w:rsidR="00692038" w:rsidRPr="001502B3" w:rsidRDefault="00692038" w:rsidP="00692038">
      <w:pPr>
        <w:spacing w:after="0" w:line="360" w:lineRule="auto"/>
        <w:jc w:val="both"/>
        <w:rPr>
          <w:rFonts w:ascii="Times New Roman" w:hAnsi="Times New Roman" w:cs="Times New Roman"/>
          <w:b/>
          <w:sz w:val="24"/>
          <w:szCs w:val="24"/>
        </w:rPr>
      </w:pPr>
      <w:r w:rsidRPr="001502B3">
        <w:rPr>
          <w:rFonts w:ascii="Times New Roman" w:hAnsi="Times New Roman" w:cs="Times New Roman"/>
          <w:b/>
          <w:sz w:val="24"/>
          <w:szCs w:val="24"/>
        </w:rPr>
        <w:t xml:space="preserve">2.1.3 Comparative Advantage Theory: </w:t>
      </w:r>
    </w:p>
    <w:p w14:paraId="4347EDFC" w14:textId="77777777" w:rsidR="00692038" w:rsidRDefault="00692038" w:rsidP="0069203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a nation has absolute </w:t>
      </w:r>
      <w:r w:rsidRPr="006E6468">
        <w:rPr>
          <w:rFonts w:ascii="Times New Roman" w:eastAsia="Times New Roman" w:hAnsi="Times New Roman" w:cs="Times New Roman"/>
          <w:sz w:val="24"/>
          <w:szCs w:val="24"/>
        </w:rPr>
        <w:t>advantage over all other nations in producing anything, will such nation</w:t>
      </w:r>
      <w:r>
        <w:rPr>
          <w:rFonts w:ascii="Times New Roman" w:eastAsia="Times New Roman" w:hAnsi="Times New Roman" w:cs="Times New Roman"/>
          <w:sz w:val="24"/>
          <w:szCs w:val="24"/>
        </w:rPr>
        <w:t xml:space="preserve"> just refuse to trade; this was</w:t>
      </w:r>
      <w:r w:rsidRPr="006E6468">
        <w:rPr>
          <w:rFonts w:ascii="Times New Roman" w:eastAsia="Times New Roman" w:hAnsi="Times New Roman" w:cs="Times New Roman"/>
          <w:sz w:val="24"/>
          <w:szCs w:val="24"/>
        </w:rPr>
        <w:t xml:space="preserve"> not explained by Smith's notion of absolute advantage. In response, David Ricardo (1772–1823) showed that differences in comparative advantage, not differences in absolute advantage, are what lead to external trade. According to the comparative advantage hypothesis, a nation will benefit from trade if it focuses on producing a particular good for which it has a lower opportunity cost than its trading partner (</w:t>
      </w:r>
      <w:proofErr w:type="spellStart"/>
      <w:r w:rsidRPr="006E6468">
        <w:rPr>
          <w:rFonts w:ascii="Times New Roman" w:eastAsia="Times New Roman" w:hAnsi="Times New Roman" w:cs="Times New Roman"/>
          <w:sz w:val="24"/>
          <w:szCs w:val="24"/>
        </w:rPr>
        <w:t>Gbosi</w:t>
      </w:r>
      <w:proofErr w:type="spellEnd"/>
      <w:r w:rsidRPr="006E6468">
        <w:rPr>
          <w:rFonts w:ascii="Times New Roman" w:eastAsia="Times New Roman" w:hAnsi="Times New Roman" w:cs="Times New Roman"/>
          <w:sz w:val="24"/>
          <w:szCs w:val="24"/>
        </w:rPr>
        <w:t xml:space="preserve"> 2003).</w:t>
      </w:r>
      <w:r>
        <w:rPr>
          <w:rFonts w:ascii="Times New Roman" w:eastAsia="Times New Roman" w:hAnsi="Times New Roman" w:cs="Times New Roman"/>
          <w:sz w:val="24"/>
          <w:szCs w:val="24"/>
        </w:rPr>
        <w:t xml:space="preserve"> </w:t>
      </w:r>
      <w:r w:rsidRPr="006E6468">
        <w:rPr>
          <w:rFonts w:ascii="Times New Roman" w:eastAsia="Times New Roman" w:hAnsi="Times New Roman" w:cs="Times New Roman"/>
          <w:sz w:val="24"/>
          <w:szCs w:val="24"/>
        </w:rPr>
        <w:t>The t</w:t>
      </w:r>
      <w:r>
        <w:rPr>
          <w:rFonts w:ascii="Times New Roman" w:eastAsia="Times New Roman" w:hAnsi="Times New Roman" w:cs="Times New Roman"/>
          <w:sz w:val="24"/>
          <w:szCs w:val="24"/>
        </w:rPr>
        <w:t xml:space="preserve">heory supported by Ricardo </w:t>
      </w:r>
      <w:r w:rsidRPr="006E6468">
        <w:rPr>
          <w:rFonts w:ascii="Times New Roman" w:eastAsia="Times New Roman" w:hAnsi="Times New Roman" w:cs="Times New Roman"/>
          <w:sz w:val="24"/>
          <w:szCs w:val="24"/>
        </w:rPr>
        <w:t>address</w:t>
      </w:r>
      <w:r>
        <w:rPr>
          <w:rFonts w:ascii="Times New Roman" w:eastAsia="Times New Roman" w:hAnsi="Times New Roman" w:cs="Times New Roman"/>
          <w:sz w:val="24"/>
          <w:szCs w:val="24"/>
        </w:rPr>
        <w:t>ed</w:t>
      </w:r>
      <w:r w:rsidRPr="006E6468">
        <w:rPr>
          <w:rFonts w:ascii="Times New Roman" w:eastAsia="Times New Roman" w:hAnsi="Times New Roman" w:cs="Times New Roman"/>
          <w:sz w:val="24"/>
          <w:szCs w:val="24"/>
        </w:rPr>
        <w:t xml:space="preserve"> the question of whether trade with other nations will still be viable in the eve</w:t>
      </w:r>
      <w:r>
        <w:rPr>
          <w:rFonts w:ascii="Times New Roman" w:eastAsia="Times New Roman" w:hAnsi="Times New Roman" w:cs="Times New Roman"/>
          <w:sz w:val="24"/>
          <w:szCs w:val="24"/>
        </w:rPr>
        <w:t>nt that a country has an absolute</w:t>
      </w:r>
      <w:r w:rsidRPr="006E6468">
        <w:rPr>
          <w:rFonts w:ascii="Times New Roman" w:eastAsia="Times New Roman" w:hAnsi="Times New Roman" w:cs="Times New Roman"/>
          <w:sz w:val="24"/>
          <w:szCs w:val="24"/>
        </w:rPr>
        <w:t xml:space="preserve"> advantage in the production of two or more items. Ricardo shows that variations in comparative advantage, rather than disparities in absolute advantage, are what lead to foreign trade. According to him, a country should export the good in which it has a comparative advantage over the good's production cost in a model involving two countries, two commodities, and one component of production. To put it another way, a nation should import goods whose comparative cost is greater in pre-trade assessments with other nations and export goods whose comparative cost of production is lower.</w:t>
      </w:r>
      <w:r>
        <w:rPr>
          <w:rFonts w:ascii="Times New Roman" w:eastAsia="Times New Roman" w:hAnsi="Times New Roman" w:cs="Times New Roman"/>
          <w:sz w:val="24"/>
          <w:szCs w:val="24"/>
        </w:rPr>
        <w:t xml:space="preserve"> </w:t>
      </w:r>
      <w:r w:rsidRPr="006E6468">
        <w:rPr>
          <w:rFonts w:ascii="Times New Roman" w:eastAsia="Times New Roman" w:hAnsi="Times New Roman" w:cs="Times New Roman"/>
          <w:sz w:val="24"/>
          <w:szCs w:val="24"/>
        </w:rPr>
        <w:t xml:space="preserve">The labor theory of values, which holds that a commodity's price or value is equal to or can be inferred from the quality of labor time used in its production process, is the foundation of the Ricardian theory, which is unrealistic. Despite the drawbacks of the theory of comparative advantage, the theory is still found to be useful in the study of economics. </w:t>
      </w:r>
    </w:p>
    <w:p w14:paraId="28C0B37C" w14:textId="77777777" w:rsidR="00EE0E2A" w:rsidRDefault="00EE0E2A" w:rsidP="00692038">
      <w:pPr>
        <w:spacing w:after="0" w:line="360" w:lineRule="auto"/>
        <w:jc w:val="both"/>
        <w:rPr>
          <w:rFonts w:ascii="Times New Roman" w:eastAsia="Times New Roman" w:hAnsi="Times New Roman" w:cs="Times New Roman"/>
          <w:sz w:val="24"/>
          <w:szCs w:val="24"/>
        </w:rPr>
      </w:pPr>
    </w:p>
    <w:p w14:paraId="6D84581D" w14:textId="77777777" w:rsidR="00EE0E2A" w:rsidRDefault="00EE0E2A" w:rsidP="00692038">
      <w:pPr>
        <w:spacing w:after="0" w:line="360" w:lineRule="auto"/>
        <w:jc w:val="both"/>
        <w:rPr>
          <w:rFonts w:ascii="Times New Roman" w:eastAsia="Times New Roman" w:hAnsi="Times New Roman" w:cs="Times New Roman"/>
          <w:sz w:val="24"/>
          <w:szCs w:val="24"/>
        </w:rPr>
      </w:pPr>
    </w:p>
    <w:p w14:paraId="3981A826" w14:textId="77777777" w:rsidR="00692038" w:rsidRPr="00250BEA" w:rsidRDefault="00692038" w:rsidP="00692038">
      <w:pPr>
        <w:spacing w:after="0" w:line="360" w:lineRule="auto"/>
        <w:jc w:val="both"/>
        <w:rPr>
          <w:rFonts w:ascii="Times New Roman" w:hAnsi="Times New Roman" w:cs="Times New Roman"/>
          <w:b/>
          <w:bCs/>
          <w:sz w:val="24"/>
          <w:szCs w:val="24"/>
        </w:rPr>
      </w:pPr>
      <w:r w:rsidRPr="00250BEA">
        <w:rPr>
          <w:rFonts w:ascii="Times New Roman" w:eastAsia="Times New Roman" w:hAnsi="Times New Roman" w:cs="Times New Roman"/>
          <w:b/>
          <w:sz w:val="24"/>
          <w:szCs w:val="24"/>
        </w:rPr>
        <w:lastRenderedPageBreak/>
        <w:t>2.1.4</w:t>
      </w:r>
      <w:r>
        <w:rPr>
          <w:rFonts w:ascii="Times New Roman" w:eastAsia="Times New Roman" w:hAnsi="Times New Roman" w:cs="Times New Roman"/>
          <w:sz w:val="24"/>
          <w:szCs w:val="24"/>
        </w:rPr>
        <w:tab/>
      </w:r>
      <w:r w:rsidRPr="00250BEA">
        <w:rPr>
          <w:rFonts w:ascii="Times New Roman" w:hAnsi="Times New Roman" w:cs="Times New Roman"/>
          <w:b/>
          <w:bCs/>
          <w:sz w:val="24"/>
          <w:szCs w:val="24"/>
        </w:rPr>
        <w:t>The theory of international value or the theory of Reciprocal demand:</w:t>
      </w:r>
    </w:p>
    <w:p w14:paraId="3E1C9E36" w14:textId="77777777" w:rsidR="00692038" w:rsidRPr="001502B3" w:rsidRDefault="00692038" w:rsidP="00692038">
      <w:pPr>
        <w:spacing w:after="0" w:line="360" w:lineRule="auto"/>
        <w:jc w:val="both"/>
        <w:rPr>
          <w:rFonts w:ascii="Times New Roman" w:eastAsia="Times New Roman" w:hAnsi="Times New Roman" w:cs="Times New Roman"/>
          <w:sz w:val="24"/>
          <w:szCs w:val="24"/>
        </w:rPr>
      </w:pPr>
      <w:r w:rsidRPr="00250BEA">
        <w:rPr>
          <w:rFonts w:ascii="Times New Roman" w:eastAsia="Times New Roman" w:hAnsi="Times New Roman" w:cs="Times New Roman"/>
          <w:sz w:val="24"/>
          <w:szCs w:val="24"/>
        </w:rPr>
        <w:t>John Stuart Mill (1806–1873) clarified his theory of comparative cost advantage and adopted Ricardo's labor theory of value. Using comparative advantage or comparative effectiveness of labor in opposition to Ricardo's comparative labor cost, he formulated his theory to address the issue of international value or the ratios at which commodities exchange for one another globally. Therefore, he took output as given the amount of labor in each country but various levels of output, rather than assuming a set level of output of each commodity in two countries with varying labor costs. The proportional strength and elasticity of the two trading countries' demand for each other's goods is implied by the theory of reciprocal demand.</w:t>
      </w:r>
    </w:p>
    <w:p w14:paraId="6AEE4060" w14:textId="77777777" w:rsidR="00692038" w:rsidRPr="001502B3" w:rsidRDefault="00692038" w:rsidP="00692038">
      <w:pPr>
        <w:spacing w:after="0" w:line="360" w:lineRule="auto"/>
        <w:jc w:val="both"/>
        <w:rPr>
          <w:rFonts w:ascii="Times New Roman" w:eastAsia="Times New Roman" w:hAnsi="Times New Roman" w:cs="Times New Roman"/>
          <w:sz w:val="24"/>
          <w:szCs w:val="24"/>
        </w:rPr>
      </w:pPr>
    </w:p>
    <w:p w14:paraId="51289D02" w14:textId="77777777" w:rsidR="00692038" w:rsidRPr="001502B3" w:rsidRDefault="00692038" w:rsidP="00692038">
      <w:pPr>
        <w:spacing w:after="0" w:line="360" w:lineRule="auto"/>
        <w:jc w:val="both"/>
        <w:rPr>
          <w:rFonts w:ascii="Times New Roman" w:hAnsi="Times New Roman" w:cs="Times New Roman"/>
          <w:b/>
          <w:sz w:val="24"/>
          <w:szCs w:val="24"/>
        </w:rPr>
      </w:pPr>
      <w:r w:rsidRPr="001502B3">
        <w:rPr>
          <w:rFonts w:ascii="Times New Roman" w:hAnsi="Times New Roman" w:cs="Times New Roman"/>
          <w:b/>
          <w:sz w:val="24"/>
          <w:szCs w:val="24"/>
        </w:rPr>
        <w:t xml:space="preserve">2.1.5 Hecksher – Ohlin Trade Theory: </w:t>
      </w:r>
    </w:p>
    <w:p w14:paraId="1E1C3291" w14:textId="77777777" w:rsidR="00692038" w:rsidRPr="00A65C68" w:rsidRDefault="00692038" w:rsidP="00692038">
      <w:pPr>
        <w:spacing w:line="360" w:lineRule="auto"/>
        <w:jc w:val="both"/>
        <w:rPr>
          <w:rFonts w:ascii="Times New Roman" w:eastAsia="Times New Roman" w:hAnsi="Times New Roman" w:cs="Times New Roman"/>
          <w:sz w:val="24"/>
          <w:szCs w:val="24"/>
        </w:rPr>
      </w:pPr>
      <w:r w:rsidRPr="00250BEA">
        <w:rPr>
          <w:rFonts w:ascii="Times New Roman" w:eastAsia="Times New Roman" w:hAnsi="Times New Roman" w:cs="Times New Roman"/>
          <w:sz w:val="24"/>
          <w:szCs w:val="24"/>
        </w:rPr>
        <w:t>This theory is promoted by two Swedish economists, Eli Hecksher and Bertil Ohlin. Two issues with the concept of comparative advantage are clarified by the theory. What are the first factors that determine a country's comparative advantage? Secondly, how does trade affect the factor income of the trading countries? Hecksher-Ohlin theory concentrates on the variations in relative factor endowments and factor pricing between nations as the most significant drivers of trade, assuming equal or comparable technology and tastes. The model determined that the foundation of trade is the difference in pre-trade product prices between countries. Two nations, two commodities, and two factors were postulated by the theory.</w:t>
      </w:r>
      <w:r w:rsidRPr="001502B3">
        <w:rPr>
          <w:rFonts w:ascii="Times New Roman" w:eastAsia="Times New Roman" w:hAnsi="Times New Roman" w:cs="Times New Roman"/>
          <w:sz w:val="24"/>
          <w:szCs w:val="24"/>
        </w:rPr>
        <w:t xml:space="preserve"> The model revealed that the foundation of trade is the difference in pre-trade product prices between countries. Two nations, two commodities, and two factors were postulated by the theory. In the market for both factors and products, perfect competition exists. It was assumed that the two countries' labor and capital inputs were equal. Additionally, the production function shows a continuous return to scale. The production possibility curve slopes inward toward the origin. According to the paradigm, less developed nations with a surplus of labor should focus on producing primary goods, particularly agricultural products, as labor is highly required in agriculture—with the exception of mechanized farming. Conversely, capital-intensive products, particularly manufactured commodities, should be imported by less developed nations from wealthy nations with higher levels of capital (Usman, O. A. 2011). The Hecksher-Ohlin theory </w:t>
      </w:r>
      <w:proofErr w:type="gramStart"/>
      <w:r w:rsidRPr="001502B3">
        <w:rPr>
          <w:rFonts w:ascii="Times New Roman" w:eastAsia="Times New Roman" w:hAnsi="Times New Roman" w:cs="Times New Roman"/>
          <w:sz w:val="24"/>
          <w:szCs w:val="24"/>
        </w:rPr>
        <w:t>comes to the conclusion</w:t>
      </w:r>
      <w:proofErr w:type="gramEnd"/>
      <w:r w:rsidRPr="001502B3">
        <w:rPr>
          <w:rFonts w:ascii="Times New Roman" w:eastAsia="Times New Roman" w:hAnsi="Times New Roman" w:cs="Times New Roman"/>
          <w:sz w:val="24"/>
          <w:szCs w:val="24"/>
        </w:rPr>
        <w:t xml:space="preserve"> that trade increases global output, benefits all nations, and gives them access to capital and international products for consumption. Trade hence promotes economic expansion.</w:t>
      </w:r>
    </w:p>
    <w:p w14:paraId="3ACC9A2D" w14:textId="77777777" w:rsidR="00692038" w:rsidRDefault="00692038" w:rsidP="00692038">
      <w:pPr>
        <w:autoSpaceDE w:val="0"/>
        <w:autoSpaceDN w:val="0"/>
        <w:adjustRightInd w:val="0"/>
        <w:spacing w:after="0" w:line="240" w:lineRule="auto"/>
        <w:rPr>
          <w:rFonts w:ascii="Times New Roman" w:hAnsi="Times New Roman" w:cs="Times New Roman"/>
          <w:b/>
          <w:bCs/>
          <w:color w:val="000000"/>
          <w:sz w:val="24"/>
          <w:szCs w:val="24"/>
        </w:rPr>
      </w:pPr>
      <w:r w:rsidRPr="00102A2A">
        <w:rPr>
          <w:rFonts w:ascii="Times New Roman" w:hAnsi="Times New Roman" w:cs="Times New Roman"/>
          <w:b/>
          <w:bCs/>
          <w:color w:val="000000"/>
          <w:sz w:val="24"/>
          <w:szCs w:val="24"/>
        </w:rPr>
        <w:lastRenderedPageBreak/>
        <w:t>Theories of protectionism</w:t>
      </w:r>
    </w:p>
    <w:p w14:paraId="56437E59" w14:textId="77777777" w:rsidR="00692038" w:rsidRPr="00102A2A" w:rsidRDefault="00692038" w:rsidP="00692038">
      <w:pPr>
        <w:autoSpaceDE w:val="0"/>
        <w:autoSpaceDN w:val="0"/>
        <w:adjustRightInd w:val="0"/>
        <w:spacing w:after="0" w:line="240" w:lineRule="auto"/>
        <w:rPr>
          <w:rFonts w:ascii="Times New Roman" w:hAnsi="Times New Roman" w:cs="Times New Roman"/>
          <w:b/>
          <w:bCs/>
          <w:color w:val="000000"/>
          <w:sz w:val="24"/>
          <w:szCs w:val="24"/>
        </w:rPr>
      </w:pPr>
    </w:p>
    <w:p w14:paraId="7652F98A" w14:textId="77777777" w:rsidR="00692038" w:rsidRPr="00102A2A" w:rsidRDefault="00692038" w:rsidP="00692038">
      <w:pPr>
        <w:autoSpaceDE w:val="0"/>
        <w:autoSpaceDN w:val="0"/>
        <w:adjustRightInd w:val="0"/>
        <w:spacing w:after="0" w:line="360" w:lineRule="auto"/>
        <w:rPr>
          <w:rFonts w:ascii="Times New Roman" w:hAnsi="Times New Roman" w:cs="Times New Roman"/>
          <w:b/>
          <w:color w:val="000000"/>
          <w:sz w:val="24"/>
          <w:szCs w:val="24"/>
        </w:rPr>
      </w:pPr>
      <w:r w:rsidRPr="00102A2A">
        <w:rPr>
          <w:rFonts w:ascii="Times New Roman" w:hAnsi="Times New Roman" w:cs="Times New Roman"/>
          <w:b/>
          <w:color w:val="000000"/>
          <w:sz w:val="24"/>
          <w:szCs w:val="24"/>
        </w:rPr>
        <w:t>2.1.6</w:t>
      </w:r>
      <w:r w:rsidRPr="00102A2A">
        <w:rPr>
          <w:rFonts w:ascii="Times New Roman" w:hAnsi="Times New Roman" w:cs="Times New Roman"/>
          <w:b/>
          <w:color w:val="000000"/>
          <w:sz w:val="24"/>
          <w:szCs w:val="24"/>
        </w:rPr>
        <w:tab/>
        <w:t>Traditional theory of protectionism</w:t>
      </w:r>
    </w:p>
    <w:p w14:paraId="683C21D6" w14:textId="77777777" w:rsidR="00692038" w:rsidRPr="00102A2A" w:rsidRDefault="00692038" w:rsidP="00692038">
      <w:pPr>
        <w:spacing w:after="0" w:line="360" w:lineRule="auto"/>
        <w:jc w:val="both"/>
        <w:rPr>
          <w:rFonts w:ascii="Times New Roman" w:eastAsia="Times New Roman" w:hAnsi="Times New Roman" w:cs="Times New Roman"/>
          <w:sz w:val="24"/>
          <w:szCs w:val="24"/>
        </w:rPr>
      </w:pPr>
      <w:r w:rsidRPr="00102A2A">
        <w:rPr>
          <w:rFonts w:ascii="Times New Roman" w:eastAsia="Times New Roman" w:hAnsi="Times New Roman" w:cs="Times New Roman"/>
          <w:sz w:val="24"/>
          <w:szCs w:val="24"/>
        </w:rPr>
        <w:t>Since no nation can function in isolation, economists and welfare analysts have always supported free trade internationally. However, the early 1980s saw the rise in popularity of protectionism due to a number of arguments, one of which is the infant industry argument, which acknowledges that developing nations may have a comparative advantage in manufacturing but that these companies cannot effectively compete with the organized and sophisticated manufacturing sectors in developed nations.</w:t>
      </w:r>
      <w:r>
        <w:rPr>
          <w:rFonts w:ascii="Times New Roman" w:eastAsia="Times New Roman" w:hAnsi="Times New Roman" w:cs="Times New Roman"/>
          <w:sz w:val="24"/>
          <w:szCs w:val="24"/>
        </w:rPr>
        <w:t xml:space="preserve"> </w:t>
      </w:r>
      <w:r w:rsidRPr="00102A2A">
        <w:rPr>
          <w:rFonts w:ascii="Times New Roman" w:eastAsia="Times New Roman" w:hAnsi="Times New Roman" w:cs="Times New Roman"/>
          <w:sz w:val="24"/>
          <w:szCs w:val="24"/>
        </w:rPr>
        <w:t>The main presumptions are that there will be full employment, fixed production technology, balanced commerce, perfect factor mobility both inside and between nations, and that supply and demand would determine global prices</w:t>
      </w:r>
      <w:r>
        <w:rPr>
          <w:rFonts w:ascii="Times New Roman" w:eastAsia="Times New Roman" w:hAnsi="Times New Roman" w:cs="Times New Roman"/>
          <w:sz w:val="24"/>
          <w:szCs w:val="24"/>
        </w:rPr>
        <w:t>.</w:t>
      </w:r>
      <w:r w:rsidRPr="00017B68">
        <w:t xml:space="preserve"> </w:t>
      </w:r>
      <w:r w:rsidRPr="00017B68">
        <w:rPr>
          <w:rFonts w:ascii="Times New Roman" w:hAnsi="Times New Roman" w:cs="Times New Roman"/>
          <w:sz w:val="24"/>
          <w:szCs w:val="24"/>
        </w:rPr>
        <w:t>Todaro M, Smith S (2015</w:t>
      </w:r>
      <w:r>
        <w:t>)</w:t>
      </w:r>
      <w:r w:rsidRPr="00102A2A">
        <w:rPr>
          <w:rFonts w:ascii="Times New Roman" w:eastAsia="Times New Roman" w:hAnsi="Times New Roman" w:cs="Times New Roman"/>
          <w:sz w:val="24"/>
          <w:szCs w:val="24"/>
        </w:rPr>
        <w:t xml:space="preserve">. According to </w:t>
      </w:r>
      <w:r w:rsidRPr="00017B68">
        <w:rPr>
          <w:rFonts w:ascii="Times New Roman" w:eastAsia="Times New Roman" w:hAnsi="Times New Roman" w:cs="Times New Roman"/>
          <w:sz w:val="24"/>
          <w:szCs w:val="24"/>
        </w:rPr>
        <w:t xml:space="preserve">Johnson HG (1965), </w:t>
      </w:r>
      <w:r w:rsidRPr="00102A2A">
        <w:rPr>
          <w:rFonts w:ascii="Times New Roman" w:eastAsia="Times New Roman" w:hAnsi="Times New Roman" w:cs="Times New Roman"/>
          <w:sz w:val="24"/>
          <w:szCs w:val="24"/>
        </w:rPr>
        <w:t>the traditional approach to protectionism served as the foundation for the theory of protectionism. This idea focuses on the government's propensity to use protectionism to maximize revenue. The fundamental idea of the theory is that the government uses protectionism to pursue both maximizing real income and a number of noneconomic goals.</w:t>
      </w:r>
    </w:p>
    <w:p w14:paraId="65EAEE93" w14:textId="77777777" w:rsidR="00692038" w:rsidRPr="00102A2A" w:rsidRDefault="00692038" w:rsidP="00692038">
      <w:pPr>
        <w:spacing w:after="0" w:line="360" w:lineRule="auto"/>
        <w:jc w:val="both"/>
        <w:rPr>
          <w:rFonts w:ascii="Times New Roman" w:eastAsia="Times New Roman" w:hAnsi="Times New Roman" w:cs="Times New Roman"/>
          <w:sz w:val="24"/>
          <w:szCs w:val="24"/>
        </w:rPr>
      </w:pPr>
    </w:p>
    <w:p w14:paraId="00CF6375" w14:textId="77777777" w:rsidR="00692038" w:rsidRPr="00102A2A" w:rsidRDefault="00692038" w:rsidP="00692038">
      <w:pPr>
        <w:autoSpaceDE w:val="0"/>
        <w:autoSpaceDN w:val="0"/>
        <w:adjustRightInd w:val="0"/>
        <w:spacing w:after="0" w:line="360" w:lineRule="auto"/>
        <w:jc w:val="both"/>
        <w:rPr>
          <w:rFonts w:ascii="Times New Roman" w:hAnsi="Times New Roman" w:cs="Times New Roman"/>
          <w:color w:val="000000"/>
          <w:sz w:val="24"/>
          <w:szCs w:val="24"/>
        </w:rPr>
      </w:pPr>
      <w:r w:rsidRPr="00102A2A">
        <w:rPr>
          <w:rFonts w:ascii="Times New Roman" w:hAnsi="Times New Roman" w:cs="Times New Roman"/>
          <w:color w:val="000000"/>
          <w:sz w:val="24"/>
          <w:szCs w:val="24"/>
        </w:rPr>
        <w:t>This was criticized in 1968</w:t>
      </w:r>
      <w:r>
        <w:rPr>
          <w:rFonts w:ascii="Times New Roman" w:hAnsi="Times New Roman" w:cs="Times New Roman"/>
          <w:color w:val="000000"/>
          <w:sz w:val="24"/>
          <w:szCs w:val="24"/>
        </w:rPr>
        <w:t xml:space="preserve"> by </w:t>
      </w:r>
      <w:r w:rsidRPr="00017B68">
        <w:rPr>
          <w:rFonts w:ascii="Times New Roman" w:hAnsi="Times New Roman" w:cs="Times New Roman"/>
          <w:color w:val="000000"/>
          <w:sz w:val="24"/>
          <w:szCs w:val="24"/>
        </w:rPr>
        <w:t>Viner J (1968)</w:t>
      </w:r>
      <w:r w:rsidRPr="00102A2A">
        <w:rPr>
          <w:rFonts w:ascii="Times New Roman" w:hAnsi="Times New Roman" w:cs="Times New Roman"/>
          <w:color w:val="000000"/>
          <w:sz w:val="24"/>
          <w:szCs w:val="24"/>
        </w:rPr>
        <w:t xml:space="preserve"> on the grounds that Johnson's theory neglected to </w:t>
      </w:r>
      <w:proofErr w:type="gramStart"/>
      <w:r w:rsidRPr="00102A2A">
        <w:rPr>
          <w:rFonts w:ascii="Times New Roman" w:hAnsi="Times New Roman" w:cs="Times New Roman"/>
          <w:color w:val="000000"/>
          <w:sz w:val="24"/>
          <w:szCs w:val="24"/>
        </w:rPr>
        <w:t>take into account</w:t>
      </w:r>
      <w:proofErr w:type="gramEnd"/>
      <w:r w:rsidRPr="00102A2A">
        <w:rPr>
          <w:rFonts w:ascii="Times New Roman" w:hAnsi="Times New Roman" w:cs="Times New Roman"/>
          <w:color w:val="000000"/>
          <w:sz w:val="24"/>
          <w:szCs w:val="24"/>
        </w:rPr>
        <w:t xml:space="preserve"> the welfare aspect of international trade and was unable to quantify conventional welfare loss as a gauge of how the costs and benefits of protectionism differed between t</w:t>
      </w:r>
      <w:r>
        <w:rPr>
          <w:rFonts w:ascii="Times New Roman" w:hAnsi="Times New Roman" w:cs="Times New Roman"/>
          <w:color w:val="000000"/>
          <w:sz w:val="24"/>
          <w:szCs w:val="24"/>
        </w:rPr>
        <w:t xml:space="preserve">he public and private spheres. </w:t>
      </w:r>
      <w:r w:rsidRPr="00102A2A">
        <w:rPr>
          <w:rFonts w:ascii="Times New Roman" w:hAnsi="Times New Roman" w:cs="Times New Roman"/>
          <w:color w:val="000000"/>
          <w:sz w:val="24"/>
          <w:szCs w:val="24"/>
        </w:rPr>
        <w:t>Therefore, this idea contended that protectionism is a way to help emerging industries develop so they may become powerful enough to successfully compete on a global scale. Even though there have been strong arguments in favor of free trade and greater commercial openness, particularly since World War II, protectionism has largely determined the nature of global trade in recent years.</w:t>
      </w:r>
    </w:p>
    <w:p w14:paraId="2F27421E" w14:textId="77777777" w:rsidR="00692038" w:rsidRDefault="00692038" w:rsidP="00692038">
      <w:pPr>
        <w:autoSpaceDE w:val="0"/>
        <w:autoSpaceDN w:val="0"/>
        <w:adjustRightInd w:val="0"/>
        <w:spacing w:after="0" w:line="360" w:lineRule="auto"/>
        <w:jc w:val="both"/>
        <w:rPr>
          <w:rFonts w:ascii="Times New Roman" w:hAnsi="Times New Roman" w:cs="Times New Roman"/>
          <w:color w:val="000000"/>
          <w:sz w:val="24"/>
          <w:szCs w:val="24"/>
        </w:rPr>
      </w:pPr>
    </w:p>
    <w:p w14:paraId="10203EBC" w14:textId="77777777" w:rsidR="00692038" w:rsidRPr="00102A2A" w:rsidRDefault="00692038" w:rsidP="00692038">
      <w:pPr>
        <w:autoSpaceDE w:val="0"/>
        <w:autoSpaceDN w:val="0"/>
        <w:adjustRightInd w:val="0"/>
        <w:spacing w:after="0" w:line="360" w:lineRule="auto"/>
        <w:jc w:val="both"/>
        <w:rPr>
          <w:rFonts w:ascii="Times New Roman" w:hAnsi="Times New Roman" w:cs="Times New Roman"/>
          <w:color w:val="000000"/>
          <w:sz w:val="24"/>
          <w:szCs w:val="24"/>
        </w:rPr>
      </w:pPr>
      <w:r w:rsidRPr="004A201C">
        <w:rPr>
          <w:rFonts w:ascii="Times New Roman" w:hAnsi="Times New Roman" w:cs="Times New Roman"/>
          <w:color w:val="000000"/>
          <w:sz w:val="24"/>
          <w:szCs w:val="24"/>
        </w:rPr>
        <w:t xml:space="preserve">This study concluded that while the Nigerian government </w:t>
      </w:r>
      <w:proofErr w:type="gramStart"/>
      <w:r w:rsidRPr="004A201C">
        <w:rPr>
          <w:rFonts w:ascii="Times New Roman" w:hAnsi="Times New Roman" w:cs="Times New Roman"/>
          <w:color w:val="000000"/>
          <w:sz w:val="24"/>
          <w:szCs w:val="24"/>
        </w:rPr>
        <w:t>took into account</w:t>
      </w:r>
      <w:proofErr w:type="gramEnd"/>
      <w:r w:rsidRPr="004A201C">
        <w:rPr>
          <w:rFonts w:ascii="Times New Roman" w:hAnsi="Times New Roman" w:cs="Times New Roman"/>
          <w:color w:val="000000"/>
          <w:sz w:val="24"/>
          <w:szCs w:val="24"/>
        </w:rPr>
        <w:t xml:space="preserve"> income leakage through illegal importation, smuggling, and the protection of local industries, analysts contend that the welfare aspect of the policy was overlooked because local production is insuffici</w:t>
      </w:r>
      <w:r>
        <w:rPr>
          <w:rFonts w:ascii="Times New Roman" w:hAnsi="Times New Roman" w:cs="Times New Roman"/>
          <w:color w:val="000000"/>
          <w:sz w:val="24"/>
          <w:szCs w:val="24"/>
        </w:rPr>
        <w:t>ent to meet local needs.</w:t>
      </w:r>
      <w:r w:rsidRPr="00017B68">
        <w:rPr>
          <w:rFonts w:ascii="Times New Roman" w:hAnsi="Times New Roman" w:cs="Times New Roman"/>
          <w:color w:val="000000"/>
          <w:sz w:val="24"/>
          <w:szCs w:val="24"/>
        </w:rPr>
        <w:t xml:space="preserve"> Melgar N., Milgram B &amp; Rossi M. (2013)</w:t>
      </w:r>
      <w:r>
        <w:rPr>
          <w:rFonts w:ascii="Times New Roman" w:hAnsi="Times New Roman" w:cs="Times New Roman"/>
          <w:color w:val="000000"/>
          <w:sz w:val="24"/>
          <w:szCs w:val="24"/>
        </w:rPr>
        <w:t xml:space="preserve">.  </w:t>
      </w:r>
      <w:r w:rsidRPr="004A201C">
        <w:rPr>
          <w:rFonts w:ascii="Times New Roman" w:hAnsi="Times New Roman" w:cs="Times New Roman"/>
          <w:color w:val="000000"/>
          <w:sz w:val="24"/>
          <w:szCs w:val="24"/>
        </w:rPr>
        <w:t xml:space="preserve">International trade policies in most developing nations, including Nigeria, are primarily driven by the idea that protecting domestic manufacturers from foreign competition—which is both a theoretical and practical means of boosting domestic production—is the best way to achieve a robust and dynamic manufacturing </w:t>
      </w:r>
      <w:r w:rsidRPr="004A201C">
        <w:rPr>
          <w:rFonts w:ascii="Times New Roman" w:hAnsi="Times New Roman" w:cs="Times New Roman"/>
          <w:color w:val="000000"/>
          <w:sz w:val="24"/>
          <w:szCs w:val="24"/>
        </w:rPr>
        <w:lastRenderedPageBreak/>
        <w:t>sector, which is a major factor in economic development</w:t>
      </w:r>
      <w:r>
        <w:rPr>
          <w:rFonts w:ascii="Times New Roman" w:hAnsi="Times New Roman" w:cs="Times New Roman"/>
          <w:color w:val="000000"/>
          <w:sz w:val="24"/>
          <w:szCs w:val="24"/>
        </w:rPr>
        <w:t>.</w:t>
      </w:r>
      <w:r w:rsidRPr="004A201C">
        <w:rPr>
          <w:rFonts w:ascii="Times New Roman" w:hAnsi="Times New Roman" w:cs="Times New Roman"/>
          <w:color w:val="000000"/>
          <w:sz w:val="24"/>
          <w:szCs w:val="24"/>
        </w:rPr>
        <w:t xml:space="preserve"> </w:t>
      </w:r>
      <w:r>
        <w:rPr>
          <w:rFonts w:ascii="Times New Roman" w:hAnsi="Times New Roman" w:cs="Times New Roman"/>
          <w:color w:val="000000"/>
          <w:sz w:val="24"/>
          <w:szCs w:val="24"/>
        </w:rPr>
        <w:t>B</w:t>
      </w:r>
      <w:r w:rsidRPr="00017B68">
        <w:rPr>
          <w:rFonts w:ascii="Times New Roman" w:hAnsi="Times New Roman" w:cs="Times New Roman"/>
          <w:color w:val="000000"/>
          <w:sz w:val="24"/>
          <w:szCs w:val="24"/>
        </w:rPr>
        <w:t xml:space="preserve">ello I, </w:t>
      </w:r>
      <w:proofErr w:type="spellStart"/>
      <w:r w:rsidRPr="00017B68">
        <w:rPr>
          <w:rFonts w:ascii="Times New Roman" w:hAnsi="Times New Roman" w:cs="Times New Roman"/>
          <w:color w:val="000000"/>
          <w:sz w:val="24"/>
          <w:szCs w:val="24"/>
        </w:rPr>
        <w:t>Dutse</w:t>
      </w:r>
      <w:proofErr w:type="spellEnd"/>
      <w:r w:rsidRPr="00017B68">
        <w:rPr>
          <w:rFonts w:ascii="Times New Roman" w:hAnsi="Times New Roman" w:cs="Times New Roman"/>
          <w:color w:val="000000"/>
          <w:sz w:val="24"/>
          <w:szCs w:val="24"/>
        </w:rPr>
        <w:t xml:space="preserve"> A, Othman M (2017</w:t>
      </w:r>
      <w:r>
        <w:rPr>
          <w:rFonts w:ascii="Times New Roman" w:hAnsi="Times New Roman" w:cs="Times New Roman"/>
          <w:color w:val="000000"/>
          <w:sz w:val="24"/>
          <w:szCs w:val="24"/>
        </w:rPr>
        <w:t xml:space="preserve">).  The theory has been </w:t>
      </w:r>
      <w:r w:rsidRPr="00102A2A">
        <w:rPr>
          <w:rFonts w:ascii="Times New Roman" w:hAnsi="Times New Roman" w:cs="Times New Roman"/>
          <w:color w:val="000000"/>
          <w:sz w:val="24"/>
          <w:szCs w:val="24"/>
        </w:rPr>
        <w:t>criticized based on its basic</w:t>
      </w:r>
      <w:r>
        <w:rPr>
          <w:rFonts w:ascii="Times New Roman" w:hAnsi="Times New Roman" w:cs="Times New Roman"/>
          <w:color w:val="000000"/>
          <w:sz w:val="24"/>
          <w:szCs w:val="24"/>
        </w:rPr>
        <w:t xml:space="preserve"> </w:t>
      </w:r>
      <w:r w:rsidRPr="00102A2A">
        <w:rPr>
          <w:rFonts w:ascii="Times New Roman" w:hAnsi="Times New Roman" w:cs="Times New Roman"/>
          <w:color w:val="000000"/>
          <w:sz w:val="24"/>
          <w:szCs w:val="24"/>
        </w:rPr>
        <w:t>assumptions and a new theory was propounded by David</w:t>
      </w:r>
      <w:r>
        <w:rPr>
          <w:rFonts w:ascii="Times New Roman" w:hAnsi="Times New Roman" w:cs="Times New Roman"/>
          <w:color w:val="000000"/>
          <w:sz w:val="24"/>
          <w:szCs w:val="24"/>
        </w:rPr>
        <w:t xml:space="preserve"> </w:t>
      </w:r>
      <w:r w:rsidRPr="00102A2A">
        <w:rPr>
          <w:rFonts w:ascii="Times New Roman" w:hAnsi="Times New Roman" w:cs="Times New Roman"/>
          <w:color w:val="000000"/>
          <w:sz w:val="24"/>
          <w:szCs w:val="24"/>
        </w:rPr>
        <w:t>Ricardo.</w:t>
      </w:r>
    </w:p>
    <w:p w14:paraId="40137C5D" w14:textId="77777777" w:rsidR="00692038" w:rsidRPr="004A201C" w:rsidRDefault="00692038" w:rsidP="00692038">
      <w:pPr>
        <w:autoSpaceDE w:val="0"/>
        <w:autoSpaceDN w:val="0"/>
        <w:adjustRightInd w:val="0"/>
        <w:spacing w:after="0" w:line="360" w:lineRule="auto"/>
        <w:jc w:val="both"/>
        <w:rPr>
          <w:rFonts w:ascii="Times New Roman" w:hAnsi="Times New Roman" w:cs="Times New Roman"/>
          <w:b/>
          <w:color w:val="000000"/>
          <w:sz w:val="24"/>
          <w:szCs w:val="24"/>
        </w:rPr>
      </w:pPr>
      <w:r w:rsidRPr="004A201C">
        <w:rPr>
          <w:rFonts w:ascii="Times New Roman" w:hAnsi="Times New Roman" w:cs="Times New Roman"/>
          <w:b/>
          <w:color w:val="000000"/>
          <w:sz w:val="24"/>
          <w:szCs w:val="24"/>
        </w:rPr>
        <w:t>2.1.7</w:t>
      </w:r>
      <w:r w:rsidRPr="004A201C">
        <w:rPr>
          <w:rFonts w:ascii="Times New Roman" w:hAnsi="Times New Roman" w:cs="Times New Roman"/>
          <w:b/>
          <w:color w:val="000000"/>
          <w:sz w:val="24"/>
          <w:szCs w:val="24"/>
        </w:rPr>
        <w:tab/>
        <w:t>Ricardian theory of protectionism</w:t>
      </w:r>
    </w:p>
    <w:p w14:paraId="4696D79C" w14:textId="77777777" w:rsidR="00692038" w:rsidRPr="00427E4E" w:rsidRDefault="00692038" w:rsidP="00692038">
      <w:pPr>
        <w:spacing w:line="360" w:lineRule="auto"/>
        <w:jc w:val="both"/>
        <w:rPr>
          <w:rFonts w:ascii="Times New Roman" w:eastAsia="Times New Roman" w:hAnsi="Times New Roman" w:cs="Times New Roman"/>
          <w:sz w:val="24"/>
          <w:szCs w:val="24"/>
        </w:rPr>
      </w:pPr>
      <w:r w:rsidRPr="00427E4E">
        <w:rPr>
          <w:rFonts w:ascii="Times New Roman" w:eastAsia="Times New Roman" w:hAnsi="Times New Roman" w:cs="Times New Roman"/>
          <w:sz w:val="24"/>
          <w:szCs w:val="24"/>
        </w:rPr>
        <w:t xml:space="preserve">In contrast to conventional insight, </w:t>
      </w:r>
      <w:r w:rsidRPr="00BC1F04">
        <w:rPr>
          <w:rFonts w:ascii="Times New Roman" w:eastAsia="Times New Roman" w:hAnsi="Times New Roman" w:cs="Times New Roman"/>
          <w:sz w:val="24"/>
          <w:szCs w:val="24"/>
        </w:rPr>
        <w:t xml:space="preserve">Coughing K, Chrystal A, Wood G (1988) </w:t>
      </w:r>
      <w:r w:rsidRPr="00427E4E">
        <w:rPr>
          <w:rFonts w:ascii="Times New Roman" w:eastAsia="Times New Roman" w:hAnsi="Times New Roman" w:cs="Times New Roman"/>
          <w:sz w:val="24"/>
          <w:szCs w:val="24"/>
        </w:rPr>
        <w:t>argument was based on David Ricardo's 1817 theory in "Principle of Political Economy and Taxation," which they used to justify the advantages of free trade. Therefore, he believed that protectionism—a notion that gained traction in the 1980s—does n</w:t>
      </w:r>
      <w:r>
        <w:rPr>
          <w:rFonts w:ascii="Times New Roman" w:eastAsia="Times New Roman" w:hAnsi="Times New Roman" w:cs="Times New Roman"/>
          <w:sz w:val="24"/>
          <w:szCs w:val="24"/>
        </w:rPr>
        <w:t xml:space="preserve">ot promote specialization </w:t>
      </w:r>
      <w:r w:rsidRPr="00BC1F04">
        <w:rPr>
          <w:rFonts w:ascii="Times New Roman" w:eastAsia="Times New Roman" w:hAnsi="Times New Roman" w:cs="Times New Roman"/>
          <w:sz w:val="24"/>
          <w:szCs w:val="24"/>
        </w:rPr>
        <w:t>Ffrench-Davis R, Muñoz O, Benavente JM, Crespi G (2000)</w:t>
      </w:r>
      <w:r>
        <w:rPr>
          <w:rFonts w:ascii="Times New Roman" w:eastAsia="Times New Roman" w:hAnsi="Times New Roman" w:cs="Times New Roman"/>
          <w:sz w:val="24"/>
          <w:szCs w:val="24"/>
        </w:rPr>
        <w:t xml:space="preserve">. </w:t>
      </w:r>
      <w:r w:rsidRPr="00427E4E">
        <w:rPr>
          <w:rFonts w:ascii="Times New Roman" w:eastAsia="Times New Roman" w:hAnsi="Times New Roman" w:cs="Times New Roman"/>
          <w:sz w:val="24"/>
          <w:szCs w:val="24"/>
        </w:rPr>
        <w:t xml:space="preserve">His case rested on the idea that in markets with perfect competition, protectionism may result in price increases. Therefore, he </w:t>
      </w:r>
      <w:proofErr w:type="gramStart"/>
      <w:r w:rsidRPr="00427E4E">
        <w:rPr>
          <w:rFonts w:ascii="Times New Roman" w:eastAsia="Times New Roman" w:hAnsi="Times New Roman" w:cs="Times New Roman"/>
          <w:sz w:val="24"/>
          <w:szCs w:val="24"/>
        </w:rPr>
        <w:t>came to the conclusion</w:t>
      </w:r>
      <w:proofErr w:type="gramEnd"/>
      <w:r w:rsidRPr="00427E4E">
        <w:rPr>
          <w:rFonts w:ascii="Times New Roman" w:eastAsia="Times New Roman" w:hAnsi="Times New Roman" w:cs="Times New Roman"/>
          <w:sz w:val="24"/>
          <w:szCs w:val="24"/>
        </w:rPr>
        <w:t xml:space="preserve"> that while export reduction increases employment in industries that specialize in exporting their products, it also decreases employment in industries that provide similar products locally, and that developing nations also depend on exports to pay off their debts.</w:t>
      </w:r>
      <w:r>
        <w:rPr>
          <w:rFonts w:ascii="Times New Roman" w:eastAsia="Times New Roman" w:hAnsi="Times New Roman" w:cs="Times New Roman"/>
          <w:sz w:val="24"/>
          <w:szCs w:val="24"/>
        </w:rPr>
        <w:t xml:space="preserve"> </w:t>
      </w:r>
      <w:r w:rsidRPr="00427E4E">
        <w:rPr>
          <w:rFonts w:ascii="Times New Roman" w:eastAsia="Times New Roman" w:hAnsi="Times New Roman" w:cs="Times New Roman"/>
          <w:sz w:val="24"/>
          <w:szCs w:val="24"/>
        </w:rPr>
        <w:t>This suggests that export-based sectors suffer from protectionism, despite the fact that import-bas</w:t>
      </w:r>
      <w:r>
        <w:rPr>
          <w:rFonts w:ascii="Times New Roman" w:eastAsia="Times New Roman" w:hAnsi="Times New Roman" w:cs="Times New Roman"/>
          <w:sz w:val="24"/>
          <w:szCs w:val="24"/>
        </w:rPr>
        <w:t xml:space="preserve">ed industries benefit from it. This supported. </w:t>
      </w:r>
      <w:r w:rsidRPr="00BC1F04">
        <w:rPr>
          <w:rFonts w:ascii="Times New Roman" w:eastAsia="Times New Roman" w:hAnsi="Times New Roman" w:cs="Times New Roman"/>
          <w:sz w:val="24"/>
          <w:szCs w:val="24"/>
        </w:rPr>
        <w:t xml:space="preserve">Lutrell C (1978) </w:t>
      </w:r>
      <w:r w:rsidRPr="00427E4E">
        <w:rPr>
          <w:rFonts w:ascii="Times New Roman" w:eastAsia="Times New Roman" w:hAnsi="Times New Roman" w:cs="Times New Roman"/>
          <w:sz w:val="24"/>
          <w:szCs w:val="24"/>
        </w:rPr>
        <w:t>[love's] assertion that the number of jobs protected by protectionism outweighs the number of jobs lost.</w:t>
      </w:r>
    </w:p>
    <w:p w14:paraId="23DA5956" w14:textId="77777777" w:rsidR="00692038" w:rsidRPr="00326F39" w:rsidRDefault="00692038" w:rsidP="00692038">
      <w:pPr>
        <w:spacing w:after="0" w:line="240" w:lineRule="auto"/>
        <w:rPr>
          <w:rFonts w:ascii="TimesNewRoman" w:hAnsi="TimesNewRoman" w:cs="TimesNewRoman"/>
          <w:b/>
          <w:sz w:val="20"/>
          <w:szCs w:val="20"/>
        </w:rPr>
      </w:pPr>
    </w:p>
    <w:p w14:paraId="0AA1EDAB" w14:textId="77777777" w:rsidR="00692038" w:rsidRPr="00A65C68" w:rsidRDefault="00692038" w:rsidP="0069203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Empirical Review</w:t>
      </w:r>
    </w:p>
    <w:p w14:paraId="01278028" w14:textId="77777777" w:rsidR="00692038" w:rsidRDefault="00692038" w:rsidP="00692038">
      <w:pPr>
        <w:spacing w:after="0" w:line="360" w:lineRule="auto"/>
        <w:jc w:val="both"/>
        <w:rPr>
          <w:rFonts w:ascii="Times New Roman" w:hAnsi="Times New Roman" w:cs="Times New Roman"/>
          <w:sz w:val="24"/>
          <w:szCs w:val="24"/>
        </w:rPr>
      </w:pPr>
      <w:r w:rsidRPr="00FD27A3">
        <w:rPr>
          <w:rFonts w:ascii="Times New Roman" w:hAnsi="Times New Roman" w:cs="Times New Roman"/>
          <w:sz w:val="24"/>
          <w:szCs w:val="24"/>
        </w:rPr>
        <w:t xml:space="preserve">Several of </w:t>
      </w:r>
      <w:proofErr w:type="gramStart"/>
      <w:r w:rsidRPr="00FD27A3">
        <w:rPr>
          <w:rFonts w:ascii="Times New Roman" w:hAnsi="Times New Roman" w:cs="Times New Roman"/>
          <w:sz w:val="24"/>
          <w:szCs w:val="24"/>
        </w:rPr>
        <w:t>this empirical studies</w:t>
      </w:r>
      <w:proofErr w:type="gramEnd"/>
      <w:r w:rsidRPr="00FD27A3">
        <w:rPr>
          <w:rFonts w:ascii="Times New Roman" w:hAnsi="Times New Roman" w:cs="Times New Roman"/>
          <w:sz w:val="24"/>
          <w:szCs w:val="24"/>
        </w:rPr>
        <w:t xml:space="preserve"> provided an affirmative answer that trade barrier is correlated with economic growth while others still show a negative relationship between trade barriers and economic growth, and positive relationship between trade liberalization (openness) and economic growth.</w:t>
      </w:r>
      <w:r>
        <w:rPr>
          <w:rFonts w:ascii="Times New Roman" w:hAnsi="Times New Roman" w:cs="Times New Roman"/>
          <w:sz w:val="24"/>
          <w:szCs w:val="24"/>
        </w:rPr>
        <w:t xml:space="preserve"> A study by </w:t>
      </w:r>
      <w:proofErr w:type="spellStart"/>
      <w:r w:rsidRPr="00FD27A3">
        <w:rPr>
          <w:rFonts w:ascii="Times New Roman" w:hAnsi="Times New Roman" w:cs="Times New Roman"/>
          <w:sz w:val="24"/>
          <w:szCs w:val="24"/>
        </w:rPr>
        <w:t>joje</w:t>
      </w:r>
      <w:proofErr w:type="spellEnd"/>
      <w:r w:rsidRPr="0094377A">
        <w:rPr>
          <w:rFonts w:ascii="Times New Roman" w:hAnsi="Times New Roman" w:cs="Times New Roman"/>
          <w:sz w:val="24"/>
          <w:szCs w:val="24"/>
        </w:rPr>
        <w:t xml:space="preserve"> and </w:t>
      </w:r>
      <w:proofErr w:type="spellStart"/>
      <w:r w:rsidRPr="0094377A">
        <w:rPr>
          <w:rFonts w:ascii="Times New Roman" w:hAnsi="Times New Roman" w:cs="Times New Roman"/>
          <w:sz w:val="24"/>
          <w:szCs w:val="24"/>
        </w:rPr>
        <w:t>Adegboyo</w:t>
      </w:r>
      <w:proofErr w:type="spellEnd"/>
      <w:r>
        <w:rPr>
          <w:rFonts w:ascii="Times New Roman" w:hAnsi="Times New Roman" w:cs="Times New Roman"/>
          <w:sz w:val="24"/>
          <w:szCs w:val="24"/>
        </w:rPr>
        <w:t xml:space="preserve"> (2022) investigated</w:t>
      </w:r>
      <w:r w:rsidRPr="001F308C">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1F308C">
        <w:rPr>
          <w:rFonts w:ascii="Times New Roman" w:hAnsi="Times New Roman" w:cs="Times New Roman"/>
          <w:sz w:val="24"/>
          <w:szCs w:val="24"/>
        </w:rPr>
        <w:t>impact of trade protection vis-à-vis border c</w:t>
      </w:r>
      <w:r>
        <w:rPr>
          <w:rFonts w:ascii="Times New Roman" w:hAnsi="Times New Roman" w:cs="Times New Roman"/>
          <w:sz w:val="24"/>
          <w:szCs w:val="24"/>
        </w:rPr>
        <w:t>losure policy on manu</w:t>
      </w:r>
      <w:r w:rsidRPr="001F308C">
        <w:rPr>
          <w:rFonts w:ascii="Times New Roman" w:hAnsi="Times New Roman" w:cs="Times New Roman"/>
          <w:sz w:val="24"/>
          <w:szCs w:val="24"/>
        </w:rPr>
        <w:t>facturing sector in Nigeria between January 2018 and June 2021 using monthly s</w:t>
      </w:r>
      <w:r>
        <w:rPr>
          <w:rFonts w:ascii="Times New Roman" w:hAnsi="Times New Roman" w:cs="Times New Roman"/>
          <w:sz w:val="24"/>
          <w:szCs w:val="24"/>
        </w:rPr>
        <w:t>econdary data. The study employed</w:t>
      </w:r>
      <w:r w:rsidRPr="001F308C">
        <w:rPr>
          <w:rFonts w:ascii="Times New Roman" w:hAnsi="Times New Roman" w:cs="Times New Roman"/>
          <w:sz w:val="24"/>
          <w:szCs w:val="24"/>
        </w:rPr>
        <w:t xml:space="preserve"> traditional theory of protectionism as its theoretical framework. The regression analysis revealed that in the short run, the impact of the border closure on manufacturing sector was positive but later became adverse in the long run. Also, the interaction of the border closure with the inf</w:t>
      </w:r>
      <w:r>
        <w:rPr>
          <w:rFonts w:ascii="Times New Roman" w:hAnsi="Times New Roman" w:cs="Times New Roman"/>
          <w:sz w:val="24"/>
          <w:szCs w:val="24"/>
        </w:rPr>
        <w:t>l</w:t>
      </w:r>
      <w:r w:rsidRPr="001F308C">
        <w:rPr>
          <w:rFonts w:ascii="Times New Roman" w:hAnsi="Times New Roman" w:cs="Times New Roman"/>
          <w:sz w:val="24"/>
          <w:szCs w:val="24"/>
        </w:rPr>
        <w:t>ation rate revealed that the inf</w:t>
      </w:r>
      <w:r>
        <w:rPr>
          <w:rFonts w:ascii="Times New Roman" w:hAnsi="Times New Roman" w:cs="Times New Roman"/>
          <w:sz w:val="24"/>
          <w:szCs w:val="24"/>
        </w:rPr>
        <w:t>l</w:t>
      </w:r>
      <w:r w:rsidRPr="001F308C">
        <w:rPr>
          <w:rFonts w:ascii="Times New Roman" w:hAnsi="Times New Roman" w:cs="Times New Roman"/>
          <w:sz w:val="24"/>
          <w:szCs w:val="24"/>
        </w:rPr>
        <w:t>ation rate became high d</w:t>
      </w:r>
      <w:r>
        <w:rPr>
          <w:rFonts w:ascii="Times New Roman" w:hAnsi="Times New Roman" w:cs="Times New Roman"/>
          <w:sz w:val="24"/>
          <w:szCs w:val="24"/>
        </w:rPr>
        <w:t>uring the period but the govern</w:t>
      </w:r>
      <w:r w:rsidRPr="001F308C">
        <w:rPr>
          <w:rFonts w:ascii="Times New Roman" w:hAnsi="Times New Roman" w:cs="Times New Roman"/>
          <w:sz w:val="24"/>
          <w:szCs w:val="24"/>
        </w:rPr>
        <w:t>ment generated income from tari</w:t>
      </w:r>
      <w:r>
        <w:rPr>
          <w:rFonts w:ascii="Times New Roman" w:hAnsi="Times New Roman" w:cs="Times New Roman"/>
          <w:sz w:val="24"/>
          <w:szCs w:val="24"/>
        </w:rPr>
        <w:t>f</w:t>
      </w:r>
      <w:r w:rsidRPr="001F308C">
        <w:rPr>
          <w:rFonts w:ascii="Times New Roman" w:hAnsi="Times New Roman" w:cs="Times New Roman"/>
          <w:sz w:val="24"/>
          <w:szCs w:val="24"/>
        </w:rPr>
        <w:t xml:space="preserve">f increased. This revealed that there are leakages through the land borders that needs to be curbed through legislation. </w:t>
      </w:r>
      <w:r>
        <w:rPr>
          <w:rFonts w:ascii="Times New Roman" w:hAnsi="Times New Roman" w:cs="Times New Roman"/>
          <w:sz w:val="24"/>
          <w:szCs w:val="24"/>
        </w:rPr>
        <w:t xml:space="preserve">The study recommended that </w:t>
      </w:r>
      <w:r w:rsidRPr="001F308C">
        <w:rPr>
          <w:rFonts w:ascii="Times New Roman" w:hAnsi="Times New Roman" w:cs="Times New Roman"/>
          <w:sz w:val="24"/>
          <w:szCs w:val="24"/>
        </w:rPr>
        <w:t xml:space="preserve">government should not consider closing the borders again as it closures constitute a drag to the manufacturing sector growth; rather than closed border, </w:t>
      </w:r>
      <w:r w:rsidRPr="001F308C">
        <w:rPr>
          <w:rFonts w:ascii="Times New Roman" w:hAnsi="Times New Roman" w:cs="Times New Roman"/>
          <w:sz w:val="24"/>
          <w:szCs w:val="24"/>
        </w:rPr>
        <w:lastRenderedPageBreak/>
        <w:t>government should formulate policies to enforce trade protection; lastly, should it become exigent for the government to close the border, they should allow moderate inf</w:t>
      </w:r>
      <w:r>
        <w:rPr>
          <w:rFonts w:ascii="Times New Roman" w:hAnsi="Times New Roman" w:cs="Times New Roman"/>
          <w:sz w:val="24"/>
          <w:szCs w:val="24"/>
        </w:rPr>
        <w:t>l</w:t>
      </w:r>
      <w:r w:rsidRPr="001F308C">
        <w:rPr>
          <w:rFonts w:ascii="Times New Roman" w:hAnsi="Times New Roman" w:cs="Times New Roman"/>
          <w:sz w:val="24"/>
          <w:szCs w:val="24"/>
        </w:rPr>
        <w:t>ation rate that the economy can tolerate in order to spur manufacturing outpu</w:t>
      </w:r>
      <w:r>
        <w:rPr>
          <w:rFonts w:ascii="Times New Roman" w:hAnsi="Times New Roman" w:cs="Times New Roman"/>
          <w:sz w:val="24"/>
          <w:szCs w:val="24"/>
        </w:rPr>
        <w:t xml:space="preserve">t. </w:t>
      </w:r>
    </w:p>
    <w:p w14:paraId="636C397F" w14:textId="77777777" w:rsidR="00692038" w:rsidRDefault="00692038" w:rsidP="00692038">
      <w:pPr>
        <w:spacing w:after="0" w:line="360" w:lineRule="auto"/>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Balogun, E., and</w:t>
      </w:r>
      <w:r w:rsidRPr="00C017B0">
        <w:rPr>
          <w:rFonts w:ascii="Times New Roman" w:hAnsi="Times New Roman" w:cs="Times New Roman"/>
          <w:color w:val="0D0D0D"/>
          <w:sz w:val="24"/>
          <w:szCs w:val="24"/>
          <w:shd w:val="clear" w:color="auto" w:fill="FFFFFF"/>
        </w:rPr>
        <w:t xml:space="preserve"> Omotosho, B. S. (2019)</w:t>
      </w:r>
      <w:r>
        <w:rPr>
          <w:rFonts w:ascii="Times New Roman" w:hAnsi="Times New Roman" w:cs="Times New Roman"/>
          <w:color w:val="0D0D0D"/>
          <w:sz w:val="24"/>
          <w:szCs w:val="24"/>
          <w:shd w:val="clear" w:color="auto" w:fill="FFFFFF"/>
        </w:rPr>
        <w:t xml:space="preserve"> i</w:t>
      </w:r>
      <w:r w:rsidRPr="00C017B0">
        <w:rPr>
          <w:rFonts w:ascii="Times New Roman" w:hAnsi="Times New Roman" w:cs="Times New Roman"/>
          <w:color w:val="0D0D0D"/>
          <w:sz w:val="24"/>
          <w:szCs w:val="24"/>
          <w:shd w:val="clear" w:color="auto" w:fill="FFFFFF"/>
        </w:rPr>
        <w:t>nvestigates the relationship between trade policy and economic growth in Nigeria using a Vector Error Correctio</w:t>
      </w:r>
      <w:r>
        <w:rPr>
          <w:rFonts w:ascii="Times New Roman" w:hAnsi="Times New Roman" w:cs="Times New Roman"/>
          <w:color w:val="0D0D0D"/>
          <w:sz w:val="24"/>
          <w:szCs w:val="24"/>
          <w:shd w:val="clear" w:color="auto" w:fill="FFFFFF"/>
        </w:rPr>
        <w:t>n Model (VECM) approach. It aimed was</w:t>
      </w:r>
      <w:r w:rsidRPr="00C017B0">
        <w:rPr>
          <w:rFonts w:ascii="Times New Roman" w:hAnsi="Times New Roman" w:cs="Times New Roman"/>
          <w:color w:val="0D0D0D"/>
          <w:sz w:val="24"/>
          <w:szCs w:val="24"/>
          <w:shd w:val="clear" w:color="auto" w:fill="FFFFFF"/>
        </w:rPr>
        <w:t xml:space="preserve"> to provide empirical evidence on the impact of trade policy on economic growth in Nigeria, considering both short-run dynamics and long-run equilibrium relationships.</w:t>
      </w:r>
      <w:r>
        <w:rPr>
          <w:rFonts w:ascii="Times New Roman" w:hAnsi="Times New Roman" w:cs="Times New Roman"/>
          <w:color w:val="0D0D0D"/>
          <w:sz w:val="24"/>
          <w:szCs w:val="24"/>
          <w:shd w:val="clear" w:color="auto" w:fill="FFFFFF"/>
        </w:rPr>
        <w:t xml:space="preserve"> </w:t>
      </w:r>
      <w:r w:rsidRPr="00C017B0">
        <w:rPr>
          <w:rFonts w:ascii="Times New Roman" w:hAnsi="Times New Roman" w:cs="Times New Roman"/>
          <w:color w:val="0D0D0D"/>
          <w:sz w:val="24"/>
          <w:szCs w:val="24"/>
          <w:shd w:val="clear" w:color="auto" w:fill="FFFFFF"/>
        </w:rPr>
        <w:t>The study finds a complex relationship between trade policy and economic growth in Nigeria. While trade policy measures may have a positive short-term impact on economic growth, the long-run effects ar</w:t>
      </w:r>
      <w:r>
        <w:rPr>
          <w:rFonts w:ascii="Times New Roman" w:hAnsi="Times New Roman" w:cs="Times New Roman"/>
          <w:color w:val="0D0D0D"/>
          <w:sz w:val="24"/>
          <w:szCs w:val="24"/>
          <w:shd w:val="clear" w:color="auto" w:fill="FFFFFF"/>
        </w:rPr>
        <w:t>e less clear. The study suggested</w:t>
      </w:r>
      <w:r w:rsidRPr="00C017B0">
        <w:rPr>
          <w:rFonts w:ascii="Times New Roman" w:hAnsi="Times New Roman" w:cs="Times New Roman"/>
          <w:color w:val="0D0D0D"/>
          <w:sz w:val="24"/>
          <w:szCs w:val="24"/>
          <w:shd w:val="clear" w:color="auto" w:fill="FFFFFF"/>
        </w:rPr>
        <w:t xml:space="preserve"> that trade policy should be carefully designed to balance the short-term benefits with the long-term implications for economic growth.</w:t>
      </w:r>
    </w:p>
    <w:p w14:paraId="49E6BB77" w14:textId="77777777" w:rsidR="00692038" w:rsidRPr="00C017B0" w:rsidRDefault="00692038" w:rsidP="00692038">
      <w:pPr>
        <w:spacing w:after="0" w:line="360" w:lineRule="auto"/>
        <w:jc w:val="both"/>
        <w:rPr>
          <w:rFonts w:ascii="Times New Roman" w:hAnsi="Times New Roman" w:cs="Times New Roman"/>
          <w:sz w:val="24"/>
          <w:szCs w:val="24"/>
        </w:rPr>
      </w:pPr>
      <w:r w:rsidRPr="00C017B0">
        <w:rPr>
          <w:rFonts w:ascii="Times New Roman" w:hAnsi="Times New Roman" w:cs="Times New Roman"/>
          <w:sz w:val="24"/>
          <w:szCs w:val="24"/>
        </w:rPr>
        <w:t>Odozi, C., &amp; Maku, O. E.</w:t>
      </w:r>
      <w:r>
        <w:rPr>
          <w:rFonts w:ascii="Times New Roman" w:hAnsi="Times New Roman" w:cs="Times New Roman"/>
          <w:sz w:val="24"/>
          <w:szCs w:val="24"/>
        </w:rPr>
        <w:t xml:space="preserve"> (2017)</w:t>
      </w:r>
      <w:r w:rsidRPr="00C017B0">
        <w:rPr>
          <w:rFonts w:ascii="Times New Roman" w:hAnsi="Times New Roman" w:cs="Times New Roman"/>
          <w:sz w:val="24"/>
          <w:szCs w:val="24"/>
        </w:rPr>
        <w:t xml:space="preserve"> stud</w:t>
      </w:r>
      <w:r>
        <w:rPr>
          <w:rFonts w:ascii="Times New Roman" w:hAnsi="Times New Roman" w:cs="Times New Roman"/>
          <w:sz w:val="24"/>
          <w:szCs w:val="24"/>
        </w:rPr>
        <w:t>ied</w:t>
      </w:r>
      <w:r w:rsidRPr="00C017B0">
        <w:rPr>
          <w:rFonts w:ascii="Times New Roman" w:hAnsi="Times New Roman" w:cs="Times New Roman"/>
          <w:sz w:val="24"/>
          <w:szCs w:val="24"/>
        </w:rPr>
        <w:t xml:space="preserve"> the relationship between trade policy and economic growth in Nigeria using time-series analysis. It examines the impact of trade policy measures, including tariffs, on economic gro</w:t>
      </w:r>
      <w:r>
        <w:rPr>
          <w:rFonts w:ascii="Times New Roman" w:hAnsi="Times New Roman" w:cs="Times New Roman"/>
          <w:sz w:val="24"/>
          <w:szCs w:val="24"/>
        </w:rPr>
        <w:t>wth over the period 1988 to 2017</w:t>
      </w:r>
      <w:r w:rsidRPr="00C017B0">
        <w:rPr>
          <w:rFonts w:ascii="Times New Roman" w:hAnsi="Times New Roman" w:cs="Times New Roman"/>
          <w:sz w:val="24"/>
          <w:szCs w:val="24"/>
        </w:rPr>
        <w:t>.</w:t>
      </w:r>
      <w:r>
        <w:rPr>
          <w:rFonts w:ascii="Times New Roman" w:hAnsi="Times New Roman" w:cs="Times New Roman"/>
          <w:sz w:val="24"/>
          <w:szCs w:val="24"/>
        </w:rPr>
        <w:t xml:space="preserve"> </w:t>
      </w:r>
      <w:r w:rsidRPr="00D72267">
        <w:rPr>
          <w:rFonts w:ascii="Times New Roman" w:hAnsi="Times New Roman" w:cs="Times New Roman"/>
          <w:sz w:val="24"/>
          <w:szCs w:val="24"/>
        </w:rPr>
        <w:t>The findings have implications for policymakers in Nigeria and other developing countries. They suggest that trade policy measures aimed at protecting domestic industries can be effective in fostering economic growth and development.</w:t>
      </w:r>
    </w:p>
    <w:p w14:paraId="33B2B2FA" w14:textId="77777777" w:rsidR="00692038" w:rsidRDefault="00692038" w:rsidP="00692038">
      <w:pPr>
        <w:spacing w:after="0" w:line="360" w:lineRule="auto"/>
        <w:jc w:val="both"/>
        <w:rPr>
          <w:rFonts w:ascii="Times New Roman" w:hAnsi="Times New Roman" w:cs="Times New Roman"/>
          <w:bCs/>
          <w:sz w:val="24"/>
          <w:szCs w:val="24"/>
        </w:rPr>
      </w:pPr>
      <w:r w:rsidRPr="001F308C">
        <w:rPr>
          <w:rFonts w:ascii="Times New Roman" w:hAnsi="Times New Roman" w:cs="Times New Roman"/>
          <w:bCs/>
          <w:sz w:val="24"/>
          <w:szCs w:val="24"/>
        </w:rPr>
        <w:t>Kingsley and Eugene (2016)</w:t>
      </w:r>
      <w:r>
        <w:rPr>
          <w:rFonts w:ascii="Times New Roman" w:hAnsi="Times New Roman" w:cs="Times New Roman"/>
          <w:bCs/>
          <w:sz w:val="24"/>
          <w:szCs w:val="24"/>
        </w:rPr>
        <w:t xml:space="preserve"> examined</w:t>
      </w:r>
      <w:r w:rsidRPr="001F308C">
        <w:rPr>
          <w:rFonts w:ascii="Times New Roman" w:hAnsi="Times New Roman" w:cs="Times New Roman"/>
          <w:bCs/>
          <w:sz w:val="24"/>
          <w:szCs w:val="24"/>
        </w:rPr>
        <w:t xml:space="preserve"> the indirect impact of trade protectionist policy on economic growth in Nigeria by applying the bounds testing (ARDL) approach to co</w:t>
      </w:r>
      <w:r>
        <w:rPr>
          <w:rFonts w:ascii="Times New Roman" w:hAnsi="Times New Roman" w:cs="Times New Roman"/>
          <w:bCs/>
          <w:sz w:val="24"/>
          <w:szCs w:val="24"/>
        </w:rPr>
        <w:t>-</w:t>
      </w:r>
      <w:r w:rsidRPr="001F308C">
        <w:rPr>
          <w:rFonts w:ascii="Times New Roman" w:hAnsi="Times New Roman" w:cs="Times New Roman"/>
          <w:bCs/>
          <w:sz w:val="24"/>
          <w:szCs w:val="24"/>
        </w:rPr>
        <w:t>integration over the period 1990 to 2013. Three mea</w:t>
      </w:r>
      <w:r>
        <w:rPr>
          <w:rFonts w:ascii="Times New Roman" w:hAnsi="Times New Roman" w:cs="Times New Roman"/>
          <w:bCs/>
          <w:sz w:val="24"/>
          <w:szCs w:val="24"/>
        </w:rPr>
        <w:t xml:space="preserve">sures of trade protectionist </w:t>
      </w:r>
      <w:proofErr w:type="gramStart"/>
      <w:r>
        <w:rPr>
          <w:rFonts w:ascii="Times New Roman" w:hAnsi="Times New Roman" w:cs="Times New Roman"/>
          <w:bCs/>
          <w:sz w:val="24"/>
          <w:szCs w:val="24"/>
        </w:rPr>
        <w:t>was</w:t>
      </w:r>
      <w:proofErr w:type="gramEnd"/>
      <w:r w:rsidRPr="001F308C">
        <w:rPr>
          <w:rFonts w:ascii="Times New Roman" w:hAnsi="Times New Roman" w:cs="Times New Roman"/>
          <w:bCs/>
          <w:sz w:val="24"/>
          <w:szCs w:val="24"/>
        </w:rPr>
        <w:t xml:space="preserve"> used including real exchange rate, subsidy, trade openness and the indirect effect on economic growth was captured through unemployment and industrial production</w:t>
      </w:r>
      <w:r>
        <w:rPr>
          <w:rFonts w:ascii="Times New Roman" w:hAnsi="Times New Roman" w:cs="Times New Roman"/>
          <w:bCs/>
          <w:sz w:val="24"/>
          <w:szCs w:val="24"/>
        </w:rPr>
        <w:t>. The findings revealed</w:t>
      </w:r>
      <w:r w:rsidRPr="001F308C">
        <w:rPr>
          <w:rFonts w:ascii="Times New Roman" w:hAnsi="Times New Roman" w:cs="Times New Roman"/>
          <w:bCs/>
          <w:sz w:val="24"/>
          <w:szCs w:val="24"/>
        </w:rPr>
        <w:t xml:space="preserve"> unidirectional causal relationship running from GDP per capita and industrial to </w:t>
      </w:r>
      <w:proofErr w:type="spellStart"/>
      <w:r w:rsidRPr="001F308C">
        <w:rPr>
          <w:rFonts w:ascii="Times New Roman" w:hAnsi="Times New Roman" w:cs="Times New Roman"/>
          <w:bCs/>
          <w:sz w:val="24"/>
          <w:szCs w:val="24"/>
        </w:rPr>
        <w:t>labour</w:t>
      </w:r>
      <w:proofErr w:type="spellEnd"/>
      <w:r w:rsidRPr="001F308C">
        <w:rPr>
          <w:rFonts w:ascii="Times New Roman" w:hAnsi="Times New Roman" w:cs="Times New Roman"/>
          <w:bCs/>
          <w:sz w:val="24"/>
          <w:szCs w:val="24"/>
        </w:rPr>
        <w:t>. Even though there is a general belief that trade protectionist poli</w:t>
      </w:r>
      <w:r>
        <w:rPr>
          <w:rFonts w:ascii="Times New Roman" w:hAnsi="Times New Roman" w:cs="Times New Roman"/>
          <w:bCs/>
          <w:sz w:val="24"/>
          <w:szCs w:val="24"/>
        </w:rPr>
        <w:t>cy is detrimental to growth, their</w:t>
      </w:r>
      <w:r w:rsidRPr="001F308C">
        <w:rPr>
          <w:rFonts w:ascii="Times New Roman" w:hAnsi="Times New Roman" w:cs="Times New Roman"/>
          <w:bCs/>
          <w:sz w:val="24"/>
          <w:szCs w:val="24"/>
        </w:rPr>
        <w:t xml:space="preserve"> empirical result fail to confirm this. However, </w:t>
      </w:r>
      <w:r>
        <w:rPr>
          <w:rFonts w:ascii="Times New Roman" w:hAnsi="Times New Roman" w:cs="Times New Roman"/>
          <w:bCs/>
          <w:sz w:val="24"/>
          <w:szCs w:val="24"/>
        </w:rPr>
        <w:t>the finding revealed</w:t>
      </w:r>
      <w:r w:rsidRPr="001F308C">
        <w:rPr>
          <w:rFonts w:ascii="Times New Roman" w:hAnsi="Times New Roman" w:cs="Times New Roman"/>
          <w:bCs/>
          <w:sz w:val="24"/>
          <w:szCs w:val="24"/>
        </w:rPr>
        <w:t xml:space="preserve"> an indirect link between protectionist policy and economic growth through industrial production and the unemployment rate. </w:t>
      </w:r>
    </w:p>
    <w:p w14:paraId="6988E620" w14:textId="77777777" w:rsidR="00692038" w:rsidRPr="001F308C" w:rsidRDefault="00692038" w:rsidP="006920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David-Wayas (2014)</w:t>
      </w:r>
      <w:r w:rsidRPr="00FB6497">
        <w:rPr>
          <w:rFonts w:ascii="Times New Roman" w:hAnsi="Times New Roman" w:cs="Times New Roman"/>
          <w:sz w:val="24"/>
          <w:szCs w:val="24"/>
        </w:rPr>
        <w:t xml:space="preserve"> investigated the relationship between trade barriers and economic growth in Nigeria over the period of 1970-2006. The study employed ordinary least square regression techniques. The period covered is 37 years. Data was collected on Gross Domestic Product (GDP) which is proxy for economic growth. Trade barriers are in form of tariffs such as import and</w:t>
      </w:r>
      <w:r>
        <w:rPr>
          <w:rFonts w:ascii="Times New Roman" w:hAnsi="Times New Roman" w:cs="Times New Roman"/>
          <w:sz w:val="24"/>
          <w:szCs w:val="24"/>
        </w:rPr>
        <w:t xml:space="preserve"> export duties, quotas and bans. </w:t>
      </w:r>
      <w:r w:rsidRPr="00FB6497">
        <w:rPr>
          <w:rFonts w:ascii="Times New Roman" w:hAnsi="Times New Roman" w:cs="Times New Roman"/>
          <w:sz w:val="24"/>
          <w:szCs w:val="24"/>
        </w:rPr>
        <w:t xml:space="preserve">The result showed that Tariff barrier, Aggregate export and openness are </w:t>
      </w:r>
      <w:r w:rsidRPr="00FB6497">
        <w:rPr>
          <w:rFonts w:ascii="Times New Roman" w:hAnsi="Times New Roman" w:cs="Times New Roman"/>
          <w:sz w:val="24"/>
          <w:szCs w:val="24"/>
        </w:rPr>
        <w:lastRenderedPageBreak/>
        <w:t xml:space="preserve">positively related to economic growth while Aggregate import and Ratio of export to GDP are negatively related to economic growth. The empirical findings </w:t>
      </w:r>
      <w:proofErr w:type="gramStart"/>
      <w:r w:rsidRPr="00FB6497">
        <w:rPr>
          <w:rFonts w:ascii="Times New Roman" w:hAnsi="Times New Roman" w:cs="Times New Roman"/>
          <w:sz w:val="24"/>
          <w:szCs w:val="24"/>
        </w:rPr>
        <w:t>shows</w:t>
      </w:r>
      <w:proofErr w:type="gramEnd"/>
      <w:r w:rsidRPr="00FB6497">
        <w:rPr>
          <w:rFonts w:ascii="Times New Roman" w:hAnsi="Times New Roman" w:cs="Times New Roman"/>
          <w:sz w:val="24"/>
          <w:szCs w:val="24"/>
        </w:rPr>
        <w:t xml:space="preserve"> that trade barriers have positive and statistical impact on economic growth in Nigeria.</w:t>
      </w:r>
    </w:p>
    <w:p w14:paraId="43F15A80" w14:textId="77777777" w:rsidR="00692038" w:rsidRDefault="00692038" w:rsidP="00692038">
      <w:pPr>
        <w:spacing w:after="0" w:line="360" w:lineRule="auto"/>
        <w:jc w:val="both"/>
        <w:rPr>
          <w:rFonts w:ascii="Times New Roman" w:hAnsi="Times New Roman" w:cs="Times New Roman"/>
          <w:sz w:val="24"/>
          <w:szCs w:val="24"/>
        </w:rPr>
      </w:pPr>
      <w:r w:rsidRPr="00FD27A3">
        <w:rPr>
          <w:rFonts w:ascii="Times New Roman" w:hAnsi="Times New Roman" w:cs="Times New Roman"/>
          <w:sz w:val="24"/>
          <w:szCs w:val="24"/>
        </w:rPr>
        <w:t xml:space="preserve">Clemens and Williamson (2002) use an economic history approach to study the effects of protection on economic growth from 1860-1950. They employ a sample of 35 countries, using cross-sectional analysis. Their findings show that trade protection favored growth before the second world war, since growth after 1950 coincides with openness. Dollar and Krany (2002) conducted a study on the impact of trade openness on growth performance, poverty and inequality in 73 developing countries. They used two criteria for identifying the developing countries that have globalized the fastest: by how fast the share of trade in GDP has risen: and second, by cuts in tariffs. By these criteria’s, the top 1/3 of the 73 developing countries in the sample that liberalized the most, double their share of trade to GDP from 16% to 33% and tariffs by 22% point from 57% to 35%. The study concludes that trade liberalization improved growth performance. </w:t>
      </w:r>
      <w:proofErr w:type="spellStart"/>
      <w:r w:rsidRPr="00FD27A3">
        <w:rPr>
          <w:rFonts w:ascii="Times New Roman" w:hAnsi="Times New Roman" w:cs="Times New Roman"/>
          <w:sz w:val="24"/>
          <w:szCs w:val="24"/>
        </w:rPr>
        <w:t>Yamkkaya</w:t>
      </w:r>
      <w:proofErr w:type="spellEnd"/>
      <w:r w:rsidRPr="00FD27A3">
        <w:rPr>
          <w:rFonts w:ascii="Times New Roman" w:hAnsi="Times New Roman" w:cs="Times New Roman"/>
          <w:sz w:val="24"/>
          <w:szCs w:val="24"/>
        </w:rPr>
        <w:t xml:space="preserve"> (2003) examined the growth effect on 108 economies of a large number of measures on trade openness using economic models and regression, the result shows that on the basis of trade volumes, there is a positive and significant association between trade openness and growth. The findings also </w:t>
      </w:r>
      <w:proofErr w:type="gramStart"/>
      <w:r w:rsidRPr="00FD27A3">
        <w:rPr>
          <w:rFonts w:ascii="Times New Roman" w:hAnsi="Times New Roman" w:cs="Times New Roman"/>
          <w:sz w:val="24"/>
          <w:szCs w:val="24"/>
        </w:rPr>
        <w:t>shows</w:t>
      </w:r>
      <w:proofErr w:type="gramEnd"/>
      <w:r w:rsidRPr="00FD27A3">
        <w:rPr>
          <w:rFonts w:ascii="Times New Roman" w:hAnsi="Times New Roman" w:cs="Times New Roman"/>
          <w:sz w:val="24"/>
          <w:szCs w:val="24"/>
        </w:rPr>
        <w:t xml:space="preserve"> that there is a positive and significant relationship between trade barriers and growth. He concludes that trade barriers in the form of tariff can actually be beneficial for economic growth.</w:t>
      </w:r>
    </w:p>
    <w:p w14:paraId="20A75060" w14:textId="1106B7A5" w:rsidR="003A3DFB" w:rsidRPr="00FD27A3" w:rsidRDefault="003A3DFB" w:rsidP="003A3D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Akpan and Udo (2020)</w:t>
      </w:r>
      <w:r w:rsidRPr="003A3DFB">
        <w:rPr>
          <w:rFonts w:ascii="Times New Roman" w:hAnsi="Times New Roman" w:cs="Times New Roman"/>
          <w:sz w:val="24"/>
          <w:szCs w:val="24"/>
        </w:rPr>
        <w:t xml:space="preserve"> sought to assess the Nigerian economy in terms her exports and imports in the light of the mercantilist doctrine of trade</w:t>
      </w:r>
      <w:r>
        <w:rPr>
          <w:rFonts w:ascii="Times New Roman" w:hAnsi="Times New Roman" w:cs="Times New Roman"/>
          <w:sz w:val="24"/>
          <w:szCs w:val="24"/>
        </w:rPr>
        <w:t>, using d</w:t>
      </w:r>
      <w:r w:rsidRPr="003A3DFB">
        <w:rPr>
          <w:rFonts w:ascii="Times New Roman" w:hAnsi="Times New Roman" w:cs="Times New Roman"/>
          <w:sz w:val="24"/>
          <w:szCs w:val="24"/>
        </w:rPr>
        <w:t>escriptive</w:t>
      </w:r>
      <w:r>
        <w:rPr>
          <w:rFonts w:ascii="Times New Roman" w:hAnsi="Times New Roman" w:cs="Times New Roman"/>
          <w:sz w:val="24"/>
          <w:szCs w:val="24"/>
        </w:rPr>
        <w:t xml:space="preserve"> analysis, f</w:t>
      </w:r>
      <w:r w:rsidRPr="003A3DFB">
        <w:rPr>
          <w:rFonts w:ascii="Times New Roman" w:hAnsi="Times New Roman" w:cs="Times New Roman"/>
          <w:sz w:val="24"/>
          <w:szCs w:val="24"/>
        </w:rPr>
        <w:t xml:space="preserve">indings </w:t>
      </w:r>
      <w:r>
        <w:rPr>
          <w:rFonts w:ascii="Times New Roman" w:hAnsi="Times New Roman" w:cs="Times New Roman"/>
          <w:sz w:val="24"/>
          <w:szCs w:val="24"/>
        </w:rPr>
        <w:t xml:space="preserve"> of their study </w:t>
      </w:r>
      <w:r w:rsidRPr="003A3DFB">
        <w:rPr>
          <w:rFonts w:ascii="Times New Roman" w:hAnsi="Times New Roman" w:cs="Times New Roman"/>
          <w:sz w:val="24"/>
          <w:szCs w:val="24"/>
        </w:rPr>
        <w:t>reveals that Nigerian government in their plight to promote domestic industries has restricted some goods from entering the markets</w:t>
      </w:r>
      <w:r>
        <w:rPr>
          <w:rFonts w:ascii="Times New Roman" w:hAnsi="Times New Roman" w:cs="Times New Roman"/>
          <w:sz w:val="24"/>
          <w:szCs w:val="24"/>
        </w:rPr>
        <w:t xml:space="preserve">  such as </w:t>
      </w:r>
      <w:r w:rsidRPr="003A3DFB">
        <w:rPr>
          <w:rFonts w:ascii="Times New Roman" w:hAnsi="Times New Roman" w:cs="Times New Roman"/>
          <w:sz w:val="24"/>
          <w:szCs w:val="24"/>
        </w:rPr>
        <w:t>cars and rice</w:t>
      </w:r>
      <w:r>
        <w:rPr>
          <w:rFonts w:ascii="Times New Roman" w:hAnsi="Times New Roman" w:cs="Times New Roman"/>
          <w:sz w:val="24"/>
          <w:szCs w:val="24"/>
        </w:rPr>
        <w:t xml:space="preserve"> thus the study recommended that, </w:t>
      </w:r>
      <w:r w:rsidRPr="003A3DFB">
        <w:rPr>
          <w:rFonts w:ascii="Times New Roman" w:hAnsi="Times New Roman" w:cs="Times New Roman"/>
          <w:sz w:val="24"/>
          <w:szCs w:val="24"/>
        </w:rPr>
        <w:t>government should enact laws that ensures the acceptance and usage of indigenous products by Nigerians both home and abroad.</w:t>
      </w:r>
    </w:p>
    <w:p w14:paraId="1D29CA87" w14:textId="77777777" w:rsidR="00692038" w:rsidRDefault="00692038" w:rsidP="00692038">
      <w:pPr>
        <w:spacing w:after="0" w:line="240" w:lineRule="auto"/>
      </w:pPr>
    </w:p>
    <w:p w14:paraId="674B5157" w14:textId="77777777" w:rsidR="00692038" w:rsidRPr="00D72267" w:rsidRDefault="00692038" w:rsidP="00692038">
      <w:pPr>
        <w:spacing w:after="0" w:line="360" w:lineRule="auto"/>
        <w:jc w:val="both"/>
        <w:rPr>
          <w:rFonts w:ascii="Times New Roman" w:hAnsi="Times New Roman" w:cs="Times New Roman"/>
          <w:sz w:val="24"/>
          <w:szCs w:val="24"/>
        </w:rPr>
      </w:pPr>
      <w:r w:rsidRPr="00D72267">
        <w:rPr>
          <w:rFonts w:ascii="Times New Roman" w:hAnsi="Times New Roman" w:cs="Times New Roman"/>
          <w:sz w:val="24"/>
          <w:szCs w:val="24"/>
        </w:rPr>
        <w:t>In summary, from</w:t>
      </w:r>
      <w:r>
        <w:rPr>
          <w:rFonts w:ascii="Times New Roman" w:hAnsi="Times New Roman" w:cs="Times New Roman"/>
          <w:sz w:val="24"/>
          <w:szCs w:val="24"/>
        </w:rPr>
        <w:t xml:space="preserve"> the research works examined,</w:t>
      </w:r>
      <w:r w:rsidRPr="00D72267">
        <w:rPr>
          <w:rFonts w:ascii="Times New Roman" w:hAnsi="Times New Roman" w:cs="Times New Roman"/>
          <w:sz w:val="24"/>
          <w:szCs w:val="24"/>
        </w:rPr>
        <w:t xml:space="preserve"> the Majority of the studies focus on trade liberalization </w:t>
      </w:r>
      <w:r>
        <w:rPr>
          <w:rFonts w:ascii="Times New Roman" w:hAnsi="Times New Roman" w:cs="Times New Roman"/>
          <w:sz w:val="24"/>
          <w:szCs w:val="24"/>
        </w:rPr>
        <w:t xml:space="preserve">and trade openness </w:t>
      </w:r>
      <w:r w:rsidRPr="00D72267">
        <w:rPr>
          <w:rFonts w:ascii="Times New Roman" w:hAnsi="Times New Roman" w:cs="Times New Roman"/>
          <w:sz w:val="24"/>
          <w:szCs w:val="24"/>
        </w:rPr>
        <w:t>rather than trade barrier. The studies showed mixed results in terms of the impact of trade barrier on economic growth; some show positive relationship while other shows negative relationship. The combination of all the above motivates us to delve into this study so as to fill the existing vacuum</w:t>
      </w:r>
      <w:r>
        <w:rPr>
          <w:rFonts w:ascii="Times New Roman" w:hAnsi="Times New Roman" w:cs="Times New Roman"/>
          <w:sz w:val="24"/>
          <w:szCs w:val="24"/>
        </w:rPr>
        <w:t>.</w:t>
      </w:r>
    </w:p>
    <w:p w14:paraId="59D7FD7A" w14:textId="77777777" w:rsidR="00EE0E2A" w:rsidRDefault="00EE0E2A" w:rsidP="00692038">
      <w:pPr>
        <w:spacing w:after="0" w:line="240" w:lineRule="auto"/>
      </w:pPr>
    </w:p>
    <w:p w14:paraId="5A1FFACB" w14:textId="77777777" w:rsidR="00EE0E2A" w:rsidRDefault="00EE0E2A" w:rsidP="00692038">
      <w:pPr>
        <w:spacing w:after="0" w:line="240" w:lineRule="auto"/>
      </w:pPr>
    </w:p>
    <w:p w14:paraId="10BF0159" w14:textId="4E241AAB" w:rsidR="00692038" w:rsidRPr="00C34BA8" w:rsidRDefault="00692038" w:rsidP="00692038">
      <w:pPr>
        <w:spacing w:after="0" w:line="240" w:lineRule="auto"/>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r>
      <w:r w:rsidRPr="00C34BA8">
        <w:rPr>
          <w:rFonts w:ascii="Times New Roman" w:hAnsi="Times New Roman" w:cs="Times New Roman"/>
          <w:b/>
          <w:sz w:val="24"/>
          <w:szCs w:val="24"/>
        </w:rPr>
        <w:t>Research methodology</w:t>
      </w:r>
    </w:p>
    <w:p w14:paraId="0AA3659D" w14:textId="77777777" w:rsidR="00692038" w:rsidRDefault="00692038" w:rsidP="00692038">
      <w:pPr>
        <w:spacing w:after="0" w:line="240" w:lineRule="auto"/>
        <w:rPr>
          <w:rFonts w:ascii="Times New Roman" w:hAnsi="Times New Roman" w:cs="Times New Roman"/>
          <w:sz w:val="24"/>
          <w:szCs w:val="24"/>
        </w:rPr>
      </w:pPr>
    </w:p>
    <w:p w14:paraId="397DE6F1" w14:textId="77777777" w:rsidR="00692038" w:rsidRPr="00C34BA8" w:rsidRDefault="00692038" w:rsidP="00692038">
      <w:pPr>
        <w:spacing w:after="0" w:line="360" w:lineRule="auto"/>
        <w:jc w:val="both"/>
        <w:rPr>
          <w:rFonts w:ascii="Times New Roman" w:hAnsi="Times New Roman" w:cs="Times New Roman"/>
          <w:sz w:val="24"/>
          <w:szCs w:val="24"/>
        </w:rPr>
      </w:pPr>
      <w:r w:rsidRPr="00C34BA8">
        <w:rPr>
          <w:rFonts w:ascii="Times New Roman" w:hAnsi="Times New Roman" w:cs="Times New Roman"/>
          <w:sz w:val="24"/>
          <w:szCs w:val="24"/>
        </w:rPr>
        <w:t xml:space="preserve">This study is designed to </w:t>
      </w:r>
      <w:r>
        <w:rPr>
          <w:rFonts w:ascii="Times New Roman" w:hAnsi="Times New Roman" w:cs="Times New Roman"/>
          <w:sz w:val="24"/>
          <w:szCs w:val="24"/>
        </w:rPr>
        <w:t>empirically analysis the impact of trade protectionism and the Nigeria economic</w:t>
      </w:r>
      <w:r w:rsidRPr="00C34BA8">
        <w:rPr>
          <w:rFonts w:ascii="Times New Roman" w:hAnsi="Times New Roman" w:cs="Times New Roman"/>
          <w:sz w:val="24"/>
          <w:szCs w:val="24"/>
        </w:rPr>
        <w:t>. This section discusses the research design, model specification, variables used, sources of data, and finally, estimation technique and procedure used for the study.</w:t>
      </w:r>
    </w:p>
    <w:p w14:paraId="2E117A27" w14:textId="77777777" w:rsidR="00692038" w:rsidRPr="00C34BA8" w:rsidRDefault="00692038" w:rsidP="00692038">
      <w:pPr>
        <w:spacing w:after="0" w:line="360" w:lineRule="auto"/>
        <w:jc w:val="both"/>
        <w:rPr>
          <w:rFonts w:ascii="Times New Roman" w:hAnsi="Times New Roman" w:cs="Times New Roman"/>
          <w:sz w:val="24"/>
          <w:szCs w:val="24"/>
        </w:rPr>
      </w:pPr>
    </w:p>
    <w:p w14:paraId="6F87F265" w14:textId="77777777" w:rsidR="00692038" w:rsidRPr="00C34BA8" w:rsidRDefault="00692038" w:rsidP="00692038">
      <w:pPr>
        <w:spacing w:after="0" w:line="360" w:lineRule="auto"/>
        <w:jc w:val="both"/>
        <w:rPr>
          <w:rFonts w:ascii="Times New Roman" w:hAnsi="Times New Roman" w:cs="Times New Roman"/>
          <w:b/>
          <w:sz w:val="24"/>
          <w:szCs w:val="24"/>
        </w:rPr>
      </w:pPr>
      <w:r w:rsidRPr="00C34BA8">
        <w:rPr>
          <w:rFonts w:ascii="Times New Roman" w:hAnsi="Times New Roman" w:cs="Times New Roman"/>
          <w:b/>
          <w:sz w:val="24"/>
          <w:szCs w:val="24"/>
        </w:rPr>
        <w:t>3.1</w:t>
      </w:r>
      <w:r w:rsidRPr="00C34BA8">
        <w:rPr>
          <w:rFonts w:ascii="Times New Roman" w:hAnsi="Times New Roman" w:cs="Times New Roman"/>
          <w:b/>
          <w:sz w:val="24"/>
          <w:szCs w:val="24"/>
        </w:rPr>
        <w:tab/>
        <w:t>Research design</w:t>
      </w:r>
    </w:p>
    <w:p w14:paraId="4D6B10CA" w14:textId="77777777" w:rsidR="00692038" w:rsidRPr="00C34BA8" w:rsidRDefault="00692038" w:rsidP="00692038">
      <w:pPr>
        <w:spacing w:after="0" w:line="360" w:lineRule="auto"/>
        <w:jc w:val="both"/>
        <w:rPr>
          <w:rFonts w:ascii="Times New Roman" w:hAnsi="Times New Roman" w:cs="Times New Roman"/>
          <w:sz w:val="24"/>
          <w:szCs w:val="24"/>
        </w:rPr>
      </w:pPr>
      <w:r w:rsidRPr="00C34BA8">
        <w:rPr>
          <w:rFonts w:ascii="Times New Roman" w:hAnsi="Times New Roman" w:cs="Times New Roman"/>
          <w:sz w:val="24"/>
          <w:szCs w:val="24"/>
        </w:rPr>
        <w:t xml:space="preserve">Given the nature of this research, the study made use of annual time series data to determine the relationship between </w:t>
      </w:r>
      <w:r>
        <w:rPr>
          <w:rFonts w:ascii="Times New Roman" w:hAnsi="Times New Roman" w:cs="Times New Roman"/>
          <w:sz w:val="24"/>
          <w:szCs w:val="24"/>
        </w:rPr>
        <w:t>trade protectionism and economic growth variables</w:t>
      </w:r>
      <w:r w:rsidRPr="00C34BA8">
        <w:rPr>
          <w:rFonts w:ascii="Times New Roman" w:hAnsi="Times New Roman" w:cs="Times New Roman"/>
          <w:sz w:val="24"/>
          <w:szCs w:val="24"/>
        </w:rPr>
        <w:t xml:space="preserve">. The study will </w:t>
      </w:r>
      <w:proofErr w:type="gramStart"/>
      <w:r w:rsidRPr="00C34BA8">
        <w:rPr>
          <w:rFonts w:ascii="Times New Roman" w:hAnsi="Times New Roman" w:cs="Times New Roman"/>
          <w:sz w:val="24"/>
          <w:szCs w:val="24"/>
        </w:rPr>
        <w:t>employed</w:t>
      </w:r>
      <w:proofErr w:type="gramEnd"/>
      <w:r w:rsidRPr="00C34BA8">
        <w:rPr>
          <w:rFonts w:ascii="Times New Roman" w:hAnsi="Times New Roman" w:cs="Times New Roman"/>
          <w:sz w:val="24"/>
          <w:szCs w:val="24"/>
        </w:rPr>
        <w:t xml:space="preserve"> the ARDL Bounds test analytical technique to evaluate the effect of </w:t>
      </w:r>
      <w:r>
        <w:rPr>
          <w:rFonts w:ascii="Times New Roman" w:hAnsi="Times New Roman" w:cs="Times New Roman"/>
          <w:sz w:val="24"/>
          <w:szCs w:val="24"/>
        </w:rPr>
        <w:t>trade protection on the Nigeria economic</w:t>
      </w:r>
      <w:r w:rsidRPr="00C34BA8">
        <w:rPr>
          <w:rFonts w:ascii="Times New Roman" w:hAnsi="Times New Roman" w:cs="Times New Roman"/>
          <w:sz w:val="24"/>
          <w:szCs w:val="24"/>
        </w:rPr>
        <w:t xml:space="preserve">. The secondary </w:t>
      </w:r>
      <w:r>
        <w:rPr>
          <w:rFonts w:ascii="Times New Roman" w:hAnsi="Times New Roman" w:cs="Times New Roman"/>
          <w:sz w:val="24"/>
          <w:szCs w:val="24"/>
        </w:rPr>
        <w:t>data covering the period of 1988</w:t>
      </w:r>
      <w:r w:rsidRPr="00C34BA8">
        <w:rPr>
          <w:rFonts w:ascii="Times New Roman" w:hAnsi="Times New Roman" w:cs="Times New Roman"/>
          <w:sz w:val="24"/>
          <w:szCs w:val="24"/>
        </w:rPr>
        <w:t xml:space="preserve"> to 2023 will be used.</w:t>
      </w:r>
    </w:p>
    <w:p w14:paraId="1F6FF837" w14:textId="77777777" w:rsidR="00692038" w:rsidRPr="00C34BA8" w:rsidRDefault="00692038" w:rsidP="00692038">
      <w:pPr>
        <w:spacing w:after="0" w:line="360" w:lineRule="auto"/>
        <w:jc w:val="both"/>
        <w:rPr>
          <w:rFonts w:ascii="Times New Roman" w:hAnsi="Times New Roman" w:cs="Times New Roman"/>
          <w:sz w:val="24"/>
          <w:szCs w:val="24"/>
        </w:rPr>
      </w:pPr>
    </w:p>
    <w:p w14:paraId="25921FDD" w14:textId="77777777" w:rsidR="00692038" w:rsidRPr="00427E4E" w:rsidRDefault="00692038" w:rsidP="00692038">
      <w:pPr>
        <w:spacing w:after="0" w:line="360" w:lineRule="auto"/>
        <w:jc w:val="both"/>
        <w:rPr>
          <w:rFonts w:ascii="Times New Roman" w:hAnsi="Times New Roman" w:cs="Times New Roman"/>
          <w:sz w:val="24"/>
          <w:szCs w:val="24"/>
        </w:rPr>
      </w:pPr>
      <w:r w:rsidRPr="00C34BA8">
        <w:rPr>
          <w:rFonts w:ascii="Times New Roman" w:hAnsi="Times New Roman" w:cs="Times New Roman"/>
          <w:b/>
          <w:sz w:val="24"/>
          <w:szCs w:val="24"/>
        </w:rPr>
        <w:t>3.2</w:t>
      </w:r>
      <w:r w:rsidRPr="00C34BA8">
        <w:rPr>
          <w:rFonts w:ascii="Times New Roman" w:hAnsi="Times New Roman" w:cs="Times New Roman"/>
          <w:b/>
          <w:sz w:val="24"/>
          <w:szCs w:val="24"/>
        </w:rPr>
        <w:tab/>
        <w:t>Model Specification</w:t>
      </w:r>
    </w:p>
    <w:p w14:paraId="71DD1881" w14:textId="77777777" w:rsidR="00692038" w:rsidRDefault="00692038" w:rsidP="00692038">
      <w:pPr>
        <w:spacing w:after="0" w:line="360" w:lineRule="auto"/>
        <w:jc w:val="both"/>
        <w:rPr>
          <w:rFonts w:ascii="Times New Roman" w:hAnsi="Times New Roman" w:cs="Times New Roman"/>
          <w:sz w:val="24"/>
          <w:szCs w:val="24"/>
        </w:rPr>
      </w:pPr>
      <w:r w:rsidRPr="00665D2F">
        <w:rPr>
          <w:rFonts w:ascii="Times New Roman" w:hAnsi="Times New Roman" w:cs="Times New Roman"/>
          <w:sz w:val="24"/>
          <w:szCs w:val="24"/>
        </w:rPr>
        <w:t xml:space="preserve">To create a model specification based on the works of Easterly et al. (1997) and Frankel and Romer (1999), we can develop a regression model where the tariff rate (TR) is the dependent variable, and </w:t>
      </w:r>
      <w:proofErr w:type="spellStart"/>
      <w:r w:rsidRPr="00665D2F">
        <w:rPr>
          <w:rFonts w:ascii="Times New Roman" w:hAnsi="Times New Roman" w:cs="Times New Roman"/>
          <w:sz w:val="24"/>
          <w:szCs w:val="24"/>
        </w:rPr>
        <w:t>gdppc</w:t>
      </w:r>
      <w:proofErr w:type="spellEnd"/>
      <w:r w:rsidRPr="00665D2F">
        <w:rPr>
          <w:rFonts w:ascii="Times New Roman" w:hAnsi="Times New Roman" w:cs="Times New Roman"/>
          <w:sz w:val="24"/>
          <w:szCs w:val="24"/>
        </w:rPr>
        <w:t xml:space="preserve"> (Gross Domestic Product per capita), </w:t>
      </w:r>
      <w:proofErr w:type="spellStart"/>
      <w:r w:rsidRPr="00665D2F">
        <w:rPr>
          <w:rFonts w:ascii="Times New Roman" w:hAnsi="Times New Roman" w:cs="Times New Roman"/>
          <w:sz w:val="24"/>
          <w:szCs w:val="24"/>
        </w:rPr>
        <w:t>ind</w:t>
      </w:r>
      <w:proofErr w:type="spellEnd"/>
      <w:r w:rsidRPr="00665D2F">
        <w:rPr>
          <w:rFonts w:ascii="Times New Roman" w:hAnsi="Times New Roman" w:cs="Times New Roman"/>
          <w:sz w:val="24"/>
          <w:szCs w:val="24"/>
        </w:rPr>
        <w:t xml:space="preserve"> (industria</w:t>
      </w:r>
      <w:r>
        <w:rPr>
          <w:rFonts w:ascii="Times New Roman" w:hAnsi="Times New Roman" w:cs="Times New Roman"/>
          <w:sz w:val="24"/>
          <w:szCs w:val="24"/>
        </w:rPr>
        <w:t>lization productivity</w:t>
      </w:r>
      <w:r w:rsidRPr="00665D2F">
        <w:rPr>
          <w:rFonts w:ascii="Times New Roman" w:hAnsi="Times New Roman" w:cs="Times New Roman"/>
          <w:sz w:val="24"/>
          <w:szCs w:val="24"/>
        </w:rPr>
        <w:t xml:space="preserve">), </w:t>
      </w:r>
      <w:proofErr w:type="spellStart"/>
      <w:r w:rsidRPr="00665D2F">
        <w:rPr>
          <w:rFonts w:ascii="Times New Roman" w:hAnsi="Times New Roman" w:cs="Times New Roman"/>
          <w:sz w:val="24"/>
          <w:szCs w:val="24"/>
        </w:rPr>
        <w:t>unemp</w:t>
      </w:r>
      <w:proofErr w:type="spellEnd"/>
      <w:r w:rsidRPr="00665D2F">
        <w:rPr>
          <w:rFonts w:ascii="Times New Roman" w:hAnsi="Times New Roman" w:cs="Times New Roman"/>
          <w:sz w:val="24"/>
          <w:szCs w:val="24"/>
        </w:rPr>
        <w:t xml:space="preserve"> (unemployment rate), and </w:t>
      </w:r>
      <w:proofErr w:type="spellStart"/>
      <w:r w:rsidRPr="00665D2F">
        <w:rPr>
          <w:rFonts w:ascii="Times New Roman" w:hAnsi="Times New Roman" w:cs="Times New Roman"/>
          <w:sz w:val="24"/>
          <w:szCs w:val="24"/>
        </w:rPr>
        <w:t>tntfl</w:t>
      </w:r>
      <w:proofErr w:type="spellEnd"/>
      <w:r w:rsidRPr="00665D2F">
        <w:rPr>
          <w:rFonts w:ascii="Times New Roman" w:hAnsi="Times New Roman" w:cs="Times New Roman"/>
          <w:sz w:val="24"/>
          <w:szCs w:val="24"/>
        </w:rPr>
        <w:t xml:space="preserve"> (trade openness) are the independent variables</w:t>
      </w:r>
      <w:r>
        <w:rPr>
          <w:rFonts w:ascii="Times New Roman" w:hAnsi="Times New Roman" w:cs="Times New Roman"/>
          <w:sz w:val="24"/>
          <w:szCs w:val="24"/>
        </w:rPr>
        <w:t>. This is specified below;</w:t>
      </w:r>
    </w:p>
    <w:p w14:paraId="4A02080C" w14:textId="77777777" w:rsidR="00692038" w:rsidRPr="00665D2F" w:rsidRDefault="00692038" w:rsidP="00692038">
      <w:pPr>
        <w:spacing w:after="0" w:line="360" w:lineRule="auto"/>
        <w:jc w:val="both"/>
        <w:rPr>
          <w:rFonts w:ascii="Times New Roman" w:hAnsi="Times New Roman" w:cs="Times New Roman"/>
          <w:sz w:val="24"/>
          <w:szCs w:val="24"/>
        </w:rPr>
      </w:pPr>
      <w:r w:rsidRPr="00665D2F">
        <w:rPr>
          <w:rFonts w:ascii="Cambria Math" w:hAnsi="Cambria Math" w:cs="Cambria Math"/>
          <w:sz w:val="24"/>
          <w:szCs w:val="24"/>
        </w:rPr>
        <w:t>𝑇𝑅</w:t>
      </w:r>
      <w:r w:rsidRPr="00665D2F">
        <w:rPr>
          <w:rFonts w:ascii="Times New Roman" w:hAnsi="Times New Roman" w:cs="Times New Roman"/>
          <w:sz w:val="24"/>
          <w:szCs w:val="24"/>
        </w:rPr>
        <w:t>=</w:t>
      </w:r>
      <w:r w:rsidRPr="00665D2F">
        <w:rPr>
          <w:rFonts w:ascii="Cambria Math" w:hAnsi="Cambria Math" w:cs="Cambria Math"/>
          <w:sz w:val="24"/>
          <w:szCs w:val="24"/>
        </w:rPr>
        <w:t>𝛽</w:t>
      </w:r>
      <w:r w:rsidRPr="00665D2F">
        <w:rPr>
          <w:rFonts w:ascii="Times New Roman" w:hAnsi="Times New Roman" w:cs="Times New Roman"/>
          <w:sz w:val="24"/>
          <w:szCs w:val="24"/>
        </w:rPr>
        <w:t>0+</w:t>
      </w:r>
      <w:r w:rsidRPr="00665D2F">
        <w:rPr>
          <w:rFonts w:ascii="Cambria Math" w:hAnsi="Cambria Math" w:cs="Cambria Math"/>
          <w:sz w:val="24"/>
          <w:szCs w:val="24"/>
        </w:rPr>
        <w:t>𝛽</w:t>
      </w:r>
      <w:r w:rsidRPr="00665D2F">
        <w:rPr>
          <w:rFonts w:ascii="Times New Roman" w:hAnsi="Times New Roman" w:cs="Times New Roman"/>
          <w:sz w:val="24"/>
          <w:szCs w:val="24"/>
        </w:rPr>
        <w:t>1</w:t>
      </w:r>
      <w:r w:rsidRPr="00665D2F">
        <w:rPr>
          <w:rFonts w:ascii="Cambria Math" w:hAnsi="Cambria Math" w:cs="Cambria Math"/>
          <w:sz w:val="24"/>
          <w:szCs w:val="24"/>
        </w:rPr>
        <w:t>𝑔𝑑𝑝𝑝𝑐</w:t>
      </w:r>
      <w:r w:rsidRPr="00665D2F">
        <w:rPr>
          <w:rFonts w:ascii="Times New Roman" w:hAnsi="Times New Roman" w:cs="Times New Roman"/>
          <w:sz w:val="24"/>
          <w:szCs w:val="24"/>
        </w:rPr>
        <w:t>+</w:t>
      </w:r>
      <w:r w:rsidRPr="00665D2F">
        <w:rPr>
          <w:rFonts w:ascii="Cambria Math" w:hAnsi="Cambria Math" w:cs="Cambria Math"/>
          <w:sz w:val="24"/>
          <w:szCs w:val="24"/>
        </w:rPr>
        <w:t>𝛽</w:t>
      </w:r>
      <w:r w:rsidRPr="00665D2F">
        <w:rPr>
          <w:rFonts w:ascii="Times New Roman" w:hAnsi="Times New Roman" w:cs="Times New Roman"/>
          <w:sz w:val="24"/>
          <w:szCs w:val="24"/>
        </w:rPr>
        <w:t>2</w:t>
      </w:r>
      <w:r w:rsidRPr="00665D2F">
        <w:rPr>
          <w:rFonts w:ascii="Cambria Math" w:hAnsi="Cambria Math" w:cs="Cambria Math"/>
          <w:sz w:val="24"/>
          <w:szCs w:val="24"/>
        </w:rPr>
        <w:t>𝑖𝑛𝑑</w:t>
      </w:r>
      <w:r w:rsidRPr="00665D2F">
        <w:rPr>
          <w:rFonts w:ascii="Times New Roman" w:hAnsi="Times New Roman" w:cs="Times New Roman"/>
          <w:sz w:val="24"/>
          <w:szCs w:val="24"/>
        </w:rPr>
        <w:t>+</w:t>
      </w:r>
      <w:r w:rsidRPr="00665D2F">
        <w:rPr>
          <w:rFonts w:ascii="Cambria Math" w:hAnsi="Cambria Math" w:cs="Cambria Math"/>
          <w:sz w:val="24"/>
          <w:szCs w:val="24"/>
        </w:rPr>
        <w:t>𝛽</w:t>
      </w:r>
      <w:r w:rsidRPr="00665D2F">
        <w:rPr>
          <w:rFonts w:ascii="Times New Roman" w:hAnsi="Times New Roman" w:cs="Times New Roman"/>
          <w:sz w:val="24"/>
          <w:szCs w:val="24"/>
        </w:rPr>
        <w:t>3</w:t>
      </w:r>
      <w:r w:rsidRPr="00665D2F">
        <w:rPr>
          <w:rFonts w:ascii="Cambria Math" w:hAnsi="Cambria Math" w:cs="Cambria Math"/>
          <w:sz w:val="24"/>
          <w:szCs w:val="24"/>
        </w:rPr>
        <w:t>𝑢𝑛𝑒𝑚𝑝</w:t>
      </w:r>
      <w:r w:rsidRPr="00665D2F">
        <w:rPr>
          <w:rFonts w:ascii="Times New Roman" w:hAnsi="Times New Roman" w:cs="Times New Roman"/>
          <w:sz w:val="24"/>
          <w:szCs w:val="24"/>
        </w:rPr>
        <w:t>+</w:t>
      </w:r>
      <w:r w:rsidRPr="00665D2F">
        <w:rPr>
          <w:rFonts w:ascii="Cambria Math" w:hAnsi="Cambria Math" w:cs="Cambria Math"/>
          <w:sz w:val="24"/>
          <w:szCs w:val="24"/>
        </w:rPr>
        <w:t>𝛽</w:t>
      </w:r>
      <w:r w:rsidRPr="00665D2F">
        <w:rPr>
          <w:rFonts w:ascii="Times New Roman" w:hAnsi="Times New Roman" w:cs="Times New Roman"/>
          <w:sz w:val="24"/>
          <w:szCs w:val="24"/>
        </w:rPr>
        <w:t>4</w:t>
      </w:r>
      <w:r w:rsidRPr="00665D2F">
        <w:rPr>
          <w:rFonts w:ascii="Cambria Math" w:hAnsi="Cambria Math" w:cs="Cambria Math"/>
          <w:sz w:val="24"/>
          <w:szCs w:val="24"/>
        </w:rPr>
        <w:t>𝑡𝑛𝑡𝑓𝑙</w:t>
      </w:r>
      <w:r w:rsidRPr="00665D2F">
        <w:rPr>
          <w:rFonts w:ascii="Times New Roman" w:hAnsi="Times New Roman" w:cs="Times New Roman"/>
          <w:sz w:val="24"/>
          <w:szCs w:val="24"/>
        </w:rPr>
        <w:t>+</w:t>
      </w:r>
      <w:r w:rsidRPr="00665D2F">
        <w:rPr>
          <w:rFonts w:ascii="Cambria Math" w:hAnsi="Cambria Math" w:cs="Cambria Math"/>
          <w:sz w:val="24"/>
          <w:szCs w:val="24"/>
        </w:rPr>
        <w:t>𝜖</w:t>
      </w:r>
    </w:p>
    <w:p w14:paraId="4AFB7F83" w14:textId="77777777" w:rsidR="00692038" w:rsidRPr="00665D2F" w:rsidRDefault="00692038" w:rsidP="00692038">
      <w:pPr>
        <w:spacing w:after="0" w:line="360" w:lineRule="auto"/>
        <w:jc w:val="both"/>
        <w:rPr>
          <w:rFonts w:ascii="Times New Roman" w:hAnsi="Times New Roman" w:cs="Times New Roman"/>
          <w:sz w:val="24"/>
          <w:szCs w:val="24"/>
        </w:rPr>
      </w:pPr>
      <w:r w:rsidRPr="00665D2F">
        <w:rPr>
          <w:rFonts w:ascii="Times New Roman" w:hAnsi="Times New Roman" w:cs="Times New Roman"/>
          <w:sz w:val="24"/>
          <w:szCs w:val="24"/>
        </w:rPr>
        <w:t>Where:</w:t>
      </w:r>
    </w:p>
    <w:p w14:paraId="2D57A58C" w14:textId="77777777" w:rsidR="00692038" w:rsidRPr="00665D2F" w:rsidRDefault="00692038" w:rsidP="00692038">
      <w:pPr>
        <w:numPr>
          <w:ilvl w:val="0"/>
          <w:numId w:val="3"/>
        </w:numPr>
        <w:spacing w:after="0" w:line="360" w:lineRule="auto"/>
        <w:jc w:val="both"/>
        <w:rPr>
          <w:rFonts w:ascii="Times New Roman" w:hAnsi="Times New Roman" w:cs="Times New Roman"/>
          <w:sz w:val="24"/>
          <w:szCs w:val="24"/>
        </w:rPr>
      </w:pPr>
      <w:r w:rsidRPr="00665D2F">
        <w:rPr>
          <w:rFonts w:ascii="Cambria Math" w:hAnsi="Cambria Math" w:cs="Cambria Math"/>
          <w:sz w:val="24"/>
          <w:szCs w:val="24"/>
        </w:rPr>
        <w:t>𝑇𝑅</w:t>
      </w:r>
      <w:r w:rsidRPr="00665D2F">
        <w:rPr>
          <w:rFonts w:ascii="Times New Roman" w:hAnsi="Times New Roman" w:cs="Times New Roman"/>
          <w:sz w:val="24"/>
          <w:szCs w:val="24"/>
        </w:rPr>
        <w:t>= Tariff Rate</w:t>
      </w:r>
    </w:p>
    <w:p w14:paraId="1676C75A" w14:textId="77777777" w:rsidR="00692038" w:rsidRPr="00665D2F" w:rsidRDefault="00692038" w:rsidP="00692038">
      <w:pPr>
        <w:numPr>
          <w:ilvl w:val="0"/>
          <w:numId w:val="3"/>
        </w:numPr>
        <w:spacing w:after="0" w:line="360" w:lineRule="auto"/>
        <w:jc w:val="both"/>
        <w:rPr>
          <w:rFonts w:ascii="Times New Roman" w:hAnsi="Times New Roman" w:cs="Times New Roman"/>
          <w:sz w:val="24"/>
          <w:szCs w:val="24"/>
        </w:rPr>
      </w:pPr>
      <w:r w:rsidRPr="00665D2F">
        <w:rPr>
          <w:rFonts w:ascii="Cambria Math" w:hAnsi="Cambria Math" w:cs="Cambria Math"/>
          <w:sz w:val="24"/>
          <w:szCs w:val="24"/>
        </w:rPr>
        <w:t>𝑔𝑑𝑝𝑝𝑐</w:t>
      </w:r>
      <w:r w:rsidRPr="00665D2F">
        <w:rPr>
          <w:rFonts w:ascii="Times New Roman" w:hAnsi="Times New Roman" w:cs="Times New Roman"/>
          <w:sz w:val="24"/>
          <w:szCs w:val="24"/>
        </w:rPr>
        <w:t xml:space="preserve"> = Gross Domestic Product per capita</w:t>
      </w:r>
    </w:p>
    <w:p w14:paraId="65CA72DA" w14:textId="77777777" w:rsidR="00692038" w:rsidRPr="00665D2F" w:rsidRDefault="00692038" w:rsidP="00692038">
      <w:pPr>
        <w:numPr>
          <w:ilvl w:val="0"/>
          <w:numId w:val="3"/>
        </w:numPr>
        <w:spacing w:after="0" w:line="360" w:lineRule="auto"/>
        <w:jc w:val="both"/>
        <w:rPr>
          <w:rFonts w:ascii="Times New Roman" w:hAnsi="Times New Roman" w:cs="Times New Roman"/>
          <w:sz w:val="24"/>
          <w:szCs w:val="24"/>
        </w:rPr>
      </w:pPr>
      <w:proofErr w:type="spellStart"/>
      <w:r w:rsidRPr="00665D2F">
        <w:rPr>
          <w:rFonts w:ascii="Times New Roman" w:hAnsi="Times New Roman" w:cs="Times New Roman"/>
          <w:i/>
          <w:iCs/>
          <w:sz w:val="24"/>
          <w:szCs w:val="24"/>
        </w:rPr>
        <w:t>ind</w:t>
      </w:r>
      <w:proofErr w:type="spellEnd"/>
      <w:r w:rsidRPr="00665D2F">
        <w:rPr>
          <w:rFonts w:ascii="Times New Roman" w:hAnsi="Times New Roman" w:cs="Times New Roman"/>
          <w:sz w:val="24"/>
          <w:szCs w:val="24"/>
        </w:rPr>
        <w:t xml:space="preserve"> = Industrialization level</w:t>
      </w:r>
    </w:p>
    <w:p w14:paraId="22A50703" w14:textId="77777777" w:rsidR="00692038" w:rsidRPr="00665D2F" w:rsidRDefault="00692038" w:rsidP="00692038">
      <w:pPr>
        <w:numPr>
          <w:ilvl w:val="0"/>
          <w:numId w:val="3"/>
        </w:numPr>
        <w:spacing w:after="0" w:line="360" w:lineRule="auto"/>
        <w:jc w:val="both"/>
        <w:rPr>
          <w:rFonts w:ascii="Times New Roman" w:hAnsi="Times New Roman" w:cs="Times New Roman"/>
          <w:sz w:val="24"/>
          <w:szCs w:val="24"/>
        </w:rPr>
      </w:pPr>
      <w:r w:rsidRPr="00665D2F">
        <w:rPr>
          <w:rFonts w:ascii="Cambria Math" w:hAnsi="Cambria Math" w:cs="Cambria Math"/>
          <w:sz w:val="24"/>
          <w:szCs w:val="24"/>
        </w:rPr>
        <w:t>𝑢𝑛𝑒𝑚𝑝</w:t>
      </w:r>
      <w:r w:rsidRPr="00665D2F">
        <w:rPr>
          <w:rFonts w:ascii="Times New Roman" w:hAnsi="Times New Roman" w:cs="Times New Roman"/>
          <w:sz w:val="24"/>
          <w:szCs w:val="24"/>
        </w:rPr>
        <w:t xml:space="preserve"> = Unemployment rate</w:t>
      </w:r>
    </w:p>
    <w:p w14:paraId="300AD48F" w14:textId="77777777" w:rsidR="00692038" w:rsidRPr="00665D2F" w:rsidRDefault="00692038" w:rsidP="00692038">
      <w:pPr>
        <w:numPr>
          <w:ilvl w:val="0"/>
          <w:numId w:val="3"/>
        </w:numPr>
        <w:spacing w:after="0" w:line="360" w:lineRule="auto"/>
        <w:jc w:val="both"/>
        <w:rPr>
          <w:rFonts w:ascii="Times New Roman" w:hAnsi="Times New Roman" w:cs="Times New Roman"/>
          <w:sz w:val="24"/>
          <w:szCs w:val="24"/>
        </w:rPr>
      </w:pPr>
      <w:r w:rsidRPr="00665D2F">
        <w:rPr>
          <w:rFonts w:ascii="Cambria Math" w:hAnsi="Cambria Math" w:cs="Cambria Math"/>
          <w:sz w:val="24"/>
          <w:szCs w:val="24"/>
        </w:rPr>
        <w:t>𝑡𝑛𝑡𝑓𝑙</w:t>
      </w:r>
      <w:r w:rsidRPr="00665D2F">
        <w:rPr>
          <w:rFonts w:ascii="Times New Roman" w:hAnsi="Times New Roman" w:cs="Times New Roman"/>
          <w:sz w:val="24"/>
          <w:szCs w:val="24"/>
        </w:rPr>
        <w:t>= Trade openness</w:t>
      </w:r>
    </w:p>
    <w:p w14:paraId="2A893CF4" w14:textId="77777777" w:rsidR="00692038" w:rsidRPr="00665D2F" w:rsidRDefault="00692038" w:rsidP="00692038">
      <w:pPr>
        <w:numPr>
          <w:ilvl w:val="0"/>
          <w:numId w:val="3"/>
        </w:numPr>
        <w:spacing w:after="0" w:line="360" w:lineRule="auto"/>
        <w:jc w:val="both"/>
        <w:rPr>
          <w:rFonts w:ascii="Times New Roman" w:hAnsi="Times New Roman" w:cs="Times New Roman"/>
          <w:sz w:val="24"/>
          <w:szCs w:val="24"/>
        </w:rPr>
      </w:pPr>
      <w:r w:rsidRPr="00665D2F">
        <w:rPr>
          <w:rFonts w:ascii="Cambria Math" w:hAnsi="Cambria Math" w:cs="Cambria Math"/>
          <w:sz w:val="24"/>
          <w:szCs w:val="24"/>
        </w:rPr>
        <w:t>𝛽</w:t>
      </w:r>
      <w:r w:rsidRPr="00665D2F">
        <w:rPr>
          <w:rFonts w:ascii="Times New Roman" w:hAnsi="Times New Roman" w:cs="Times New Roman"/>
          <w:sz w:val="24"/>
          <w:szCs w:val="24"/>
        </w:rPr>
        <w:t>0 = Intercept</w:t>
      </w:r>
    </w:p>
    <w:p w14:paraId="6DF42FA9" w14:textId="77777777" w:rsidR="00692038" w:rsidRPr="00665D2F" w:rsidRDefault="00692038" w:rsidP="00692038">
      <w:pPr>
        <w:numPr>
          <w:ilvl w:val="0"/>
          <w:numId w:val="3"/>
        </w:numPr>
        <w:spacing w:after="0" w:line="360" w:lineRule="auto"/>
        <w:jc w:val="both"/>
        <w:rPr>
          <w:rFonts w:ascii="Times New Roman" w:hAnsi="Times New Roman" w:cs="Times New Roman"/>
          <w:sz w:val="24"/>
          <w:szCs w:val="24"/>
        </w:rPr>
      </w:pPr>
      <w:r w:rsidRPr="00665D2F">
        <w:rPr>
          <w:rFonts w:ascii="Cambria Math" w:hAnsi="Cambria Math" w:cs="Cambria Math"/>
          <w:sz w:val="24"/>
          <w:szCs w:val="24"/>
        </w:rPr>
        <w:t>𝛽</w:t>
      </w:r>
      <w:proofErr w:type="gramStart"/>
      <w:r w:rsidRPr="00665D2F">
        <w:rPr>
          <w:rFonts w:ascii="Times New Roman" w:hAnsi="Times New Roman" w:cs="Times New Roman"/>
          <w:sz w:val="24"/>
          <w:szCs w:val="24"/>
        </w:rPr>
        <w:t>1,</w:t>
      </w:r>
      <w:r w:rsidRPr="00665D2F">
        <w:rPr>
          <w:rFonts w:ascii="Cambria Math" w:hAnsi="Cambria Math" w:cs="Cambria Math"/>
          <w:sz w:val="24"/>
          <w:szCs w:val="24"/>
        </w:rPr>
        <w:t>𝛽</w:t>
      </w:r>
      <w:proofErr w:type="gramEnd"/>
      <w:r w:rsidRPr="00665D2F">
        <w:rPr>
          <w:rFonts w:ascii="Times New Roman" w:hAnsi="Times New Roman" w:cs="Times New Roman"/>
          <w:sz w:val="24"/>
          <w:szCs w:val="24"/>
        </w:rPr>
        <w:t>2,</w:t>
      </w:r>
      <w:r w:rsidRPr="00665D2F">
        <w:rPr>
          <w:rFonts w:ascii="Cambria Math" w:hAnsi="Cambria Math" w:cs="Cambria Math"/>
          <w:sz w:val="24"/>
          <w:szCs w:val="24"/>
        </w:rPr>
        <w:t>𝛽</w:t>
      </w:r>
      <w:r w:rsidRPr="00665D2F">
        <w:rPr>
          <w:rFonts w:ascii="Times New Roman" w:hAnsi="Times New Roman" w:cs="Times New Roman"/>
          <w:sz w:val="24"/>
          <w:szCs w:val="24"/>
        </w:rPr>
        <w:t>3,</w:t>
      </w:r>
      <w:r w:rsidRPr="00665D2F">
        <w:rPr>
          <w:rFonts w:ascii="Cambria Math" w:hAnsi="Cambria Math" w:cs="Cambria Math"/>
          <w:sz w:val="24"/>
          <w:szCs w:val="24"/>
        </w:rPr>
        <w:t>𝛽</w:t>
      </w:r>
      <w:r w:rsidRPr="00665D2F">
        <w:rPr>
          <w:rFonts w:ascii="Times New Roman" w:hAnsi="Times New Roman" w:cs="Times New Roman"/>
          <w:sz w:val="24"/>
          <w:szCs w:val="24"/>
        </w:rPr>
        <w:t>4 = Coefficients of the independent variables</w:t>
      </w:r>
    </w:p>
    <w:p w14:paraId="4BD54A20" w14:textId="77777777" w:rsidR="00692038" w:rsidRDefault="00692038" w:rsidP="00692038">
      <w:pPr>
        <w:numPr>
          <w:ilvl w:val="0"/>
          <w:numId w:val="3"/>
        </w:numPr>
        <w:spacing w:after="0" w:line="360" w:lineRule="auto"/>
        <w:jc w:val="both"/>
        <w:rPr>
          <w:rFonts w:ascii="Times New Roman" w:hAnsi="Times New Roman" w:cs="Times New Roman"/>
          <w:sz w:val="24"/>
          <w:szCs w:val="24"/>
        </w:rPr>
      </w:pPr>
      <w:r w:rsidRPr="00665D2F">
        <w:rPr>
          <w:rFonts w:ascii="Cambria Math" w:hAnsi="Cambria Math" w:cs="Cambria Math"/>
          <w:sz w:val="24"/>
          <w:szCs w:val="24"/>
        </w:rPr>
        <w:t>𝜖</w:t>
      </w:r>
      <w:r>
        <w:rPr>
          <w:rFonts w:ascii="Times New Roman" w:hAnsi="Times New Roman" w:cs="Times New Roman"/>
          <w:i/>
          <w:iCs/>
          <w:sz w:val="24"/>
          <w:szCs w:val="24"/>
        </w:rPr>
        <w:t xml:space="preserve"> </w:t>
      </w:r>
      <w:r w:rsidRPr="00665D2F">
        <w:rPr>
          <w:rFonts w:ascii="Times New Roman" w:hAnsi="Times New Roman" w:cs="Times New Roman"/>
          <w:sz w:val="24"/>
          <w:szCs w:val="24"/>
        </w:rPr>
        <w:t>= Error term</w:t>
      </w:r>
    </w:p>
    <w:p w14:paraId="50897E79" w14:textId="77777777" w:rsidR="00692038" w:rsidRDefault="00692038" w:rsidP="00692038">
      <w:pPr>
        <w:spacing w:after="0" w:line="360" w:lineRule="auto"/>
        <w:jc w:val="both"/>
        <w:rPr>
          <w:rFonts w:ascii="Times New Roman" w:hAnsi="Times New Roman" w:cs="Times New Roman"/>
          <w:sz w:val="24"/>
          <w:szCs w:val="24"/>
        </w:rPr>
      </w:pPr>
      <w:r w:rsidRPr="00B44443">
        <w:rPr>
          <w:rFonts w:ascii="Cambria Math" w:hAnsi="Cambria Math" w:cs="Cambria Math"/>
          <w:sz w:val="24"/>
          <w:szCs w:val="24"/>
        </w:rPr>
        <w:t>𝛽</w:t>
      </w:r>
      <w:r w:rsidRPr="00B44443">
        <w:rPr>
          <w:rFonts w:ascii="Times New Roman" w:hAnsi="Times New Roman" w:cs="Times New Roman"/>
          <w:sz w:val="24"/>
          <w:szCs w:val="24"/>
        </w:rPr>
        <w:t>1,</w:t>
      </w:r>
      <w:r w:rsidRPr="00B44443">
        <w:rPr>
          <w:rFonts w:ascii="Cambria Math" w:hAnsi="Cambria Math" w:cs="Cambria Math"/>
          <w:sz w:val="24"/>
          <w:szCs w:val="24"/>
        </w:rPr>
        <w:t xml:space="preserve"> 𝛽</w:t>
      </w:r>
      <w:r w:rsidRPr="00B44443">
        <w:rPr>
          <w:rFonts w:ascii="Times New Roman" w:hAnsi="Times New Roman" w:cs="Times New Roman"/>
          <w:sz w:val="24"/>
          <w:szCs w:val="24"/>
        </w:rPr>
        <w:t>2,</w:t>
      </w:r>
      <w:r w:rsidRPr="00B44443">
        <w:rPr>
          <w:rFonts w:ascii="Cambria Math" w:hAnsi="Cambria Math" w:cs="Cambria Math"/>
          <w:sz w:val="24"/>
          <w:szCs w:val="24"/>
        </w:rPr>
        <w:t xml:space="preserve"> 𝛽</w:t>
      </w:r>
      <w:r w:rsidRPr="00B44443">
        <w:rPr>
          <w:rFonts w:ascii="Times New Roman" w:hAnsi="Times New Roman" w:cs="Times New Roman"/>
          <w:sz w:val="24"/>
          <w:szCs w:val="24"/>
        </w:rPr>
        <w:t>4</w:t>
      </w:r>
      <w:r>
        <w:rPr>
          <w:rFonts w:ascii="Times New Roman" w:hAnsi="Times New Roman" w:cs="Times New Roman"/>
          <w:sz w:val="24"/>
          <w:szCs w:val="24"/>
        </w:rPr>
        <w:t xml:space="preserve">&lt; 0   </w:t>
      </w:r>
      <w:r w:rsidRPr="00B44443">
        <w:rPr>
          <w:rFonts w:ascii="Cambria Math" w:hAnsi="Cambria Math" w:cs="Cambria Math"/>
          <w:sz w:val="24"/>
          <w:szCs w:val="24"/>
        </w:rPr>
        <w:t>𝛽</w:t>
      </w:r>
      <w:r>
        <w:rPr>
          <w:rFonts w:ascii="Times New Roman" w:hAnsi="Times New Roman" w:cs="Times New Roman"/>
          <w:sz w:val="24"/>
          <w:szCs w:val="24"/>
        </w:rPr>
        <w:t>3&gt;0</w:t>
      </w:r>
    </w:p>
    <w:p w14:paraId="0A014099" w14:textId="181DBFE8" w:rsidR="00692038" w:rsidRPr="00D809C2" w:rsidRDefault="00692038" w:rsidP="00D809C2">
      <w:pPr>
        <w:spacing w:after="0" w:line="360" w:lineRule="auto"/>
        <w:jc w:val="both"/>
        <w:rPr>
          <w:rFonts w:ascii="Times New Roman" w:hAnsi="Times New Roman" w:cs="Times New Roman"/>
          <w:sz w:val="24"/>
          <w:szCs w:val="24"/>
        </w:rPr>
      </w:pPr>
      <w:r w:rsidRPr="00665D2F">
        <w:rPr>
          <w:rFonts w:ascii="Times New Roman" w:hAnsi="Times New Roman" w:cs="Times New Roman"/>
          <w:sz w:val="24"/>
          <w:szCs w:val="24"/>
        </w:rPr>
        <w:t>This specification suggests that the tariff rate is a function of the GDP per</w:t>
      </w:r>
      <w:r>
        <w:rPr>
          <w:rFonts w:ascii="Times New Roman" w:hAnsi="Times New Roman" w:cs="Times New Roman"/>
          <w:sz w:val="24"/>
          <w:szCs w:val="24"/>
        </w:rPr>
        <w:t xml:space="preserve"> capita, industrialization productivity</w:t>
      </w:r>
      <w:r w:rsidRPr="00665D2F">
        <w:rPr>
          <w:rFonts w:ascii="Times New Roman" w:hAnsi="Times New Roman" w:cs="Times New Roman"/>
          <w:sz w:val="24"/>
          <w:szCs w:val="24"/>
        </w:rPr>
        <w:t>, unemp</w:t>
      </w:r>
      <w:r>
        <w:rPr>
          <w:rFonts w:ascii="Times New Roman" w:hAnsi="Times New Roman" w:cs="Times New Roman"/>
          <w:sz w:val="24"/>
          <w:szCs w:val="24"/>
        </w:rPr>
        <w:t>loyment rate, and trade net outflow</w:t>
      </w:r>
      <w:r w:rsidRPr="00665D2F">
        <w:rPr>
          <w:rFonts w:ascii="Times New Roman" w:hAnsi="Times New Roman" w:cs="Times New Roman"/>
          <w:sz w:val="24"/>
          <w:szCs w:val="24"/>
        </w:rPr>
        <w:t>.</w:t>
      </w:r>
    </w:p>
    <w:p w14:paraId="6D17D391" w14:textId="77777777" w:rsidR="00692038" w:rsidRPr="00336DE0" w:rsidRDefault="00692038" w:rsidP="00692038">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3.3</w:t>
      </w:r>
      <w:r>
        <w:rPr>
          <w:rFonts w:ascii="Times New Roman" w:hAnsi="Times New Roman" w:cs="Times New Roman"/>
          <w:b/>
          <w:color w:val="000000" w:themeColor="text1"/>
          <w:sz w:val="24"/>
          <w:szCs w:val="24"/>
        </w:rPr>
        <w:tab/>
      </w:r>
      <w:r w:rsidRPr="00336DE0">
        <w:rPr>
          <w:rFonts w:ascii="Times New Roman" w:hAnsi="Times New Roman" w:cs="Times New Roman"/>
          <w:b/>
          <w:color w:val="000000" w:themeColor="text1"/>
          <w:sz w:val="24"/>
          <w:szCs w:val="24"/>
        </w:rPr>
        <w:t xml:space="preserve">Description of Variables </w:t>
      </w:r>
    </w:p>
    <w:p w14:paraId="461C6566" w14:textId="77777777" w:rsidR="00692038" w:rsidRPr="00336DE0" w:rsidRDefault="00692038" w:rsidP="00692038">
      <w:pPr>
        <w:rPr>
          <w:rFonts w:ascii="Times New Roman" w:hAnsi="Times New Roman" w:cs="Times New Roman"/>
          <w:b/>
          <w:color w:val="000000" w:themeColor="text1"/>
          <w:sz w:val="24"/>
          <w:szCs w:val="24"/>
        </w:rPr>
      </w:pPr>
      <w:r w:rsidRPr="00336DE0">
        <w:rPr>
          <w:rFonts w:ascii="Times New Roman" w:hAnsi="Times New Roman" w:cs="Times New Roman"/>
          <w:b/>
          <w:color w:val="000000" w:themeColor="text1"/>
          <w:sz w:val="24"/>
          <w:szCs w:val="24"/>
        </w:rPr>
        <w:t>Dependent Variable</w:t>
      </w:r>
    </w:p>
    <w:p w14:paraId="4A6AE07B" w14:textId="77777777" w:rsidR="00692038" w:rsidRPr="00B44443" w:rsidRDefault="00692038" w:rsidP="00692038">
      <w:pPr>
        <w:spacing w:after="0" w:line="360" w:lineRule="auto"/>
        <w:rPr>
          <w:rFonts w:ascii="Times New Roman" w:hAnsi="Times New Roman" w:cs="Times New Roman"/>
          <w:b/>
          <w:sz w:val="24"/>
          <w:szCs w:val="24"/>
        </w:rPr>
      </w:pPr>
      <w:r w:rsidRPr="00B44443">
        <w:rPr>
          <w:rFonts w:ascii="Times New Roman" w:hAnsi="Times New Roman" w:cs="Times New Roman"/>
          <w:b/>
          <w:sz w:val="24"/>
          <w:szCs w:val="24"/>
        </w:rPr>
        <w:t>Tariff Rate (TR)</w:t>
      </w:r>
    </w:p>
    <w:p w14:paraId="0132B424" w14:textId="77777777" w:rsidR="00692038" w:rsidRPr="00A23AAE" w:rsidRDefault="00692038" w:rsidP="00692038">
      <w:pPr>
        <w:spacing w:after="0" w:line="360" w:lineRule="auto"/>
        <w:jc w:val="both"/>
        <w:rPr>
          <w:rFonts w:ascii="Times New Roman" w:hAnsi="Times New Roman" w:cs="Times New Roman"/>
          <w:sz w:val="24"/>
          <w:szCs w:val="24"/>
        </w:rPr>
      </w:pPr>
      <w:r w:rsidRPr="00A23AAE">
        <w:rPr>
          <w:rFonts w:ascii="Times New Roman" w:hAnsi="Times New Roman" w:cs="Times New Roman"/>
          <w:sz w:val="24"/>
          <w:szCs w:val="24"/>
        </w:rPr>
        <w:t>A tariff rate, often simply referred to as a tariff, is a tax or duty imposed by a government on imported or exported goods. It is one of the most common tools used in international trade policy and is applied to goods crossing international borders. Tariffs are typically levied as a percentage of the value of the imported or exported goods, although they can also be charged based on weight, quantity, or other criteria.  Tariff rates serve as a measure of trade protection by effectively increasing the cost of imported goods relative to domestically produced goods. This increased cost acts as a barrier to trade, providing protection to domestic industries from foreign competition.</w:t>
      </w:r>
    </w:p>
    <w:p w14:paraId="11357A4F" w14:textId="77777777" w:rsidR="00692038" w:rsidRDefault="00692038" w:rsidP="00692038">
      <w:pPr>
        <w:spacing w:after="0" w:line="240" w:lineRule="auto"/>
      </w:pPr>
    </w:p>
    <w:p w14:paraId="4BA1E923" w14:textId="77777777" w:rsidR="00692038" w:rsidRDefault="00692038" w:rsidP="00692038">
      <w:pPr>
        <w:rPr>
          <w:rFonts w:ascii="Times New Roman" w:hAnsi="Times New Roman" w:cs="Times New Roman"/>
          <w:b/>
          <w:color w:val="000000" w:themeColor="text1"/>
          <w:sz w:val="24"/>
          <w:szCs w:val="24"/>
        </w:rPr>
      </w:pPr>
      <w:r w:rsidRPr="00C86387">
        <w:rPr>
          <w:rFonts w:ascii="Times New Roman" w:hAnsi="Times New Roman" w:cs="Times New Roman"/>
          <w:b/>
          <w:color w:val="000000" w:themeColor="text1"/>
          <w:sz w:val="24"/>
          <w:szCs w:val="24"/>
        </w:rPr>
        <w:t>Independent Variables</w:t>
      </w:r>
    </w:p>
    <w:p w14:paraId="1D79D126" w14:textId="77777777" w:rsidR="00692038" w:rsidRPr="00B44443" w:rsidRDefault="00692038" w:rsidP="00692038">
      <w:pPr>
        <w:spacing w:after="0" w:line="240" w:lineRule="auto"/>
        <w:rPr>
          <w:rFonts w:ascii="Times New Roman" w:hAnsi="Times New Roman" w:cs="Times New Roman"/>
          <w:b/>
          <w:sz w:val="24"/>
          <w:szCs w:val="24"/>
        </w:rPr>
      </w:pPr>
      <w:r w:rsidRPr="00B44443">
        <w:rPr>
          <w:rFonts w:ascii="Times New Roman" w:hAnsi="Times New Roman" w:cs="Times New Roman"/>
          <w:b/>
          <w:sz w:val="24"/>
          <w:szCs w:val="24"/>
        </w:rPr>
        <w:t>Gross domestic product per capita (GDPPC):</w:t>
      </w:r>
    </w:p>
    <w:p w14:paraId="65597079" w14:textId="77777777" w:rsidR="00692038" w:rsidRDefault="00692038" w:rsidP="00692038">
      <w:pPr>
        <w:spacing w:after="0" w:line="240" w:lineRule="auto"/>
      </w:pPr>
    </w:p>
    <w:p w14:paraId="333CD1B6" w14:textId="77777777" w:rsidR="00692038" w:rsidRPr="00B44443" w:rsidRDefault="00692038" w:rsidP="00692038">
      <w:pPr>
        <w:spacing w:after="0" w:line="360" w:lineRule="auto"/>
        <w:jc w:val="both"/>
        <w:rPr>
          <w:rFonts w:ascii="Times New Roman" w:hAnsi="Times New Roman" w:cs="Times New Roman"/>
          <w:sz w:val="24"/>
          <w:szCs w:val="24"/>
        </w:rPr>
      </w:pPr>
      <w:r w:rsidRPr="00B44443">
        <w:rPr>
          <w:rFonts w:ascii="Times New Roman" w:hAnsi="Times New Roman" w:cs="Times New Roman"/>
          <w:sz w:val="24"/>
          <w:szCs w:val="24"/>
        </w:rPr>
        <w:t>GDP per capita is a measure of the economic output of a country per person. It is calculated by dividing the country's total GDP by its population. Countries with higher GDP per capita are generally more economically developed. They may have industries that are competitive internationally and may rely less on protectionist measures like tariffs. Therefore, there may be an inverse relationship between GDP per capita and tariff rates, with higher GDP per capita associated with lower tariff rates.</w:t>
      </w:r>
    </w:p>
    <w:p w14:paraId="3F460158" w14:textId="77777777" w:rsidR="00692038" w:rsidRDefault="00692038" w:rsidP="00692038">
      <w:pPr>
        <w:spacing w:after="0" w:line="240" w:lineRule="auto"/>
      </w:pPr>
    </w:p>
    <w:p w14:paraId="7BAE58B8" w14:textId="77777777" w:rsidR="00692038" w:rsidRPr="00B44443" w:rsidRDefault="00692038" w:rsidP="00692038">
      <w:pPr>
        <w:spacing w:after="0" w:line="240" w:lineRule="auto"/>
        <w:rPr>
          <w:rFonts w:ascii="Times New Roman" w:hAnsi="Times New Roman" w:cs="Times New Roman"/>
          <w:b/>
          <w:sz w:val="24"/>
          <w:szCs w:val="24"/>
        </w:rPr>
      </w:pPr>
      <w:r w:rsidRPr="00B44443">
        <w:rPr>
          <w:rFonts w:ascii="Times New Roman" w:hAnsi="Times New Roman" w:cs="Times New Roman"/>
          <w:b/>
          <w:sz w:val="24"/>
          <w:szCs w:val="24"/>
        </w:rPr>
        <w:t>Industry productivity (IND):</w:t>
      </w:r>
    </w:p>
    <w:p w14:paraId="6A8E7D2F" w14:textId="77777777" w:rsidR="00692038" w:rsidRPr="00B44443" w:rsidRDefault="00692038" w:rsidP="00692038">
      <w:pPr>
        <w:spacing w:after="0" w:line="240" w:lineRule="auto"/>
        <w:rPr>
          <w:rFonts w:ascii="Times New Roman" w:hAnsi="Times New Roman" w:cs="Times New Roman"/>
          <w:sz w:val="24"/>
          <w:szCs w:val="24"/>
        </w:rPr>
      </w:pPr>
    </w:p>
    <w:p w14:paraId="7765551A" w14:textId="77777777" w:rsidR="00692038" w:rsidRPr="00B44443" w:rsidRDefault="00692038" w:rsidP="00692038">
      <w:pPr>
        <w:spacing w:after="0" w:line="360" w:lineRule="auto"/>
        <w:jc w:val="both"/>
        <w:rPr>
          <w:rFonts w:ascii="Times New Roman" w:hAnsi="Times New Roman" w:cs="Times New Roman"/>
          <w:sz w:val="24"/>
          <w:szCs w:val="24"/>
        </w:rPr>
      </w:pPr>
      <w:r w:rsidRPr="00B44443">
        <w:rPr>
          <w:rFonts w:ascii="Times New Roman" w:hAnsi="Times New Roman" w:cs="Times New Roman"/>
          <w:sz w:val="24"/>
          <w:szCs w:val="24"/>
        </w:rPr>
        <w:t>Industrial productivity measures the efficiency and output of industrial sectors within a country's economy. Higher industrial productivity often indicates a more competitive and efficient industrial sector. Countries with high industrial productivity may benefit from open trade and may be less inclined to impose tariffs to protect their industries. Hence, there might be a negative relationship between industrial productivity and tariff rates.</w:t>
      </w:r>
    </w:p>
    <w:p w14:paraId="057ECF45" w14:textId="77777777" w:rsidR="00692038" w:rsidRDefault="00692038" w:rsidP="00692038">
      <w:pPr>
        <w:spacing w:after="0" w:line="240" w:lineRule="auto"/>
      </w:pPr>
    </w:p>
    <w:p w14:paraId="6CE23140" w14:textId="77777777" w:rsidR="00692038" w:rsidRPr="00B44443" w:rsidRDefault="00692038" w:rsidP="00692038">
      <w:pPr>
        <w:spacing w:after="0" w:line="360" w:lineRule="auto"/>
        <w:rPr>
          <w:rFonts w:ascii="Times New Roman" w:hAnsi="Times New Roman" w:cs="Times New Roman"/>
          <w:b/>
          <w:sz w:val="24"/>
          <w:szCs w:val="24"/>
        </w:rPr>
      </w:pPr>
      <w:r w:rsidRPr="00B44443">
        <w:rPr>
          <w:rFonts w:ascii="Times New Roman" w:hAnsi="Times New Roman" w:cs="Times New Roman"/>
          <w:b/>
          <w:sz w:val="24"/>
          <w:szCs w:val="24"/>
        </w:rPr>
        <w:t>Unemployment rate</w:t>
      </w:r>
      <w:r>
        <w:rPr>
          <w:rFonts w:ascii="Times New Roman" w:hAnsi="Times New Roman" w:cs="Times New Roman"/>
          <w:b/>
          <w:sz w:val="24"/>
          <w:szCs w:val="24"/>
        </w:rPr>
        <w:t xml:space="preserve"> (UNEMP)</w:t>
      </w:r>
      <w:r w:rsidRPr="00B44443">
        <w:rPr>
          <w:rFonts w:ascii="Times New Roman" w:hAnsi="Times New Roman" w:cs="Times New Roman"/>
          <w:b/>
          <w:sz w:val="24"/>
          <w:szCs w:val="24"/>
        </w:rPr>
        <w:t>:</w:t>
      </w:r>
    </w:p>
    <w:p w14:paraId="3C886461" w14:textId="77777777" w:rsidR="00692038" w:rsidRDefault="00692038" w:rsidP="00692038">
      <w:pPr>
        <w:spacing w:after="0" w:line="360" w:lineRule="auto"/>
        <w:jc w:val="both"/>
        <w:rPr>
          <w:rFonts w:ascii="Times New Roman" w:hAnsi="Times New Roman" w:cs="Times New Roman"/>
          <w:sz w:val="24"/>
          <w:szCs w:val="24"/>
        </w:rPr>
      </w:pPr>
      <w:r w:rsidRPr="00B44443">
        <w:rPr>
          <w:rFonts w:ascii="Times New Roman" w:hAnsi="Times New Roman" w:cs="Times New Roman"/>
          <w:sz w:val="24"/>
          <w:szCs w:val="24"/>
        </w:rPr>
        <w:t>Unemployment refers to the percentage of the labor force that is without a job and actively seeking employment.</w:t>
      </w:r>
      <w:r>
        <w:rPr>
          <w:rFonts w:ascii="Times New Roman" w:hAnsi="Times New Roman" w:cs="Times New Roman"/>
          <w:sz w:val="24"/>
          <w:szCs w:val="24"/>
        </w:rPr>
        <w:t xml:space="preserve"> </w:t>
      </w:r>
      <w:r w:rsidRPr="00B44443">
        <w:rPr>
          <w:rFonts w:ascii="Times New Roman" w:hAnsi="Times New Roman" w:cs="Times New Roman"/>
          <w:sz w:val="24"/>
          <w:szCs w:val="24"/>
        </w:rPr>
        <w:t xml:space="preserve">The relationship between unemployment and tariff rates can be complex. In some cases, high unemployment rates may lead to protectionist measures such as tariffs, as governments </w:t>
      </w:r>
      <w:r w:rsidRPr="00B44443">
        <w:rPr>
          <w:rFonts w:ascii="Times New Roman" w:hAnsi="Times New Roman" w:cs="Times New Roman"/>
          <w:sz w:val="24"/>
          <w:szCs w:val="24"/>
        </w:rPr>
        <w:lastRenderedPageBreak/>
        <w:t>may seek to protect domestic industries and jobs from foreign competition. Therefore, there might be a positive relationship between unemployment and tariff rates, although this relationship can vary depending on other economic factors and government policies.</w:t>
      </w:r>
    </w:p>
    <w:p w14:paraId="577FA817" w14:textId="77777777" w:rsidR="00692038" w:rsidRPr="00A23AAE" w:rsidRDefault="00692038" w:rsidP="00692038">
      <w:pPr>
        <w:spacing w:after="0" w:line="360" w:lineRule="auto"/>
        <w:jc w:val="both"/>
        <w:rPr>
          <w:rFonts w:ascii="Times New Roman" w:hAnsi="Times New Roman" w:cs="Times New Roman"/>
          <w:b/>
          <w:sz w:val="24"/>
          <w:szCs w:val="24"/>
        </w:rPr>
      </w:pPr>
      <w:r w:rsidRPr="00A23AAE">
        <w:rPr>
          <w:rFonts w:ascii="Times New Roman" w:hAnsi="Times New Roman" w:cs="Times New Roman"/>
          <w:b/>
          <w:sz w:val="24"/>
          <w:szCs w:val="24"/>
        </w:rPr>
        <w:t>Trade Net Outflow (TNTFL):</w:t>
      </w:r>
    </w:p>
    <w:p w14:paraId="576065CD" w14:textId="77777777" w:rsidR="00692038" w:rsidRPr="00B44443" w:rsidRDefault="00692038" w:rsidP="00692038">
      <w:pPr>
        <w:spacing w:after="0" w:line="360" w:lineRule="auto"/>
        <w:jc w:val="both"/>
        <w:rPr>
          <w:rFonts w:ascii="Times New Roman" w:hAnsi="Times New Roman" w:cs="Times New Roman"/>
          <w:sz w:val="24"/>
          <w:szCs w:val="24"/>
        </w:rPr>
      </w:pPr>
      <w:r w:rsidRPr="00B44443">
        <w:rPr>
          <w:rFonts w:ascii="Times New Roman" w:hAnsi="Times New Roman" w:cs="Times New Roman"/>
          <w:sz w:val="24"/>
          <w:szCs w:val="24"/>
        </w:rPr>
        <w:t>Trade net outflow represents the balance of trade, which is the difference between a country's exports and imports.</w:t>
      </w:r>
      <w:r>
        <w:rPr>
          <w:rFonts w:ascii="Times New Roman" w:hAnsi="Times New Roman" w:cs="Times New Roman"/>
          <w:sz w:val="24"/>
          <w:szCs w:val="24"/>
        </w:rPr>
        <w:t xml:space="preserve"> </w:t>
      </w:r>
      <w:r w:rsidRPr="00B44443">
        <w:rPr>
          <w:rFonts w:ascii="Times New Roman" w:hAnsi="Times New Roman" w:cs="Times New Roman"/>
          <w:sz w:val="24"/>
          <w:szCs w:val="24"/>
        </w:rPr>
        <w:t>Countries with a net outflow in trade (i.e., exporting more than they import) may be less inclined to impose tariffs, as they benefit from access to international markets and may rely less on protectionist measures. On the other hand, countries with a net inflow in trade (i.e., importing more than they export) may be more likely to impose tariffs to protect domestic industries from foreign competition. Therefore, there may be a negative relationship between trade net outflow and tariff rates.</w:t>
      </w:r>
    </w:p>
    <w:p w14:paraId="282E5572" w14:textId="77777777" w:rsidR="00692038" w:rsidRDefault="00692038" w:rsidP="00692038">
      <w:pPr>
        <w:spacing w:after="0" w:line="240" w:lineRule="auto"/>
      </w:pPr>
    </w:p>
    <w:p w14:paraId="1490C671" w14:textId="77777777" w:rsidR="00692038" w:rsidRPr="001D6975" w:rsidRDefault="00692038" w:rsidP="00692038">
      <w:pPr>
        <w:autoSpaceDE w:val="0"/>
        <w:autoSpaceDN w:val="0"/>
        <w:adjustRightInd w:val="0"/>
        <w:spacing w:after="0" w:line="480" w:lineRule="auto"/>
        <w:rPr>
          <w:rFonts w:ascii="CIDFont+F4" w:hAnsi="CIDFont+F4" w:cs="CIDFont+F4"/>
          <w:b/>
          <w:sz w:val="24"/>
          <w:szCs w:val="24"/>
        </w:rPr>
      </w:pPr>
      <w:r>
        <w:rPr>
          <w:rFonts w:ascii="CIDFont+F4" w:hAnsi="CIDFont+F4" w:cs="CIDFont+F4"/>
          <w:b/>
          <w:sz w:val="24"/>
          <w:szCs w:val="24"/>
        </w:rPr>
        <w:t>3.4</w:t>
      </w:r>
      <w:r>
        <w:rPr>
          <w:rFonts w:ascii="CIDFont+F4" w:hAnsi="CIDFont+F4" w:cs="CIDFont+F4"/>
          <w:b/>
          <w:sz w:val="24"/>
          <w:szCs w:val="24"/>
        </w:rPr>
        <w:tab/>
      </w:r>
      <w:r w:rsidRPr="00D809C2">
        <w:rPr>
          <w:rFonts w:ascii="Times New Roman" w:hAnsi="Times New Roman" w:cs="Times New Roman"/>
          <w:b/>
          <w:sz w:val="24"/>
          <w:szCs w:val="24"/>
        </w:rPr>
        <w:t>Nature and sources of data</w:t>
      </w:r>
    </w:p>
    <w:p w14:paraId="1119903B" w14:textId="77777777" w:rsidR="00692038" w:rsidRDefault="00692038" w:rsidP="00692038">
      <w:pPr>
        <w:autoSpaceDE w:val="0"/>
        <w:autoSpaceDN w:val="0"/>
        <w:adjustRightInd w:val="0"/>
        <w:spacing w:after="0" w:line="480" w:lineRule="auto"/>
        <w:jc w:val="both"/>
        <w:rPr>
          <w:rFonts w:ascii="Times New Roman" w:hAnsi="Times New Roman" w:cs="Times New Roman"/>
          <w:sz w:val="24"/>
          <w:szCs w:val="24"/>
        </w:rPr>
      </w:pPr>
      <w:r w:rsidRPr="00336DE0">
        <w:rPr>
          <w:rFonts w:ascii="Times New Roman" w:hAnsi="Times New Roman" w:cs="Times New Roman"/>
          <w:sz w:val="24"/>
          <w:szCs w:val="24"/>
        </w:rPr>
        <w:t>The annual time series data for this study</w:t>
      </w:r>
      <w:r>
        <w:rPr>
          <w:rFonts w:ascii="Times New Roman" w:hAnsi="Times New Roman" w:cs="Times New Roman"/>
          <w:sz w:val="24"/>
          <w:szCs w:val="24"/>
        </w:rPr>
        <w:t xml:space="preserve"> cover the period of 1988 - 2022</w:t>
      </w:r>
      <w:r w:rsidRPr="00336DE0">
        <w:rPr>
          <w:rFonts w:ascii="Times New Roman" w:hAnsi="Times New Roman" w:cs="Times New Roman"/>
          <w:sz w:val="24"/>
          <w:szCs w:val="24"/>
        </w:rPr>
        <w:t>. The data will be obtained from th</w:t>
      </w:r>
      <w:r>
        <w:rPr>
          <w:rFonts w:ascii="Times New Roman" w:hAnsi="Times New Roman" w:cs="Times New Roman"/>
          <w:sz w:val="24"/>
          <w:szCs w:val="24"/>
        </w:rPr>
        <w:t xml:space="preserve">e CBN Statistical Bulletin (2022) and world development indicator WDI (2022). </w:t>
      </w:r>
      <w:r w:rsidRPr="00336DE0">
        <w:rPr>
          <w:rFonts w:ascii="Times New Roman" w:hAnsi="Times New Roman" w:cs="Times New Roman"/>
          <w:sz w:val="24"/>
          <w:szCs w:val="24"/>
        </w:rPr>
        <w:t xml:space="preserve"> </w:t>
      </w:r>
      <w:r>
        <w:rPr>
          <w:rFonts w:ascii="Times New Roman" w:hAnsi="Times New Roman" w:cs="Times New Roman"/>
          <w:sz w:val="24"/>
          <w:szCs w:val="24"/>
        </w:rPr>
        <w:t>GDP per capita, industry productivity, unemployment and trade net outflow will be use as explanatory variables while tariff rate</w:t>
      </w:r>
      <w:r w:rsidRPr="00336DE0">
        <w:rPr>
          <w:rFonts w:ascii="Times New Roman" w:hAnsi="Times New Roman" w:cs="Times New Roman"/>
          <w:sz w:val="24"/>
          <w:szCs w:val="24"/>
        </w:rPr>
        <w:t xml:space="preserve"> will be us</w:t>
      </w:r>
      <w:r>
        <w:rPr>
          <w:rFonts w:ascii="Times New Roman" w:hAnsi="Times New Roman" w:cs="Times New Roman"/>
          <w:sz w:val="24"/>
          <w:szCs w:val="24"/>
        </w:rPr>
        <w:t>e</w:t>
      </w:r>
      <w:r w:rsidRPr="00336DE0">
        <w:rPr>
          <w:rFonts w:ascii="Times New Roman" w:hAnsi="Times New Roman" w:cs="Times New Roman"/>
          <w:sz w:val="24"/>
          <w:szCs w:val="24"/>
        </w:rPr>
        <w:t xml:space="preserve"> as the dependent variable</w:t>
      </w:r>
      <w:r>
        <w:rPr>
          <w:rFonts w:ascii="Times New Roman" w:hAnsi="Times New Roman" w:cs="Times New Roman"/>
          <w:sz w:val="24"/>
          <w:szCs w:val="24"/>
        </w:rPr>
        <w:t>.</w:t>
      </w:r>
    </w:p>
    <w:p w14:paraId="1CBEDD3C" w14:textId="77777777" w:rsidR="00692038" w:rsidRDefault="00692038" w:rsidP="00692038">
      <w:pPr>
        <w:spacing w:after="0" w:line="240" w:lineRule="auto"/>
      </w:pPr>
    </w:p>
    <w:p w14:paraId="613A0A4E" w14:textId="77777777" w:rsidR="00692038" w:rsidRDefault="00692038" w:rsidP="00692038">
      <w:pPr>
        <w:autoSpaceDE w:val="0"/>
        <w:autoSpaceDN w:val="0"/>
        <w:adjustRightInd w:val="0"/>
        <w:spacing w:after="0" w:line="240" w:lineRule="auto"/>
        <w:rPr>
          <w:rFonts w:ascii="CIDFont+F4" w:hAnsi="CIDFont+F4" w:cs="CIDFont+F4"/>
          <w:b/>
          <w:sz w:val="24"/>
          <w:szCs w:val="24"/>
        </w:rPr>
      </w:pPr>
      <w:r>
        <w:rPr>
          <w:rFonts w:ascii="CIDFont+F4" w:hAnsi="CIDFont+F4" w:cs="CIDFont+F4"/>
          <w:b/>
          <w:sz w:val="24"/>
          <w:szCs w:val="24"/>
        </w:rPr>
        <w:t>3.5</w:t>
      </w:r>
      <w:r>
        <w:rPr>
          <w:rFonts w:ascii="CIDFont+F4" w:hAnsi="CIDFont+F4" w:cs="CIDFont+F4"/>
          <w:b/>
          <w:sz w:val="24"/>
          <w:szCs w:val="24"/>
        </w:rPr>
        <w:tab/>
      </w:r>
      <w:r w:rsidRPr="00D809C2">
        <w:rPr>
          <w:rFonts w:ascii="Times New Roman" w:hAnsi="Times New Roman" w:cs="Times New Roman"/>
          <w:b/>
          <w:sz w:val="24"/>
          <w:szCs w:val="24"/>
        </w:rPr>
        <w:t>Estimation technique</w:t>
      </w:r>
    </w:p>
    <w:p w14:paraId="0AAA456E" w14:textId="77777777" w:rsidR="00692038" w:rsidRDefault="00692038" w:rsidP="00692038">
      <w:pPr>
        <w:autoSpaceDE w:val="0"/>
        <w:autoSpaceDN w:val="0"/>
        <w:adjustRightInd w:val="0"/>
        <w:spacing w:after="0" w:line="240" w:lineRule="auto"/>
        <w:rPr>
          <w:rFonts w:ascii="CIDFont+F4" w:hAnsi="CIDFont+F4" w:cs="CIDFont+F4"/>
          <w:b/>
          <w:sz w:val="24"/>
          <w:szCs w:val="24"/>
        </w:rPr>
      </w:pPr>
    </w:p>
    <w:p w14:paraId="41364070" w14:textId="77777777" w:rsidR="00692038" w:rsidRPr="00D809C2" w:rsidRDefault="00692038" w:rsidP="00692038">
      <w:pPr>
        <w:autoSpaceDE w:val="0"/>
        <w:autoSpaceDN w:val="0"/>
        <w:adjustRightInd w:val="0"/>
        <w:spacing w:after="0" w:line="240" w:lineRule="auto"/>
        <w:rPr>
          <w:rFonts w:ascii="Times New Roman" w:hAnsi="Times New Roman" w:cs="Times New Roman"/>
          <w:b/>
          <w:sz w:val="24"/>
          <w:szCs w:val="24"/>
        </w:rPr>
      </w:pPr>
      <w:r>
        <w:rPr>
          <w:rFonts w:ascii="CIDFont+F4" w:hAnsi="CIDFont+F4" w:cs="CIDFont+F4"/>
          <w:b/>
          <w:sz w:val="24"/>
          <w:szCs w:val="24"/>
        </w:rPr>
        <w:t xml:space="preserve">3.5.1 </w:t>
      </w:r>
      <w:r w:rsidRPr="00D809C2">
        <w:rPr>
          <w:rFonts w:ascii="Times New Roman" w:hAnsi="Times New Roman" w:cs="Times New Roman"/>
          <w:b/>
          <w:sz w:val="24"/>
          <w:szCs w:val="24"/>
        </w:rPr>
        <w:t>Unit root test</w:t>
      </w:r>
    </w:p>
    <w:p w14:paraId="5952DA5C" w14:textId="77777777" w:rsidR="00692038" w:rsidRPr="00EB1D2C" w:rsidRDefault="00692038" w:rsidP="00692038">
      <w:pPr>
        <w:autoSpaceDE w:val="0"/>
        <w:autoSpaceDN w:val="0"/>
        <w:adjustRightInd w:val="0"/>
        <w:spacing w:after="0" w:line="240" w:lineRule="auto"/>
        <w:rPr>
          <w:rFonts w:ascii="CIDFont+F4" w:hAnsi="CIDFont+F4" w:cs="CIDFont+F4"/>
          <w:b/>
          <w:sz w:val="24"/>
          <w:szCs w:val="24"/>
        </w:rPr>
      </w:pPr>
    </w:p>
    <w:p w14:paraId="5A8FD4CF" w14:textId="77777777" w:rsidR="00692038" w:rsidRDefault="00692038" w:rsidP="00692038">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 time series analysis, before running the co-integration test the variables must be tested for stationarity. For this purpose, we use the conventional ADF tests.</w:t>
      </w:r>
    </w:p>
    <w:p w14:paraId="5AE3FDC9" w14:textId="77777777" w:rsidR="00692038" w:rsidRDefault="00692038" w:rsidP="00692038">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3.5.2</w:t>
      </w:r>
      <w:r>
        <w:rPr>
          <w:rFonts w:ascii="Times New Roman" w:hAnsi="Times New Roman" w:cs="Times New Roman"/>
          <w:b/>
          <w:bCs/>
          <w:color w:val="000000"/>
          <w:sz w:val="24"/>
          <w:szCs w:val="24"/>
        </w:rPr>
        <w:tab/>
        <w:t xml:space="preserve">Co-integration Approach </w:t>
      </w:r>
    </w:p>
    <w:p w14:paraId="778BFA22" w14:textId="77777777" w:rsidR="00692038" w:rsidRDefault="00692038" w:rsidP="00692038">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order to empirically analyze the long-run relationships and short-run relationship between trade protection and economic growth this study employed the autoregressive distributed lag (ARDL) cointegration technique as a general vector autoregressive (VAR). </w:t>
      </w:r>
    </w:p>
    <w:p w14:paraId="5007DCB1" w14:textId="77777777" w:rsidR="00692038" w:rsidRPr="00154E97" w:rsidRDefault="00692038" w:rsidP="0069203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ARDL cointegration approach was developed by </w:t>
      </w:r>
      <w:proofErr w:type="spellStart"/>
      <w:r>
        <w:rPr>
          <w:rFonts w:ascii="Times New Roman" w:hAnsi="Times New Roman" w:cs="Times New Roman"/>
          <w:sz w:val="24"/>
          <w:szCs w:val="24"/>
        </w:rPr>
        <w:t>Pesaran</w:t>
      </w:r>
      <w:proofErr w:type="spellEnd"/>
      <w:r>
        <w:rPr>
          <w:rFonts w:ascii="Times New Roman" w:hAnsi="Times New Roman" w:cs="Times New Roman"/>
          <w:sz w:val="24"/>
          <w:szCs w:val="24"/>
        </w:rPr>
        <w:t xml:space="preserve"> and Shin (1999) and </w:t>
      </w:r>
      <w:proofErr w:type="spellStart"/>
      <w:r>
        <w:rPr>
          <w:rFonts w:ascii="Times New Roman" w:hAnsi="Times New Roman" w:cs="Times New Roman"/>
          <w:sz w:val="24"/>
          <w:szCs w:val="24"/>
        </w:rPr>
        <w:t>Pesaran</w:t>
      </w:r>
      <w:proofErr w:type="spellEnd"/>
      <w:r>
        <w:rPr>
          <w:rFonts w:ascii="Times New Roman" w:hAnsi="Times New Roman" w:cs="Times New Roman"/>
          <w:sz w:val="24"/>
          <w:szCs w:val="24"/>
        </w:rPr>
        <w:t xml:space="preserve"> et al. (2001). This approach enjoys several advantages over the traditional cointegration technique documented by (Johansen and </w:t>
      </w:r>
      <w:proofErr w:type="spellStart"/>
      <w:r>
        <w:rPr>
          <w:rFonts w:ascii="Times New Roman" w:hAnsi="Times New Roman" w:cs="Times New Roman"/>
          <w:sz w:val="24"/>
          <w:szCs w:val="24"/>
        </w:rPr>
        <w:t>Juseline</w:t>
      </w:r>
      <w:proofErr w:type="spellEnd"/>
      <w:r>
        <w:rPr>
          <w:rFonts w:ascii="Times New Roman" w:hAnsi="Times New Roman" w:cs="Times New Roman"/>
          <w:sz w:val="24"/>
          <w:szCs w:val="24"/>
        </w:rPr>
        <w:t xml:space="preserve">, 1990). Firstly, it requires small sample size. Two set of </w:t>
      </w:r>
      <w:r>
        <w:rPr>
          <w:rFonts w:ascii="Times New Roman" w:hAnsi="Times New Roman" w:cs="Times New Roman"/>
          <w:sz w:val="24"/>
          <w:szCs w:val="24"/>
        </w:rPr>
        <w:lastRenderedPageBreak/>
        <w:t xml:space="preserve">critical values are provided, low and upper value bounds for all classification of explanatory variables into pure I (1), purely I (0) or mutually cointegrated. Indeed, these critical values are generated for various sample sizes. Secondly, Johansen’s procedure requires that the variables should be integrated of the same order, whereas ARDL approach does not require variable to be of the same order. Thirdly, ARDL approach provides unbiased long-run estimates with valid </w:t>
      </w:r>
      <w:proofErr w:type="spellStart"/>
      <w:r>
        <w:rPr>
          <w:rFonts w:ascii="Times New Roman" w:hAnsi="Times New Roman" w:cs="Times New Roman"/>
          <w:sz w:val="24"/>
          <w:szCs w:val="24"/>
        </w:rPr>
        <w:t>t’statistics</w:t>
      </w:r>
      <w:proofErr w:type="spellEnd"/>
      <w:r>
        <w:rPr>
          <w:rFonts w:ascii="Times New Roman" w:hAnsi="Times New Roman" w:cs="Times New Roman"/>
          <w:sz w:val="24"/>
          <w:szCs w:val="24"/>
        </w:rPr>
        <w:t>. Fourthly, this approach provides a method of assessing the short run and long run effects of one variable on the other and as well separate both once an appropriate choice of the order of the ARDL model is made. The ARDL model is written as follow;</w:t>
      </w:r>
    </w:p>
    <w:p w14:paraId="58AA5355" w14:textId="77777777" w:rsidR="00692038" w:rsidRDefault="00692038" w:rsidP="00692038">
      <w:pPr>
        <w:autoSpaceDE w:val="0"/>
        <w:autoSpaceDN w:val="0"/>
        <w:adjustRightInd w:val="0"/>
        <w:spacing w:line="360" w:lineRule="auto"/>
        <w:jc w:val="both"/>
        <w:rPr>
          <w:rFonts w:ascii="Times New Roman" w:hAnsi="Times New Roman" w:cs="Times New Roman"/>
          <w:sz w:val="24"/>
          <w:szCs w:val="24"/>
        </w:rPr>
      </w:pPr>
    </w:p>
    <w:p w14:paraId="194BC656" w14:textId="77777777" w:rsidR="00692038" w:rsidRDefault="00692038" w:rsidP="00692038">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32"/>
          <w:szCs w:val="32"/>
        </w:rPr>
        <w:t>Δ</w:t>
      </w:r>
      <w:r>
        <w:rPr>
          <w:rFonts w:ascii="Cambria Math" w:hAnsi="Cambria Math" w:cs="Cambria Math"/>
          <w:color w:val="000000"/>
          <w:sz w:val="32"/>
          <w:szCs w:val="32"/>
        </w:rPr>
        <w:t>TR</w:t>
      </w:r>
      <w:r>
        <w:rPr>
          <w:rFonts w:ascii="Cambria Math" w:hAnsi="Cambria Math" w:cs="Cambria Math"/>
          <w:color w:val="000000"/>
          <w:sz w:val="32"/>
          <w:szCs w:val="32"/>
          <w:vertAlign w:val="subscript"/>
        </w:rPr>
        <w:t>𝑡</w:t>
      </w:r>
      <w:r>
        <w:rPr>
          <w:rFonts w:ascii="Times New Roman" w:hAnsi="Times New Roman" w:cs="Times New Roman"/>
          <w:color w:val="000000"/>
          <w:sz w:val="32"/>
          <w:szCs w:val="32"/>
        </w:rPr>
        <w:t>=</w:t>
      </w:r>
      <w:r>
        <w:rPr>
          <w:rFonts w:ascii="Cambria Math" w:hAnsi="Cambria Math" w:cs="Cambria Math"/>
          <w:color w:val="000000"/>
          <w:sz w:val="32"/>
          <w:szCs w:val="32"/>
        </w:rPr>
        <w:t>𝛼</w:t>
      </w:r>
      <w:r>
        <w:rPr>
          <w:rFonts w:ascii="Times New Roman" w:hAnsi="Times New Roman" w:cs="Times New Roman"/>
          <w:color w:val="000000"/>
          <w:sz w:val="32"/>
          <w:szCs w:val="32"/>
          <w:vertAlign w:val="subscript"/>
        </w:rPr>
        <w:t>0</w:t>
      </w:r>
      <w:r>
        <w:rPr>
          <w:rFonts w:ascii="Times New Roman" w:hAnsi="Times New Roman" w:cs="Times New Roman"/>
          <w:color w:val="000000"/>
          <w:sz w:val="24"/>
          <w:szCs w:val="24"/>
        </w:rPr>
        <w:t>+</w:t>
      </w:r>
      <w:r>
        <w:rPr>
          <w:rFonts w:ascii="Times New Roman" w:hAnsi="Times New Roman" w:cs="Times New Roman"/>
          <w:color w:val="000000"/>
          <w:sz w:val="32"/>
          <w:szCs w:val="32"/>
        </w:rPr>
        <w:t>Σ</w:t>
      </w:r>
      <w:r>
        <w:rPr>
          <w:rFonts w:ascii="Times New Roman" w:hAnsi="Times New Roman" w:cs="Times New Roman"/>
          <w:color w:val="000000"/>
          <w:sz w:val="24"/>
          <w:szCs w:val="24"/>
          <w:vertAlign w:val="superscript"/>
        </w:rPr>
        <w:t>n</w:t>
      </w:r>
      <w:r>
        <w:rPr>
          <w:rFonts w:ascii="Times New Roman" w:hAnsi="Times New Roman" w:cs="Times New Roman"/>
          <w:color w:val="000000"/>
          <w:sz w:val="24"/>
          <w:szCs w:val="24"/>
          <w:vertAlign w:val="subscript"/>
        </w:rPr>
        <w:t>i=1</w:t>
      </w:r>
      <w:r>
        <w:rPr>
          <w:rFonts w:ascii="Cambria Math" w:hAnsi="Cambria Math" w:cs="Cambria Math"/>
          <w:color w:val="000000"/>
          <w:sz w:val="32"/>
          <w:szCs w:val="32"/>
        </w:rPr>
        <w:t>𝛽</w:t>
      </w:r>
      <w:r>
        <w:rPr>
          <w:rFonts w:ascii="Times New Roman" w:hAnsi="Times New Roman" w:cs="Times New Roman"/>
          <w:color w:val="000000"/>
          <w:sz w:val="24"/>
          <w:szCs w:val="24"/>
          <w:vertAlign w:val="subscript"/>
        </w:rPr>
        <w:t>1</w:t>
      </w:r>
      <w:r>
        <w:rPr>
          <w:rFonts w:ascii="Cambria Math" w:hAnsi="Cambria Math" w:cs="Cambria Math"/>
          <w:color w:val="000000"/>
          <w:sz w:val="24"/>
          <w:szCs w:val="24"/>
          <w:vertAlign w:val="subscript"/>
        </w:rPr>
        <w:t>𝑖</w:t>
      </w:r>
      <w:r>
        <w:rPr>
          <w:rFonts w:ascii="Times New Roman" w:hAnsi="Times New Roman" w:cs="Times New Roman"/>
          <w:color w:val="000000"/>
          <w:sz w:val="32"/>
          <w:szCs w:val="32"/>
        </w:rPr>
        <w:t>Δ</w:t>
      </w:r>
      <w:r>
        <w:rPr>
          <w:rFonts w:ascii="Cambria Math" w:hAnsi="Cambria Math" w:cs="Cambria Math"/>
          <w:color w:val="000000"/>
          <w:sz w:val="32"/>
          <w:szCs w:val="32"/>
        </w:rPr>
        <w:t>TR</w:t>
      </w:r>
      <w:r>
        <w:rPr>
          <w:rFonts w:ascii="Cambria Math" w:hAnsi="Cambria Math" w:cs="Cambria Math"/>
          <w:color w:val="000000"/>
          <w:sz w:val="24"/>
          <w:szCs w:val="24"/>
          <w:vertAlign w:val="subscript"/>
        </w:rPr>
        <w:t>𝑡</w:t>
      </w:r>
      <w:r>
        <w:rPr>
          <w:rFonts w:ascii="Times New Roman" w:hAnsi="Times New Roman" w:cs="Times New Roman"/>
          <w:color w:val="000000"/>
          <w:sz w:val="24"/>
          <w:szCs w:val="24"/>
          <w:vertAlign w:val="subscript"/>
        </w:rPr>
        <w:t xml:space="preserve">−1 </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32"/>
          <w:szCs w:val="32"/>
        </w:rPr>
        <w:t>Σ</w:t>
      </w:r>
      <w:r>
        <w:rPr>
          <w:rFonts w:ascii="Times New Roman" w:hAnsi="Times New Roman" w:cs="Times New Roman"/>
          <w:color w:val="000000"/>
          <w:sz w:val="24"/>
          <w:szCs w:val="24"/>
          <w:vertAlign w:val="superscript"/>
        </w:rPr>
        <w:t>n</w:t>
      </w:r>
      <w:r>
        <w:rPr>
          <w:rFonts w:ascii="Times New Roman" w:hAnsi="Times New Roman" w:cs="Times New Roman"/>
          <w:color w:val="000000"/>
          <w:sz w:val="24"/>
          <w:szCs w:val="24"/>
          <w:vertAlign w:val="subscript"/>
        </w:rPr>
        <w:t>i</w:t>
      </w:r>
      <w:proofErr w:type="spellEnd"/>
      <w:r>
        <w:rPr>
          <w:rFonts w:ascii="Times New Roman" w:hAnsi="Times New Roman" w:cs="Times New Roman"/>
          <w:color w:val="000000"/>
          <w:sz w:val="24"/>
          <w:szCs w:val="24"/>
          <w:vertAlign w:val="subscript"/>
        </w:rPr>
        <w:t>=0</w:t>
      </w:r>
      <w:r>
        <w:rPr>
          <w:rFonts w:ascii="Cambria Math" w:hAnsi="Cambria Math" w:cs="Cambria Math"/>
          <w:color w:val="000000"/>
          <w:sz w:val="32"/>
          <w:szCs w:val="32"/>
        </w:rPr>
        <w:t>𝛽</w:t>
      </w:r>
      <w:r>
        <w:rPr>
          <w:rFonts w:ascii="Times New Roman" w:hAnsi="Times New Roman" w:cs="Times New Roman"/>
          <w:color w:val="000000"/>
          <w:sz w:val="24"/>
          <w:szCs w:val="24"/>
          <w:vertAlign w:val="subscript"/>
        </w:rPr>
        <w:t>2</w:t>
      </w:r>
      <w:r>
        <w:rPr>
          <w:rFonts w:ascii="Cambria Math" w:hAnsi="Cambria Math" w:cs="Cambria Math"/>
          <w:color w:val="000000"/>
          <w:sz w:val="24"/>
          <w:szCs w:val="24"/>
          <w:vertAlign w:val="subscript"/>
        </w:rPr>
        <w:t>𝑖</w:t>
      </w:r>
      <w:r>
        <w:rPr>
          <w:rFonts w:ascii="Times New Roman" w:hAnsi="Times New Roman" w:cs="Times New Roman"/>
          <w:color w:val="000000"/>
          <w:sz w:val="32"/>
          <w:szCs w:val="32"/>
        </w:rPr>
        <w:t>Δ</w:t>
      </w:r>
      <w:r>
        <w:rPr>
          <w:rFonts w:ascii="Cambria Math" w:hAnsi="Cambria Math" w:cs="Cambria Math"/>
          <w:color w:val="000000"/>
          <w:sz w:val="32"/>
          <w:szCs w:val="32"/>
        </w:rPr>
        <w:t>GDPPC</w:t>
      </w:r>
      <w:r>
        <w:rPr>
          <w:rFonts w:ascii="Cambria Math" w:hAnsi="Cambria Math" w:cs="Cambria Math"/>
          <w:color w:val="000000"/>
          <w:sz w:val="24"/>
          <w:szCs w:val="24"/>
          <w:vertAlign w:val="subscript"/>
        </w:rPr>
        <w:t>𝑡</w:t>
      </w:r>
      <w:r>
        <w:rPr>
          <w:rFonts w:ascii="Times New Roman" w:hAnsi="Times New Roman" w:cs="Times New Roman"/>
          <w:color w:val="000000"/>
          <w:sz w:val="24"/>
          <w:szCs w:val="24"/>
          <w:vertAlign w:val="subscript"/>
        </w:rPr>
        <w:t xml:space="preserve">−1 + </w:t>
      </w:r>
      <w:proofErr w:type="spellStart"/>
      <w:r>
        <w:rPr>
          <w:rFonts w:ascii="Times New Roman" w:hAnsi="Times New Roman" w:cs="Times New Roman"/>
          <w:color w:val="000000"/>
          <w:sz w:val="32"/>
          <w:szCs w:val="32"/>
        </w:rPr>
        <w:t>Σ</w:t>
      </w:r>
      <w:r>
        <w:rPr>
          <w:rFonts w:ascii="Times New Roman" w:hAnsi="Times New Roman" w:cs="Times New Roman"/>
          <w:color w:val="000000"/>
          <w:sz w:val="24"/>
          <w:szCs w:val="24"/>
          <w:vertAlign w:val="superscript"/>
        </w:rPr>
        <w:t>n</w:t>
      </w:r>
      <w:r>
        <w:rPr>
          <w:rFonts w:ascii="Times New Roman" w:hAnsi="Times New Roman" w:cs="Times New Roman"/>
          <w:color w:val="000000"/>
          <w:sz w:val="24"/>
          <w:szCs w:val="24"/>
          <w:vertAlign w:val="subscript"/>
        </w:rPr>
        <w:t>i</w:t>
      </w:r>
      <w:proofErr w:type="spellEnd"/>
      <w:r>
        <w:rPr>
          <w:rFonts w:ascii="Times New Roman" w:hAnsi="Times New Roman" w:cs="Times New Roman"/>
          <w:color w:val="000000"/>
          <w:sz w:val="24"/>
          <w:szCs w:val="24"/>
          <w:vertAlign w:val="subscript"/>
        </w:rPr>
        <w:t>=0</w:t>
      </w:r>
      <w:r>
        <w:rPr>
          <w:rFonts w:ascii="Cambria Math" w:hAnsi="Cambria Math" w:cs="Cambria Math"/>
          <w:color w:val="000000"/>
          <w:sz w:val="32"/>
          <w:szCs w:val="32"/>
        </w:rPr>
        <w:t>𝛽</w:t>
      </w:r>
      <w:r>
        <w:rPr>
          <w:rFonts w:ascii="Times New Roman" w:hAnsi="Times New Roman" w:cs="Times New Roman"/>
          <w:color w:val="000000"/>
          <w:sz w:val="24"/>
          <w:szCs w:val="24"/>
          <w:vertAlign w:val="subscript"/>
        </w:rPr>
        <w:t>3</w:t>
      </w:r>
      <w:r>
        <w:rPr>
          <w:rFonts w:ascii="Cambria Math" w:hAnsi="Cambria Math" w:cs="Cambria Math"/>
          <w:color w:val="000000"/>
          <w:sz w:val="24"/>
          <w:szCs w:val="24"/>
          <w:vertAlign w:val="subscript"/>
        </w:rPr>
        <w:t>𝑖</w:t>
      </w:r>
      <w:r>
        <w:rPr>
          <w:rFonts w:ascii="Times New Roman" w:hAnsi="Times New Roman" w:cs="Times New Roman"/>
          <w:color w:val="000000"/>
          <w:sz w:val="32"/>
          <w:szCs w:val="32"/>
        </w:rPr>
        <w:t>ΔIND</w:t>
      </w:r>
      <w:r>
        <w:rPr>
          <w:rFonts w:ascii="Cambria Math" w:hAnsi="Cambria Math" w:cs="Cambria Math"/>
          <w:color w:val="000000"/>
          <w:sz w:val="24"/>
          <w:szCs w:val="24"/>
          <w:vertAlign w:val="subscript"/>
        </w:rPr>
        <w:t>𝑡</w:t>
      </w:r>
      <w:r>
        <w:rPr>
          <w:rFonts w:ascii="Times New Roman" w:hAnsi="Times New Roman" w:cs="Times New Roman"/>
          <w:color w:val="000000"/>
          <w:sz w:val="24"/>
          <w:szCs w:val="24"/>
          <w:vertAlign w:val="subscript"/>
        </w:rPr>
        <w:t xml:space="preserve">−1 + </w:t>
      </w:r>
      <w:proofErr w:type="spellStart"/>
      <w:r>
        <w:rPr>
          <w:rFonts w:ascii="Times New Roman" w:hAnsi="Times New Roman" w:cs="Times New Roman"/>
          <w:color w:val="000000"/>
          <w:sz w:val="32"/>
          <w:szCs w:val="32"/>
        </w:rPr>
        <w:t>Σ</w:t>
      </w:r>
      <w:r>
        <w:rPr>
          <w:rFonts w:ascii="Times New Roman" w:hAnsi="Times New Roman" w:cs="Times New Roman"/>
          <w:color w:val="000000"/>
          <w:sz w:val="24"/>
          <w:szCs w:val="24"/>
          <w:vertAlign w:val="superscript"/>
        </w:rPr>
        <w:t>n</w:t>
      </w:r>
      <w:r>
        <w:rPr>
          <w:rFonts w:ascii="Times New Roman" w:hAnsi="Times New Roman" w:cs="Times New Roman"/>
          <w:color w:val="000000"/>
          <w:sz w:val="24"/>
          <w:szCs w:val="24"/>
          <w:vertAlign w:val="subscript"/>
        </w:rPr>
        <w:t>i</w:t>
      </w:r>
      <w:proofErr w:type="spellEnd"/>
      <w:r>
        <w:rPr>
          <w:rFonts w:ascii="Times New Roman" w:hAnsi="Times New Roman" w:cs="Times New Roman"/>
          <w:color w:val="000000"/>
          <w:sz w:val="24"/>
          <w:szCs w:val="24"/>
          <w:vertAlign w:val="subscript"/>
        </w:rPr>
        <w:t>=0</w:t>
      </w:r>
      <w:r>
        <w:rPr>
          <w:rFonts w:ascii="Cambria Math" w:hAnsi="Cambria Math" w:cs="Cambria Math"/>
          <w:color w:val="000000"/>
          <w:sz w:val="32"/>
          <w:szCs w:val="32"/>
        </w:rPr>
        <w:t>𝛽</w:t>
      </w:r>
      <w:r>
        <w:rPr>
          <w:rFonts w:ascii="Times New Roman" w:hAnsi="Times New Roman" w:cs="Times New Roman"/>
          <w:color w:val="000000"/>
          <w:sz w:val="24"/>
          <w:szCs w:val="24"/>
          <w:vertAlign w:val="subscript"/>
        </w:rPr>
        <w:t>4</w:t>
      </w:r>
      <w:r>
        <w:rPr>
          <w:rFonts w:ascii="Cambria Math" w:hAnsi="Cambria Math" w:cs="Cambria Math"/>
          <w:color w:val="000000"/>
          <w:sz w:val="24"/>
          <w:szCs w:val="24"/>
          <w:vertAlign w:val="subscript"/>
        </w:rPr>
        <w:t>𝑖</w:t>
      </w:r>
      <w:r>
        <w:rPr>
          <w:rFonts w:ascii="Times New Roman" w:hAnsi="Times New Roman" w:cs="Times New Roman"/>
          <w:color w:val="000000"/>
          <w:sz w:val="32"/>
          <w:szCs w:val="32"/>
        </w:rPr>
        <w:t>Δ</w:t>
      </w:r>
      <w:r>
        <w:rPr>
          <w:rFonts w:ascii="Cambria Math" w:hAnsi="Cambria Math" w:cs="Cambria Math"/>
          <w:color w:val="000000"/>
          <w:sz w:val="32"/>
          <w:szCs w:val="32"/>
        </w:rPr>
        <w:t>UNEMP</w:t>
      </w:r>
      <w:r>
        <w:rPr>
          <w:rFonts w:ascii="Cambria Math" w:hAnsi="Cambria Math" w:cs="Cambria Math"/>
          <w:color w:val="000000"/>
          <w:sz w:val="24"/>
          <w:szCs w:val="24"/>
          <w:vertAlign w:val="subscript"/>
        </w:rPr>
        <w:t>𝑡</w:t>
      </w:r>
      <w:r>
        <w:rPr>
          <w:rFonts w:ascii="Times New Roman" w:hAnsi="Times New Roman" w:cs="Times New Roman"/>
          <w:color w:val="000000"/>
          <w:sz w:val="24"/>
          <w:szCs w:val="24"/>
          <w:vertAlign w:val="subscript"/>
        </w:rPr>
        <w:t xml:space="preserve">−1 + </w:t>
      </w:r>
      <w:proofErr w:type="spellStart"/>
      <w:r>
        <w:rPr>
          <w:rFonts w:ascii="Times New Roman" w:hAnsi="Times New Roman" w:cs="Times New Roman"/>
          <w:color w:val="000000"/>
          <w:sz w:val="32"/>
          <w:szCs w:val="32"/>
        </w:rPr>
        <w:t>Σ</w:t>
      </w:r>
      <w:r>
        <w:rPr>
          <w:rFonts w:ascii="Times New Roman" w:hAnsi="Times New Roman" w:cs="Times New Roman"/>
          <w:color w:val="000000"/>
          <w:sz w:val="24"/>
          <w:szCs w:val="24"/>
          <w:vertAlign w:val="superscript"/>
        </w:rPr>
        <w:t>n</w:t>
      </w:r>
      <w:r>
        <w:rPr>
          <w:rFonts w:ascii="Times New Roman" w:hAnsi="Times New Roman" w:cs="Times New Roman"/>
          <w:color w:val="000000"/>
          <w:sz w:val="24"/>
          <w:szCs w:val="24"/>
          <w:vertAlign w:val="subscript"/>
        </w:rPr>
        <w:t>i</w:t>
      </w:r>
      <w:proofErr w:type="spellEnd"/>
      <w:r>
        <w:rPr>
          <w:rFonts w:ascii="Times New Roman" w:hAnsi="Times New Roman" w:cs="Times New Roman"/>
          <w:color w:val="000000"/>
          <w:sz w:val="24"/>
          <w:szCs w:val="24"/>
          <w:vertAlign w:val="subscript"/>
        </w:rPr>
        <w:t>=0</w:t>
      </w:r>
      <w:r>
        <w:rPr>
          <w:rFonts w:ascii="Cambria Math" w:hAnsi="Cambria Math" w:cs="Cambria Math"/>
          <w:color w:val="000000"/>
          <w:sz w:val="32"/>
          <w:szCs w:val="32"/>
        </w:rPr>
        <w:t>𝛽</w:t>
      </w:r>
      <w:r>
        <w:rPr>
          <w:rFonts w:ascii="Times New Roman" w:hAnsi="Times New Roman" w:cs="Times New Roman"/>
          <w:color w:val="000000"/>
          <w:sz w:val="24"/>
          <w:szCs w:val="24"/>
          <w:vertAlign w:val="subscript"/>
        </w:rPr>
        <w:t>5</w:t>
      </w:r>
      <w:r>
        <w:rPr>
          <w:rFonts w:ascii="Cambria Math" w:hAnsi="Cambria Math" w:cs="Cambria Math"/>
          <w:color w:val="000000"/>
          <w:sz w:val="24"/>
          <w:szCs w:val="24"/>
          <w:vertAlign w:val="subscript"/>
        </w:rPr>
        <w:t>𝑖</w:t>
      </w:r>
      <w:r>
        <w:rPr>
          <w:rFonts w:ascii="Times New Roman" w:hAnsi="Times New Roman" w:cs="Times New Roman"/>
          <w:color w:val="000000"/>
          <w:sz w:val="32"/>
          <w:szCs w:val="32"/>
        </w:rPr>
        <w:t>Δ</w:t>
      </w:r>
      <w:r>
        <w:rPr>
          <w:rFonts w:ascii="Cambria Math" w:hAnsi="Cambria Math" w:cs="Cambria Math"/>
          <w:color w:val="000000"/>
          <w:sz w:val="32"/>
          <w:szCs w:val="32"/>
        </w:rPr>
        <w:t>TNTFL</w:t>
      </w:r>
      <w:r>
        <w:rPr>
          <w:rFonts w:ascii="Cambria Math" w:hAnsi="Cambria Math" w:cs="Cambria Math"/>
          <w:color w:val="000000"/>
          <w:sz w:val="24"/>
          <w:szCs w:val="24"/>
          <w:vertAlign w:val="subscript"/>
        </w:rPr>
        <w:t>𝑡</w:t>
      </w:r>
      <w:r>
        <w:rPr>
          <w:rFonts w:ascii="Times New Roman" w:hAnsi="Times New Roman" w:cs="Times New Roman"/>
          <w:color w:val="000000"/>
          <w:sz w:val="24"/>
          <w:szCs w:val="24"/>
          <w:vertAlign w:val="subscript"/>
        </w:rPr>
        <w:t xml:space="preserve">−1 + </w:t>
      </w:r>
      <w:r>
        <w:rPr>
          <w:rFonts w:ascii="Cambria Math" w:hAnsi="Cambria Math" w:cs="Cambria Math"/>
          <w:color w:val="000000"/>
          <w:sz w:val="32"/>
          <w:szCs w:val="32"/>
        </w:rPr>
        <w:t>𝛽</w:t>
      </w:r>
      <w:r>
        <w:rPr>
          <w:rFonts w:ascii="Times New Roman" w:hAnsi="Times New Roman" w:cs="Times New Roman"/>
          <w:color w:val="000000"/>
          <w:sz w:val="24"/>
          <w:szCs w:val="24"/>
          <w:vertAlign w:val="subscript"/>
        </w:rPr>
        <w:t>6</w:t>
      </w:r>
      <w:r>
        <w:rPr>
          <w:rFonts w:ascii="Cambria Math" w:hAnsi="Cambria Math" w:cs="Cambria Math"/>
          <w:color w:val="000000"/>
          <w:sz w:val="32"/>
          <w:szCs w:val="32"/>
        </w:rPr>
        <w:t>TR</w:t>
      </w:r>
      <w:r>
        <w:rPr>
          <w:rFonts w:ascii="Cambria Math" w:hAnsi="Cambria Math" w:cs="Cambria Math"/>
          <w:color w:val="000000"/>
          <w:sz w:val="24"/>
          <w:szCs w:val="24"/>
          <w:vertAlign w:val="subscript"/>
        </w:rPr>
        <w:t>𝑡</w:t>
      </w:r>
      <w:r>
        <w:rPr>
          <w:rFonts w:ascii="Times New Roman" w:hAnsi="Times New Roman" w:cs="Times New Roman"/>
          <w:color w:val="000000"/>
          <w:sz w:val="24"/>
          <w:szCs w:val="24"/>
          <w:vertAlign w:val="subscript"/>
        </w:rPr>
        <w:t xml:space="preserve">−1 + </w:t>
      </w:r>
      <w:r>
        <w:rPr>
          <w:rFonts w:ascii="Cambria Math" w:hAnsi="Cambria Math" w:cs="Cambria Math"/>
          <w:color w:val="000000"/>
          <w:sz w:val="32"/>
          <w:szCs w:val="32"/>
        </w:rPr>
        <w:t>𝛽</w:t>
      </w:r>
      <w:r>
        <w:rPr>
          <w:rFonts w:ascii="Times New Roman" w:hAnsi="Times New Roman" w:cs="Times New Roman"/>
          <w:color w:val="000000"/>
          <w:sz w:val="24"/>
          <w:szCs w:val="24"/>
          <w:vertAlign w:val="subscript"/>
        </w:rPr>
        <w:t>7</w:t>
      </w:r>
      <w:r>
        <w:rPr>
          <w:rFonts w:ascii="Cambria Math" w:hAnsi="Cambria Math" w:cs="Cambria Math"/>
          <w:color w:val="000000"/>
          <w:sz w:val="32"/>
          <w:szCs w:val="32"/>
        </w:rPr>
        <w:t>GDPPC</w:t>
      </w:r>
      <w:r>
        <w:rPr>
          <w:rFonts w:ascii="Cambria Math" w:hAnsi="Cambria Math" w:cs="Cambria Math"/>
          <w:color w:val="000000"/>
          <w:sz w:val="24"/>
          <w:szCs w:val="24"/>
          <w:vertAlign w:val="subscript"/>
        </w:rPr>
        <w:t>𝑡</w:t>
      </w:r>
      <w:r>
        <w:rPr>
          <w:rFonts w:ascii="Times New Roman" w:hAnsi="Times New Roman" w:cs="Times New Roman"/>
          <w:color w:val="000000"/>
          <w:sz w:val="24"/>
          <w:szCs w:val="24"/>
          <w:vertAlign w:val="subscript"/>
        </w:rPr>
        <w:t xml:space="preserve">−1 + </w:t>
      </w:r>
      <w:r>
        <w:rPr>
          <w:rFonts w:ascii="Cambria Math" w:hAnsi="Cambria Math" w:cs="Cambria Math"/>
          <w:color w:val="000000"/>
          <w:sz w:val="32"/>
          <w:szCs w:val="32"/>
        </w:rPr>
        <w:t>𝛽</w:t>
      </w:r>
      <w:r>
        <w:rPr>
          <w:rFonts w:ascii="Times New Roman" w:hAnsi="Times New Roman" w:cs="Times New Roman"/>
          <w:color w:val="000000"/>
          <w:sz w:val="24"/>
          <w:szCs w:val="24"/>
          <w:vertAlign w:val="subscript"/>
        </w:rPr>
        <w:t>8</w:t>
      </w:r>
      <w:r>
        <w:rPr>
          <w:rFonts w:ascii="Cambria Math" w:hAnsi="Cambria Math" w:cs="Cambria Math"/>
          <w:color w:val="000000"/>
          <w:sz w:val="32"/>
          <w:szCs w:val="32"/>
        </w:rPr>
        <w:t>IND</w:t>
      </w:r>
      <w:r>
        <w:rPr>
          <w:rFonts w:ascii="Cambria Math" w:hAnsi="Cambria Math" w:cs="Cambria Math"/>
          <w:color w:val="000000"/>
          <w:sz w:val="24"/>
          <w:szCs w:val="24"/>
          <w:vertAlign w:val="subscript"/>
        </w:rPr>
        <w:t>𝑡</w:t>
      </w:r>
      <w:r>
        <w:rPr>
          <w:rFonts w:ascii="Times New Roman" w:hAnsi="Times New Roman" w:cs="Times New Roman"/>
          <w:color w:val="000000"/>
          <w:sz w:val="24"/>
          <w:szCs w:val="24"/>
          <w:vertAlign w:val="subscript"/>
        </w:rPr>
        <w:t xml:space="preserve">−1 + </w:t>
      </w:r>
      <w:r>
        <w:rPr>
          <w:rFonts w:ascii="Cambria Math" w:hAnsi="Cambria Math" w:cs="Cambria Math"/>
          <w:color w:val="000000"/>
          <w:sz w:val="32"/>
          <w:szCs w:val="32"/>
        </w:rPr>
        <w:t>𝛽</w:t>
      </w:r>
      <w:r>
        <w:rPr>
          <w:rFonts w:ascii="Times New Roman" w:hAnsi="Times New Roman" w:cs="Times New Roman"/>
          <w:color w:val="000000"/>
          <w:sz w:val="24"/>
          <w:szCs w:val="24"/>
          <w:vertAlign w:val="subscript"/>
        </w:rPr>
        <w:t>9</w:t>
      </w:r>
      <w:r>
        <w:rPr>
          <w:rFonts w:ascii="Cambria Math" w:hAnsi="Cambria Math" w:cs="Cambria Math"/>
          <w:color w:val="000000"/>
          <w:sz w:val="32"/>
          <w:szCs w:val="32"/>
        </w:rPr>
        <w:t>UNEMP</w:t>
      </w:r>
      <w:r>
        <w:rPr>
          <w:rFonts w:ascii="Cambria Math" w:hAnsi="Cambria Math" w:cs="Cambria Math"/>
          <w:color w:val="000000"/>
          <w:sz w:val="24"/>
          <w:szCs w:val="24"/>
          <w:vertAlign w:val="subscript"/>
        </w:rPr>
        <w:t>𝑡</w:t>
      </w:r>
      <w:r>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 </w:t>
      </w:r>
      <w:r>
        <w:rPr>
          <w:rFonts w:ascii="Cambria Math" w:hAnsi="Cambria Math" w:cs="Cambria Math"/>
          <w:color w:val="000000"/>
          <w:sz w:val="32"/>
          <w:szCs w:val="32"/>
        </w:rPr>
        <w:t>𝛽</w:t>
      </w:r>
      <w:r>
        <w:rPr>
          <w:rFonts w:ascii="Times New Roman" w:hAnsi="Times New Roman" w:cs="Times New Roman"/>
          <w:color w:val="000000"/>
          <w:sz w:val="24"/>
          <w:szCs w:val="24"/>
          <w:vertAlign w:val="subscript"/>
        </w:rPr>
        <w:t>10</w:t>
      </w:r>
      <w:r>
        <w:rPr>
          <w:rFonts w:ascii="Cambria Math" w:hAnsi="Cambria Math" w:cs="Cambria Math"/>
          <w:color w:val="000000"/>
          <w:sz w:val="32"/>
          <w:szCs w:val="32"/>
        </w:rPr>
        <w:t>TNTFL</w:t>
      </w:r>
      <w:r>
        <w:rPr>
          <w:rFonts w:ascii="Cambria Math" w:hAnsi="Cambria Math" w:cs="Cambria Math"/>
          <w:color w:val="000000"/>
          <w:sz w:val="24"/>
          <w:szCs w:val="24"/>
          <w:vertAlign w:val="subscript"/>
        </w:rPr>
        <w:t>𝑡</w:t>
      </w:r>
      <w:r>
        <w:rPr>
          <w:rFonts w:ascii="Times New Roman" w:hAnsi="Times New Roman" w:cs="Times New Roman"/>
          <w:color w:val="000000"/>
          <w:sz w:val="24"/>
          <w:szCs w:val="24"/>
          <w:vertAlign w:val="subscript"/>
        </w:rPr>
        <w:t xml:space="preserve">−1 </w:t>
      </w:r>
      <w:r>
        <w:rPr>
          <w:rFonts w:ascii="Times New Roman" w:hAnsi="Times New Roman" w:cs="Times New Roman"/>
          <w:color w:val="000000"/>
          <w:sz w:val="24"/>
          <w:szCs w:val="24"/>
        </w:rPr>
        <w:t xml:space="preserve">+ </w:t>
      </w:r>
      <w:r>
        <w:rPr>
          <w:rFonts w:ascii="Cambria Math" w:hAnsi="Cambria Math" w:cs="Cambria Math"/>
          <w:color w:val="000000"/>
          <w:sz w:val="32"/>
          <w:szCs w:val="32"/>
        </w:rPr>
        <w:t>𝜀</w:t>
      </w:r>
      <w:r>
        <w:rPr>
          <w:rFonts w:ascii="Times New Roman" w:hAnsi="Times New Roman" w:cs="Times New Roman"/>
          <w:color w:val="000000"/>
          <w:sz w:val="32"/>
          <w:szCs w:val="32"/>
        </w:rPr>
        <w:t>.............. (1)</w:t>
      </w:r>
    </w:p>
    <w:p w14:paraId="0B049EA6" w14:textId="77777777" w:rsidR="00692038" w:rsidRDefault="00692038" w:rsidP="0069203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4B46EBC5" w14:textId="77777777" w:rsidR="00692038" w:rsidRDefault="00692038" w:rsidP="00692038">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Where Δ is the difference operator while </w:t>
      </w:r>
      <w:r>
        <w:rPr>
          <w:rFonts w:ascii="Cambria Math" w:hAnsi="Cambria Math" w:cs="Cambria Math"/>
          <w:color w:val="000000"/>
          <w:sz w:val="24"/>
          <w:szCs w:val="24"/>
        </w:rPr>
        <w:t>𝜀𝑡</w:t>
      </w:r>
      <w:r>
        <w:rPr>
          <w:rFonts w:ascii="Times New Roman" w:hAnsi="Times New Roman" w:cs="Times New Roman"/>
          <w:color w:val="000000"/>
          <w:sz w:val="24"/>
          <w:szCs w:val="24"/>
        </w:rPr>
        <w:t xml:space="preserve"> is white noise or error term. The bounds test is mainly based on the joint F-statistic whose asymptotic distribution is non-standard under the null hypothesis of no cointegration. The first step in the ARDL bounds approach is to estimate equations (4) by ordinary least squares (OLS). The estimation of this equation tests for the existence of a long-run relationship among the variables by conducting an F-test for the joint significance of the coefficients of the lagged levels of the variables. </w:t>
      </w:r>
    </w:p>
    <w:p w14:paraId="7ACFB782" w14:textId="77777777" w:rsidR="00692038" w:rsidRDefault="00692038" w:rsidP="0069203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 prior to running the long-run equation, graphical representation of the variables used in the model is carried-out in order to determine the characteristics of the series. Thereafter, a unit root test will be conducted on the variables to determine their level of stationarity, since Autoregressive Distributed Lag (ARDL) Model is non-accommodative of I (2) series. </w:t>
      </w:r>
    </w:p>
    <w:p w14:paraId="0DBFF95B" w14:textId="77777777" w:rsidR="00692038" w:rsidRDefault="00692038" w:rsidP="0069203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null hypothesis of no cointegration is then rejected when the value of the test statistic exceeds the upper critical bounds value, while it is not rejected if the F-statistic is lower than the lower bounds value. Otherwise, the cointegration test is inconclusive.</w:t>
      </w:r>
    </w:p>
    <w:p w14:paraId="18CDC6BE" w14:textId="77777777" w:rsidR="00692038" w:rsidRDefault="00692038" w:rsidP="00692038">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3.5.3</w:t>
      </w:r>
      <w:r>
        <w:rPr>
          <w:rFonts w:ascii="Times New Roman" w:hAnsi="Times New Roman" w:cs="Times New Roman"/>
          <w:b/>
          <w:bCs/>
          <w:color w:val="000000"/>
          <w:sz w:val="24"/>
          <w:szCs w:val="24"/>
        </w:rPr>
        <w:tab/>
        <w:t xml:space="preserve">Stability and Diagnostic test </w:t>
      </w:r>
    </w:p>
    <w:p w14:paraId="3D1C0A42" w14:textId="6FD73A78" w:rsidR="00692038" w:rsidRDefault="00692038" w:rsidP="00D809C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ensure the goodness of fit of the model, diagnostic and stability tests are conducted. Diagnostic tests examine the model for serial correlation, functional form, non-normality and heteroscedasticity. The stability test is conducted by employing the cumulative sum of recursive </w:t>
      </w:r>
      <w:r>
        <w:rPr>
          <w:rFonts w:ascii="Times New Roman" w:hAnsi="Times New Roman" w:cs="Times New Roman"/>
          <w:sz w:val="24"/>
          <w:szCs w:val="24"/>
        </w:rPr>
        <w:lastRenderedPageBreak/>
        <w:t>residuals (CUSUM) and the cumulative sum of squares of recursive residuals (CUSUMSQ) suggested by Brown et al. (1975). The CUSUM and CUSUMSQ statistics are updated recursively and plotted against the break points. If the plots of the CUSUM and CUSUMSQ statistics stay within the critical bonds of a 5 percent level of significance, the null hypothesis of all coefficients in the given regression is stable and cannot be rejected.</w:t>
      </w:r>
    </w:p>
    <w:p w14:paraId="0A7D1CDC" w14:textId="77777777" w:rsidR="00D809C2" w:rsidRPr="00D809C2" w:rsidRDefault="00D809C2" w:rsidP="00D809C2">
      <w:pPr>
        <w:autoSpaceDE w:val="0"/>
        <w:autoSpaceDN w:val="0"/>
        <w:adjustRightInd w:val="0"/>
        <w:spacing w:after="0" w:line="360" w:lineRule="auto"/>
        <w:jc w:val="both"/>
        <w:rPr>
          <w:rFonts w:ascii="Times New Roman" w:hAnsi="Times New Roman" w:cs="Times New Roman"/>
          <w:sz w:val="24"/>
          <w:szCs w:val="24"/>
        </w:rPr>
      </w:pPr>
    </w:p>
    <w:p w14:paraId="77C25E64" w14:textId="77777777" w:rsidR="00692038" w:rsidRPr="00850658" w:rsidRDefault="00692038" w:rsidP="00692038">
      <w:pPr>
        <w:spacing w:after="0" w:line="360" w:lineRule="auto"/>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Pr="00850658">
        <w:rPr>
          <w:rFonts w:ascii="Times New Roman" w:hAnsi="Times New Roman" w:cs="Times New Roman"/>
          <w:b/>
          <w:sz w:val="24"/>
          <w:szCs w:val="24"/>
        </w:rPr>
        <w:t>Analysis</w:t>
      </w:r>
    </w:p>
    <w:p w14:paraId="76AC090D" w14:textId="77777777" w:rsidR="00692038" w:rsidRDefault="00692038" w:rsidP="00692038">
      <w:pPr>
        <w:spacing w:line="360" w:lineRule="auto"/>
        <w:jc w:val="both"/>
        <w:rPr>
          <w:rFonts w:ascii="Times New Roman" w:hAnsi="Times New Roman" w:cs="Times New Roman"/>
          <w:sz w:val="24"/>
          <w:szCs w:val="24"/>
        </w:rPr>
      </w:pPr>
      <w:r w:rsidRPr="000D5AA5">
        <w:rPr>
          <w:rFonts w:ascii="Times New Roman" w:hAnsi="Times New Roman" w:cs="Times New Roman"/>
          <w:sz w:val="24"/>
          <w:szCs w:val="24"/>
        </w:rPr>
        <w:t xml:space="preserve">This section considered the presentation and analysis </w:t>
      </w:r>
      <w:r>
        <w:rPr>
          <w:rFonts w:ascii="Times New Roman" w:hAnsi="Times New Roman" w:cs="Times New Roman"/>
          <w:sz w:val="24"/>
          <w:szCs w:val="24"/>
        </w:rPr>
        <w:t>of t</w:t>
      </w:r>
      <w:r w:rsidRPr="003B4E8D">
        <w:rPr>
          <w:rFonts w:ascii="Times New Roman" w:hAnsi="Times New Roman" w:cs="Times New Roman"/>
          <w:sz w:val="24"/>
          <w:szCs w:val="24"/>
        </w:rPr>
        <w:t>he co</w:t>
      </w:r>
      <w:r>
        <w:rPr>
          <w:rFonts w:ascii="Times New Roman" w:hAnsi="Times New Roman" w:cs="Times New Roman"/>
          <w:sz w:val="24"/>
          <w:szCs w:val="24"/>
        </w:rPr>
        <w:t>-</w:t>
      </w:r>
      <w:r w:rsidRPr="003B4E8D">
        <w:rPr>
          <w:rFonts w:ascii="Times New Roman" w:hAnsi="Times New Roman" w:cs="Times New Roman"/>
          <w:sz w:val="24"/>
          <w:szCs w:val="24"/>
        </w:rPr>
        <w:t>integration relationship between trade protectionism policy and economic growth</w:t>
      </w:r>
      <w:r w:rsidRPr="000D5AA5">
        <w:rPr>
          <w:rFonts w:ascii="Times New Roman" w:hAnsi="Times New Roman" w:cs="Times New Roman"/>
          <w:sz w:val="24"/>
          <w:szCs w:val="24"/>
        </w:rPr>
        <w:t xml:space="preserve">. It considered variables like </w:t>
      </w:r>
      <w:r>
        <w:rPr>
          <w:rFonts w:ascii="Times New Roman" w:hAnsi="Times New Roman" w:cs="Times New Roman"/>
          <w:sz w:val="24"/>
          <w:szCs w:val="24"/>
        </w:rPr>
        <w:t>tariff rate</w:t>
      </w:r>
      <w:r w:rsidRPr="000D5AA5">
        <w:rPr>
          <w:rFonts w:ascii="Times New Roman" w:hAnsi="Times New Roman" w:cs="Times New Roman"/>
          <w:sz w:val="24"/>
          <w:szCs w:val="24"/>
        </w:rPr>
        <w:t xml:space="preserve"> as the independent variable and </w:t>
      </w:r>
      <w:r>
        <w:rPr>
          <w:rFonts w:ascii="Times New Roman" w:hAnsi="Times New Roman" w:cs="Times New Roman"/>
          <w:sz w:val="24"/>
          <w:szCs w:val="24"/>
        </w:rPr>
        <w:t>other variables that captured economic growth which was the real GDP per capita, industry productivity, unemployment and trade net-flow for the period from 1988</w:t>
      </w:r>
      <w:r w:rsidRPr="000D5AA5">
        <w:rPr>
          <w:rFonts w:ascii="Times New Roman" w:hAnsi="Times New Roman" w:cs="Times New Roman"/>
          <w:sz w:val="24"/>
          <w:szCs w:val="24"/>
        </w:rPr>
        <w:t>-2022.</w:t>
      </w:r>
    </w:p>
    <w:p w14:paraId="40E43920" w14:textId="77777777" w:rsidR="00692038" w:rsidRDefault="00692038" w:rsidP="00692038">
      <w:pPr>
        <w:spacing w:after="0" w:line="360" w:lineRule="auto"/>
        <w:rPr>
          <w:rFonts w:ascii="Times New Roman" w:hAnsi="Times New Roman" w:cs="Times New Roman"/>
          <w:b/>
          <w:bCs/>
          <w:iCs/>
          <w:sz w:val="24"/>
          <w:szCs w:val="24"/>
        </w:rPr>
      </w:pPr>
      <w:r>
        <w:rPr>
          <w:rFonts w:ascii="Times New Roman" w:hAnsi="Times New Roman" w:cs="Times New Roman"/>
          <w:b/>
          <w:bCs/>
          <w:iCs/>
          <w:sz w:val="24"/>
          <w:szCs w:val="24"/>
        </w:rPr>
        <w:t>4.1</w:t>
      </w:r>
      <w:r>
        <w:rPr>
          <w:rFonts w:ascii="Times New Roman" w:hAnsi="Times New Roman" w:cs="Times New Roman"/>
          <w:b/>
          <w:bCs/>
          <w:iCs/>
          <w:sz w:val="24"/>
          <w:szCs w:val="24"/>
        </w:rPr>
        <w:tab/>
        <w:t>Unit Root Test</w:t>
      </w:r>
    </w:p>
    <w:p w14:paraId="0E704EC7" w14:textId="77777777" w:rsidR="00692038" w:rsidRPr="000D5AA5" w:rsidRDefault="00692038" w:rsidP="00692038">
      <w:pPr>
        <w:spacing w:line="360" w:lineRule="auto"/>
        <w:jc w:val="both"/>
        <w:rPr>
          <w:rFonts w:ascii="Times New Roman" w:hAnsi="Times New Roman" w:cs="Times New Roman"/>
          <w:sz w:val="24"/>
          <w:szCs w:val="24"/>
        </w:rPr>
      </w:pPr>
      <w:r w:rsidRPr="000D5AA5">
        <w:rPr>
          <w:rFonts w:ascii="Times New Roman" w:hAnsi="Times New Roman" w:cs="Times New Roman"/>
          <w:sz w:val="24"/>
          <w:szCs w:val="24"/>
        </w:rPr>
        <w:t xml:space="preserve">The Augmented Dickey Fuller test was conducted which explains </w:t>
      </w:r>
      <w:r>
        <w:rPr>
          <w:rFonts w:ascii="Times New Roman" w:hAnsi="Times New Roman" w:cs="Times New Roman"/>
          <w:sz w:val="24"/>
          <w:szCs w:val="24"/>
        </w:rPr>
        <w:t>the results disclosed on Table 1</w:t>
      </w:r>
      <w:r w:rsidRPr="000D5AA5">
        <w:rPr>
          <w:rFonts w:ascii="Times New Roman" w:hAnsi="Times New Roman" w:cs="Times New Roman"/>
          <w:sz w:val="24"/>
          <w:szCs w:val="24"/>
        </w:rPr>
        <w:t xml:space="preserve">. It can be observed that series were integrated of mix results i.e. unit root test results are of mix order of integration such as </w:t>
      </w:r>
      <w:proofErr w:type="gramStart"/>
      <w:r w:rsidRPr="000D5AA5">
        <w:rPr>
          <w:rFonts w:ascii="Times New Roman" w:hAnsi="Times New Roman" w:cs="Times New Roman"/>
          <w:sz w:val="24"/>
          <w:szCs w:val="24"/>
        </w:rPr>
        <w:t>I(</w:t>
      </w:r>
      <w:proofErr w:type="gramEnd"/>
      <w:r w:rsidRPr="000D5AA5">
        <w:rPr>
          <w:rFonts w:ascii="Times New Roman" w:hAnsi="Times New Roman" w:cs="Times New Roman"/>
          <w:sz w:val="24"/>
          <w:szCs w:val="24"/>
        </w:rPr>
        <w:t xml:space="preserve">0) and I(1). For example, </w:t>
      </w:r>
      <w:r>
        <w:rPr>
          <w:rFonts w:ascii="Times New Roman" w:hAnsi="Times New Roman" w:cs="Times New Roman"/>
          <w:sz w:val="24"/>
          <w:szCs w:val="24"/>
        </w:rPr>
        <w:t>tariff rate</w:t>
      </w:r>
      <w:r w:rsidRPr="000D5AA5">
        <w:rPr>
          <w:rFonts w:ascii="Times New Roman" w:hAnsi="Times New Roman" w:cs="Times New Roman"/>
          <w:sz w:val="24"/>
          <w:szCs w:val="24"/>
        </w:rPr>
        <w:t xml:space="preserve"> and </w:t>
      </w:r>
      <w:r>
        <w:rPr>
          <w:rFonts w:ascii="Times New Roman" w:hAnsi="Times New Roman" w:cs="Times New Roman"/>
          <w:sz w:val="24"/>
          <w:szCs w:val="24"/>
        </w:rPr>
        <w:t>GDP per capita</w:t>
      </w:r>
      <w:r w:rsidRPr="000D5AA5">
        <w:rPr>
          <w:rFonts w:ascii="Times New Roman" w:hAnsi="Times New Roman" w:cs="Times New Roman"/>
          <w:sz w:val="24"/>
          <w:szCs w:val="24"/>
        </w:rPr>
        <w:t xml:space="preserve"> are integrated of order zero </w:t>
      </w:r>
      <w:proofErr w:type="gramStart"/>
      <w:r w:rsidRPr="000D5AA5">
        <w:rPr>
          <w:rFonts w:ascii="Times New Roman" w:hAnsi="Times New Roman" w:cs="Times New Roman"/>
          <w:sz w:val="24"/>
          <w:szCs w:val="24"/>
        </w:rPr>
        <w:t>I(</w:t>
      </w:r>
      <w:proofErr w:type="gramEnd"/>
      <w:r w:rsidRPr="000D5AA5">
        <w:rPr>
          <w:rFonts w:ascii="Times New Roman" w:hAnsi="Times New Roman" w:cs="Times New Roman"/>
          <w:sz w:val="24"/>
          <w:szCs w:val="24"/>
        </w:rPr>
        <w:t xml:space="preserve">0), while </w:t>
      </w:r>
      <w:r>
        <w:rPr>
          <w:rFonts w:ascii="Times New Roman" w:hAnsi="Times New Roman" w:cs="Times New Roman"/>
          <w:sz w:val="24"/>
          <w:szCs w:val="24"/>
        </w:rPr>
        <w:t>industrial productivity, unemployment and trade net flow</w:t>
      </w:r>
      <w:r w:rsidRPr="000D5AA5">
        <w:rPr>
          <w:rFonts w:ascii="Times New Roman" w:hAnsi="Times New Roman" w:cs="Times New Roman"/>
          <w:sz w:val="24"/>
          <w:szCs w:val="24"/>
        </w:rPr>
        <w:t xml:space="preserve"> are integrated of order one I(1). Consequently, the mix in the order of co-integration necessitates the need for bound co-integration technique as suggested by Pesaran, Shin and Smith (2001).</w:t>
      </w:r>
    </w:p>
    <w:p w14:paraId="058AED15" w14:textId="77777777" w:rsidR="00692038" w:rsidRDefault="00692038" w:rsidP="00692038">
      <w:pPr>
        <w:spacing w:after="0" w:line="240" w:lineRule="auto"/>
        <w:rPr>
          <w:rFonts w:ascii="Times New Roman" w:hAnsi="Times New Roman" w:cs="Times New Roman"/>
          <w:b/>
          <w:bCs/>
          <w:iCs/>
          <w:sz w:val="24"/>
          <w:szCs w:val="24"/>
        </w:rPr>
      </w:pPr>
    </w:p>
    <w:p w14:paraId="3DB5E85D" w14:textId="77777777" w:rsidR="00692038" w:rsidRDefault="00692038" w:rsidP="00692038">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1: ADF Unit Root Tests for all Variables</w:t>
      </w:r>
    </w:p>
    <w:tbl>
      <w:tblPr>
        <w:tblW w:w="0" w:type="auto"/>
        <w:tblInd w:w="216" w:type="dxa"/>
        <w:tblLayout w:type="fixed"/>
        <w:tblLook w:val="0000" w:firstRow="0" w:lastRow="0" w:firstColumn="0" w:lastColumn="0" w:noHBand="0" w:noVBand="0"/>
      </w:tblPr>
      <w:tblGrid>
        <w:gridCol w:w="1581"/>
        <w:gridCol w:w="1530"/>
        <w:gridCol w:w="2340"/>
        <w:gridCol w:w="2340"/>
      </w:tblGrid>
      <w:tr w:rsidR="00692038" w14:paraId="521D8E9E" w14:textId="77777777" w:rsidTr="006A7D14">
        <w:tc>
          <w:tcPr>
            <w:tcW w:w="1581" w:type="dxa"/>
            <w:tcBorders>
              <w:top w:val="single" w:sz="2" w:space="0" w:color="000000"/>
              <w:left w:val="single" w:sz="2" w:space="0" w:color="000000"/>
              <w:bottom w:val="single" w:sz="2" w:space="0" w:color="000000"/>
              <w:right w:val="single" w:sz="2" w:space="0" w:color="000000"/>
            </w:tcBorders>
            <w:shd w:val="clear" w:color="000000" w:fill="FFFFFF"/>
          </w:tcPr>
          <w:p w14:paraId="06A0184C" w14:textId="77777777" w:rsidR="00692038" w:rsidRDefault="00692038" w:rsidP="002134E8">
            <w:pPr>
              <w:autoSpaceDE w:val="0"/>
              <w:autoSpaceDN w:val="0"/>
              <w:adjustRightInd w:val="0"/>
              <w:spacing w:line="240" w:lineRule="auto"/>
              <w:rPr>
                <w:rFonts w:ascii="Calibri" w:hAnsi="Calibri" w:cs="Calibri"/>
              </w:rPr>
            </w:pPr>
            <w:r>
              <w:rPr>
                <w:rFonts w:ascii="Calibri" w:hAnsi="Calibri" w:cs="Calibri"/>
              </w:rPr>
              <w:t>Variables</w:t>
            </w:r>
          </w:p>
        </w:tc>
        <w:tc>
          <w:tcPr>
            <w:tcW w:w="1530" w:type="dxa"/>
            <w:tcBorders>
              <w:top w:val="single" w:sz="2" w:space="0" w:color="000000"/>
              <w:left w:val="single" w:sz="2" w:space="0" w:color="000000"/>
              <w:bottom w:val="single" w:sz="2" w:space="0" w:color="000000"/>
              <w:right w:val="single" w:sz="2" w:space="0" w:color="000000"/>
            </w:tcBorders>
            <w:shd w:val="clear" w:color="000000" w:fill="FFFFFF"/>
          </w:tcPr>
          <w:p w14:paraId="46D0CD49" w14:textId="77777777" w:rsidR="00692038" w:rsidRDefault="00692038" w:rsidP="002134E8">
            <w:pPr>
              <w:autoSpaceDE w:val="0"/>
              <w:autoSpaceDN w:val="0"/>
              <w:adjustRightInd w:val="0"/>
              <w:spacing w:line="240" w:lineRule="auto"/>
              <w:jc w:val="both"/>
              <w:rPr>
                <w:rFonts w:ascii="Calibri" w:hAnsi="Calibri" w:cs="Calibri"/>
              </w:rPr>
            </w:pPr>
            <w:r>
              <w:rPr>
                <w:rFonts w:ascii="Times New Roman" w:hAnsi="Times New Roman" w:cs="Times New Roman"/>
                <w:sz w:val="24"/>
                <w:szCs w:val="24"/>
              </w:rPr>
              <w:t>Levels</w:t>
            </w:r>
          </w:p>
        </w:tc>
        <w:tc>
          <w:tcPr>
            <w:tcW w:w="2340" w:type="dxa"/>
            <w:tcBorders>
              <w:top w:val="single" w:sz="2" w:space="0" w:color="000000"/>
              <w:left w:val="single" w:sz="2" w:space="0" w:color="000000"/>
              <w:bottom w:val="single" w:sz="2" w:space="0" w:color="000000"/>
              <w:right w:val="single" w:sz="2" w:space="0" w:color="000000"/>
            </w:tcBorders>
            <w:shd w:val="clear" w:color="000000" w:fill="FFFFFF"/>
          </w:tcPr>
          <w:p w14:paraId="536053C4" w14:textId="77777777" w:rsidR="00692038" w:rsidRDefault="00692038" w:rsidP="002134E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First</w:t>
            </w:r>
          </w:p>
          <w:p w14:paraId="317A75C6" w14:textId="77777777" w:rsidR="00692038" w:rsidRDefault="00692038" w:rsidP="002134E8">
            <w:pPr>
              <w:autoSpaceDE w:val="0"/>
              <w:autoSpaceDN w:val="0"/>
              <w:adjustRightInd w:val="0"/>
              <w:spacing w:line="240" w:lineRule="auto"/>
              <w:jc w:val="both"/>
              <w:rPr>
                <w:rFonts w:ascii="Calibri" w:hAnsi="Calibri" w:cs="Calibri"/>
              </w:rPr>
            </w:pPr>
            <w:r>
              <w:rPr>
                <w:rFonts w:ascii="Times New Roman" w:hAnsi="Times New Roman" w:cs="Times New Roman"/>
                <w:sz w:val="24"/>
                <w:szCs w:val="24"/>
              </w:rPr>
              <w:t>Difference</w:t>
            </w:r>
          </w:p>
        </w:tc>
        <w:tc>
          <w:tcPr>
            <w:tcW w:w="2340" w:type="dxa"/>
            <w:tcBorders>
              <w:top w:val="single" w:sz="2" w:space="0" w:color="000000"/>
              <w:left w:val="single" w:sz="2" w:space="0" w:color="000000"/>
              <w:bottom w:val="single" w:sz="2" w:space="0" w:color="000000"/>
              <w:right w:val="single" w:sz="2" w:space="0" w:color="000000"/>
            </w:tcBorders>
            <w:shd w:val="clear" w:color="000000" w:fill="FFFFFF"/>
          </w:tcPr>
          <w:p w14:paraId="4204F22A" w14:textId="77777777" w:rsidR="00692038" w:rsidRDefault="00692038" w:rsidP="002134E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Order of</w:t>
            </w:r>
          </w:p>
          <w:p w14:paraId="52CB08CD" w14:textId="77777777" w:rsidR="00692038" w:rsidRDefault="00692038" w:rsidP="002134E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Integration</w:t>
            </w:r>
          </w:p>
        </w:tc>
      </w:tr>
      <w:tr w:rsidR="00692038" w14:paraId="1F19C4B7" w14:textId="77777777" w:rsidTr="006A7D14">
        <w:tc>
          <w:tcPr>
            <w:tcW w:w="1581" w:type="dxa"/>
            <w:tcBorders>
              <w:top w:val="single" w:sz="2" w:space="0" w:color="000000"/>
              <w:left w:val="single" w:sz="2" w:space="0" w:color="000000"/>
              <w:bottom w:val="single" w:sz="2" w:space="0" w:color="000000"/>
              <w:right w:val="single" w:sz="2" w:space="0" w:color="000000"/>
            </w:tcBorders>
            <w:shd w:val="clear" w:color="000000" w:fill="FFFFFF"/>
          </w:tcPr>
          <w:p w14:paraId="52F51DB0" w14:textId="77777777" w:rsidR="00692038" w:rsidRDefault="00692038" w:rsidP="002134E8">
            <w:pPr>
              <w:autoSpaceDE w:val="0"/>
              <w:autoSpaceDN w:val="0"/>
              <w:adjustRightInd w:val="0"/>
              <w:spacing w:line="240" w:lineRule="auto"/>
              <w:jc w:val="both"/>
              <w:rPr>
                <w:rFonts w:ascii="Calibri" w:hAnsi="Calibri" w:cs="Calibri"/>
              </w:rPr>
            </w:pPr>
            <w:r>
              <w:rPr>
                <w:rFonts w:ascii="Times New Roman" w:hAnsi="Times New Roman" w:cs="Times New Roman"/>
                <w:sz w:val="24"/>
                <w:szCs w:val="24"/>
              </w:rPr>
              <w:t>TR</w:t>
            </w:r>
          </w:p>
        </w:tc>
        <w:tc>
          <w:tcPr>
            <w:tcW w:w="1530" w:type="dxa"/>
            <w:tcBorders>
              <w:top w:val="single" w:sz="2" w:space="0" w:color="000000"/>
              <w:left w:val="single" w:sz="2" w:space="0" w:color="000000"/>
              <w:bottom w:val="single" w:sz="2" w:space="0" w:color="000000"/>
              <w:right w:val="single" w:sz="2" w:space="0" w:color="000000"/>
            </w:tcBorders>
            <w:shd w:val="clear" w:color="000000" w:fill="FFFFFF"/>
          </w:tcPr>
          <w:p w14:paraId="2080BE0F" w14:textId="77777777" w:rsidR="00692038" w:rsidRDefault="00692038" w:rsidP="002134E8">
            <w:pPr>
              <w:autoSpaceDE w:val="0"/>
              <w:autoSpaceDN w:val="0"/>
              <w:adjustRightInd w:val="0"/>
              <w:spacing w:line="240" w:lineRule="auto"/>
              <w:jc w:val="both"/>
              <w:rPr>
                <w:rFonts w:ascii="Calibri" w:hAnsi="Calibri" w:cs="Calibri"/>
              </w:rPr>
            </w:pPr>
            <w:r>
              <w:rPr>
                <w:rFonts w:ascii="Calibri" w:hAnsi="Calibri" w:cs="Calibri"/>
              </w:rPr>
              <w:t>-5.623957</w:t>
            </w:r>
          </w:p>
        </w:tc>
        <w:tc>
          <w:tcPr>
            <w:tcW w:w="2340" w:type="dxa"/>
            <w:tcBorders>
              <w:top w:val="single" w:sz="2" w:space="0" w:color="000000"/>
              <w:left w:val="single" w:sz="2" w:space="0" w:color="000000"/>
              <w:bottom w:val="single" w:sz="2" w:space="0" w:color="000000"/>
              <w:right w:val="single" w:sz="2" w:space="0" w:color="000000"/>
            </w:tcBorders>
            <w:shd w:val="clear" w:color="000000" w:fill="FFFFFF"/>
          </w:tcPr>
          <w:p w14:paraId="0608061E" w14:textId="77777777" w:rsidR="00692038" w:rsidRDefault="00692038" w:rsidP="002134E8">
            <w:pPr>
              <w:autoSpaceDE w:val="0"/>
              <w:autoSpaceDN w:val="0"/>
              <w:adjustRightInd w:val="0"/>
              <w:spacing w:line="240" w:lineRule="auto"/>
              <w:jc w:val="both"/>
              <w:rPr>
                <w:rFonts w:ascii="Calibri" w:hAnsi="Calibri" w:cs="Calibri"/>
              </w:rPr>
            </w:pPr>
          </w:p>
        </w:tc>
        <w:tc>
          <w:tcPr>
            <w:tcW w:w="2340" w:type="dxa"/>
            <w:tcBorders>
              <w:top w:val="single" w:sz="2" w:space="0" w:color="000000"/>
              <w:left w:val="single" w:sz="2" w:space="0" w:color="000000"/>
              <w:bottom w:val="single" w:sz="2" w:space="0" w:color="000000"/>
              <w:right w:val="single" w:sz="2" w:space="0" w:color="000000"/>
            </w:tcBorders>
            <w:shd w:val="clear" w:color="000000" w:fill="FFFFFF"/>
          </w:tcPr>
          <w:p w14:paraId="7CDF5701" w14:textId="77777777" w:rsidR="00692038" w:rsidRDefault="00692038" w:rsidP="002134E8">
            <w:pPr>
              <w:autoSpaceDE w:val="0"/>
              <w:autoSpaceDN w:val="0"/>
              <w:adjustRightInd w:val="0"/>
              <w:spacing w:line="240" w:lineRule="auto"/>
              <w:jc w:val="both"/>
              <w:rPr>
                <w:rFonts w:ascii="Calibri" w:hAnsi="Calibri" w:cs="Calibri"/>
              </w:rPr>
            </w:pPr>
            <w:r>
              <w:rPr>
                <w:rFonts w:ascii="Calibri" w:hAnsi="Calibri" w:cs="Calibri"/>
              </w:rPr>
              <w:t>I (0)</w:t>
            </w:r>
          </w:p>
        </w:tc>
      </w:tr>
      <w:tr w:rsidR="00692038" w14:paraId="5B5075AE" w14:textId="77777777" w:rsidTr="006A7D14">
        <w:tc>
          <w:tcPr>
            <w:tcW w:w="1581" w:type="dxa"/>
            <w:tcBorders>
              <w:top w:val="single" w:sz="2" w:space="0" w:color="000000"/>
              <w:left w:val="single" w:sz="2" w:space="0" w:color="000000"/>
              <w:bottom w:val="single" w:sz="2" w:space="0" w:color="000000"/>
              <w:right w:val="single" w:sz="2" w:space="0" w:color="000000"/>
            </w:tcBorders>
            <w:shd w:val="clear" w:color="000000" w:fill="FFFFFF"/>
          </w:tcPr>
          <w:p w14:paraId="3A9C63FE" w14:textId="77777777" w:rsidR="00692038" w:rsidRDefault="00692038" w:rsidP="002134E8">
            <w:pPr>
              <w:autoSpaceDE w:val="0"/>
              <w:autoSpaceDN w:val="0"/>
              <w:adjustRightInd w:val="0"/>
              <w:spacing w:line="240" w:lineRule="auto"/>
              <w:jc w:val="both"/>
              <w:rPr>
                <w:rFonts w:ascii="Calibri" w:hAnsi="Calibri" w:cs="Calibri"/>
              </w:rPr>
            </w:pPr>
            <w:r>
              <w:rPr>
                <w:rFonts w:ascii="Times New Roman" w:hAnsi="Times New Roman" w:cs="Times New Roman"/>
                <w:sz w:val="24"/>
                <w:szCs w:val="24"/>
              </w:rPr>
              <w:t>GDPPC</w:t>
            </w:r>
          </w:p>
        </w:tc>
        <w:tc>
          <w:tcPr>
            <w:tcW w:w="1530" w:type="dxa"/>
            <w:tcBorders>
              <w:top w:val="single" w:sz="2" w:space="0" w:color="000000"/>
              <w:left w:val="single" w:sz="2" w:space="0" w:color="000000"/>
              <w:bottom w:val="single" w:sz="2" w:space="0" w:color="000000"/>
              <w:right w:val="single" w:sz="2" w:space="0" w:color="000000"/>
            </w:tcBorders>
            <w:shd w:val="clear" w:color="000000" w:fill="FFFFFF"/>
          </w:tcPr>
          <w:p w14:paraId="1CB4D401" w14:textId="77777777" w:rsidR="00692038" w:rsidRDefault="00692038" w:rsidP="002134E8">
            <w:pPr>
              <w:autoSpaceDE w:val="0"/>
              <w:autoSpaceDN w:val="0"/>
              <w:adjustRightInd w:val="0"/>
              <w:spacing w:line="240" w:lineRule="auto"/>
              <w:jc w:val="both"/>
              <w:rPr>
                <w:rFonts w:ascii="Calibri" w:hAnsi="Calibri" w:cs="Calibri"/>
              </w:rPr>
            </w:pPr>
            <w:r>
              <w:rPr>
                <w:rFonts w:ascii="Calibri" w:hAnsi="Calibri" w:cs="Calibri"/>
              </w:rPr>
              <w:t>-3.921659</w:t>
            </w:r>
          </w:p>
        </w:tc>
        <w:tc>
          <w:tcPr>
            <w:tcW w:w="2340" w:type="dxa"/>
            <w:tcBorders>
              <w:top w:val="single" w:sz="2" w:space="0" w:color="000000"/>
              <w:left w:val="single" w:sz="2" w:space="0" w:color="000000"/>
              <w:bottom w:val="single" w:sz="2" w:space="0" w:color="000000"/>
              <w:right w:val="single" w:sz="2" w:space="0" w:color="000000"/>
            </w:tcBorders>
            <w:shd w:val="clear" w:color="000000" w:fill="FFFFFF"/>
          </w:tcPr>
          <w:p w14:paraId="6035DDD6" w14:textId="77777777" w:rsidR="00692038" w:rsidRDefault="00692038" w:rsidP="002134E8">
            <w:pPr>
              <w:autoSpaceDE w:val="0"/>
              <w:autoSpaceDN w:val="0"/>
              <w:adjustRightInd w:val="0"/>
              <w:spacing w:line="240" w:lineRule="auto"/>
              <w:jc w:val="both"/>
              <w:rPr>
                <w:rFonts w:ascii="Calibri" w:hAnsi="Calibri" w:cs="Calibri"/>
              </w:rPr>
            </w:pPr>
          </w:p>
        </w:tc>
        <w:tc>
          <w:tcPr>
            <w:tcW w:w="2340" w:type="dxa"/>
            <w:tcBorders>
              <w:top w:val="single" w:sz="2" w:space="0" w:color="000000"/>
              <w:left w:val="single" w:sz="2" w:space="0" w:color="000000"/>
              <w:bottom w:val="single" w:sz="2" w:space="0" w:color="000000"/>
              <w:right w:val="single" w:sz="2" w:space="0" w:color="000000"/>
            </w:tcBorders>
            <w:shd w:val="clear" w:color="000000" w:fill="FFFFFF"/>
          </w:tcPr>
          <w:p w14:paraId="0D8C52C8" w14:textId="77777777" w:rsidR="00692038" w:rsidRDefault="00692038" w:rsidP="002134E8">
            <w:pPr>
              <w:autoSpaceDE w:val="0"/>
              <w:autoSpaceDN w:val="0"/>
              <w:adjustRightInd w:val="0"/>
              <w:spacing w:line="240" w:lineRule="auto"/>
              <w:jc w:val="both"/>
              <w:rPr>
                <w:rFonts w:ascii="Calibri" w:hAnsi="Calibri" w:cs="Calibri"/>
              </w:rPr>
            </w:pPr>
            <w:r>
              <w:rPr>
                <w:rFonts w:ascii="Calibri" w:hAnsi="Calibri" w:cs="Calibri"/>
              </w:rPr>
              <w:t>I (0)</w:t>
            </w:r>
          </w:p>
        </w:tc>
      </w:tr>
      <w:tr w:rsidR="00692038" w14:paraId="3850B90B" w14:textId="77777777" w:rsidTr="006A7D14">
        <w:tc>
          <w:tcPr>
            <w:tcW w:w="1581" w:type="dxa"/>
            <w:tcBorders>
              <w:top w:val="single" w:sz="2" w:space="0" w:color="000000"/>
              <w:left w:val="single" w:sz="2" w:space="0" w:color="000000"/>
              <w:bottom w:val="single" w:sz="2" w:space="0" w:color="000000"/>
              <w:right w:val="single" w:sz="2" w:space="0" w:color="000000"/>
            </w:tcBorders>
            <w:shd w:val="clear" w:color="000000" w:fill="FFFFFF"/>
          </w:tcPr>
          <w:p w14:paraId="38BF88CD" w14:textId="77777777" w:rsidR="00692038" w:rsidRDefault="00692038" w:rsidP="002134E8">
            <w:pPr>
              <w:autoSpaceDE w:val="0"/>
              <w:autoSpaceDN w:val="0"/>
              <w:adjustRightInd w:val="0"/>
              <w:spacing w:line="240" w:lineRule="auto"/>
              <w:jc w:val="both"/>
              <w:rPr>
                <w:rFonts w:ascii="Calibri" w:hAnsi="Calibri" w:cs="Calibri"/>
              </w:rPr>
            </w:pPr>
            <w:r>
              <w:rPr>
                <w:rFonts w:ascii="Times New Roman" w:hAnsi="Times New Roman" w:cs="Times New Roman"/>
                <w:sz w:val="24"/>
                <w:szCs w:val="24"/>
              </w:rPr>
              <w:t>IND</w:t>
            </w:r>
          </w:p>
        </w:tc>
        <w:tc>
          <w:tcPr>
            <w:tcW w:w="1530" w:type="dxa"/>
            <w:tcBorders>
              <w:top w:val="single" w:sz="2" w:space="0" w:color="000000"/>
              <w:left w:val="single" w:sz="2" w:space="0" w:color="000000"/>
              <w:bottom w:val="single" w:sz="2" w:space="0" w:color="000000"/>
              <w:right w:val="single" w:sz="2" w:space="0" w:color="000000"/>
            </w:tcBorders>
            <w:shd w:val="clear" w:color="000000" w:fill="FFFFFF"/>
          </w:tcPr>
          <w:p w14:paraId="26EFEC3A" w14:textId="77777777" w:rsidR="00692038" w:rsidRDefault="00692038" w:rsidP="002134E8">
            <w:pPr>
              <w:autoSpaceDE w:val="0"/>
              <w:autoSpaceDN w:val="0"/>
              <w:adjustRightInd w:val="0"/>
              <w:spacing w:line="240" w:lineRule="auto"/>
              <w:jc w:val="both"/>
              <w:rPr>
                <w:rFonts w:ascii="Calibri" w:hAnsi="Calibri" w:cs="Calibri"/>
              </w:rPr>
            </w:pPr>
          </w:p>
        </w:tc>
        <w:tc>
          <w:tcPr>
            <w:tcW w:w="2340" w:type="dxa"/>
            <w:tcBorders>
              <w:top w:val="single" w:sz="2" w:space="0" w:color="000000"/>
              <w:left w:val="single" w:sz="2" w:space="0" w:color="000000"/>
              <w:bottom w:val="single" w:sz="2" w:space="0" w:color="000000"/>
              <w:right w:val="single" w:sz="2" w:space="0" w:color="000000"/>
            </w:tcBorders>
            <w:shd w:val="clear" w:color="000000" w:fill="FFFFFF"/>
          </w:tcPr>
          <w:p w14:paraId="5D46390C" w14:textId="77777777" w:rsidR="00692038" w:rsidRDefault="00692038" w:rsidP="002134E8">
            <w:pPr>
              <w:autoSpaceDE w:val="0"/>
              <w:autoSpaceDN w:val="0"/>
              <w:adjustRightInd w:val="0"/>
              <w:spacing w:line="240" w:lineRule="auto"/>
              <w:jc w:val="both"/>
              <w:rPr>
                <w:rFonts w:ascii="Calibri" w:hAnsi="Calibri" w:cs="Calibri"/>
              </w:rPr>
            </w:pPr>
            <w:r>
              <w:rPr>
                <w:rFonts w:ascii="Calibri" w:hAnsi="Calibri" w:cs="Calibri"/>
              </w:rPr>
              <w:t>-6.390842</w:t>
            </w:r>
          </w:p>
        </w:tc>
        <w:tc>
          <w:tcPr>
            <w:tcW w:w="2340" w:type="dxa"/>
            <w:tcBorders>
              <w:top w:val="single" w:sz="2" w:space="0" w:color="000000"/>
              <w:left w:val="single" w:sz="2" w:space="0" w:color="000000"/>
              <w:bottom w:val="single" w:sz="2" w:space="0" w:color="000000"/>
              <w:right w:val="single" w:sz="2" w:space="0" w:color="000000"/>
            </w:tcBorders>
            <w:shd w:val="clear" w:color="000000" w:fill="FFFFFF"/>
          </w:tcPr>
          <w:p w14:paraId="6A07623D" w14:textId="77777777" w:rsidR="00692038" w:rsidRDefault="00692038" w:rsidP="002134E8">
            <w:pPr>
              <w:autoSpaceDE w:val="0"/>
              <w:autoSpaceDN w:val="0"/>
              <w:adjustRightInd w:val="0"/>
              <w:spacing w:line="240" w:lineRule="auto"/>
              <w:jc w:val="both"/>
              <w:rPr>
                <w:rFonts w:ascii="Calibri" w:hAnsi="Calibri" w:cs="Calibri"/>
              </w:rPr>
            </w:pPr>
            <w:r>
              <w:rPr>
                <w:rFonts w:ascii="Calibri" w:hAnsi="Calibri" w:cs="Calibri"/>
              </w:rPr>
              <w:t>I (1)</w:t>
            </w:r>
          </w:p>
        </w:tc>
      </w:tr>
      <w:tr w:rsidR="00692038" w14:paraId="37C4CE9E" w14:textId="77777777" w:rsidTr="006A7D14">
        <w:tc>
          <w:tcPr>
            <w:tcW w:w="1581" w:type="dxa"/>
            <w:tcBorders>
              <w:top w:val="single" w:sz="2" w:space="0" w:color="000000"/>
              <w:left w:val="single" w:sz="2" w:space="0" w:color="000000"/>
              <w:bottom w:val="single" w:sz="2" w:space="0" w:color="000000"/>
              <w:right w:val="single" w:sz="2" w:space="0" w:color="000000"/>
            </w:tcBorders>
            <w:shd w:val="clear" w:color="000000" w:fill="FFFFFF"/>
          </w:tcPr>
          <w:p w14:paraId="0BD7B0A5" w14:textId="77777777" w:rsidR="00692038" w:rsidRDefault="00692038" w:rsidP="002134E8">
            <w:pPr>
              <w:autoSpaceDE w:val="0"/>
              <w:autoSpaceDN w:val="0"/>
              <w:adjustRightInd w:val="0"/>
              <w:spacing w:line="240" w:lineRule="auto"/>
              <w:jc w:val="both"/>
              <w:rPr>
                <w:rFonts w:ascii="Calibri" w:hAnsi="Calibri" w:cs="Calibri"/>
              </w:rPr>
            </w:pPr>
            <w:r>
              <w:rPr>
                <w:rFonts w:ascii="Calibri" w:hAnsi="Calibri" w:cs="Calibri"/>
              </w:rPr>
              <w:t>UNEMP</w:t>
            </w:r>
          </w:p>
        </w:tc>
        <w:tc>
          <w:tcPr>
            <w:tcW w:w="1530" w:type="dxa"/>
            <w:tcBorders>
              <w:top w:val="single" w:sz="2" w:space="0" w:color="000000"/>
              <w:left w:val="single" w:sz="2" w:space="0" w:color="000000"/>
              <w:bottom w:val="single" w:sz="2" w:space="0" w:color="000000"/>
              <w:right w:val="single" w:sz="2" w:space="0" w:color="000000"/>
            </w:tcBorders>
            <w:shd w:val="clear" w:color="000000" w:fill="FFFFFF"/>
          </w:tcPr>
          <w:p w14:paraId="6CA04EA7" w14:textId="77777777" w:rsidR="00692038" w:rsidRDefault="00692038" w:rsidP="002134E8">
            <w:pPr>
              <w:autoSpaceDE w:val="0"/>
              <w:autoSpaceDN w:val="0"/>
              <w:adjustRightInd w:val="0"/>
              <w:spacing w:line="240" w:lineRule="auto"/>
              <w:jc w:val="both"/>
              <w:rPr>
                <w:rFonts w:ascii="Calibri" w:hAnsi="Calibri" w:cs="Calibri"/>
              </w:rPr>
            </w:pPr>
          </w:p>
        </w:tc>
        <w:tc>
          <w:tcPr>
            <w:tcW w:w="2340" w:type="dxa"/>
            <w:tcBorders>
              <w:top w:val="single" w:sz="2" w:space="0" w:color="000000"/>
              <w:left w:val="single" w:sz="2" w:space="0" w:color="000000"/>
              <w:bottom w:val="single" w:sz="2" w:space="0" w:color="000000"/>
              <w:right w:val="single" w:sz="2" w:space="0" w:color="000000"/>
            </w:tcBorders>
            <w:shd w:val="clear" w:color="000000" w:fill="FFFFFF"/>
          </w:tcPr>
          <w:p w14:paraId="5CF65D05" w14:textId="77777777" w:rsidR="00692038" w:rsidRDefault="00692038" w:rsidP="002134E8">
            <w:pPr>
              <w:autoSpaceDE w:val="0"/>
              <w:autoSpaceDN w:val="0"/>
              <w:adjustRightInd w:val="0"/>
              <w:spacing w:line="240" w:lineRule="auto"/>
              <w:jc w:val="both"/>
              <w:rPr>
                <w:rFonts w:ascii="Calibri" w:hAnsi="Calibri" w:cs="Calibri"/>
              </w:rPr>
            </w:pPr>
            <w:r>
              <w:rPr>
                <w:rFonts w:ascii="Calibri" w:hAnsi="Calibri" w:cs="Calibri"/>
              </w:rPr>
              <w:t>-3.816451</w:t>
            </w:r>
          </w:p>
        </w:tc>
        <w:tc>
          <w:tcPr>
            <w:tcW w:w="2340" w:type="dxa"/>
            <w:tcBorders>
              <w:top w:val="single" w:sz="2" w:space="0" w:color="000000"/>
              <w:left w:val="single" w:sz="2" w:space="0" w:color="000000"/>
              <w:bottom w:val="single" w:sz="2" w:space="0" w:color="000000"/>
              <w:right w:val="single" w:sz="2" w:space="0" w:color="000000"/>
            </w:tcBorders>
            <w:shd w:val="clear" w:color="000000" w:fill="FFFFFF"/>
          </w:tcPr>
          <w:p w14:paraId="725B687F" w14:textId="77777777" w:rsidR="00692038" w:rsidRDefault="00692038" w:rsidP="002134E8">
            <w:pPr>
              <w:autoSpaceDE w:val="0"/>
              <w:autoSpaceDN w:val="0"/>
              <w:adjustRightInd w:val="0"/>
              <w:spacing w:line="240" w:lineRule="auto"/>
              <w:jc w:val="both"/>
              <w:rPr>
                <w:rFonts w:ascii="Calibri" w:hAnsi="Calibri" w:cs="Calibri"/>
              </w:rPr>
            </w:pPr>
            <w:r>
              <w:rPr>
                <w:rFonts w:ascii="Calibri" w:hAnsi="Calibri" w:cs="Calibri"/>
              </w:rPr>
              <w:t>I (1)</w:t>
            </w:r>
          </w:p>
        </w:tc>
      </w:tr>
      <w:tr w:rsidR="00692038" w14:paraId="3882B6B3" w14:textId="77777777" w:rsidTr="006A7D14">
        <w:tc>
          <w:tcPr>
            <w:tcW w:w="1581" w:type="dxa"/>
            <w:tcBorders>
              <w:top w:val="single" w:sz="2" w:space="0" w:color="000000"/>
              <w:left w:val="single" w:sz="2" w:space="0" w:color="000000"/>
              <w:bottom w:val="single" w:sz="2" w:space="0" w:color="000000"/>
              <w:right w:val="single" w:sz="2" w:space="0" w:color="000000"/>
            </w:tcBorders>
            <w:shd w:val="clear" w:color="000000" w:fill="FFFFFF"/>
          </w:tcPr>
          <w:p w14:paraId="14374E41" w14:textId="77777777" w:rsidR="00692038" w:rsidRDefault="00692038" w:rsidP="002134E8">
            <w:pPr>
              <w:autoSpaceDE w:val="0"/>
              <w:autoSpaceDN w:val="0"/>
              <w:adjustRightInd w:val="0"/>
              <w:spacing w:line="240" w:lineRule="auto"/>
              <w:jc w:val="both"/>
              <w:rPr>
                <w:rFonts w:ascii="Calibri" w:hAnsi="Calibri" w:cs="Calibri"/>
              </w:rPr>
            </w:pPr>
            <w:r>
              <w:rPr>
                <w:rFonts w:ascii="Times New Roman" w:hAnsi="Times New Roman" w:cs="Times New Roman"/>
                <w:sz w:val="24"/>
                <w:szCs w:val="24"/>
              </w:rPr>
              <w:t>TNTFL</w:t>
            </w:r>
          </w:p>
        </w:tc>
        <w:tc>
          <w:tcPr>
            <w:tcW w:w="1530" w:type="dxa"/>
            <w:tcBorders>
              <w:top w:val="single" w:sz="2" w:space="0" w:color="000000"/>
              <w:left w:val="single" w:sz="2" w:space="0" w:color="000000"/>
              <w:bottom w:val="single" w:sz="2" w:space="0" w:color="000000"/>
              <w:right w:val="single" w:sz="2" w:space="0" w:color="000000"/>
            </w:tcBorders>
            <w:shd w:val="clear" w:color="000000" w:fill="FFFFFF"/>
          </w:tcPr>
          <w:p w14:paraId="28C1D8B3" w14:textId="77777777" w:rsidR="00692038" w:rsidRDefault="00692038" w:rsidP="002134E8">
            <w:pPr>
              <w:autoSpaceDE w:val="0"/>
              <w:autoSpaceDN w:val="0"/>
              <w:adjustRightInd w:val="0"/>
              <w:spacing w:line="240" w:lineRule="auto"/>
              <w:jc w:val="both"/>
              <w:rPr>
                <w:rFonts w:ascii="Calibri" w:hAnsi="Calibri" w:cs="Calibri"/>
              </w:rPr>
            </w:pPr>
          </w:p>
        </w:tc>
        <w:tc>
          <w:tcPr>
            <w:tcW w:w="2340" w:type="dxa"/>
            <w:tcBorders>
              <w:top w:val="single" w:sz="2" w:space="0" w:color="000000"/>
              <w:left w:val="single" w:sz="2" w:space="0" w:color="000000"/>
              <w:bottom w:val="single" w:sz="2" w:space="0" w:color="000000"/>
              <w:right w:val="single" w:sz="2" w:space="0" w:color="000000"/>
            </w:tcBorders>
            <w:shd w:val="clear" w:color="000000" w:fill="FFFFFF"/>
          </w:tcPr>
          <w:p w14:paraId="2FA310A3" w14:textId="77777777" w:rsidR="00692038" w:rsidRDefault="00692038" w:rsidP="002134E8">
            <w:pPr>
              <w:autoSpaceDE w:val="0"/>
              <w:autoSpaceDN w:val="0"/>
              <w:adjustRightInd w:val="0"/>
              <w:spacing w:line="240" w:lineRule="auto"/>
              <w:jc w:val="both"/>
              <w:rPr>
                <w:rFonts w:ascii="Calibri" w:hAnsi="Calibri" w:cs="Calibri"/>
              </w:rPr>
            </w:pPr>
            <w:r>
              <w:rPr>
                <w:rFonts w:ascii="Calibri" w:hAnsi="Calibri" w:cs="Calibri"/>
              </w:rPr>
              <w:t>-8.475929</w:t>
            </w:r>
          </w:p>
        </w:tc>
        <w:tc>
          <w:tcPr>
            <w:tcW w:w="2340" w:type="dxa"/>
            <w:tcBorders>
              <w:top w:val="single" w:sz="2" w:space="0" w:color="000000"/>
              <w:left w:val="single" w:sz="2" w:space="0" w:color="000000"/>
              <w:bottom w:val="single" w:sz="2" w:space="0" w:color="000000"/>
              <w:right w:val="single" w:sz="2" w:space="0" w:color="000000"/>
            </w:tcBorders>
            <w:shd w:val="clear" w:color="000000" w:fill="FFFFFF"/>
          </w:tcPr>
          <w:p w14:paraId="1DC20D3E" w14:textId="77777777" w:rsidR="00692038" w:rsidRDefault="00692038" w:rsidP="002134E8">
            <w:pPr>
              <w:autoSpaceDE w:val="0"/>
              <w:autoSpaceDN w:val="0"/>
              <w:adjustRightInd w:val="0"/>
              <w:spacing w:line="240" w:lineRule="auto"/>
              <w:jc w:val="both"/>
              <w:rPr>
                <w:rFonts w:ascii="Calibri" w:hAnsi="Calibri" w:cs="Calibri"/>
              </w:rPr>
            </w:pPr>
            <w:r>
              <w:rPr>
                <w:rFonts w:ascii="Calibri" w:hAnsi="Calibri" w:cs="Calibri"/>
              </w:rPr>
              <w:t>I (1)</w:t>
            </w:r>
          </w:p>
        </w:tc>
      </w:tr>
    </w:tbl>
    <w:p w14:paraId="09A7CD31" w14:textId="77777777" w:rsidR="00692038" w:rsidRDefault="00692038" w:rsidP="00692038">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Source: Authors’ computation using (EVIEWS 12)</w:t>
      </w:r>
    </w:p>
    <w:p w14:paraId="05779451" w14:textId="77777777" w:rsidR="00692038" w:rsidRPr="00907F3D" w:rsidRDefault="00692038" w:rsidP="00692038">
      <w:pPr>
        <w:autoSpaceDE w:val="0"/>
        <w:autoSpaceDN w:val="0"/>
        <w:adjustRightInd w:val="0"/>
        <w:spacing w:after="0" w:line="360" w:lineRule="auto"/>
        <w:jc w:val="both"/>
        <w:rPr>
          <w:rFonts w:ascii="Times New Roman" w:hAnsi="Times New Roman" w:cs="Times New Roman"/>
          <w:color w:val="000000"/>
          <w:sz w:val="24"/>
          <w:szCs w:val="24"/>
        </w:rPr>
      </w:pPr>
    </w:p>
    <w:p w14:paraId="57818DCA" w14:textId="77777777" w:rsidR="00692038" w:rsidRPr="000D5AA5" w:rsidRDefault="00692038" w:rsidP="00692038">
      <w:pPr>
        <w:spacing w:line="360" w:lineRule="auto"/>
        <w:jc w:val="both"/>
        <w:rPr>
          <w:rFonts w:ascii="Times New Roman" w:hAnsi="Times New Roman" w:cs="Times New Roman"/>
          <w:sz w:val="24"/>
          <w:szCs w:val="24"/>
        </w:rPr>
      </w:pPr>
      <w:r>
        <w:rPr>
          <w:rFonts w:ascii="Times New Roman" w:hAnsi="Times New Roman" w:cs="Times New Roman"/>
          <w:color w:val="374151"/>
          <w:sz w:val="24"/>
          <w:szCs w:val="24"/>
        </w:rPr>
        <w:t>4</w:t>
      </w:r>
      <w:r>
        <w:rPr>
          <w:rFonts w:ascii="Times New Roman" w:hAnsi="Times New Roman" w:cs="Times New Roman"/>
          <w:sz w:val="24"/>
          <w:szCs w:val="24"/>
        </w:rPr>
        <w:t>.2</w:t>
      </w:r>
      <w:r w:rsidRPr="000D5AA5">
        <w:rPr>
          <w:rFonts w:ascii="Times New Roman" w:hAnsi="Times New Roman" w:cs="Times New Roman"/>
          <w:sz w:val="24"/>
          <w:szCs w:val="24"/>
        </w:rPr>
        <w:tab/>
      </w:r>
      <w:r w:rsidRPr="000D5AA5">
        <w:rPr>
          <w:rFonts w:ascii="Times New Roman" w:hAnsi="Times New Roman" w:cs="Times New Roman"/>
          <w:b/>
          <w:bCs/>
          <w:sz w:val="24"/>
          <w:szCs w:val="24"/>
        </w:rPr>
        <w:t>ARDL bound test</w:t>
      </w:r>
    </w:p>
    <w:p w14:paraId="20295839" w14:textId="77777777" w:rsidR="00692038" w:rsidRPr="000D5AA5" w:rsidRDefault="00692038" w:rsidP="00692038">
      <w:pPr>
        <w:spacing w:line="360" w:lineRule="auto"/>
        <w:jc w:val="both"/>
        <w:rPr>
          <w:rFonts w:ascii="Times New Roman" w:hAnsi="Times New Roman" w:cs="Times New Roman"/>
          <w:sz w:val="24"/>
          <w:szCs w:val="24"/>
        </w:rPr>
      </w:pPr>
      <w:r w:rsidRPr="000D5AA5">
        <w:rPr>
          <w:rFonts w:ascii="Times New Roman" w:hAnsi="Times New Roman" w:cs="Times New Roman"/>
          <w:sz w:val="24"/>
          <w:szCs w:val="24"/>
        </w:rPr>
        <w:lastRenderedPageBreak/>
        <w:t xml:space="preserve">The Bound test results critical values revealed cointegrating series in the model. According to Pesaran, Shin and Smith (2001), For instance, if the F-statistic is greater than the upper critical value, then the null hypothesis of no co-integration is rejected, which indicates the presence of co-integration among the variables. Contrariwise, if the F-statistic is lower than the lower critical value, it is therefore </w:t>
      </w:r>
      <w:proofErr w:type="gramStart"/>
      <w:r w:rsidRPr="000D5AA5">
        <w:rPr>
          <w:rFonts w:ascii="Times New Roman" w:hAnsi="Times New Roman" w:cs="Times New Roman"/>
          <w:sz w:val="24"/>
          <w:szCs w:val="24"/>
        </w:rPr>
        <w:t>implies</w:t>
      </w:r>
      <w:proofErr w:type="gramEnd"/>
      <w:r w:rsidRPr="000D5AA5">
        <w:rPr>
          <w:rFonts w:ascii="Times New Roman" w:hAnsi="Times New Roman" w:cs="Times New Roman"/>
          <w:sz w:val="24"/>
          <w:szCs w:val="24"/>
        </w:rPr>
        <w:t xml:space="preserve"> that the null hypothesis of no co-integration cannot be rejected, which explains none co-integration among the variables. However, if the F-statistic falls between the upper and lower critical values, it is hence </w:t>
      </w:r>
      <w:proofErr w:type="gramStart"/>
      <w:r w:rsidRPr="000D5AA5">
        <w:rPr>
          <w:rFonts w:ascii="Times New Roman" w:hAnsi="Times New Roman" w:cs="Times New Roman"/>
          <w:sz w:val="24"/>
          <w:szCs w:val="24"/>
        </w:rPr>
        <w:t>signifies</w:t>
      </w:r>
      <w:proofErr w:type="gramEnd"/>
      <w:r w:rsidRPr="000D5AA5">
        <w:rPr>
          <w:rFonts w:ascii="Times New Roman" w:hAnsi="Times New Roman" w:cs="Times New Roman"/>
          <w:sz w:val="24"/>
          <w:szCs w:val="24"/>
        </w:rPr>
        <w:t xml:space="preserve"> that the result is inconclusive. Consequently, in th</w:t>
      </w:r>
      <w:r>
        <w:rPr>
          <w:rFonts w:ascii="Times New Roman" w:hAnsi="Times New Roman" w:cs="Times New Roman"/>
          <w:sz w:val="24"/>
          <w:szCs w:val="24"/>
        </w:rPr>
        <w:t>e study, F-Statistic of 12.2</w:t>
      </w:r>
      <w:r w:rsidRPr="000D5AA5">
        <w:rPr>
          <w:rFonts w:ascii="Times New Roman" w:hAnsi="Times New Roman" w:cs="Times New Roman"/>
          <w:sz w:val="24"/>
          <w:szCs w:val="24"/>
        </w:rPr>
        <w:t>8 is higher than both</w:t>
      </w:r>
      <w:r>
        <w:rPr>
          <w:rFonts w:ascii="Times New Roman" w:hAnsi="Times New Roman" w:cs="Times New Roman"/>
          <w:sz w:val="24"/>
          <w:szCs w:val="24"/>
        </w:rPr>
        <w:t xml:space="preserve"> lower and higher Bounds of 2.94</w:t>
      </w:r>
      <w:r w:rsidRPr="000D5AA5">
        <w:rPr>
          <w:rFonts w:ascii="Times New Roman" w:hAnsi="Times New Roman" w:cs="Times New Roman"/>
          <w:sz w:val="24"/>
          <w:szCs w:val="24"/>
        </w:rPr>
        <w:t xml:space="preserve"> and 4</w:t>
      </w:r>
      <w:r>
        <w:rPr>
          <w:rFonts w:ascii="Times New Roman" w:hAnsi="Times New Roman" w:cs="Times New Roman"/>
          <w:sz w:val="24"/>
          <w:szCs w:val="24"/>
        </w:rPr>
        <w:t>.08</w:t>
      </w:r>
      <w:r w:rsidRPr="000D5AA5">
        <w:rPr>
          <w:rFonts w:ascii="Times New Roman" w:hAnsi="Times New Roman" w:cs="Times New Roman"/>
          <w:sz w:val="24"/>
          <w:szCs w:val="24"/>
        </w:rPr>
        <w:t xml:space="preserve"> at 5% level respectively.</w:t>
      </w:r>
    </w:p>
    <w:p w14:paraId="6D2A5460" w14:textId="77777777" w:rsidR="00692038" w:rsidRPr="00761867" w:rsidRDefault="00692038" w:rsidP="00692038">
      <w:pPr>
        <w:spacing w:line="360" w:lineRule="auto"/>
        <w:jc w:val="both"/>
        <w:rPr>
          <w:rFonts w:ascii="Times New Roman" w:hAnsi="Times New Roman" w:cs="Times New Roman"/>
          <w:sz w:val="24"/>
          <w:szCs w:val="24"/>
        </w:rPr>
      </w:pPr>
      <w:r w:rsidRPr="00761867">
        <w:rPr>
          <w:rFonts w:ascii="Times New Roman" w:hAnsi="Times New Roman" w:cs="Times New Roman"/>
          <w:b/>
          <w:sz w:val="24"/>
          <w:szCs w:val="24"/>
        </w:rPr>
        <w:t xml:space="preserve">TABLE 2 </w:t>
      </w:r>
      <w:r w:rsidRPr="00761867">
        <w:rPr>
          <w:rFonts w:ascii="Times New Roman" w:hAnsi="Times New Roman" w:cs="Times New Roman"/>
          <w:b/>
          <w:bCs/>
          <w:sz w:val="24"/>
          <w:szCs w:val="24"/>
        </w:rPr>
        <w:t>ARDL Bond Test</w:t>
      </w:r>
    </w:p>
    <w:tbl>
      <w:tblPr>
        <w:tblW w:w="9820" w:type="dxa"/>
        <w:tblInd w:w="540" w:type="dxa"/>
        <w:tblLayout w:type="fixed"/>
        <w:tblLook w:val="0000" w:firstRow="0" w:lastRow="0" w:firstColumn="0" w:lastColumn="0" w:noHBand="0" w:noVBand="0"/>
      </w:tblPr>
      <w:tblGrid>
        <w:gridCol w:w="2455"/>
        <w:gridCol w:w="2455"/>
        <w:gridCol w:w="2455"/>
        <w:gridCol w:w="2455"/>
      </w:tblGrid>
      <w:tr w:rsidR="00692038" w:rsidRPr="00761867" w14:paraId="03AEE6D7" w14:textId="77777777" w:rsidTr="006A7D14">
        <w:trPr>
          <w:trHeight w:val="465"/>
        </w:trPr>
        <w:tc>
          <w:tcPr>
            <w:tcW w:w="2455" w:type="dxa"/>
            <w:tcBorders>
              <w:top w:val="single" w:sz="2" w:space="0" w:color="000000"/>
              <w:left w:val="single" w:sz="2" w:space="0" w:color="000000"/>
              <w:bottom w:val="single" w:sz="2" w:space="0" w:color="000000"/>
              <w:right w:val="single" w:sz="2" w:space="0" w:color="000000"/>
            </w:tcBorders>
            <w:shd w:val="clear" w:color="000000" w:fill="FFFFFF"/>
          </w:tcPr>
          <w:p w14:paraId="0BF3E6A2" w14:textId="77777777" w:rsidR="00692038" w:rsidRPr="00761867" w:rsidRDefault="00692038" w:rsidP="002134E8">
            <w:pPr>
              <w:spacing w:line="240" w:lineRule="auto"/>
              <w:jc w:val="both"/>
              <w:rPr>
                <w:rFonts w:ascii="Times New Roman" w:hAnsi="Times New Roman" w:cs="Times New Roman"/>
                <w:sz w:val="24"/>
                <w:szCs w:val="24"/>
              </w:rPr>
            </w:pPr>
            <w:r w:rsidRPr="00761867">
              <w:rPr>
                <w:rFonts w:ascii="Times New Roman" w:hAnsi="Times New Roman" w:cs="Times New Roman"/>
                <w:sz w:val="24"/>
                <w:szCs w:val="24"/>
              </w:rPr>
              <w:t>Model</w:t>
            </w:r>
          </w:p>
        </w:tc>
        <w:tc>
          <w:tcPr>
            <w:tcW w:w="2455" w:type="dxa"/>
            <w:tcBorders>
              <w:top w:val="single" w:sz="2" w:space="0" w:color="000000"/>
              <w:left w:val="single" w:sz="2" w:space="0" w:color="000000"/>
              <w:bottom w:val="single" w:sz="2" w:space="0" w:color="000000"/>
              <w:right w:val="single" w:sz="2" w:space="0" w:color="000000"/>
            </w:tcBorders>
            <w:shd w:val="clear" w:color="000000" w:fill="FFFFFF"/>
          </w:tcPr>
          <w:p w14:paraId="26E37CCA" w14:textId="77777777" w:rsidR="00692038" w:rsidRPr="00761867" w:rsidRDefault="00692038" w:rsidP="002134E8">
            <w:pPr>
              <w:spacing w:line="240" w:lineRule="auto"/>
              <w:jc w:val="both"/>
              <w:rPr>
                <w:rFonts w:ascii="Times New Roman" w:hAnsi="Times New Roman" w:cs="Times New Roman"/>
                <w:sz w:val="24"/>
                <w:szCs w:val="24"/>
              </w:rPr>
            </w:pPr>
            <w:r w:rsidRPr="00761867">
              <w:rPr>
                <w:rFonts w:ascii="Times New Roman" w:hAnsi="Times New Roman" w:cs="Times New Roman"/>
                <w:sz w:val="24"/>
                <w:szCs w:val="24"/>
              </w:rPr>
              <w:t>F Statistics</w:t>
            </w:r>
          </w:p>
        </w:tc>
        <w:tc>
          <w:tcPr>
            <w:tcW w:w="2455" w:type="dxa"/>
            <w:tcBorders>
              <w:top w:val="single" w:sz="2" w:space="0" w:color="000000"/>
              <w:left w:val="single" w:sz="2" w:space="0" w:color="000000"/>
              <w:bottom w:val="single" w:sz="2" w:space="0" w:color="000000"/>
              <w:right w:val="single" w:sz="2" w:space="0" w:color="000000"/>
            </w:tcBorders>
            <w:shd w:val="clear" w:color="000000" w:fill="FFFFFF"/>
          </w:tcPr>
          <w:p w14:paraId="0037241C" w14:textId="77777777" w:rsidR="00692038" w:rsidRPr="00761867" w:rsidRDefault="00692038" w:rsidP="002134E8">
            <w:pPr>
              <w:spacing w:line="240" w:lineRule="auto"/>
              <w:jc w:val="both"/>
              <w:rPr>
                <w:rFonts w:ascii="Times New Roman" w:hAnsi="Times New Roman" w:cs="Times New Roman"/>
                <w:sz w:val="24"/>
                <w:szCs w:val="24"/>
              </w:rPr>
            </w:pPr>
            <w:r w:rsidRPr="00761867">
              <w:rPr>
                <w:rFonts w:ascii="Times New Roman" w:hAnsi="Times New Roman" w:cs="Times New Roman"/>
                <w:sz w:val="24"/>
                <w:szCs w:val="24"/>
              </w:rPr>
              <w:t xml:space="preserve">5% Critical </w:t>
            </w:r>
          </w:p>
          <w:p w14:paraId="5E70E7AA" w14:textId="77777777" w:rsidR="00692038" w:rsidRPr="00761867" w:rsidRDefault="00692038" w:rsidP="002134E8">
            <w:pPr>
              <w:spacing w:line="240" w:lineRule="auto"/>
              <w:jc w:val="both"/>
              <w:rPr>
                <w:rFonts w:ascii="Times New Roman" w:hAnsi="Times New Roman" w:cs="Times New Roman"/>
                <w:sz w:val="24"/>
                <w:szCs w:val="24"/>
              </w:rPr>
            </w:pPr>
            <w:r w:rsidRPr="00761867">
              <w:rPr>
                <w:rFonts w:ascii="Times New Roman" w:hAnsi="Times New Roman" w:cs="Times New Roman"/>
                <w:sz w:val="24"/>
                <w:szCs w:val="24"/>
              </w:rPr>
              <w:t xml:space="preserve">value </w:t>
            </w:r>
          </w:p>
        </w:tc>
        <w:tc>
          <w:tcPr>
            <w:tcW w:w="2455" w:type="dxa"/>
            <w:tcBorders>
              <w:top w:val="single" w:sz="2" w:space="0" w:color="000000"/>
              <w:left w:val="single" w:sz="2" w:space="0" w:color="000000"/>
              <w:bottom w:val="single" w:sz="2" w:space="0" w:color="000000"/>
              <w:right w:val="single" w:sz="2" w:space="0" w:color="000000"/>
            </w:tcBorders>
            <w:shd w:val="clear" w:color="000000" w:fill="FFFFFF"/>
          </w:tcPr>
          <w:p w14:paraId="2C744605" w14:textId="77777777" w:rsidR="00692038" w:rsidRPr="00761867" w:rsidRDefault="00692038" w:rsidP="002134E8">
            <w:pPr>
              <w:spacing w:line="240" w:lineRule="auto"/>
              <w:jc w:val="both"/>
              <w:rPr>
                <w:rFonts w:ascii="Times New Roman" w:hAnsi="Times New Roman" w:cs="Times New Roman"/>
                <w:sz w:val="24"/>
                <w:szCs w:val="24"/>
              </w:rPr>
            </w:pPr>
            <w:r w:rsidRPr="00761867">
              <w:rPr>
                <w:rFonts w:ascii="Times New Roman" w:hAnsi="Times New Roman" w:cs="Times New Roman"/>
                <w:sz w:val="24"/>
                <w:szCs w:val="24"/>
              </w:rPr>
              <w:t>Decision</w:t>
            </w:r>
          </w:p>
        </w:tc>
      </w:tr>
      <w:tr w:rsidR="00692038" w:rsidRPr="00761867" w14:paraId="3308421A" w14:textId="77777777" w:rsidTr="006A7D14">
        <w:trPr>
          <w:trHeight w:val="810"/>
        </w:trPr>
        <w:tc>
          <w:tcPr>
            <w:tcW w:w="2455" w:type="dxa"/>
            <w:tcBorders>
              <w:top w:val="single" w:sz="2" w:space="0" w:color="000000"/>
              <w:left w:val="single" w:sz="2" w:space="0" w:color="000000"/>
              <w:bottom w:val="single" w:sz="2" w:space="0" w:color="000000"/>
              <w:right w:val="single" w:sz="2" w:space="0" w:color="000000"/>
            </w:tcBorders>
            <w:shd w:val="clear" w:color="000000" w:fill="FFFFFF"/>
          </w:tcPr>
          <w:p w14:paraId="67DA8259" w14:textId="77777777" w:rsidR="00692038" w:rsidRPr="00761867" w:rsidRDefault="00692038" w:rsidP="002134E8">
            <w:pPr>
              <w:spacing w:line="240" w:lineRule="auto"/>
              <w:jc w:val="both"/>
              <w:rPr>
                <w:rFonts w:ascii="Times New Roman" w:hAnsi="Times New Roman" w:cs="Times New Roman"/>
                <w:sz w:val="24"/>
                <w:szCs w:val="24"/>
              </w:rPr>
            </w:pPr>
            <w:r w:rsidRPr="00761867">
              <w:rPr>
                <w:rFonts w:ascii="Times New Roman" w:hAnsi="Times New Roman" w:cs="Times New Roman"/>
                <w:sz w:val="24"/>
                <w:szCs w:val="24"/>
              </w:rPr>
              <w:t>Equation 1</w:t>
            </w:r>
          </w:p>
        </w:tc>
        <w:tc>
          <w:tcPr>
            <w:tcW w:w="2455" w:type="dxa"/>
            <w:tcBorders>
              <w:top w:val="single" w:sz="2" w:space="0" w:color="000000"/>
              <w:left w:val="single" w:sz="2" w:space="0" w:color="000000"/>
              <w:bottom w:val="single" w:sz="2" w:space="0" w:color="000000"/>
              <w:right w:val="single" w:sz="2" w:space="0" w:color="000000"/>
            </w:tcBorders>
            <w:shd w:val="clear" w:color="000000" w:fill="FFFFFF"/>
          </w:tcPr>
          <w:p w14:paraId="44C76BAB" w14:textId="77777777" w:rsidR="00692038" w:rsidRPr="00761867" w:rsidRDefault="00692038" w:rsidP="002134E8">
            <w:pPr>
              <w:spacing w:line="240" w:lineRule="auto"/>
              <w:jc w:val="both"/>
              <w:rPr>
                <w:rFonts w:ascii="Times New Roman" w:hAnsi="Times New Roman" w:cs="Times New Roman"/>
                <w:sz w:val="24"/>
                <w:szCs w:val="24"/>
              </w:rPr>
            </w:pPr>
            <w:r w:rsidRPr="00761867">
              <w:rPr>
                <w:rFonts w:ascii="Times New Roman" w:hAnsi="Times New Roman" w:cs="Times New Roman"/>
                <w:sz w:val="24"/>
                <w:szCs w:val="24"/>
              </w:rPr>
              <w:t>12.28</w:t>
            </w:r>
          </w:p>
        </w:tc>
        <w:tc>
          <w:tcPr>
            <w:tcW w:w="2455" w:type="dxa"/>
            <w:tcBorders>
              <w:top w:val="single" w:sz="2" w:space="0" w:color="000000"/>
              <w:left w:val="single" w:sz="2" w:space="0" w:color="000000"/>
              <w:bottom w:val="single" w:sz="2" w:space="0" w:color="000000"/>
              <w:right w:val="single" w:sz="2" w:space="0" w:color="000000"/>
            </w:tcBorders>
            <w:shd w:val="clear" w:color="000000" w:fill="FFFFFF"/>
          </w:tcPr>
          <w:tbl>
            <w:tblPr>
              <w:tblW w:w="0" w:type="auto"/>
              <w:tblInd w:w="27" w:type="dxa"/>
              <w:tblLayout w:type="fixed"/>
              <w:tblLook w:val="0000" w:firstRow="0" w:lastRow="0" w:firstColumn="0" w:lastColumn="0" w:noHBand="0" w:noVBand="0"/>
            </w:tblPr>
            <w:tblGrid>
              <w:gridCol w:w="651"/>
              <w:gridCol w:w="959"/>
            </w:tblGrid>
            <w:tr w:rsidR="00692038" w:rsidRPr="00761867" w14:paraId="4D3EF284" w14:textId="77777777" w:rsidTr="006A7D14">
              <w:trPr>
                <w:trHeight w:val="21"/>
              </w:trPr>
              <w:tc>
                <w:tcPr>
                  <w:tcW w:w="651" w:type="dxa"/>
                  <w:tcBorders>
                    <w:top w:val="single" w:sz="2" w:space="0" w:color="000000"/>
                    <w:left w:val="single" w:sz="2" w:space="0" w:color="000000"/>
                    <w:bottom w:val="single" w:sz="2" w:space="0" w:color="000000"/>
                    <w:right w:val="single" w:sz="2" w:space="0" w:color="000000"/>
                  </w:tcBorders>
                  <w:shd w:val="clear" w:color="000000" w:fill="FFFFFF"/>
                </w:tcPr>
                <w:p w14:paraId="317A6912" w14:textId="77777777" w:rsidR="00692038" w:rsidRPr="00761867" w:rsidRDefault="00692038" w:rsidP="002134E8">
                  <w:pPr>
                    <w:spacing w:line="240" w:lineRule="auto"/>
                    <w:jc w:val="both"/>
                    <w:rPr>
                      <w:rFonts w:ascii="Times New Roman" w:hAnsi="Times New Roman" w:cs="Times New Roman"/>
                      <w:sz w:val="24"/>
                      <w:szCs w:val="24"/>
                    </w:rPr>
                  </w:pPr>
                  <w:proofErr w:type="gramStart"/>
                  <w:r w:rsidRPr="00761867">
                    <w:rPr>
                      <w:rFonts w:ascii="Times New Roman" w:hAnsi="Times New Roman" w:cs="Times New Roman"/>
                      <w:sz w:val="24"/>
                      <w:szCs w:val="24"/>
                    </w:rPr>
                    <w:t>I(</w:t>
                  </w:r>
                  <w:proofErr w:type="gramEnd"/>
                  <w:r w:rsidRPr="00761867">
                    <w:rPr>
                      <w:rFonts w:ascii="Times New Roman" w:hAnsi="Times New Roman" w:cs="Times New Roman"/>
                      <w:sz w:val="24"/>
                      <w:szCs w:val="24"/>
                    </w:rPr>
                    <w:t xml:space="preserve">0) </w:t>
                  </w:r>
                </w:p>
              </w:tc>
              <w:tc>
                <w:tcPr>
                  <w:tcW w:w="959" w:type="dxa"/>
                  <w:tcBorders>
                    <w:top w:val="single" w:sz="2" w:space="0" w:color="000000"/>
                    <w:left w:val="single" w:sz="2" w:space="0" w:color="000000"/>
                    <w:bottom w:val="single" w:sz="2" w:space="0" w:color="000000"/>
                    <w:right w:val="single" w:sz="2" w:space="0" w:color="000000"/>
                  </w:tcBorders>
                  <w:shd w:val="clear" w:color="000000" w:fill="FFFFFF"/>
                </w:tcPr>
                <w:p w14:paraId="401DAB3C" w14:textId="77777777" w:rsidR="00692038" w:rsidRPr="00761867" w:rsidRDefault="00692038" w:rsidP="002134E8">
                  <w:pPr>
                    <w:spacing w:line="240" w:lineRule="auto"/>
                    <w:jc w:val="both"/>
                    <w:rPr>
                      <w:rFonts w:ascii="Times New Roman" w:hAnsi="Times New Roman" w:cs="Times New Roman"/>
                      <w:sz w:val="24"/>
                      <w:szCs w:val="24"/>
                    </w:rPr>
                  </w:pPr>
                  <w:r w:rsidRPr="00761867">
                    <w:rPr>
                      <w:rFonts w:ascii="Times New Roman" w:hAnsi="Times New Roman" w:cs="Times New Roman"/>
                      <w:sz w:val="24"/>
                      <w:szCs w:val="24"/>
                    </w:rPr>
                    <w:t xml:space="preserve">     </w:t>
                  </w:r>
                  <w:proofErr w:type="gramStart"/>
                  <w:r w:rsidRPr="00761867">
                    <w:rPr>
                      <w:rFonts w:ascii="Times New Roman" w:hAnsi="Times New Roman" w:cs="Times New Roman"/>
                      <w:sz w:val="24"/>
                      <w:szCs w:val="24"/>
                    </w:rPr>
                    <w:t>I(</w:t>
                  </w:r>
                  <w:proofErr w:type="gramEnd"/>
                  <w:r w:rsidRPr="00761867">
                    <w:rPr>
                      <w:rFonts w:ascii="Times New Roman" w:hAnsi="Times New Roman" w:cs="Times New Roman"/>
                      <w:sz w:val="24"/>
                      <w:szCs w:val="24"/>
                    </w:rPr>
                    <w:t xml:space="preserve">1) </w:t>
                  </w:r>
                </w:p>
              </w:tc>
            </w:tr>
            <w:tr w:rsidR="00692038" w:rsidRPr="00761867" w14:paraId="400B29A2" w14:textId="77777777" w:rsidTr="006A7D14">
              <w:trPr>
                <w:trHeight w:val="21"/>
              </w:trPr>
              <w:tc>
                <w:tcPr>
                  <w:tcW w:w="651" w:type="dxa"/>
                  <w:tcBorders>
                    <w:top w:val="single" w:sz="2" w:space="0" w:color="000000"/>
                    <w:left w:val="single" w:sz="2" w:space="0" w:color="000000"/>
                    <w:bottom w:val="single" w:sz="2" w:space="0" w:color="000000"/>
                    <w:right w:val="single" w:sz="2" w:space="0" w:color="000000"/>
                  </w:tcBorders>
                  <w:shd w:val="clear" w:color="000000" w:fill="FFFFFF"/>
                </w:tcPr>
                <w:p w14:paraId="02EA8401" w14:textId="77777777" w:rsidR="00692038" w:rsidRPr="00761867" w:rsidRDefault="00692038" w:rsidP="002134E8">
                  <w:pPr>
                    <w:spacing w:line="240" w:lineRule="auto"/>
                    <w:jc w:val="both"/>
                    <w:rPr>
                      <w:rFonts w:ascii="Times New Roman" w:hAnsi="Times New Roman" w:cs="Times New Roman"/>
                      <w:sz w:val="24"/>
                      <w:szCs w:val="24"/>
                    </w:rPr>
                  </w:pPr>
                  <w:r w:rsidRPr="00761867">
                    <w:rPr>
                      <w:rFonts w:ascii="Times New Roman" w:hAnsi="Times New Roman" w:cs="Times New Roman"/>
                      <w:sz w:val="24"/>
                      <w:szCs w:val="24"/>
                    </w:rPr>
                    <w:t xml:space="preserve">2.94 </w:t>
                  </w:r>
                </w:p>
              </w:tc>
              <w:tc>
                <w:tcPr>
                  <w:tcW w:w="959" w:type="dxa"/>
                  <w:tcBorders>
                    <w:top w:val="single" w:sz="2" w:space="0" w:color="000000"/>
                    <w:left w:val="single" w:sz="2" w:space="0" w:color="000000"/>
                    <w:bottom w:val="single" w:sz="2" w:space="0" w:color="000000"/>
                    <w:right w:val="single" w:sz="2" w:space="0" w:color="000000"/>
                  </w:tcBorders>
                  <w:shd w:val="clear" w:color="000000" w:fill="FFFFFF"/>
                </w:tcPr>
                <w:p w14:paraId="79D6C9DD" w14:textId="77777777" w:rsidR="00692038" w:rsidRPr="00761867" w:rsidRDefault="00692038" w:rsidP="002134E8">
                  <w:pPr>
                    <w:spacing w:line="240" w:lineRule="auto"/>
                    <w:jc w:val="both"/>
                    <w:rPr>
                      <w:rFonts w:ascii="Times New Roman" w:hAnsi="Times New Roman" w:cs="Times New Roman"/>
                      <w:sz w:val="24"/>
                      <w:szCs w:val="24"/>
                    </w:rPr>
                  </w:pPr>
                  <w:r w:rsidRPr="00761867">
                    <w:rPr>
                      <w:rFonts w:ascii="Times New Roman" w:hAnsi="Times New Roman" w:cs="Times New Roman"/>
                      <w:sz w:val="24"/>
                      <w:szCs w:val="24"/>
                    </w:rPr>
                    <w:t xml:space="preserve">     4.08 </w:t>
                  </w:r>
                </w:p>
              </w:tc>
            </w:tr>
          </w:tbl>
          <w:p w14:paraId="0749107C" w14:textId="77777777" w:rsidR="00692038" w:rsidRPr="00761867" w:rsidRDefault="00692038" w:rsidP="002134E8">
            <w:pPr>
              <w:spacing w:line="240" w:lineRule="auto"/>
              <w:jc w:val="both"/>
              <w:rPr>
                <w:rFonts w:ascii="Times New Roman" w:hAnsi="Times New Roman" w:cs="Times New Roman"/>
                <w:sz w:val="24"/>
                <w:szCs w:val="24"/>
              </w:rPr>
            </w:pPr>
          </w:p>
        </w:tc>
        <w:tc>
          <w:tcPr>
            <w:tcW w:w="2455" w:type="dxa"/>
            <w:tcBorders>
              <w:top w:val="single" w:sz="2" w:space="0" w:color="000000"/>
              <w:left w:val="single" w:sz="2" w:space="0" w:color="000000"/>
              <w:bottom w:val="single" w:sz="2" w:space="0" w:color="000000"/>
              <w:right w:val="single" w:sz="2" w:space="0" w:color="000000"/>
            </w:tcBorders>
            <w:shd w:val="clear" w:color="000000" w:fill="FFFFFF"/>
          </w:tcPr>
          <w:p w14:paraId="190A165A" w14:textId="77777777" w:rsidR="00692038" w:rsidRPr="00761867" w:rsidRDefault="00692038" w:rsidP="002134E8">
            <w:pPr>
              <w:spacing w:line="240" w:lineRule="auto"/>
              <w:jc w:val="both"/>
              <w:rPr>
                <w:rFonts w:ascii="Times New Roman" w:hAnsi="Times New Roman" w:cs="Times New Roman"/>
                <w:sz w:val="24"/>
                <w:szCs w:val="24"/>
              </w:rPr>
            </w:pPr>
            <w:r w:rsidRPr="00761867">
              <w:rPr>
                <w:rFonts w:ascii="Times New Roman" w:hAnsi="Times New Roman" w:cs="Times New Roman"/>
                <w:sz w:val="24"/>
                <w:szCs w:val="24"/>
              </w:rPr>
              <w:t>Co- integration</w:t>
            </w:r>
          </w:p>
        </w:tc>
      </w:tr>
    </w:tbl>
    <w:p w14:paraId="5EDCBD41" w14:textId="77777777" w:rsidR="00692038" w:rsidRPr="00907F3D" w:rsidRDefault="00692038" w:rsidP="00692038">
      <w:pPr>
        <w:spacing w:line="360" w:lineRule="auto"/>
        <w:jc w:val="both"/>
        <w:rPr>
          <w:rFonts w:ascii="Times New Roman" w:hAnsi="Times New Roman" w:cs="Times New Roman"/>
          <w:sz w:val="24"/>
          <w:szCs w:val="24"/>
        </w:rPr>
      </w:pPr>
      <w:r w:rsidRPr="00907F3D">
        <w:rPr>
          <w:rFonts w:ascii="Times New Roman" w:hAnsi="Times New Roman" w:cs="Times New Roman"/>
          <w:sz w:val="24"/>
          <w:szCs w:val="24"/>
        </w:rPr>
        <w:t>Source: Authors’ computation using (EVIEWS 12)</w:t>
      </w:r>
    </w:p>
    <w:p w14:paraId="55555056" w14:textId="77777777" w:rsidR="00692038" w:rsidRDefault="00692038" w:rsidP="00692038">
      <w:pPr>
        <w:spacing w:line="360" w:lineRule="auto"/>
        <w:jc w:val="both"/>
        <w:rPr>
          <w:rFonts w:ascii="Times New Roman" w:hAnsi="Times New Roman" w:cs="Times New Roman"/>
          <w:b/>
          <w:sz w:val="24"/>
          <w:szCs w:val="24"/>
        </w:rPr>
      </w:pPr>
      <w:r w:rsidRPr="00115E47">
        <w:rPr>
          <w:rFonts w:ascii="Times New Roman" w:hAnsi="Times New Roman" w:cs="Times New Roman"/>
          <w:b/>
          <w:color w:val="374151"/>
          <w:sz w:val="24"/>
          <w:szCs w:val="24"/>
        </w:rPr>
        <w:t xml:space="preserve">4.3 </w:t>
      </w:r>
      <w:r w:rsidRPr="00D048DE">
        <w:rPr>
          <w:rFonts w:ascii="Times New Roman" w:hAnsi="Times New Roman" w:cs="Times New Roman"/>
          <w:b/>
          <w:color w:val="000000" w:themeColor="text1"/>
          <w:sz w:val="24"/>
          <w:szCs w:val="24"/>
        </w:rPr>
        <w:t xml:space="preserve">ARDL </w:t>
      </w:r>
      <w:r w:rsidRPr="00115E47">
        <w:rPr>
          <w:rFonts w:ascii="Times New Roman" w:hAnsi="Times New Roman" w:cs="Times New Roman"/>
          <w:b/>
          <w:sz w:val="24"/>
          <w:szCs w:val="24"/>
        </w:rPr>
        <w:t xml:space="preserve">Error Correction (ECM) Regression </w:t>
      </w:r>
    </w:p>
    <w:p w14:paraId="44F7D865" w14:textId="77777777" w:rsidR="00692038" w:rsidRDefault="00692038" w:rsidP="00692038">
      <w:pPr>
        <w:spacing w:line="360" w:lineRule="auto"/>
        <w:jc w:val="both"/>
        <w:rPr>
          <w:rFonts w:ascii="Times New Roman" w:hAnsi="Times New Roman" w:cs="Times New Roman"/>
          <w:sz w:val="24"/>
          <w:szCs w:val="24"/>
        </w:rPr>
      </w:pPr>
      <w:r>
        <w:rPr>
          <w:rFonts w:ascii="Times New Roman" w:hAnsi="Times New Roman" w:cs="Times New Roman"/>
          <w:sz w:val="24"/>
          <w:szCs w:val="24"/>
        </w:rPr>
        <w:t>Result from table 3</w:t>
      </w:r>
      <w:r w:rsidRPr="005B4AD2">
        <w:rPr>
          <w:rFonts w:ascii="Times New Roman" w:hAnsi="Times New Roman" w:cs="Times New Roman"/>
          <w:sz w:val="24"/>
          <w:szCs w:val="24"/>
        </w:rPr>
        <w:t xml:space="preserve"> below showed</w:t>
      </w:r>
      <w:r>
        <w:rPr>
          <w:rFonts w:ascii="Times New Roman" w:hAnsi="Times New Roman" w:cs="Times New Roman"/>
          <w:sz w:val="24"/>
          <w:szCs w:val="24"/>
        </w:rPr>
        <w:t xml:space="preserve"> that coefficient of GDP per capita</w:t>
      </w:r>
      <w:r w:rsidRPr="00103460">
        <w:rPr>
          <w:rFonts w:ascii="Times New Roman" w:hAnsi="Times New Roman" w:cs="Times New Roman"/>
          <w:sz w:val="24"/>
          <w:szCs w:val="24"/>
        </w:rPr>
        <w:t xml:space="preserve"> has significant </w:t>
      </w:r>
      <w:r>
        <w:rPr>
          <w:rFonts w:ascii="Times New Roman" w:hAnsi="Times New Roman" w:cs="Times New Roman"/>
          <w:sz w:val="24"/>
          <w:szCs w:val="24"/>
        </w:rPr>
        <w:t xml:space="preserve">positive </w:t>
      </w:r>
      <w:r w:rsidRPr="00103460">
        <w:rPr>
          <w:rFonts w:ascii="Times New Roman" w:hAnsi="Times New Roman" w:cs="Times New Roman"/>
          <w:sz w:val="24"/>
          <w:szCs w:val="24"/>
        </w:rPr>
        <w:t>impacts o</w:t>
      </w:r>
      <w:r>
        <w:rPr>
          <w:rFonts w:ascii="Times New Roman" w:hAnsi="Times New Roman" w:cs="Times New Roman"/>
          <w:sz w:val="24"/>
          <w:szCs w:val="24"/>
        </w:rPr>
        <w:t>n tariff rate current level, lags 1 and 2, with coefficients of 2.415808, 4.503278 and 1.953798 respectively, with</w:t>
      </w:r>
      <w:r w:rsidRPr="00103460">
        <w:rPr>
          <w:rFonts w:ascii="Times New Roman" w:hAnsi="Times New Roman" w:cs="Times New Roman"/>
          <w:sz w:val="24"/>
          <w:szCs w:val="24"/>
        </w:rPr>
        <w:t xml:space="preserve"> signi</w:t>
      </w:r>
      <w:r>
        <w:rPr>
          <w:rFonts w:ascii="Times New Roman" w:hAnsi="Times New Roman" w:cs="Times New Roman"/>
          <w:sz w:val="24"/>
          <w:szCs w:val="24"/>
        </w:rPr>
        <w:t>ficant probabilities (p = 0.0027, p = 0.0000 and p = 0.0053</w:t>
      </w:r>
      <w:r w:rsidRPr="00103460">
        <w:rPr>
          <w:rFonts w:ascii="Times New Roman" w:hAnsi="Times New Roman" w:cs="Times New Roman"/>
          <w:sz w:val="24"/>
          <w:szCs w:val="24"/>
        </w:rPr>
        <w:t>).</w:t>
      </w:r>
      <w:r>
        <w:rPr>
          <w:rFonts w:ascii="Times New Roman" w:hAnsi="Times New Roman" w:cs="Times New Roman"/>
          <w:sz w:val="24"/>
          <w:szCs w:val="24"/>
        </w:rPr>
        <w:t xml:space="preserve"> This implies that higher GDP per capita is associated with higher tariff rates.</w:t>
      </w:r>
    </w:p>
    <w:p w14:paraId="73357CC5" w14:textId="77777777" w:rsidR="00692038" w:rsidRDefault="00692038" w:rsidP="00692038">
      <w:pPr>
        <w:spacing w:line="360" w:lineRule="auto"/>
        <w:jc w:val="both"/>
        <w:rPr>
          <w:rFonts w:ascii="Times New Roman" w:hAnsi="Times New Roman" w:cs="Times New Roman"/>
          <w:sz w:val="24"/>
          <w:szCs w:val="24"/>
        </w:rPr>
      </w:pPr>
      <w:r>
        <w:rPr>
          <w:rFonts w:ascii="Times New Roman" w:hAnsi="Times New Roman" w:cs="Times New Roman"/>
          <w:sz w:val="24"/>
          <w:szCs w:val="24"/>
        </w:rPr>
        <w:t>Similarly, a positive and significant relationship exist between tariff rate and industry productivity with coefficient of 3.875479. This implies that higher industry productivity is associated with higher tariff rates.</w:t>
      </w:r>
    </w:p>
    <w:p w14:paraId="660088DA" w14:textId="77777777" w:rsidR="00692038" w:rsidRDefault="00692038" w:rsidP="006920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Whereas, the coefficient of unemployment at current period indicates a negative relationship but not statistically significant, suggesting that there might not be a direct relationship between current unemployment and tariffs rate. </w:t>
      </w:r>
      <w:proofErr w:type="gramStart"/>
      <w:r>
        <w:rPr>
          <w:rFonts w:ascii="Times New Roman" w:hAnsi="Times New Roman" w:cs="Times New Roman"/>
          <w:sz w:val="24"/>
          <w:szCs w:val="24"/>
        </w:rPr>
        <w:t>However</w:t>
      </w:r>
      <w:proofErr w:type="gramEnd"/>
      <w:r>
        <w:rPr>
          <w:rFonts w:ascii="Times New Roman" w:hAnsi="Times New Roman" w:cs="Times New Roman"/>
          <w:sz w:val="24"/>
          <w:szCs w:val="24"/>
        </w:rPr>
        <w:t xml:space="preserve"> the coefficients for the lagged values of unemployment rate (lag one, lag two and lag three) are all positive and statistically significant. This suggests that higher unemployment rates in previous periods are associated with higher tariff rates.</w:t>
      </w:r>
    </w:p>
    <w:p w14:paraId="3D8EF3A1" w14:textId="77777777" w:rsidR="00692038" w:rsidRPr="00A241C4" w:rsidRDefault="00692038" w:rsidP="00692038">
      <w:pPr>
        <w:spacing w:line="360" w:lineRule="auto"/>
        <w:jc w:val="both"/>
        <w:rPr>
          <w:rFonts w:ascii="Times New Roman" w:hAnsi="Times New Roman" w:cs="Times New Roman"/>
          <w:sz w:val="24"/>
          <w:szCs w:val="24"/>
        </w:rPr>
      </w:pPr>
      <w:r w:rsidRPr="00A241C4">
        <w:rPr>
          <w:rFonts w:ascii="Times New Roman" w:hAnsi="Times New Roman" w:cs="Times New Roman"/>
          <w:sz w:val="24"/>
          <w:szCs w:val="24"/>
        </w:rPr>
        <w:lastRenderedPageBreak/>
        <w:t>The result</w:t>
      </w:r>
      <w:r>
        <w:rPr>
          <w:rFonts w:ascii="Times New Roman" w:hAnsi="Times New Roman" w:cs="Times New Roman"/>
          <w:sz w:val="24"/>
          <w:szCs w:val="24"/>
        </w:rPr>
        <w:t xml:space="preserve"> obtained from the</w:t>
      </w:r>
      <w:r w:rsidRPr="00A241C4">
        <w:rPr>
          <w:rFonts w:ascii="Times New Roman" w:hAnsi="Times New Roman" w:cs="Times New Roman"/>
          <w:sz w:val="24"/>
          <w:szCs w:val="24"/>
        </w:rPr>
        <w:t xml:space="preserve"> R2 (R-Squared)</w:t>
      </w:r>
      <w:r>
        <w:rPr>
          <w:rFonts w:ascii="Times New Roman" w:hAnsi="Times New Roman" w:cs="Times New Roman"/>
          <w:sz w:val="24"/>
          <w:szCs w:val="24"/>
        </w:rPr>
        <w:t xml:space="preserve"> showed a value of 0.90. This implies that 90</w:t>
      </w:r>
      <w:r w:rsidRPr="00A241C4">
        <w:rPr>
          <w:rFonts w:ascii="Times New Roman" w:hAnsi="Times New Roman" w:cs="Times New Roman"/>
          <w:sz w:val="24"/>
          <w:szCs w:val="24"/>
        </w:rPr>
        <w:t xml:space="preserve">% of the variations in </w:t>
      </w:r>
      <w:r>
        <w:rPr>
          <w:rFonts w:ascii="Times New Roman" w:hAnsi="Times New Roman" w:cs="Times New Roman"/>
          <w:sz w:val="24"/>
          <w:szCs w:val="24"/>
        </w:rPr>
        <w:t>inflation</w:t>
      </w:r>
      <w:r w:rsidRPr="00A241C4">
        <w:rPr>
          <w:rFonts w:ascii="Times New Roman" w:hAnsi="Times New Roman" w:cs="Times New Roman"/>
          <w:sz w:val="24"/>
          <w:szCs w:val="24"/>
        </w:rPr>
        <w:t xml:space="preserve"> is explained by changes </w:t>
      </w:r>
      <w:r>
        <w:rPr>
          <w:rFonts w:ascii="Times New Roman" w:hAnsi="Times New Roman" w:cs="Times New Roman"/>
          <w:sz w:val="24"/>
          <w:szCs w:val="24"/>
        </w:rPr>
        <w:t xml:space="preserve">in GDP per capita, industry productivity, unemployment, and trade net flow. </w:t>
      </w:r>
      <w:r w:rsidRPr="00A241C4">
        <w:rPr>
          <w:rFonts w:ascii="Times New Roman" w:hAnsi="Times New Roman" w:cs="Times New Roman"/>
          <w:sz w:val="24"/>
          <w:szCs w:val="24"/>
        </w:rPr>
        <w:t xml:space="preserve"> </w:t>
      </w:r>
      <w:r>
        <w:rPr>
          <w:rFonts w:ascii="Times New Roman" w:hAnsi="Times New Roman" w:cs="Times New Roman"/>
          <w:sz w:val="24"/>
          <w:szCs w:val="24"/>
        </w:rPr>
        <w:t xml:space="preserve">The Durbin-Watson value of 2.28 </w:t>
      </w:r>
      <w:r w:rsidRPr="00A241C4">
        <w:rPr>
          <w:rFonts w:ascii="Times New Roman" w:hAnsi="Times New Roman" w:cs="Times New Roman"/>
          <w:sz w:val="24"/>
          <w:szCs w:val="24"/>
        </w:rPr>
        <w:t xml:space="preserve">which is approximately 2 indicates that there exists no serial correlation. </w:t>
      </w:r>
    </w:p>
    <w:p w14:paraId="30253890" w14:textId="77777777" w:rsidR="00692038" w:rsidRPr="00724F22" w:rsidRDefault="00692038" w:rsidP="00692038">
      <w:pPr>
        <w:spacing w:line="360" w:lineRule="auto"/>
        <w:jc w:val="both"/>
        <w:rPr>
          <w:rFonts w:ascii="Times New Roman" w:hAnsi="Times New Roman" w:cs="Times New Roman"/>
          <w:sz w:val="24"/>
          <w:szCs w:val="24"/>
        </w:rPr>
      </w:pPr>
      <w:r w:rsidRPr="00A241C4">
        <w:rPr>
          <w:rFonts w:ascii="Times New Roman" w:hAnsi="Times New Roman" w:cs="Times New Roman"/>
          <w:sz w:val="24"/>
          <w:szCs w:val="24"/>
        </w:rPr>
        <w:t xml:space="preserve">Statistically, the ECM term is negative and significant at 5% probability level. The existence of short run equilibrium among the time series of </w:t>
      </w:r>
      <w:r>
        <w:rPr>
          <w:rFonts w:ascii="Times New Roman" w:hAnsi="Times New Roman" w:cs="Times New Roman"/>
          <w:sz w:val="24"/>
          <w:szCs w:val="24"/>
        </w:rPr>
        <w:t xml:space="preserve">trade protectionism and economic growth </w:t>
      </w:r>
      <w:r w:rsidRPr="00A241C4">
        <w:rPr>
          <w:rFonts w:ascii="Times New Roman" w:hAnsi="Times New Roman" w:cs="Times New Roman"/>
          <w:sz w:val="24"/>
          <w:szCs w:val="24"/>
        </w:rPr>
        <w:t>equation is validated by this result. The slope coefficient of the err</w:t>
      </w:r>
      <w:r>
        <w:rPr>
          <w:rFonts w:ascii="Times New Roman" w:hAnsi="Times New Roman" w:cs="Times New Roman"/>
          <w:sz w:val="24"/>
          <w:szCs w:val="24"/>
        </w:rPr>
        <w:t>or term in absolute terms (2.15</w:t>
      </w:r>
      <w:r w:rsidRPr="00A241C4">
        <w:rPr>
          <w:rFonts w:ascii="Times New Roman" w:hAnsi="Times New Roman" w:cs="Times New Roman"/>
          <w:sz w:val="24"/>
          <w:szCs w:val="24"/>
        </w:rPr>
        <w:t xml:space="preserve">) represents the speed of adjustment and is consistent with the hypothesis of convergence towards the long-run equilibrium once </w:t>
      </w:r>
      <w:r>
        <w:rPr>
          <w:rFonts w:ascii="Times New Roman" w:hAnsi="Times New Roman" w:cs="Times New Roman"/>
          <w:sz w:val="24"/>
          <w:szCs w:val="24"/>
        </w:rPr>
        <w:t>trade protection indicator and economic growth variables</w:t>
      </w:r>
      <w:r w:rsidRPr="00A241C4">
        <w:rPr>
          <w:rFonts w:ascii="Times New Roman" w:hAnsi="Times New Roman" w:cs="Times New Roman"/>
          <w:sz w:val="24"/>
          <w:szCs w:val="24"/>
        </w:rPr>
        <w:t xml:space="preserve"> equation fluctuates from its equilibrium in the short run. The coefficient of the ECMt-1 suggests that </w:t>
      </w:r>
      <w:r>
        <w:rPr>
          <w:rFonts w:ascii="Times New Roman" w:hAnsi="Times New Roman" w:cs="Times New Roman"/>
          <w:sz w:val="24"/>
          <w:szCs w:val="24"/>
        </w:rPr>
        <w:t>tariff rate</w:t>
      </w:r>
      <w:r w:rsidRPr="00A241C4">
        <w:rPr>
          <w:rFonts w:ascii="Times New Roman" w:hAnsi="Times New Roman" w:cs="Times New Roman"/>
          <w:sz w:val="24"/>
          <w:szCs w:val="24"/>
        </w:rPr>
        <w:t xml:space="preserve"> adjusts to the exp</w:t>
      </w:r>
      <w:r>
        <w:rPr>
          <w:rFonts w:ascii="Times New Roman" w:hAnsi="Times New Roman" w:cs="Times New Roman"/>
          <w:sz w:val="24"/>
          <w:szCs w:val="24"/>
        </w:rPr>
        <w:t>lanatory time series as about 215</w:t>
      </w:r>
      <w:r w:rsidRPr="00A241C4">
        <w:rPr>
          <w:rFonts w:ascii="Times New Roman" w:hAnsi="Times New Roman" w:cs="Times New Roman"/>
          <w:sz w:val="24"/>
          <w:szCs w:val="24"/>
        </w:rPr>
        <w:t xml:space="preserve"> percent of the discrepancy between long-run and short-rum is corrected annually in the country.</w:t>
      </w:r>
    </w:p>
    <w:p w14:paraId="1EF7B452" w14:textId="77777777" w:rsidR="00692038" w:rsidRDefault="00692038" w:rsidP="00692038">
      <w:pPr>
        <w:spacing w:after="0" w:line="240" w:lineRule="auto"/>
      </w:pPr>
      <w:r>
        <w:rPr>
          <w:rFonts w:ascii="Times New Roman" w:hAnsi="Times New Roman" w:cs="Times New Roman"/>
          <w:b/>
          <w:sz w:val="24"/>
          <w:szCs w:val="24"/>
        </w:rPr>
        <w:t>Table 3</w:t>
      </w:r>
      <w:r w:rsidRPr="008312FA">
        <w:rPr>
          <w:rFonts w:ascii="Times New Roman" w:hAnsi="Times New Roman" w:cs="Times New Roman"/>
          <w:b/>
          <w:sz w:val="24"/>
          <w:szCs w:val="24"/>
        </w:rPr>
        <w:t xml:space="preserve"> ARDL Error Correction (ECM) Regression</w:t>
      </w:r>
    </w:p>
    <w:p w14:paraId="1FCD769F" w14:textId="77777777" w:rsidR="00692038" w:rsidRDefault="00692038" w:rsidP="00692038">
      <w:pPr>
        <w:spacing w:after="0" w:line="240" w:lineRule="auto"/>
      </w:pPr>
    </w:p>
    <w:p w14:paraId="284C7A85" w14:textId="77777777" w:rsidR="00692038" w:rsidRDefault="00692038" w:rsidP="00692038">
      <w:pPr>
        <w:spacing w:after="0" w:line="240" w:lineRule="auto"/>
      </w:pPr>
    </w:p>
    <w:p w14:paraId="1905021B" w14:textId="77777777" w:rsidR="00692038" w:rsidRDefault="00692038" w:rsidP="00692038">
      <w:pPr>
        <w:spacing w:after="0" w:line="240" w:lineRule="auto"/>
      </w:pPr>
      <w:r w:rsidRPr="0065175B">
        <w:rPr>
          <w:noProof/>
        </w:rPr>
        <w:drawing>
          <wp:inline distT="0" distB="0" distL="0" distR="0" wp14:anchorId="1EF2C734" wp14:editId="62D0E876">
            <wp:extent cx="4137434" cy="3294869"/>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7">
                      <a:extLst>
                        <a:ext uri="{28A0092B-C50C-407E-A947-70E740481C1C}">
                          <a14:useLocalDpi xmlns:a14="http://schemas.microsoft.com/office/drawing/2010/main" val="0"/>
                        </a:ext>
                      </a:extLst>
                    </a:blip>
                    <a:srcRect t="18145" r="-16" b="28169"/>
                    <a:stretch/>
                  </pic:blipFill>
                  <pic:spPr bwMode="auto">
                    <a:xfrm>
                      <a:off x="0" y="0"/>
                      <a:ext cx="4138317" cy="3295572"/>
                    </a:xfrm>
                    <a:prstGeom prst="rect">
                      <a:avLst/>
                    </a:prstGeom>
                    <a:noFill/>
                    <a:ln>
                      <a:noFill/>
                    </a:ln>
                    <a:extLst>
                      <a:ext uri="{53640926-AAD7-44D8-BBD7-CCE9431645EC}">
                        <a14:shadowObscured xmlns:a14="http://schemas.microsoft.com/office/drawing/2010/main"/>
                      </a:ext>
                    </a:extLst>
                  </pic:spPr>
                </pic:pic>
              </a:graphicData>
            </a:graphic>
          </wp:inline>
        </w:drawing>
      </w:r>
    </w:p>
    <w:p w14:paraId="702E8BB7" w14:textId="77777777" w:rsidR="00692038" w:rsidRDefault="00692038" w:rsidP="00692038">
      <w:pPr>
        <w:spacing w:line="360" w:lineRule="auto"/>
        <w:jc w:val="both"/>
        <w:rPr>
          <w:rFonts w:ascii="Times New Roman" w:hAnsi="Times New Roman" w:cs="Times New Roman"/>
          <w:sz w:val="24"/>
          <w:szCs w:val="24"/>
        </w:rPr>
      </w:pPr>
      <w:r w:rsidRPr="00FA4B31">
        <w:rPr>
          <w:rFonts w:ascii="Times New Roman" w:hAnsi="Times New Roman" w:cs="Times New Roman"/>
          <w:sz w:val="24"/>
          <w:szCs w:val="24"/>
        </w:rPr>
        <w:t>Source: Authors’ computation using (EVIEWS 12)</w:t>
      </w:r>
    </w:p>
    <w:p w14:paraId="44B2D761" w14:textId="77777777" w:rsidR="00692038" w:rsidRDefault="00692038" w:rsidP="00692038">
      <w:pPr>
        <w:spacing w:line="36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ARDL Long-Run Analysis</w:t>
      </w:r>
    </w:p>
    <w:p w14:paraId="1BFD6D4C" w14:textId="77777777" w:rsidR="00692038" w:rsidRPr="005F1CCA" w:rsidRDefault="00692038" w:rsidP="00692038">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t>The result presented in Table 4</w:t>
      </w:r>
      <w:r w:rsidRPr="00A34341">
        <w:rPr>
          <w:rFonts w:ascii="Times New Roman" w:hAnsi="Times New Roman" w:cs="Times New Roman"/>
          <w:noProof/>
          <w:sz w:val="24"/>
          <w:szCs w:val="24"/>
        </w:rPr>
        <w:t xml:space="preserve"> </w:t>
      </w:r>
      <w:r>
        <w:rPr>
          <w:rFonts w:ascii="Times New Roman" w:hAnsi="Times New Roman" w:cs="Times New Roman"/>
          <w:noProof/>
          <w:sz w:val="24"/>
          <w:szCs w:val="24"/>
        </w:rPr>
        <w:t xml:space="preserve">below </w:t>
      </w:r>
      <w:r w:rsidRPr="00A34341">
        <w:rPr>
          <w:rFonts w:ascii="Times New Roman" w:hAnsi="Times New Roman" w:cs="Times New Roman"/>
          <w:noProof/>
          <w:sz w:val="24"/>
          <w:szCs w:val="24"/>
        </w:rPr>
        <w:t>(Conditional Error Correction Lo</w:t>
      </w:r>
      <w:r>
        <w:rPr>
          <w:rFonts w:ascii="Times New Roman" w:hAnsi="Times New Roman" w:cs="Times New Roman"/>
          <w:noProof/>
          <w:sz w:val="24"/>
          <w:szCs w:val="24"/>
        </w:rPr>
        <w:t>ng-run Regression result for trade protectionism and economic growth</w:t>
      </w:r>
      <w:r w:rsidRPr="00A34341">
        <w:rPr>
          <w:rFonts w:ascii="Times New Roman" w:hAnsi="Times New Roman" w:cs="Times New Roman"/>
          <w:noProof/>
          <w:sz w:val="24"/>
          <w:szCs w:val="24"/>
        </w:rPr>
        <w:t>) indicates that in th</w:t>
      </w:r>
      <w:r>
        <w:rPr>
          <w:rFonts w:ascii="Times New Roman" w:hAnsi="Times New Roman" w:cs="Times New Roman"/>
          <w:noProof/>
          <w:sz w:val="24"/>
          <w:szCs w:val="24"/>
        </w:rPr>
        <w:t>e long run, a year lag of (TR</w:t>
      </w:r>
      <w:r w:rsidRPr="00A34341">
        <w:rPr>
          <w:rFonts w:ascii="Times New Roman" w:hAnsi="Times New Roman" w:cs="Times New Roman"/>
          <w:noProof/>
          <w:sz w:val="24"/>
          <w:szCs w:val="24"/>
        </w:rPr>
        <w:t xml:space="preserve">). Is significant at 5% level. </w:t>
      </w:r>
      <w:r w:rsidRPr="005F1CCA">
        <w:rPr>
          <w:rFonts w:ascii="Times New Roman" w:hAnsi="Times New Roman" w:cs="Times New Roman"/>
          <w:sz w:val="24"/>
          <w:szCs w:val="24"/>
        </w:rPr>
        <w:t>In the long-run analysis, several variables exhibit significant relationships with the dependent variable, which is the tariff rate:</w:t>
      </w:r>
    </w:p>
    <w:p w14:paraId="6456B3E8" w14:textId="77777777" w:rsidR="00692038" w:rsidRPr="005F1CCA" w:rsidRDefault="00692038" w:rsidP="00692038">
      <w:pPr>
        <w:spacing w:line="360" w:lineRule="auto"/>
        <w:jc w:val="both"/>
        <w:rPr>
          <w:rFonts w:ascii="Times New Roman" w:hAnsi="Times New Roman" w:cs="Times New Roman"/>
          <w:sz w:val="24"/>
          <w:szCs w:val="24"/>
        </w:rPr>
      </w:pPr>
      <w:r w:rsidRPr="005F1CCA">
        <w:rPr>
          <w:rFonts w:ascii="Times New Roman" w:hAnsi="Times New Roman" w:cs="Times New Roman"/>
          <w:sz w:val="24"/>
          <w:szCs w:val="24"/>
        </w:rPr>
        <w:t>GDP per capita has a coefficient of -0.634786, but it is not statistically significant (prob = 0.3077). This suggests that changes in GDP per capita may not have a significant long-term impact on the tariff rate.</w:t>
      </w:r>
    </w:p>
    <w:p w14:paraId="6D40A711" w14:textId="77777777" w:rsidR="00692038" w:rsidRPr="005F1CCA" w:rsidRDefault="00692038" w:rsidP="00692038">
      <w:pPr>
        <w:spacing w:line="360" w:lineRule="auto"/>
        <w:jc w:val="both"/>
        <w:rPr>
          <w:rFonts w:ascii="Times New Roman" w:hAnsi="Times New Roman" w:cs="Times New Roman"/>
          <w:sz w:val="24"/>
          <w:szCs w:val="24"/>
        </w:rPr>
      </w:pPr>
      <w:r w:rsidRPr="005F1CCA">
        <w:rPr>
          <w:rFonts w:ascii="Times New Roman" w:hAnsi="Times New Roman" w:cs="Times New Roman"/>
          <w:sz w:val="24"/>
          <w:szCs w:val="24"/>
        </w:rPr>
        <w:t>Industry productivity has a positive and statistically significant coefficient of 1.326622 (prob = 0.0078), indicating that higher industry productivity is associated with higher tariff rates in the long run.</w:t>
      </w:r>
    </w:p>
    <w:p w14:paraId="64562492" w14:textId="77777777" w:rsidR="00692038" w:rsidRPr="005F1CCA" w:rsidRDefault="00692038" w:rsidP="00692038">
      <w:pPr>
        <w:spacing w:line="360" w:lineRule="auto"/>
        <w:jc w:val="both"/>
        <w:rPr>
          <w:rFonts w:ascii="Times New Roman" w:hAnsi="Times New Roman" w:cs="Times New Roman"/>
          <w:sz w:val="24"/>
          <w:szCs w:val="24"/>
        </w:rPr>
      </w:pPr>
      <w:r w:rsidRPr="005F1CCA">
        <w:rPr>
          <w:rFonts w:ascii="Times New Roman" w:hAnsi="Times New Roman" w:cs="Times New Roman"/>
          <w:sz w:val="24"/>
          <w:szCs w:val="24"/>
        </w:rPr>
        <w:t>Unemployment rate has a negative and statistically significant coefficient of -26.53910 (prob = 0.0223), suggesting that lower unemployment rates are associated with higher tariff rates in the long run.</w:t>
      </w:r>
    </w:p>
    <w:p w14:paraId="57C5D65F" w14:textId="77777777" w:rsidR="00692038" w:rsidRPr="00D07466" w:rsidRDefault="00692038" w:rsidP="00692038">
      <w:pPr>
        <w:spacing w:line="360" w:lineRule="auto"/>
        <w:jc w:val="both"/>
        <w:rPr>
          <w:rFonts w:ascii="Times New Roman" w:hAnsi="Times New Roman" w:cs="Times New Roman"/>
          <w:sz w:val="24"/>
          <w:szCs w:val="24"/>
        </w:rPr>
      </w:pPr>
      <w:r w:rsidRPr="005F1CCA">
        <w:rPr>
          <w:rFonts w:ascii="Times New Roman" w:hAnsi="Times New Roman" w:cs="Times New Roman"/>
          <w:sz w:val="24"/>
          <w:szCs w:val="24"/>
        </w:rPr>
        <w:t>Trade net outflow has a coefficient of 1.33, but it is not statistically significant (prob = 0.1488). This implies that changes in trade net outflow may not have a significant long-term impact on the tariff rate.</w:t>
      </w:r>
    </w:p>
    <w:p w14:paraId="5BBDD27A" w14:textId="77777777" w:rsidR="00692038" w:rsidRPr="00D07466" w:rsidRDefault="00692038" w:rsidP="0069203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4: </w:t>
      </w:r>
      <w:r w:rsidRPr="005F1CCA">
        <w:rPr>
          <w:rFonts w:ascii="Times New Roman" w:hAnsi="Times New Roman" w:cs="Times New Roman"/>
          <w:b/>
          <w:sz w:val="24"/>
          <w:szCs w:val="24"/>
        </w:rPr>
        <w:t xml:space="preserve">ARDL Long-Run Regression </w:t>
      </w:r>
      <w:r w:rsidRPr="005F1CCA">
        <w:rPr>
          <w:rFonts w:ascii="Times New Roman" w:hAnsi="Times New Roman" w:cs="Times New Roman"/>
          <w:b/>
          <w:noProof/>
          <w:sz w:val="24"/>
          <w:szCs w:val="24"/>
        </w:rPr>
        <w:t>for trade protectionism and economic growth</w:t>
      </w:r>
    </w:p>
    <w:p w14:paraId="1C40759A" w14:textId="77777777" w:rsidR="00692038" w:rsidRDefault="00692038" w:rsidP="00692038">
      <w:pPr>
        <w:spacing w:after="0" w:line="240" w:lineRule="auto"/>
      </w:pPr>
      <w:r w:rsidRPr="0065175B">
        <w:rPr>
          <w:noProof/>
        </w:rPr>
        <w:lastRenderedPageBreak/>
        <w:drawing>
          <wp:inline distT="0" distB="0" distL="0" distR="0" wp14:anchorId="0372D727" wp14:editId="67B4B64D">
            <wp:extent cx="4594046" cy="3938056"/>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8">
                      <a:extLst>
                        <a:ext uri="{28A0092B-C50C-407E-A947-70E740481C1C}">
                          <a14:useLocalDpi xmlns:a14="http://schemas.microsoft.com/office/drawing/2010/main" val="0"/>
                        </a:ext>
                      </a:extLst>
                    </a:blip>
                    <a:srcRect l="-3541" t="10822" r="-4420" b="31393"/>
                    <a:stretch/>
                  </pic:blipFill>
                  <pic:spPr bwMode="auto">
                    <a:xfrm>
                      <a:off x="0" y="0"/>
                      <a:ext cx="4620007" cy="3960310"/>
                    </a:xfrm>
                    <a:prstGeom prst="rect">
                      <a:avLst/>
                    </a:prstGeom>
                    <a:noFill/>
                    <a:ln>
                      <a:noFill/>
                    </a:ln>
                    <a:extLst>
                      <a:ext uri="{53640926-AAD7-44D8-BBD7-CCE9431645EC}">
                        <a14:shadowObscured xmlns:a14="http://schemas.microsoft.com/office/drawing/2010/main"/>
                      </a:ext>
                    </a:extLst>
                  </pic:spPr>
                </pic:pic>
              </a:graphicData>
            </a:graphic>
          </wp:inline>
        </w:drawing>
      </w:r>
    </w:p>
    <w:p w14:paraId="5A82DC4A" w14:textId="77777777" w:rsidR="00692038" w:rsidRDefault="00692038" w:rsidP="00692038">
      <w:pPr>
        <w:spacing w:line="360" w:lineRule="auto"/>
        <w:jc w:val="both"/>
        <w:rPr>
          <w:rFonts w:ascii="Times New Roman" w:hAnsi="Times New Roman" w:cs="Times New Roman"/>
          <w:sz w:val="24"/>
          <w:szCs w:val="24"/>
        </w:rPr>
      </w:pPr>
      <w:r w:rsidRPr="00FA4B31">
        <w:rPr>
          <w:rFonts w:ascii="Times New Roman" w:hAnsi="Times New Roman" w:cs="Times New Roman"/>
          <w:sz w:val="24"/>
          <w:szCs w:val="24"/>
        </w:rPr>
        <w:t>Source: Authors’ computation using (EVIEWS 12)</w:t>
      </w:r>
    </w:p>
    <w:p w14:paraId="38B522C2" w14:textId="77777777" w:rsidR="002134E8" w:rsidRDefault="002134E8" w:rsidP="00692038">
      <w:pPr>
        <w:spacing w:line="360" w:lineRule="auto"/>
        <w:jc w:val="both"/>
        <w:rPr>
          <w:rFonts w:ascii="Times New Roman" w:hAnsi="Times New Roman" w:cs="Times New Roman"/>
          <w:sz w:val="24"/>
          <w:szCs w:val="24"/>
        </w:rPr>
      </w:pPr>
    </w:p>
    <w:p w14:paraId="4CCDAFB7" w14:textId="77777777" w:rsidR="002134E8" w:rsidRPr="00FA4B31" w:rsidRDefault="002134E8" w:rsidP="00692038">
      <w:pPr>
        <w:spacing w:line="360" w:lineRule="auto"/>
        <w:jc w:val="both"/>
        <w:rPr>
          <w:rFonts w:ascii="Times New Roman" w:hAnsi="Times New Roman" w:cs="Times New Roman"/>
          <w:sz w:val="24"/>
          <w:szCs w:val="24"/>
        </w:rPr>
      </w:pPr>
    </w:p>
    <w:p w14:paraId="6949DA06" w14:textId="77777777" w:rsidR="00692038" w:rsidRDefault="00692038" w:rsidP="00692038">
      <w:pPr>
        <w:spacing w:after="0" w:line="240" w:lineRule="auto"/>
      </w:pPr>
    </w:p>
    <w:p w14:paraId="513DFB89" w14:textId="77777777" w:rsidR="00692038" w:rsidRDefault="00692038" w:rsidP="00692038">
      <w:pPr>
        <w:autoSpaceDE w:val="0"/>
        <w:autoSpaceDN w:val="0"/>
        <w:adjustRightInd w:val="0"/>
        <w:jc w:val="both"/>
        <w:rPr>
          <w:rFonts w:ascii="Times New Roman" w:hAnsi="Times New Roman" w:cs="Times New Roman"/>
          <w:b/>
          <w:bCs/>
          <w:sz w:val="24"/>
          <w:szCs w:val="24"/>
        </w:rPr>
      </w:pPr>
      <w:r>
        <w:rPr>
          <w:rFonts w:ascii="Times New Roman" w:hAnsi="Times New Roman" w:cs="Times New Roman"/>
          <w:color w:val="374151"/>
          <w:sz w:val="24"/>
          <w:szCs w:val="24"/>
        </w:rPr>
        <w:t>4.5</w:t>
      </w:r>
      <w:r>
        <w:rPr>
          <w:rFonts w:ascii="Times New Roman" w:hAnsi="Times New Roman" w:cs="Times New Roman"/>
          <w:color w:val="374151"/>
          <w:sz w:val="24"/>
          <w:szCs w:val="24"/>
        </w:rPr>
        <w:tab/>
      </w:r>
      <w:r>
        <w:rPr>
          <w:rFonts w:ascii="Times New Roman" w:hAnsi="Times New Roman" w:cs="Times New Roman"/>
          <w:b/>
          <w:bCs/>
          <w:sz w:val="24"/>
          <w:szCs w:val="24"/>
        </w:rPr>
        <w:t>Diagnostic Tests</w:t>
      </w:r>
    </w:p>
    <w:p w14:paraId="51E78B10" w14:textId="77777777" w:rsidR="00692038" w:rsidRPr="00545E0B" w:rsidRDefault="00692038" w:rsidP="0069203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Diagnostic tests for serial correlation, </w:t>
      </w:r>
      <w:r>
        <w:rPr>
          <w:rFonts w:ascii="Times New Roman" w:hAnsi="Times New Roman" w:cs="Times New Roman"/>
          <w:color w:val="000000"/>
          <w:sz w:val="24"/>
          <w:szCs w:val="24"/>
        </w:rPr>
        <w:t>Heteroskedasticity</w:t>
      </w:r>
      <w:r>
        <w:rPr>
          <w:rFonts w:ascii="Times New Roman" w:hAnsi="Times New Roman" w:cs="Times New Roman"/>
          <w:sz w:val="24"/>
          <w:szCs w:val="24"/>
        </w:rPr>
        <w:t xml:space="preserve"> and normality were conducted, and the results are presented in Table 5.</w:t>
      </w:r>
      <w:r>
        <w:rPr>
          <w:rFonts w:ascii="Calibri" w:hAnsi="Calibri" w:cs="Calibri"/>
          <w:sz w:val="20"/>
          <w:szCs w:val="20"/>
        </w:rPr>
        <w:t xml:space="preserve"> </w:t>
      </w:r>
      <w:r>
        <w:rPr>
          <w:rFonts w:ascii="Times New Roman" w:hAnsi="Times New Roman" w:cs="Times New Roman"/>
          <w:sz w:val="24"/>
          <w:szCs w:val="24"/>
        </w:rPr>
        <w:t xml:space="preserve">The result for serial correlation shows that errors in equation are not serially correlated.  The test for </w:t>
      </w:r>
      <w:r>
        <w:rPr>
          <w:rFonts w:ascii="Times New Roman" w:hAnsi="Times New Roman" w:cs="Times New Roman"/>
          <w:color w:val="000000"/>
          <w:sz w:val="24"/>
          <w:szCs w:val="24"/>
        </w:rPr>
        <w:t>Heteroskedasticity</w:t>
      </w:r>
      <w:r>
        <w:rPr>
          <w:rFonts w:ascii="Times New Roman" w:hAnsi="Times New Roman" w:cs="Times New Roman"/>
          <w:sz w:val="24"/>
          <w:szCs w:val="24"/>
        </w:rPr>
        <w:t xml:space="preserve"> indicated that there were equal spreads in variance in the equations of the model with a probability value of 0.2752. The normality test of the equation in the model shows that the equation allows the normal distribution. The Jarque – Bera statistics of 4.019590 with the probability values of 0.134016</w:t>
      </w:r>
      <w:r>
        <w:t xml:space="preserve"> </w:t>
      </w:r>
      <w:r>
        <w:rPr>
          <w:rFonts w:ascii="Times New Roman" w:hAnsi="Times New Roman" w:cs="Times New Roman"/>
          <w:sz w:val="24"/>
          <w:szCs w:val="24"/>
        </w:rPr>
        <w:t xml:space="preserve">shows that the variables in the model are normally distributed. </w:t>
      </w:r>
    </w:p>
    <w:p w14:paraId="3ACECBEA" w14:textId="77777777" w:rsidR="00692038" w:rsidRPr="00545E0B" w:rsidRDefault="00692038" w:rsidP="00692038">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bCs/>
          <w:sz w:val="24"/>
          <w:szCs w:val="24"/>
        </w:rPr>
        <w:t xml:space="preserve">Table 5: </w:t>
      </w:r>
      <w:r>
        <w:rPr>
          <w:rFonts w:ascii="Times New Roman" w:hAnsi="Times New Roman" w:cs="Times New Roman"/>
          <w:b/>
          <w:sz w:val="24"/>
          <w:szCs w:val="24"/>
        </w:rPr>
        <w:t xml:space="preserve">Diagnostic Tests for Model </w:t>
      </w:r>
    </w:p>
    <w:tbl>
      <w:tblPr>
        <w:tblW w:w="0" w:type="auto"/>
        <w:tblInd w:w="540" w:type="dxa"/>
        <w:tblLayout w:type="fixed"/>
        <w:tblLook w:val="0000" w:firstRow="0" w:lastRow="0" w:firstColumn="0" w:lastColumn="0" w:noHBand="0" w:noVBand="0"/>
      </w:tblPr>
      <w:tblGrid>
        <w:gridCol w:w="3192"/>
        <w:gridCol w:w="3192"/>
        <w:gridCol w:w="3192"/>
      </w:tblGrid>
      <w:tr w:rsidR="00692038" w14:paraId="37680E5A" w14:textId="77777777" w:rsidTr="006A7D14">
        <w:trPr>
          <w:trHeight w:val="1"/>
        </w:trPr>
        <w:tc>
          <w:tcPr>
            <w:tcW w:w="3192" w:type="dxa"/>
            <w:tcBorders>
              <w:top w:val="single" w:sz="2" w:space="0" w:color="000000"/>
              <w:left w:val="single" w:sz="2" w:space="0" w:color="000000"/>
              <w:bottom w:val="single" w:sz="2" w:space="0" w:color="000000"/>
              <w:right w:val="single" w:sz="2" w:space="0" w:color="000000"/>
            </w:tcBorders>
            <w:shd w:val="clear" w:color="000000" w:fill="FFFFFF"/>
          </w:tcPr>
          <w:p w14:paraId="2A71A773" w14:textId="77777777" w:rsidR="00692038" w:rsidRDefault="00692038" w:rsidP="002134E8">
            <w:pPr>
              <w:autoSpaceDE w:val="0"/>
              <w:autoSpaceDN w:val="0"/>
              <w:adjustRightInd w:val="0"/>
              <w:spacing w:after="0" w:line="240" w:lineRule="auto"/>
              <w:jc w:val="both"/>
              <w:rPr>
                <w:rFonts w:ascii="Calibri" w:hAnsi="Calibri" w:cs="Calibri"/>
              </w:rPr>
            </w:pPr>
            <w:r>
              <w:rPr>
                <w:rFonts w:ascii="Times New Roman" w:hAnsi="Times New Roman" w:cs="Times New Roman"/>
                <w:color w:val="000000"/>
                <w:sz w:val="24"/>
                <w:szCs w:val="24"/>
              </w:rPr>
              <w:t>Test</w:t>
            </w:r>
          </w:p>
        </w:tc>
        <w:tc>
          <w:tcPr>
            <w:tcW w:w="3192" w:type="dxa"/>
            <w:tcBorders>
              <w:top w:val="single" w:sz="2" w:space="0" w:color="000000"/>
              <w:left w:val="single" w:sz="2" w:space="0" w:color="000000"/>
              <w:bottom w:val="single" w:sz="2" w:space="0" w:color="000000"/>
              <w:right w:val="single" w:sz="2" w:space="0" w:color="000000"/>
            </w:tcBorders>
            <w:shd w:val="clear" w:color="000000" w:fill="FFFFFF"/>
          </w:tcPr>
          <w:p w14:paraId="6531BFA4" w14:textId="77777777" w:rsidR="00692038" w:rsidRDefault="00692038" w:rsidP="002134E8">
            <w:pPr>
              <w:autoSpaceDE w:val="0"/>
              <w:autoSpaceDN w:val="0"/>
              <w:adjustRightInd w:val="0"/>
              <w:spacing w:after="0" w:line="240" w:lineRule="auto"/>
              <w:jc w:val="both"/>
              <w:rPr>
                <w:rFonts w:ascii="Calibri" w:hAnsi="Calibri" w:cs="Calibri"/>
              </w:rPr>
            </w:pPr>
            <w:r>
              <w:rPr>
                <w:rFonts w:ascii="Times New Roman" w:hAnsi="Times New Roman" w:cs="Times New Roman"/>
                <w:color w:val="000000"/>
                <w:sz w:val="24"/>
                <w:szCs w:val="24"/>
              </w:rPr>
              <w:t>R</w:t>
            </w:r>
            <w:r>
              <w:rPr>
                <w:rFonts w:ascii="Times New Roman" w:hAnsi="Times New Roman" w:cs="Times New Roman"/>
                <w:color w:val="000000"/>
                <w:sz w:val="24"/>
                <w:szCs w:val="24"/>
                <w:vertAlign w:val="superscript"/>
              </w:rPr>
              <w:t xml:space="preserve">2 </w:t>
            </w:r>
            <w:r>
              <w:rPr>
                <w:rFonts w:ascii="Times New Roman" w:hAnsi="Times New Roman" w:cs="Times New Roman"/>
                <w:color w:val="000000"/>
                <w:sz w:val="24"/>
                <w:szCs w:val="24"/>
              </w:rPr>
              <w:t>Statistics</w:t>
            </w:r>
          </w:p>
        </w:tc>
        <w:tc>
          <w:tcPr>
            <w:tcW w:w="3192" w:type="dxa"/>
            <w:tcBorders>
              <w:top w:val="single" w:sz="2" w:space="0" w:color="000000"/>
              <w:left w:val="single" w:sz="2" w:space="0" w:color="000000"/>
              <w:bottom w:val="single" w:sz="2" w:space="0" w:color="000000"/>
              <w:right w:val="single" w:sz="2" w:space="0" w:color="000000"/>
            </w:tcBorders>
            <w:shd w:val="clear" w:color="000000" w:fill="FFFFFF"/>
          </w:tcPr>
          <w:p w14:paraId="4091E0C0" w14:textId="77777777" w:rsidR="00692038" w:rsidRDefault="00692038" w:rsidP="002134E8">
            <w:pPr>
              <w:autoSpaceDE w:val="0"/>
              <w:autoSpaceDN w:val="0"/>
              <w:adjustRightInd w:val="0"/>
              <w:spacing w:after="0" w:line="240" w:lineRule="auto"/>
              <w:jc w:val="both"/>
              <w:rPr>
                <w:rFonts w:ascii="Calibri" w:hAnsi="Calibri" w:cs="Calibri"/>
              </w:rPr>
            </w:pPr>
            <w:r>
              <w:rPr>
                <w:rFonts w:ascii="Times New Roman" w:hAnsi="Times New Roman" w:cs="Times New Roman"/>
                <w:color w:val="000000"/>
                <w:sz w:val="24"/>
                <w:szCs w:val="24"/>
              </w:rPr>
              <w:t>Probability Value</w:t>
            </w:r>
          </w:p>
        </w:tc>
      </w:tr>
      <w:tr w:rsidR="00692038" w14:paraId="4EA9F45E" w14:textId="77777777" w:rsidTr="006A7D14">
        <w:trPr>
          <w:trHeight w:val="1"/>
        </w:trPr>
        <w:tc>
          <w:tcPr>
            <w:tcW w:w="3192" w:type="dxa"/>
            <w:tcBorders>
              <w:top w:val="single" w:sz="2" w:space="0" w:color="000000"/>
              <w:left w:val="single" w:sz="2" w:space="0" w:color="000000"/>
              <w:bottom w:val="single" w:sz="2" w:space="0" w:color="000000"/>
              <w:right w:val="single" w:sz="2" w:space="0" w:color="000000"/>
            </w:tcBorders>
            <w:shd w:val="clear" w:color="000000" w:fill="FFFFFF"/>
          </w:tcPr>
          <w:p w14:paraId="2DFB5C0D" w14:textId="77777777" w:rsidR="00692038" w:rsidRDefault="00692038" w:rsidP="002134E8">
            <w:pPr>
              <w:autoSpaceDE w:val="0"/>
              <w:autoSpaceDN w:val="0"/>
              <w:adjustRightInd w:val="0"/>
              <w:spacing w:after="0" w:line="240" w:lineRule="auto"/>
              <w:ind w:left="115"/>
              <w:rPr>
                <w:rFonts w:ascii="Times New Roman" w:hAnsi="Times New Roman" w:cs="Times New Roman"/>
                <w:sz w:val="24"/>
                <w:szCs w:val="24"/>
              </w:rPr>
            </w:pPr>
            <w:r>
              <w:rPr>
                <w:rFonts w:ascii="Times New Roman" w:hAnsi="Times New Roman" w:cs="Times New Roman"/>
                <w:color w:val="000000"/>
                <w:sz w:val="24"/>
                <w:szCs w:val="24"/>
              </w:rPr>
              <w:t>Breusch-Godfrey LM test for</w:t>
            </w:r>
          </w:p>
          <w:p w14:paraId="1F0731E5" w14:textId="77777777" w:rsidR="00692038" w:rsidRDefault="00692038" w:rsidP="002134E8">
            <w:pPr>
              <w:autoSpaceDE w:val="0"/>
              <w:autoSpaceDN w:val="0"/>
              <w:adjustRightInd w:val="0"/>
              <w:spacing w:after="0" w:line="240" w:lineRule="auto"/>
              <w:jc w:val="both"/>
              <w:rPr>
                <w:rFonts w:ascii="Calibri" w:hAnsi="Calibri" w:cs="Calibri"/>
              </w:rPr>
            </w:pPr>
            <w:r>
              <w:rPr>
                <w:rFonts w:ascii="Times New Roman" w:hAnsi="Times New Roman" w:cs="Times New Roman"/>
                <w:color w:val="000000"/>
                <w:sz w:val="24"/>
                <w:szCs w:val="24"/>
              </w:rPr>
              <w:lastRenderedPageBreak/>
              <w:t>Serial correlation</w:t>
            </w:r>
          </w:p>
        </w:tc>
        <w:tc>
          <w:tcPr>
            <w:tcW w:w="3192" w:type="dxa"/>
            <w:tcBorders>
              <w:top w:val="single" w:sz="2" w:space="0" w:color="000000"/>
              <w:left w:val="single" w:sz="2" w:space="0" w:color="000000"/>
              <w:bottom w:val="single" w:sz="2" w:space="0" w:color="000000"/>
              <w:right w:val="single" w:sz="2" w:space="0" w:color="000000"/>
            </w:tcBorders>
            <w:shd w:val="clear" w:color="000000" w:fill="FFFFFF"/>
          </w:tcPr>
          <w:p w14:paraId="7211E97E" w14:textId="77777777" w:rsidR="00692038" w:rsidRDefault="00692038" w:rsidP="002134E8">
            <w:pPr>
              <w:autoSpaceDE w:val="0"/>
              <w:autoSpaceDN w:val="0"/>
              <w:adjustRightInd w:val="0"/>
              <w:spacing w:after="0" w:line="240" w:lineRule="auto"/>
              <w:jc w:val="both"/>
              <w:rPr>
                <w:rFonts w:ascii="Calibri" w:hAnsi="Calibri" w:cs="Calibri"/>
              </w:rPr>
            </w:pPr>
            <w:r>
              <w:rPr>
                <w:rFonts w:ascii="Times New Roman" w:hAnsi="Times New Roman" w:cs="Times New Roman"/>
                <w:color w:val="000000"/>
                <w:sz w:val="24"/>
                <w:szCs w:val="24"/>
              </w:rPr>
              <w:lastRenderedPageBreak/>
              <w:t>1.449741</w:t>
            </w:r>
          </w:p>
        </w:tc>
        <w:tc>
          <w:tcPr>
            <w:tcW w:w="3192" w:type="dxa"/>
            <w:tcBorders>
              <w:top w:val="single" w:sz="2" w:space="0" w:color="000000"/>
              <w:left w:val="single" w:sz="2" w:space="0" w:color="000000"/>
              <w:bottom w:val="single" w:sz="2" w:space="0" w:color="000000"/>
              <w:right w:val="single" w:sz="2" w:space="0" w:color="000000"/>
            </w:tcBorders>
            <w:shd w:val="clear" w:color="000000" w:fill="FFFFFF"/>
          </w:tcPr>
          <w:p w14:paraId="343775AB" w14:textId="77777777" w:rsidR="00692038" w:rsidRDefault="00692038" w:rsidP="002134E8">
            <w:pPr>
              <w:autoSpaceDE w:val="0"/>
              <w:autoSpaceDN w:val="0"/>
              <w:adjustRightInd w:val="0"/>
              <w:spacing w:after="0" w:line="240" w:lineRule="auto"/>
              <w:jc w:val="both"/>
              <w:rPr>
                <w:rFonts w:ascii="Calibri" w:hAnsi="Calibri" w:cs="Calibri"/>
              </w:rPr>
            </w:pPr>
            <w:r>
              <w:rPr>
                <w:rFonts w:ascii="Times New Roman" w:hAnsi="Times New Roman" w:cs="Times New Roman"/>
                <w:color w:val="000000"/>
                <w:sz w:val="24"/>
                <w:szCs w:val="24"/>
              </w:rPr>
              <w:t>0.4844</w:t>
            </w:r>
          </w:p>
        </w:tc>
      </w:tr>
      <w:tr w:rsidR="00692038" w14:paraId="5F89230F" w14:textId="77777777" w:rsidTr="006A7D14">
        <w:trPr>
          <w:trHeight w:val="1"/>
        </w:trPr>
        <w:tc>
          <w:tcPr>
            <w:tcW w:w="3192" w:type="dxa"/>
            <w:tcBorders>
              <w:top w:val="single" w:sz="2" w:space="0" w:color="000000"/>
              <w:left w:val="single" w:sz="2" w:space="0" w:color="000000"/>
              <w:bottom w:val="single" w:sz="2" w:space="0" w:color="000000"/>
              <w:right w:val="single" w:sz="2" w:space="0" w:color="000000"/>
            </w:tcBorders>
            <w:shd w:val="clear" w:color="000000" w:fill="FFFFFF"/>
          </w:tcPr>
          <w:p w14:paraId="69108C6B" w14:textId="77777777" w:rsidR="00692038" w:rsidRDefault="00692038" w:rsidP="002134E8">
            <w:pPr>
              <w:autoSpaceDE w:val="0"/>
              <w:autoSpaceDN w:val="0"/>
              <w:adjustRightInd w:val="0"/>
              <w:spacing w:after="0" w:line="240" w:lineRule="auto"/>
              <w:jc w:val="both"/>
              <w:rPr>
                <w:rFonts w:ascii="Calibri" w:hAnsi="Calibri" w:cs="Calibri"/>
              </w:rPr>
            </w:pPr>
            <w:r>
              <w:rPr>
                <w:rFonts w:ascii="Times New Roman" w:hAnsi="Times New Roman" w:cs="Times New Roman"/>
                <w:color w:val="000000"/>
                <w:sz w:val="24"/>
                <w:szCs w:val="24"/>
              </w:rPr>
              <w:t>White Heteroskedasticity</w:t>
            </w:r>
          </w:p>
        </w:tc>
        <w:tc>
          <w:tcPr>
            <w:tcW w:w="3192" w:type="dxa"/>
            <w:tcBorders>
              <w:top w:val="single" w:sz="2" w:space="0" w:color="000000"/>
              <w:left w:val="single" w:sz="2" w:space="0" w:color="000000"/>
              <w:bottom w:val="single" w:sz="2" w:space="0" w:color="000000"/>
              <w:right w:val="single" w:sz="2" w:space="0" w:color="000000"/>
            </w:tcBorders>
            <w:shd w:val="clear" w:color="000000" w:fill="FFFFFF"/>
          </w:tcPr>
          <w:p w14:paraId="3AE7CFA5" w14:textId="77777777" w:rsidR="00692038" w:rsidRDefault="00692038" w:rsidP="002134E8">
            <w:pPr>
              <w:autoSpaceDE w:val="0"/>
              <w:autoSpaceDN w:val="0"/>
              <w:adjustRightInd w:val="0"/>
              <w:spacing w:after="0" w:line="240" w:lineRule="auto"/>
              <w:jc w:val="both"/>
              <w:rPr>
                <w:rFonts w:ascii="Calibri" w:hAnsi="Calibri" w:cs="Calibri"/>
              </w:rPr>
            </w:pPr>
            <w:r>
              <w:rPr>
                <w:rFonts w:ascii="Times New Roman" w:hAnsi="Times New Roman" w:cs="Times New Roman"/>
                <w:color w:val="000000"/>
                <w:sz w:val="24"/>
                <w:szCs w:val="24"/>
              </w:rPr>
              <w:t>16.65217</w:t>
            </w:r>
          </w:p>
        </w:tc>
        <w:tc>
          <w:tcPr>
            <w:tcW w:w="3192" w:type="dxa"/>
            <w:tcBorders>
              <w:top w:val="single" w:sz="2" w:space="0" w:color="000000"/>
              <w:left w:val="single" w:sz="2" w:space="0" w:color="000000"/>
              <w:bottom w:val="single" w:sz="2" w:space="0" w:color="000000"/>
              <w:right w:val="single" w:sz="2" w:space="0" w:color="000000"/>
            </w:tcBorders>
            <w:shd w:val="clear" w:color="000000" w:fill="FFFFFF"/>
          </w:tcPr>
          <w:p w14:paraId="6A15C08F" w14:textId="77777777" w:rsidR="00692038" w:rsidRDefault="00692038" w:rsidP="002134E8">
            <w:pPr>
              <w:autoSpaceDE w:val="0"/>
              <w:autoSpaceDN w:val="0"/>
              <w:adjustRightInd w:val="0"/>
              <w:spacing w:after="0" w:line="240" w:lineRule="auto"/>
              <w:jc w:val="both"/>
              <w:rPr>
                <w:rFonts w:ascii="Calibri" w:hAnsi="Calibri" w:cs="Calibri"/>
              </w:rPr>
            </w:pPr>
            <w:r>
              <w:rPr>
                <w:rFonts w:ascii="Times New Roman" w:hAnsi="Times New Roman" w:cs="Times New Roman"/>
                <w:color w:val="000000"/>
                <w:sz w:val="24"/>
                <w:szCs w:val="24"/>
              </w:rPr>
              <w:t>0.2752</w:t>
            </w:r>
          </w:p>
        </w:tc>
      </w:tr>
      <w:tr w:rsidR="00692038" w14:paraId="7C482AEC" w14:textId="77777777" w:rsidTr="006A7D14">
        <w:trPr>
          <w:trHeight w:val="1"/>
        </w:trPr>
        <w:tc>
          <w:tcPr>
            <w:tcW w:w="3192" w:type="dxa"/>
            <w:tcBorders>
              <w:top w:val="single" w:sz="2" w:space="0" w:color="000000"/>
              <w:left w:val="single" w:sz="2" w:space="0" w:color="000000"/>
              <w:bottom w:val="single" w:sz="2" w:space="0" w:color="000000"/>
              <w:right w:val="single" w:sz="2" w:space="0" w:color="000000"/>
            </w:tcBorders>
            <w:shd w:val="clear" w:color="000000" w:fill="FFFFFF"/>
          </w:tcPr>
          <w:p w14:paraId="2B12F2FB" w14:textId="77777777" w:rsidR="00692038" w:rsidRDefault="00692038" w:rsidP="002134E8">
            <w:pPr>
              <w:autoSpaceDE w:val="0"/>
              <w:autoSpaceDN w:val="0"/>
              <w:adjustRightInd w:val="0"/>
              <w:spacing w:after="0" w:line="240" w:lineRule="auto"/>
              <w:jc w:val="both"/>
              <w:rPr>
                <w:rFonts w:ascii="Calibri" w:hAnsi="Calibri" w:cs="Calibri"/>
              </w:rPr>
            </w:pPr>
            <w:r>
              <w:rPr>
                <w:rFonts w:ascii="Times New Roman" w:hAnsi="Times New Roman" w:cs="Times New Roman"/>
                <w:color w:val="000000"/>
                <w:sz w:val="24"/>
                <w:szCs w:val="24"/>
              </w:rPr>
              <w:t>Normality Test</w:t>
            </w:r>
          </w:p>
        </w:tc>
        <w:tc>
          <w:tcPr>
            <w:tcW w:w="3192" w:type="dxa"/>
            <w:tcBorders>
              <w:top w:val="single" w:sz="2" w:space="0" w:color="000000"/>
              <w:left w:val="single" w:sz="2" w:space="0" w:color="000000"/>
              <w:bottom w:val="single" w:sz="2" w:space="0" w:color="000000"/>
              <w:right w:val="single" w:sz="2" w:space="0" w:color="000000"/>
            </w:tcBorders>
            <w:shd w:val="clear" w:color="000000" w:fill="FFFFFF"/>
          </w:tcPr>
          <w:p w14:paraId="11005CAE" w14:textId="77777777" w:rsidR="00692038" w:rsidRDefault="00692038" w:rsidP="002134E8">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4.019590</w:t>
            </w:r>
          </w:p>
        </w:tc>
        <w:tc>
          <w:tcPr>
            <w:tcW w:w="3192" w:type="dxa"/>
            <w:tcBorders>
              <w:top w:val="single" w:sz="2" w:space="0" w:color="000000"/>
              <w:left w:val="single" w:sz="2" w:space="0" w:color="000000"/>
              <w:bottom w:val="single" w:sz="2" w:space="0" w:color="000000"/>
              <w:right w:val="single" w:sz="2" w:space="0" w:color="000000"/>
            </w:tcBorders>
            <w:shd w:val="clear" w:color="000000" w:fill="FFFFFF"/>
          </w:tcPr>
          <w:p w14:paraId="55F03C5A" w14:textId="77777777" w:rsidR="00692038" w:rsidRDefault="00692038" w:rsidP="002134E8">
            <w:pPr>
              <w:autoSpaceDE w:val="0"/>
              <w:autoSpaceDN w:val="0"/>
              <w:adjustRightInd w:val="0"/>
              <w:spacing w:after="0" w:line="240" w:lineRule="auto"/>
              <w:jc w:val="both"/>
              <w:rPr>
                <w:rFonts w:ascii="Calibri" w:hAnsi="Calibri" w:cs="Calibri"/>
              </w:rPr>
            </w:pPr>
            <w:r>
              <w:rPr>
                <w:rFonts w:ascii="Times New Roman" w:hAnsi="Times New Roman" w:cs="Times New Roman"/>
                <w:color w:val="000000"/>
                <w:sz w:val="24"/>
                <w:szCs w:val="24"/>
              </w:rPr>
              <w:t>0.134016</w:t>
            </w:r>
          </w:p>
        </w:tc>
      </w:tr>
    </w:tbl>
    <w:p w14:paraId="77A3A4F4" w14:textId="77777777" w:rsidR="00692038" w:rsidRDefault="00692038" w:rsidP="00692038">
      <w:pPr>
        <w:spacing w:line="360" w:lineRule="auto"/>
        <w:jc w:val="both"/>
        <w:rPr>
          <w:rFonts w:ascii="Times New Roman" w:hAnsi="Times New Roman" w:cs="Times New Roman"/>
          <w:color w:val="374151"/>
          <w:sz w:val="24"/>
          <w:szCs w:val="24"/>
        </w:rPr>
      </w:pPr>
    </w:p>
    <w:p w14:paraId="5BFC2358" w14:textId="77777777" w:rsidR="00692038" w:rsidRDefault="00692038" w:rsidP="00692038">
      <w:pPr>
        <w:autoSpaceDE w:val="0"/>
        <w:autoSpaceDN w:val="0"/>
        <w:adjustRightInd w:val="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4.6 Stability Test</w:t>
      </w:r>
    </w:p>
    <w:p w14:paraId="72E4C6CD" w14:textId="77777777" w:rsidR="00692038" w:rsidRDefault="00692038" w:rsidP="0069203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It is ideal to investigate the stability of ARDL model. For this purpose, we have checked the stability of the model parameters using both cumulative sum of recursive residuals (CUSUM) and the cumulative sum of squares of recursive residuals (CUSUMSQ) test procedures. CUSUM and (CUSUMSQ) are plotted against the break points. The plot of the CUSUM and (CUSUMSQ) are obtained from a recursive estimation of the model.</w:t>
      </w:r>
    </w:p>
    <w:p w14:paraId="4DAB8C86" w14:textId="77777777" w:rsidR="00692038" w:rsidRDefault="00692038" w:rsidP="0069203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The graph (figure 1 and 2) below depicts the results for CUSUM and (CUSUMSQ) test. The results indicate stability in the coefficients of the model, because the plots of the CUSUM statistic fall inside the critical bounds of 5% confidence interval of parameter stability.</w:t>
      </w:r>
    </w:p>
    <w:p w14:paraId="554F6322" w14:textId="77777777" w:rsidR="002134E8" w:rsidRDefault="002134E8" w:rsidP="00692038">
      <w:pPr>
        <w:autoSpaceDE w:val="0"/>
        <w:autoSpaceDN w:val="0"/>
        <w:adjustRightInd w:val="0"/>
        <w:spacing w:line="360" w:lineRule="auto"/>
        <w:jc w:val="both"/>
        <w:rPr>
          <w:rFonts w:ascii="Times New Roman" w:hAnsi="Times New Roman" w:cs="Times New Roman"/>
          <w:sz w:val="24"/>
          <w:szCs w:val="24"/>
        </w:rPr>
      </w:pPr>
    </w:p>
    <w:p w14:paraId="109D1B35" w14:textId="77777777" w:rsidR="002134E8" w:rsidRDefault="002134E8" w:rsidP="00692038">
      <w:pPr>
        <w:autoSpaceDE w:val="0"/>
        <w:autoSpaceDN w:val="0"/>
        <w:adjustRightInd w:val="0"/>
        <w:spacing w:line="360" w:lineRule="auto"/>
        <w:jc w:val="both"/>
        <w:rPr>
          <w:rFonts w:ascii="Times New Roman" w:hAnsi="Times New Roman" w:cs="Times New Roman"/>
          <w:sz w:val="24"/>
          <w:szCs w:val="24"/>
        </w:rPr>
      </w:pPr>
    </w:p>
    <w:p w14:paraId="2F2FBFC5" w14:textId="77777777" w:rsidR="002134E8" w:rsidRDefault="002134E8" w:rsidP="00692038">
      <w:pPr>
        <w:autoSpaceDE w:val="0"/>
        <w:autoSpaceDN w:val="0"/>
        <w:adjustRightInd w:val="0"/>
        <w:spacing w:line="360" w:lineRule="auto"/>
        <w:jc w:val="both"/>
        <w:rPr>
          <w:rFonts w:ascii="Times New Roman" w:hAnsi="Times New Roman" w:cs="Times New Roman"/>
          <w:sz w:val="24"/>
          <w:szCs w:val="24"/>
        </w:rPr>
      </w:pPr>
    </w:p>
    <w:p w14:paraId="10DBA44D" w14:textId="77777777" w:rsidR="002134E8" w:rsidRDefault="002134E8" w:rsidP="00692038">
      <w:pPr>
        <w:autoSpaceDE w:val="0"/>
        <w:autoSpaceDN w:val="0"/>
        <w:adjustRightInd w:val="0"/>
        <w:spacing w:line="360" w:lineRule="auto"/>
        <w:jc w:val="both"/>
        <w:rPr>
          <w:rFonts w:ascii="Times New Roman" w:hAnsi="Times New Roman" w:cs="Times New Roman"/>
          <w:sz w:val="24"/>
          <w:szCs w:val="24"/>
        </w:rPr>
      </w:pPr>
    </w:p>
    <w:p w14:paraId="493AD9CE" w14:textId="77777777" w:rsidR="00692038" w:rsidRDefault="00692038" w:rsidP="00692038">
      <w:pPr>
        <w:autoSpaceDE w:val="0"/>
        <w:autoSpaceDN w:val="0"/>
        <w:adjustRightInd w:val="0"/>
        <w:spacing w:line="360" w:lineRule="auto"/>
        <w:jc w:val="both"/>
        <w:rPr>
          <w:rFonts w:ascii="Times New Roman" w:hAnsi="Times New Roman" w:cs="Times New Roman"/>
          <w:sz w:val="24"/>
          <w:szCs w:val="24"/>
        </w:rPr>
      </w:pPr>
    </w:p>
    <w:p w14:paraId="71C2879A" w14:textId="4ADC631C" w:rsidR="00692038" w:rsidRDefault="00692038" w:rsidP="0069203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Figure 1</w:t>
      </w:r>
      <w:r w:rsidR="00450353" w:rsidRPr="00450353">
        <w:rPr>
          <w:rFonts w:ascii="Times New Roman" w:hAnsi="Times New Roman" w:cs="Times New Roman"/>
          <w:sz w:val="24"/>
          <w:szCs w:val="24"/>
        </w:rPr>
        <w:t xml:space="preserve"> </w:t>
      </w:r>
      <w:r w:rsidR="00450353">
        <w:rPr>
          <w:rFonts w:ascii="Times New Roman" w:hAnsi="Times New Roman" w:cs="Times New Roman"/>
          <w:sz w:val="24"/>
          <w:szCs w:val="24"/>
        </w:rPr>
        <w:t>Results for CUSUM test</w:t>
      </w:r>
    </w:p>
    <w:p w14:paraId="4ED921FF" w14:textId="77777777" w:rsidR="00692038" w:rsidRDefault="00692038" w:rsidP="00692038">
      <w:pPr>
        <w:autoSpaceDE w:val="0"/>
        <w:autoSpaceDN w:val="0"/>
        <w:adjustRightInd w:val="0"/>
        <w:spacing w:line="360" w:lineRule="auto"/>
        <w:jc w:val="both"/>
        <w:rPr>
          <w:noProof/>
        </w:rPr>
      </w:pPr>
    </w:p>
    <w:p w14:paraId="7AFA01A2" w14:textId="77777777" w:rsidR="00692038" w:rsidRDefault="00692038" w:rsidP="00692038">
      <w:pPr>
        <w:autoSpaceDE w:val="0"/>
        <w:autoSpaceDN w:val="0"/>
        <w:adjustRightInd w:val="0"/>
        <w:spacing w:line="360" w:lineRule="auto"/>
        <w:jc w:val="both"/>
        <w:rPr>
          <w:rFonts w:ascii="Times New Roman" w:hAnsi="Times New Roman" w:cs="Times New Roman"/>
          <w:sz w:val="24"/>
          <w:szCs w:val="24"/>
        </w:rPr>
      </w:pPr>
      <w:r w:rsidRPr="006966BD">
        <w:rPr>
          <w:noProof/>
        </w:rPr>
        <w:lastRenderedPageBreak/>
        <w:drawing>
          <wp:inline distT="0" distB="0" distL="0" distR="0" wp14:anchorId="1AC29E96" wp14:editId="374AA893">
            <wp:extent cx="4028792" cy="2488110"/>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40515" cy="2495350"/>
                    </a:xfrm>
                    <a:prstGeom prst="rect">
                      <a:avLst/>
                    </a:prstGeom>
                    <a:noFill/>
                    <a:ln>
                      <a:noFill/>
                    </a:ln>
                  </pic:spPr>
                </pic:pic>
              </a:graphicData>
            </a:graphic>
          </wp:inline>
        </w:drawing>
      </w:r>
    </w:p>
    <w:p w14:paraId="641DA76C" w14:textId="42AB4DD1" w:rsidR="00692038" w:rsidRDefault="00692038" w:rsidP="0069203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`Figure 2</w:t>
      </w:r>
      <w:r w:rsidR="00450353" w:rsidRPr="00450353">
        <w:rPr>
          <w:rFonts w:ascii="Times New Roman" w:hAnsi="Times New Roman" w:cs="Times New Roman"/>
          <w:sz w:val="24"/>
          <w:szCs w:val="24"/>
        </w:rPr>
        <w:t xml:space="preserve"> </w:t>
      </w:r>
      <w:r w:rsidR="00450353">
        <w:rPr>
          <w:rFonts w:ascii="Times New Roman" w:hAnsi="Times New Roman" w:cs="Times New Roman"/>
          <w:sz w:val="24"/>
          <w:szCs w:val="24"/>
        </w:rPr>
        <w:t>Results for CUSUMSQ test</w:t>
      </w:r>
    </w:p>
    <w:p w14:paraId="60ACD8F0" w14:textId="77777777" w:rsidR="00692038" w:rsidRDefault="00692038" w:rsidP="00692038">
      <w:pPr>
        <w:autoSpaceDE w:val="0"/>
        <w:autoSpaceDN w:val="0"/>
        <w:adjustRightInd w:val="0"/>
        <w:spacing w:line="360" w:lineRule="auto"/>
        <w:jc w:val="both"/>
        <w:rPr>
          <w:rFonts w:ascii="Times New Roman" w:hAnsi="Times New Roman" w:cs="Times New Roman"/>
          <w:sz w:val="24"/>
          <w:szCs w:val="24"/>
        </w:rPr>
      </w:pPr>
      <w:r w:rsidRPr="006966BD">
        <w:rPr>
          <w:noProof/>
        </w:rPr>
        <w:drawing>
          <wp:inline distT="0" distB="0" distL="0" distR="0" wp14:anchorId="4631DF33" wp14:editId="024C9287">
            <wp:extent cx="4464197" cy="2734147"/>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1015" cy="2738323"/>
                    </a:xfrm>
                    <a:prstGeom prst="rect">
                      <a:avLst/>
                    </a:prstGeom>
                    <a:noFill/>
                    <a:ln>
                      <a:noFill/>
                    </a:ln>
                  </pic:spPr>
                </pic:pic>
              </a:graphicData>
            </a:graphic>
          </wp:inline>
        </w:drawing>
      </w:r>
    </w:p>
    <w:p w14:paraId="620B4EF2" w14:textId="77777777" w:rsidR="00692038" w:rsidRDefault="00692038" w:rsidP="00692038">
      <w:pPr>
        <w:spacing w:after="0" w:line="240" w:lineRule="auto"/>
      </w:pPr>
    </w:p>
    <w:p w14:paraId="66E078FF" w14:textId="77777777" w:rsidR="00692038" w:rsidRPr="0045094C" w:rsidRDefault="00692038" w:rsidP="00692038">
      <w:pPr>
        <w:spacing w:after="0" w:line="240" w:lineRule="auto"/>
        <w:rPr>
          <w:rFonts w:ascii="Times New Roman" w:hAnsi="Times New Roman" w:cs="Times New Roman"/>
          <w:b/>
          <w:sz w:val="24"/>
          <w:szCs w:val="24"/>
        </w:rPr>
      </w:pPr>
      <w:r w:rsidRPr="0045094C">
        <w:rPr>
          <w:rFonts w:ascii="Times New Roman" w:hAnsi="Times New Roman" w:cs="Times New Roman"/>
          <w:b/>
          <w:sz w:val="24"/>
          <w:szCs w:val="24"/>
        </w:rPr>
        <w:t>4.6</w:t>
      </w:r>
      <w:r w:rsidRPr="0045094C">
        <w:rPr>
          <w:rFonts w:ascii="Times New Roman" w:hAnsi="Times New Roman" w:cs="Times New Roman"/>
          <w:b/>
          <w:sz w:val="24"/>
          <w:szCs w:val="24"/>
        </w:rPr>
        <w:tab/>
        <w:t xml:space="preserve">Discussion of finding </w:t>
      </w:r>
    </w:p>
    <w:p w14:paraId="4C8EBBBB" w14:textId="77777777" w:rsidR="00692038" w:rsidRDefault="00692038" w:rsidP="00692038">
      <w:pPr>
        <w:spacing w:after="0" w:line="240" w:lineRule="auto"/>
      </w:pPr>
    </w:p>
    <w:p w14:paraId="1AC4E0C2" w14:textId="77777777" w:rsidR="00692038" w:rsidRPr="005F1CCA" w:rsidRDefault="00692038" w:rsidP="00692038">
      <w:pPr>
        <w:spacing w:after="0" w:line="360" w:lineRule="auto"/>
        <w:jc w:val="both"/>
        <w:rPr>
          <w:rFonts w:ascii="Times New Roman" w:hAnsi="Times New Roman" w:cs="Times New Roman"/>
          <w:sz w:val="24"/>
          <w:szCs w:val="24"/>
        </w:rPr>
      </w:pPr>
      <w:r w:rsidRPr="005F1CCA">
        <w:rPr>
          <w:rFonts w:ascii="Times New Roman" w:hAnsi="Times New Roman" w:cs="Times New Roman"/>
          <w:sz w:val="24"/>
          <w:szCs w:val="24"/>
        </w:rPr>
        <w:t>The short-run analysis reveals several significant relationships between the independent variables (GDP per capita, industry productivity, unemployment rate) and the dependent variable (tariff rate) in Nigeria from 1988 to 2022:</w:t>
      </w:r>
    </w:p>
    <w:p w14:paraId="0DEF3491" w14:textId="77777777" w:rsidR="00692038" w:rsidRPr="005F1CCA" w:rsidRDefault="00692038" w:rsidP="00692038">
      <w:pPr>
        <w:spacing w:after="0" w:line="360" w:lineRule="auto"/>
        <w:jc w:val="both"/>
        <w:rPr>
          <w:rFonts w:ascii="Times New Roman" w:hAnsi="Times New Roman" w:cs="Times New Roman"/>
          <w:sz w:val="24"/>
          <w:szCs w:val="24"/>
        </w:rPr>
      </w:pPr>
      <w:r w:rsidRPr="005F1CCA">
        <w:rPr>
          <w:rFonts w:ascii="Times New Roman" w:hAnsi="Times New Roman" w:cs="Times New Roman"/>
          <w:sz w:val="24"/>
          <w:szCs w:val="24"/>
        </w:rPr>
        <w:t xml:space="preserve">GDP per capita has a positive association with tariff rates, indicating that as GDP per capita increases, tariff rates tend to rise as well. This suggests that higher economic growth may lead to </w:t>
      </w:r>
      <w:r w:rsidRPr="005F1CCA">
        <w:rPr>
          <w:rFonts w:ascii="Times New Roman" w:hAnsi="Times New Roman" w:cs="Times New Roman"/>
          <w:sz w:val="24"/>
          <w:szCs w:val="24"/>
        </w:rPr>
        <w:lastRenderedPageBreak/>
        <w:t>increased protectionist measures through tariffs.</w:t>
      </w:r>
      <w:r>
        <w:rPr>
          <w:rFonts w:ascii="Times New Roman" w:hAnsi="Times New Roman" w:cs="Times New Roman"/>
          <w:sz w:val="24"/>
          <w:szCs w:val="24"/>
        </w:rPr>
        <w:t xml:space="preserve"> That is more revenue can be derived through tariff rates on various product to boost economic growth in the country.</w:t>
      </w:r>
    </w:p>
    <w:p w14:paraId="2CC05A18" w14:textId="77777777" w:rsidR="00692038" w:rsidRPr="005F1CCA" w:rsidRDefault="00692038" w:rsidP="00692038">
      <w:pPr>
        <w:spacing w:after="0" w:line="360" w:lineRule="auto"/>
        <w:jc w:val="both"/>
        <w:rPr>
          <w:rFonts w:ascii="Times New Roman" w:hAnsi="Times New Roman" w:cs="Times New Roman"/>
          <w:sz w:val="24"/>
          <w:szCs w:val="24"/>
        </w:rPr>
      </w:pPr>
      <w:r w:rsidRPr="005F1CCA">
        <w:rPr>
          <w:rFonts w:ascii="Times New Roman" w:hAnsi="Times New Roman" w:cs="Times New Roman"/>
          <w:sz w:val="24"/>
          <w:szCs w:val="24"/>
        </w:rPr>
        <w:t>Industry productivity also has a positive association with tariff rates, implying that higher productivity in industries is associated with higher tariff rates. This could be because more productive industries may seek protection from international competition.</w:t>
      </w:r>
      <w:r>
        <w:rPr>
          <w:rFonts w:ascii="Times New Roman" w:hAnsi="Times New Roman" w:cs="Times New Roman"/>
          <w:sz w:val="24"/>
          <w:szCs w:val="24"/>
        </w:rPr>
        <w:t xml:space="preserve"> </w:t>
      </w:r>
      <w:r w:rsidRPr="005F1CCA">
        <w:rPr>
          <w:rFonts w:ascii="Times New Roman" w:hAnsi="Times New Roman" w:cs="Times New Roman"/>
          <w:sz w:val="24"/>
          <w:szCs w:val="24"/>
        </w:rPr>
        <w:t>The Infant Industry Argument supports the idea of protecting nascent industries through trade protectionism until they become competitive enough to survive in the international market.</w:t>
      </w:r>
    </w:p>
    <w:p w14:paraId="6A4D2621" w14:textId="77777777" w:rsidR="00692038" w:rsidRPr="00AC766A" w:rsidRDefault="00692038" w:rsidP="00692038">
      <w:pPr>
        <w:spacing w:after="0" w:line="360" w:lineRule="auto"/>
        <w:jc w:val="both"/>
        <w:rPr>
          <w:rFonts w:ascii="Times New Roman" w:hAnsi="Times New Roman" w:cs="Times New Roman"/>
          <w:color w:val="FF0000"/>
          <w:sz w:val="24"/>
          <w:szCs w:val="24"/>
        </w:rPr>
      </w:pPr>
      <w:r w:rsidRPr="005F1CCA">
        <w:rPr>
          <w:rFonts w:ascii="Times New Roman" w:hAnsi="Times New Roman" w:cs="Times New Roman"/>
          <w:sz w:val="24"/>
          <w:szCs w:val="24"/>
        </w:rPr>
        <w:t xml:space="preserve">Unemployment rate has a negative association with tariff rates, indicating that lower unemployment rates are associated with higher tariff rates. This suggests that protectionist measures </w:t>
      </w:r>
      <w:r w:rsidRPr="0045094C">
        <w:rPr>
          <w:rFonts w:ascii="Times New Roman" w:hAnsi="Times New Roman" w:cs="Times New Roman"/>
          <w:sz w:val="24"/>
          <w:szCs w:val="24"/>
        </w:rPr>
        <w:t xml:space="preserve">may be implemented during periods of economic prosperity to maintain domestic employment levels. </w:t>
      </w:r>
    </w:p>
    <w:p w14:paraId="2CBCB0E8" w14:textId="77777777" w:rsidR="00692038" w:rsidRDefault="00692038" w:rsidP="00692038">
      <w:pPr>
        <w:spacing w:after="0" w:line="240" w:lineRule="auto"/>
        <w:rPr>
          <w:rFonts w:ascii="Times New Roman" w:hAnsi="Times New Roman" w:cs="Times New Roman"/>
          <w:sz w:val="24"/>
          <w:szCs w:val="24"/>
        </w:rPr>
      </w:pPr>
      <w:r w:rsidRPr="005F1CCA">
        <w:rPr>
          <w:rFonts w:ascii="Times New Roman" w:hAnsi="Times New Roman" w:cs="Times New Roman"/>
          <w:b/>
          <w:bCs/>
          <w:sz w:val="24"/>
          <w:szCs w:val="24"/>
        </w:rPr>
        <w:t>Policy Implications:</w:t>
      </w:r>
    </w:p>
    <w:p w14:paraId="5DDB83DB" w14:textId="77777777" w:rsidR="00692038" w:rsidRPr="005F7CB1" w:rsidRDefault="00692038" w:rsidP="00692038">
      <w:pPr>
        <w:spacing w:after="0" w:line="360" w:lineRule="auto"/>
        <w:jc w:val="both"/>
        <w:rPr>
          <w:rFonts w:ascii="Times New Roman" w:hAnsi="Times New Roman" w:cs="Times New Roman"/>
          <w:color w:val="FF0000"/>
          <w:sz w:val="24"/>
          <w:szCs w:val="24"/>
        </w:rPr>
      </w:pPr>
      <w:r w:rsidRPr="005F1CCA">
        <w:rPr>
          <w:rFonts w:ascii="Times New Roman" w:hAnsi="Times New Roman" w:cs="Times New Roman"/>
          <w:sz w:val="24"/>
          <w:szCs w:val="24"/>
        </w:rPr>
        <w:t>The positive association between GDP per capita and tariff rates suggests that policymakers may implement protectionist measures to shield domestic industries from international competition as the economy grows.</w:t>
      </w:r>
      <w:r>
        <w:rPr>
          <w:rFonts w:ascii="Times New Roman" w:hAnsi="Times New Roman" w:cs="Times New Roman"/>
          <w:sz w:val="24"/>
          <w:szCs w:val="24"/>
        </w:rPr>
        <w:t xml:space="preserve"> </w:t>
      </w:r>
      <w:r w:rsidRPr="005F1CCA">
        <w:rPr>
          <w:rFonts w:ascii="Times New Roman" w:hAnsi="Times New Roman" w:cs="Times New Roman"/>
          <w:sz w:val="24"/>
          <w:szCs w:val="24"/>
        </w:rPr>
        <w:t>The positive association between industry productivity and tariff rates implies that higher productivity may lead to increased protectionism through tariffs</w:t>
      </w:r>
      <w:r w:rsidRPr="005F7CB1">
        <w:rPr>
          <w:rFonts w:ascii="Times New Roman" w:hAnsi="Times New Roman" w:cs="Times New Roman"/>
          <w:sz w:val="24"/>
          <w:szCs w:val="24"/>
        </w:rPr>
        <w:t xml:space="preserve">. </w:t>
      </w:r>
      <w:r w:rsidRPr="005F7CB1">
        <w:rPr>
          <w:rFonts w:ascii="Times New Roman" w:hAnsi="Times New Roman" w:cs="Times New Roman"/>
          <w:color w:val="0D0D0D"/>
          <w:sz w:val="24"/>
          <w:szCs w:val="24"/>
          <w:shd w:val="clear" w:color="auto" w:fill="FFFFFF"/>
        </w:rPr>
        <w:t>This could be driven by the desire to protect domestic jobs and industries.</w:t>
      </w:r>
      <w:r w:rsidRPr="005F7CB1">
        <w:rPr>
          <w:rFonts w:ascii="Times New Roman" w:hAnsi="Times New Roman" w:cs="Times New Roman"/>
          <w:sz w:val="24"/>
          <w:szCs w:val="24"/>
        </w:rPr>
        <w:t xml:space="preserve"> </w:t>
      </w:r>
      <w:r w:rsidRPr="005F1CCA">
        <w:rPr>
          <w:rFonts w:ascii="Times New Roman" w:hAnsi="Times New Roman" w:cs="Times New Roman"/>
          <w:sz w:val="24"/>
          <w:szCs w:val="24"/>
        </w:rPr>
        <w:t>The negative assoc</w:t>
      </w:r>
      <w:r w:rsidRPr="0045094C">
        <w:rPr>
          <w:rFonts w:ascii="Times New Roman" w:hAnsi="Times New Roman" w:cs="Times New Roman"/>
          <w:sz w:val="24"/>
          <w:szCs w:val="24"/>
        </w:rPr>
        <w:t>iation between unemployment rate and tariff rates suggests that protectionist measures may be implemented during periods of low unemployment to boost the domestic industries to main</w:t>
      </w:r>
      <w:r>
        <w:rPr>
          <w:rFonts w:ascii="Times New Roman" w:hAnsi="Times New Roman" w:cs="Times New Roman"/>
          <w:sz w:val="24"/>
          <w:szCs w:val="24"/>
        </w:rPr>
        <w:t>tain domestic employment levels that can boost the level of economic growth for the country.</w:t>
      </w:r>
      <w:r w:rsidRPr="0045094C">
        <w:rPr>
          <w:rFonts w:ascii="Times New Roman" w:hAnsi="Times New Roman" w:cs="Times New Roman"/>
          <w:sz w:val="24"/>
          <w:szCs w:val="24"/>
        </w:rPr>
        <w:t xml:space="preserve"> </w:t>
      </w:r>
      <w:r w:rsidRPr="005F1CCA">
        <w:rPr>
          <w:rFonts w:ascii="Times New Roman" w:hAnsi="Times New Roman" w:cs="Times New Roman"/>
          <w:sz w:val="24"/>
          <w:szCs w:val="24"/>
        </w:rPr>
        <w:t xml:space="preserve">A study that supports the findings of the short-run analysis </w:t>
      </w:r>
      <w:r>
        <w:rPr>
          <w:rFonts w:ascii="Times New Roman" w:hAnsi="Times New Roman" w:cs="Times New Roman"/>
          <w:sz w:val="24"/>
          <w:szCs w:val="24"/>
        </w:rPr>
        <w:t>was highlighted</w:t>
      </w:r>
      <w:r w:rsidRPr="005F1CCA">
        <w:rPr>
          <w:rFonts w:ascii="Times New Roman" w:hAnsi="Times New Roman" w:cs="Times New Roman"/>
          <w:sz w:val="24"/>
          <w:szCs w:val="24"/>
        </w:rPr>
        <w:t xml:space="preserve"> by </w:t>
      </w:r>
      <w:proofErr w:type="spellStart"/>
      <w:r w:rsidRPr="005F1CCA">
        <w:rPr>
          <w:rFonts w:ascii="Times New Roman" w:hAnsi="Times New Roman" w:cs="Times New Roman"/>
          <w:sz w:val="24"/>
          <w:szCs w:val="24"/>
        </w:rPr>
        <w:t>Odozi</w:t>
      </w:r>
      <w:proofErr w:type="spellEnd"/>
      <w:r w:rsidRPr="005F1CCA">
        <w:rPr>
          <w:rFonts w:ascii="Times New Roman" w:hAnsi="Times New Roman" w:cs="Times New Roman"/>
          <w:sz w:val="24"/>
          <w:szCs w:val="24"/>
        </w:rPr>
        <w:t xml:space="preserve"> and </w:t>
      </w:r>
      <w:proofErr w:type="spellStart"/>
      <w:r w:rsidRPr="005F1CCA">
        <w:rPr>
          <w:rFonts w:ascii="Times New Roman" w:hAnsi="Times New Roman" w:cs="Times New Roman"/>
          <w:sz w:val="24"/>
          <w:szCs w:val="24"/>
        </w:rPr>
        <w:t>Maku</w:t>
      </w:r>
      <w:proofErr w:type="spellEnd"/>
      <w:r w:rsidRPr="005F1CCA">
        <w:rPr>
          <w:rFonts w:ascii="Times New Roman" w:hAnsi="Times New Roman" w:cs="Times New Roman"/>
          <w:sz w:val="24"/>
          <w:szCs w:val="24"/>
        </w:rPr>
        <w:t xml:space="preserve"> (2017), which found a positive relationship between trade protectionism measures and economic growth in Nigeria. Conversely, a study by Balogun and Omotosho (2019) oppose</w:t>
      </w:r>
      <w:r>
        <w:rPr>
          <w:rFonts w:ascii="Times New Roman" w:hAnsi="Times New Roman" w:cs="Times New Roman"/>
          <w:sz w:val="24"/>
          <w:szCs w:val="24"/>
        </w:rPr>
        <w:t>d this interpretation with</w:t>
      </w:r>
      <w:r w:rsidRPr="005F1CCA">
        <w:rPr>
          <w:rFonts w:ascii="Times New Roman" w:hAnsi="Times New Roman" w:cs="Times New Roman"/>
          <w:sz w:val="24"/>
          <w:szCs w:val="24"/>
        </w:rPr>
        <w:t xml:space="preserve"> focus on the potential negative effects of protectionist trade policies on overall economic efficiency and consumer welfare, </w:t>
      </w:r>
    </w:p>
    <w:p w14:paraId="495E3EA7" w14:textId="77777777" w:rsidR="00692038" w:rsidRPr="005F1CCA" w:rsidRDefault="00692038" w:rsidP="00692038">
      <w:pPr>
        <w:spacing w:after="0" w:line="240" w:lineRule="auto"/>
        <w:rPr>
          <w:rFonts w:ascii="Times New Roman" w:hAnsi="Times New Roman" w:cs="Times New Roman"/>
          <w:sz w:val="24"/>
          <w:szCs w:val="24"/>
        </w:rPr>
      </w:pPr>
    </w:p>
    <w:p w14:paraId="3F965B31" w14:textId="77777777" w:rsidR="00692038" w:rsidRDefault="00692038" w:rsidP="00692038">
      <w:pPr>
        <w:spacing w:after="0" w:line="360" w:lineRule="auto"/>
        <w:rPr>
          <w:rFonts w:ascii="Times New Roman" w:hAnsi="Times New Roman" w:cs="Times New Roman"/>
          <w:b/>
          <w:bCs/>
          <w:sz w:val="24"/>
          <w:szCs w:val="24"/>
        </w:rPr>
      </w:pPr>
      <w:r w:rsidRPr="005F1CCA">
        <w:rPr>
          <w:rFonts w:ascii="Times New Roman" w:hAnsi="Times New Roman" w:cs="Times New Roman"/>
          <w:b/>
          <w:bCs/>
          <w:sz w:val="24"/>
          <w:szCs w:val="24"/>
        </w:rPr>
        <w:t>Long Run Analysis:</w:t>
      </w:r>
    </w:p>
    <w:p w14:paraId="06354E6E" w14:textId="77777777" w:rsidR="00692038" w:rsidRPr="005F1CCA" w:rsidRDefault="00692038" w:rsidP="00692038">
      <w:pPr>
        <w:spacing w:after="0" w:line="360" w:lineRule="auto"/>
        <w:jc w:val="both"/>
        <w:rPr>
          <w:rFonts w:ascii="Times New Roman" w:hAnsi="Times New Roman" w:cs="Times New Roman"/>
          <w:sz w:val="24"/>
          <w:szCs w:val="24"/>
        </w:rPr>
      </w:pPr>
      <w:r w:rsidRPr="005F1CCA">
        <w:rPr>
          <w:rFonts w:ascii="Times New Roman" w:hAnsi="Times New Roman" w:cs="Times New Roman"/>
          <w:sz w:val="24"/>
          <w:szCs w:val="24"/>
        </w:rPr>
        <w:t>In the long-run analysis, industry productivity is found to have a positive and statistically significant association with tariff rates. This suggests that higher industry productivity is associated with higher tariff rates in Nigeria. However, other independent variables such as GDP per capita, unemployment rate, and trade net outflow do not exhibit statistically significant relationships with tariff rates.</w:t>
      </w:r>
    </w:p>
    <w:p w14:paraId="460E8D74" w14:textId="77777777" w:rsidR="00692038" w:rsidRPr="005F1CCA" w:rsidRDefault="00692038" w:rsidP="00692038">
      <w:pPr>
        <w:spacing w:after="0" w:line="360" w:lineRule="auto"/>
        <w:jc w:val="both"/>
        <w:rPr>
          <w:rFonts w:ascii="Times New Roman" w:hAnsi="Times New Roman" w:cs="Times New Roman"/>
          <w:sz w:val="24"/>
          <w:szCs w:val="24"/>
        </w:rPr>
      </w:pPr>
      <w:r w:rsidRPr="005F1CCA">
        <w:rPr>
          <w:rFonts w:ascii="Times New Roman" w:hAnsi="Times New Roman" w:cs="Times New Roman"/>
          <w:b/>
          <w:bCs/>
          <w:sz w:val="24"/>
          <w:szCs w:val="24"/>
        </w:rPr>
        <w:lastRenderedPageBreak/>
        <w:t>Policy Implications:</w:t>
      </w:r>
    </w:p>
    <w:p w14:paraId="37557D86" w14:textId="77777777" w:rsidR="00692038" w:rsidRDefault="00692038" w:rsidP="00692038">
      <w:pPr>
        <w:spacing w:after="0" w:line="360" w:lineRule="auto"/>
        <w:jc w:val="both"/>
        <w:rPr>
          <w:rFonts w:ascii="Times New Roman" w:hAnsi="Times New Roman" w:cs="Times New Roman"/>
          <w:sz w:val="24"/>
          <w:szCs w:val="24"/>
        </w:rPr>
      </w:pPr>
      <w:r w:rsidRPr="005F1CCA">
        <w:rPr>
          <w:rFonts w:ascii="Times New Roman" w:hAnsi="Times New Roman" w:cs="Times New Roman"/>
          <w:sz w:val="24"/>
          <w:szCs w:val="24"/>
        </w:rPr>
        <w:t>The positive association between industry productivity and tariff rates implies that protectionist measures may be implemented to shield domestic industries from international competition as productivity increases.</w:t>
      </w:r>
      <w:r>
        <w:rPr>
          <w:rFonts w:ascii="Times New Roman" w:hAnsi="Times New Roman" w:cs="Times New Roman"/>
          <w:sz w:val="24"/>
          <w:szCs w:val="24"/>
        </w:rPr>
        <w:t xml:space="preserve"> </w:t>
      </w:r>
      <w:r w:rsidRPr="005F1CCA">
        <w:rPr>
          <w:rFonts w:ascii="Times New Roman" w:hAnsi="Times New Roman" w:cs="Times New Roman"/>
          <w:sz w:val="24"/>
          <w:szCs w:val="24"/>
        </w:rPr>
        <w:t xml:space="preserve">The lack of significant relationships between GDP per capita, unemployment rate, trade net outflow, and tariff rates </w:t>
      </w:r>
      <w:proofErr w:type="gramStart"/>
      <w:r w:rsidRPr="005F1CCA">
        <w:rPr>
          <w:rFonts w:ascii="Times New Roman" w:hAnsi="Times New Roman" w:cs="Times New Roman"/>
          <w:sz w:val="24"/>
          <w:szCs w:val="24"/>
        </w:rPr>
        <w:t>suggests</w:t>
      </w:r>
      <w:proofErr w:type="gramEnd"/>
      <w:r w:rsidRPr="005F1CCA">
        <w:rPr>
          <w:rFonts w:ascii="Times New Roman" w:hAnsi="Times New Roman" w:cs="Times New Roman"/>
          <w:sz w:val="24"/>
          <w:szCs w:val="24"/>
        </w:rPr>
        <w:t xml:space="preserve"> that these variables may have limited influence on tariff rates in the long run.</w:t>
      </w:r>
    </w:p>
    <w:p w14:paraId="7BB5818C" w14:textId="3AF45B7D" w:rsidR="00692038" w:rsidRPr="002134E8" w:rsidRDefault="00692038" w:rsidP="002134E8">
      <w:pPr>
        <w:spacing w:after="0" w:line="360" w:lineRule="auto"/>
        <w:jc w:val="both"/>
        <w:rPr>
          <w:rFonts w:ascii="Times New Roman" w:hAnsi="Times New Roman" w:cs="Times New Roman"/>
          <w:sz w:val="24"/>
          <w:szCs w:val="24"/>
        </w:rPr>
      </w:pPr>
      <w:r w:rsidRPr="005F1CCA">
        <w:rPr>
          <w:rFonts w:ascii="Times New Roman" w:hAnsi="Times New Roman" w:cs="Times New Roman"/>
          <w:sz w:val="24"/>
          <w:szCs w:val="24"/>
        </w:rPr>
        <w:t xml:space="preserve">Overall, the empirical analysis suggests that trade protectionism may play a role in shaping economic growth in Nigeria, particularly in relation to industry productivity. However, the effectiveness and long-term implications of protectionist measures should be carefully evaluated, </w:t>
      </w:r>
      <w:r>
        <w:rPr>
          <w:rFonts w:ascii="Times New Roman" w:hAnsi="Times New Roman" w:cs="Times New Roman"/>
          <w:sz w:val="24"/>
          <w:szCs w:val="24"/>
        </w:rPr>
        <w:t xml:space="preserve">because while the country can benefit from the effect of trade protectionism in the short run through increase productivity and economic growth, in the long run this benefit might be truncated leading to not sufficient jobs to accommodate the people resulting to low productivity and negative growth. The result from the diagnostic tests for serial correlation, </w:t>
      </w:r>
      <w:r>
        <w:rPr>
          <w:rFonts w:ascii="Times New Roman" w:hAnsi="Times New Roman" w:cs="Times New Roman"/>
          <w:color w:val="000000"/>
          <w:sz w:val="24"/>
          <w:szCs w:val="24"/>
        </w:rPr>
        <w:t>Heteroskedasticity</w:t>
      </w:r>
      <w:r>
        <w:rPr>
          <w:rFonts w:ascii="Times New Roman" w:hAnsi="Times New Roman" w:cs="Times New Roman"/>
          <w:sz w:val="24"/>
          <w:szCs w:val="24"/>
        </w:rPr>
        <w:t xml:space="preserve"> and normality shows that</w:t>
      </w:r>
      <w:r w:rsidRPr="00863952">
        <w:rPr>
          <w:rFonts w:ascii="Times New Roman" w:hAnsi="Times New Roman" w:cs="Times New Roman"/>
          <w:sz w:val="24"/>
          <w:szCs w:val="24"/>
        </w:rPr>
        <w:t xml:space="preserve"> the equation in th</w:t>
      </w:r>
      <w:r>
        <w:rPr>
          <w:rFonts w:ascii="Times New Roman" w:hAnsi="Times New Roman" w:cs="Times New Roman"/>
          <w:sz w:val="24"/>
          <w:szCs w:val="24"/>
        </w:rPr>
        <w:t xml:space="preserve">e model </w:t>
      </w:r>
      <w:r w:rsidRPr="00863952">
        <w:rPr>
          <w:rFonts w:ascii="Times New Roman" w:hAnsi="Times New Roman" w:cs="Times New Roman"/>
          <w:sz w:val="24"/>
          <w:szCs w:val="24"/>
        </w:rPr>
        <w:t>allows the normal distribution.</w:t>
      </w:r>
      <w:r>
        <w:rPr>
          <w:rFonts w:ascii="Times New Roman" w:hAnsi="Times New Roman" w:cs="Times New Roman"/>
          <w:sz w:val="24"/>
          <w:szCs w:val="24"/>
        </w:rPr>
        <w:t xml:space="preserve"> </w:t>
      </w:r>
      <w:proofErr w:type="gramStart"/>
      <w:r>
        <w:rPr>
          <w:rFonts w:ascii="Times New Roman" w:hAnsi="Times New Roman" w:cs="Times New Roman"/>
          <w:sz w:val="24"/>
          <w:szCs w:val="24"/>
        </w:rPr>
        <w:t>Also</w:t>
      </w:r>
      <w:proofErr w:type="gramEnd"/>
      <w:r>
        <w:rPr>
          <w:rFonts w:ascii="Times New Roman" w:hAnsi="Times New Roman" w:cs="Times New Roman"/>
          <w:sz w:val="24"/>
          <w:szCs w:val="24"/>
        </w:rPr>
        <w:t xml:space="preserve"> the stability test results indicate stability in the coefficients of the model, because the plots of the CUSUM statistic fall inside the critical bounds of 5% confidence interval of parameter stability.</w:t>
      </w:r>
    </w:p>
    <w:p w14:paraId="61351D52" w14:textId="77777777" w:rsidR="00692038" w:rsidRPr="004F4AD1" w:rsidRDefault="00692038" w:rsidP="002134E8">
      <w:pPr>
        <w:spacing w:after="0" w:line="240" w:lineRule="auto"/>
        <w:rPr>
          <w:rFonts w:ascii="Times New Roman" w:hAnsi="Times New Roman" w:cs="Times New Roman"/>
          <w:b/>
          <w:sz w:val="24"/>
          <w:szCs w:val="24"/>
        </w:rPr>
      </w:pPr>
    </w:p>
    <w:p w14:paraId="4DB2BF36" w14:textId="77777777" w:rsidR="00692038" w:rsidRPr="004F4AD1" w:rsidRDefault="00692038" w:rsidP="00692038">
      <w:pPr>
        <w:spacing w:after="0" w:line="240" w:lineRule="auto"/>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r>
      <w:r w:rsidRPr="004F4AD1">
        <w:rPr>
          <w:rFonts w:ascii="Times New Roman" w:hAnsi="Times New Roman" w:cs="Times New Roman"/>
          <w:b/>
          <w:sz w:val="24"/>
          <w:szCs w:val="24"/>
        </w:rPr>
        <w:t>Conclusion, Summary and Recommendation</w:t>
      </w:r>
    </w:p>
    <w:p w14:paraId="5D5E4E16" w14:textId="77777777" w:rsidR="00692038" w:rsidRPr="004F4AD1" w:rsidRDefault="00692038" w:rsidP="00692038">
      <w:pPr>
        <w:spacing w:after="0" w:line="240" w:lineRule="auto"/>
        <w:rPr>
          <w:b/>
        </w:rPr>
      </w:pPr>
    </w:p>
    <w:p w14:paraId="05E6892C" w14:textId="77777777" w:rsidR="00692038" w:rsidRPr="004F4AD1" w:rsidRDefault="00692038" w:rsidP="00692038">
      <w:pPr>
        <w:spacing w:after="0" w:line="240" w:lineRule="auto"/>
        <w:rPr>
          <w:rFonts w:ascii="Times New Roman" w:eastAsia="Times New Roman" w:hAnsi="Times New Roman" w:cs="Times New Roman"/>
          <w:b/>
          <w:sz w:val="24"/>
          <w:szCs w:val="24"/>
        </w:rPr>
      </w:pPr>
      <w:r w:rsidRPr="004F4AD1">
        <w:rPr>
          <w:rFonts w:ascii="Times New Roman" w:eastAsia="Times New Roman" w:hAnsi="Times New Roman" w:cs="Times New Roman"/>
          <w:b/>
          <w:sz w:val="24"/>
          <w:szCs w:val="24"/>
        </w:rPr>
        <w:t>5.1</w:t>
      </w:r>
      <w:r w:rsidRPr="004F4AD1">
        <w:rPr>
          <w:rFonts w:ascii="Times New Roman" w:eastAsia="Times New Roman" w:hAnsi="Times New Roman" w:cs="Times New Roman"/>
          <w:b/>
          <w:sz w:val="24"/>
          <w:szCs w:val="24"/>
        </w:rPr>
        <w:tab/>
        <w:t>Conclusion</w:t>
      </w:r>
    </w:p>
    <w:p w14:paraId="78291507" w14:textId="77777777" w:rsidR="00692038" w:rsidRDefault="00692038" w:rsidP="00692038">
      <w:pPr>
        <w:spacing w:after="0" w:line="240" w:lineRule="auto"/>
        <w:rPr>
          <w:rFonts w:ascii="Times New Roman" w:eastAsia="Times New Roman" w:hAnsi="Times New Roman" w:cs="Times New Roman"/>
          <w:sz w:val="24"/>
          <w:szCs w:val="24"/>
        </w:rPr>
      </w:pPr>
    </w:p>
    <w:p w14:paraId="5B18A8A6" w14:textId="77777777" w:rsidR="00692038" w:rsidRDefault="00692038" w:rsidP="006920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purpose of this study was to do an empirical analysis on trade protection and the Nigeria economic using data extending over a period of 1988 to 2022. The unit root test was conducted to ascertain the stationarity of the variables’ the ARDL Error Correction regression analysis was used to test the short run relationship between trade protection and economic growth in Nigeria. The ARDL long run analysis was used to ascertain the long-run relationship among the variables. This study has shown that the variables for the model were normally distributed.</w:t>
      </w:r>
    </w:p>
    <w:p w14:paraId="5C0AD2ED" w14:textId="77777777" w:rsidR="00692038" w:rsidRPr="004F4AD1" w:rsidRDefault="00692038" w:rsidP="00692038">
      <w:pPr>
        <w:spacing w:after="0" w:line="360" w:lineRule="auto"/>
        <w:jc w:val="both"/>
        <w:rPr>
          <w:rFonts w:ascii="Times New Roman" w:eastAsia="Times New Roman" w:hAnsi="Times New Roman" w:cs="Times New Roman"/>
          <w:sz w:val="24"/>
          <w:szCs w:val="24"/>
        </w:rPr>
      </w:pPr>
      <w:r w:rsidRPr="004F4AD1">
        <w:rPr>
          <w:rFonts w:ascii="Times New Roman" w:eastAsia="Times New Roman" w:hAnsi="Times New Roman" w:cs="Times New Roman"/>
          <w:sz w:val="24"/>
          <w:szCs w:val="24"/>
        </w:rPr>
        <w:t>The long-run analysis examines the relationship between trade protectionism, measured by tariff rates, and economic growth indicators in Nigeria from 1988 to 2022. The results are as follows:</w:t>
      </w:r>
    </w:p>
    <w:p w14:paraId="264ABA25" w14:textId="77777777" w:rsidR="00692038" w:rsidRDefault="00692038" w:rsidP="00692038">
      <w:pPr>
        <w:pStyle w:val="ListParagraph"/>
        <w:numPr>
          <w:ilvl w:val="0"/>
          <w:numId w:val="1"/>
        </w:numPr>
        <w:spacing w:after="0" w:line="360" w:lineRule="auto"/>
        <w:jc w:val="both"/>
        <w:rPr>
          <w:rFonts w:ascii="Times New Roman" w:eastAsia="Times New Roman" w:hAnsi="Times New Roman" w:cs="Times New Roman"/>
          <w:sz w:val="24"/>
          <w:szCs w:val="24"/>
        </w:rPr>
      </w:pPr>
      <w:r w:rsidRPr="004F4AD1">
        <w:rPr>
          <w:rFonts w:ascii="Times New Roman" w:eastAsia="Times New Roman" w:hAnsi="Times New Roman" w:cs="Times New Roman"/>
          <w:sz w:val="24"/>
          <w:szCs w:val="24"/>
        </w:rPr>
        <w:t xml:space="preserve">GDP per capita </w:t>
      </w:r>
      <w:r>
        <w:rPr>
          <w:rFonts w:ascii="Times New Roman" w:eastAsia="Times New Roman" w:hAnsi="Times New Roman" w:cs="Times New Roman"/>
          <w:sz w:val="24"/>
          <w:szCs w:val="24"/>
        </w:rPr>
        <w:t xml:space="preserve">has a positive but </w:t>
      </w:r>
      <w:r w:rsidRPr="004F4AD1">
        <w:rPr>
          <w:rFonts w:ascii="Times New Roman" w:eastAsia="Times New Roman" w:hAnsi="Times New Roman" w:cs="Times New Roman"/>
          <w:sz w:val="24"/>
          <w:szCs w:val="24"/>
        </w:rPr>
        <w:t>does not exhibit a statistically significant association with tariff ra</w:t>
      </w:r>
      <w:r>
        <w:rPr>
          <w:rFonts w:ascii="Times New Roman" w:eastAsia="Times New Roman" w:hAnsi="Times New Roman" w:cs="Times New Roman"/>
          <w:sz w:val="24"/>
          <w:szCs w:val="24"/>
        </w:rPr>
        <w:t>tes in the long run.</w:t>
      </w:r>
    </w:p>
    <w:p w14:paraId="1BD3F470" w14:textId="77777777" w:rsidR="00692038" w:rsidRDefault="00692038" w:rsidP="00692038">
      <w:pPr>
        <w:pStyle w:val="ListParagraph"/>
        <w:numPr>
          <w:ilvl w:val="0"/>
          <w:numId w:val="1"/>
        </w:numPr>
        <w:spacing w:after="0" w:line="360" w:lineRule="auto"/>
        <w:jc w:val="both"/>
        <w:rPr>
          <w:rFonts w:ascii="Times New Roman" w:eastAsia="Times New Roman" w:hAnsi="Times New Roman" w:cs="Times New Roman"/>
          <w:sz w:val="24"/>
          <w:szCs w:val="24"/>
        </w:rPr>
      </w:pPr>
      <w:r w:rsidRPr="004F4AD1">
        <w:rPr>
          <w:rFonts w:ascii="Times New Roman" w:eastAsia="Times New Roman" w:hAnsi="Times New Roman" w:cs="Times New Roman"/>
          <w:sz w:val="24"/>
          <w:szCs w:val="24"/>
        </w:rPr>
        <w:t>Industry productivity has a positive and statistically significant association with tariff r</w:t>
      </w:r>
      <w:r>
        <w:rPr>
          <w:rFonts w:ascii="Times New Roman" w:eastAsia="Times New Roman" w:hAnsi="Times New Roman" w:cs="Times New Roman"/>
          <w:sz w:val="24"/>
          <w:szCs w:val="24"/>
        </w:rPr>
        <w:t>ates in the long run.</w:t>
      </w:r>
    </w:p>
    <w:p w14:paraId="2D551BBE" w14:textId="77777777" w:rsidR="00692038" w:rsidRDefault="00692038" w:rsidP="00692038">
      <w:pPr>
        <w:pStyle w:val="ListParagraph"/>
        <w:numPr>
          <w:ilvl w:val="0"/>
          <w:numId w:val="1"/>
        </w:numPr>
        <w:spacing w:after="0" w:line="360" w:lineRule="auto"/>
        <w:jc w:val="both"/>
        <w:rPr>
          <w:rFonts w:ascii="Times New Roman" w:eastAsia="Times New Roman" w:hAnsi="Times New Roman" w:cs="Times New Roman"/>
          <w:sz w:val="24"/>
          <w:szCs w:val="24"/>
        </w:rPr>
      </w:pPr>
      <w:r w:rsidRPr="004F4AD1">
        <w:rPr>
          <w:rFonts w:ascii="Times New Roman" w:eastAsia="Times New Roman" w:hAnsi="Times New Roman" w:cs="Times New Roman"/>
          <w:sz w:val="24"/>
          <w:szCs w:val="24"/>
        </w:rPr>
        <w:lastRenderedPageBreak/>
        <w:t>Unemployment rate shows a negative and statistically significant association with tariff ra</w:t>
      </w:r>
      <w:r>
        <w:rPr>
          <w:rFonts w:ascii="Times New Roman" w:eastAsia="Times New Roman" w:hAnsi="Times New Roman" w:cs="Times New Roman"/>
          <w:sz w:val="24"/>
          <w:szCs w:val="24"/>
        </w:rPr>
        <w:t>tes in the long run.</w:t>
      </w:r>
    </w:p>
    <w:p w14:paraId="35162490" w14:textId="77777777" w:rsidR="00692038" w:rsidRPr="004F4AD1" w:rsidRDefault="00692038" w:rsidP="00692038">
      <w:pPr>
        <w:pStyle w:val="ListParagraph"/>
        <w:numPr>
          <w:ilvl w:val="0"/>
          <w:numId w:val="1"/>
        </w:numPr>
        <w:spacing w:after="0" w:line="360" w:lineRule="auto"/>
        <w:jc w:val="both"/>
        <w:rPr>
          <w:rFonts w:ascii="Times New Roman" w:eastAsia="Times New Roman" w:hAnsi="Times New Roman" w:cs="Times New Roman"/>
          <w:sz w:val="24"/>
          <w:szCs w:val="24"/>
        </w:rPr>
      </w:pPr>
      <w:r w:rsidRPr="004F4AD1">
        <w:rPr>
          <w:rFonts w:ascii="Times New Roman" w:eastAsia="Times New Roman" w:hAnsi="Times New Roman" w:cs="Times New Roman"/>
          <w:sz w:val="24"/>
          <w:szCs w:val="24"/>
        </w:rPr>
        <w:t>Trade net outflow does not exhibit a statistically significant association with tariff rate</w:t>
      </w:r>
      <w:r>
        <w:rPr>
          <w:rFonts w:ascii="Times New Roman" w:eastAsia="Times New Roman" w:hAnsi="Times New Roman" w:cs="Times New Roman"/>
          <w:sz w:val="24"/>
          <w:szCs w:val="24"/>
        </w:rPr>
        <w:t>s in the long run</w:t>
      </w:r>
      <w:r w:rsidRPr="004F4AD1">
        <w:rPr>
          <w:rFonts w:ascii="Times New Roman" w:eastAsia="Times New Roman" w:hAnsi="Times New Roman" w:cs="Times New Roman"/>
          <w:sz w:val="24"/>
          <w:szCs w:val="24"/>
        </w:rPr>
        <w:t>.</w:t>
      </w:r>
    </w:p>
    <w:p w14:paraId="2D85684D" w14:textId="77777777" w:rsidR="00692038" w:rsidRPr="004F4AD1" w:rsidRDefault="00692038" w:rsidP="0069203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findings </w:t>
      </w:r>
      <w:proofErr w:type="gramStart"/>
      <w:r w:rsidRPr="004F4AD1">
        <w:rPr>
          <w:rFonts w:ascii="Times New Roman" w:eastAsia="Times New Roman" w:hAnsi="Times New Roman" w:cs="Times New Roman"/>
          <w:sz w:val="24"/>
          <w:szCs w:val="24"/>
        </w:rPr>
        <w:t>highlights</w:t>
      </w:r>
      <w:proofErr w:type="gramEnd"/>
      <w:r w:rsidRPr="004F4AD1">
        <w:rPr>
          <w:rFonts w:ascii="Times New Roman" w:eastAsia="Times New Roman" w:hAnsi="Times New Roman" w:cs="Times New Roman"/>
          <w:sz w:val="24"/>
          <w:szCs w:val="24"/>
        </w:rPr>
        <w:t xml:space="preserve"> the complex relationship between trade protectionism and economic growth in Nigeria. While higher industry productivity is associated with higher tariff rates, lower unemployment rates are also linked to higher tariff rates. This suggests that protectionist measures may be influenced by both economic efficiency considerations and political pressures to maint</w:t>
      </w:r>
      <w:r>
        <w:rPr>
          <w:rFonts w:ascii="Times New Roman" w:eastAsia="Times New Roman" w:hAnsi="Times New Roman" w:cs="Times New Roman"/>
          <w:sz w:val="24"/>
          <w:szCs w:val="24"/>
        </w:rPr>
        <w:t xml:space="preserve">ain domestic employment levels. It </w:t>
      </w:r>
      <w:proofErr w:type="gramStart"/>
      <w:r>
        <w:rPr>
          <w:rFonts w:ascii="Times New Roman" w:eastAsia="Times New Roman" w:hAnsi="Times New Roman" w:cs="Times New Roman"/>
          <w:sz w:val="24"/>
          <w:szCs w:val="24"/>
        </w:rPr>
        <w:t>suggest</w:t>
      </w:r>
      <w:proofErr w:type="gramEnd"/>
      <w:r>
        <w:rPr>
          <w:rFonts w:ascii="Times New Roman" w:eastAsia="Times New Roman" w:hAnsi="Times New Roman" w:cs="Times New Roman"/>
          <w:sz w:val="24"/>
          <w:szCs w:val="24"/>
        </w:rPr>
        <w:t xml:space="preserve"> that in the long run trade protectionism is ineffective to grow the economy, this is as a result of the economic structure characterized by mono-product. The Nigeria economic does not have enough industry to produce and cater for the commodities needs and job capacity of its citizen.</w:t>
      </w:r>
    </w:p>
    <w:p w14:paraId="71FF3074" w14:textId="77777777" w:rsidR="00692038" w:rsidRDefault="00692038" w:rsidP="00692038">
      <w:pPr>
        <w:spacing w:after="0" w:line="360" w:lineRule="auto"/>
        <w:jc w:val="both"/>
        <w:rPr>
          <w:rFonts w:ascii="Times New Roman" w:eastAsia="Times New Roman" w:hAnsi="Times New Roman" w:cs="Times New Roman"/>
          <w:sz w:val="24"/>
          <w:szCs w:val="24"/>
        </w:rPr>
      </w:pPr>
      <w:r w:rsidRPr="004F4AD1">
        <w:rPr>
          <w:rFonts w:ascii="Times New Roman" w:eastAsia="Times New Roman" w:hAnsi="Times New Roman" w:cs="Times New Roman"/>
          <w:sz w:val="24"/>
          <w:szCs w:val="24"/>
        </w:rPr>
        <w:t>Policymakers in Nigeria should carefully consider the trade-offs associated with protectionist measures, balancing short-term objectives, such as protecting domestic industries and maintaining employment, with long-term goals of promoting economic efficiency and competitiveness. Moreover, they should explore alternative policies that foster sustainable economic growth, such as investment in education and infrastructure, and promoting a conducive business environment to attract foreign investment and stimulate export-led growth.</w:t>
      </w:r>
    </w:p>
    <w:p w14:paraId="65F2D437" w14:textId="77777777" w:rsidR="00692038" w:rsidRDefault="00692038" w:rsidP="00692038">
      <w:pPr>
        <w:spacing w:after="0" w:line="360" w:lineRule="auto"/>
        <w:jc w:val="both"/>
        <w:rPr>
          <w:rFonts w:ascii="Times New Roman" w:eastAsia="Times New Roman" w:hAnsi="Times New Roman" w:cs="Times New Roman"/>
          <w:sz w:val="24"/>
          <w:szCs w:val="24"/>
        </w:rPr>
      </w:pPr>
    </w:p>
    <w:p w14:paraId="2FC42869" w14:textId="0F3B8E73" w:rsidR="00692038" w:rsidRPr="00560D4A" w:rsidRDefault="00692038" w:rsidP="00692038">
      <w:pPr>
        <w:spacing w:after="0" w:line="240" w:lineRule="auto"/>
        <w:rPr>
          <w:rFonts w:ascii="Times New Roman" w:eastAsia="Times New Roman" w:hAnsi="Times New Roman" w:cs="Times New Roman"/>
          <w:b/>
          <w:sz w:val="24"/>
          <w:szCs w:val="24"/>
        </w:rPr>
      </w:pPr>
      <w:r w:rsidRPr="00560D4A">
        <w:rPr>
          <w:rFonts w:ascii="Times New Roman" w:eastAsia="Times New Roman" w:hAnsi="Times New Roman" w:cs="Times New Roman"/>
          <w:b/>
          <w:sz w:val="24"/>
          <w:szCs w:val="24"/>
        </w:rPr>
        <w:t>5.2</w:t>
      </w:r>
      <w:r w:rsidRPr="00560D4A">
        <w:rPr>
          <w:rFonts w:ascii="Times New Roman" w:eastAsia="Times New Roman" w:hAnsi="Times New Roman" w:cs="Times New Roman"/>
          <w:b/>
          <w:sz w:val="24"/>
          <w:szCs w:val="24"/>
        </w:rPr>
        <w:tab/>
      </w:r>
      <w:r w:rsidR="004E15AF">
        <w:rPr>
          <w:rFonts w:ascii="Times New Roman" w:eastAsia="Times New Roman" w:hAnsi="Times New Roman" w:cs="Times New Roman"/>
          <w:b/>
          <w:sz w:val="24"/>
          <w:szCs w:val="24"/>
        </w:rPr>
        <w:t xml:space="preserve">Summary </w:t>
      </w:r>
    </w:p>
    <w:p w14:paraId="134F033D" w14:textId="77777777" w:rsidR="00692038" w:rsidRDefault="00692038" w:rsidP="00692038">
      <w:pPr>
        <w:spacing w:after="0" w:line="240" w:lineRule="auto"/>
        <w:rPr>
          <w:rFonts w:ascii="Times New Roman" w:eastAsia="Times New Roman" w:hAnsi="Times New Roman" w:cs="Times New Roman"/>
          <w:sz w:val="24"/>
          <w:szCs w:val="24"/>
        </w:rPr>
      </w:pPr>
    </w:p>
    <w:p w14:paraId="593BEC63" w14:textId="77777777" w:rsidR="00692038" w:rsidRDefault="00692038" w:rsidP="00692038">
      <w:pPr>
        <w:spacing w:after="0" w:line="360" w:lineRule="auto"/>
        <w:jc w:val="both"/>
        <w:rPr>
          <w:rFonts w:ascii="Times New Roman" w:eastAsia="Times New Roman" w:hAnsi="Times New Roman" w:cs="Times New Roman"/>
          <w:sz w:val="24"/>
          <w:szCs w:val="24"/>
        </w:rPr>
      </w:pPr>
      <w:r w:rsidRPr="00BB5B5B">
        <w:rPr>
          <w:rFonts w:ascii="Times New Roman" w:eastAsia="Times New Roman" w:hAnsi="Times New Roman" w:cs="Times New Roman"/>
          <w:sz w:val="24"/>
          <w:szCs w:val="24"/>
        </w:rPr>
        <w:t xml:space="preserve">Regardless of a country's starting point, degree of development, technological prowess, or endowment in natural resources, international </w:t>
      </w:r>
      <w:r>
        <w:rPr>
          <w:rFonts w:ascii="Times New Roman" w:eastAsia="Times New Roman" w:hAnsi="Times New Roman" w:cs="Times New Roman"/>
          <w:sz w:val="24"/>
          <w:szCs w:val="24"/>
        </w:rPr>
        <w:t>trade</w:t>
      </w:r>
      <w:r w:rsidRPr="00BB5B5B">
        <w:rPr>
          <w:rFonts w:ascii="Times New Roman" w:eastAsia="Times New Roman" w:hAnsi="Times New Roman" w:cs="Times New Roman"/>
          <w:sz w:val="24"/>
          <w:szCs w:val="24"/>
        </w:rPr>
        <w:t xml:space="preserve"> increases</w:t>
      </w:r>
      <w:r>
        <w:rPr>
          <w:rFonts w:ascii="Times New Roman" w:eastAsia="Times New Roman" w:hAnsi="Times New Roman" w:cs="Times New Roman"/>
          <w:sz w:val="24"/>
          <w:szCs w:val="24"/>
        </w:rPr>
        <w:t xml:space="preserve"> welfare and efficiency for all. Krugman and </w:t>
      </w:r>
      <w:proofErr w:type="spellStart"/>
      <w:r>
        <w:rPr>
          <w:rFonts w:ascii="Times New Roman" w:eastAsia="Times New Roman" w:hAnsi="Times New Roman" w:cs="Times New Roman"/>
          <w:sz w:val="24"/>
          <w:szCs w:val="24"/>
        </w:rPr>
        <w:t>Helpman</w:t>
      </w:r>
      <w:proofErr w:type="spellEnd"/>
      <w:r>
        <w:rPr>
          <w:rFonts w:ascii="Times New Roman" w:eastAsia="Times New Roman" w:hAnsi="Times New Roman" w:cs="Times New Roman"/>
          <w:sz w:val="24"/>
          <w:szCs w:val="24"/>
        </w:rPr>
        <w:t xml:space="preserve">, (1988).  </w:t>
      </w:r>
      <w:r w:rsidRPr="00BB5B5B">
        <w:rPr>
          <w:rFonts w:ascii="Times New Roman" w:eastAsia="Times New Roman" w:hAnsi="Times New Roman" w:cs="Times New Roman"/>
          <w:sz w:val="24"/>
          <w:szCs w:val="24"/>
        </w:rPr>
        <w:t>In addition to fostering trade and technological advancement, foreign trade has also disseminated cultural norms, encouraged exploration and colonialism, and frequently stoked the em</w:t>
      </w:r>
      <w:r>
        <w:rPr>
          <w:rFonts w:ascii="Times New Roman" w:eastAsia="Times New Roman" w:hAnsi="Times New Roman" w:cs="Times New Roman"/>
          <w:sz w:val="24"/>
          <w:szCs w:val="24"/>
        </w:rPr>
        <w:t xml:space="preserve">bers of conflict. </w:t>
      </w:r>
      <w:proofErr w:type="spellStart"/>
      <w:r w:rsidRPr="00BB5B5B">
        <w:rPr>
          <w:rFonts w:ascii="Times New Roman" w:eastAsia="Times New Roman" w:hAnsi="Times New Roman" w:cs="Times New Roman"/>
          <w:sz w:val="24"/>
          <w:szCs w:val="24"/>
        </w:rPr>
        <w:t>Oviemuno</w:t>
      </w:r>
      <w:proofErr w:type="spellEnd"/>
      <w:r w:rsidRPr="00BB5B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BB5B5B">
        <w:rPr>
          <w:rFonts w:ascii="Times New Roman" w:eastAsia="Times New Roman" w:hAnsi="Times New Roman" w:cs="Times New Roman"/>
          <w:sz w:val="24"/>
          <w:szCs w:val="24"/>
        </w:rPr>
        <w:t xml:space="preserve">2007). </w:t>
      </w:r>
      <w:r>
        <w:rPr>
          <w:rFonts w:ascii="Times New Roman" w:eastAsia="Times New Roman" w:hAnsi="Times New Roman" w:cs="Times New Roman"/>
          <w:sz w:val="24"/>
          <w:szCs w:val="24"/>
        </w:rPr>
        <w:t xml:space="preserve"> As such no country is an island on its own, Nigeria does not economic structure to adopt trade protectionism as the country is impediment of basic infrastructure that can enhance trade and facilitate its local industry for effective and mechanized industrial production. The county can however, benefit immensely from trade openness if and only if it can adequately build up its infrastructure especially power generation, security, road network and global chain </w:t>
      </w:r>
      <w:proofErr w:type="gramStart"/>
      <w:r>
        <w:rPr>
          <w:rFonts w:ascii="Times New Roman" w:eastAsia="Times New Roman" w:hAnsi="Times New Roman" w:cs="Times New Roman"/>
          <w:sz w:val="24"/>
          <w:szCs w:val="24"/>
        </w:rPr>
        <w:t>supply  to</w:t>
      </w:r>
      <w:proofErr w:type="gramEnd"/>
      <w:r>
        <w:rPr>
          <w:rFonts w:ascii="Times New Roman" w:eastAsia="Times New Roman" w:hAnsi="Times New Roman" w:cs="Times New Roman"/>
          <w:sz w:val="24"/>
          <w:szCs w:val="24"/>
        </w:rPr>
        <w:t xml:space="preserve"> enhance productivity, and provision of incentives to domestic industries to enable them thrive amidst international competitiveness. </w:t>
      </w:r>
    </w:p>
    <w:p w14:paraId="6AE878C4" w14:textId="77777777" w:rsidR="00692038" w:rsidRDefault="00692038" w:rsidP="00692038">
      <w:pPr>
        <w:spacing w:after="0" w:line="360" w:lineRule="auto"/>
        <w:jc w:val="both"/>
        <w:rPr>
          <w:rFonts w:ascii="Times New Roman" w:eastAsia="Times New Roman" w:hAnsi="Times New Roman" w:cs="Times New Roman"/>
          <w:sz w:val="24"/>
          <w:szCs w:val="24"/>
        </w:rPr>
      </w:pPr>
    </w:p>
    <w:p w14:paraId="736DD922" w14:textId="77777777" w:rsidR="00692038" w:rsidRPr="00761867" w:rsidRDefault="00692038" w:rsidP="00692038">
      <w:pPr>
        <w:spacing w:after="0" w:line="360" w:lineRule="auto"/>
        <w:jc w:val="both"/>
        <w:rPr>
          <w:rFonts w:ascii="Times New Roman" w:eastAsia="Times New Roman" w:hAnsi="Times New Roman" w:cs="Times New Roman"/>
          <w:b/>
          <w:sz w:val="24"/>
          <w:szCs w:val="24"/>
        </w:rPr>
      </w:pPr>
      <w:r w:rsidRPr="00761867">
        <w:rPr>
          <w:rFonts w:ascii="Times New Roman" w:eastAsia="Times New Roman" w:hAnsi="Times New Roman" w:cs="Times New Roman"/>
          <w:b/>
          <w:sz w:val="24"/>
          <w:szCs w:val="24"/>
        </w:rPr>
        <w:t>5.3</w:t>
      </w:r>
      <w:r w:rsidRPr="00761867">
        <w:rPr>
          <w:rFonts w:ascii="Times New Roman" w:eastAsia="Times New Roman" w:hAnsi="Times New Roman" w:cs="Times New Roman"/>
          <w:b/>
          <w:sz w:val="24"/>
          <w:szCs w:val="24"/>
        </w:rPr>
        <w:tab/>
        <w:t>Recommendation</w:t>
      </w:r>
    </w:p>
    <w:p w14:paraId="582FD6C6" w14:textId="77777777" w:rsidR="00692038" w:rsidRDefault="00692038" w:rsidP="0069203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above findings, the following recommendation are made;</w:t>
      </w:r>
    </w:p>
    <w:p w14:paraId="3E4F59A6" w14:textId="77777777" w:rsidR="00692038" w:rsidRDefault="00692038" w:rsidP="00692038">
      <w:pPr>
        <w:pStyle w:val="ListParagraph"/>
        <w:numPr>
          <w:ilvl w:val="0"/>
          <w:numId w:val="2"/>
        </w:numPr>
        <w:spacing w:after="0" w:line="360" w:lineRule="auto"/>
        <w:jc w:val="both"/>
        <w:rPr>
          <w:rFonts w:ascii="Times New Roman" w:eastAsia="Times New Roman" w:hAnsi="Times New Roman" w:cs="Times New Roman"/>
          <w:sz w:val="24"/>
          <w:szCs w:val="24"/>
        </w:rPr>
      </w:pPr>
      <w:r w:rsidRPr="00DA16F8">
        <w:rPr>
          <w:rFonts w:ascii="Times New Roman" w:eastAsia="Times New Roman" w:hAnsi="Times New Roman" w:cs="Times New Roman"/>
          <w:sz w:val="24"/>
          <w:szCs w:val="24"/>
        </w:rPr>
        <w:t>Given the positive association between industry productivity and tariff rates, policymakers should focus on policies that enhance industry productivity. This could include investments in technology, infrastructure, and skills development to improve the competitiveness of domestic industries.</w:t>
      </w:r>
    </w:p>
    <w:p w14:paraId="052F087B" w14:textId="77777777" w:rsidR="00692038" w:rsidRDefault="00692038" w:rsidP="00692038">
      <w:pPr>
        <w:pStyle w:val="ListParagraph"/>
        <w:numPr>
          <w:ilvl w:val="0"/>
          <w:numId w:val="2"/>
        </w:numPr>
        <w:spacing w:after="0" w:line="360" w:lineRule="auto"/>
        <w:jc w:val="both"/>
        <w:rPr>
          <w:rFonts w:ascii="Times New Roman" w:eastAsia="Times New Roman" w:hAnsi="Times New Roman" w:cs="Times New Roman"/>
          <w:sz w:val="24"/>
          <w:szCs w:val="24"/>
        </w:rPr>
      </w:pPr>
      <w:r w:rsidRPr="00DA16F8">
        <w:rPr>
          <w:rFonts w:ascii="Times New Roman" w:eastAsia="Times New Roman" w:hAnsi="Times New Roman" w:cs="Times New Roman"/>
          <w:sz w:val="24"/>
          <w:szCs w:val="24"/>
        </w:rPr>
        <w:t xml:space="preserve">Nigeria should </w:t>
      </w:r>
      <w:r>
        <w:rPr>
          <w:rFonts w:ascii="Times New Roman" w:eastAsia="Times New Roman" w:hAnsi="Times New Roman" w:cs="Times New Roman"/>
          <w:sz w:val="24"/>
          <w:szCs w:val="24"/>
        </w:rPr>
        <w:t>focus on export-led strategy and develop capacity of its local industries to satisfy the product and employment needs of the citizen and then work</w:t>
      </w:r>
      <w:r w:rsidRPr="00DA16F8">
        <w:rPr>
          <w:rFonts w:ascii="Times New Roman" w:eastAsia="Times New Roman" w:hAnsi="Times New Roman" w:cs="Times New Roman"/>
          <w:sz w:val="24"/>
          <w:szCs w:val="24"/>
        </w:rPr>
        <w:t xml:space="preserve"> on producing standardized industrialized product and make it competitive at the international market</w:t>
      </w:r>
    </w:p>
    <w:p w14:paraId="7864FB9F" w14:textId="77777777" w:rsidR="00692038" w:rsidRPr="00326F39" w:rsidRDefault="00692038" w:rsidP="00692038">
      <w:pPr>
        <w:pStyle w:val="ListParagraph"/>
        <w:numPr>
          <w:ilvl w:val="0"/>
          <w:numId w:val="2"/>
        </w:numPr>
        <w:spacing w:after="0" w:line="360" w:lineRule="auto"/>
        <w:jc w:val="both"/>
        <w:rPr>
          <w:rFonts w:ascii="Times New Roman" w:eastAsia="Times New Roman" w:hAnsi="Times New Roman" w:cs="Times New Roman"/>
          <w:sz w:val="24"/>
          <w:szCs w:val="24"/>
        </w:rPr>
      </w:pPr>
      <w:r w:rsidRPr="00326F39">
        <w:rPr>
          <w:rFonts w:ascii="Times New Roman" w:hAnsi="Times New Roman" w:cs="Times New Roman"/>
          <w:color w:val="0D0D0D"/>
          <w:sz w:val="24"/>
          <w:szCs w:val="24"/>
          <w:shd w:val="clear" w:color="auto" w:fill="FFFFFF"/>
        </w:rPr>
        <w:t>While trade protectionism may offer short-term benefits, policymakers should be cautious about over-relying on protectionist measures. Instead, they should adopt a diversified approach to trade policies that balances the need to protect domestic industries with the imperative of fostering economic growth and integration into global markets.</w:t>
      </w:r>
    </w:p>
    <w:p w14:paraId="5515F1A8" w14:textId="77777777" w:rsidR="00692038" w:rsidRDefault="00692038" w:rsidP="00692038">
      <w:pPr>
        <w:spacing w:after="0" w:line="240" w:lineRule="auto"/>
        <w:rPr>
          <w:rFonts w:ascii="Segoe UI" w:hAnsi="Segoe UI" w:cs="Segoe UI"/>
          <w:color w:val="0D0D0D"/>
          <w:shd w:val="clear" w:color="auto" w:fill="FFFFFF"/>
        </w:rPr>
      </w:pPr>
    </w:p>
    <w:p w14:paraId="45E48D47" w14:textId="77777777" w:rsidR="00692038" w:rsidRDefault="00692038" w:rsidP="00692038">
      <w:pPr>
        <w:spacing w:after="0" w:line="240" w:lineRule="auto"/>
        <w:rPr>
          <w:rFonts w:ascii="Times New Roman" w:eastAsia="Times New Roman" w:hAnsi="Times New Roman" w:cs="Times New Roman"/>
          <w:sz w:val="24"/>
          <w:szCs w:val="24"/>
        </w:rPr>
      </w:pPr>
    </w:p>
    <w:p w14:paraId="435C314A" w14:textId="48C1A4BB" w:rsidR="00E17A0A" w:rsidRPr="00E84D86" w:rsidRDefault="00E17A0A" w:rsidP="00E17A0A">
      <w:pPr>
        <w:spacing w:after="0" w:line="360" w:lineRule="auto"/>
        <w:rPr>
          <w:rFonts w:ascii="TimesNewRoman" w:hAnsi="TimesNewRoman" w:cs="TimesNewRoman"/>
          <w:b/>
          <w:sz w:val="24"/>
          <w:szCs w:val="24"/>
          <w:lang w:val="pt-BR"/>
        </w:rPr>
      </w:pPr>
      <w:r>
        <w:rPr>
          <w:rFonts w:ascii="TimesNewRoman" w:hAnsi="TimesNewRoman" w:cs="TimesNewRoman"/>
          <w:b/>
          <w:sz w:val="24"/>
          <w:szCs w:val="24"/>
        </w:rPr>
        <w:t xml:space="preserve">              </w:t>
      </w:r>
      <w:r w:rsidR="00692038" w:rsidRPr="00E84D86">
        <w:rPr>
          <w:rFonts w:ascii="TimesNewRoman" w:hAnsi="TimesNewRoman" w:cs="TimesNewRoman"/>
          <w:b/>
          <w:sz w:val="24"/>
          <w:szCs w:val="24"/>
          <w:lang w:val="pt-BR"/>
        </w:rPr>
        <w:t>Reference</w:t>
      </w:r>
      <w:r w:rsidR="00086CA5" w:rsidRPr="00E84D86">
        <w:rPr>
          <w:rFonts w:ascii="TimesNewRoman" w:hAnsi="TimesNewRoman" w:cs="TimesNewRoman"/>
          <w:b/>
          <w:sz w:val="24"/>
          <w:szCs w:val="24"/>
          <w:lang w:val="pt-BR"/>
        </w:rPr>
        <w:t>s</w:t>
      </w:r>
    </w:p>
    <w:p w14:paraId="3DA4E396" w14:textId="66856810" w:rsidR="00692038" w:rsidRPr="00E84D86" w:rsidRDefault="00692038" w:rsidP="00E84D86">
      <w:pPr>
        <w:spacing w:after="0" w:line="360" w:lineRule="auto"/>
        <w:ind w:left="360"/>
        <w:rPr>
          <w:rFonts w:ascii="TimesNewRoman" w:hAnsi="TimesNewRoman" w:cs="TimesNewRoman"/>
          <w:b/>
          <w:sz w:val="24"/>
          <w:szCs w:val="24"/>
        </w:rPr>
      </w:pPr>
      <w:r w:rsidRPr="00E84D86">
        <w:rPr>
          <w:rFonts w:ascii="TimesNewRoman" w:hAnsi="TimesNewRoman" w:cs="TimesNewRoman"/>
          <w:sz w:val="24"/>
          <w:szCs w:val="24"/>
        </w:rPr>
        <w:t xml:space="preserve">Aja, </w:t>
      </w:r>
      <w:proofErr w:type="spellStart"/>
      <w:r w:rsidRPr="00E84D86">
        <w:rPr>
          <w:rFonts w:ascii="TimesNewRoman" w:hAnsi="TimesNewRoman" w:cs="TimesNewRoman"/>
          <w:sz w:val="24"/>
          <w:szCs w:val="24"/>
        </w:rPr>
        <w:t>Akpuru</w:t>
      </w:r>
      <w:proofErr w:type="spellEnd"/>
      <w:r w:rsidRPr="00E84D86">
        <w:rPr>
          <w:rFonts w:ascii="TimesNewRoman" w:hAnsi="TimesNewRoman" w:cs="TimesNewRoman"/>
          <w:sz w:val="24"/>
          <w:szCs w:val="24"/>
        </w:rPr>
        <w:t xml:space="preserve"> Aja (1996). The theory of Marxism. Published by Data-Globe Nigeria.</w:t>
      </w:r>
    </w:p>
    <w:p w14:paraId="187EE5AB" w14:textId="3881DCD9" w:rsidR="00E84D86" w:rsidRDefault="00E84D86" w:rsidP="00E84D86">
      <w:pPr>
        <w:autoSpaceDE w:val="0"/>
        <w:autoSpaceDN w:val="0"/>
        <w:adjustRightInd w:val="0"/>
        <w:spacing w:after="0" w:line="360" w:lineRule="auto"/>
        <w:ind w:left="360"/>
        <w:jc w:val="both"/>
        <w:rPr>
          <w:rFonts w:ascii="Times New Roman" w:hAnsi="Times New Roman" w:cs="Times New Roman"/>
          <w:color w:val="000000"/>
          <w:sz w:val="24"/>
          <w:szCs w:val="24"/>
        </w:rPr>
      </w:pPr>
      <w:r w:rsidRPr="00E84D86">
        <w:rPr>
          <w:rFonts w:ascii="Times New Roman" w:hAnsi="Times New Roman" w:cs="Times New Roman"/>
          <w:color w:val="000000"/>
          <w:sz w:val="24"/>
          <w:szCs w:val="24"/>
          <w:lang w:val="pt-BR"/>
        </w:rPr>
        <w:t xml:space="preserve">Ajoje, O. I., &amp; Adegboyo, O. S. (2022). </w:t>
      </w:r>
      <w:r w:rsidRPr="00E84D86">
        <w:rPr>
          <w:rFonts w:ascii="Times New Roman" w:hAnsi="Times New Roman" w:cs="Times New Roman"/>
          <w:color w:val="000000"/>
          <w:sz w:val="24"/>
          <w:szCs w:val="24"/>
        </w:rPr>
        <w:t xml:space="preserve">Trade protectionism and the manufacturing sector: a review of border closure policy in Nigeria. Future Business Journal, 8(1), 60. </w:t>
      </w:r>
      <w:hyperlink r:id="rId11" w:history="1">
        <w:r w:rsidRPr="0052116D">
          <w:rPr>
            <w:rStyle w:val="Hyperlink"/>
            <w:rFonts w:ascii="Times New Roman" w:hAnsi="Times New Roman" w:cs="Times New Roman"/>
            <w:sz w:val="24"/>
            <w:szCs w:val="24"/>
          </w:rPr>
          <w:t>https://doi.org/10.1186/s43093-022-00170-4</w:t>
        </w:r>
      </w:hyperlink>
    </w:p>
    <w:p w14:paraId="153F4883" w14:textId="6215F327" w:rsidR="00E84D86" w:rsidRDefault="00E84D86" w:rsidP="00E84D86">
      <w:pPr>
        <w:autoSpaceDE w:val="0"/>
        <w:autoSpaceDN w:val="0"/>
        <w:adjustRightInd w:val="0"/>
        <w:spacing w:after="0" w:line="360" w:lineRule="auto"/>
        <w:ind w:left="360"/>
        <w:jc w:val="both"/>
        <w:rPr>
          <w:rFonts w:ascii="Times New Roman" w:hAnsi="Times New Roman" w:cs="Times New Roman"/>
          <w:sz w:val="24"/>
          <w:szCs w:val="24"/>
        </w:rPr>
      </w:pPr>
      <w:r w:rsidRPr="00E84D86">
        <w:rPr>
          <w:rFonts w:ascii="Times New Roman" w:hAnsi="Times New Roman" w:cs="Times New Roman"/>
          <w:sz w:val="24"/>
          <w:szCs w:val="24"/>
        </w:rPr>
        <w:t xml:space="preserve">Akpan, O. M., &amp; Udo, U. H. (2020). A comparative analysis of the mercantilist trade doctrine and the Nigerian economy. Global Scientific Journal, 8(10), 1298-1310. </w:t>
      </w:r>
      <w:hyperlink r:id="rId12" w:history="1">
        <w:r w:rsidRPr="0052116D">
          <w:rPr>
            <w:rStyle w:val="Hyperlink"/>
            <w:rFonts w:ascii="Times New Roman" w:hAnsi="Times New Roman" w:cs="Times New Roman"/>
            <w:sz w:val="24"/>
            <w:szCs w:val="24"/>
          </w:rPr>
          <w:t>https://www.globalscientificjournal.com</w:t>
        </w:r>
      </w:hyperlink>
    </w:p>
    <w:p w14:paraId="7D74FA72" w14:textId="257BF98C" w:rsidR="00E84D86" w:rsidRDefault="00E84D86" w:rsidP="00E84D86">
      <w:pPr>
        <w:spacing w:after="0" w:line="360" w:lineRule="auto"/>
        <w:ind w:left="360"/>
        <w:jc w:val="both"/>
        <w:rPr>
          <w:rFonts w:ascii="Times New Roman" w:hAnsi="Times New Roman" w:cs="Times New Roman"/>
          <w:color w:val="000000"/>
          <w:sz w:val="24"/>
          <w:szCs w:val="24"/>
        </w:rPr>
      </w:pPr>
      <w:proofErr w:type="spellStart"/>
      <w:r w:rsidRPr="00E84D86">
        <w:rPr>
          <w:rFonts w:ascii="Times New Roman" w:hAnsi="Times New Roman" w:cs="Times New Roman"/>
          <w:color w:val="000000"/>
          <w:sz w:val="24"/>
          <w:szCs w:val="24"/>
        </w:rPr>
        <w:t>Anowor</w:t>
      </w:r>
      <w:proofErr w:type="spellEnd"/>
      <w:r w:rsidRPr="00E84D86">
        <w:rPr>
          <w:rFonts w:ascii="Times New Roman" w:hAnsi="Times New Roman" w:cs="Times New Roman"/>
          <w:color w:val="000000"/>
          <w:sz w:val="24"/>
          <w:szCs w:val="24"/>
        </w:rPr>
        <w:t xml:space="preserve">, O. F., &amp; </w:t>
      </w:r>
      <w:proofErr w:type="spellStart"/>
      <w:r w:rsidRPr="00E84D86">
        <w:rPr>
          <w:rFonts w:ascii="Times New Roman" w:hAnsi="Times New Roman" w:cs="Times New Roman"/>
          <w:color w:val="000000"/>
          <w:sz w:val="24"/>
          <w:szCs w:val="24"/>
        </w:rPr>
        <w:t>Agbarakwe</w:t>
      </w:r>
      <w:proofErr w:type="spellEnd"/>
      <w:r w:rsidRPr="00E84D86">
        <w:rPr>
          <w:rFonts w:ascii="Times New Roman" w:hAnsi="Times New Roman" w:cs="Times New Roman"/>
          <w:color w:val="000000"/>
          <w:sz w:val="24"/>
          <w:szCs w:val="24"/>
        </w:rPr>
        <w:t xml:space="preserve">, H. U. (2015). Foreign Trade and Nigerian Economy. Developing Country Studies, 5(6), 77-82. </w:t>
      </w:r>
      <w:hyperlink r:id="rId13" w:history="1">
        <w:r w:rsidRPr="0052116D">
          <w:rPr>
            <w:rStyle w:val="Hyperlink"/>
            <w:rFonts w:ascii="Times New Roman" w:hAnsi="Times New Roman" w:cs="Times New Roman"/>
            <w:sz w:val="24"/>
            <w:szCs w:val="24"/>
          </w:rPr>
          <w:t>http://www.iiste.org/Journals/index.php/DCS/article/view/24010</w:t>
        </w:r>
      </w:hyperlink>
    </w:p>
    <w:p w14:paraId="1A420895" w14:textId="3C78B2ED" w:rsidR="00692038" w:rsidRPr="00E84D86" w:rsidRDefault="00692038" w:rsidP="00E84D86">
      <w:pPr>
        <w:spacing w:after="0" w:line="360" w:lineRule="auto"/>
        <w:ind w:left="360"/>
        <w:jc w:val="both"/>
        <w:rPr>
          <w:rFonts w:ascii="Times New Roman" w:hAnsi="Times New Roman" w:cs="Times New Roman"/>
          <w:color w:val="0D0D0D"/>
          <w:sz w:val="24"/>
          <w:szCs w:val="24"/>
          <w:shd w:val="clear" w:color="auto" w:fill="FFFFFF"/>
        </w:rPr>
      </w:pPr>
      <w:r w:rsidRPr="00E84D86">
        <w:rPr>
          <w:rFonts w:ascii="Times New Roman" w:hAnsi="Times New Roman" w:cs="Times New Roman"/>
          <w:color w:val="0D0D0D"/>
          <w:sz w:val="24"/>
          <w:szCs w:val="24"/>
          <w:shd w:val="clear" w:color="auto" w:fill="FFFFFF"/>
        </w:rPr>
        <w:t xml:space="preserve">Balogun, E., &amp; Omotosho, B. S. (2019). Trade Policy and Economic Growth Nexus in Nigeria: A </w:t>
      </w:r>
      <w:r w:rsidR="00086CA5" w:rsidRPr="00E84D86">
        <w:rPr>
          <w:rFonts w:ascii="Times New Roman" w:hAnsi="Times New Roman" w:cs="Times New Roman"/>
          <w:color w:val="0D0D0D"/>
          <w:sz w:val="24"/>
          <w:szCs w:val="24"/>
          <w:shd w:val="clear" w:color="auto" w:fill="FFFFFF"/>
        </w:rPr>
        <w:t xml:space="preserve">  </w:t>
      </w:r>
      <w:r w:rsidRPr="00E84D86">
        <w:rPr>
          <w:rFonts w:ascii="Times New Roman" w:hAnsi="Times New Roman" w:cs="Times New Roman"/>
          <w:color w:val="0D0D0D"/>
          <w:sz w:val="24"/>
          <w:szCs w:val="24"/>
          <w:shd w:val="clear" w:color="auto" w:fill="FFFFFF"/>
        </w:rPr>
        <w:t xml:space="preserve">Vector Error Correction Model Approach. International Journal of Economics and Financial </w:t>
      </w:r>
      <w:r w:rsidR="00086CA5" w:rsidRPr="00E84D86">
        <w:rPr>
          <w:rFonts w:ascii="Times New Roman" w:hAnsi="Times New Roman" w:cs="Times New Roman"/>
          <w:color w:val="0D0D0D"/>
          <w:sz w:val="24"/>
          <w:szCs w:val="24"/>
          <w:shd w:val="clear" w:color="auto" w:fill="FFFFFF"/>
        </w:rPr>
        <w:t xml:space="preserve">  </w:t>
      </w:r>
      <w:r w:rsidRPr="00E84D86">
        <w:rPr>
          <w:rFonts w:ascii="Times New Roman" w:hAnsi="Times New Roman" w:cs="Times New Roman"/>
          <w:color w:val="0D0D0D"/>
          <w:sz w:val="24"/>
          <w:szCs w:val="24"/>
          <w:shd w:val="clear" w:color="auto" w:fill="FFFFFF"/>
        </w:rPr>
        <w:t>Issues, 9(4), 72-79.</w:t>
      </w:r>
    </w:p>
    <w:p w14:paraId="25359064" w14:textId="7D37B931" w:rsidR="00956812" w:rsidRDefault="00E84D86" w:rsidP="00E84D86">
      <w:pPr>
        <w:spacing w:after="0" w:line="360" w:lineRule="auto"/>
        <w:jc w:val="both"/>
        <w:rPr>
          <w:rFonts w:ascii="Times New Roman" w:hAnsi="Times New Roman" w:cs="Times New Roman"/>
          <w:sz w:val="24"/>
          <w:szCs w:val="24"/>
        </w:rPr>
      </w:pPr>
      <w:r w:rsidRPr="00E84D86">
        <w:rPr>
          <w:rFonts w:ascii="Times New Roman" w:hAnsi="Times New Roman" w:cs="Times New Roman"/>
          <w:sz w:val="24"/>
          <w:szCs w:val="24"/>
        </w:rPr>
        <w:lastRenderedPageBreak/>
        <w:t xml:space="preserve">Bello, I., </w:t>
      </w:r>
      <w:proofErr w:type="spellStart"/>
      <w:r w:rsidRPr="00E84D86">
        <w:rPr>
          <w:rFonts w:ascii="Times New Roman" w:hAnsi="Times New Roman" w:cs="Times New Roman"/>
          <w:sz w:val="24"/>
          <w:szCs w:val="24"/>
        </w:rPr>
        <w:t>Dutse</w:t>
      </w:r>
      <w:proofErr w:type="spellEnd"/>
      <w:r w:rsidRPr="00E84D86">
        <w:rPr>
          <w:rFonts w:ascii="Times New Roman" w:hAnsi="Times New Roman" w:cs="Times New Roman"/>
          <w:sz w:val="24"/>
          <w:szCs w:val="24"/>
        </w:rPr>
        <w:t xml:space="preserve">, A. I., &amp; Othman, M. F. (2017). Comparative Analysis of Nigeria Foreign Policy Under Muhammadu Buhari Administration 1983-1985 and 2015-2017. Asia Pacific Journal of Education, Arts and Sciences, 4(4), 43-52. </w:t>
      </w:r>
      <w:hyperlink r:id="rId14" w:history="1">
        <w:r w:rsidRPr="0052116D">
          <w:rPr>
            <w:rStyle w:val="Hyperlink"/>
            <w:rFonts w:ascii="Times New Roman" w:hAnsi="Times New Roman" w:cs="Times New Roman"/>
            <w:sz w:val="24"/>
            <w:szCs w:val="24"/>
          </w:rPr>
          <w:t>https://www.apjeas.apjmr.com</w:t>
        </w:r>
      </w:hyperlink>
    </w:p>
    <w:p w14:paraId="01813465" w14:textId="77777777" w:rsidR="00E84D86" w:rsidRDefault="00E84D86" w:rsidP="00E84D86">
      <w:pPr>
        <w:spacing w:after="0" w:line="360" w:lineRule="auto"/>
        <w:jc w:val="both"/>
        <w:rPr>
          <w:rFonts w:ascii="Times New Roman" w:hAnsi="Times New Roman" w:cs="Times New Roman"/>
          <w:sz w:val="24"/>
          <w:szCs w:val="24"/>
        </w:rPr>
      </w:pPr>
    </w:p>
    <w:p w14:paraId="6ED85585" w14:textId="70BAEFA4" w:rsidR="00E84D86" w:rsidRDefault="00E84D86" w:rsidP="00E84D86">
      <w:pPr>
        <w:spacing w:after="0" w:line="360" w:lineRule="auto"/>
        <w:ind w:left="360"/>
        <w:jc w:val="both"/>
        <w:rPr>
          <w:rFonts w:ascii="Times New Roman" w:hAnsi="Times New Roman" w:cs="Times New Roman"/>
          <w:sz w:val="24"/>
          <w:szCs w:val="24"/>
        </w:rPr>
      </w:pPr>
      <w:r w:rsidRPr="00E84D86">
        <w:rPr>
          <w:rFonts w:ascii="Times New Roman" w:hAnsi="Times New Roman" w:cs="Times New Roman"/>
          <w:sz w:val="24"/>
          <w:szCs w:val="24"/>
        </w:rPr>
        <w:t xml:space="preserve">Coughlin, C. C., Chrystal, K. A., &amp; Wood, G. E. (1988). Protectionist trade policies: A survey of theory, evidence and rationale. Review, Federal Reserve Bank of St. Louis, January/February, 12-29. </w:t>
      </w:r>
      <w:hyperlink r:id="rId15" w:history="1">
        <w:r w:rsidRPr="0052116D">
          <w:rPr>
            <w:rStyle w:val="Hyperlink"/>
            <w:rFonts w:ascii="Times New Roman" w:hAnsi="Times New Roman" w:cs="Times New Roman"/>
            <w:sz w:val="24"/>
            <w:szCs w:val="24"/>
          </w:rPr>
          <w:t>https://doi.org/10.20955/r.70.12-29.ofo</w:t>
        </w:r>
      </w:hyperlink>
    </w:p>
    <w:p w14:paraId="0BAB3A78" w14:textId="0C5EAECD" w:rsidR="00E84D86" w:rsidRDefault="00E84D86" w:rsidP="00E84D86">
      <w:pPr>
        <w:spacing w:after="0" w:line="360" w:lineRule="auto"/>
        <w:ind w:left="360"/>
        <w:jc w:val="both"/>
        <w:rPr>
          <w:rFonts w:ascii="Times New Roman" w:hAnsi="Times New Roman" w:cs="Times New Roman"/>
          <w:sz w:val="24"/>
          <w:szCs w:val="24"/>
        </w:rPr>
      </w:pPr>
      <w:r w:rsidRPr="00E84D86">
        <w:rPr>
          <w:rFonts w:ascii="Times New Roman" w:hAnsi="Times New Roman" w:cs="Times New Roman"/>
          <w:sz w:val="24"/>
          <w:szCs w:val="24"/>
        </w:rPr>
        <w:t xml:space="preserve">Clemens, M. A., &amp; Williamson, J. G. (2002). Why Did the Tariff-Growth Correlation Reverse After </w:t>
      </w:r>
      <w:proofErr w:type="gramStart"/>
      <w:r w:rsidRPr="00E84D86">
        <w:rPr>
          <w:rFonts w:ascii="Times New Roman" w:hAnsi="Times New Roman" w:cs="Times New Roman"/>
          <w:sz w:val="24"/>
          <w:szCs w:val="24"/>
        </w:rPr>
        <w:t>1950?.</w:t>
      </w:r>
      <w:proofErr w:type="gramEnd"/>
      <w:r w:rsidRPr="00E84D86">
        <w:rPr>
          <w:rFonts w:ascii="Times New Roman" w:hAnsi="Times New Roman" w:cs="Times New Roman"/>
          <w:sz w:val="24"/>
          <w:szCs w:val="24"/>
        </w:rPr>
        <w:t xml:space="preserve"> NBER Working Papers. </w:t>
      </w:r>
      <w:hyperlink r:id="rId16" w:history="1">
        <w:r w:rsidRPr="0052116D">
          <w:rPr>
            <w:rStyle w:val="Hyperlink"/>
            <w:rFonts w:ascii="Times New Roman" w:hAnsi="Times New Roman" w:cs="Times New Roman"/>
            <w:sz w:val="24"/>
            <w:szCs w:val="24"/>
          </w:rPr>
          <w:t>http://www.nber.org/papers/w9181.pdf</w:t>
        </w:r>
      </w:hyperlink>
    </w:p>
    <w:p w14:paraId="16E546D4" w14:textId="1D9C2E5C" w:rsidR="00692038" w:rsidRPr="00E84D86" w:rsidRDefault="00692038" w:rsidP="00E84D86">
      <w:pPr>
        <w:spacing w:after="0" w:line="360" w:lineRule="auto"/>
        <w:ind w:left="360"/>
        <w:jc w:val="both"/>
        <w:rPr>
          <w:rFonts w:ascii="Times New Roman" w:hAnsi="Times New Roman" w:cs="Times New Roman"/>
          <w:sz w:val="24"/>
          <w:szCs w:val="24"/>
        </w:rPr>
      </w:pPr>
      <w:r w:rsidRPr="00E84D86">
        <w:rPr>
          <w:rFonts w:ascii="Times New Roman" w:hAnsi="Times New Roman" w:cs="Times New Roman"/>
          <w:sz w:val="24"/>
          <w:szCs w:val="24"/>
        </w:rPr>
        <w:t>David-</w:t>
      </w:r>
      <w:proofErr w:type="spellStart"/>
      <w:r w:rsidRPr="00E84D86">
        <w:rPr>
          <w:rFonts w:ascii="Times New Roman" w:hAnsi="Times New Roman" w:cs="Times New Roman"/>
          <w:sz w:val="24"/>
          <w:szCs w:val="24"/>
        </w:rPr>
        <w:t>Wayas</w:t>
      </w:r>
      <w:proofErr w:type="spellEnd"/>
      <w:r w:rsidRPr="00E84D86">
        <w:rPr>
          <w:rFonts w:ascii="Times New Roman" w:hAnsi="Times New Roman" w:cs="Times New Roman"/>
          <w:sz w:val="24"/>
          <w:szCs w:val="24"/>
        </w:rPr>
        <w:t xml:space="preserve"> O. M. (2014). Empirical Analysis of Trade Barriers and Economic Growth </w:t>
      </w:r>
      <w:proofErr w:type="spellStart"/>
      <w:r w:rsidRPr="00E84D86">
        <w:rPr>
          <w:rFonts w:ascii="Times New Roman" w:hAnsi="Times New Roman" w:cs="Times New Roman"/>
          <w:sz w:val="24"/>
          <w:szCs w:val="24"/>
        </w:rPr>
        <w:t>nn</w:t>
      </w:r>
      <w:proofErr w:type="spellEnd"/>
      <w:r w:rsidRPr="00E84D86">
        <w:rPr>
          <w:rFonts w:ascii="Times New Roman" w:hAnsi="Times New Roman" w:cs="Times New Roman"/>
          <w:sz w:val="24"/>
          <w:szCs w:val="24"/>
        </w:rPr>
        <w:t xml:space="preserve"> Nigeria. Innovare Journal of Social Science. 2(4).</w:t>
      </w:r>
    </w:p>
    <w:p w14:paraId="3D879959" w14:textId="7B221540" w:rsidR="00E84D86" w:rsidRDefault="00E84D86" w:rsidP="00E84D86">
      <w:pPr>
        <w:spacing w:after="0" w:line="360" w:lineRule="auto"/>
        <w:ind w:left="360"/>
        <w:jc w:val="both"/>
        <w:rPr>
          <w:rFonts w:ascii="Times New Roman" w:hAnsi="Times New Roman" w:cs="Times New Roman"/>
          <w:sz w:val="24"/>
          <w:szCs w:val="24"/>
        </w:rPr>
      </w:pPr>
      <w:r w:rsidRPr="00E84D86">
        <w:rPr>
          <w:rFonts w:ascii="Times New Roman" w:hAnsi="Times New Roman" w:cs="Times New Roman"/>
          <w:sz w:val="24"/>
          <w:szCs w:val="24"/>
        </w:rPr>
        <w:t xml:space="preserve">DeRosa, D. A. (1998). Regional integration arrangements: Static economic theory, quantitative findings, and policy guidelines. World Bank. </w:t>
      </w:r>
      <w:hyperlink r:id="rId17" w:history="1">
        <w:r w:rsidRPr="0052116D">
          <w:rPr>
            <w:rStyle w:val="Hyperlink"/>
            <w:rFonts w:ascii="Times New Roman" w:hAnsi="Times New Roman" w:cs="Times New Roman"/>
            <w:sz w:val="24"/>
            <w:szCs w:val="24"/>
          </w:rPr>
          <w:t>https://doi.org/10.1596/1813-9450-2007</w:t>
        </w:r>
      </w:hyperlink>
    </w:p>
    <w:p w14:paraId="10137B8E" w14:textId="102383E5" w:rsidR="00692038" w:rsidRPr="00E84D86" w:rsidRDefault="00692038" w:rsidP="00E84D86">
      <w:pPr>
        <w:spacing w:after="0" w:line="360" w:lineRule="auto"/>
        <w:ind w:left="360"/>
        <w:jc w:val="both"/>
        <w:rPr>
          <w:rFonts w:ascii="Times New Roman" w:hAnsi="Times New Roman" w:cs="Times New Roman"/>
          <w:color w:val="0D0D0D"/>
          <w:sz w:val="24"/>
          <w:szCs w:val="24"/>
          <w:shd w:val="clear" w:color="auto" w:fill="FFFFFF"/>
        </w:rPr>
      </w:pPr>
      <w:proofErr w:type="spellStart"/>
      <w:r w:rsidRPr="00E84D86">
        <w:rPr>
          <w:rFonts w:ascii="Times New Roman" w:hAnsi="Times New Roman" w:cs="Times New Roman"/>
          <w:color w:val="0D0D0D"/>
          <w:sz w:val="24"/>
          <w:szCs w:val="24"/>
          <w:shd w:val="clear" w:color="auto" w:fill="FFFFFF"/>
          <w:lang w:val="en-IN"/>
        </w:rPr>
        <w:t>Dozi</w:t>
      </w:r>
      <w:proofErr w:type="spellEnd"/>
      <w:r w:rsidRPr="00E84D86">
        <w:rPr>
          <w:rFonts w:ascii="Times New Roman" w:hAnsi="Times New Roman" w:cs="Times New Roman"/>
          <w:color w:val="0D0D0D"/>
          <w:sz w:val="24"/>
          <w:szCs w:val="24"/>
          <w:shd w:val="clear" w:color="auto" w:fill="FFFFFF"/>
          <w:lang w:val="en-IN"/>
        </w:rPr>
        <w:t xml:space="preserve">, C., &amp; </w:t>
      </w:r>
      <w:proofErr w:type="spellStart"/>
      <w:r w:rsidRPr="00E84D86">
        <w:rPr>
          <w:rFonts w:ascii="Times New Roman" w:hAnsi="Times New Roman" w:cs="Times New Roman"/>
          <w:color w:val="0D0D0D"/>
          <w:sz w:val="24"/>
          <w:szCs w:val="24"/>
          <w:shd w:val="clear" w:color="auto" w:fill="FFFFFF"/>
          <w:lang w:val="en-IN"/>
        </w:rPr>
        <w:t>Maku</w:t>
      </w:r>
      <w:proofErr w:type="spellEnd"/>
      <w:r w:rsidRPr="00E84D86">
        <w:rPr>
          <w:rFonts w:ascii="Times New Roman" w:hAnsi="Times New Roman" w:cs="Times New Roman"/>
          <w:color w:val="0D0D0D"/>
          <w:sz w:val="24"/>
          <w:szCs w:val="24"/>
          <w:shd w:val="clear" w:color="auto" w:fill="FFFFFF"/>
          <w:lang w:val="en-IN"/>
        </w:rPr>
        <w:t xml:space="preserve">, O. E. (2017). </w:t>
      </w:r>
      <w:r w:rsidRPr="00E84D86">
        <w:rPr>
          <w:rFonts w:ascii="Times New Roman" w:hAnsi="Times New Roman" w:cs="Times New Roman"/>
          <w:color w:val="0D0D0D"/>
          <w:sz w:val="24"/>
          <w:szCs w:val="24"/>
          <w:shd w:val="clear" w:color="auto" w:fill="FFFFFF"/>
        </w:rPr>
        <w:t>Trade Policy and Economic Growth: A Time-Series Analysis of Nigerian Experience. Journal of Economic Development, 42(3), 43-58.</w:t>
      </w:r>
    </w:p>
    <w:p w14:paraId="67FEFEE7" w14:textId="22531E9B" w:rsidR="00E84D86" w:rsidRPr="00E84D86" w:rsidRDefault="00E84D86" w:rsidP="00E84D86">
      <w:pPr>
        <w:spacing w:after="0" w:line="360" w:lineRule="auto"/>
        <w:ind w:left="360"/>
        <w:jc w:val="both"/>
        <w:rPr>
          <w:rFonts w:ascii="Times New Roman" w:hAnsi="Times New Roman" w:cs="Times New Roman"/>
          <w:color w:val="0D0D0D"/>
          <w:sz w:val="24"/>
          <w:szCs w:val="24"/>
          <w:shd w:val="clear" w:color="auto" w:fill="FFFFFF"/>
          <w:lang w:val="pt-BR"/>
        </w:rPr>
      </w:pPr>
      <w:r w:rsidRPr="00E84D86">
        <w:rPr>
          <w:rFonts w:ascii="Times New Roman" w:hAnsi="Times New Roman" w:cs="Times New Roman"/>
          <w:color w:val="0D0D0D"/>
          <w:sz w:val="24"/>
          <w:szCs w:val="24"/>
          <w:shd w:val="clear" w:color="auto" w:fill="FFFFFF"/>
        </w:rPr>
        <w:t xml:space="preserve">Easterly, W., </w:t>
      </w:r>
      <w:proofErr w:type="spellStart"/>
      <w:r w:rsidRPr="00E84D86">
        <w:rPr>
          <w:rFonts w:ascii="Times New Roman" w:hAnsi="Times New Roman" w:cs="Times New Roman"/>
          <w:color w:val="0D0D0D"/>
          <w:sz w:val="24"/>
          <w:szCs w:val="24"/>
          <w:shd w:val="clear" w:color="auto" w:fill="FFFFFF"/>
        </w:rPr>
        <w:t>Loayza</w:t>
      </w:r>
      <w:proofErr w:type="spellEnd"/>
      <w:r w:rsidRPr="00E84D86">
        <w:rPr>
          <w:rFonts w:ascii="Times New Roman" w:hAnsi="Times New Roman" w:cs="Times New Roman"/>
          <w:color w:val="0D0D0D"/>
          <w:sz w:val="24"/>
          <w:szCs w:val="24"/>
          <w:shd w:val="clear" w:color="auto" w:fill="FFFFFF"/>
        </w:rPr>
        <w:t xml:space="preserve">, N., &amp; Montiel, P. (1997). Has Latin America's post-reform growth been disappointing? Journal of International Economics, 43(3-4), 287–311. </w:t>
      </w:r>
      <w:hyperlink r:id="rId18" w:history="1">
        <w:r w:rsidRPr="00E84D86">
          <w:rPr>
            <w:rStyle w:val="Hyperlink"/>
            <w:rFonts w:ascii="Times New Roman" w:hAnsi="Times New Roman" w:cs="Times New Roman"/>
            <w:sz w:val="24"/>
            <w:szCs w:val="24"/>
            <w:shd w:val="clear" w:color="auto" w:fill="FFFFFF"/>
            <w:lang w:val="pt-BR"/>
          </w:rPr>
          <w:t>https://doi.org/10.1016/S0022-1996(97)00004-4</w:t>
        </w:r>
      </w:hyperlink>
    </w:p>
    <w:p w14:paraId="573D08E8" w14:textId="0EBE7877" w:rsidR="00E84D86" w:rsidRDefault="00E84D86" w:rsidP="00E84D86">
      <w:pPr>
        <w:spacing w:after="0" w:line="360" w:lineRule="auto"/>
        <w:ind w:left="360"/>
        <w:jc w:val="both"/>
        <w:rPr>
          <w:rFonts w:ascii="Times New Roman" w:hAnsi="Times New Roman" w:cs="Times New Roman"/>
          <w:sz w:val="24"/>
          <w:szCs w:val="24"/>
          <w:lang w:val="en-IN"/>
        </w:rPr>
      </w:pPr>
      <w:proofErr w:type="spellStart"/>
      <w:r w:rsidRPr="00E84D86">
        <w:rPr>
          <w:rFonts w:ascii="Times New Roman" w:hAnsi="Times New Roman" w:cs="Times New Roman"/>
          <w:sz w:val="24"/>
          <w:szCs w:val="24"/>
          <w:lang w:val="en-IN"/>
        </w:rPr>
        <w:t>Ffrench</w:t>
      </w:r>
      <w:proofErr w:type="spellEnd"/>
      <w:r w:rsidRPr="00E84D86">
        <w:rPr>
          <w:rFonts w:ascii="Times New Roman" w:hAnsi="Times New Roman" w:cs="Times New Roman"/>
          <w:sz w:val="24"/>
          <w:szCs w:val="24"/>
          <w:lang w:val="en-IN"/>
        </w:rPr>
        <w:t xml:space="preserve">-Davis, R., Muñoz, O., </w:t>
      </w:r>
      <w:proofErr w:type="spellStart"/>
      <w:r w:rsidRPr="00E84D86">
        <w:rPr>
          <w:rFonts w:ascii="Times New Roman" w:hAnsi="Times New Roman" w:cs="Times New Roman"/>
          <w:sz w:val="24"/>
          <w:szCs w:val="24"/>
          <w:lang w:val="en-IN"/>
        </w:rPr>
        <w:t>Benavente</w:t>
      </w:r>
      <w:proofErr w:type="spellEnd"/>
      <w:r w:rsidRPr="00E84D86">
        <w:rPr>
          <w:rFonts w:ascii="Times New Roman" w:hAnsi="Times New Roman" w:cs="Times New Roman"/>
          <w:sz w:val="24"/>
          <w:szCs w:val="24"/>
          <w:lang w:val="en-IN"/>
        </w:rPr>
        <w:t xml:space="preserve">, J. M., &amp; </w:t>
      </w:r>
      <w:proofErr w:type="spellStart"/>
      <w:r w:rsidRPr="00E84D86">
        <w:rPr>
          <w:rFonts w:ascii="Times New Roman" w:hAnsi="Times New Roman" w:cs="Times New Roman"/>
          <w:sz w:val="24"/>
          <w:szCs w:val="24"/>
          <w:lang w:val="en-IN"/>
        </w:rPr>
        <w:t>Crespi</w:t>
      </w:r>
      <w:proofErr w:type="spellEnd"/>
      <w:r w:rsidRPr="00E84D86">
        <w:rPr>
          <w:rFonts w:ascii="Times New Roman" w:hAnsi="Times New Roman" w:cs="Times New Roman"/>
          <w:sz w:val="24"/>
          <w:szCs w:val="24"/>
          <w:lang w:val="en-IN"/>
        </w:rPr>
        <w:t xml:space="preserve">, G. (2000). The industrialization of Chile during protectionism, 1940–82. In E. Cárdenas, J. A. Ocampo, &amp; R. Thorp (Eds.), *An economic history of twentieth-century Latin America, Volume 3: Industrialization and the state in Latin America: The </w:t>
      </w:r>
      <w:proofErr w:type="spellStart"/>
      <w:r w:rsidRPr="00E84D86">
        <w:rPr>
          <w:rFonts w:ascii="Times New Roman" w:hAnsi="Times New Roman" w:cs="Times New Roman"/>
          <w:sz w:val="24"/>
          <w:szCs w:val="24"/>
          <w:lang w:val="en-IN"/>
        </w:rPr>
        <w:t>postwar</w:t>
      </w:r>
      <w:proofErr w:type="spellEnd"/>
      <w:r w:rsidRPr="00E84D86">
        <w:rPr>
          <w:rFonts w:ascii="Times New Roman" w:hAnsi="Times New Roman" w:cs="Times New Roman"/>
          <w:sz w:val="24"/>
          <w:szCs w:val="24"/>
          <w:lang w:val="en-IN"/>
        </w:rPr>
        <w:t xml:space="preserve"> years* (pp. 114–153). Palgrave Macmillan. </w:t>
      </w:r>
      <w:hyperlink r:id="rId19" w:history="1">
        <w:r w:rsidRPr="0052116D">
          <w:rPr>
            <w:rStyle w:val="Hyperlink"/>
            <w:rFonts w:ascii="Times New Roman" w:hAnsi="Times New Roman" w:cs="Times New Roman"/>
            <w:sz w:val="24"/>
            <w:szCs w:val="24"/>
            <w:lang w:val="en-IN"/>
          </w:rPr>
          <w:t>https://doi.org/10.1057/9780230595682_5</w:t>
        </w:r>
      </w:hyperlink>
    </w:p>
    <w:p w14:paraId="48F03331" w14:textId="0CABBE8B" w:rsidR="00E84D86" w:rsidRDefault="00E84D86" w:rsidP="00E84D86">
      <w:pPr>
        <w:spacing w:after="0" w:line="360" w:lineRule="auto"/>
        <w:ind w:left="360"/>
        <w:jc w:val="both"/>
        <w:rPr>
          <w:rFonts w:ascii="Times New Roman" w:hAnsi="Times New Roman" w:cs="Times New Roman"/>
          <w:sz w:val="24"/>
          <w:szCs w:val="24"/>
        </w:rPr>
      </w:pPr>
      <w:r w:rsidRPr="00E84D86">
        <w:rPr>
          <w:rFonts w:ascii="Times New Roman" w:hAnsi="Times New Roman" w:cs="Times New Roman"/>
          <w:sz w:val="24"/>
          <w:szCs w:val="24"/>
        </w:rPr>
        <w:t xml:space="preserve">Frankel, J. A., &amp; Romer, D. H. (1999). Does trade cause growth? The American Economic Review, 89(3), 379–399. </w:t>
      </w:r>
      <w:hyperlink r:id="rId20" w:history="1">
        <w:r w:rsidRPr="0052116D">
          <w:rPr>
            <w:rStyle w:val="Hyperlink"/>
            <w:rFonts w:ascii="Times New Roman" w:hAnsi="Times New Roman" w:cs="Times New Roman"/>
            <w:sz w:val="24"/>
            <w:szCs w:val="24"/>
          </w:rPr>
          <w:t>https://doi.org/10.1257/aer.89.3.379</w:t>
        </w:r>
      </w:hyperlink>
    </w:p>
    <w:p w14:paraId="5542C371" w14:textId="6A8344B8" w:rsidR="00692038" w:rsidRPr="00E84D86" w:rsidRDefault="00692038" w:rsidP="00E84D86">
      <w:pPr>
        <w:spacing w:after="0" w:line="360" w:lineRule="auto"/>
        <w:ind w:left="360"/>
        <w:jc w:val="both"/>
        <w:rPr>
          <w:rFonts w:ascii="Times New Roman" w:hAnsi="Times New Roman" w:cs="Times New Roman"/>
          <w:sz w:val="24"/>
          <w:szCs w:val="24"/>
        </w:rPr>
      </w:pPr>
      <w:proofErr w:type="spellStart"/>
      <w:r w:rsidRPr="00E84D86">
        <w:rPr>
          <w:rFonts w:ascii="Times New Roman" w:hAnsi="Times New Roman" w:cs="Times New Roman"/>
          <w:sz w:val="24"/>
          <w:szCs w:val="24"/>
        </w:rPr>
        <w:t>Gbosi</w:t>
      </w:r>
      <w:proofErr w:type="spellEnd"/>
      <w:r w:rsidRPr="00E84D86">
        <w:rPr>
          <w:rFonts w:ascii="Times New Roman" w:hAnsi="Times New Roman" w:cs="Times New Roman"/>
          <w:sz w:val="24"/>
          <w:szCs w:val="24"/>
        </w:rPr>
        <w:t xml:space="preserve">, A. N. (2003). Fundamentals of international economics and finance. Pack </w:t>
      </w:r>
      <w:proofErr w:type="gramStart"/>
      <w:r w:rsidRPr="00E84D86">
        <w:rPr>
          <w:rFonts w:ascii="Times New Roman" w:hAnsi="Times New Roman" w:cs="Times New Roman"/>
          <w:sz w:val="24"/>
          <w:szCs w:val="24"/>
        </w:rPr>
        <w:t xml:space="preserve">Publishing, </w:t>
      </w:r>
      <w:r w:rsidR="00A47ADF" w:rsidRPr="00E84D86">
        <w:rPr>
          <w:rFonts w:ascii="Times New Roman" w:hAnsi="Times New Roman" w:cs="Times New Roman"/>
          <w:sz w:val="24"/>
          <w:szCs w:val="24"/>
        </w:rPr>
        <w:t xml:space="preserve">  </w:t>
      </w:r>
      <w:proofErr w:type="spellStart"/>
      <w:proofErr w:type="gramEnd"/>
      <w:r w:rsidRPr="00E84D86">
        <w:rPr>
          <w:rFonts w:ascii="Times New Roman" w:hAnsi="Times New Roman" w:cs="Times New Roman"/>
          <w:sz w:val="24"/>
          <w:szCs w:val="24"/>
        </w:rPr>
        <w:t>Abakiliki</w:t>
      </w:r>
      <w:proofErr w:type="spellEnd"/>
      <w:r w:rsidRPr="00E84D86">
        <w:rPr>
          <w:rFonts w:ascii="Times New Roman" w:hAnsi="Times New Roman" w:cs="Times New Roman"/>
          <w:sz w:val="24"/>
          <w:szCs w:val="24"/>
        </w:rPr>
        <w:t xml:space="preserve">. </w:t>
      </w:r>
    </w:p>
    <w:p w14:paraId="7D50AF2C" w14:textId="682B63C0" w:rsidR="00692038" w:rsidRPr="00E84D86" w:rsidRDefault="00692038" w:rsidP="00E84D86">
      <w:pPr>
        <w:spacing w:after="0" w:line="360" w:lineRule="auto"/>
        <w:ind w:left="360"/>
        <w:jc w:val="both"/>
        <w:rPr>
          <w:rFonts w:ascii="Times New Roman" w:hAnsi="Times New Roman" w:cs="Times New Roman"/>
          <w:i/>
          <w:iCs/>
          <w:sz w:val="24"/>
          <w:szCs w:val="24"/>
        </w:rPr>
      </w:pPr>
      <w:r w:rsidRPr="00E84D86">
        <w:rPr>
          <w:rFonts w:ascii="Times New Roman" w:hAnsi="Times New Roman" w:cs="Times New Roman"/>
          <w:sz w:val="24"/>
          <w:szCs w:val="24"/>
        </w:rPr>
        <w:t xml:space="preserve">Grossman, G. and </w:t>
      </w:r>
      <w:proofErr w:type="spellStart"/>
      <w:r w:rsidRPr="00E84D86">
        <w:rPr>
          <w:rFonts w:ascii="Times New Roman" w:hAnsi="Times New Roman" w:cs="Times New Roman"/>
          <w:sz w:val="24"/>
          <w:szCs w:val="24"/>
        </w:rPr>
        <w:t>Helpman</w:t>
      </w:r>
      <w:proofErr w:type="spellEnd"/>
      <w:r w:rsidRPr="00E84D86">
        <w:rPr>
          <w:rFonts w:ascii="Times New Roman" w:hAnsi="Times New Roman" w:cs="Times New Roman"/>
          <w:sz w:val="24"/>
          <w:szCs w:val="24"/>
        </w:rPr>
        <w:t>, E. (1991) I</w:t>
      </w:r>
      <w:r w:rsidRPr="00E84D86">
        <w:rPr>
          <w:rFonts w:ascii="Times New Roman" w:hAnsi="Times New Roman" w:cs="Times New Roman"/>
          <w:i/>
          <w:iCs/>
          <w:sz w:val="24"/>
          <w:szCs w:val="24"/>
        </w:rPr>
        <w:t>nnovation and Growth in the Global Economy</w:t>
      </w:r>
      <w:proofErr w:type="gramStart"/>
      <w:r w:rsidRPr="00E84D86">
        <w:rPr>
          <w:rFonts w:ascii="Times New Roman" w:hAnsi="Times New Roman" w:cs="Times New Roman"/>
          <w:i/>
          <w:iCs/>
          <w:sz w:val="24"/>
          <w:szCs w:val="24"/>
        </w:rPr>
        <w:t xml:space="preserve"> </w:t>
      </w:r>
      <w:r w:rsidR="00A47ADF" w:rsidRPr="00E84D86">
        <w:rPr>
          <w:rFonts w:ascii="Times New Roman" w:hAnsi="Times New Roman" w:cs="Times New Roman"/>
          <w:i/>
          <w:iCs/>
          <w:sz w:val="24"/>
          <w:szCs w:val="24"/>
        </w:rPr>
        <w:t xml:space="preserve">  </w:t>
      </w:r>
      <w:r w:rsidRPr="00E84D86">
        <w:rPr>
          <w:rFonts w:ascii="Times New Roman" w:hAnsi="Times New Roman" w:cs="Times New Roman"/>
          <w:sz w:val="24"/>
          <w:szCs w:val="24"/>
        </w:rPr>
        <w:t>(</w:t>
      </w:r>
      <w:proofErr w:type="gramEnd"/>
      <w:r w:rsidRPr="00E84D86">
        <w:rPr>
          <w:rFonts w:ascii="Times New Roman" w:hAnsi="Times New Roman" w:cs="Times New Roman"/>
          <w:sz w:val="24"/>
          <w:szCs w:val="24"/>
        </w:rPr>
        <w:t xml:space="preserve">Cambridge, MA: MIT Press). </w:t>
      </w:r>
    </w:p>
    <w:p w14:paraId="7C80B3DA" w14:textId="2AFF7E80" w:rsidR="00E84D86" w:rsidRDefault="00E84D86" w:rsidP="00E84D86">
      <w:pPr>
        <w:spacing w:after="0" w:line="360" w:lineRule="auto"/>
        <w:ind w:left="360"/>
        <w:jc w:val="both"/>
        <w:rPr>
          <w:rFonts w:ascii="Times New Roman" w:hAnsi="Times New Roman" w:cs="Times New Roman"/>
          <w:sz w:val="24"/>
          <w:szCs w:val="24"/>
        </w:rPr>
      </w:pPr>
      <w:proofErr w:type="spellStart"/>
      <w:r w:rsidRPr="00E84D86">
        <w:rPr>
          <w:rFonts w:ascii="Times New Roman" w:hAnsi="Times New Roman" w:cs="Times New Roman"/>
          <w:sz w:val="24"/>
          <w:szCs w:val="24"/>
        </w:rPr>
        <w:t>Harberger</w:t>
      </w:r>
      <w:proofErr w:type="spellEnd"/>
      <w:r w:rsidRPr="00E84D86">
        <w:rPr>
          <w:rFonts w:ascii="Times New Roman" w:hAnsi="Times New Roman" w:cs="Times New Roman"/>
          <w:sz w:val="24"/>
          <w:szCs w:val="24"/>
        </w:rPr>
        <w:t xml:space="preserve">, A. C. (1950). Currency Depreciation, Income, and the Balance of Trade. Journal of Political Economy, 58(1), 47–60. </w:t>
      </w:r>
      <w:hyperlink r:id="rId21" w:history="1">
        <w:r w:rsidRPr="0052116D">
          <w:rPr>
            <w:rStyle w:val="Hyperlink"/>
            <w:rFonts w:ascii="Times New Roman" w:hAnsi="Times New Roman" w:cs="Times New Roman"/>
            <w:sz w:val="24"/>
            <w:szCs w:val="24"/>
          </w:rPr>
          <w:t>https://doi.org/10.1086/256897</w:t>
        </w:r>
      </w:hyperlink>
    </w:p>
    <w:p w14:paraId="4677AF4D" w14:textId="15D94F2B" w:rsidR="00E84D86" w:rsidRDefault="00E84D86" w:rsidP="00E84D86">
      <w:pPr>
        <w:spacing w:after="0" w:line="360" w:lineRule="auto"/>
        <w:ind w:left="360"/>
        <w:jc w:val="both"/>
        <w:rPr>
          <w:rFonts w:ascii="Times New Roman" w:hAnsi="Times New Roman" w:cs="Times New Roman"/>
          <w:bCs/>
          <w:sz w:val="24"/>
          <w:szCs w:val="24"/>
        </w:rPr>
      </w:pPr>
      <w:proofErr w:type="spellStart"/>
      <w:r w:rsidRPr="00E84D86">
        <w:rPr>
          <w:rFonts w:ascii="Times New Roman" w:hAnsi="Times New Roman" w:cs="Times New Roman"/>
          <w:bCs/>
          <w:sz w:val="24"/>
          <w:szCs w:val="24"/>
        </w:rPr>
        <w:lastRenderedPageBreak/>
        <w:t>Okere</w:t>
      </w:r>
      <w:proofErr w:type="spellEnd"/>
      <w:r w:rsidRPr="00E84D86">
        <w:rPr>
          <w:rFonts w:ascii="Times New Roman" w:hAnsi="Times New Roman" w:cs="Times New Roman"/>
          <w:bCs/>
          <w:sz w:val="24"/>
          <w:szCs w:val="24"/>
        </w:rPr>
        <w:t xml:space="preserve">, K., &amp; Iheanacho, E. (2016). The Impact of Trade Protectionist Policy on the Economic Growth of Nigeria. International Journal of Finance and Accounting, 5(4), 171-183. </w:t>
      </w:r>
      <w:hyperlink r:id="rId22" w:history="1">
        <w:r w:rsidRPr="0052116D">
          <w:rPr>
            <w:rStyle w:val="Hyperlink"/>
            <w:rFonts w:ascii="Times New Roman" w:hAnsi="Times New Roman" w:cs="Times New Roman"/>
            <w:bCs/>
            <w:sz w:val="24"/>
            <w:szCs w:val="24"/>
          </w:rPr>
          <w:t>https://doi.org/10.5923/j.ijfa.20160504.02</w:t>
        </w:r>
      </w:hyperlink>
    </w:p>
    <w:p w14:paraId="7A77F7B6" w14:textId="6E9CDF03" w:rsidR="00E84D86" w:rsidRDefault="00E84D86" w:rsidP="00E84D86">
      <w:pPr>
        <w:spacing w:after="0" w:line="360" w:lineRule="auto"/>
        <w:ind w:left="360"/>
        <w:jc w:val="both"/>
        <w:rPr>
          <w:rFonts w:ascii="Times New Roman" w:hAnsi="Times New Roman" w:cs="Times New Roman"/>
          <w:sz w:val="24"/>
          <w:szCs w:val="24"/>
        </w:rPr>
      </w:pPr>
      <w:proofErr w:type="spellStart"/>
      <w:r w:rsidRPr="00E84D86">
        <w:rPr>
          <w:rFonts w:ascii="Times New Roman" w:hAnsi="Times New Roman" w:cs="Times New Roman"/>
          <w:sz w:val="24"/>
          <w:szCs w:val="24"/>
        </w:rPr>
        <w:t>Helpman</w:t>
      </w:r>
      <w:proofErr w:type="spellEnd"/>
      <w:r w:rsidRPr="00E84D86">
        <w:rPr>
          <w:rFonts w:ascii="Times New Roman" w:hAnsi="Times New Roman" w:cs="Times New Roman"/>
          <w:sz w:val="24"/>
          <w:szCs w:val="24"/>
        </w:rPr>
        <w:t xml:space="preserve">, E. (1987). Imperfect competition and international trade: Evidence from fourteen industrial countries. Journal of the Japanese and International Economies, 1(1), 62-81. </w:t>
      </w:r>
      <w:hyperlink r:id="rId23" w:history="1">
        <w:r w:rsidRPr="0052116D">
          <w:rPr>
            <w:rStyle w:val="Hyperlink"/>
            <w:rFonts w:ascii="Times New Roman" w:hAnsi="Times New Roman" w:cs="Times New Roman"/>
            <w:sz w:val="24"/>
            <w:szCs w:val="24"/>
          </w:rPr>
          <w:t>https://doi.org/10.1016/0889-1583(87)90027-X</w:t>
        </w:r>
      </w:hyperlink>
    </w:p>
    <w:p w14:paraId="19B02114" w14:textId="0DDC0CA5" w:rsidR="00E84D86" w:rsidRPr="00E84D86" w:rsidRDefault="00E84D86" w:rsidP="00E84D86">
      <w:pPr>
        <w:spacing w:after="0" w:line="360" w:lineRule="auto"/>
        <w:ind w:left="360"/>
        <w:jc w:val="both"/>
        <w:rPr>
          <w:rFonts w:ascii="Times New Roman" w:hAnsi="Times New Roman" w:cs="Times New Roman"/>
          <w:sz w:val="24"/>
          <w:szCs w:val="24"/>
          <w:lang w:val="pt-BR"/>
        </w:rPr>
      </w:pPr>
      <w:r w:rsidRPr="00E84D86">
        <w:rPr>
          <w:rFonts w:ascii="Times New Roman" w:hAnsi="Times New Roman" w:cs="Times New Roman"/>
          <w:sz w:val="24"/>
          <w:szCs w:val="24"/>
        </w:rPr>
        <w:t xml:space="preserve">Luttrell, C. B. (1978). Imports and jobs—The observed and the unobserved. Federal Reserve Bank of St. Louis Review, 60(6), 2-10. </w:t>
      </w:r>
      <w:hyperlink r:id="rId24" w:history="1">
        <w:r w:rsidRPr="00E84D86">
          <w:rPr>
            <w:rStyle w:val="Hyperlink"/>
            <w:rFonts w:ascii="Times New Roman" w:hAnsi="Times New Roman" w:cs="Times New Roman"/>
            <w:sz w:val="24"/>
            <w:szCs w:val="24"/>
            <w:lang w:val="pt-BR"/>
          </w:rPr>
          <w:t>https://doi.org/10.20955/R.60.2-10.MRZ</w:t>
        </w:r>
      </w:hyperlink>
    </w:p>
    <w:p w14:paraId="1917665B" w14:textId="6E9105FC" w:rsidR="00E84D86" w:rsidRDefault="00E84D86" w:rsidP="00E84D86">
      <w:pPr>
        <w:spacing w:after="0" w:line="360" w:lineRule="auto"/>
        <w:ind w:left="360"/>
        <w:jc w:val="both"/>
        <w:rPr>
          <w:rFonts w:ascii="Times New Roman" w:hAnsi="Times New Roman" w:cs="Times New Roman"/>
          <w:sz w:val="24"/>
          <w:szCs w:val="24"/>
          <w:lang w:val="en-IN"/>
        </w:rPr>
      </w:pPr>
      <w:r w:rsidRPr="00E84D86">
        <w:rPr>
          <w:rFonts w:ascii="Times New Roman" w:hAnsi="Times New Roman" w:cs="Times New Roman"/>
          <w:sz w:val="24"/>
          <w:szCs w:val="24"/>
          <w:lang w:val="pt-BR"/>
        </w:rPr>
        <w:t xml:space="preserve">Melgar, N., Milgram-Baleix, J., &amp; Rossi, M. (2013). </w:t>
      </w:r>
      <w:r w:rsidRPr="00E84D86">
        <w:rPr>
          <w:rFonts w:ascii="Times New Roman" w:hAnsi="Times New Roman" w:cs="Times New Roman"/>
          <w:sz w:val="24"/>
          <w:szCs w:val="24"/>
          <w:lang w:val="en-IN"/>
        </w:rPr>
        <w:t xml:space="preserve">Explaining protectionism support: The role of economic factors. ISRN Economics. </w:t>
      </w:r>
      <w:hyperlink r:id="rId25" w:history="1">
        <w:r w:rsidRPr="0052116D">
          <w:rPr>
            <w:rStyle w:val="Hyperlink"/>
            <w:rFonts w:ascii="Times New Roman" w:hAnsi="Times New Roman" w:cs="Times New Roman"/>
            <w:sz w:val="24"/>
            <w:szCs w:val="24"/>
            <w:lang w:val="en-IN"/>
          </w:rPr>
          <w:t>https://doi.org/10.1155/2013/954071</w:t>
        </w:r>
      </w:hyperlink>
    </w:p>
    <w:p w14:paraId="76301D50" w14:textId="256AD528" w:rsidR="00E84D86" w:rsidRDefault="00E84D86" w:rsidP="00E84D86">
      <w:pPr>
        <w:spacing w:after="0" w:line="360" w:lineRule="auto"/>
        <w:ind w:left="360"/>
        <w:jc w:val="both"/>
        <w:rPr>
          <w:rFonts w:ascii="Times New Roman" w:hAnsi="Times New Roman" w:cs="Times New Roman"/>
          <w:sz w:val="24"/>
          <w:szCs w:val="24"/>
        </w:rPr>
      </w:pPr>
      <w:r w:rsidRPr="00E84D86">
        <w:rPr>
          <w:rFonts w:ascii="Times New Roman" w:hAnsi="Times New Roman" w:cs="Times New Roman"/>
          <w:sz w:val="24"/>
          <w:szCs w:val="24"/>
        </w:rPr>
        <w:t xml:space="preserve">Matsuyama, K. (1992). Agricultural productivity, comparative advantage, and economic growth. Journal of Economic Theory, 58(2), 317–334. </w:t>
      </w:r>
      <w:hyperlink r:id="rId26" w:history="1">
        <w:r w:rsidRPr="0052116D">
          <w:rPr>
            <w:rStyle w:val="Hyperlink"/>
            <w:rFonts w:ascii="Times New Roman" w:hAnsi="Times New Roman" w:cs="Times New Roman"/>
            <w:sz w:val="24"/>
            <w:szCs w:val="24"/>
          </w:rPr>
          <w:t>https://doi.org/10.1016/0022-0531(92)90057-O</w:t>
        </w:r>
      </w:hyperlink>
    </w:p>
    <w:p w14:paraId="5A2EF93C" w14:textId="5C319BBA" w:rsidR="00692038" w:rsidRPr="00E84D86" w:rsidRDefault="00692038" w:rsidP="00E84D86">
      <w:pPr>
        <w:spacing w:after="0" w:line="360" w:lineRule="auto"/>
        <w:ind w:left="360"/>
        <w:jc w:val="both"/>
        <w:rPr>
          <w:rFonts w:ascii="Times New Roman" w:hAnsi="Times New Roman" w:cs="Times New Roman"/>
          <w:sz w:val="24"/>
          <w:szCs w:val="24"/>
        </w:rPr>
      </w:pPr>
      <w:proofErr w:type="spellStart"/>
      <w:r w:rsidRPr="00E84D86">
        <w:rPr>
          <w:rFonts w:ascii="Times New Roman" w:hAnsi="Times New Roman" w:cs="Times New Roman"/>
          <w:sz w:val="24"/>
          <w:szCs w:val="24"/>
        </w:rPr>
        <w:t>Odozi</w:t>
      </w:r>
      <w:proofErr w:type="spellEnd"/>
      <w:r w:rsidRPr="00E84D86">
        <w:rPr>
          <w:rFonts w:ascii="Times New Roman" w:hAnsi="Times New Roman" w:cs="Times New Roman"/>
          <w:sz w:val="24"/>
          <w:szCs w:val="24"/>
        </w:rPr>
        <w:t xml:space="preserve">, C., &amp; Maku, O. E. (2017). "The Relationship between Trade Policy and Economic Growth in Nigeria: A Time-Series Analysis." </w:t>
      </w:r>
    </w:p>
    <w:p w14:paraId="571C51E1" w14:textId="482D137E" w:rsidR="00692038" w:rsidRPr="00E84D86" w:rsidRDefault="00692038" w:rsidP="00E84D86">
      <w:pPr>
        <w:spacing w:after="0" w:line="360" w:lineRule="auto"/>
        <w:ind w:left="360"/>
        <w:jc w:val="both"/>
        <w:rPr>
          <w:rFonts w:ascii="Times New Roman" w:hAnsi="Times New Roman" w:cs="Times New Roman"/>
          <w:sz w:val="24"/>
          <w:szCs w:val="24"/>
        </w:rPr>
      </w:pPr>
      <w:proofErr w:type="spellStart"/>
      <w:r w:rsidRPr="00E84D86">
        <w:rPr>
          <w:rFonts w:ascii="Times New Roman" w:hAnsi="Times New Roman" w:cs="Times New Roman"/>
          <w:sz w:val="24"/>
          <w:szCs w:val="24"/>
        </w:rPr>
        <w:t>Oviemuno</w:t>
      </w:r>
      <w:proofErr w:type="spellEnd"/>
      <w:r w:rsidRPr="00E84D86">
        <w:rPr>
          <w:rFonts w:ascii="Times New Roman" w:hAnsi="Times New Roman" w:cs="Times New Roman"/>
          <w:sz w:val="24"/>
          <w:szCs w:val="24"/>
        </w:rPr>
        <w:t>, A. O. (2007). International trade as an engine of growth on developing countries, a case study of Nigeria (1980-2003). Journal of Economics Perspective 12(4) 45-62.</w:t>
      </w:r>
    </w:p>
    <w:p w14:paraId="38E10FC0" w14:textId="4F5DECC0" w:rsidR="00E84D86" w:rsidRDefault="00E84D86" w:rsidP="00E84D86">
      <w:pPr>
        <w:spacing w:after="0" w:line="360" w:lineRule="auto"/>
        <w:ind w:left="360"/>
        <w:jc w:val="both"/>
        <w:rPr>
          <w:rFonts w:ascii="Times New Roman" w:hAnsi="Times New Roman" w:cs="Times New Roman"/>
          <w:sz w:val="24"/>
          <w:szCs w:val="24"/>
        </w:rPr>
      </w:pPr>
      <w:proofErr w:type="spellStart"/>
      <w:r w:rsidRPr="00E84D86">
        <w:rPr>
          <w:rFonts w:ascii="Times New Roman" w:hAnsi="Times New Roman" w:cs="Times New Roman"/>
          <w:sz w:val="24"/>
          <w:szCs w:val="24"/>
        </w:rPr>
        <w:t>Pesaran</w:t>
      </w:r>
      <w:proofErr w:type="spellEnd"/>
      <w:r w:rsidRPr="00E84D86">
        <w:rPr>
          <w:rFonts w:ascii="Times New Roman" w:hAnsi="Times New Roman" w:cs="Times New Roman"/>
          <w:sz w:val="24"/>
          <w:szCs w:val="24"/>
        </w:rPr>
        <w:t xml:space="preserve">, M. H., Shin, Y., &amp; Smith, R. J. (2001). Bounds testing approaches to the analysis of level relationships. Journal of Applied Econometrics, 16(3), 289–326. </w:t>
      </w:r>
      <w:hyperlink r:id="rId27" w:history="1">
        <w:r w:rsidRPr="0052116D">
          <w:rPr>
            <w:rStyle w:val="Hyperlink"/>
            <w:rFonts w:ascii="Times New Roman" w:hAnsi="Times New Roman" w:cs="Times New Roman"/>
            <w:sz w:val="24"/>
            <w:szCs w:val="24"/>
          </w:rPr>
          <w:t>https://doi.org/10.1002/jae.616</w:t>
        </w:r>
      </w:hyperlink>
    </w:p>
    <w:p w14:paraId="4FBBD2C4" w14:textId="7A6E9C2D" w:rsidR="00E84D86" w:rsidRDefault="00E84D86" w:rsidP="00E84D86">
      <w:pPr>
        <w:spacing w:after="0" w:line="360" w:lineRule="auto"/>
        <w:ind w:left="360"/>
        <w:jc w:val="both"/>
        <w:rPr>
          <w:rFonts w:ascii="Times New Roman" w:hAnsi="Times New Roman" w:cs="Times New Roman"/>
          <w:sz w:val="24"/>
          <w:szCs w:val="24"/>
        </w:rPr>
      </w:pPr>
      <w:proofErr w:type="spellStart"/>
      <w:r w:rsidRPr="00E84D86">
        <w:rPr>
          <w:rFonts w:ascii="Times New Roman" w:hAnsi="Times New Roman" w:cs="Times New Roman"/>
          <w:sz w:val="24"/>
          <w:szCs w:val="24"/>
        </w:rPr>
        <w:t>Pesaran</w:t>
      </w:r>
      <w:proofErr w:type="spellEnd"/>
      <w:r w:rsidRPr="00E84D86">
        <w:rPr>
          <w:rFonts w:ascii="Times New Roman" w:hAnsi="Times New Roman" w:cs="Times New Roman"/>
          <w:sz w:val="24"/>
          <w:szCs w:val="24"/>
        </w:rPr>
        <w:t xml:space="preserve">, M. H., &amp; Shin, Y. (1999). An autoregressive distributed-lag modelling approach to cointegration analysis. In S. </w:t>
      </w:r>
      <w:proofErr w:type="spellStart"/>
      <w:r w:rsidRPr="00E84D86">
        <w:rPr>
          <w:rFonts w:ascii="Times New Roman" w:hAnsi="Times New Roman" w:cs="Times New Roman"/>
          <w:sz w:val="24"/>
          <w:szCs w:val="24"/>
        </w:rPr>
        <w:t>Strøm</w:t>
      </w:r>
      <w:proofErr w:type="spellEnd"/>
      <w:r w:rsidRPr="00E84D86">
        <w:rPr>
          <w:rFonts w:ascii="Times New Roman" w:hAnsi="Times New Roman" w:cs="Times New Roman"/>
          <w:sz w:val="24"/>
          <w:szCs w:val="24"/>
        </w:rPr>
        <w:t xml:space="preserve"> (Ed.), Econometrics and economic theory in the 20th century: The Ragnar Frisch centennial symposium (pp. 371–413). Cambridge University Press. </w:t>
      </w:r>
      <w:hyperlink r:id="rId28" w:history="1">
        <w:r w:rsidRPr="0052116D">
          <w:rPr>
            <w:rStyle w:val="Hyperlink"/>
            <w:rFonts w:ascii="Times New Roman" w:hAnsi="Times New Roman" w:cs="Times New Roman"/>
            <w:sz w:val="24"/>
            <w:szCs w:val="24"/>
          </w:rPr>
          <w:t>https://doi.org/10.1017/CCOL521633230.011</w:t>
        </w:r>
      </w:hyperlink>
    </w:p>
    <w:p w14:paraId="40F7B042" w14:textId="481D5018" w:rsidR="00E84D86" w:rsidRDefault="00E84D86" w:rsidP="00E84D86">
      <w:pPr>
        <w:spacing w:after="0" w:line="360" w:lineRule="auto"/>
        <w:ind w:left="360"/>
        <w:jc w:val="both"/>
        <w:rPr>
          <w:rFonts w:ascii="Times New Roman" w:hAnsi="Times New Roman" w:cs="Times New Roman"/>
          <w:sz w:val="24"/>
          <w:szCs w:val="24"/>
        </w:rPr>
      </w:pPr>
      <w:r w:rsidRPr="00E84D86">
        <w:rPr>
          <w:rFonts w:ascii="Times New Roman" w:hAnsi="Times New Roman" w:cs="Times New Roman"/>
          <w:sz w:val="24"/>
          <w:szCs w:val="24"/>
        </w:rPr>
        <w:t xml:space="preserve">Rodríguez, F., &amp; Rodrik, D. (2001). Trade policy and economic growth: A skeptic's guide to the cross-national evidence. In NBER Macroeconomics Annual 2000, Volume 15 (pp. 261-338). MIT Press. </w:t>
      </w:r>
      <w:hyperlink r:id="rId29" w:history="1">
        <w:r w:rsidRPr="0052116D">
          <w:rPr>
            <w:rStyle w:val="Hyperlink"/>
            <w:rFonts w:ascii="Times New Roman" w:hAnsi="Times New Roman" w:cs="Times New Roman"/>
            <w:sz w:val="24"/>
            <w:szCs w:val="24"/>
          </w:rPr>
          <w:t>https://www.nber.org/books-and-chapters/nber-macroeconomics-annual-2000-volume-15/trade-policy-and-economic-growth-skeptics-guide-cross-national-evidence</w:t>
        </w:r>
      </w:hyperlink>
    </w:p>
    <w:p w14:paraId="475672ED" w14:textId="66DBE150" w:rsidR="00E84D86" w:rsidRPr="00E84D86" w:rsidRDefault="00E84D86" w:rsidP="00E84D86">
      <w:pPr>
        <w:spacing w:after="0" w:line="360" w:lineRule="auto"/>
        <w:ind w:left="360"/>
        <w:jc w:val="both"/>
        <w:rPr>
          <w:rFonts w:ascii="Times New Roman" w:hAnsi="Times New Roman" w:cs="Times New Roman"/>
          <w:sz w:val="24"/>
          <w:szCs w:val="24"/>
          <w:lang w:val="pt-BR"/>
        </w:rPr>
      </w:pPr>
      <w:r w:rsidRPr="00E84D86">
        <w:rPr>
          <w:rFonts w:ascii="Times New Roman" w:hAnsi="Times New Roman" w:cs="Times New Roman"/>
          <w:sz w:val="24"/>
          <w:szCs w:val="24"/>
        </w:rPr>
        <w:t xml:space="preserve">The World Bank. (2024). The World Bank in Nigeria – Country Overview. </w:t>
      </w:r>
      <w:hyperlink r:id="rId30" w:history="1">
        <w:r w:rsidRPr="00E84D86">
          <w:rPr>
            <w:rStyle w:val="Hyperlink"/>
            <w:rFonts w:ascii="Times New Roman" w:hAnsi="Times New Roman" w:cs="Times New Roman"/>
            <w:sz w:val="24"/>
            <w:szCs w:val="24"/>
            <w:lang w:val="pt-BR"/>
          </w:rPr>
          <w:t>https://www.worldbank.org/en/country/nigeria/overview</w:t>
        </w:r>
      </w:hyperlink>
      <w:r w:rsidRPr="00E84D86">
        <w:rPr>
          <w:rFonts w:ascii="Times New Roman" w:hAnsi="Times New Roman" w:cs="Times New Roman"/>
          <w:sz w:val="24"/>
          <w:szCs w:val="24"/>
          <w:lang w:val="pt-BR"/>
        </w:rPr>
        <w:t xml:space="preserve"> </w:t>
      </w:r>
    </w:p>
    <w:p w14:paraId="300DB37F" w14:textId="22C96C45" w:rsidR="00E84D86" w:rsidRDefault="00E84D86" w:rsidP="00E84D86">
      <w:pPr>
        <w:spacing w:after="0" w:line="360" w:lineRule="auto"/>
        <w:ind w:left="360"/>
        <w:jc w:val="both"/>
        <w:rPr>
          <w:rFonts w:ascii="Times New Roman" w:hAnsi="Times New Roman" w:cs="Times New Roman"/>
          <w:sz w:val="24"/>
          <w:szCs w:val="24"/>
        </w:rPr>
      </w:pPr>
      <w:r w:rsidRPr="00E84D86">
        <w:rPr>
          <w:rFonts w:ascii="Times New Roman" w:hAnsi="Times New Roman" w:cs="Times New Roman"/>
          <w:sz w:val="24"/>
          <w:szCs w:val="24"/>
          <w:lang w:val="pt-BR"/>
        </w:rPr>
        <w:lastRenderedPageBreak/>
        <w:t xml:space="preserve">Todaro, M. P., &amp; Smith, S. C. (2015). </w:t>
      </w:r>
      <w:r w:rsidRPr="00E84D86">
        <w:rPr>
          <w:rFonts w:ascii="Times New Roman" w:hAnsi="Times New Roman" w:cs="Times New Roman"/>
          <w:sz w:val="24"/>
          <w:szCs w:val="24"/>
        </w:rPr>
        <w:t xml:space="preserve">Economic development (12th ed.). Pearson. </w:t>
      </w:r>
      <w:hyperlink r:id="rId31" w:history="1">
        <w:r w:rsidRPr="0052116D">
          <w:rPr>
            <w:rStyle w:val="Hyperlink"/>
            <w:rFonts w:ascii="Times New Roman" w:hAnsi="Times New Roman" w:cs="Times New Roman"/>
            <w:sz w:val="24"/>
            <w:szCs w:val="24"/>
          </w:rPr>
          <w:t>https://www.pearson.com/us/higher-education/program/Todaro-Economic-Development-12th-Edition/PGM10770.html</w:t>
        </w:r>
      </w:hyperlink>
    </w:p>
    <w:p w14:paraId="1D63A4AE" w14:textId="4F0E2E51" w:rsidR="00E84D86" w:rsidRDefault="00E84D86" w:rsidP="00E84D86">
      <w:pPr>
        <w:spacing w:after="0" w:line="360" w:lineRule="auto"/>
        <w:ind w:left="360"/>
        <w:jc w:val="both"/>
        <w:rPr>
          <w:rFonts w:ascii="Times New Roman" w:hAnsi="Times New Roman" w:cs="Times New Roman"/>
          <w:sz w:val="24"/>
          <w:szCs w:val="24"/>
        </w:rPr>
      </w:pPr>
      <w:r w:rsidRPr="00E84D86">
        <w:rPr>
          <w:rFonts w:ascii="Times New Roman" w:hAnsi="Times New Roman" w:cs="Times New Roman"/>
          <w:sz w:val="24"/>
          <w:szCs w:val="24"/>
        </w:rPr>
        <w:t xml:space="preserve">Johnson, H. G. (1965). An economic theory of protectionism, tariff bargaining, and the formation of customs unions. Journal of Political Economy, 73(3), 256–283. </w:t>
      </w:r>
      <w:hyperlink r:id="rId32" w:history="1">
        <w:r w:rsidRPr="0052116D">
          <w:rPr>
            <w:rStyle w:val="Hyperlink"/>
            <w:rFonts w:ascii="Times New Roman" w:hAnsi="Times New Roman" w:cs="Times New Roman"/>
            <w:sz w:val="24"/>
            <w:szCs w:val="24"/>
          </w:rPr>
          <w:t>https://doi.org/10.1086/259014</w:t>
        </w:r>
      </w:hyperlink>
    </w:p>
    <w:p w14:paraId="6AF897B0" w14:textId="37218E7A" w:rsidR="00692038" w:rsidRPr="00E84D86" w:rsidRDefault="00692038" w:rsidP="00E84D86">
      <w:pPr>
        <w:spacing w:after="0" w:line="360" w:lineRule="auto"/>
        <w:ind w:left="360"/>
        <w:jc w:val="both"/>
        <w:rPr>
          <w:rFonts w:ascii="Times New Roman" w:hAnsi="Times New Roman" w:cs="Times New Roman"/>
          <w:sz w:val="24"/>
          <w:szCs w:val="24"/>
        </w:rPr>
      </w:pPr>
      <w:r w:rsidRPr="00E84D86">
        <w:rPr>
          <w:rFonts w:ascii="Times New Roman" w:hAnsi="Times New Roman" w:cs="Times New Roman"/>
          <w:sz w:val="24"/>
          <w:szCs w:val="24"/>
        </w:rPr>
        <w:t>Viner J (1968) Mizuta," Adam Smith’s library: a supplement to Bonar’s catalogue with a check-list of the whole library"(Book Review). The Eighteenth Century. 9(3):960.</w:t>
      </w:r>
    </w:p>
    <w:p w14:paraId="1999C81A" w14:textId="0F2EE41E" w:rsidR="00E84D86" w:rsidRDefault="00E84D86" w:rsidP="00E84D86">
      <w:pPr>
        <w:spacing w:after="0" w:line="360" w:lineRule="auto"/>
        <w:ind w:left="360"/>
        <w:jc w:val="both"/>
        <w:rPr>
          <w:rFonts w:ascii="Times New Roman" w:hAnsi="Times New Roman" w:cs="Times New Roman"/>
          <w:sz w:val="24"/>
          <w:szCs w:val="24"/>
        </w:rPr>
      </w:pPr>
      <w:proofErr w:type="spellStart"/>
      <w:r w:rsidRPr="00E84D86">
        <w:rPr>
          <w:rFonts w:ascii="Times New Roman" w:hAnsi="Times New Roman" w:cs="Times New Roman"/>
          <w:sz w:val="24"/>
          <w:szCs w:val="24"/>
        </w:rPr>
        <w:t>Wälde</w:t>
      </w:r>
      <w:proofErr w:type="spellEnd"/>
      <w:r w:rsidRPr="00E84D86">
        <w:rPr>
          <w:rFonts w:ascii="Times New Roman" w:hAnsi="Times New Roman" w:cs="Times New Roman"/>
          <w:sz w:val="24"/>
          <w:szCs w:val="24"/>
        </w:rPr>
        <w:t xml:space="preserve">, K., &amp; Wood, C. (2004). The empirics of trade and growth: Where are the policy recommendations? International Economics and Economic Policy, 1(2), 275–292. </w:t>
      </w:r>
      <w:hyperlink r:id="rId33" w:history="1">
        <w:r w:rsidRPr="0052116D">
          <w:rPr>
            <w:rStyle w:val="Hyperlink"/>
            <w:rFonts w:ascii="Times New Roman" w:hAnsi="Times New Roman" w:cs="Times New Roman"/>
            <w:sz w:val="24"/>
            <w:szCs w:val="24"/>
          </w:rPr>
          <w:t>https://doi.org/10.1007/s10368-004-0016-7</w:t>
        </w:r>
      </w:hyperlink>
    </w:p>
    <w:p w14:paraId="181B5BBD" w14:textId="29C61095" w:rsidR="00E84D86" w:rsidRDefault="00E84D86" w:rsidP="00E84D86">
      <w:pPr>
        <w:spacing w:after="0" w:line="360" w:lineRule="auto"/>
        <w:ind w:left="360"/>
        <w:jc w:val="both"/>
        <w:rPr>
          <w:rFonts w:ascii="Times New Roman" w:hAnsi="Times New Roman" w:cs="Times New Roman"/>
          <w:sz w:val="24"/>
          <w:szCs w:val="24"/>
        </w:rPr>
      </w:pPr>
      <w:proofErr w:type="spellStart"/>
      <w:r w:rsidRPr="00E84D86">
        <w:rPr>
          <w:rFonts w:ascii="Times New Roman" w:hAnsi="Times New Roman" w:cs="Times New Roman"/>
          <w:sz w:val="24"/>
          <w:szCs w:val="24"/>
        </w:rPr>
        <w:t>Yanikkaya</w:t>
      </w:r>
      <w:proofErr w:type="spellEnd"/>
      <w:r w:rsidRPr="00E84D86">
        <w:rPr>
          <w:rFonts w:ascii="Times New Roman" w:hAnsi="Times New Roman" w:cs="Times New Roman"/>
          <w:sz w:val="24"/>
          <w:szCs w:val="24"/>
        </w:rPr>
        <w:t xml:space="preserve">, H. (2003). Trade Openness and Economic Growth: A Cross-Country Empirical Investigation. Journal of Development Economics, 72(1), 57–89. </w:t>
      </w:r>
      <w:hyperlink r:id="rId34" w:history="1">
        <w:r w:rsidRPr="0052116D">
          <w:rPr>
            <w:rStyle w:val="Hyperlink"/>
            <w:rFonts w:ascii="Times New Roman" w:hAnsi="Times New Roman" w:cs="Times New Roman"/>
            <w:sz w:val="24"/>
            <w:szCs w:val="24"/>
          </w:rPr>
          <w:t>https://doi.org/10.1016/S0304-3878(03)00068-3</w:t>
        </w:r>
      </w:hyperlink>
    </w:p>
    <w:p w14:paraId="1587F68A" w14:textId="23CFE03F" w:rsidR="00E84D86" w:rsidRDefault="00E84D86" w:rsidP="00E84D86">
      <w:pPr>
        <w:spacing w:after="0" w:line="360" w:lineRule="auto"/>
        <w:ind w:left="360"/>
        <w:jc w:val="both"/>
        <w:rPr>
          <w:rFonts w:ascii="Times New Roman" w:hAnsi="Times New Roman" w:cs="Times New Roman"/>
          <w:sz w:val="24"/>
          <w:szCs w:val="24"/>
        </w:rPr>
      </w:pPr>
      <w:proofErr w:type="spellStart"/>
      <w:r w:rsidRPr="00E84D86">
        <w:rPr>
          <w:rFonts w:ascii="Times New Roman" w:hAnsi="Times New Roman" w:cs="Times New Roman"/>
          <w:sz w:val="24"/>
          <w:szCs w:val="24"/>
        </w:rPr>
        <w:t>Yanikkaya</w:t>
      </w:r>
      <w:proofErr w:type="spellEnd"/>
      <w:r w:rsidRPr="00E84D86">
        <w:rPr>
          <w:rFonts w:ascii="Times New Roman" w:hAnsi="Times New Roman" w:cs="Times New Roman"/>
          <w:sz w:val="24"/>
          <w:szCs w:val="24"/>
        </w:rPr>
        <w:t xml:space="preserve">, H. (2003). Trade openness and economic growth: a cross-country empirical investigation. Journal of Development Economics, 72(1), 57–89. </w:t>
      </w:r>
      <w:hyperlink r:id="rId35" w:history="1">
        <w:r w:rsidRPr="0052116D">
          <w:rPr>
            <w:rStyle w:val="Hyperlink"/>
            <w:rFonts w:ascii="Times New Roman" w:hAnsi="Times New Roman" w:cs="Times New Roman"/>
            <w:sz w:val="24"/>
            <w:szCs w:val="24"/>
          </w:rPr>
          <w:t>https://doi.org/10.1016/S0304-3878(03)00068-3</w:t>
        </w:r>
      </w:hyperlink>
    </w:p>
    <w:p w14:paraId="24A9BE35" w14:textId="4AD011F1" w:rsidR="00981898" w:rsidRDefault="00E84D86">
      <w:pPr>
        <w:rPr>
          <w:rFonts w:ascii="Times New Roman" w:hAnsi="Times New Roman" w:cs="Times New Roman"/>
          <w:sz w:val="24"/>
          <w:szCs w:val="24"/>
        </w:rPr>
      </w:pPr>
      <w:proofErr w:type="spellStart"/>
      <w:r w:rsidRPr="00E84D86">
        <w:rPr>
          <w:rFonts w:ascii="Times New Roman" w:hAnsi="Times New Roman" w:cs="Times New Roman"/>
          <w:sz w:val="24"/>
          <w:szCs w:val="24"/>
        </w:rPr>
        <w:t>Yusuff</w:t>
      </w:r>
      <w:proofErr w:type="spellEnd"/>
      <w:r w:rsidRPr="00E84D86">
        <w:rPr>
          <w:rFonts w:ascii="Times New Roman" w:hAnsi="Times New Roman" w:cs="Times New Roman"/>
          <w:sz w:val="24"/>
          <w:szCs w:val="24"/>
        </w:rPr>
        <w:t xml:space="preserve">, S. A., </w:t>
      </w:r>
      <w:proofErr w:type="spellStart"/>
      <w:r w:rsidRPr="00E84D86">
        <w:rPr>
          <w:rFonts w:ascii="Times New Roman" w:hAnsi="Times New Roman" w:cs="Times New Roman"/>
          <w:sz w:val="24"/>
          <w:szCs w:val="24"/>
        </w:rPr>
        <w:t>Adekanye</w:t>
      </w:r>
      <w:proofErr w:type="spellEnd"/>
      <w:r w:rsidRPr="00E84D86">
        <w:rPr>
          <w:rFonts w:ascii="Times New Roman" w:hAnsi="Times New Roman" w:cs="Times New Roman"/>
          <w:sz w:val="24"/>
          <w:szCs w:val="24"/>
        </w:rPr>
        <w:t xml:space="preserve">, T., &amp; Babalola, O. A. (2020). International trade and its effect on economic growth in Nigeria (1986-2017). American Journal of Economics, 4(2), 70-85. </w:t>
      </w:r>
      <w:hyperlink r:id="rId36" w:history="1">
        <w:r w:rsidRPr="0052116D">
          <w:rPr>
            <w:rStyle w:val="Hyperlink"/>
            <w:rFonts w:ascii="Times New Roman" w:hAnsi="Times New Roman" w:cs="Times New Roman"/>
            <w:sz w:val="24"/>
            <w:szCs w:val="24"/>
          </w:rPr>
          <w:t>https://doi.org/10.47672/aje.621</w:t>
        </w:r>
      </w:hyperlink>
    </w:p>
    <w:p w14:paraId="1F6DCE23" w14:textId="77777777" w:rsidR="00E84D86" w:rsidRDefault="00E84D86"/>
    <w:sectPr w:rsidR="00E84D86">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A592F" w14:textId="77777777" w:rsidR="00C7608D" w:rsidRDefault="00C7608D" w:rsidP="00B35BC2">
      <w:pPr>
        <w:spacing w:after="0" w:line="240" w:lineRule="auto"/>
      </w:pPr>
      <w:r>
        <w:separator/>
      </w:r>
    </w:p>
  </w:endnote>
  <w:endnote w:type="continuationSeparator" w:id="0">
    <w:p w14:paraId="0264A004" w14:textId="77777777" w:rsidR="00C7608D" w:rsidRDefault="00C7608D" w:rsidP="00B35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A1"/>
    <w:family w:val="auto"/>
    <w:notTrueType/>
    <w:pitch w:val="default"/>
    <w:sig w:usb0="00000081" w:usb1="00000000" w:usb2="00000000" w:usb3="00000000" w:csb0="00000008" w:csb1="00000000"/>
  </w:font>
  <w:font w:name="Cambria Math">
    <w:panose1 w:val="02040503050406030204"/>
    <w:charset w:val="00"/>
    <w:family w:val="roman"/>
    <w:pitch w:val="variable"/>
    <w:sig w:usb0="E00002FF" w:usb1="420024FF" w:usb2="00000000" w:usb3="00000000" w:csb0="0000019F" w:csb1="00000000"/>
  </w:font>
  <w:font w:name="CIDFont+F4">
    <w:altName w:val="Cambria"/>
    <w:panose1 w:val="00000000000000000000"/>
    <w:charset w:val="A1"/>
    <w:family w:val="auto"/>
    <w:notTrueType/>
    <w:pitch w:val="default"/>
    <w:sig w:usb0="00000081" w:usb1="00000000" w:usb2="00000000" w:usb3="00000000" w:csb0="00000008"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FE6A6" w14:textId="77777777" w:rsidR="00B35BC2" w:rsidRDefault="00B35B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4D82E" w14:textId="77777777" w:rsidR="00B35BC2" w:rsidRDefault="00B35B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089DA" w14:textId="77777777" w:rsidR="00B35BC2" w:rsidRDefault="00B35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7A017" w14:textId="77777777" w:rsidR="00C7608D" w:rsidRDefault="00C7608D" w:rsidP="00B35BC2">
      <w:pPr>
        <w:spacing w:after="0" w:line="240" w:lineRule="auto"/>
      </w:pPr>
      <w:r>
        <w:separator/>
      </w:r>
    </w:p>
  </w:footnote>
  <w:footnote w:type="continuationSeparator" w:id="0">
    <w:p w14:paraId="3C7D2B73" w14:textId="77777777" w:rsidR="00C7608D" w:rsidRDefault="00C7608D" w:rsidP="00B35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14539" w14:textId="0B1B8F3F" w:rsidR="00B35BC2" w:rsidRDefault="00B35BC2">
    <w:pPr>
      <w:pStyle w:val="Header"/>
    </w:pPr>
    <w:r>
      <w:rPr>
        <w:noProof/>
      </w:rPr>
      <w:pict w14:anchorId="20698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22856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5EB12" w14:textId="4CF349CA" w:rsidR="00B35BC2" w:rsidRDefault="00B35BC2">
    <w:pPr>
      <w:pStyle w:val="Header"/>
    </w:pPr>
    <w:r>
      <w:rPr>
        <w:noProof/>
      </w:rPr>
      <w:pict w14:anchorId="159D4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22856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DFCEE" w14:textId="17F07E9A" w:rsidR="00B35BC2" w:rsidRDefault="00B35BC2">
    <w:pPr>
      <w:pStyle w:val="Header"/>
    </w:pPr>
    <w:r>
      <w:rPr>
        <w:noProof/>
      </w:rPr>
      <w:pict w14:anchorId="5B70F8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22856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97159"/>
    <w:multiLevelType w:val="hybridMultilevel"/>
    <w:tmpl w:val="B0DA3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6947DE"/>
    <w:multiLevelType w:val="multilevel"/>
    <w:tmpl w:val="C16E1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65636E"/>
    <w:multiLevelType w:val="hybridMultilevel"/>
    <w:tmpl w:val="5F804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F3066D"/>
    <w:multiLevelType w:val="hybridMultilevel"/>
    <w:tmpl w:val="8C44A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952CB6"/>
    <w:multiLevelType w:val="hybridMultilevel"/>
    <w:tmpl w:val="0E1CB3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AFB7657"/>
    <w:multiLevelType w:val="hybridMultilevel"/>
    <w:tmpl w:val="70C48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wNDc2MDM3MzEyNTVQ0lEKTi0uzszPAykwrAUA557uGywAAAA="/>
  </w:docVars>
  <w:rsids>
    <w:rsidRoot w:val="00692038"/>
    <w:rsid w:val="00052EFE"/>
    <w:rsid w:val="000615BC"/>
    <w:rsid w:val="000625D8"/>
    <w:rsid w:val="00081D57"/>
    <w:rsid w:val="00086CA5"/>
    <w:rsid w:val="002134E8"/>
    <w:rsid w:val="00274D49"/>
    <w:rsid w:val="003A09F2"/>
    <w:rsid w:val="003A3DFB"/>
    <w:rsid w:val="00450353"/>
    <w:rsid w:val="004E15AF"/>
    <w:rsid w:val="005315C1"/>
    <w:rsid w:val="0060042A"/>
    <w:rsid w:val="0061596D"/>
    <w:rsid w:val="00640F57"/>
    <w:rsid w:val="0064420D"/>
    <w:rsid w:val="00692038"/>
    <w:rsid w:val="007521F7"/>
    <w:rsid w:val="0088470C"/>
    <w:rsid w:val="00946C26"/>
    <w:rsid w:val="00956812"/>
    <w:rsid w:val="00981898"/>
    <w:rsid w:val="009878DB"/>
    <w:rsid w:val="00A109BF"/>
    <w:rsid w:val="00A47ADF"/>
    <w:rsid w:val="00B35BC2"/>
    <w:rsid w:val="00C7608D"/>
    <w:rsid w:val="00D809C2"/>
    <w:rsid w:val="00E041D7"/>
    <w:rsid w:val="00E17A0A"/>
    <w:rsid w:val="00E34342"/>
    <w:rsid w:val="00E84D86"/>
    <w:rsid w:val="00EE0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E9DE3C"/>
  <w15:chartTrackingRefBased/>
  <w15:docId w15:val="{A42D7F99-AB7F-43C6-A652-D39A07804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20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2038"/>
    <w:rPr>
      <w:color w:val="0000FF"/>
      <w:u w:val="single"/>
    </w:rPr>
  </w:style>
  <w:style w:type="paragraph" w:customStyle="1" w:styleId="Default">
    <w:name w:val="Default"/>
    <w:rsid w:val="00692038"/>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692038"/>
    <w:pPr>
      <w:spacing w:after="200" w:line="276" w:lineRule="auto"/>
      <w:ind w:left="720"/>
      <w:contextualSpacing/>
    </w:pPr>
    <w:rPr>
      <w:rFonts w:ascii="Calibri" w:eastAsia="Calibri" w:hAnsi="Calibri" w:cs="SimSun"/>
    </w:rPr>
  </w:style>
  <w:style w:type="paragraph" w:styleId="NoSpacing">
    <w:name w:val="No Spacing"/>
    <w:uiPriority w:val="1"/>
    <w:qFormat/>
    <w:rsid w:val="00692038"/>
    <w:pPr>
      <w:spacing w:after="0" w:line="240" w:lineRule="auto"/>
    </w:pPr>
  </w:style>
  <w:style w:type="character" w:styleId="UnresolvedMention">
    <w:name w:val="Unresolved Mention"/>
    <w:basedOn w:val="DefaultParagraphFont"/>
    <w:uiPriority w:val="99"/>
    <w:semiHidden/>
    <w:unhideWhenUsed/>
    <w:rsid w:val="00956812"/>
    <w:rPr>
      <w:color w:val="605E5C"/>
      <w:shd w:val="clear" w:color="auto" w:fill="E1DFDD"/>
    </w:rPr>
  </w:style>
  <w:style w:type="paragraph" w:styleId="Header">
    <w:name w:val="header"/>
    <w:basedOn w:val="Normal"/>
    <w:link w:val="HeaderChar"/>
    <w:uiPriority w:val="99"/>
    <w:unhideWhenUsed/>
    <w:rsid w:val="00B35B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BC2"/>
  </w:style>
  <w:style w:type="paragraph" w:styleId="Footer">
    <w:name w:val="footer"/>
    <w:basedOn w:val="Normal"/>
    <w:link w:val="FooterChar"/>
    <w:uiPriority w:val="99"/>
    <w:unhideWhenUsed/>
    <w:rsid w:val="00B35B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iste.org/Journals/index.php/DCS/article/view/24010" TargetMode="External"/><Relationship Id="rId18" Type="http://schemas.openxmlformats.org/officeDocument/2006/relationships/hyperlink" Target="https://doi.org/10.1016/S0022-1996(97)00004-4" TargetMode="External"/><Relationship Id="rId26" Type="http://schemas.openxmlformats.org/officeDocument/2006/relationships/hyperlink" Target="https://doi.org/10.1016/0022-0531(92)90057-O" TargetMode="External"/><Relationship Id="rId39" Type="http://schemas.openxmlformats.org/officeDocument/2006/relationships/footer" Target="footer1.xml"/><Relationship Id="rId21" Type="http://schemas.openxmlformats.org/officeDocument/2006/relationships/hyperlink" Target="https://doi.org/10.1086/256897" TargetMode="External"/><Relationship Id="rId34" Type="http://schemas.openxmlformats.org/officeDocument/2006/relationships/hyperlink" Target="https://doi.org/10.1016/S0304-3878(03)00068-3" TargetMode="External"/><Relationship Id="rId42" Type="http://schemas.openxmlformats.org/officeDocument/2006/relationships/footer" Target="footer3.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http://www.nber.org/papers/w9181.pdf" TargetMode="External"/><Relationship Id="rId20" Type="http://schemas.openxmlformats.org/officeDocument/2006/relationships/hyperlink" Target="https://doi.org/10.1257/aer.89.3.379" TargetMode="External"/><Relationship Id="rId29" Type="http://schemas.openxmlformats.org/officeDocument/2006/relationships/hyperlink" Target="https://www.nber.org/books-and-chapters/nber-macroeconomics-annual-2000-volume-15/trade-policy-and-economic-growth-skeptics-guide-cross-national-evidence"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43093-022-00170-4" TargetMode="External"/><Relationship Id="rId24" Type="http://schemas.openxmlformats.org/officeDocument/2006/relationships/hyperlink" Target="https://doi.org/10.20955/R.60.2-10.MRZ" TargetMode="External"/><Relationship Id="rId32" Type="http://schemas.openxmlformats.org/officeDocument/2006/relationships/hyperlink" Target="https://doi.org/10.1086/259014"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20955/r.70.12-29.ofo" TargetMode="External"/><Relationship Id="rId23" Type="http://schemas.openxmlformats.org/officeDocument/2006/relationships/hyperlink" Target="https://doi.org/10.1016/0889-1583(87)90027-X" TargetMode="External"/><Relationship Id="rId28" Type="http://schemas.openxmlformats.org/officeDocument/2006/relationships/hyperlink" Target="https://doi.org/10.1017/CCOL521633230.011" TargetMode="External"/><Relationship Id="rId36" Type="http://schemas.openxmlformats.org/officeDocument/2006/relationships/hyperlink" Target="https://doi.org/10.47672/aje.621" TargetMode="External"/><Relationship Id="rId10" Type="http://schemas.openxmlformats.org/officeDocument/2006/relationships/image" Target="media/image4.emf"/><Relationship Id="rId19" Type="http://schemas.openxmlformats.org/officeDocument/2006/relationships/hyperlink" Target="https://doi.org/10.1057/9780230595682_5" TargetMode="External"/><Relationship Id="rId31" Type="http://schemas.openxmlformats.org/officeDocument/2006/relationships/hyperlink" Target="https://www.pearson.com/us/higher-education/program/Todaro-Economic-Development-12th-Edition/PGM10770.html"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s://www.apjeas.apjmr.com" TargetMode="External"/><Relationship Id="rId22" Type="http://schemas.openxmlformats.org/officeDocument/2006/relationships/hyperlink" Target="https://doi.org/10.5923/j.ijfa.20160504.02" TargetMode="External"/><Relationship Id="rId27" Type="http://schemas.openxmlformats.org/officeDocument/2006/relationships/hyperlink" Target="https://doi.org/10.1002/jae.616" TargetMode="External"/><Relationship Id="rId30" Type="http://schemas.openxmlformats.org/officeDocument/2006/relationships/hyperlink" Target="https://www.worldbank.org/en/country/nigeria/overview" TargetMode="External"/><Relationship Id="rId35" Type="http://schemas.openxmlformats.org/officeDocument/2006/relationships/hyperlink" Target="https://doi.org/10.1016/S0304-3878(03)00068-3" TargetMode="External"/><Relationship Id="rId43" Type="http://schemas.openxmlformats.org/officeDocument/2006/relationships/fontTable" Target="fontTable.xml"/><Relationship Id="rId8" Type="http://schemas.openxmlformats.org/officeDocument/2006/relationships/image" Target="media/image2.emf"/><Relationship Id="rId3" Type="http://schemas.openxmlformats.org/officeDocument/2006/relationships/settings" Target="settings.xml"/><Relationship Id="rId12" Type="http://schemas.openxmlformats.org/officeDocument/2006/relationships/hyperlink" Target="https://www.globalscientificjournal.com" TargetMode="External"/><Relationship Id="rId17" Type="http://schemas.openxmlformats.org/officeDocument/2006/relationships/hyperlink" Target="https://doi.org/10.1596/1813-9450-2007" TargetMode="External"/><Relationship Id="rId25" Type="http://schemas.openxmlformats.org/officeDocument/2006/relationships/hyperlink" Target="https://doi.org/10.1155/2013/954071" TargetMode="External"/><Relationship Id="rId33" Type="http://schemas.openxmlformats.org/officeDocument/2006/relationships/hyperlink" Target="https://doi.org/10.1007/s10368-004-0016-7"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29</Pages>
  <Words>9258</Words>
  <Characters>52777</Characters>
  <Application>Microsoft Office Word</Application>
  <DocSecurity>0</DocSecurity>
  <Lines>439</Lines>
  <Paragraphs>123</Paragraphs>
  <ScaleCrop>false</ScaleCrop>
  <Company/>
  <LinksUpToDate>false</LinksUpToDate>
  <CharactersWithSpaces>61912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27</cp:revision>
  <dcterms:created xsi:type="dcterms:W3CDTF">2025-11-13T20:11:00Z</dcterms:created>
  <dcterms:modified xsi:type="dcterms:W3CDTF">2025-12-13T14:11:00Z</dcterms:modified>
</cp:coreProperties>
</file>