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20A6E" w14:textId="67078A21" w:rsidR="00DC0880" w:rsidRPr="00EA6AFB" w:rsidRDefault="0068531A" w:rsidP="00EA6AFB">
      <w:pPr>
        <w:jc w:val="center"/>
        <w:rPr>
          <w:rFonts w:ascii="Times New Roman" w:hAnsi="Times New Roman" w:cs="Times New Roman"/>
          <w:b/>
          <w:bCs/>
        </w:rPr>
      </w:pPr>
      <w:r w:rsidRPr="00EA6AFB">
        <w:rPr>
          <w:rFonts w:ascii="Times New Roman" w:hAnsi="Times New Roman" w:cs="Times New Roman"/>
          <w:b/>
          <w:bCs/>
        </w:rPr>
        <w:t>The Resurgence of Terracotta in Contemporary Nigerian Sculpture</w:t>
      </w:r>
    </w:p>
    <w:p w14:paraId="24254DA9" w14:textId="05983E89" w:rsidR="00DC0880" w:rsidRDefault="00DC0880" w:rsidP="00EA6AFB"/>
    <w:p w14:paraId="3CA3BC13" w14:textId="77777777" w:rsidR="009C370E" w:rsidRPr="00EA6AFB" w:rsidRDefault="009C370E" w:rsidP="00EA6AFB"/>
    <w:p w14:paraId="4621135A" w14:textId="77777777" w:rsidR="00DC0880" w:rsidRPr="00EA6AFB" w:rsidRDefault="00DC0880" w:rsidP="00EA6AFB">
      <w:pPr>
        <w:rPr>
          <w:b/>
          <w:bCs/>
          <w:i/>
          <w:iCs/>
        </w:rPr>
      </w:pPr>
      <w:r w:rsidRPr="00EA6AFB">
        <w:rPr>
          <w:b/>
          <w:bCs/>
        </w:rPr>
        <w:t xml:space="preserve">Abstract </w:t>
      </w:r>
    </w:p>
    <w:p w14:paraId="7DF03E0E" w14:textId="77777777" w:rsidR="00DC0880" w:rsidRPr="00EA6AFB" w:rsidRDefault="00DC0880" w:rsidP="00EA6AFB">
      <w:pPr>
        <w:jc w:val="both"/>
        <w:rPr>
          <w:rFonts w:ascii="Times New Roman" w:hAnsi="Times New Roman" w:cs="Times New Roman"/>
          <w:i/>
          <w:iCs/>
          <w:sz w:val="20"/>
          <w:szCs w:val="20"/>
        </w:rPr>
      </w:pPr>
      <w:r w:rsidRPr="00EA6AFB">
        <w:rPr>
          <w:rFonts w:ascii="Times New Roman" w:hAnsi="Times New Roman" w:cs="Times New Roman"/>
          <w:i/>
          <w:iCs/>
          <w:sz w:val="20"/>
          <w:szCs w:val="20"/>
        </w:rPr>
        <w:t>This essay discusses the renaissance of terracotta as a primary medium in modern Nigerian sculpture, its evolution from a traditionally historical material to one of conceptual and aesthetic significance. Terracotta has strong roots in Nigeria's sculptural history, particularly in the Nok, Ife, and Benin civilizations, where it was used ritualistically, spiritually, and symbolically. But its use diminished under the influence of colonial power, modernist tendencies, and the embracing of industrial materials such that it was relegated to the periphery of modern art practice. Based on fieldwork, interviews with practicing artists, and observation of exhibitions, the research explores how Nigerian sculptors are envisioning a renewed interest in terracotta to contest existing art hierarchies and reconstitute material value. These artists are engaging with the medium not only for its natural and material potential but also for its ability to address subject matter of identity, cultural memory, environmental sustainability, and postcolonial critique. Grounded in postcolonial and material culture theory, the article argues that terracotta's revival reflects a broader trend of re-centring indigenous materials and epistemologies in Nigerian art. It argues that this re-engagement places terracotta as a medium of resistance and innovation and lends to a vibrant sculptural vocabulary mediating between tradition and modern relevance.</w:t>
      </w:r>
    </w:p>
    <w:p w14:paraId="0A379C5C" w14:textId="77777777" w:rsidR="007D72FB" w:rsidRPr="00EA6AFB" w:rsidRDefault="007D72FB" w:rsidP="00EA6AFB">
      <w:pPr>
        <w:jc w:val="both"/>
        <w:rPr>
          <w:rFonts w:ascii="Times New Roman" w:hAnsi="Times New Roman" w:cs="Times New Roman"/>
          <w:b/>
          <w:bCs/>
          <w:sz w:val="20"/>
          <w:szCs w:val="20"/>
        </w:rPr>
      </w:pPr>
    </w:p>
    <w:p w14:paraId="7B0AD9A8" w14:textId="77777777" w:rsidR="007D72FB" w:rsidRPr="00EA6AFB" w:rsidRDefault="007D72FB" w:rsidP="00EA6AFB">
      <w:pPr>
        <w:jc w:val="both"/>
        <w:rPr>
          <w:rFonts w:ascii="Times New Roman" w:hAnsi="Times New Roman" w:cs="Times New Roman"/>
          <w:b/>
          <w:bCs/>
          <w:sz w:val="20"/>
          <w:szCs w:val="20"/>
        </w:rPr>
      </w:pPr>
      <w:bookmarkStart w:id="0" w:name="_GoBack"/>
      <w:bookmarkEnd w:id="0"/>
    </w:p>
    <w:p w14:paraId="0489A18A" w14:textId="7073087B" w:rsidR="00DC0880" w:rsidRDefault="007D72FB" w:rsidP="00EA6AFB">
      <w:pPr>
        <w:jc w:val="both"/>
        <w:rPr>
          <w:rFonts w:ascii="Times New Roman" w:hAnsi="Times New Roman" w:cs="Times New Roman"/>
          <w:i/>
          <w:iCs/>
          <w:sz w:val="20"/>
          <w:szCs w:val="20"/>
        </w:rPr>
      </w:pPr>
      <w:r w:rsidRPr="00EA6AFB">
        <w:rPr>
          <w:rFonts w:ascii="Times New Roman" w:hAnsi="Times New Roman" w:cs="Times New Roman"/>
          <w:b/>
          <w:bCs/>
          <w:sz w:val="20"/>
          <w:szCs w:val="20"/>
        </w:rPr>
        <w:t>K</w:t>
      </w:r>
      <w:r w:rsidR="00DC0880" w:rsidRPr="00EA6AFB">
        <w:rPr>
          <w:rFonts w:ascii="Times New Roman" w:hAnsi="Times New Roman" w:cs="Times New Roman"/>
          <w:b/>
          <w:bCs/>
          <w:sz w:val="20"/>
          <w:szCs w:val="20"/>
        </w:rPr>
        <w:t>eywords</w:t>
      </w:r>
      <w:r w:rsidR="00DC0880" w:rsidRPr="00EA6AFB">
        <w:rPr>
          <w:rFonts w:ascii="Times New Roman" w:hAnsi="Times New Roman" w:cs="Times New Roman"/>
          <w:i/>
          <w:iCs/>
          <w:sz w:val="20"/>
          <w:szCs w:val="20"/>
        </w:rPr>
        <w:t>, Terracotta, Contemporary Nigerian Sculpture, Material Culture, Postcolonial Theory, Indigenous Materials</w:t>
      </w:r>
    </w:p>
    <w:p w14:paraId="08193FE3" w14:textId="4BB49BD7" w:rsidR="009C370E" w:rsidRDefault="009C370E" w:rsidP="00EA6AFB">
      <w:pPr>
        <w:jc w:val="both"/>
        <w:rPr>
          <w:rFonts w:ascii="Times New Roman" w:hAnsi="Times New Roman" w:cs="Times New Roman"/>
          <w:sz w:val="20"/>
          <w:szCs w:val="20"/>
          <w:lang w:val="en-US"/>
        </w:rPr>
      </w:pPr>
    </w:p>
    <w:p w14:paraId="6ACB5FAB" w14:textId="77777777" w:rsidR="009C370E" w:rsidRPr="00EA6AFB" w:rsidRDefault="009C370E" w:rsidP="00EA6AFB">
      <w:pPr>
        <w:jc w:val="both"/>
        <w:rPr>
          <w:rFonts w:ascii="Times New Roman" w:hAnsi="Times New Roman" w:cs="Times New Roman"/>
          <w:sz w:val="20"/>
          <w:szCs w:val="20"/>
          <w:lang w:val="en-US"/>
        </w:rPr>
      </w:pPr>
    </w:p>
    <w:p w14:paraId="0484F806" w14:textId="77777777" w:rsidR="00DC0880" w:rsidRPr="00EA6AFB" w:rsidRDefault="00DC0880" w:rsidP="00EA6AFB">
      <w:pPr>
        <w:spacing w:after="0" w:line="480" w:lineRule="auto"/>
        <w:jc w:val="both"/>
        <w:rPr>
          <w:rFonts w:ascii="Times New Roman" w:hAnsi="Times New Roman" w:cs="Times New Roman"/>
          <w:b/>
          <w:bCs/>
        </w:rPr>
      </w:pPr>
      <w:r w:rsidRPr="00EA6AFB">
        <w:rPr>
          <w:rFonts w:ascii="Times New Roman" w:hAnsi="Times New Roman" w:cs="Times New Roman"/>
          <w:b/>
          <w:bCs/>
        </w:rPr>
        <w:t>Introduction</w:t>
      </w:r>
    </w:p>
    <w:p w14:paraId="32A77313" w14:textId="6C41C5FE" w:rsidR="00DC0880" w:rsidRPr="00EA6AFB" w:rsidRDefault="00DC0880" w:rsidP="00EA6AFB">
      <w:pPr>
        <w:spacing w:after="0" w:line="240" w:lineRule="auto"/>
        <w:jc w:val="both"/>
        <w:rPr>
          <w:rFonts w:ascii="Cambria" w:hAnsi="Cambria" w:cs="Times New Roman"/>
          <w:sz w:val="20"/>
          <w:szCs w:val="20"/>
        </w:rPr>
      </w:pPr>
      <w:r w:rsidRPr="00EA6AFB">
        <w:rPr>
          <w:rFonts w:ascii="Cambria" w:hAnsi="Cambria" w:cs="Times New Roman"/>
          <w:sz w:val="20"/>
          <w:szCs w:val="20"/>
        </w:rPr>
        <w:t xml:space="preserve">Terracotta has consistently occupied a central position in Nigerian art's visual and cultural heritage. Starting from prehistoric Nok culture, which existed between 1500 BCE and 1 CE, to the height of classical civilizations of Ife and Benin, terracotta was an indispensable medium for art, ceremony, and social symbolism. The </w:t>
      </w:r>
      <w:proofErr w:type="spellStart"/>
      <w:r w:rsidRPr="00EA6AFB">
        <w:rPr>
          <w:rFonts w:ascii="Cambria" w:hAnsi="Cambria" w:cs="Times New Roman"/>
          <w:sz w:val="20"/>
          <w:szCs w:val="20"/>
        </w:rPr>
        <w:t>Nok</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terracottas</w:t>
      </w:r>
      <w:proofErr w:type="spellEnd"/>
      <w:r w:rsidRPr="00EA6AFB">
        <w:rPr>
          <w:rFonts w:ascii="Cambria" w:hAnsi="Cambria" w:cs="Times New Roman"/>
          <w:sz w:val="20"/>
          <w:szCs w:val="20"/>
        </w:rPr>
        <w:t xml:space="preserve">, with their cylindrical crania, elaborate hairstyles, and simplified faces, are some of the earliest large-scale figural sculptures in sub-Saharan Africa, probably made for ritual or ancestral </w:t>
      </w:r>
      <w:r w:rsidR="005525A5" w:rsidRPr="00EA6AFB">
        <w:rPr>
          <w:rFonts w:ascii="Cambria" w:hAnsi="Cambria" w:cs="Times New Roman"/>
          <w:sz w:val="20"/>
          <w:szCs w:val="20"/>
        </w:rPr>
        <w:t>purposes</w:t>
      </w:r>
      <w:r w:rsidR="005525A5" w:rsidRPr="00EA6AFB">
        <w:rPr>
          <w:rFonts w:ascii="Times New Roman" w:hAnsi="Times New Roman" w:cs="Times New Roman"/>
          <w:sz w:val="22"/>
          <w:szCs w:val="22"/>
        </w:rPr>
        <w:t xml:space="preserve"> (</w:t>
      </w:r>
      <w:r w:rsidR="003A0F29" w:rsidRPr="00EA6AFB">
        <w:rPr>
          <w:rFonts w:ascii="Times New Roman" w:hAnsi="Times New Roman" w:cs="Times New Roman"/>
          <w:color w:val="000000"/>
          <w:sz w:val="22"/>
          <w:szCs w:val="22"/>
        </w:rPr>
        <w:t xml:space="preserve">Mitchell &amp; Lane 2013). </w:t>
      </w:r>
      <w:r w:rsidRPr="00EA6AFB">
        <w:rPr>
          <w:rFonts w:ascii="Cambria" w:hAnsi="Cambria" w:cs="Times New Roman"/>
          <w:sz w:val="20"/>
          <w:szCs w:val="20"/>
        </w:rPr>
        <w:t>Between the 12th and 15th centuries CE, the Ife people had developed terracotta modelling to a remarkable degree of anatomical accuracy. The Ife busts and figurines exhibit accurate facial geometry, naturalistic musculature, and subtle facial expressions, indicative of their potential application in royal and religious rituals, perhaps as a means of paying respect to rulers or higher beings (</w:t>
      </w:r>
      <w:r w:rsidR="00A86BB1" w:rsidRPr="00EA6AFB">
        <w:rPr>
          <w:rFonts w:ascii="Cambria" w:hAnsi="Cambria" w:cs="Times New Roman"/>
          <w:sz w:val="20"/>
          <w:szCs w:val="20"/>
        </w:rPr>
        <w:t>Thompson, 1974</w:t>
      </w:r>
      <w:r w:rsidRPr="00EA6AFB">
        <w:rPr>
          <w:rFonts w:ascii="Cambria" w:hAnsi="Cambria" w:cs="Times New Roman"/>
          <w:sz w:val="20"/>
          <w:szCs w:val="20"/>
        </w:rPr>
        <w:t>). They are at the crossroads of masterful craftsmanship, political authority, and cosmic conception.</w:t>
      </w:r>
    </w:p>
    <w:p w14:paraId="5CF67E16" w14:textId="0CE1F29C"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Despite the long-standing cultural significance placed upon the terracotta tradition, the colonial period caused deep epistemological breakdowns. Colonial administrators, missionaries, and art historians tended to class African art particularly that crafted from earth into primitive or ethnographic categories, as something to be considered only artifacts and not pieces of fine art (Ogbechie, 2008). Terracotta artifacts were relocated to museums in Europe and North America, where they were placed in ethnographic exhibitions, cut loose from their native ceremonial and cultural contexts. This isolated categorization relegated terracotta to historical interest as opposed to contemporary art (Coombes, 20</w:t>
      </w:r>
      <w:r w:rsidR="009B4066" w:rsidRPr="00EA6AFB">
        <w:rPr>
          <w:rFonts w:ascii="Cambria" w:hAnsi="Cambria" w:cs="Times New Roman"/>
          <w:sz w:val="20"/>
          <w:szCs w:val="20"/>
        </w:rPr>
        <w:t>06</w:t>
      </w:r>
      <w:r w:rsidRPr="00EA6AFB">
        <w:rPr>
          <w:rFonts w:ascii="Cambria" w:hAnsi="Cambria" w:cs="Times New Roman"/>
          <w:sz w:val="20"/>
          <w:szCs w:val="20"/>
        </w:rPr>
        <w:t>).</w:t>
      </w:r>
    </w:p>
    <w:p w14:paraId="51F166B6" w14:textId="37C41AAF"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lastRenderedPageBreak/>
        <w:t xml:space="preserve">Following Nigerian independence, artists wishing to reassert cultural identity continued to operate within a global art economy largely controlled by Western and industrial media. Although foremost artists like Ben </w:t>
      </w:r>
      <w:proofErr w:type="spellStart"/>
      <w:r w:rsidRPr="00EA6AFB">
        <w:rPr>
          <w:rFonts w:ascii="Cambria" w:hAnsi="Cambria" w:cs="Times New Roman"/>
          <w:sz w:val="20"/>
          <w:szCs w:val="20"/>
        </w:rPr>
        <w:t>Enwonwu</w:t>
      </w:r>
      <w:proofErr w:type="spellEnd"/>
      <w:r w:rsidRPr="00EA6AFB">
        <w:rPr>
          <w:rFonts w:ascii="Cambria" w:hAnsi="Cambria" w:cs="Times New Roman"/>
          <w:sz w:val="20"/>
          <w:szCs w:val="20"/>
        </w:rPr>
        <w:t xml:space="preserve"> and Uche Okeke incorporated native symbols into works, they did so</w:t>
      </w:r>
      <w:r w:rsidR="00436F72" w:rsidRPr="00EA6AFB">
        <w:rPr>
          <w:rFonts w:ascii="Cambria" w:hAnsi="Cambria" w:cs="Times New Roman"/>
          <w:sz w:val="20"/>
          <w:szCs w:val="20"/>
        </w:rPr>
        <w:t xml:space="preserve"> by </w:t>
      </w:r>
      <w:r w:rsidRPr="00EA6AFB">
        <w:rPr>
          <w:rFonts w:ascii="Cambria" w:hAnsi="Cambria" w:cs="Times New Roman"/>
          <w:sz w:val="20"/>
          <w:szCs w:val="20"/>
        </w:rPr>
        <w:t>using materials such as oil paint and metal; mediums more readily accepted within international modern art frameworks (</w:t>
      </w:r>
      <w:proofErr w:type="spellStart"/>
      <w:r w:rsidRPr="00EA6AFB">
        <w:rPr>
          <w:rFonts w:ascii="Cambria" w:hAnsi="Cambria" w:cs="Times New Roman"/>
          <w:sz w:val="20"/>
          <w:szCs w:val="20"/>
        </w:rPr>
        <w:t>Enwezor</w:t>
      </w:r>
      <w:proofErr w:type="spellEnd"/>
      <w:r w:rsidRPr="00EA6AFB">
        <w:rPr>
          <w:rFonts w:ascii="Cambria" w:hAnsi="Cambria" w:cs="Times New Roman"/>
          <w:sz w:val="20"/>
          <w:szCs w:val="20"/>
        </w:rPr>
        <w:t xml:space="preserve"> &amp; </w:t>
      </w:r>
      <w:proofErr w:type="spellStart"/>
      <w:r w:rsidRPr="00EA6AFB">
        <w:rPr>
          <w:rFonts w:ascii="Cambria" w:hAnsi="Cambria" w:cs="Times New Roman"/>
          <w:sz w:val="20"/>
          <w:szCs w:val="20"/>
        </w:rPr>
        <w:t>Agulu</w:t>
      </w:r>
      <w:proofErr w:type="spellEnd"/>
      <w:r w:rsidRPr="00EA6AFB">
        <w:rPr>
          <w:rFonts w:ascii="Cambria" w:hAnsi="Cambria" w:cs="Times New Roman"/>
          <w:sz w:val="20"/>
          <w:szCs w:val="20"/>
        </w:rPr>
        <w:t>, 2009). As a result, terracotta was marginalized, being viewed as outdated or too naive within these new artistic paradigms.</w:t>
      </w:r>
    </w:p>
    <w:p w14:paraId="17BCD017" w14:textId="2D4FA3CB"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Over the last decade, Nigerian artists have revived the potential of terracotta (both formal and conceptual relevance) rather as a tool for artistic production and critical inquiry. Among numerous others, the ceramist and scholar </w:t>
      </w:r>
      <w:proofErr w:type="spellStart"/>
      <w:r w:rsidRPr="00EA6AFB">
        <w:rPr>
          <w:rFonts w:ascii="Cambria" w:hAnsi="Cambria" w:cs="Times New Roman"/>
          <w:sz w:val="20"/>
          <w:szCs w:val="20"/>
        </w:rPr>
        <w:t>Ozioma</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Onuzulike</w:t>
      </w:r>
      <w:proofErr w:type="spellEnd"/>
      <w:r w:rsidRPr="00EA6AFB">
        <w:rPr>
          <w:rFonts w:ascii="Cambria" w:hAnsi="Cambria" w:cs="Times New Roman"/>
          <w:sz w:val="20"/>
          <w:szCs w:val="20"/>
        </w:rPr>
        <w:t xml:space="preserve"> employs palm kernel shell-inspired terracotta beads painstakingly threaded into tapestry-like structures to engage with themes of colonial history, environmental degradation, and cultural resilience. His artworks have been investigated in recent research, including Nwigwe, Asogwa, and Okafor's (2024) examination of his "Dress as Agency of Power" series with a focus on the potency of clay for social commentary.</w:t>
      </w:r>
      <w:r w:rsidR="00E92DDA" w:rsidRPr="00EA6AFB">
        <w:rPr>
          <w:rFonts w:ascii="Cambria" w:hAnsi="Cambria" w:cs="Times New Roman"/>
          <w:sz w:val="20"/>
          <w:szCs w:val="20"/>
        </w:rPr>
        <w:t xml:space="preserve"> </w:t>
      </w:r>
      <w:r w:rsidRPr="00EA6AFB">
        <w:rPr>
          <w:rFonts w:ascii="Cambria" w:hAnsi="Cambria" w:cs="Times New Roman"/>
          <w:sz w:val="20"/>
          <w:szCs w:val="20"/>
        </w:rPr>
        <w:t>All the ceramic pieces are bisque fired and then dipped into ash glazes and decorated with recycled glass that symbolize the sociological and historical origins of war in Africa (Say</w:t>
      </w:r>
      <w:r w:rsidR="00E92DDA" w:rsidRPr="00EA6AFB">
        <w:rPr>
          <w:rFonts w:ascii="Cambria" w:hAnsi="Cambria" w:cs="Times New Roman"/>
          <w:sz w:val="20"/>
          <w:szCs w:val="20"/>
        </w:rPr>
        <w:t>-</w:t>
      </w:r>
      <w:r w:rsidRPr="00EA6AFB">
        <w:rPr>
          <w:rFonts w:ascii="Cambria" w:hAnsi="Cambria" w:cs="Times New Roman"/>
          <w:sz w:val="20"/>
          <w:szCs w:val="20"/>
        </w:rPr>
        <w:t>Hi</w:t>
      </w:r>
      <w:r w:rsidR="00E92DDA" w:rsidRPr="00EA6AFB">
        <w:rPr>
          <w:rFonts w:ascii="Cambria" w:hAnsi="Cambria" w:cs="Times New Roman"/>
          <w:sz w:val="20"/>
          <w:szCs w:val="20"/>
        </w:rPr>
        <w:t>-</w:t>
      </w:r>
      <w:r w:rsidRPr="00EA6AFB">
        <w:rPr>
          <w:rFonts w:ascii="Cambria" w:hAnsi="Cambria" w:cs="Times New Roman"/>
          <w:sz w:val="20"/>
          <w:szCs w:val="20"/>
        </w:rPr>
        <w:t>To</w:t>
      </w:r>
      <w:r w:rsidR="00E92DDA" w:rsidRPr="00EA6AFB">
        <w:rPr>
          <w:rFonts w:ascii="Cambria" w:hAnsi="Cambria" w:cs="Times New Roman"/>
          <w:sz w:val="20"/>
          <w:szCs w:val="20"/>
        </w:rPr>
        <w:t>-</w:t>
      </w:r>
      <w:r w:rsidRPr="00EA6AFB">
        <w:rPr>
          <w:rFonts w:ascii="Cambria" w:hAnsi="Cambria" w:cs="Times New Roman"/>
          <w:sz w:val="20"/>
          <w:szCs w:val="20"/>
        </w:rPr>
        <w:t>Atlas, 2024).</w:t>
      </w:r>
    </w:p>
    <w:p w14:paraId="108524F7" w14:textId="6EAD174C"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Additionally, Ngozi Omeje Ezema has shown suspended terracotta installations frequently rendered in biomorphic shapes, including elephants or foliage designed to question identity, memory, and femininity. Her Lagos and Nsukka solo exhibitions have received overwhelming media attention and critical success for their poetic exploration of suspension, materiality, and spatial perception (Temporary</w:t>
      </w:r>
      <w:r w:rsidR="00451170" w:rsidRPr="00EA6AFB">
        <w:rPr>
          <w:rFonts w:ascii="Cambria" w:hAnsi="Cambria" w:cs="Times New Roman"/>
          <w:sz w:val="20"/>
          <w:szCs w:val="20"/>
        </w:rPr>
        <w:t>-</w:t>
      </w:r>
      <w:r w:rsidRPr="00EA6AFB">
        <w:rPr>
          <w:rFonts w:ascii="Cambria" w:hAnsi="Cambria" w:cs="Times New Roman"/>
          <w:sz w:val="20"/>
          <w:szCs w:val="20"/>
        </w:rPr>
        <w:t>Art</w:t>
      </w:r>
      <w:r w:rsidR="00451170" w:rsidRPr="00EA6AFB">
        <w:rPr>
          <w:rFonts w:ascii="Cambria" w:hAnsi="Cambria" w:cs="Times New Roman"/>
          <w:sz w:val="20"/>
          <w:szCs w:val="20"/>
        </w:rPr>
        <w:t>-</w:t>
      </w:r>
      <w:r w:rsidRPr="00EA6AFB">
        <w:rPr>
          <w:rFonts w:ascii="Cambria" w:hAnsi="Cambria" w:cs="Times New Roman"/>
          <w:sz w:val="20"/>
          <w:szCs w:val="20"/>
        </w:rPr>
        <w:t xml:space="preserve">Review, 2021; </w:t>
      </w:r>
      <w:proofErr w:type="spellStart"/>
      <w:r w:rsidR="00135000" w:rsidRPr="00EA6AFB">
        <w:rPr>
          <w:rFonts w:ascii="Cambria" w:eastAsia="Times New Roman" w:hAnsi="Cambria" w:cs="Times New Roman"/>
          <w:i/>
          <w:iCs/>
          <w:kern w:val="0"/>
          <w:sz w:val="20"/>
          <w:szCs w:val="20"/>
          <w:lang w:val="en-US"/>
          <w14:ligatures w14:val="none"/>
        </w:rPr>
        <w:t>Omeje</w:t>
      </w:r>
      <w:proofErr w:type="spellEnd"/>
      <w:r w:rsidRPr="00EA6AFB">
        <w:rPr>
          <w:rFonts w:ascii="Cambria" w:hAnsi="Cambria" w:cs="Times New Roman"/>
          <w:sz w:val="20"/>
          <w:szCs w:val="20"/>
        </w:rPr>
        <w:t>, 202</w:t>
      </w:r>
      <w:r w:rsidR="006579A9" w:rsidRPr="00EA6AFB">
        <w:rPr>
          <w:rFonts w:ascii="Cambria" w:hAnsi="Cambria" w:cs="Times New Roman"/>
          <w:sz w:val="20"/>
          <w:szCs w:val="20"/>
        </w:rPr>
        <w:t>5</w:t>
      </w:r>
      <w:r w:rsidRPr="00EA6AFB">
        <w:rPr>
          <w:rFonts w:ascii="Cambria" w:hAnsi="Cambria" w:cs="Times New Roman"/>
          <w:sz w:val="20"/>
          <w:szCs w:val="20"/>
        </w:rPr>
        <w:t>).</w:t>
      </w:r>
    </w:p>
    <w:p w14:paraId="5EE7D0E6" w14:textId="28D6886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These emergent practices represent an intersection of decolonial theory and material culture. Anthropologists and postcolonial critics like Bénédicte Savoy and Bernard Lahire have argued that the return of colonial materials to their contexts of origin and reintegrating them into local sensorial traditions is key to recovery of memory and identity (</w:t>
      </w:r>
      <w:r w:rsidR="00982950" w:rsidRPr="00EA6AFB">
        <w:rPr>
          <w:rFonts w:ascii="Cambria" w:eastAsia="Times New Roman" w:hAnsi="Cambria" w:cs="Arial"/>
          <w:i/>
          <w:iCs/>
          <w:sz w:val="20"/>
          <w:szCs w:val="20"/>
        </w:rPr>
        <w:t>Sarr &amp; Savoy</w:t>
      </w:r>
      <w:r w:rsidRPr="00EA6AFB">
        <w:rPr>
          <w:rFonts w:ascii="Cambria" w:hAnsi="Cambria" w:cs="Times New Roman"/>
          <w:sz w:val="20"/>
          <w:szCs w:val="20"/>
        </w:rPr>
        <w:t>, 2018). Nigerian terracotta practice demonstrates such a decolonial turn in actually and symbolically returning clay to collective life, capitalizing on its organic, local nature to contest colonial pasts and envision ecological futures.</w:t>
      </w:r>
    </w:p>
    <w:p w14:paraId="7E45F818" w14:textId="7777777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This study examines the modern revival of terracotta in Nigerian sculpture based on fieldwork, artist interviews, and discourse analysis. It emphasizes how artists use terracotta as a means of cultural reappropriation, environmentalism, and aesthetic commentary. Grounded in postcolonial art theory and material culture studies, drawing on the work of Appadurai (1986) and Miller (2005), studies argue that the terracotta revival enhances its agency: it reclaims a once marginalized medium to contest and reimagine Nigeria's artistic and political landscape.</w:t>
      </w:r>
    </w:p>
    <w:p w14:paraId="5D4BAA2D" w14:textId="77777777"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Theoretical Framework</w:t>
      </w:r>
    </w:p>
    <w:p w14:paraId="3ACC6B1F" w14:textId="1A57480D"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This research is at the intersection of material culture studies and postcolonial theory, both of which offer essential tools for engaging with the resurgence of terracotta in modern Nigerian sculpture. Postcolonial theory, (as shaped by theorists like Homi Bhabha and Ngũgĩ </w:t>
      </w:r>
      <w:proofErr w:type="spellStart"/>
      <w:r w:rsidRPr="00EA6AFB">
        <w:rPr>
          <w:rFonts w:ascii="Cambria" w:hAnsi="Cambria" w:cs="Times New Roman"/>
          <w:sz w:val="20"/>
          <w:szCs w:val="20"/>
        </w:rPr>
        <w:t>wa</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Thiong'o</w:t>
      </w:r>
      <w:proofErr w:type="spellEnd"/>
      <w:r w:rsidRPr="00EA6AFB">
        <w:rPr>
          <w:rFonts w:ascii="Cambria" w:hAnsi="Cambria" w:cs="Times New Roman"/>
          <w:sz w:val="20"/>
          <w:szCs w:val="20"/>
        </w:rPr>
        <w:t xml:space="preserve">) resists the colonial legacies, particularly regarding the construction of cultural identity and artistic creation informed by histories of exploitation, displacement, and resistance (Bhabha, 1994; </w:t>
      </w:r>
      <w:proofErr w:type="spellStart"/>
      <w:r w:rsidRPr="00EA6AFB">
        <w:rPr>
          <w:rFonts w:ascii="Cambria" w:hAnsi="Cambria" w:cs="Times New Roman"/>
          <w:sz w:val="20"/>
          <w:szCs w:val="20"/>
        </w:rPr>
        <w:t>wa</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Thiong'o</w:t>
      </w:r>
      <w:proofErr w:type="spellEnd"/>
      <w:r w:rsidRPr="00EA6AFB">
        <w:rPr>
          <w:rFonts w:ascii="Cambria" w:hAnsi="Cambria" w:cs="Times New Roman"/>
          <w:sz w:val="20"/>
          <w:szCs w:val="20"/>
        </w:rPr>
        <w:t>, 1986). Here, the return to terracotta can be interpreted as an act of cultural reclamation, a gesture on the part of Nigerian artists to reassert indigenous knowledge systems and challenge the Eurocentric hierarchies that have historically favoured non-African materials and aesthetics.</w:t>
      </w:r>
    </w:p>
    <w:p w14:paraId="4F3657E2" w14:textId="7777777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Material culture analysis also adds to this analysis by bringing to the forefront the meaning that objects, and more particularly art objects, derive from social, historical, and cultural contexts. Building on the scholarship of Daniel Miller and Alfred Gell, this strand of analysis underscores the agency of materials in making the point that materials such as terracotta are not passive but play a part in artistic narrative and cultural memory (Gell, 1998; Miller, 2005).</w:t>
      </w:r>
    </w:p>
    <w:p w14:paraId="72D647D9" w14:textId="1B4C38D5"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Here, terracotta is more than a sculptural medium; it is unveiled as a site of epistemological resistance and a vector of indigenous worldviews. At the core of this model is the essential discussion of the tradition–modernity binary in African art history. Researchers like Olu Oguibe </w:t>
      </w:r>
      <w:r w:rsidR="007F7E92" w:rsidRPr="00EA6AFB">
        <w:rPr>
          <w:rFonts w:ascii="Cambria" w:hAnsi="Cambria" w:cs="Times New Roman"/>
          <w:sz w:val="20"/>
          <w:szCs w:val="20"/>
        </w:rPr>
        <w:t>has</w:t>
      </w:r>
      <w:r w:rsidRPr="00EA6AFB">
        <w:rPr>
          <w:rFonts w:ascii="Cambria" w:hAnsi="Cambria" w:cs="Times New Roman"/>
          <w:sz w:val="20"/>
          <w:szCs w:val="20"/>
        </w:rPr>
        <w:t xml:space="preserve"> critiqued the faulty binary that utilizes "traditional" African art as fixed and "modern" or "contemporary" art as dynamic and world-engaged (Oguibe, </w:t>
      </w:r>
      <w:r w:rsidRPr="00EA6AFB">
        <w:rPr>
          <w:rFonts w:ascii="Cambria" w:hAnsi="Cambria" w:cs="Times New Roman"/>
          <w:sz w:val="20"/>
          <w:szCs w:val="20"/>
        </w:rPr>
        <w:lastRenderedPageBreak/>
        <w:t>1999). The binary has the effect of marginalizing media such as terracotta from the contemporary art discourse regardless of their ongoing relevance. By reinventing terracotta in newer conceptual paradigms, Nigerian sculptors challenge such binaries, placing local materials in a contemporary aesthetic idiom that is simultaneously locally invested and globally articulate. Such a framework of analysis enables the nuanced exploration of how terracotta functions not just as material but also as cultural strategy, a means by which artists negotiate identity, power, and historical continuity in postcolonial Nigeria</w:t>
      </w:r>
    </w:p>
    <w:p w14:paraId="12945016" w14:textId="691C3A6C" w:rsidR="00436278"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This project uses a qualitative research approach to investigate the revived terracotta in modern Nigerian sculpture. These approaches were appropriate for in-depth analysis of artistic practice. It enabled understanding of the cultural, historical, and biographical contexts that shaped artists' decisions (Patton, 2015</w:t>
      </w:r>
      <w:r w:rsidR="00436278" w:rsidRPr="00EA6AFB">
        <w:rPr>
          <w:rFonts w:ascii="Cambria" w:hAnsi="Cambria" w:cs="Times New Roman"/>
          <w:sz w:val="20"/>
          <w:szCs w:val="20"/>
        </w:rPr>
        <w:t>). This method, emphasizing the artists' own experiences and observations, makes it easier to see more deeply into how terracotta is being reinterpreted in today's art.</w:t>
      </w:r>
      <w:r w:rsidR="00A66785" w:rsidRPr="00EA6AFB">
        <w:rPr>
          <w:rFonts w:ascii="Cambria" w:hAnsi="Cambria" w:cs="Times New Roman"/>
          <w:sz w:val="20"/>
          <w:szCs w:val="20"/>
        </w:rPr>
        <w:t xml:space="preserve"> </w:t>
      </w:r>
      <w:r w:rsidR="00436278" w:rsidRPr="00EA6AFB">
        <w:rPr>
          <w:rFonts w:ascii="Cambria" w:hAnsi="Cambria" w:cs="Times New Roman"/>
          <w:sz w:val="20"/>
          <w:szCs w:val="20"/>
        </w:rPr>
        <w:t>Data were collected using a multilateral methodology involving fieldwork, interviews with artists, and visits to exhibitions:</w:t>
      </w:r>
    </w:p>
    <w:p w14:paraId="5ED10BCB" w14:textId="77777777"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 Fieldwork: Trips to studios and galleries in Nigeria allowed for direct observation of the creative process along with the environments where terracotta artworks are created and exhibited.</w:t>
      </w:r>
    </w:p>
    <w:p w14:paraId="67730573" w14:textId="35F3561B"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 Artist Interviews: Semi-structured in-depth interviews were carried out with several Nigerian sculptors who use terracotta. The interviews were designed to gather the artists' inspirations, conceptual underpinnings, and meaning given to the material.</w:t>
      </w:r>
    </w:p>
    <w:p w14:paraId="42A4EF02" w14:textId="5F4AA73D"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 Exhibition Analysis: Critically examined and </w:t>
      </w:r>
      <w:r w:rsidR="0017712D" w:rsidRPr="00EA6AFB">
        <w:rPr>
          <w:rFonts w:ascii="Cambria" w:hAnsi="Cambria" w:cs="Times New Roman"/>
          <w:sz w:val="20"/>
          <w:szCs w:val="20"/>
        </w:rPr>
        <w:t>analysed</w:t>
      </w:r>
      <w:r w:rsidRPr="00EA6AFB">
        <w:rPr>
          <w:rFonts w:ascii="Cambria" w:hAnsi="Cambria" w:cs="Times New Roman"/>
          <w:sz w:val="20"/>
          <w:szCs w:val="20"/>
        </w:rPr>
        <w:t xml:space="preserve"> </w:t>
      </w:r>
      <w:r w:rsidR="001F4530" w:rsidRPr="00EA6AFB">
        <w:rPr>
          <w:rFonts w:ascii="Cambria" w:hAnsi="Cambria" w:cs="Times New Roman"/>
          <w:sz w:val="20"/>
          <w:szCs w:val="20"/>
        </w:rPr>
        <w:t xml:space="preserve">were </w:t>
      </w:r>
      <w:r w:rsidRPr="00EA6AFB">
        <w:rPr>
          <w:rFonts w:ascii="Cambria" w:hAnsi="Cambria" w:cs="Times New Roman"/>
          <w:sz w:val="20"/>
          <w:szCs w:val="20"/>
        </w:rPr>
        <w:t>recent terracotta sculpture exhibitions to determine how these works are situated within the wider context of art. This included examining curatorial narrative, audience reception, and critical discourse.</w:t>
      </w:r>
    </w:p>
    <w:p w14:paraId="4C71FE96" w14:textId="77777777"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Artists were chosen from purposive sampling, with emphasis on artists who:</w:t>
      </w:r>
    </w:p>
    <w:p w14:paraId="4C4098AF" w14:textId="6948DDFC"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1. demonstrate</w:t>
      </w:r>
      <w:r w:rsidR="002316DE" w:rsidRPr="00EA6AFB">
        <w:rPr>
          <w:rFonts w:ascii="Cambria" w:hAnsi="Cambria" w:cs="Times New Roman"/>
          <w:sz w:val="20"/>
          <w:szCs w:val="20"/>
        </w:rPr>
        <w:t>d</w:t>
      </w:r>
      <w:r w:rsidRPr="00EA6AFB">
        <w:rPr>
          <w:rFonts w:ascii="Cambria" w:hAnsi="Cambria" w:cs="Times New Roman"/>
          <w:sz w:val="20"/>
          <w:szCs w:val="20"/>
        </w:rPr>
        <w:t xml:space="preserve"> a keen interest in terracotta in their sculptural work.</w:t>
      </w:r>
    </w:p>
    <w:p w14:paraId="652E4365" w14:textId="77777777"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2. have had their work exhibited in mainstream art institutions in the past five years.</w:t>
      </w:r>
    </w:p>
    <w:p w14:paraId="3ADC6105" w14:textId="0CFC8250"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3. Show commitment to the exploration of cultural identity,</w:t>
      </w:r>
      <w:r w:rsidR="00B742A6" w:rsidRPr="00EA6AFB">
        <w:rPr>
          <w:rFonts w:ascii="Cambria" w:hAnsi="Cambria" w:cs="Times New Roman"/>
          <w:sz w:val="20"/>
          <w:szCs w:val="20"/>
        </w:rPr>
        <w:t xml:space="preserve"> and</w:t>
      </w:r>
      <w:r w:rsidRPr="00EA6AFB">
        <w:rPr>
          <w:rFonts w:ascii="Cambria" w:hAnsi="Cambria" w:cs="Times New Roman"/>
          <w:sz w:val="20"/>
          <w:szCs w:val="20"/>
        </w:rPr>
        <w:t xml:space="preserve"> materiality.</w:t>
      </w:r>
    </w:p>
    <w:p w14:paraId="3382C2CD" w14:textId="77777777" w:rsidR="00436278" w:rsidRPr="00EA6AFB" w:rsidRDefault="00436278"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Case Studies: Contemporary Artists Reinterpreting Terracotta</w:t>
      </w:r>
    </w:p>
    <w:p w14:paraId="3A77FEFA" w14:textId="549E5C37"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This article provides in-depth profiles of four Nigerian sculptors</w:t>
      </w:r>
      <w:r w:rsidR="006829FC" w:rsidRPr="00EA6AFB">
        <w:rPr>
          <w:rFonts w:ascii="Cambria" w:hAnsi="Cambria" w:cs="Times New Roman"/>
          <w:sz w:val="20"/>
          <w:szCs w:val="20"/>
        </w:rPr>
        <w:t xml:space="preserve"> such as </w:t>
      </w:r>
      <w:proofErr w:type="spellStart"/>
      <w:r w:rsidRPr="00EA6AFB">
        <w:rPr>
          <w:rFonts w:ascii="Cambria" w:hAnsi="Cambria" w:cs="Times New Roman"/>
          <w:sz w:val="20"/>
          <w:szCs w:val="20"/>
        </w:rPr>
        <w:t>Ato</w:t>
      </w:r>
      <w:proofErr w:type="spellEnd"/>
      <w:r w:rsidRPr="00EA6AFB">
        <w:rPr>
          <w:rFonts w:ascii="Cambria" w:hAnsi="Cambria" w:cs="Times New Roman"/>
          <w:sz w:val="20"/>
          <w:szCs w:val="20"/>
        </w:rPr>
        <w:t xml:space="preserve"> Arinze, </w:t>
      </w:r>
      <w:proofErr w:type="spellStart"/>
      <w:r w:rsidRPr="00EA6AFB">
        <w:rPr>
          <w:rFonts w:ascii="Cambria" w:hAnsi="Cambria" w:cs="Times New Roman"/>
          <w:sz w:val="20"/>
          <w:szCs w:val="20"/>
        </w:rPr>
        <w:t>Ozioma</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Onuzulike</w:t>
      </w:r>
      <w:proofErr w:type="spellEnd"/>
      <w:r w:rsidRPr="00EA6AFB">
        <w:rPr>
          <w:rFonts w:ascii="Cambria" w:hAnsi="Cambria" w:cs="Times New Roman"/>
          <w:sz w:val="20"/>
          <w:szCs w:val="20"/>
        </w:rPr>
        <w:t xml:space="preserve">, Ngozi </w:t>
      </w:r>
      <w:proofErr w:type="spellStart"/>
      <w:r w:rsidRPr="00EA6AFB">
        <w:rPr>
          <w:rFonts w:ascii="Cambria" w:hAnsi="Cambria" w:cs="Times New Roman"/>
          <w:sz w:val="20"/>
          <w:szCs w:val="20"/>
        </w:rPr>
        <w:t>Omeje</w:t>
      </w:r>
      <w:proofErr w:type="spellEnd"/>
      <w:r w:rsidRPr="00EA6AFB">
        <w:rPr>
          <w:rFonts w:ascii="Cambria" w:hAnsi="Cambria" w:cs="Times New Roman"/>
          <w:sz w:val="20"/>
          <w:szCs w:val="20"/>
        </w:rPr>
        <w:t xml:space="preserve">, and </w:t>
      </w:r>
      <w:proofErr w:type="spellStart"/>
      <w:r w:rsidRPr="00EA6AFB">
        <w:rPr>
          <w:rFonts w:ascii="Cambria" w:hAnsi="Cambria" w:cs="Times New Roman"/>
          <w:sz w:val="20"/>
          <w:szCs w:val="20"/>
        </w:rPr>
        <w:t>Djakou</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Kassi</w:t>
      </w:r>
      <w:proofErr w:type="spellEnd"/>
      <w:r w:rsidRPr="00EA6AFB">
        <w:rPr>
          <w:rFonts w:ascii="Cambria" w:hAnsi="Cambria" w:cs="Times New Roman"/>
          <w:sz w:val="20"/>
          <w:szCs w:val="20"/>
        </w:rPr>
        <w:t xml:space="preserve"> Nathalie</w:t>
      </w:r>
      <w:r w:rsidR="006829FC" w:rsidRPr="00EA6AFB">
        <w:rPr>
          <w:rFonts w:ascii="Cambria" w:hAnsi="Cambria" w:cs="Times New Roman"/>
          <w:sz w:val="20"/>
          <w:szCs w:val="20"/>
        </w:rPr>
        <w:t xml:space="preserve">, </w:t>
      </w:r>
      <w:r w:rsidRPr="00EA6AFB">
        <w:rPr>
          <w:rFonts w:ascii="Cambria" w:hAnsi="Cambria" w:cs="Times New Roman"/>
          <w:sz w:val="20"/>
          <w:szCs w:val="20"/>
        </w:rPr>
        <w:t>who are at the forefront of reworking terracotta in modern Nigerian sculpture. Their works constitute diverse attitudes towards materiality, theoretical grounding, and thematic engagement, reflecting a rich tension between modernity and tradition.</w:t>
      </w:r>
    </w:p>
    <w:p w14:paraId="287D81C2" w14:textId="77777777" w:rsidR="00436278" w:rsidRPr="00EA6AFB" w:rsidRDefault="00436278"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Ato Arinze:</w:t>
      </w:r>
    </w:p>
    <w:p w14:paraId="7ED55575" w14:textId="36FDE265" w:rsidR="00436278" w:rsidRPr="00EA6AFB" w:rsidRDefault="00436278" w:rsidP="00EA6AFB">
      <w:pPr>
        <w:spacing w:line="240" w:lineRule="auto"/>
        <w:jc w:val="both"/>
        <w:rPr>
          <w:rFonts w:ascii="Cambria" w:hAnsi="Cambria" w:cs="Times New Roman"/>
          <w:sz w:val="20"/>
          <w:szCs w:val="20"/>
        </w:rPr>
      </w:pPr>
      <w:r w:rsidRPr="00EA6AFB">
        <w:rPr>
          <w:rFonts w:ascii="Cambria" w:hAnsi="Cambria" w:cs="Times New Roman"/>
          <w:sz w:val="20"/>
          <w:szCs w:val="20"/>
        </w:rPr>
        <w:t>Ato Arinze's works are characterized by relatively medium-sized terracotta figures</w:t>
      </w:r>
      <w:r w:rsidR="00F87C35" w:rsidRPr="00EA6AFB">
        <w:rPr>
          <w:rFonts w:ascii="Cambria" w:hAnsi="Cambria" w:cs="Times New Roman"/>
          <w:sz w:val="20"/>
          <w:szCs w:val="20"/>
        </w:rPr>
        <w:t xml:space="preserve"> </w:t>
      </w:r>
      <w:r w:rsidRPr="00EA6AFB">
        <w:rPr>
          <w:rFonts w:ascii="Cambria" w:hAnsi="Cambria" w:cs="Times New Roman"/>
          <w:sz w:val="20"/>
          <w:szCs w:val="20"/>
        </w:rPr>
        <w:t>that convey the themes of human resilience and metaphysical resilience. These sculptures have intricate surfaces and spatial interruptions that invite a dialogue between metaphysics and physicality</w:t>
      </w:r>
      <w:r w:rsidR="00311733" w:rsidRPr="00EA6AFB">
        <w:rPr>
          <w:rFonts w:ascii="Cambria" w:hAnsi="Cambria" w:cs="Times New Roman"/>
          <w:sz w:val="20"/>
          <w:szCs w:val="20"/>
        </w:rPr>
        <w:t xml:space="preserve"> (Plate 1 - 5)</w:t>
      </w:r>
      <w:r w:rsidRPr="00EA6AFB">
        <w:rPr>
          <w:rFonts w:ascii="Cambria" w:hAnsi="Cambria" w:cs="Times New Roman"/>
          <w:sz w:val="20"/>
          <w:szCs w:val="20"/>
        </w:rPr>
        <w:t>. Arinze's process demonstrates a blending of conventional Nigerian forms of art with contemporary sculptural traditions. Nigerian sculptor and ceramic artist Arinze has just been appointed the Interim President of the Sculptors Association of Nigeria. Arinze is highly reputed for his portraiture, large sculpture, and pottery work and has been a foremost practitioner in the development of modern sculpture in Nigeria. Born in Mushin, Lagos, his roots were in Onitsha, and he remains an influential voice in the promotion and development of traditional sculptural arts as well as modern ceramics.</w:t>
      </w:r>
      <w:r w:rsidR="009F4B29" w:rsidRPr="00EA6AFB">
        <w:rPr>
          <w:rFonts w:ascii="Cambria" w:hAnsi="Cambria" w:cs="Times New Roman"/>
          <w:sz w:val="20"/>
          <w:szCs w:val="20"/>
        </w:rPr>
        <w:t xml:space="preserve"> </w:t>
      </w:r>
      <w:r w:rsidRPr="00EA6AFB">
        <w:rPr>
          <w:rFonts w:ascii="Cambria" w:hAnsi="Cambria" w:cs="Times New Roman"/>
          <w:sz w:val="20"/>
          <w:szCs w:val="20"/>
        </w:rPr>
        <w:t>Arinze received formal art training at Federal Polytechnic, Oko, and then at Yaba College of Technology, Lagos. He committed to full-time studio work in 1993, the start of a highly successful and influential career.</w:t>
      </w:r>
      <w:r w:rsidR="009F4B29" w:rsidRPr="00EA6AFB">
        <w:rPr>
          <w:rFonts w:ascii="Cambria" w:hAnsi="Cambria" w:cs="Times New Roman"/>
          <w:sz w:val="20"/>
          <w:szCs w:val="20"/>
        </w:rPr>
        <w:t xml:space="preserve"> </w:t>
      </w:r>
      <w:r w:rsidRPr="00EA6AFB">
        <w:rPr>
          <w:rFonts w:ascii="Cambria" w:hAnsi="Cambria" w:cs="Times New Roman"/>
          <w:sz w:val="20"/>
          <w:szCs w:val="20"/>
        </w:rPr>
        <w:t xml:space="preserve">He is the co-founder and current Chairman of the Board of Trustees of Visions </w:t>
      </w:r>
      <w:r w:rsidR="002000F4" w:rsidRPr="00EA6AFB">
        <w:rPr>
          <w:rFonts w:ascii="Cambria" w:hAnsi="Cambria" w:cs="Times New Roman"/>
          <w:sz w:val="20"/>
          <w:szCs w:val="20"/>
        </w:rPr>
        <w:t>in</w:t>
      </w:r>
      <w:r w:rsidRPr="00EA6AFB">
        <w:rPr>
          <w:rFonts w:ascii="Cambria" w:hAnsi="Cambria" w:cs="Times New Roman"/>
          <w:sz w:val="20"/>
          <w:szCs w:val="20"/>
        </w:rPr>
        <w:t xml:space="preserve"> Clay Artists Network (VICAN) and Coordinator of </w:t>
      </w:r>
      <w:proofErr w:type="spellStart"/>
      <w:r w:rsidRPr="00EA6AFB">
        <w:rPr>
          <w:rFonts w:ascii="Cambria" w:hAnsi="Cambria" w:cs="Times New Roman"/>
          <w:sz w:val="20"/>
          <w:szCs w:val="20"/>
        </w:rPr>
        <w:t>Artzero</w:t>
      </w:r>
      <w:proofErr w:type="spellEnd"/>
      <w:r w:rsidRPr="00EA6AFB">
        <w:rPr>
          <w:rFonts w:ascii="Cambria" w:hAnsi="Cambria" w:cs="Times New Roman"/>
          <w:sz w:val="20"/>
          <w:szCs w:val="20"/>
        </w:rPr>
        <w:t xml:space="preserve"> Group, projects which provide group development and visibility for Nigerian ceramic artists and sculptors.</w:t>
      </w:r>
      <w:r w:rsidR="002C2371" w:rsidRPr="00EA6AFB">
        <w:rPr>
          <w:rFonts w:ascii="Cambria" w:hAnsi="Cambria" w:cs="Times New Roman"/>
          <w:sz w:val="20"/>
          <w:szCs w:val="20"/>
        </w:rPr>
        <w:t xml:space="preserve"> </w:t>
      </w:r>
      <w:r w:rsidRPr="00EA6AFB">
        <w:rPr>
          <w:rFonts w:ascii="Cambria" w:hAnsi="Cambria" w:cs="Times New Roman"/>
          <w:sz w:val="20"/>
          <w:szCs w:val="20"/>
        </w:rPr>
        <w:t xml:space="preserve">Some of his significant works are the bust of Dr. Nnamdi Azikiwe, which is beautifully sited at the Nnamdi Azikiwe University Teaching Hospital in Nnewi, and the statue of Chief Bode Akindele. Arinze has enjoyed extensive exposure of his works throughout Nigeria and has been </w:t>
      </w:r>
      <w:r w:rsidR="00E761F2" w:rsidRPr="00EA6AFB">
        <w:rPr>
          <w:rFonts w:ascii="Cambria" w:hAnsi="Cambria" w:cs="Times New Roman"/>
          <w:sz w:val="20"/>
          <w:szCs w:val="20"/>
        </w:rPr>
        <w:t>honoured</w:t>
      </w:r>
      <w:r w:rsidRPr="00EA6AFB">
        <w:rPr>
          <w:rFonts w:ascii="Cambria" w:hAnsi="Cambria" w:cs="Times New Roman"/>
          <w:sz w:val="20"/>
          <w:szCs w:val="20"/>
        </w:rPr>
        <w:t xml:space="preserve"> with numerous awards, including the Solidra Award for Sculpture and Pottery (2002) and the Distinguished Artist Award from the Society of Nigerian Artists (2008).</w:t>
      </w:r>
    </w:p>
    <w:p w14:paraId="230CD29E" w14:textId="461159C1" w:rsidR="00813F39" w:rsidRPr="00EA6AFB" w:rsidRDefault="00436278" w:rsidP="00EA6AFB">
      <w:pPr>
        <w:spacing w:line="240" w:lineRule="auto"/>
        <w:jc w:val="both"/>
        <w:rPr>
          <w:rFonts w:ascii="Cambria" w:hAnsi="Cambria" w:cs="Times New Roman"/>
          <w:sz w:val="20"/>
          <w:szCs w:val="20"/>
        </w:rPr>
        <w:sectPr w:rsidR="00813F39" w:rsidRPr="00EA6AF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r w:rsidRPr="00EA6AFB">
        <w:rPr>
          <w:rFonts w:ascii="Cambria" w:hAnsi="Cambria" w:cs="Times New Roman"/>
          <w:sz w:val="20"/>
          <w:szCs w:val="20"/>
        </w:rPr>
        <w:lastRenderedPageBreak/>
        <w:t xml:space="preserve">Apart from his own artistic achievements, Arinze also demonstrates a deep commitment to mentorship and the nurturing of new talent. His unshakeable dedication to teaching, community engagement, and the sustenance of local artistic heritage is a testament to his belief in art's transformational possibilities as both a cultural and humanitarian pursuit. </w:t>
      </w:r>
    </w:p>
    <w:p w14:paraId="405EEFBA" w14:textId="77777777" w:rsidR="00564D7A" w:rsidRPr="00EA6AFB" w:rsidRDefault="00564D7A" w:rsidP="00EA6AFB">
      <w:pPr>
        <w:spacing w:line="240" w:lineRule="auto"/>
        <w:jc w:val="both"/>
        <w:rPr>
          <w:rFonts w:ascii="Cambria" w:hAnsi="Cambria" w:cs="Times New Roman"/>
          <w:sz w:val="20"/>
          <w:szCs w:val="20"/>
        </w:rPr>
        <w:sectPr w:rsidR="00564D7A" w:rsidRPr="00EA6AFB" w:rsidSect="00813F39">
          <w:type w:val="continuous"/>
          <w:pgSz w:w="12240" w:h="15840"/>
          <w:pgMar w:top="1440" w:right="1440" w:bottom="1440" w:left="1440" w:header="720" w:footer="720" w:gutter="0"/>
          <w:cols w:num="2" w:space="720"/>
          <w:docGrid w:linePitch="360"/>
        </w:sectPr>
      </w:pPr>
    </w:p>
    <w:p w14:paraId="7B65B5A8" w14:textId="75396D4A" w:rsidR="00764D24" w:rsidRPr="00EA6AFB" w:rsidRDefault="00764D24" w:rsidP="00EA6AFB">
      <w:pPr>
        <w:spacing w:line="240" w:lineRule="auto"/>
        <w:jc w:val="both"/>
        <w:rPr>
          <w:rFonts w:ascii="Cambria" w:hAnsi="Cambria" w:cs="Times New Roman"/>
          <w:sz w:val="20"/>
          <w:szCs w:val="20"/>
        </w:rPr>
        <w:sectPr w:rsidR="00764D24" w:rsidRPr="00EA6AFB" w:rsidSect="00813F39">
          <w:type w:val="continuous"/>
          <w:pgSz w:w="12240" w:h="15840"/>
          <w:pgMar w:top="1440" w:right="1440" w:bottom="1440" w:left="1440" w:header="720" w:footer="720" w:gutter="0"/>
          <w:cols w:num="2" w:space="720"/>
          <w:docGrid w:linePitch="360"/>
        </w:sectPr>
      </w:pPr>
    </w:p>
    <w:p w14:paraId="11FE74DB" w14:textId="77777777" w:rsidR="00637761"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noProof/>
          <w:sz w:val="20"/>
          <w:szCs w:val="20"/>
        </w:rPr>
        <w:drawing>
          <wp:inline distT="0" distB="0" distL="0" distR="0" wp14:anchorId="3F529A99" wp14:editId="0E2F756F">
            <wp:extent cx="2288540" cy="2983984"/>
            <wp:effectExtent l="0" t="0" r="0" b="6985"/>
            <wp:docPr id="130104672" name="Picture 24" descr="A blue and gold sculp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4672" name="Picture 24" descr="A blue and gold sculptur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3335" cy="3081508"/>
                    </a:xfrm>
                    <a:prstGeom prst="rect">
                      <a:avLst/>
                    </a:prstGeom>
                    <a:noFill/>
                    <a:ln>
                      <a:noFill/>
                    </a:ln>
                  </pic:spPr>
                </pic:pic>
              </a:graphicData>
            </a:graphic>
          </wp:inline>
        </w:drawing>
      </w:r>
      <w:r w:rsidRPr="00EA6AFB">
        <w:rPr>
          <w:rFonts w:ascii="Cambria" w:hAnsi="Cambria" w:cs="Times New Roman"/>
          <w:sz w:val="20"/>
          <w:szCs w:val="20"/>
        </w:rPr>
        <w:t xml:space="preserve">                                                   </w:t>
      </w:r>
    </w:p>
    <w:p w14:paraId="1D2429DE" w14:textId="57E440E2" w:rsidR="00637761" w:rsidRPr="00EA6AFB" w:rsidRDefault="00534405" w:rsidP="00EA6AFB">
      <w:pPr>
        <w:spacing w:line="240" w:lineRule="auto"/>
        <w:jc w:val="both"/>
        <w:rPr>
          <w:rFonts w:ascii="Cambria" w:hAnsi="Cambria" w:cs="Times New Roman"/>
          <w:sz w:val="20"/>
          <w:szCs w:val="20"/>
        </w:rPr>
      </w:pPr>
      <w:r w:rsidRPr="00EA6AFB">
        <w:rPr>
          <w:rFonts w:ascii="Cambria" w:hAnsi="Cambria" w:cs="Times New Roman"/>
          <w:b/>
          <w:bCs/>
          <w:sz w:val="20"/>
          <w:szCs w:val="20"/>
        </w:rPr>
        <w:t>Plate 1:</w:t>
      </w:r>
      <w:r w:rsidR="00DC0880" w:rsidRPr="00EA6AFB">
        <w:rPr>
          <w:rFonts w:ascii="Cambria" w:hAnsi="Cambria" w:cs="Times New Roman"/>
          <w:sz w:val="20"/>
          <w:szCs w:val="20"/>
        </w:rPr>
        <w:t xml:space="preserve"> "Cosmic Returns" </w:t>
      </w:r>
      <w:r w:rsidR="00637761" w:rsidRPr="00EA6AFB">
        <w:rPr>
          <w:rFonts w:ascii="Cambria" w:hAnsi="Cambria" w:cs="Times New Roman"/>
          <w:sz w:val="20"/>
          <w:szCs w:val="20"/>
        </w:rPr>
        <w:t>Medium: Fired Clay</w:t>
      </w:r>
      <w:r w:rsidR="00361798" w:rsidRPr="00EA6AFB">
        <w:rPr>
          <w:rFonts w:ascii="Cambria" w:hAnsi="Cambria" w:cs="Times New Roman"/>
          <w:sz w:val="20"/>
          <w:szCs w:val="20"/>
        </w:rPr>
        <w:t>, Size:28/22/20cm</w:t>
      </w:r>
    </w:p>
    <w:p w14:paraId="27144568" w14:textId="437DBE8E"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noProof/>
          <w:sz w:val="20"/>
          <w:szCs w:val="20"/>
        </w:rPr>
        <w:drawing>
          <wp:inline distT="0" distB="0" distL="0" distR="0" wp14:anchorId="61164BB0" wp14:editId="30176FF9">
            <wp:extent cx="2312670" cy="2952750"/>
            <wp:effectExtent l="0" t="0" r="0" b="0"/>
            <wp:docPr id="1987143782" name="Picture 19" descr="A sculpture of a face and a person's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3782" name="Picture 19" descr="A sculpture of a face and a person's fac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185" cy="3216422"/>
                    </a:xfrm>
                    <a:prstGeom prst="rect">
                      <a:avLst/>
                    </a:prstGeom>
                    <a:noFill/>
                    <a:ln>
                      <a:noFill/>
                    </a:ln>
                  </pic:spPr>
                </pic:pic>
              </a:graphicData>
            </a:graphic>
          </wp:inline>
        </w:drawing>
      </w:r>
    </w:p>
    <w:p w14:paraId="67C660CF" w14:textId="0A947A68" w:rsidR="00764D24" w:rsidRPr="00EA6AFB" w:rsidRDefault="00534405" w:rsidP="00EA6AFB">
      <w:pPr>
        <w:pStyle w:val="NoSpacing"/>
        <w:jc w:val="both"/>
        <w:rPr>
          <w:rFonts w:ascii="Cambria" w:hAnsi="Cambria" w:cs="Times New Roman"/>
          <w:sz w:val="20"/>
          <w:szCs w:val="20"/>
        </w:rPr>
      </w:pPr>
      <w:r w:rsidRPr="00EA6AFB">
        <w:rPr>
          <w:rFonts w:ascii="Cambria" w:hAnsi="Cambria" w:cs="Times New Roman"/>
          <w:b/>
          <w:bCs/>
          <w:sz w:val="20"/>
          <w:szCs w:val="20"/>
        </w:rPr>
        <w:t>Plate 2:</w:t>
      </w:r>
      <w:r w:rsidR="00DC0880" w:rsidRPr="00EA6AFB">
        <w:rPr>
          <w:rFonts w:ascii="Cambria" w:hAnsi="Cambria" w:cs="Times New Roman"/>
          <w:sz w:val="20"/>
          <w:szCs w:val="20"/>
        </w:rPr>
        <w:t xml:space="preserve"> "Rock with Masks</w:t>
      </w:r>
      <w:r w:rsidR="001954F9" w:rsidRPr="00EA6AFB">
        <w:rPr>
          <w:rFonts w:ascii="Cambria" w:hAnsi="Cambria" w:cs="Times New Roman"/>
          <w:sz w:val="20"/>
          <w:szCs w:val="20"/>
        </w:rPr>
        <w:t xml:space="preserve">” </w:t>
      </w:r>
      <w:r w:rsidR="00DC0880" w:rsidRPr="00EA6AFB">
        <w:rPr>
          <w:rFonts w:ascii="Cambria" w:hAnsi="Cambria" w:cs="Times New Roman"/>
          <w:sz w:val="20"/>
          <w:szCs w:val="20"/>
        </w:rPr>
        <w:t>Medium: Fired Cla</w:t>
      </w:r>
      <w:r w:rsidR="002675DE" w:rsidRPr="00EA6AFB">
        <w:rPr>
          <w:rFonts w:ascii="Cambria" w:hAnsi="Cambria" w:cs="Times New Roman"/>
          <w:sz w:val="20"/>
          <w:szCs w:val="20"/>
        </w:rPr>
        <w:t xml:space="preserve">y, </w:t>
      </w:r>
      <w:r w:rsidR="00DC0880" w:rsidRPr="00EA6AFB">
        <w:rPr>
          <w:rFonts w:ascii="Cambria" w:hAnsi="Cambria" w:cs="Times New Roman"/>
          <w:sz w:val="20"/>
          <w:szCs w:val="20"/>
        </w:rPr>
        <w:t>Size: 27/23/23cm</w:t>
      </w:r>
      <w:r w:rsidR="002675DE" w:rsidRPr="00EA6AFB">
        <w:rPr>
          <w:rFonts w:ascii="Cambria" w:hAnsi="Cambria" w:cs="Times New Roman"/>
          <w:sz w:val="20"/>
          <w:szCs w:val="20"/>
        </w:rPr>
        <w:t>,</w:t>
      </w:r>
      <w:r w:rsidR="00DC0880" w:rsidRPr="00EA6AFB">
        <w:rPr>
          <w:rFonts w:ascii="Cambria" w:hAnsi="Cambria" w:cs="Times New Roman"/>
          <w:sz w:val="20"/>
          <w:szCs w:val="20"/>
        </w:rPr>
        <w:t> Date: 2023</w:t>
      </w:r>
    </w:p>
    <w:p w14:paraId="3DF8B7D6" w14:textId="77777777" w:rsidR="00813F39" w:rsidRPr="00EA6AFB" w:rsidRDefault="00813F39" w:rsidP="00EA6AFB">
      <w:pPr>
        <w:pStyle w:val="NoSpacing"/>
        <w:jc w:val="both"/>
        <w:rPr>
          <w:rFonts w:ascii="Cambria" w:hAnsi="Cambria" w:cs="Times New Roman"/>
          <w:sz w:val="20"/>
          <w:szCs w:val="20"/>
        </w:rPr>
        <w:sectPr w:rsidR="00813F39" w:rsidRPr="00EA6AFB" w:rsidSect="00813F39">
          <w:type w:val="continuous"/>
          <w:pgSz w:w="12240" w:h="15840"/>
          <w:pgMar w:top="1440" w:right="1440" w:bottom="1440" w:left="1440" w:header="720" w:footer="720" w:gutter="0"/>
          <w:cols w:num="2" w:space="720"/>
          <w:docGrid w:linePitch="360"/>
        </w:sectPr>
      </w:pPr>
    </w:p>
    <w:p w14:paraId="0D57CD32" w14:textId="77777777" w:rsidR="00D67548" w:rsidRPr="00EA6AFB" w:rsidRDefault="00D67548" w:rsidP="00EA6AFB">
      <w:pPr>
        <w:pStyle w:val="NoSpacing"/>
        <w:jc w:val="both"/>
        <w:rPr>
          <w:rFonts w:ascii="Cambria" w:hAnsi="Cambria" w:cs="Times New Roman"/>
          <w:sz w:val="20"/>
          <w:szCs w:val="20"/>
        </w:rPr>
      </w:pPr>
    </w:p>
    <w:p w14:paraId="07F6F8BA" w14:textId="5F6A0210" w:rsidR="00D67548" w:rsidRPr="00EA6AFB" w:rsidRDefault="00D67548" w:rsidP="00EA6AFB">
      <w:pPr>
        <w:pStyle w:val="NoSpacing"/>
        <w:jc w:val="both"/>
        <w:rPr>
          <w:rFonts w:ascii="Cambria" w:hAnsi="Cambria" w:cs="Times New Roman"/>
          <w:sz w:val="20"/>
          <w:szCs w:val="20"/>
        </w:rPr>
        <w:sectPr w:rsidR="00D67548" w:rsidRPr="00EA6AFB" w:rsidSect="00564D7A">
          <w:type w:val="continuous"/>
          <w:pgSz w:w="12240" w:h="15840"/>
          <w:pgMar w:top="1440" w:right="1440" w:bottom="1440" w:left="1440" w:header="720" w:footer="720" w:gutter="0"/>
          <w:cols w:space="720"/>
          <w:docGrid w:linePitch="360"/>
        </w:sectPr>
      </w:pPr>
    </w:p>
    <w:p w14:paraId="055F3AC5" w14:textId="39D7913B"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noProof/>
          <w:sz w:val="20"/>
          <w:szCs w:val="20"/>
        </w:rPr>
        <w:drawing>
          <wp:inline distT="0" distB="0" distL="0" distR="0" wp14:anchorId="72A2FABA" wp14:editId="6F6C4276">
            <wp:extent cx="2552700" cy="2178050"/>
            <wp:effectExtent l="0" t="0" r="0" b="0"/>
            <wp:docPr id="1812846826" name="Picture 20" descr="A sculpture of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46826" name="Picture 20" descr="A sculpture of a fac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8260" cy="2276650"/>
                    </a:xfrm>
                    <a:prstGeom prst="rect">
                      <a:avLst/>
                    </a:prstGeom>
                    <a:noFill/>
                    <a:ln>
                      <a:noFill/>
                    </a:ln>
                  </pic:spPr>
                </pic:pic>
              </a:graphicData>
            </a:graphic>
          </wp:inline>
        </w:drawing>
      </w:r>
      <w:r w:rsidRPr="00EA6AFB">
        <w:rPr>
          <w:rFonts w:ascii="Cambria" w:hAnsi="Cambria" w:cs="Times New Roman"/>
          <w:sz w:val="20"/>
          <w:szCs w:val="20"/>
        </w:rPr>
        <w:t xml:space="preserve"> </w:t>
      </w:r>
    </w:p>
    <w:p w14:paraId="68A2C139" w14:textId="77777777" w:rsidR="00E56A5B" w:rsidRPr="00EA6AFB" w:rsidRDefault="00E56A5B" w:rsidP="00EA6AFB">
      <w:pPr>
        <w:spacing w:line="240" w:lineRule="auto"/>
        <w:jc w:val="both"/>
        <w:rPr>
          <w:rFonts w:ascii="Cambria" w:hAnsi="Cambria" w:cs="Times New Roman"/>
          <w:sz w:val="20"/>
          <w:szCs w:val="20"/>
        </w:rPr>
      </w:pPr>
      <w:r w:rsidRPr="00EA6AFB">
        <w:rPr>
          <w:rFonts w:ascii="Cambria" w:hAnsi="Cambria" w:cs="Times New Roman"/>
          <w:b/>
          <w:bCs/>
          <w:sz w:val="20"/>
          <w:szCs w:val="20"/>
        </w:rPr>
        <w:t>Plate 3:</w:t>
      </w:r>
      <w:r w:rsidRPr="00EA6AFB">
        <w:rPr>
          <w:rFonts w:ascii="Cambria" w:hAnsi="Cambria" w:cs="Times New Roman"/>
          <w:sz w:val="20"/>
          <w:szCs w:val="20"/>
        </w:rPr>
        <w:t xml:space="preserve"> “Head II" Medium: Fired Clay Size: 44/28/32cm Date: 2024 </w:t>
      </w:r>
    </w:p>
    <w:p w14:paraId="3B3DB1CF" w14:textId="77777777" w:rsidR="00E56A5B" w:rsidRPr="00EA6AFB" w:rsidRDefault="00E56A5B" w:rsidP="00EA6AFB">
      <w:pPr>
        <w:spacing w:line="240" w:lineRule="auto"/>
        <w:jc w:val="both"/>
        <w:rPr>
          <w:rFonts w:ascii="Cambria" w:hAnsi="Cambria" w:cs="Times New Roman"/>
          <w:b/>
          <w:bCs/>
          <w:sz w:val="20"/>
          <w:szCs w:val="20"/>
        </w:rPr>
      </w:pPr>
    </w:p>
    <w:p w14:paraId="1A5DB702" w14:textId="1D641801" w:rsidR="00E56A5B" w:rsidRPr="00EA6AFB" w:rsidRDefault="00E56A5B" w:rsidP="00EA6AFB">
      <w:pPr>
        <w:spacing w:line="240" w:lineRule="auto"/>
        <w:jc w:val="both"/>
        <w:rPr>
          <w:rFonts w:ascii="Cambria" w:hAnsi="Cambria" w:cs="Times New Roman"/>
          <w:b/>
          <w:bCs/>
          <w:sz w:val="20"/>
          <w:szCs w:val="20"/>
        </w:rPr>
      </w:pPr>
      <w:r w:rsidRPr="00EA6AFB">
        <w:rPr>
          <w:rFonts w:ascii="Cambria" w:hAnsi="Cambria" w:cs="Times New Roman"/>
          <w:noProof/>
          <w:sz w:val="20"/>
          <w:szCs w:val="20"/>
        </w:rPr>
        <w:drawing>
          <wp:inline distT="0" distB="0" distL="0" distR="0" wp14:anchorId="23F98DA5" wp14:editId="4D46CC46">
            <wp:extent cx="2412762" cy="2127250"/>
            <wp:effectExtent l="0" t="0" r="6985" b="6350"/>
            <wp:docPr id="118002426" name="Picture 21" descr="A sculpture of a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2426" name="Picture 21" descr="A sculpture of a fac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209" cy="2153212"/>
                    </a:xfrm>
                    <a:prstGeom prst="rect">
                      <a:avLst/>
                    </a:prstGeom>
                    <a:noFill/>
                    <a:ln>
                      <a:noFill/>
                    </a:ln>
                  </pic:spPr>
                </pic:pic>
              </a:graphicData>
            </a:graphic>
          </wp:inline>
        </w:drawing>
      </w:r>
    </w:p>
    <w:p w14:paraId="177D651F" w14:textId="77777777" w:rsidR="00E56A5B" w:rsidRPr="00EA6AFB" w:rsidRDefault="00E56A5B" w:rsidP="00EA6AFB">
      <w:pPr>
        <w:pStyle w:val="NoSpacing"/>
        <w:jc w:val="both"/>
        <w:rPr>
          <w:rFonts w:ascii="Cambria" w:hAnsi="Cambria" w:cs="Times New Roman"/>
          <w:sz w:val="20"/>
          <w:szCs w:val="20"/>
        </w:rPr>
      </w:pPr>
      <w:r w:rsidRPr="00EA6AFB">
        <w:rPr>
          <w:rFonts w:ascii="Cambria" w:hAnsi="Cambria" w:cs="Times New Roman"/>
          <w:b/>
          <w:bCs/>
          <w:sz w:val="20"/>
          <w:szCs w:val="20"/>
        </w:rPr>
        <w:t>Plate 4:</w:t>
      </w:r>
      <w:r w:rsidRPr="00EA6AFB">
        <w:rPr>
          <w:rFonts w:ascii="Cambria" w:hAnsi="Cambria" w:cs="Times New Roman"/>
          <w:sz w:val="20"/>
          <w:szCs w:val="20"/>
        </w:rPr>
        <w:t xml:space="preserve"> “Head I" Medium: Fired Clay, Size: 41/23/26cm   </w:t>
      </w:r>
    </w:p>
    <w:p w14:paraId="151F7B2E" w14:textId="71FAFA2E" w:rsidR="006B036E" w:rsidRPr="00EA6AFB" w:rsidRDefault="006B036E" w:rsidP="00EA6AFB">
      <w:pPr>
        <w:pStyle w:val="NoSpacing"/>
        <w:jc w:val="both"/>
        <w:rPr>
          <w:rFonts w:ascii="Cambria" w:hAnsi="Cambria" w:cs="Times New Roman"/>
          <w:sz w:val="20"/>
          <w:szCs w:val="20"/>
        </w:rPr>
        <w:sectPr w:rsidR="006B036E" w:rsidRPr="00EA6AFB" w:rsidSect="00E56A5B">
          <w:type w:val="continuous"/>
          <w:pgSz w:w="12240" w:h="15840"/>
          <w:pgMar w:top="1440" w:right="1440" w:bottom="1440" w:left="1440" w:header="720" w:footer="720" w:gutter="0"/>
          <w:cols w:num="2" w:space="720"/>
          <w:docGrid w:linePitch="360"/>
        </w:sectPr>
      </w:pPr>
    </w:p>
    <w:p w14:paraId="183C6866" w14:textId="77777777" w:rsidR="006B036E" w:rsidRPr="00EA6AFB" w:rsidRDefault="006B036E" w:rsidP="00EA6AFB">
      <w:pPr>
        <w:pStyle w:val="NoSpacing"/>
        <w:jc w:val="both"/>
        <w:rPr>
          <w:rFonts w:ascii="Cambria" w:hAnsi="Cambria" w:cs="Times New Roman"/>
          <w:sz w:val="20"/>
          <w:szCs w:val="20"/>
        </w:rPr>
        <w:sectPr w:rsidR="006B036E" w:rsidRPr="00EA6AFB" w:rsidSect="00E56A5B">
          <w:type w:val="continuous"/>
          <w:pgSz w:w="12240" w:h="15840"/>
          <w:pgMar w:top="1440" w:right="1440" w:bottom="1440" w:left="1440" w:header="720" w:footer="720" w:gutter="0"/>
          <w:cols w:num="2" w:space="720"/>
          <w:docGrid w:linePitch="360"/>
        </w:sectPr>
      </w:pPr>
    </w:p>
    <w:p w14:paraId="5CE6E69D" w14:textId="2FCC45C5" w:rsidR="00DC0880" w:rsidRPr="00EA6AFB" w:rsidRDefault="00DC0880" w:rsidP="00EA6AFB">
      <w:pPr>
        <w:pStyle w:val="NoSpacing"/>
        <w:jc w:val="both"/>
        <w:rPr>
          <w:rFonts w:ascii="Cambria" w:hAnsi="Cambria" w:cs="Times New Roman"/>
          <w:sz w:val="20"/>
          <w:szCs w:val="20"/>
        </w:rPr>
      </w:pPr>
      <w:r w:rsidRPr="00EA6AFB">
        <w:rPr>
          <w:rFonts w:ascii="Cambria" w:hAnsi="Cambria" w:cs="Times New Roman"/>
          <w:noProof/>
          <w:sz w:val="20"/>
          <w:szCs w:val="20"/>
        </w:rPr>
        <w:lastRenderedPageBreak/>
        <w:drawing>
          <wp:inline distT="0" distB="0" distL="0" distR="0" wp14:anchorId="35B2C7D8" wp14:editId="72CA12F9">
            <wp:extent cx="2035766" cy="2716530"/>
            <wp:effectExtent l="0" t="0" r="3175" b="7620"/>
            <wp:docPr id="1576207307" name="Picture 23" descr="A black sculpture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07307" name="Picture 23" descr="A black sculpture of a tre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637" cy="2741712"/>
                    </a:xfrm>
                    <a:prstGeom prst="rect">
                      <a:avLst/>
                    </a:prstGeom>
                    <a:noFill/>
                    <a:ln>
                      <a:noFill/>
                    </a:ln>
                  </pic:spPr>
                </pic:pic>
              </a:graphicData>
            </a:graphic>
          </wp:inline>
        </w:drawing>
      </w:r>
    </w:p>
    <w:p w14:paraId="50BB5509" w14:textId="728A7C9B" w:rsidR="00430E3D" w:rsidRPr="00EA6AFB" w:rsidRDefault="00BA12E8" w:rsidP="00EA6AFB">
      <w:pPr>
        <w:pStyle w:val="NoSpacing"/>
        <w:jc w:val="both"/>
        <w:rPr>
          <w:rFonts w:ascii="Cambria" w:hAnsi="Cambria" w:cs="Times New Roman"/>
          <w:sz w:val="20"/>
          <w:szCs w:val="20"/>
        </w:rPr>
        <w:sectPr w:rsidR="00430E3D" w:rsidRPr="00EA6AFB" w:rsidSect="00430E3D">
          <w:type w:val="continuous"/>
          <w:pgSz w:w="12240" w:h="15840"/>
          <w:pgMar w:top="1440" w:right="1440" w:bottom="1440" w:left="1440" w:header="720" w:footer="720" w:gutter="0"/>
          <w:cols w:space="720"/>
          <w:docGrid w:linePitch="360"/>
        </w:sectPr>
      </w:pPr>
      <w:r w:rsidRPr="00EA6AFB">
        <w:rPr>
          <w:rFonts w:ascii="Cambria" w:hAnsi="Cambria" w:cs="Times New Roman"/>
          <w:b/>
          <w:bCs/>
          <w:sz w:val="20"/>
          <w:szCs w:val="20"/>
        </w:rPr>
        <w:t>Plate 5:</w:t>
      </w:r>
      <w:r w:rsidR="00DC0880" w:rsidRPr="00EA6AFB">
        <w:rPr>
          <w:rFonts w:ascii="Cambria" w:hAnsi="Cambria" w:cs="Times New Roman"/>
          <w:sz w:val="20"/>
          <w:szCs w:val="20"/>
        </w:rPr>
        <w:t xml:space="preserve"> "Baobab Tree IV"</w:t>
      </w:r>
      <w:r w:rsidRPr="00EA6AFB">
        <w:rPr>
          <w:rFonts w:ascii="Cambria" w:hAnsi="Cambria" w:cs="Times New Roman"/>
          <w:sz w:val="20"/>
          <w:szCs w:val="20"/>
        </w:rPr>
        <w:t xml:space="preserve"> </w:t>
      </w:r>
      <w:r w:rsidR="00DC0880" w:rsidRPr="00EA6AFB">
        <w:rPr>
          <w:rFonts w:ascii="Cambria" w:hAnsi="Cambria" w:cs="Times New Roman"/>
          <w:sz w:val="20"/>
          <w:szCs w:val="20"/>
        </w:rPr>
        <w:t>Medium</w:t>
      </w:r>
      <w:r w:rsidR="00430E3D" w:rsidRPr="00EA6AFB">
        <w:rPr>
          <w:rFonts w:ascii="Cambria" w:hAnsi="Cambria" w:cs="Times New Roman"/>
          <w:sz w:val="20"/>
          <w:szCs w:val="20"/>
        </w:rPr>
        <w:t xml:space="preserve"> Fired Clay Size: 55/34/29cm, Date: 2025</w:t>
      </w:r>
    </w:p>
    <w:p w14:paraId="3E812F2A" w14:textId="3DBA286A" w:rsidR="00AB0AEC" w:rsidRPr="00EA6AFB" w:rsidRDefault="00AB0AEC" w:rsidP="00EA6AFB">
      <w:pPr>
        <w:pStyle w:val="NoSpacing"/>
        <w:jc w:val="both"/>
        <w:rPr>
          <w:rFonts w:ascii="Cambria" w:hAnsi="Cambria" w:cs="Times New Roman"/>
          <w:sz w:val="20"/>
          <w:szCs w:val="20"/>
        </w:rPr>
        <w:sectPr w:rsidR="00AB0AEC" w:rsidRPr="00EA6AFB" w:rsidSect="00AB0AEC">
          <w:type w:val="continuous"/>
          <w:pgSz w:w="12240" w:h="15840"/>
          <w:pgMar w:top="1440" w:right="1440" w:bottom="1440" w:left="1440" w:header="720" w:footer="720" w:gutter="0"/>
          <w:cols w:space="720"/>
          <w:docGrid w:linePitch="360"/>
        </w:sectPr>
      </w:pPr>
    </w:p>
    <w:p w14:paraId="5854753E" w14:textId="77777777" w:rsidR="001E0A03" w:rsidRPr="00EA6AFB" w:rsidRDefault="001E0A03" w:rsidP="00EA6AFB">
      <w:pPr>
        <w:spacing w:line="240" w:lineRule="auto"/>
        <w:jc w:val="both"/>
        <w:rPr>
          <w:rFonts w:ascii="Cambria" w:hAnsi="Cambria" w:cs="Times New Roman"/>
          <w:b/>
          <w:bCs/>
          <w:sz w:val="20"/>
          <w:szCs w:val="20"/>
        </w:rPr>
        <w:sectPr w:rsidR="001E0A03" w:rsidRPr="00EA6AFB" w:rsidSect="001E0A03">
          <w:type w:val="continuous"/>
          <w:pgSz w:w="12240" w:h="15840"/>
          <w:pgMar w:top="1440" w:right="1440" w:bottom="1440" w:left="1440" w:header="720" w:footer="720" w:gutter="0"/>
          <w:cols w:num="3" w:space="720"/>
          <w:docGrid w:linePitch="360"/>
        </w:sectPr>
      </w:pPr>
    </w:p>
    <w:p w14:paraId="52603CFB" w14:textId="3403F095" w:rsidR="00DC0880" w:rsidRPr="00EA6AFB" w:rsidRDefault="00DC0880" w:rsidP="00EA6AFB">
      <w:pPr>
        <w:spacing w:line="240" w:lineRule="auto"/>
        <w:jc w:val="both"/>
        <w:rPr>
          <w:rFonts w:ascii="Cambria" w:hAnsi="Cambria" w:cs="Times New Roman"/>
          <w:b/>
          <w:bCs/>
          <w:sz w:val="20"/>
          <w:szCs w:val="20"/>
        </w:rPr>
      </w:pPr>
      <w:proofErr w:type="spellStart"/>
      <w:r w:rsidRPr="00EA6AFB">
        <w:rPr>
          <w:rFonts w:ascii="Cambria" w:hAnsi="Cambria" w:cs="Times New Roman"/>
          <w:b/>
          <w:bCs/>
          <w:sz w:val="20"/>
          <w:szCs w:val="20"/>
        </w:rPr>
        <w:t>Ozioma</w:t>
      </w:r>
      <w:proofErr w:type="spellEnd"/>
      <w:r w:rsidRPr="00EA6AFB">
        <w:rPr>
          <w:rFonts w:ascii="Cambria" w:hAnsi="Cambria" w:cs="Times New Roman"/>
          <w:b/>
          <w:bCs/>
          <w:sz w:val="20"/>
          <w:szCs w:val="20"/>
        </w:rPr>
        <w:t xml:space="preserve"> </w:t>
      </w:r>
      <w:proofErr w:type="spellStart"/>
      <w:r w:rsidRPr="00EA6AFB">
        <w:rPr>
          <w:rFonts w:ascii="Cambria" w:hAnsi="Cambria" w:cs="Times New Roman"/>
          <w:b/>
          <w:bCs/>
          <w:sz w:val="20"/>
          <w:szCs w:val="20"/>
        </w:rPr>
        <w:t>Onuzulike</w:t>
      </w:r>
      <w:proofErr w:type="spellEnd"/>
    </w:p>
    <w:p w14:paraId="3E9FD631" w14:textId="5E1BC96A" w:rsidR="00110645" w:rsidRPr="00EA6AFB" w:rsidRDefault="00DC0880" w:rsidP="00EA6AFB">
      <w:pPr>
        <w:spacing w:line="240" w:lineRule="auto"/>
        <w:jc w:val="both"/>
        <w:rPr>
          <w:rFonts w:ascii="Cambria" w:hAnsi="Cambria" w:cs="Times New Roman"/>
          <w:sz w:val="20"/>
          <w:szCs w:val="20"/>
        </w:rPr>
        <w:sectPr w:rsidR="00110645" w:rsidRPr="00EA6AFB" w:rsidSect="00764D24">
          <w:type w:val="continuous"/>
          <w:pgSz w:w="12240" w:h="15840"/>
          <w:pgMar w:top="1440" w:right="1440" w:bottom="1440" w:left="1440" w:header="720" w:footer="720" w:gutter="0"/>
          <w:cols w:space="720"/>
          <w:docGrid w:linePitch="360"/>
        </w:sectPr>
      </w:pPr>
      <w:proofErr w:type="spellStart"/>
      <w:r w:rsidRPr="00EA6AFB">
        <w:rPr>
          <w:rFonts w:ascii="Cambria" w:hAnsi="Cambria" w:cs="Times New Roman"/>
          <w:sz w:val="20"/>
          <w:szCs w:val="20"/>
        </w:rPr>
        <w:t>Ozioma</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Onuzulike</w:t>
      </w:r>
      <w:proofErr w:type="spellEnd"/>
      <w:r w:rsidRPr="00EA6AFB">
        <w:rPr>
          <w:rFonts w:ascii="Cambria" w:hAnsi="Cambria" w:cs="Times New Roman"/>
          <w:sz w:val="20"/>
          <w:szCs w:val="20"/>
        </w:rPr>
        <w:t xml:space="preserve"> is a ceramic artist, African art and design historian, and poet whose studio practice has to a large degree addressed the historical and sociological roots of the political and socio-economic crises in Africa and their incapacitating impacts on everyday life in the continent. He uses terracotta to explore the sociological and historical foundations of political and socio-economic upheaval in Africa. His sculptures tend to assume textured surfaces and organic forms reminiscent of traditional African aesthetics with a focus on contemporary concerns</w:t>
      </w:r>
      <w:r w:rsidR="00087BDB" w:rsidRPr="00EA6AFB">
        <w:rPr>
          <w:rFonts w:ascii="Cambria" w:hAnsi="Cambria" w:cs="Times New Roman"/>
          <w:sz w:val="20"/>
          <w:szCs w:val="20"/>
        </w:rPr>
        <w:t xml:space="preserve"> (Plate 6 </w:t>
      </w:r>
      <w:r w:rsidR="00AA35BE" w:rsidRPr="00EA6AFB">
        <w:rPr>
          <w:rFonts w:ascii="Cambria" w:hAnsi="Cambria" w:cs="Times New Roman"/>
          <w:sz w:val="20"/>
          <w:szCs w:val="20"/>
        </w:rPr>
        <w:t>-</w:t>
      </w:r>
      <w:r w:rsidR="00087BDB" w:rsidRPr="00EA6AFB">
        <w:rPr>
          <w:rFonts w:ascii="Cambria" w:hAnsi="Cambria" w:cs="Times New Roman"/>
          <w:sz w:val="20"/>
          <w:szCs w:val="20"/>
        </w:rPr>
        <w:t xml:space="preserve"> </w:t>
      </w:r>
      <w:r w:rsidR="00AA35BE" w:rsidRPr="00EA6AFB">
        <w:rPr>
          <w:rFonts w:ascii="Cambria" w:hAnsi="Cambria" w:cs="Times New Roman"/>
          <w:sz w:val="20"/>
          <w:szCs w:val="20"/>
        </w:rPr>
        <w:t>9</w:t>
      </w:r>
      <w:r w:rsidR="00087BDB" w:rsidRPr="00EA6AFB">
        <w:rPr>
          <w:rFonts w:ascii="Cambria" w:hAnsi="Cambria" w:cs="Times New Roman"/>
          <w:sz w:val="20"/>
          <w:szCs w:val="20"/>
        </w:rPr>
        <w:t>)</w:t>
      </w:r>
      <w:r w:rsidRPr="00EA6AFB">
        <w:rPr>
          <w:rFonts w:ascii="Cambria" w:hAnsi="Cambria" w:cs="Times New Roman"/>
          <w:sz w:val="20"/>
          <w:szCs w:val="20"/>
        </w:rPr>
        <w:t xml:space="preserve">. </w:t>
      </w:r>
      <w:proofErr w:type="spellStart"/>
      <w:r w:rsidRPr="00EA6AFB">
        <w:rPr>
          <w:rFonts w:ascii="Cambria" w:hAnsi="Cambria" w:cs="Times New Roman"/>
          <w:sz w:val="20"/>
          <w:szCs w:val="20"/>
        </w:rPr>
        <w:t>Onuzulike's</w:t>
      </w:r>
      <w:proofErr w:type="spellEnd"/>
      <w:r w:rsidRPr="00EA6AFB">
        <w:rPr>
          <w:rFonts w:ascii="Cambria" w:hAnsi="Cambria" w:cs="Times New Roman"/>
          <w:sz w:val="20"/>
          <w:szCs w:val="20"/>
        </w:rPr>
        <w:t xml:space="preserve"> production is marked by a firm commitment to material culture, employing terracotta to remark on colonialism, identity, and resilience (AFIKARIS)</w:t>
      </w:r>
      <w:r w:rsidR="002E26FD" w:rsidRPr="00EA6AFB">
        <w:rPr>
          <w:rFonts w:ascii="Cambria" w:hAnsi="Cambria" w:cs="Times New Roman"/>
          <w:sz w:val="20"/>
          <w:szCs w:val="20"/>
        </w:rPr>
        <w:t>.</w:t>
      </w:r>
    </w:p>
    <w:p w14:paraId="6F7F5330" w14:textId="77777777" w:rsidR="00746E68" w:rsidRPr="00EA6AFB" w:rsidRDefault="00746E68" w:rsidP="00EA6AFB">
      <w:pPr>
        <w:pStyle w:val="NoSpacing"/>
        <w:jc w:val="both"/>
        <w:rPr>
          <w:rFonts w:ascii="Cambria" w:hAnsi="Cambria" w:cs="Times New Roman"/>
          <w:sz w:val="20"/>
          <w:szCs w:val="20"/>
        </w:rPr>
        <w:sectPr w:rsidR="00746E68" w:rsidRPr="00EA6AFB" w:rsidSect="00110645">
          <w:type w:val="continuous"/>
          <w:pgSz w:w="12240" w:h="15840"/>
          <w:pgMar w:top="1440" w:right="1440" w:bottom="1440" w:left="1440" w:header="720" w:footer="720" w:gutter="0"/>
          <w:cols w:num="2" w:space="720"/>
          <w:docGrid w:linePitch="360"/>
        </w:sectPr>
      </w:pPr>
    </w:p>
    <w:p w14:paraId="74F218E2" w14:textId="35689E6F" w:rsidR="00FF7901" w:rsidRPr="00EA6AFB" w:rsidRDefault="004A6531" w:rsidP="00EA6AFB">
      <w:pPr>
        <w:pStyle w:val="NoSpacing"/>
        <w:jc w:val="both"/>
        <w:rPr>
          <w:rFonts w:ascii="Cambria" w:hAnsi="Cambria" w:cs="Times New Roman"/>
          <w:sz w:val="20"/>
          <w:szCs w:val="20"/>
        </w:rPr>
      </w:pPr>
      <w:r w:rsidRPr="00EA6AFB">
        <w:rPr>
          <w:rFonts w:ascii="Cambria" w:hAnsi="Cambria" w:cs="Times New Roman"/>
          <w:noProof/>
          <w:sz w:val="20"/>
          <w:szCs w:val="20"/>
        </w:rPr>
        <w:drawing>
          <wp:inline distT="0" distB="0" distL="0" distR="0" wp14:anchorId="676D4C29" wp14:editId="7C94C803">
            <wp:extent cx="3155403" cy="2349500"/>
            <wp:effectExtent l="0" t="0" r="6985" b="0"/>
            <wp:docPr id="1279277652" name="Picture 5" descr="Ozioma Onuzulike, Burnt Yam Barn II,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zioma Onuzulike, Burnt Yam Barn II, 20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7845" cy="2403440"/>
                    </a:xfrm>
                    <a:prstGeom prst="rect">
                      <a:avLst/>
                    </a:prstGeom>
                    <a:noFill/>
                    <a:ln>
                      <a:noFill/>
                    </a:ln>
                  </pic:spPr>
                </pic:pic>
              </a:graphicData>
            </a:graphic>
          </wp:inline>
        </w:drawing>
      </w:r>
    </w:p>
    <w:p w14:paraId="6253A8F3" w14:textId="41913E94" w:rsidR="00FF7901" w:rsidRPr="00EA6AFB" w:rsidRDefault="00773FE5" w:rsidP="00EA6AFB">
      <w:pPr>
        <w:pStyle w:val="NoSpacing"/>
        <w:jc w:val="both"/>
        <w:rPr>
          <w:rFonts w:ascii="Cambria" w:hAnsi="Cambria" w:cs="Times New Roman"/>
          <w:sz w:val="20"/>
          <w:szCs w:val="20"/>
        </w:rPr>
      </w:pPr>
      <w:r w:rsidRPr="00EA6AFB">
        <w:rPr>
          <w:rFonts w:ascii="Cambria" w:hAnsi="Cambria" w:cs="Times New Roman"/>
          <w:b/>
          <w:bCs/>
          <w:sz w:val="20"/>
          <w:szCs w:val="20"/>
        </w:rPr>
        <w:t>Plate 6:</w:t>
      </w:r>
      <w:r w:rsidRPr="00EA6AFB">
        <w:rPr>
          <w:rFonts w:ascii="Cambria" w:hAnsi="Cambria" w:cs="Times New Roman"/>
          <w:sz w:val="20"/>
          <w:szCs w:val="20"/>
        </w:rPr>
        <w:t xml:space="preserve"> </w:t>
      </w:r>
      <w:r w:rsidR="00FF7901" w:rsidRPr="00EA6AFB">
        <w:rPr>
          <w:rFonts w:ascii="Cambria" w:hAnsi="Cambria" w:cs="Times New Roman"/>
          <w:sz w:val="20"/>
          <w:szCs w:val="20"/>
        </w:rPr>
        <w:t>Burnt Yam Barn II, 2023</w:t>
      </w:r>
    </w:p>
    <w:p w14:paraId="3E85508A" w14:textId="7F26E103" w:rsidR="00FF7901" w:rsidRPr="00EA6AFB" w:rsidRDefault="00FF7901" w:rsidP="00EA6AFB">
      <w:pPr>
        <w:pStyle w:val="NoSpacing"/>
        <w:jc w:val="both"/>
        <w:rPr>
          <w:rFonts w:ascii="Cambria" w:hAnsi="Cambria" w:cs="Times New Roman"/>
          <w:sz w:val="20"/>
          <w:szCs w:val="20"/>
        </w:rPr>
      </w:pPr>
      <w:r w:rsidRPr="00EA6AFB">
        <w:rPr>
          <w:rFonts w:ascii="Cambria" w:hAnsi="Cambria" w:cs="Times New Roman"/>
          <w:sz w:val="20"/>
          <w:szCs w:val="20"/>
        </w:rPr>
        <w:t>Earthenware and stoneware clays, burnt wood, iron oxide engobe, glaze, recycled glass and copper wire (91 kg)</w:t>
      </w:r>
    </w:p>
    <w:p w14:paraId="1CB915A4" w14:textId="77777777" w:rsidR="00457D60" w:rsidRPr="00EA6AFB" w:rsidRDefault="00FF7901" w:rsidP="00EA6AFB">
      <w:pPr>
        <w:spacing w:line="240" w:lineRule="auto"/>
        <w:jc w:val="both"/>
        <w:rPr>
          <w:rFonts w:ascii="Cambria" w:hAnsi="Cambria" w:cs="Times New Roman"/>
          <w:sz w:val="20"/>
          <w:szCs w:val="20"/>
        </w:rPr>
      </w:pPr>
      <w:r w:rsidRPr="00EA6AFB">
        <w:rPr>
          <w:rFonts w:ascii="Cambria" w:hAnsi="Cambria" w:cs="Times New Roman"/>
          <w:sz w:val="20"/>
          <w:szCs w:val="20"/>
        </w:rPr>
        <w:t>127</w:t>
      </w:r>
      <m:oMath>
        <m:r>
          <w:rPr>
            <w:rFonts w:ascii="Cambria Math" w:hAnsi="Cambria Math" w:cs="Times New Roman"/>
            <w:sz w:val="20"/>
            <w:szCs w:val="20"/>
          </w:rPr>
          <m:t>×</m:t>
        </m:r>
      </m:oMath>
      <w:r w:rsidRPr="00EA6AFB">
        <w:rPr>
          <w:rFonts w:ascii="Cambria" w:hAnsi="Cambria" w:cs="Times New Roman"/>
          <w:sz w:val="20"/>
          <w:szCs w:val="20"/>
        </w:rPr>
        <w:t>193</w:t>
      </w:r>
      <m:oMath>
        <m:r>
          <w:rPr>
            <w:rFonts w:ascii="Cambria Math" w:hAnsi="Cambria Math" w:cs="Times New Roman"/>
            <w:sz w:val="20"/>
            <w:szCs w:val="20"/>
          </w:rPr>
          <m:t>×</m:t>
        </m:r>
      </m:oMath>
      <w:r w:rsidRPr="00EA6AFB">
        <w:rPr>
          <w:rFonts w:ascii="Cambria" w:hAnsi="Cambria" w:cs="Times New Roman"/>
          <w:sz w:val="20"/>
          <w:szCs w:val="20"/>
        </w:rPr>
        <w:t>10cm</w:t>
      </w:r>
      <w:r w:rsidR="00457D60" w:rsidRPr="00EA6AFB">
        <w:rPr>
          <w:rFonts w:ascii="Cambria" w:hAnsi="Cambria" w:cs="Times New Roman"/>
          <w:sz w:val="20"/>
          <w:szCs w:val="20"/>
        </w:rPr>
        <w:t xml:space="preserve"> </w:t>
      </w:r>
      <w:r w:rsidRPr="00EA6AFB">
        <w:rPr>
          <w:rFonts w:ascii="Cambria" w:hAnsi="Cambria" w:cs="Times New Roman"/>
          <w:sz w:val="20"/>
          <w:szCs w:val="20"/>
        </w:rPr>
        <w:t xml:space="preserve">50 </w:t>
      </w:r>
      <m:oMath>
        <m:r>
          <w:rPr>
            <w:rFonts w:ascii="Cambria Math" w:hAnsi="Cambria Math" w:cs="Times New Roman"/>
            <w:sz w:val="20"/>
            <w:szCs w:val="20"/>
          </w:rPr>
          <m:t>×</m:t>
        </m:r>
      </m:oMath>
      <w:r w:rsidRPr="00EA6AFB">
        <w:rPr>
          <w:rFonts w:ascii="Cambria" w:hAnsi="Cambria" w:cs="Times New Roman"/>
          <w:sz w:val="20"/>
          <w:szCs w:val="20"/>
        </w:rPr>
        <w:t xml:space="preserve"> 76 </w:t>
      </w:r>
      <m:oMath>
        <m:r>
          <w:rPr>
            <w:rFonts w:ascii="Cambria Math" w:hAnsi="Cambria Math" w:cs="Times New Roman"/>
            <w:sz w:val="20"/>
            <w:szCs w:val="20"/>
          </w:rPr>
          <m:t>×</m:t>
        </m:r>
      </m:oMath>
      <w:r w:rsidRPr="00EA6AFB">
        <w:rPr>
          <w:rFonts w:ascii="Cambria" w:hAnsi="Cambria" w:cs="Times New Roman"/>
          <w:sz w:val="20"/>
          <w:szCs w:val="20"/>
        </w:rPr>
        <w:t xml:space="preserve"> 4 in</w:t>
      </w:r>
      <w:r w:rsidR="005A025E" w:rsidRPr="00EA6AFB">
        <w:rPr>
          <w:rFonts w:ascii="Cambria" w:hAnsi="Cambria" w:cs="Times New Roman"/>
          <w:sz w:val="20"/>
          <w:szCs w:val="20"/>
        </w:rPr>
        <w:t>.</w:t>
      </w:r>
    </w:p>
    <w:p w14:paraId="24DA0C7A" w14:textId="77777777" w:rsidR="00C04D30" w:rsidRPr="00EA6AFB" w:rsidRDefault="00C04D30" w:rsidP="00EA6AFB">
      <w:pPr>
        <w:spacing w:line="240" w:lineRule="auto"/>
        <w:jc w:val="both"/>
        <w:rPr>
          <w:rFonts w:ascii="Cambria" w:hAnsi="Cambria" w:cs="Times New Roman"/>
          <w:sz w:val="20"/>
          <w:szCs w:val="20"/>
        </w:rPr>
      </w:pPr>
    </w:p>
    <w:p w14:paraId="4211F4DA" w14:textId="163C2737" w:rsidR="005A025E" w:rsidRPr="00EA6AFB" w:rsidRDefault="005A025E" w:rsidP="00EA6AFB">
      <w:pPr>
        <w:spacing w:line="240" w:lineRule="auto"/>
        <w:jc w:val="both"/>
        <w:rPr>
          <w:rFonts w:ascii="Cambria" w:hAnsi="Cambria" w:cs="Times New Roman"/>
          <w:sz w:val="20"/>
          <w:szCs w:val="20"/>
          <w:lang w:val="en-US"/>
        </w:rPr>
      </w:pPr>
      <w:r w:rsidRPr="00EA6AFB">
        <w:rPr>
          <w:rFonts w:ascii="Cambria" w:hAnsi="Cambria" w:cs="Times New Roman"/>
          <w:sz w:val="20"/>
          <w:szCs w:val="20"/>
          <w:lang w:val="en-US"/>
        </w:rPr>
        <w:t xml:space="preserve"> </w:t>
      </w:r>
    </w:p>
    <w:p w14:paraId="16577674" w14:textId="5D1FE4E2" w:rsidR="000349E8" w:rsidRPr="00EA6AFB" w:rsidRDefault="00782376" w:rsidP="00EA6AFB">
      <w:pPr>
        <w:spacing w:line="240" w:lineRule="auto"/>
        <w:jc w:val="both"/>
        <w:rPr>
          <w:rFonts w:ascii="Cambria" w:hAnsi="Cambria" w:cs="Times New Roman"/>
          <w:sz w:val="20"/>
          <w:szCs w:val="20"/>
          <w:lang w:val="en-US"/>
        </w:rPr>
      </w:pPr>
      <w:r w:rsidRPr="00EA6AFB">
        <w:rPr>
          <w:rFonts w:ascii="Cambria" w:hAnsi="Cambria" w:cs="Times New Roman"/>
          <w:noProof/>
          <w:sz w:val="20"/>
          <w:szCs w:val="20"/>
        </w:rPr>
        <w:drawing>
          <wp:inline distT="0" distB="0" distL="0" distR="0" wp14:anchorId="0C07B01C" wp14:editId="71BE6D98">
            <wp:extent cx="2870200" cy="2000250"/>
            <wp:effectExtent l="0" t="0" r="6350" b="0"/>
            <wp:docPr id="1583637044" name="Picture 6" descr="Ozioma Onuzulike, Yam Bodies: Dry Season I,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zioma Onuzulike, Yam Bodies: Dry Season I, 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509" cy="2038098"/>
                    </a:xfrm>
                    <a:prstGeom prst="rect">
                      <a:avLst/>
                    </a:prstGeom>
                    <a:noFill/>
                    <a:ln>
                      <a:noFill/>
                    </a:ln>
                  </pic:spPr>
                </pic:pic>
              </a:graphicData>
            </a:graphic>
          </wp:inline>
        </w:drawing>
      </w:r>
    </w:p>
    <w:p w14:paraId="14290488" w14:textId="19613F67" w:rsidR="0013077C" w:rsidRPr="00EA6AFB" w:rsidRDefault="00773FE5" w:rsidP="00EA6AFB">
      <w:pPr>
        <w:pStyle w:val="NoSpacing"/>
        <w:jc w:val="both"/>
        <w:rPr>
          <w:rFonts w:ascii="Cambria" w:hAnsi="Cambria" w:cs="Times New Roman"/>
          <w:sz w:val="20"/>
          <w:szCs w:val="20"/>
        </w:rPr>
      </w:pPr>
      <w:r w:rsidRPr="00EA6AFB">
        <w:rPr>
          <w:rFonts w:ascii="Cambria" w:hAnsi="Cambria" w:cs="Times New Roman"/>
          <w:b/>
          <w:bCs/>
          <w:sz w:val="20"/>
          <w:szCs w:val="20"/>
        </w:rPr>
        <w:t>Plate 7:</w:t>
      </w:r>
      <w:r w:rsidRPr="00EA6AFB">
        <w:rPr>
          <w:rFonts w:ascii="Cambria" w:hAnsi="Cambria" w:cs="Times New Roman"/>
          <w:sz w:val="20"/>
          <w:szCs w:val="20"/>
        </w:rPr>
        <w:t xml:space="preserve"> </w:t>
      </w:r>
      <w:r w:rsidR="0013077C" w:rsidRPr="00EA6AFB">
        <w:rPr>
          <w:rFonts w:ascii="Cambria" w:hAnsi="Cambria" w:cs="Times New Roman"/>
          <w:sz w:val="20"/>
          <w:szCs w:val="20"/>
        </w:rPr>
        <w:t>Yam Bodies: Dry Season I, 2019</w:t>
      </w:r>
    </w:p>
    <w:p w14:paraId="39C9043F" w14:textId="77777777" w:rsidR="00457D60" w:rsidRPr="00EA6AFB" w:rsidRDefault="0013077C" w:rsidP="00EA6AFB">
      <w:pPr>
        <w:pStyle w:val="NoSpacing"/>
        <w:jc w:val="both"/>
        <w:rPr>
          <w:rFonts w:ascii="Cambria" w:hAnsi="Cambria" w:cs="Times New Roman"/>
          <w:sz w:val="20"/>
          <w:szCs w:val="20"/>
        </w:rPr>
      </w:pPr>
      <w:r w:rsidRPr="00EA6AFB">
        <w:rPr>
          <w:rFonts w:ascii="Cambria" w:hAnsi="Cambria" w:cs="Times New Roman"/>
          <w:sz w:val="20"/>
          <w:szCs w:val="20"/>
        </w:rPr>
        <w:t>Terracotta (iron-saturated stoneware clay body), mild steel, copper-coated aluminum wire and wood</w:t>
      </w:r>
      <w:r w:rsidR="00457D60" w:rsidRPr="00EA6AFB">
        <w:rPr>
          <w:rFonts w:ascii="Cambria" w:hAnsi="Cambria" w:cs="Times New Roman"/>
          <w:sz w:val="20"/>
          <w:szCs w:val="20"/>
        </w:rPr>
        <w:t xml:space="preserve"> </w:t>
      </w:r>
      <w:r w:rsidRPr="00EA6AFB">
        <w:rPr>
          <w:rFonts w:ascii="Cambria" w:hAnsi="Cambria" w:cs="Times New Roman"/>
          <w:sz w:val="20"/>
          <w:szCs w:val="20"/>
        </w:rPr>
        <w:t>103</w:t>
      </w:r>
      <w:r w:rsidR="00457D60" w:rsidRPr="00EA6AFB">
        <w:rPr>
          <w:rFonts w:ascii="Cambria" w:hAnsi="Cambria" w:cs="Times New Roman"/>
          <w:sz w:val="20"/>
          <w:szCs w:val="20"/>
        </w:rPr>
        <w:t xml:space="preserve"> </w:t>
      </w:r>
      <m:oMath>
        <m:r>
          <w:rPr>
            <w:rFonts w:ascii="Cambria Math" w:hAnsi="Cambria Math" w:cs="Times New Roman"/>
            <w:sz w:val="20"/>
            <w:szCs w:val="20"/>
          </w:rPr>
          <m:t>×</m:t>
        </m:r>
      </m:oMath>
      <w:r w:rsidR="00457D60" w:rsidRPr="00EA6AFB">
        <w:rPr>
          <w:rFonts w:ascii="Cambria" w:eastAsiaTheme="minorEastAsia" w:hAnsi="Cambria" w:cs="Times New Roman"/>
          <w:sz w:val="20"/>
          <w:szCs w:val="20"/>
        </w:rPr>
        <w:t xml:space="preserve"> </w:t>
      </w:r>
      <w:r w:rsidRPr="00EA6AFB">
        <w:rPr>
          <w:rFonts w:ascii="Cambria" w:hAnsi="Cambria" w:cs="Times New Roman"/>
          <w:sz w:val="20"/>
          <w:szCs w:val="20"/>
        </w:rPr>
        <w:t xml:space="preserve">164 </w:t>
      </w:r>
      <m:oMath>
        <m:r>
          <w:rPr>
            <w:rFonts w:ascii="Cambria Math" w:hAnsi="Cambria Math" w:cs="Times New Roman"/>
            <w:sz w:val="20"/>
            <w:szCs w:val="20"/>
          </w:rPr>
          <m:t>×</m:t>
        </m:r>
      </m:oMath>
      <w:r w:rsidRPr="00EA6AFB">
        <w:rPr>
          <w:rFonts w:ascii="Cambria" w:hAnsi="Cambria" w:cs="Times New Roman"/>
          <w:sz w:val="20"/>
          <w:szCs w:val="20"/>
        </w:rPr>
        <w:t xml:space="preserve"> 17 cm (variable installation)</w:t>
      </w:r>
    </w:p>
    <w:p w14:paraId="14E8DF15" w14:textId="52AC5F18" w:rsidR="00110645" w:rsidRPr="00EA6AFB" w:rsidRDefault="00AE337F" w:rsidP="00EA6AFB">
      <w:pPr>
        <w:pStyle w:val="NoSpacing"/>
        <w:jc w:val="both"/>
        <w:rPr>
          <w:rFonts w:ascii="Cambria" w:hAnsi="Cambria" w:cs="Times New Roman"/>
          <w:sz w:val="20"/>
          <w:szCs w:val="20"/>
        </w:rPr>
        <w:sectPr w:rsidR="00110645" w:rsidRPr="00EA6AFB" w:rsidSect="00746E68">
          <w:type w:val="continuous"/>
          <w:pgSz w:w="12240" w:h="15840"/>
          <w:pgMar w:top="1440" w:right="1440" w:bottom="1440" w:left="1440" w:header="720" w:footer="720" w:gutter="0"/>
          <w:cols w:num="2" w:space="720"/>
          <w:docGrid w:linePitch="360"/>
        </w:sectPr>
      </w:pPr>
      <w:r w:rsidRPr="00EA6AFB">
        <w:rPr>
          <w:rFonts w:ascii="Cambria" w:hAnsi="Cambria" w:cs="Times New Roman"/>
          <w:sz w:val="20"/>
          <w:szCs w:val="20"/>
        </w:rPr>
        <w:t>https://ko-artspace.com/artists/51-ozioma-onuz</w:t>
      </w:r>
    </w:p>
    <w:p w14:paraId="02A73C9F" w14:textId="77777777" w:rsidR="00746E68" w:rsidRPr="00EA6AFB" w:rsidRDefault="00746E68" w:rsidP="00EA6AFB">
      <w:pPr>
        <w:spacing w:line="240" w:lineRule="auto"/>
        <w:jc w:val="both"/>
        <w:rPr>
          <w:rFonts w:ascii="Cambria" w:hAnsi="Cambria" w:cs="Times New Roman"/>
          <w:sz w:val="20"/>
          <w:szCs w:val="20"/>
        </w:rPr>
        <w:sectPr w:rsidR="00746E68" w:rsidRPr="00EA6AFB" w:rsidSect="00746E68">
          <w:type w:val="continuous"/>
          <w:pgSz w:w="12240" w:h="15840"/>
          <w:pgMar w:top="1440" w:right="1440" w:bottom="1440" w:left="1440" w:header="720" w:footer="720" w:gutter="0"/>
          <w:cols w:num="2" w:space="720"/>
          <w:docGrid w:linePitch="360"/>
        </w:sectPr>
      </w:pPr>
    </w:p>
    <w:p w14:paraId="5D5ED7D6" w14:textId="77777777" w:rsidR="00185485" w:rsidRPr="00EA6AFB" w:rsidRDefault="00185485" w:rsidP="00EA6AFB">
      <w:pPr>
        <w:spacing w:line="240" w:lineRule="auto"/>
        <w:jc w:val="both"/>
        <w:rPr>
          <w:rFonts w:ascii="Cambria" w:hAnsi="Cambria" w:cs="Times New Roman"/>
          <w:noProof/>
          <w:sz w:val="20"/>
          <w:szCs w:val="20"/>
        </w:rPr>
        <w:sectPr w:rsidR="00185485" w:rsidRPr="00EA6AFB" w:rsidSect="00110645">
          <w:type w:val="continuous"/>
          <w:pgSz w:w="12240" w:h="15840"/>
          <w:pgMar w:top="1440" w:right="1440" w:bottom="1440" w:left="1440" w:header="720" w:footer="720" w:gutter="0"/>
          <w:cols w:space="720"/>
          <w:docGrid w:linePitch="360"/>
        </w:sectPr>
      </w:pPr>
    </w:p>
    <w:p w14:paraId="256C4D1D" w14:textId="77777777" w:rsidR="00185485" w:rsidRPr="00EA6AFB" w:rsidRDefault="00C356BF" w:rsidP="00EA6AFB">
      <w:pPr>
        <w:spacing w:line="240" w:lineRule="auto"/>
        <w:jc w:val="both"/>
        <w:rPr>
          <w:rFonts w:ascii="Cambria" w:hAnsi="Cambria" w:cs="Times New Roman"/>
          <w:noProof/>
          <w:sz w:val="20"/>
          <w:szCs w:val="20"/>
        </w:rPr>
      </w:pPr>
      <w:r w:rsidRPr="00EA6AFB">
        <w:rPr>
          <w:rFonts w:ascii="Cambria" w:hAnsi="Cambria" w:cs="Times New Roman"/>
          <w:noProof/>
          <w:sz w:val="20"/>
          <w:szCs w:val="20"/>
        </w:rPr>
        <w:lastRenderedPageBreak/>
        <w:drawing>
          <wp:inline distT="0" distB="0" distL="0" distR="0" wp14:anchorId="7F115F0E" wp14:editId="7189A6A0">
            <wp:extent cx="2044700" cy="2006600"/>
            <wp:effectExtent l="0" t="0" r="0" b="0"/>
            <wp:docPr id="1444940181" name="Picture 7" descr="Ozioma Onuzulike, Beaded Blouse for Aish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zioma Onuzulike, Beaded Blouse for Aisha, 20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6604" cy="2028096"/>
                    </a:xfrm>
                    <a:prstGeom prst="rect">
                      <a:avLst/>
                    </a:prstGeom>
                    <a:noFill/>
                    <a:ln>
                      <a:noFill/>
                    </a:ln>
                  </pic:spPr>
                </pic:pic>
              </a:graphicData>
            </a:graphic>
          </wp:inline>
        </w:drawing>
      </w:r>
      <w:r w:rsidR="00387A49" w:rsidRPr="00EA6AFB">
        <w:rPr>
          <w:rFonts w:ascii="Cambria" w:hAnsi="Cambria" w:cs="Times New Roman"/>
          <w:noProof/>
          <w:sz w:val="20"/>
          <w:szCs w:val="20"/>
        </w:rPr>
        <w:t xml:space="preserve">     </w:t>
      </w:r>
    </w:p>
    <w:p w14:paraId="46D7181F" w14:textId="46CD8450" w:rsidR="00185485" w:rsidRPr="00EA6AFB" w:rsidRDefault="00087BDB" w:rsidP="00EA6AFB">
      <w:pPr>
        <w:pStyle w:val="NoSpacing"/>
        <w:jc w:val="both"/>
        <w:rPr>
          <w:rFonts w:ascii="Cambria" w:hAnsi="Cambria" w:cs="Times New Roman"/>
          <w:sz w:val="20"/>
          <w:szCs w:val="20"/>
        </w:rPr>
      </w:pPr>
      <w:r w:rsidRPr="00EA6AFB">
        <w:rPr>
          <w:rFonts w:ascii="Cambria" w:hAnsi="Cambria" w:cs="Times New Roman"/>
          <w:b/>
          <w:bCs/>
          <w:sz w:val="20"/>
          <w:szCs w:val="20"/>
        </w:rPr>
        <w:t>Plate 8:</w:t>
      </w:r>
      <w:r w:rsidRPr="00EA6AFB">
        <w:rPr>
          <w:rFonts w:ascii="Cambria" w:hAnsi="Cambria" w:cs="Times New Roman"/>
          <w:sz w:val="20"/>
          <w:szCs w:val="20"/>
        </w:rPr>
        <w:t xml:space="preserve"> </w:t>
      </w:r>
      <w:r w:rsidR="00185485" w:rsidRPr="00EA6AFB">
        <w:rPr>
          <w:rFonts w:ascii="Cambria" w:hAnsi="Cambria" w:cs="Times New Roman"/>
          <w:sz w:val="20"/>
          <w:szCs w:val="20"/>
        </w:rPr>
        <w:t>Beaded Blouse for Aisha, 2023</w:t>
      </w:r>
    </w:p>
    <w:p w14:paraId="5B2DA5A5" w14:textId="6475D323" w:rsidR="00185485" w:rsidRPr="00EA6AFB" w:rsidRDefault="00185485" w:rsidP="00EA6AFB">
      <w:pPr>
        <w:pStyle w:val="NoSpacing"/>
        <w:jc w:val="both"/>
        <w:rPr>
          <w:rFonts w:ascii="Cambria" w:hAnsi="Cambria" w:cs="Times New Roman"/>
          <w:sz w:val="20"/>
          <w:szCs w:val="20"/>
        </w:rPr>
      </w:pPr>
      <w:r w:rsidRPr="00EA6AFB">
        <w:rPr>
          <w:rFonts w:ascii="Cambria" w:hAnsi="Cambria" w:cs="Times New Roman"/>
          <w:sz w:val="20"/>
          <w:szCs w:val="20"/>
        </w:rPr>
        <w:t>Earthenware and stoneware clays, ash glazes, recycled glasses and copper wire</w:t>
      </w:r>
      <w:r w:rsidR="00087BDB" w:rsidRPr="00EA6AFB">
        <w:rPr>
          <w:rFonts w:ascii="Cambria" w:hAnsi="Cambria" w:cs="Times New Roman"/>
          <w:sz w:val="20"/>
          <w:szCs w:val="20"/>
        </w:rPr>
        <w:t xml:space="preserve"> </w:t>
      </w:r>
      <w:r w:rsidRPr="00EA6AFB">
        <w:rPr>
          <w:rFonts w:ascii="Cambria" w:hAnsi="Cambria" w:cs="Times New Roman"/>
          <w:sz w:val="20"/>
          <w:szCs w:val="20"/>
        </w:rPr>
        <w:t>(5040 ceramic palm kernel shell beads) (53 kg) 70</w:t>
      </w:r>
      <m:oMath>
        <m:r>
          <w:rPr>
            <w:rFonts w:ascii="Cambria Math" w:hAnsi="Cambria Math" w:cs="Times New Roman"/>
            <w:sz w:val="20"/>
            <w:szCs w:val="20"/>
          </w:rPr>
          <m:t>×</m:t>
        </m:r>
      </m:oMath>
      <w:r w:rsidRPr="00EA6AFB">
        <w:rPr>
          <w:rFonts w:ascii="Cambria" w:hAnsi="Cambria" w:cs="Times New Roman"/>
          <w:sz w:val="20"/>
          <w:szCs w:val="20"/>
        </w:rPr>
        <w:t>50</w:t>
      </w:r>
      <m:oMath>
        <m:r>
          <w:rPr>
            <w:rFonts w:ascii="Cambria Math" w:hAnsi="Cambria Math" w:cs="Times New Roman"/>
            <w:sz w:val="20"/>
            <w:szCs w:val="20"/>
          </w:rPr>
          <m:t>×</m:t>
        </m:r>
      </m:oMath>
      <w:r w:rsidRPr="00EA6AFB">
        <w:rPr>
          <w:rFonts w:ascii="Cambria" w:hAnsi="Cambria" w:cs="Times New Roman"/>
          <w:sz w:val="20"/>
          <w:szCs w:val="20"/>
        </w:rPr>
        <w:t xml:space="preserve">15 in </w:t>
      </w:r>
    </w:p>
    <w:p w14:paraId="0E649265" w14:textId="16F37A0A" w:rsidR="00DC0880" w:rsidRPr="00EA6AFB" w:rsidRDefault="000D7045" w:rsidP="00EA6AFB">
      <w:pPr>
        <w:spacing w:line="240" w:lineRule="auto"/>
        <w:jc w:val="both"/>
        <w:rPr>
          <w:rFonts w:ascii="Cambria" w:hAnsi="Cambria" w:cs="Times New Roman"/>
          <w:noProof/>
          <w:sz w:val="20"/>
          <w:szCs w:val="20"/>
        </w:rPr>
      </w:pPr>
      <w:r w:rsidRPr="00EA6AFB">
        <w:rPr>
          <w:rFonts w:ascii="Cambria" w:hAnsi="Cambria" w:cs="Times New Roman"/>
          <w:noProof/>
          <w:sz w:val="20"/>
          <w:szCs w:val="20"/>
        </w:rPr>
        <w:drawing>
          <wp:inline distT="0" distB="0" distL="0" distR="0" wp14:anchorId="7368FED9" wp14:editId="5FE42C37">
            <wp:extent cx="2050120" cy="1917700"/>
            <wp:effectExtent l="0" t="0" r="7620" b="6350"/>
            <wp:docPr id="422802019" name="Picture 8" descr="Ozioma Onuzulike, Royal Skir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zioma Onuzulike, Royal Skirt, 20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8519" cy="1991035"/>
                    </a:xfrm>
                    <a:prstGeom prst="rect">
                      <a:avLst/>
                    </a:prstGeom>
                    <a:noFill/>
                    <a:ln>
                      <a:noFill/>
                    </a:ln>
                  </pic:spPr>
                </pic:pic>
              </a:graphicData>
            </a:graphic>
          </wp:inline>
        </w:drawing>
      </w:r>
    </w:p>
    <w:p w14:paraId="61147237" w14:textId="22887188" w:rsidR="001F48AD" w:rsidRPr="00EA6AFB" w:rsidRDefault="00087BDB" w:rsidP="00EA6AFB">
      <w:pPr>
        <w:pStyle w:val="NoSpacing"/>
        <w:jc w:val="both"/>
        <w:rPr>
          <w:rFonts w:ascii="Cambria" w:hAnsi="Cambria" w:cs="Times New Roman"/>
          <w:sz w:val="20"/>
          <w:szCs w:val="20"/>
        </w:rPr>
      </w:pPr>
      <w:r w:rsidRPr="00EA6AFB">
        <w:rPr>
          <w:rFonts w:ascii="Cambria" w:hAnsi="Cambria" w:cs="Times New Roman"/>
          <w:b/>
          <w:bCs/>
          <w:sz w:val="20"/>
          <w:szCs w:val="20"/>
        </w:rPr>
        <w:t>Plate 9:</w:t>
      </w:r>
      <w:r w:rsidRPr="00EA6AFB">
        <w:rPr>
          <w:rFonts w:ascii="Cambria" w:hAnsi="Cambria" w:cs="Times New Roman"/>
          <w:sz w:val="20"/>
          <w:szCs w:val="20"/>
        </w:rPr>
        <w:t xml:space="preserve"> </w:t>
      </w:r>
      <w:r w:rsidR="001F48AD" w:rsidRPr="00EA6AFB">
        <w:rPr>
          <w:rFonts w:ascii="Cambria" w:hAnsi="Cambria" w:cs="Times New Roman"/>
          <w:sz w:val="20"/>
          <w:szCs w:val="20"/>
        </w:rPr>
        <w:t>Royal Skirt, 2022</w:t>
      </w:r>
    </w:p>
    <w:p w14:paraId="671141ED" w14:textId="1731CC12" w:rsidR="00584E75" w:rsidRPr="00EA6AFB" w:rsidRDefault="001F48AD" w:rsidP="00EA6AFB">
      <w:pPr>
        <w:spacing w:line="240" w:lineRule="auto"/>
        <w:jc w:val="both"/>
        <w:rPr>
          <w:rFonts w:ascii="Cambria" w:hAnsi="Cambria" w:cs="Times New Roman"/>
          <w:sz w:val="20"/>
          <w:szCs w:val="20"/>
        </w:rPr>
        <w:sectPr w:rsidR="00584E75" w:rsidRPr="00EA6AFB" w:rsidSect="00185485">
          <w:type w:val="continuous"/>
          <w:pgSz w:w="12240" w:h="15840"/>
          <w:pgMar w:top="1440" w:right="1440" w:bottom="1440" w:left="1440" w:header="720" w:footer="720" w:gutter="0"/>
          <w:cols w:num="2" w:space="720"/>
          <w:docGrid w:linePitch="360"/>
        </w:sectPr>
      </w:pPr>
      <w:r w:rsidRPr="00EA6AFB">
        <w:rPr>
          <w:rFonts w:ascii="Cambria" w:hAnsi="Cambria" w:cs="Times New Roman"/>
          <w:sz w:val="20"/>
          <w:szCs w:val="20"/>
        </w:rPr>
        <w:t>Stoneware clay bodies, palm kernel shells, recycled glass, and copper</w:t>
      </w:r>
      <w:r w:rsidRPr="00EA6AFB">
        <w:rPr>
          <w:rFonts w:ascii="Cambria" w:hAnsi="Cambria" w:cs="Times New Roman"/>
          <w:sz w:val="20"/>
          <w:szCs w:val="20"/>
        </w:rPr>
        <w:br/>
        <w:t>wire (5,382 ceramic and natural palm kernel shell beads) 70 1/2</w:t>
      </w:r>
      <m:oMath>
        <m:r>
          <w:rPr>
            <w:rFonts w:ascii="Cambria Math" w:hAnsi="Cambria Math" w:cs="Times New Roman"/>
            <w:sz w:val="20"/>
            <w:szCs w:val="20"/>
          </w:rPr>
          <m:t>×</m:t>
        </m:r>
      </m:oMath>
      <w:r w:rsidRPr="00EA6AFB">
        <w:rPr>
          <w:rFonts w:ascii="Cambria" w:hAnsi="Cambria" w:cs="Times New Roman"/>
          <w:sz w:val="20"/>
          <w:szCs w:val="20"/>
        </w:rPr>
        <w:t>47</w:t>
      </w:r>
      <m:oMath>
        <m:r>
          <w:rPr>
            <w:rFonts w:ascii="Cambria Math" w:hAnsi="Cambria Math" w:cs="Times New Roman"/>
            <w:sz w:val="20"/>
            <w:szCs w:val="20"/>
          </w:rPr>
          <m:t>×</m:t>
        </m:r>
      </m:oMath>
      <w:r w:rsidRPr="00EA6AFB">
        <w:rPr>
          <w:rFonts w:ascii="Cambria" w:hAnsi="Cambria" w:cs="Times New Roman"/>
          <w:sz w:val="20"/>
          <w:szCs w:val="20"/>
        </w:rPr>
        <w:t>6 in 179.1</w:t>
      </w:r>
      <m:oMath>
        <m:r>
          <w:rPr>
            <w:rFonts w:ascii="Cambria Math" w:hAnsi="Cambria Math" w:cs="Times New Roman"/>
            <w:sz w:val="20"/>
            <w:szCs w:val="20"/>
          </w:rPr>
          <m:t>×</m:t>
        </m:r>
      </m:oMath>
      <w:r w:rsidRPr="00EA6AFB">
        <w:rPr>
          <w:rFonts w:ascii="Cambria" w:hAnsi="Cambria" w:cs="Times New Roman"/>
          <w:sz w:val="20"/>
          <w:szCs w:val="20"/>
        </w:rPr>
        <w:t xml:space="preserve">119.4 </w:t>
      </w:r>
      <m:oMath>
        <m:r>
          <w:rPr>
            <w:rFonts w:ascii="Cambria Math" w:hAnsi="Cambria Math" w:cs="Times New Roman"/>
            <w:sz w:val="20"/>
            <w:szCs w:val="20"/>
          </w:rPr>
          <m:t>×</m:t>
        </m:r>
      </m:oMath>
      <w:r w:rsidRPr="00EA6AFB">
        <w:rPr>
          <w:rFonts w:ascii="Cambria" w:hAnsi="Cambria" w:cs="Times New Roman"/>
          <w:sz w:val="20"/>
          <w:szCs w:val="20"/>
        </w:rPr>
        <w:t xml:space="preserve"> 15.2 cm</w:t>
      </w:r>
      <w:r w:rsidR="00D72E1F" w:rsidRPr="00EA6AFB">
        <w:rPr>
          <w:rFonts w:ascii="Cambria" w:hAnsi="Cambria" w:cs="Times New Roman"/>
          <w:sz w:val="20"/>
          <w:szCs w:val="20"/>
        </w:rPr>
        <w:t>.</w:t>
      </w:r>
      <w:r w:rsidRPr="00EA6AFB">
        <w:rPr>
          <w:rFonts w:ascii="Cambria" w:hAnsi="Cambria" w:cs="Times New Roman"/>
          <w:sz w:val="20"/>
          <w:szCs w:val="20"/>
        </w:rPr>
        <w:t xml:space="preserve"> </w:t>
      </w:r>
    </w:p>
    <w:p w14:paraId="0B3EBBD2" w14:textId="28CEDB71" w:rsidR="00272704" w:rsidRPr="00EA6AFB" w:rsidRDefault="00272704" w:rsidP="00EA6AFB">
      <w:pPr>
        <w:spacing w:line="240" w:lineRule="auto"/>
        <w:jc w:val="both"/>
        <w:rPr>
          <w:rFonts w:ascii="Cambria" w:hAnsi="Cambria" w:cs="Times New Roman"/>
          <w:sz w:val="20"/>
          <w:szCs w:val="20"/>
        </w:rPr>
        <w:sectPr w:rsidR="00272704" w:rsidRPr="00EA6AFB" w:rsidSect="00185485">
          <w:type w:val="continuous"/>
          <w:pgSz w:w="12240" w:h="15840"/>
          <w:pgMar w:top="1440" w:right="1440" w:bottom="1440" w:left="1440" w:header="720" w:footer="720" w:gutter="0"/>
          <w:cols w:num="2" w:space="720"/>
          <w:docGrid w:linePitch="360"/>
        </w:sectPr>
      </w:pPr>
    </w:p>
    <w:p w14:paraId="1C1B13D1" w14:textId="663D28FA" w:rsidR="00185485" w:rsidRPr="00EA6AFB" w:rsidRDefault="00185485" w:rsidP="00EA6AFB">
      <w:pPr>
        <w:pStyle w:val="NoSpacing"/>
        <w:jc w:val="both"/>
        <w:rPr>
          <w:rFonts w:ascii="Cambria" w:hAnsi="Cambria" w:cs="Times New Roman"/>
          <w:sz w:val="20"/>
          <w:szCs w:val="20"/>
        </w:rPr>
        <w:sectPr w:rsidR="00185485" w:rsidRPr="00EA6AFB" w:rsidSect="00185485">
          <w:type w:val="continuous"/>
          <w:pgSz w:w="12240" w:h="15840"/>
          <w:pgMar w:top="1440" w:right="1440" w:bottom="1440" w:left="1440" w:header="720" w:footer="720" w:gutter="0"/>
          <w:cols w:num="2" w:space="720"/>
          <w:docGrid w:linePitch="360"/>
        </w:sectPr>
      </w:pPr>
    </w:p>
    <w:p w14:paraId="00B8208A" w14:textId="4C36621D" w:rsidR="00272704" w:rsidRPr="00EA6AFB" w:rsidRDefault="00272704" w:rsidP="00EA6AFB">
      <w:pPr>
        <w:pStyle w:val="NoSpacing"/>
        <w:jc w:val="both"/>
        <w:rPr>
          <w:rFonts w:ascii="Cambria" w:hAnsi="Cambria" w:cs="Times New Roman"/>
          <w:sz w:val="20"/>
          <w:szCs w:val="20"/>
        </w:rPr>
        <w:sectPr w:rsidR="00272704" w:rsidRPr="00EA6AFB" w:rsidSect="00185485">
          <w:type w:val="continuous"/>
          <w:pgSz w:w="12240" w:h="15840"/>
          <w:pgMar w:top="1440" w:right="1440" w:bottom="1440" w:left="1440" w:header="720" w:footer="720" w:gutter="0"/>
          <w:cols w:num="2" w:space="720"/>
          <w:docGrid w:linePitch="360"/>
        </w:sectPr>
      </w:pPr>
    </w:p>
    <w:p w14:paraId="1A8B1CC3" w14:textId="77777777" w:rsidR="00185485" w:rsidRPr="00EA6AFB" w:rsidRDefault="00185485" w:rsidP="00EA6AFB">
      <w:pPr>
        <w:pStyle w:val="NoSpacing"/>
        <w:jc w:val="both"/>
        <w:rPr>
          <w:rFonts w:ascii="Cambria" w:hAnsi="Cambria" w:cs="Times New Roman"/>
          <w:sz w:val="20"/>
          <w:szCs w:val="20"/>
        </w:rPr>
        <w:sectPr w:rsidR="00185485" w:rsidRPr="00EA6AFB" w:rsidSect="00110645">
          <w:type w:val="continuous"/>
          <w:pgSz w:w="12240" w:h="15840"/>
          <w:pgMar w:top="1440" w:right="1440" w:bottom="1440" w:left="1440" w:header="720" w:footer="720" w:gutter="0"/>
          <w:cols w:space="720"/>
          <w:docGrid w:linePitch="360"/>
        </w:sectPr>
      </w:pPr>
    </w:p>
    <w:p w14:paraId="57CD7791" w14:textId="589F3B3C"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 xml:space="preserve">Ngozi </w:t>
      </w:r>
      <w:r w:rsidR="00D35353" w:rsidRPr="00EA6AFB">
        <w:rPr>
          <w:rFonts w:ascii="Cambria" w:hAnsi="Cambria" w:cs="Times New Roman"/>
          <w:b/>
          <w:bCs/>
          <w:sz w:val="20"/>
          <w:szCs w:val="20"/>
        </w:rPr>
        <w:t>Omemee</w:t>
      </w:r>
      <w:r w:rsidRPr="00EA6AFB">
        <w:rPr>
          <w:rFonts w:ascii="Cambria" w:hAnsi="Cambria" w:cs="Times New Roman"/>
          <w:b/>
          <w:bCs/>
          <w:sz w:val="20"/>
          <w:szCs w:val="20"/>
        </w:rPr>
        <w:t>:</w:t>
      </w:r>
    </w:p>
    <w:p w14:paraId="10963BD8" w14:textId="3F208F07" w:rsidR="0029696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Ngozi Omeje is celebrated for complex ceramic installations that frequently include terracotta components. Her pieces address identity, spirituality, and the human condition, derived from Nigerian cultural symbols and personal biography</w:t>
      </w:r>
      <w:r w:rsidR="00ED34E6" w:rsidRPr="00EA6AFB">
        <w:rPr>
          <w:rFonts w:ascii="Cambria" w:hAnsi="Cambria" w:cs="Times New Roman"/>
          <w:sz w:val="20"/>
          <w:szCs w:val="20"/>
        </w:rPr>
        <w:t xml:space="preserve"> (Plate 10 - 13)</w:t>
      </w:r>
      <w:r w:rsidRPr="00EA6AFB">
        <w:rPr>
          <w:rFonts w:ascii="Cambria" w:hAnsi="Cambria" w:cs="Times New Roman"/>
          <w:sz w:val="20"/>
          <w:szCs w:val="20"/>
        </w:rPr>
        <w:t xml:space="preserve">. Technical experimentation and conceptual rigor have placed </w:t>
      </w:r>
      <w:proofErr w:type="spellStart"/>
      <w:r w:rsidRPr="00EA6AFB">
        <w:rPr>
          <w:rFonts w:ascii="Cambria" w:hAnsi="Cambria" w:cs="Times New Roman"/>
          <w:sz w:val="20"/>
          <w:szCs w:val="20"/>
        </w:rPr>
        <w:t>Omeje</w:t>
      </w:r>
      <w:proofErr w:type="spellEnd"/>
      <w:r w:rsidRPr="00EA6AFB">
        <w:rPr>
          <w:rFonts w:ascii="Cambria" w:hAnsi="Cambria" w:cs="Times New Roman"/>
          <w:sz w:val="20"/>
          <w:szCs w:val="20"/>
        </w:rPr>
        <w:t xml:space="preserve"> at the forefront of African ceramics in the contemporary period (SMO Contemporary Art)</w:t>
      </w:r>
      <w:r w:rsidR="00D35353" w:rsidRPr="00EA6AFB">
        <w:rPr>
          <w:rFonts w:ascii="Cambria" w:hAnsi="Cambria" w:cs="Times New Roman"/>
          <w:sz w:val="20"/>
          <w:szCs w:val="20"/>
        </w:rPr>
        <w:t>.</w:t>
      </w:r>
    </w:p>
    <w:p w14:paraId="1ED05EA4" w14:textId="77777777" w:rsidR="00D35353" w:rsidRPr="00EA6AFB" w:rsidRDefault="00D35353" w:rsidP="00EA6AFB">
      <w:pPr>
        <w:spacing w:line="240" w:lineRule="auto"/>
        <w:jc w:val="both"/>
        <w:rPr>
          <w:rFonts w:ascii="Cambria" w:hAnsi="Cambria" w:cs="Times New Roman"/>
          <w:sz w:val="20"/>
          <w:szCs w:val="20"/>
        </w:rPr>
      </w:pPr>
    </w:p>
    <w:p w14:paraId="4E067B09" w14:textId="766DE09B" w:rsidR="00D35353" w:rsidRPr="00EA6AFB" w:rsidRDefault="00D35353" w:rsidP="00EA6AFB">
      <w:pPr>
        <w:spacing w:line="240" w:lineRule="auto"/>
        <w:jc w:val="both"/>
        <w:rPr>
          <w:rFonts w:ascii="Cambria" w:hAnsi="Cambria" w:cs="Times New Roman"/>
          <w:sz w:val="20"/>
          <w:szCs w:val="20"/>
        </w:rPr>
        <w:sectPr w:rsidR="00D35353" w:rsidRPr="00EA6AFB" w:rsidSect="00110645">
          <w:type w:val="continuous"/>
          <w:pgSz w:w="12240" w:h="15840"/>
          <w:pgMar w:top="1440" w:right="1440" w:bottom="1440" w:left="1440" w:header="720" w:footer="720" w:gutter="0"/>
          <w:cols w:space="720"/>
          <w:docGrid w:linePitch="360"/>
        </w:sectPr>
      </w:pPr>
    </w:p>
    <w:p w14:paraId="6B78493E" w14:textId="334524A5" w:rsidR="00C60696" w:rsidRPr="00EA6AFB" w:rsidRDefault="003F5D5D" w:rsidP="00EA6AFB">
      <w:pPr>
        <w:spacing w:line="240" w:lineRule="auto"/>
        <w:jc w:val="both"/>
        <w:rPr>
          <w:rFonts w:ascii="Cambria" w:hAnsi="Cambria" w:cs="Times New Roman"/>
          <w:sz w:val="20"/>
          <w:szCs w:val="20"/>
          <w:lang w:val="en-US"/>
        </w:rPr>
      </w:pPr>
      <w:r w:rsidRPr="00EA6AFB">
        <w:rPr>
          <w:rFonts w:ascii="Cambria" w:hAnsi="Cambria" w:cs="Times New Roman"/>
          <w:noProof/>
          <w:sz w:val="20"/>
          <w:szCs w:val="20"/>
        </w:rPr>
        <w:drawing>
          <wp:inline distT="0" distB="0" distL="0" distR="0" wp14:anchorId="768FA920" wp14:editId="5F9D762A">
            <wp:extent cx="2533650" cy="2254014"/>
            <wp:effectExtent l="0" t="0" r="0" b="0"/>
            <wp:docPr id="1486411948" name="Picture 1" descr="Ngozi-Omeje Ezema, Freedom, from the Leaf seri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ozi-Omeje Ezema, Freedom, from the Leaf series, 2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118" cy="2298912"/>
                    </a:xfrm>
                    <a:prstGeom prst="rect">
                      <a:avLst/>
                    </a:prstGeom>
                    <a:noFill/>
                    <a:ln>
                      <a:noFill/>
                    </a:ln>
                  </pic:spPr>
                </pic:pic>
              </a:graphicData>
            </a:graphic>
          </wp:inline>
        </w:drawing>
      </w:r>
      <w:r w:rsidR="00C60696" w:rsidRPr="00EA6AFB">
        <w:rPr>
          <w:rFonts w:ascii="Cambria" w:eastAsia="Times New Roman" w:hAnsi="Cambria" w:cs="Times New Roman"/>
          <w:color w:val="010101"/>
          <w:kern w:val="0"/>
          <w:sz w:val="20"/>
          <w:szCs w:val="20"/>
          <w:bdr w:val="none" w:sz="0" w:space="0" w:color="auto" w:frame="1"/>
          <w:lang w:val="en-US"/>
          <w14:ligatures w14:val="none"/>
        </w:rPr>
        <w:t xml:space="preserve"> </w:t>
      </w:r>
      <w:r w:rsidR="00BE0303" w:rsidRPr="00EA6AFB">
        <w:rPr>
          <w:rFonts w:ascii="Cambria" w:hAnsi="Cambria" w:cs="Times New Roman"/>
          <w:sz w:val="20"/>
          <w:szCs w:val="20"/>
          <w:lang w:val="en-US"/>
        </w:rPr>
        <w:t xml:space="preserve">                                                                   </w:t>
      </w:r>
      <w:r w:rsidR="00F228FC" w:rsidRPr="00EA6AFB">
        <w:rPr>
          <w:rFonts w:ascii="Cambria" w:hAnsi="Cambria" w:cs="Times New Roman"/>
          <w:sz w:val="20"/>
          <w:szCs w:val="20"/>
          <w:lang w:val="en-US"/>
        </w:rPr>
        <w:t xml:space="preserve">     </w:t>
      </w:r>
    </w:p>
    <w:p w14:paraId="63D98F40" w14:textId="0832C0C2" w:rsidR="00C60696" w:rsidRPr="00EA6AFB" w:rsidRDefault="00D35353" w:rsidP="00EA6AFB">
      <w:pPr>
        <w:pStyle w:val="NoSpacing"/>
        <w:jc w:val="both"/>
        <w:rPr>
          <w:rFonts w:ascii="Cambria" w:hAnsi="Cambria" w:cs="Times New Roman"/>
          <w:sz w:val="20"/>
          <w:szCs w:val="20"/>
        </w:rPr>
      </w:pPr>
      <w:r w:rsidRPr="00EA6AFB">
        <w:rPr>
          <w:rFonts w:ascii="Cambria" w:hAnsi="Cambria" w:cs="Times New Roman"/>
          <w:b/>
          <w:bCs/>
          <w:sz w:val="20"/>
          <w:szCs w:val="20"/>
        </w:rPr>
        <w:t>Plate 10:</w:t>
      </w:r>
      <w:r w:rsidRPr="00EA6AFB">
        <w:rPr>
          <w:rFonts w:ascii="Cambria" w:hAnsi="Cambria" w:cs="Times New Roman"/>
          <w:sz w:val="20"/>
          <w:szCs w:val="20"/>
        </w:rPr>
        <w:t xml:space="preserve"> </w:t>
      </w:r>
      <w:r w:rsidR="00C60696" w:rsidRPr="00EA6AFB">
        <w:rPr>
          <w:rFonts w:ascii="Cambria" w:hAnsi="Cambria" w:cs="Times New Roman"/>
          <w:sz w:val="20"/>
          <w:szCs w:val="20"/>
        </w:rPr>
        <w:t>Freedom, from the Leaf series, 2020</w:t>
      </w:r>
    </w:p>
    <w:p w14:paraId="012D0C46" w14:textId="05C2EA17" w:rsidR="00C60696" w:rsidRPr="00EA6AFB" w:rsidRDefault="00C60696" w:rsidP="00EA6AFB">
      <w:pPr>
        <w:pStyle w:val="NoSpacing"/>
        <w:jc w:val="both"/>
        <w:rPr>
          <w:rFonts w:ascii="Cambria" w:hAnsi="Cambria" w:cs="Times New Roman"/>
          <w:sz w:val="20"/>
          <w:szCs w:val="20"/>
        </w:rPr>
      </w:pPr>
      <w:r w:rsidRPr="00EA6AFB">
        <w:rPr>
          <w:rFonts w:ascii="Cambria" w:hAnsi="Cambria" w:cs="Times New Roman"/>
          <w:sz w:val="20"/>
          <w:szCs w:val="20"/>
        </w:rPr>
        <w:t>Terracotta, acrylic, monofilament fishing line, metal</w:t>
      </w:r>
      <w:r w:rsidR="00A4163D" w:rsidRPr="00EA6AFB">
        <w:rPr>
          <w:rFonts w:ascii="Cambria" w:hAnsi="Cambria" w:cs="Times New Roman"/>
          <w:sz w:val="20"/>
          <w:szCs w:val="20"/>
        </w:rPr>
        <w:t xml:space="preserve"> </w:t>
      </w:r>
      <w:r w:rsidRPr="00EA6AFB">
        <w:rPr>
          <w:rFonts w:ascii="Cambria" w:hAnsi="Cambria" w:cs="Times New Roman"/>
          <w:sz w:val="20"/>
          <w:szCs w:val="20"/>
        </w:rPr>
        <w:t>35 7/8</w:t>
      </w:r>
      <m:oMath>
        <m:r>
          <w:rPr>
            <w:rFonts w:ascii="Cambria Math" w:hAnsi="Cambria Math" w:cs="Times New Roman"/>
            <w:sz w:val="20"/>
            <w:szCs w:val="20"/>
          </w:rPr>
          <m:t>×</m:t>
        </m:r>
      </m:oMath>
      <w:r w:rsidRPr="00EA6AFB">
        <w:rPr>
          <w:rFonts w:ascii="Cambria" w:hAnsi="Cambria" w:cs="Times New Roman"/>
          <w:sz w:val="20"/>
          <w:szCs w:val="20"/>
        </w:rPr>
        <w:t>35 7/8</w:t>
      </w:r>
      <m:oMath>
        <m:r>
          <w:rPr>
            <w:rFonts w:ascii="Cambria Math" w:hAnsi="Cambria Math" w:cs="Times New Roman"/>
            <w:sz w:val="20"/>
            <w:szCs w:val="20"/>
          </w:rPr>
          <m:t>×</m:t>
        </m:r>
      </m:oMath>
      <w:r w:rsidRPr="00EA6AFB">
        <w:rPr>
          <w:rFonts w:ascii="Cambria" w:hAnsi="Cambria" w:cs="Times New Roman"/>
          <w:sz w:val="20"/>
          <w:szCs w:val="20"/>
        </w:rPr>
        <w:t>763/4 in</w:t>
      </w:r>
      <w:r w:rsidRPr="00EA6AFB">
        <w:rPr>
          <w:rFonts w:ascii="Cambria" w:hAnsi="Cambria" w:cs="Times New Roman"/>
          <w:sz w:val="20"/>
          <w:szCs w:val="20"/>
        </w:rPr>
        <w:br/>
        <w:t>91</w:t>
      </w:r>
      <m:oMath>
        <m:r>
          <w:rPr>
            <w:rFonts w:ascii="Cambria Math" w:hAnsi="Cambria Math" w:cs="Times New Roman"/>
            <w:sz w:val="20"/>
            <w:szCs w:val="20"/>
          </w:rPr>
          <m:t>×</m:t>
        </m:r>
      </m:oMath>
      <w:r w:rsidRPr="00EA6AFB">
        <w:rPr>
          <w:rFonts w:ascii="Cambria" w:hAnsi="Cambria" w:cs="Times New Roman"/>
          <w:sz w:val="20"/>
          <w:szCs w:val="20"/>
        </w:rPr>
        <w:t>91</w:t>
      </w:r>
      <m:oMath>
        <m:r>
          <w:rPr>
            <w:rFonts w:ascii="Cambria Math" w:hAnsi="Cambria Math" w:cs="Times New Roman"/>
            <w:sz w:val="20"/>
            <w:szCs w:val="20"/>
          </w:rPr>
          <m:t>×</m:t>
        </m:r>
      </m:oMath>
      <w:r w:rsidRPr="00EA6AFB">
        <w:rPr>
          <w:rFonts w:ascii="Cambria" w:hAnsi="Cambria" w:cs="Times New Roman"/>
          <w:sz w:val="20"/>
          <w:szCs w:val="20"/>
        </w:rPr>
        <w:t>195cm</w:t>
      </w:r>
      <w:r w:rsidR="009D7470" w:rsidRPr="00EA6AFB">
        <w:rPr>
          <w:rFonts w:ascii="Cambria" w:hAnsi="Cambria" w:cs="Times New Roman"/>
          <w:sz w:val="20"/>
          <w:szCs w:val="20"/>
        </w:rPr>
        <w:t>.</w:t>
      </w:r>
      <w:r w:rsidR="00A0349A" w:rsidRPr="00EA6AFB">
        <w:rPr>
          <w:rFonts w:ascii="Cambria" w:hAnsi="Cambria" w:cs="Times New Roman"/>
          <w:sz w:val="20"/>
          <w:szCs w:val="20"/>
        </w:rPr>
        <w:t>https://koartspace.com/artists/34-ngozi-omeje-ezema/works/223-ngozi-omeje-ezema-union-ii-2020/</w:t>
      </w:r>
    </w:p>
    <w:p w14:paraId="349B53D5" w14:textId="62A714A7" w:rsidR="00E90D51" w:rsidRPr="00EA6AFB" w:rsidRDefault="00E90D51" w:rsidP="00EA6AFB">
      <w:pPr>
        <w:spacing w:line="240" w:lineRule="auto"/>
        <w:jc w:val="both"/>
        <w:rPr>
          <w:rFonts w:ascii="Cambria" w:hAnsi="Cambria" w:cs="Times New Roman"/>
          <w:sz w:val="20"/>
          <w:szCs w:val="20"/>
          <w:lang w:val="en-US"/>
        </w:rPr>
      </w:pPr>
      <w:r w:rsidRPr="00EA6AFB">
        <w:rPr>
          <w:rFonts w:ascii="Cambria" w:hAnsi="Cambria" w:cs="Times New Roman"/>
          <w:noProof/>
          <w:sz w:val="20"/>
          <w:szCs w:val="20"/>
        </w:rPr>
        <w:drawing>
          <wp:inline distT="0" distB="0" distL="0" distR="0" wp14:anchorId="04D22568" wp14:editId="64068238">
            <wp:extent cx="2924531" cy="2141220"/>
            <wp:effectExtent l="0" t="0" r="9525" b="0"/>
            <wp:docPr id="760014857" name="Picture 2" descr="Ngozi-Omeje Ezema, Keeper of ligh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ozi-Omeje Ezema, Keeper of light, 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70801" cy="2175097"/>
                    </a:xfrm>
                    <a:prstGeom prst="rect">
                      <a:avLst/>
                    </a:prstGeom>
                    <a:noFill/>
                    <a:ln>
                      <a:noFill/>
                    </a:ln>
                  </pic:spPr>
                </pic:pic>
              </a:graphicData>
            </a:graphic>
          </wp:inline>
        </w:drawing>
      </w:r>
      <w:r w:rsidR="005B594C" w:rsidRPr="00EA6AFB">
        <w:rPr>
          <w:rFonts w:ascii="Cambria" w:hAnsi="Cambria" w:cs="Times New Roman"/>
          <w:sz w:val="20"/>
          <w:szCs w:val="20"/>
          <w:lang w:val="en-US"/>
        </w:rPr>
        <w:t xml:space="preserve"> </w:t>
      </w:r>
      <w:r w:rsidR="00296960" w:rsidRPr="00EA6AFB">
        <w:rPr>
          <w:rFonts w:ascii="Cambria" w:hAnsi="Cambria" w:cs="Times New Roman"/>
          <w:sz w:val="20"/>
          <w:szCs w:val="20"/>
          <w:lang w:val="en-US"/>
        </w:rPr>
        <w:t xml:space="preserve"> </w:t>
      </w:r>
    </w:p>
    <w:p w14:paraId="001BD27D" w14:textId="0006F987" w:rsidR="00296960" w:rsidRPr="00EA6AFB" w:rsidRDefault="00D35353" w:rsidP="00EA6AFB">
      <w:pPr>
        <w:pStyle w:val="NoSpacing"/>
        <w:jc w:val="both"/>
        <w:rPr>
          <w:rFonts w:ascii="Cambria" w:hAnsi="Cambria" w:cs="Times New Roman"/>
          <w:sz w:val="20"/>
          <w:szCs w:val="20"/>
        </w:rPr>
      </w:pPr>
      <w:r w:rsidRPr="00EA6AFB">
        <w:rPr>
          <w:rFonts w:ascii="Cambria" w:hAnsi="Cambria" w:cs="Times New Roman"/>
          <w:b/>
          <w:bCs/>
          <w:sz w:val="20"/>
          <w:szCs w:val="20"/>
        </w:rPr>
        <w:t>Plate 11:</w:t>
      </w:r>
      <w:r w:rsidRPr="00EA6AFB">
        <w:rPr>
          <w:rFonts w:ascii="Cambria" w:hAnsi="Cambria" w:cs="Times New Roman"/>
          <w:sz w:val="20"/>
          <w:szCs w:val="20"/>
        </w:rPr>
        <w:t xml:space="preserve"> </w:t>
      </w:r>
      <w:r w:rsidR="00296960" w:rsidRPr="00EA6AFB">
        <w:rPr>
          <w:rFonts w:ascii="Cambria" w:hAnsi="Cambria" w:cs="Times New Roman"/>
          <w:sz w:val="20"/>
          <w:szCs w:val="20"/>
        </w:rPr>
        <w:t>Keeper of light, 2020</w:t>
      </w:r>
    </w:p>
    <w:p w14:paraId="6FEEF5B1" w14:textId="28F4605F" w:rsidR="00296960" w:rsidRPr="00EA6AFB" w:rsidRDefault="00296960" w:rsidP="00EA6AFB">
      <w:pPr>
        <w:pStyle w:val="NoSpacing"/>
        <w:jc w:val="both"/>
        <w:rPr>
          <w:rFonts w:ascii="Cambria" w:hAnsi="Cambria" w:cs="Times New Roman"/>
          <w:sz w:val="20"/>
          <w:szCs w:val="20"/>
        </w:rPr>
      </w:pPr>
      <w:r w:rsidRPr="00EA6AFB">
        <w:rPr>
          <w:rFonts w:ascii="Cambria" w:hAnsi="Cambria" w:cs="Times New Roman"/>
          <w:sz w:val="20"/>
          <w:szCs w:val="20"/>
        </w:rPr>
        <w:t>Terracotta, acrylic, monofilament fishing line, metal</w:t>
      </w:r>
      <w:r w:rsidR="003C45DB" w:rsidRPr="00EA6AFB">
        <w:rPr>
          <w:rFonts w:ascii="Cambria" w:hAnsi="Cambria" w:cs="Times New Roman"/>
          <w:sz w:val="20"/>
          <w:szCs w:val="20"/>
        </w:rPr>
        <w:t xml:space="preserve"> </w:t>
      </w:r>
      <w:r w:rsidRPr="00EA6AFB">
        <w:rPr>
          <w:rFonts w:ascii="Cambria" w:hAnsi="Cambria" w:cs="Times New Roman"/>
          <w:sz w:val="20"/>
          <w:szCs w:val="20"/>
        </w:rPr>
        <w:t>35 7/8</w:t>
      </w:r>
      <m:oMath>
        <m:r>
          <w:rPr>
            <w:rFonts w:ascii="Cambria Math" w:hAnsi="Cambria Math" w:cs="Times New Roman"/>
            <w:sz w:val="20"/>
            <w:szCs w:val="20"/>
          </w:rPr>
          <m:t>×</m:t>
        </m:r>
      </m:oMath>
      <w:r w:rsidRPr="00EA6AFB">
        <w:rPr>
          <w:rFonts w:ascii="Cambria" w:hAnsi="Cambria" w:cs="Times New Roman"/>
          <w:sz w:val="20"/>
          <w:szCs w:val="20"/>
        </w:rPr>
        <w:t>35 7/8</w:t>
      </w:r>
      <m:oMath>
        <m:r>
          <w:rPr>
            <w:rFonts w:ascii="Cambria Math" w:hAnsi="Cambria Math" w:cs="Times New Roman"/>
            <w:sz w:val="20"/>
            <w:szCs w:val="20"/>
          </w:rPr>
          <m:t>×</m:t>
        </m:r>
      </m:oMath>
      <w:r w:rsidRPr="00EA6AFB">
        <w:rPr>
          <w:rFonts w:ascii="Cambria" w:hAnsi="Cambria" w:cs="Times New Roman"/>
          <w:sz w:val="20"/>
          <w:szCs w:val="20"/>
        </w:rPr>
        <w:t>11 3/4 in</w:t>
      </w:r>
      <w:r w:rsidRPr="00EA6AFB">
        <w:rPr>
          <w:rFonts w:ascii="Cambria" w:hAnsi="Cambria" w:cs="Times New Roman"/>
          <w:sz w:val="20"/>
          <w:szCs w:val="20"/>
        </w:rPr>
        <w:br/>
        <w:t>91</w:t>
      </w:r>
      <m:oMath>
        <m:r>
          <w:rPr>
            <w:rFonts w:ascii="Cambria Math" w:hAnsi="Cambria Math" w:cs="Times New Roman"/>
            <w:sz w:val="20"/>
            <w:szCs w:val="20"/>
          </w:rPr>
          <m:t>×</m:t>
        </m:r>
      </m:oMath>
      <w:r w:rsidRPr="00EA6AFB">
        <w:rPr>
          <w:rFonts w:ascii="Cambria" w:hAnsi="Cambria" w:cs="Times New Roman"/>
          <w:sz w:val="20"/>
          <w:szCs w:val="20"/>
        </w:rPr>
        <w:t>91</w:t>
      </w:r>
      <m:oMath>
        <m:r>
          <w:rPr>
            <w:rFonts w:ascii="Cambria Math" w:hAnsi="Cambria Math" w:cs="Times New Roman"/>
            <w:sz w:val="20"/>
            <w:szCs w:val="20"/>
          </w:rPr>
          <m:t>×</m:t>
        </m:r>
      </m:oMath>
      <w:r w:rsidRPr="00EA6AFB">
        <w:rPr>
          <w:rFonts w:ascii="Cambria" w:hAnsi="Cambria" w:cs="Times New Roman"/>
          <w:sz w:val="20"/>
          <w:szCs w:val="20"/>
        </w:rPr>
        <w:t>30cm</w:t>
      </w:r>
      <w:r w:rsidR="003C45DB" w:rsidRPr="00EA6AFB">
        <w:rPr>
          <w:rFonts w:ascii="Cambria" w:hAnsi="Cambria" w:cs="Times New Roman"/>
          <w:sz w:val="20"/>
          <w:szCs w:val="20"/>
        </w:rPr>
        <w:t>.</w:t>
      </w:r>
      <w:r w:rsidR="00D86EBD" w:rsidRPr="00EA6AFB">
        <w:rPr>
          <w:rFonts w:ascii="Cambria" w:hAnsi="Cambria" w:cs="Times New Roman"/>
          <w:sz w:val="20"/>
          <w:szCs w:val="20"/>
        </w:rPr>
        <w:t xml:space="preserve"> </w:t>
      </w:r>
      <w:hyperlink r:id="rId24" w:history="1">
        <w:r w:rsidR="00D86EBD" w:rsidRPr="00EA6AFB">
          <w:rPr>
            <w:rStyle w:val="Hyperlink"/>
            <w:rFonts w:ascii="Cambria" w:hAnsi="Cambria" w:cs="Times New Roman"/>
            <w:color w:val="auto"/>
            <w:sz w:val="20"/>
            <w:szCs w:val="20"/>
            <w:u w:val="none"/>
          </w:rPr>
          <w:t>https://koartspace.com/artists/34-ngozi-omeje-ezema/works/223-ngozi-omeje-ezema-union-ii-2020/</w:t>
        </w:r>
      </w:hyperlink>
    </w:p>
    <w:p w14:paraId="1D3E61E9" w14:textId="77777777" w:rsidR="00F84B1C" w:rsidRPr="00EA6AFB" w:rsidRDefault="00F84B1C" w:rsidP="00EA6AFB">
      <w:pPr>
        <w:pStyle w:val="NoSpacing"/>
        <w:jc w:val="both"/>
        <w:rPr>
          <w:rFonts w:ascii="Cambria" w:hAnsi="Cambria" w:cs="Times New Roman"/>
          <w:sz w:val="20"/>
          <w:szCs w:val="20"/>
        </w:rPr>
      </w:pPr>
    </w:p>
    <w:p w14:paraId="69AAE16F" w14:textId="77777777" w:rsidR="00296960" w:rsidRPr="00EA6AFB" w:rsidRDefault="00296960" w:rsidP="00EA6AFB">
      <w:pPr>
        <w:spacing w:line="240" w:lineRule="auto"/>
        <w:jc w:val="both"/>
        <w:rPr>
          <w:rFonts w:ascii="Cambria" w:hAnsi="Cambria" w:cs="Times New Roman"/>
          <w:sz w:val="20"/>
          <w:szCs w:val="20"/>
          <w:lang w:val="en-US"/>
        </w:rPr>
        <w:sectPr w:rsidR="00296960" w:rsidRPr="00EA6AFB" w:rsidSect="00296960">
          <w:type w:val="continuous"/>
          <w:pgSz w:w="12240" w:h="15840"/>
          <w:pgMar w:top="1440" w:right="1440" w:bottom="1440" w:left="1440" w:header="720" w:footer="720" w:gutter="0"/>
          <w:cols w:num="2" w:space="720"/>
          <w:docGrid w:linePitch="360"/>
        </w:sectPr>
      </w:pPr>
    </w:p>
    <w:p w14:paraId="05C00559" w14:textId="77777777" w:rsidR="00D86EBD" w:rsidRPr="00EA6AFB" w:rsidRDefault="00D86EBD" w:rsidP="00EA6AFB">
      <w:pPr>
        <w:spacing w:line="240" w:lineRule="auto"/>
        <w:jc w:val="both"/>
        <w:rPr>
          <w:rFonts w:ascii="Cambria" w:hAnsi="Cambria" w:cs="Times New Roman"/>
          <w:sz w:val="20"/>
          <w:szCs w:val="20"/>
          <w:lang w:val="en-US"/>
        </w:rPr>
      </w:pPr>
    </w:p>
    <w:p w14:paraId="23CD7481" w14:textId="77777777" w:rsidR="008704FA" w:rsidRPr="00EA6AFB" w:rsidRDefault="008704FA" w:rsidP="00EA6AFB">
      <w:pPr>
        <w:spacing w:line="240" w:lineRule="auto"/>
        <w:jc w:val="both"/>
        <w:rPr>
          <w:rFonts w:ascii="Cambria" w:hAnsi="Cambria" w:cs="Times New Roman"/>
          <w:noProof/>
          <w:sz w:val="20"/>
          <w:szCs w:val="20"/>
        </w:rPr>
        <w:sectPr w:rsidR="008704FA" w:rsidRPr="00EA6AFB" w:rsidSect="00D35353">
          <w:type w:val="continuous"/>
          <w:pgSz w:w="12240" w:h="15840"/>
          <w:pgMar w:top="1440" w:right="1440" w:bottom="1440" w:left="1440" w:header="720" w:footer="720" w:gutter="0"/>
          <w:cols w:space="720"/>
          <w:docGrid w:linePitch="360"/>
        </w:sectPr>
      </w:pPr>
    </w:p>
    <w:p w14:paraId="61CC604A" w14:textId="77A32463" w:rsidR="00AC3C70" w:rsidRPr="00EA6AFB" w:rsidRDefault="00AC3C70" w:rsidP="00EA6AFB">
      <w:pPr>
        <w:spacing w:line="240" w:lineRule="auto"/>
        <w:jc w:val="both"/>
        <w:rPr>
          <w:rFonts w:ascii="Cambria" w:hAnsi="Cambria" w:cs="Times New Roman"/>
          <w:noProof/>
          <w:sz w:val="20"/>
          <w:szCs w:val="20"/>
        </w:rPr>
      </w:pPr>
    </w:p>
    <w:p w14:paraId="4CC3BB86" w14:textId="76F6B06E" w:rsidR="00AC3C70" w:rsidRPr="00EA6AFB" w:rsidRDefault="008704FA" w:rsidP="00EA6AFB">
      <w:pPr>
        <w:spacing w:line="240" w:lineRule="auto"/>
        <w:jc w:val="both"/>
        <w:rPr>
          <w:rFonts w:ascii="Cambria" w:hAnsi="Cambria" w:cs="Times New Roman"/>
          <w:sz w:val="20"/>
          <w:szCs w:val="20"/>
        </w:rPr>
      </w:pPr>
      <w:r w:rsidRPr="00EA6AFB">
        <w:rPr>
          <w:rFonts w:ascii="Cambria" w:hAnsi="Cambria" w:cs="Times New Roman"/>
          <w:noProof/>
          <w:sz w:val="20"/>
          <w:szCs w:val="20"/>
        </w:rPr>
        <w:drawing>
          <wp:anchor distT="0" distB="0" distL="114300" distR="114300" simplePos="0" relativeHeight="251658240" behindDoc="0" locked="0" layoutInCell="1" allowOverlap="1" wp14:anchorId="767C8814" wp14:editId="5A044BE4">
            <wp:simplePos x="0" y="0"/>
            <wp:positionH relativeFrom="margin">
              <wp:posOffset>6350</wp:posOffset>
            </wp:positionH>
            <wp:positionV relativeFrom="paragraph">
              <wp:posOffset>12700</wp:posOffset>
            </wp:positionV>
            <wp:extent cx="2362200" cy="2114550"/>
            <wp:effectExtent l="0" t="0" r="0" b="0"/>
            <wp:wrapSquare wrapText="bothSides"/>
            <wp:docPr id="1997168175" name="Picture 3" descr="Ngozi-Omeje Ezema, Vase #5,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ozi-Omeje Ezema, Vase #5, 2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302612" w14:textId="7C12C403" w:rsidR="00AC3C70" w:rsidRPr="00EA6AFB" w:rsidRDefault="00AC3C70" w:rsidP="00EA6AFB">
      <w:pPr>
        <w:spacing w:line="240" w:lineRule="auto"/>
        <w:jc w:val="both"/>
        <w:rPr>
          <w:rFonts w:ascii="Cambria" w:hAnsi="Cambria" w:cs="Times New Roman"/>
          <w:sz w:val="20"/>
          <w:szCs w:val="20"/>
        </w:rPr>
      </w:pPr>
    </w:p>
    <w:p w14:paraId="324E0DF2" w14:textId="530A813F" w:rsidR="00AC3C70" w:rsidRPr="00EA6AFB" w:rsidRDefault="00AC3C70" w:rsidP="00EA6AFB">
      <w:pPr>
        <w:spacing w:line="240" w:lineRule="auto"/>
        <w:jc w:val="both"/>
        <w:rPr>
          <w:rFonts w:ascii="Cambria" w:hAnsi="Cambria" w:cs="Times New Roman"/>
          <w:sz w:val="20"/>
          <w:szCs w:val="20"/>
        </w:rPr>
      </w:pPr>
    </w:p>
    <w:p w14:paraId="175045E0" w14:textId="5113911F" w:rsidR="00AC3C70" w:rsidRPr="00EA6AFB" w:rsidRDefault="00AC3C70" w:rsidP="00EA6AFB">
      <w:pPr>
        <w:spacing w:line="240" w:lineRule="auto"/>
        <w:jc w:val="both"/>
        <w:rPr>
          <w:rFonts w:ascii="Cambria" w:hAnsi="Cambria" w:cs="Times New Roman"/>
          <w:sz w:val="20"/>
          <w:szCs w:val="20"/>
        </w:rPr>
      </w:pPr>
    </w:p>
    <w:p w14:paraId="6727C58D" w14:textId="652C97F0" w:rsidR="00AC3C70" w:rsidRPr="00EA6AFB" w:rsidRDefault="00AC3C70" w:rsidP="00EA6AFB">
      <w:pPr>
        <w:spacing w:line="240" w:lineRule="auto"/>
        <w:jc w:val="both"/>
        <w:rPr>
          <w:rFonts w:ascii="Cambria" w:hAnsi="Cambria" w:cs="Times New Roman"/>
          <w:sz w:val="20"/>
          <w:szCs w:val="20"/>
        </w:rPr>
      </w:pPr>
    </w:p>
    <w:p w14:paraId="6851E617" w14:textId="7925498A" w:rsidR="008704FA" w:rsidRPr="00EA6AFB" w:rsidRDefault="008704FA" w:rsidP="00EA6AFB">
      <w:pPr>
        <w:spacing w:line="240" w:lineRule="auto"/>
        <w:jc w:val="both"/>
        <w:rPr>
          <w:rFonts w:ascii="Cambria" w:hAnsi="Cambria" w:cs="Times New Roman"/>
          <w:sz w:val="20"/>
          <w:szCs w:val="20"/>
        </w:rPr>
      </w:pPr>
    </w:p>
    <w:p w14:paraId="74BAF890" w14:textId="77777777" w:rsidR="008704FA" w:rsidRPr="00EA6AFB" w:rsidRDefault="008704FA" w:rsidP="00EA6AFB">
      <w:pPr>
        <w:spacing w:line="240" w:lineRule="auto"/>
        <w:jc w:val="both"/>
        <w:rPr>
          <w:rFonts w:ascii="Cambria" w:hAnsi="Cambria" w:cs="Times New Roman"/>
          <w:sz w:val="20"/>
          <w:szCs w:val="20"/>
        </w:rPr>
      </w:pPr>
    </w:p>
    <w:p w14:paraId="2B45118D" w14:textId="77777777" w:rsidR="00E802F6" w:rsidRPr="00EA6AFB" w:rsidRDefault="00E802F6" w:rsidP="00EA6AFB">
      <w:pPr>
        <w:spacing w:line="240" w:lineRule="auto"/>
        <w:jc w:val="both"/>
        <w:rPr>
          <w:rFonts w:ascii="Cambria" w:hAnsi="Cambria" w:cs="Times New Roman"/>
          <w:sz w:val="20"/>
          <w:szCs w:val="20"/>
        </w:rPr>
      </w:pPr>
    </w:p>
    <w:p w14:paraId="269F61DF" w14:textId="06EE2ED3" w:rsidR="00D35353" w:rsidRPr="00EA6AFB" w:rsidRDefault="00ED34E6" w:rsidP="00EA6AFB">
      <w:pPr>
        <w:pStyle w:val="NoSpacing"/>
        <w:jc w:val="both"/>
        <w:rPr>
          <w:rFonts w:ascii="Cambria" w:hAnsi="Cambria" w:cs="Times New Roman"/>
          <w:noProof/>
          <w:sz w:val="20"/>
          <w:szCs w:val="20"/>
        </w:rPr>
        <w:sectPr w:rsidR="00D35353" w:rsidRPr="00EA6AFB" w:rsidSect="008704FA">
          <w:type w:val="continuous"/>
          <w:pgSz w:w="12240" w:h="15840"/>
          <w:pgMar w:top="1440" w:right="1440" w:bottom="1440" w:left="1440" w:header="720" w:footer="720" w:gutter="0"/>
          <w:cols w:num="2" w:space="720"/>
          <w:docGrid w:linePitch="360"/>
        </w:sectPr>
      </w:pPr>
      <w:r w:rsidRPr="00EA6AFB">
        <w:rPr>
          <w:rFonts w:ascii="Cambria" w:hAnsi="Cambria" w:cs="Times New Roman"/>
          <w:noProof/>
          <w:sz w:val="20"/>
          <w:szCs w:val="20"/>
        </w:rPr>
        <w:drawing>
          <wp:inline distT="0" distB="0" distL="0" distR="0" wp14:anchorId="7A86FCE3" wp14:editId="5F1BE78B">
            <wp:extent cx="2653996" cy="2108200"/>
            <wp:effectExtent l="0" t="0" r="0" b="6350"/>
            <wp:docPr id="515581075" name="Picture 4" descr="Ngozi-Omeje Ezema, Union I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gozi-Omeje Ezema, Union II, 20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8170" cy="2175064"/>
                    </a:xfrm>
                    <a:prstGeom prst="rect">
                      <a:avLst/>
                    </a:prstGeom>
                    <a:noFill/>
                    <a:ln>
                      <a:noFill/>
                    </a:ln>
                  </pic:spPr>
                </pic:pic>
              </a:graphicData>
            </a:graphic>
          </wp:inline>
        </w:drawing>
      </w:r>
    </w:p>
    <w:p w14:paraId="089C512D" w14:textId="3BF2F44D" w:rsidR="008704FA" w:rsidRPr="00EA6AFB" w:rsidRDefault="008704FA" w:rsidP="00EA6AFB">
      <w:pPr>
        <w:pStyle w:val="NoSpacing"/>
        <w:jc w:val="both"/>
        <w:rPr>
          <w:rFonts w:ascii="Cambria" w:hAnsi="Cambria" w:cs="Times New Roman"/>
          <w:noProof/>
          <w:sz w:val="20"/>
          <w:szCs w:val="20"/>
        </w:rPr>
      </w:pPr>
      <w:r w:rsidRPr="00EA6AFB">
        <w:rPr>
          <w:rFonts w:ascii="Cambria" w:hAnsi="Cambria" w:cs="Times New Roman"/>
          <w:b/>
          <w:bCs/>
          <w:noProof/>
          <w:sz w:val="20"/>
          <w:szCs w:val="20"/>
        </w:rPr>
        <w:t>Plate 12:</w:t>
      </w:r>
      <w:r w:rsidRPr="00EA6AFB">
        <w:rPr>
          <w:rFonts w:ascii="Cambria" w:hAnsi="Cambria" w:cs="Times New Roman"/>
          <w:noProof/>
          <w:sz w:val="20"/>
          <w:szCs w:val="20"/>
        </w:rPr>
        <w:t xml:space="preserve"> Vase, 2020</w:t>
      </w:r>
    </w:p>
    <w:p w14:paraId="6FE2E38B" w14:textId="2BB8E83F" w:rsidR="008704FA" w:rsidRPr="00EA6AFB" w:rsidRDefault="008704FA" w:rsidP="00EA6AFB">
      <w:pPr>
        <w:pStyle w:val="NoSpacing"/>
        <w:jc w:val="both"/>
        <w:rPr>
          <w:rFonts w:ascii="Cambria" w:hAnsi="Cambria" w:cs="Times New Roman"/>
          <w:noProof/>
          <w:sz w:val="20"/>
          <w:szCs w:val="20"/>
        </w:rPr>
      </w:pPr>
      <w:r w:rsidRPr="00EA6AFB">
        <w:rPr>
          <w:rFonts w:ascii="Cambria" w:hAnsi="Cambria" w:cs="Times New Roman"/>
          <w:noProof/>
          <w:sz w:val="20"/>
          <w:szCs w:val="20"/>
        </w:rPr>
        <w:t>Terracotta, acrylic, monofilament fishing line, metal 11 3/4</w:t>
      </w:r>
      <m:oMath>
        <m:r>
          <w:rPr>
            <w:rFonts w:ascii="Cambria Math" w:hAnsi="Cambria Math" w:cs="Times New Roman"/>
            <w:noProof/>
            <w:sz w:val="20"/>
            <w:szCs w:val="20"/>
          </w:rPr>
          <m:t>×</m:t>
        </m:r>
      </m:oMath>
      <w:r w:rsidRPr="00EA6AFB">
        <w:rPr>
          <w:rFonts w:ascii="Cambria" w:hAnsi="Cambria" w:cs="Times New Roman"/>
          <w:noProof/>
          <w:sz w:val="20"/>
          <w:szCs w:val="20"/>
        </w:rPr>
        <w:t>11 3/4</w:t>
      </w:r>
      <m:oMath>
        <m:r>
          <w:rPr>
            <w:rFonts w:ascii="Cambria Math" w:hAnsi="Cambria Math" w:cs="Times New Roman"/>
            <w:noProof/>
            <w:sz w:val="20"/>
            <w:szCs w:val="20"/>
          </w:rPr>
          <m:t>×</m:t>
        </m:r>
      </m:oMath>
      <w:r w:rsidRPr="00EA6AFB">
        <w:rPr>
          <w:rFonts w:ascii="Cambria" w:hAnsi="Cambria" w:cs="Times New Roman"/>
          <w:noProof/>
          <w:sz w:val="20"/>
          <w:szCs w:val="20"/>
        </w:rPr>
        <w:t>29 7/8 in</w:t>
      </w:r>
      <w:r w:rsidRPr="00EA6AFB">
        <w:rPr>
          <w:rFonts w:ascii="Cambria" w:hAnsi="Cambria" w:cs="Times New Roman"/>
          <w:noProof/>
          <w:sz w:val="20"/>
          <w:szCs w:val="20"/>
        </w:rPr>
        <w:br/>
        <w:t>30</w:t>
      </w:r>
      <m:oMath>
        <m:r>
          <w:rPr>
            <w:rFonts w:ascii="Cambria Math" w:hAnsi="Cambria Math" w:cs="Times New Roman"/>
            <w:noProof/>
            <w:sz w:val="20"/>
            <w:szCs w:val="20"/>
          </w:rPr>
          <m:t>×</m:t>
        </m:r>
      </m:oMath>
      <w:r w:rsidRPr="00EA6AFB">
        <w:rPr>
          <w:rFonts w:ascii="Cambria" w:hAnsi="Cambria" w:cs="Times New Roman"/>
          <w:noProof/>
          <w:sz w:val="20"/>
          <w:szCs w:val="20"/>
        </w:rPr>
        <w:t>30</w:t>
      </w:r>
      <m:oMath>
        <m:r>
          <w:rPr>
            <w:rFonts w:ascii="Cambria Math" w:hAnsi="Cambria Math" w:cs="Times New Roman"/>
            <w:noProof/>
            <w:sz w:val="20"/>
            <w:szCs w:val="20"/>
          </w:rPr>
          <m:t>×</m:t>
        </m:r>
      </m:oMath>
      <w:r w:rsidRPr="00EA6AFB">
        <w:rPr>
          <w:rFonts w:ascii="Cambria" w:hAnsi="Cambria" w:cs="Times New Roman"/>
          <w:noProof/>
          <w:sz w:val="20"/>
          <w:szCs w:val="20"/>
        </w:rPr>
        <w:t>76cm.https://koartspace.com/artists/34-ngozi-omeje-ezema/works/223-ngozi-omeje-ezema-union-ii-2020/</w:t>
      </w:r>
    </w:p>
    <w:p w14:paraId="4226AE1B" w14:textId="7BECFEA6" w:rsidR="00AC3C70" w:rsidRPr="00EA6AFB" w:rsidRDefault="00AC3C70" w:rsidP="00EA6AFB">
      <w:pPr>
        <w:pStyle w:val="NoSpacing"/>
        <w:jc w:val="both"/>
        <w:rPr>
          <w:rFonts w:ascii="Cambria" w:hAnsi="Cambria" w:cs="Times New Roman"/>
          <w:noProof/>
          <w:sz w:val="20"/>
          <w:szCs w:val="20"/>
        </w:rPr>
      </w:pPr>
    </w:p>
    <w:p w14:paraId="385F0E63" w14:textId="717316E8" w:rsidR="001F0116" w:rsidRPr="00EA6AFB" w:rsidRDefault="00D86EBD" w:rsidP="00EA6AFB">
      <w:pPr>
        <w:pStyle w:val="NoSpacing"/>
        <w:jc w:val="both"/>
        <w:rPr>
          <w:rFonts w:ascii="Cambria" w:hAnsi="Cambria" w:cs="Times New Roman"/>
          <w:noProof/>
          <w:sz w:val="20"/>
          <w:szCs w:val="20"/>
        </w:rPr>
      </w:pPr>
      <w:r w:rsidRPr="00EA6AFB">
        <w:rPr>
          <w:rFonts w:ascii="Cambria" w:hAnsi="Cambria" w:cs="Times New Roman"/>
          <w:b/>
          <w:bCs/>
          <w:noProof/>
          <w:sz w:val="20"/>
          <w:szCs w:val="20"/>
        </w:rPr>
        <w:t>Plate 13:</w:t>
      </w:r>
      <w:r w:rsidRPr="00EA6AFB">
        <w:rPr>
          <w:rFonts w:ascii="Cambria" w:hAnsi="Cambria" w:cs="Times New Roman"/>
          <w:noProof/>
          <w:sz w:val="20"/>
          <w:szCs w:val="20"/>
        </w:rPr>
        <w:t xml:space="preserve"> </w:t>
      </w:r>
      <w:r w:rsidR="001F0116" w:rsidRPr="00EA6AFB">
        <w:rPr>
          <w:rFonts w:ascii="Cambria" w:hAnsi="Cambria" w:cs="Times New Roman"/>
          <w:noProof/>
          <w:sz w:val="20"/>
          <w:szCs w:val="20"/>
        </w:rPr>
        <w:t>Union II, 2020</w:t>
      </w:r>
    </w:p>
    <w:p w14:paraId="4BF22652" w14:textId="52AEB82D" w:rsidR="00E802F6" w:rsidRPr="00EA6AFB" w:rsidRDefault="001F0116" w:rsidP="00EA6AFB">
      <w:pPr>
        <w:pStyle w:val="NoSpacing"/>
        <w:jc w:val="both"/>
        <w:rPr>
          <w:rFonts w:ascii="Cambria" w:hAnsi="Cambria" w:cs="Times New Roman"/>
          <w:noProof/>
          <w:sz w:val="20"/>
          <w:szCs w:val="20"/>
        </w:rPr>
        <w:sectPr w:rsidR="00E802F6" w:rsidRPr="00EA6AFB" w:rsidSect="008704FA">
          <w:type w:val="continuous"/>
          <w:pgSz w:w="12240" w:h="15840"/>
          <w:pgMar w:top="1440" w:right="1440" w:bottom="1440" w:left="1440" w:header="720" w:footer="720" w:gutter="0"/>
          <w:cols w:num="2" w:space="720"/>
          <w:docGrid w:linePitch="360"/>
        </w:sectPr>
      </w:pPr>
      <w:r w:rsidRPr="00EA6AFB">
        <w:rPr>
          <w:rFonts w:ascii="Cambria" w:hAnsi="Cambria" w:cs="Times New Roman"/>
          <w:noProof/>
          <w:sz w:val="20"/>
          <w:szCs w:val="20"/>
        </w:rPr>
        <w:t>Terracotta, acrylic, monofilament fishing line, metal</w:t>
      </w:r>
      <w:r w:rsidR="00FF18E8" w:rsidRPr="00EA6AFB">
        <w:rPr>
          <w:rFonts w:ascii="Cambria" w:hAnsi="Cambria" w:cs="Times New Roman"/>
          <w:noProof/>
          <w:sz w:val="20"/>
          <w:szCs w:val="20"/>
        </w:rPr>
        <w:t xml:space="preserve"> </w:t>
      </w:r>
      <w:r w:rsidRPr="00EA6AFB">
        <w:rPr>
          <w:rFonts w:ascii="Cambria" w:hAnsi="Cambria" w:cs="Times New Roman"/>
          <w:noProof/>
          <w:sz w:val="20"/>
          <w:szCs w:val="20"/>
        </w:rPr>
        <w:t>59 7/8</w:t>
      </w:r>
      <m:oMath>
        <m:r>
          <w:rPr>
            <w:rFonts w:ascii="Cambria Math" w:hAnsi="Cambria Math" w:cs="Times New Roman"/>
            <w:noProof/>
            <w:sz w:val="20"/>
            <w:szCs w:val="20"/>
          </w:rPr>
          <m:t>×</m:t>
        </m:r>
      </m:oMath>
      <w:r w:rsidRPr="00EA6AFB">
        <w:rPr>
          <w:rFonts w:ascii="Cambria" w:hAnsi="Cambria" w:cs="Times New Roman"/>
          <w:noProof/>
          <w:sz w:val="20"/>
          <w:szCs w:val="20"/>
        </w:rPr>
        <w:t>11 3/4</w:t>
      </w:r>
      <m:oMath>
        <m:r>
          <w:rPr>
            <w:rFonts w:ascii="Cambria Math" w:hAnsi="Cambria Math" w:cs="Times New Roman"/>
            <w:noProof/>
            <w:sz w:val="20"/>
            <w:szCs w:val="20"/>
          </w:rPr>
          <m:t>×</m:t>
        </m:r>
      </m:oMath>
      <w:r w:rsidRPr="00EA6AFB">
        <w:rPr>
          <w:rFonts w:ascii="Cambria" w:hAnsi="Cambria" w:cs="Times New Roman"/>
          <w:noProof/>
          <w:sz w:val="20"/>
          <w:szCs w:val="20"/>
        </w:rPr>
        <w:t>83 7/8in</w:t>
      </w:r>
      <w:r w:rsidRPr="00EA6AFB">
        <w:rPr>
          <w:rFonts w:ascii="Cambria" w:hAnsi="Cambria" w:cs="Times New Roman"/>
          <w:noProof/>
          <w:sz w:val="20"/>
          <w:szCs w:val="20"/>
        </w:rPr>
        <w:br/>
        <w:t>152</w:t>
      </w:r>
      <m:oMath>
        <m:r>
          <w:rPr>
            <w:rFonts w:ascii="Cambria Math" w:hAnsi="Cambria Math" w:cs="Times New Roman"/>
            <w:noProof/>
            <w:sz w:val="20"/>
            <w:szCs w:val="20"/>
          </w:rPr>
          <m:t>×</m:t>
        </m:r>
      </m:oMath>
      <w:r w:rsidRPr="00EA6AFB">
        <w:rPr>
          <w:rFonts w:ascii="Cambria" w:hAnsi="Cambria" w:cs="Times New Roman"/>
          <w:noProof/>
          <w:sz w:val="20"/>
          <w:szCs w:val="20"/>
        </w:rPr>
        <w:t>30</w:t>
      </w:r>
      <m:oMath>
        <m:r>
          <w:rPr>
            <w:rFonts w:ascii="Cambria Math" w:hAnsi="Cambria Math" w:cs="Times New Roman"/>
            <w:noProof/>
            <w:sz w:val="20"/>
            <w:szCs w:val="20"/>
          </w:rPr>
          <m:t>×</m:t>
        </m:r>
      </m:oMath>
      <w:r w:rsidRPr="00EA6AFB">
        <w:rPr>
          <w:rFonts w:ascii="Cambria" w:hAnsi="Cambria" w:cs="Times New Roman"/>
          <w:noProof/>
          <w:sz w:val="20"/>
          <w:szCs w:val="20"/>
        </w:rPr>
        <w:t>213cm</w:t>
      </w:r>
      <w:r w:rsidR="00FF18E8" w:rsidRPr="00EA6AFB">
        <w:rPr>
          <w:rFonts w:ascii="Cambria" w:hAnsi="Cambria" w:cs="Times New Roman"/>
          <w:noProof/>
          <w:sz w:val="20"/>
          <w:szCs w:val="20"/>
        </w:rPr>
        <w:t>.</w:t>
      </w:r>
      <w:r w:rsidR="000C2BF4" w:rsidRPr="00EA6AFB">
        <w:rPr>
          <w:rFonts w:ascii="Cambria" w:hAnsi="Cambria" w:cs="Times New Roman"/>
          <w:noProof/>
          <w:sz w:val="20"/>
          <w:szCs w:val="20"/>
        </w:rPr>
        <w:t>https://koartspace.com/artists/34-ngozi-omeje-ezema/works/223-ngozi-omeje-ezema-union-ii-2020</w:t>
      </w:r>
    </w:p>
    <w:p w14:paraId="1BFB4059" w14:textId="77777777" w:rsidR="008704FA" w:rsidRPr="00EA6AFB" w:rsidRDefault="008704FA" w:rsidP="00EA6AFB">
      <w:pPr>
        <w:pStyle w:val="NoSpacing"/>
        <w:jc w:val="both"/>
        <w:rPr>
          <w:rFonts w:ascii="Cambria" w:hAnsi="Cambria" w:cs="Times New Roman"/>
          <w:noProof/>
          <w:sz w:val="20"/>
          <w:szCs w:val="20"/>
        </w:rPr>
        <w:sectPr w:rsidR="008704FA" w:rsidRPr="00EA6AFB" w:rsidSect="00296960">
          <w:type w:val="continuous"/>
          <w:pgSz w:w="12240" w:h="15840"/>
          <w:pgMar w:top="1440" w:right="1440" w:bottom="1440" w:left="1440" w:header="720" w:footer="720" w:gutter="0"/>
          <w:cols w:space="720"/>
          <w:docGrid w:linePitch="360"/>
        </w:sectPr>
      </w:pPr>
    </w:p>
    <w:p w14:paraId="732448D3" w14:textId="77777777" w:rsidR="00D802C3" w:rsidRPr="00EA6AFB" w:rsidRDefault="00AC3C70" w:rsidP="00EA6AFB">
      <w:pPr>
        <w:pStyle w:val="NoSpacing"/>
        <w:jc w:val="both"/>
        <w:rPr>
          <w:rFonts w:ascii="Cambria" w:hAnsi="Cambria" w:cs="Times New Roman"/>
          <w:b/>
          <w:bCs/>
          <w:sz w:val="20"/>
          <w:szCs w:val="20"/>
        </w:rPr>
      </w:pPr>
      <w:r w:rsidRPr="00EA6AFB">
        <w:rPr>
          <w:rFonts w:ascii="Cambria" w:hAnsi="Cambria" w:cs="Times New Roman"/>
          <w:sz w:val="20"/>
          <w:szCs w:val="20"/>
        </w:rPr>
        <w:br w:type="textWrapping" w:clear="all"/>
      </w:r>
    </w:p>
    <w:p w14:paraId="022B14EE" w14:textId="77777777" w:rsidR="00D802C3" w:rsidRPr="00EA6AFB" w:rsidRDefault="00D802C3" w:rsidP="00EA6AFB">
      <w:pPr>
        <w:pStyle w:val="NoSpacing"/>
        <w:jc w:val="both"/>
        <w:rPr>
          <w:rFonts w:ascii="Cambria" w:hAnsi="Cambria" w:cs="Times New Roman"/>
          <w:b/>
          <w:bCs/>
          <w:sz w:val="20"/>
          <w:szCs w:val="20"/>
        </w:rPr>
      </w:pPr>
    </w:p>
    <w:p w14:paraId="50C910CC" w14:textId="520AC4C2" w:rsidR="00DC0880" w:rsidRPr="00EA6AFB" w:rsidRDefault="00DC0880" w:rsidP="00EA6AFB">
      <w:pPr>
        <w:pStyle w:val="NoSpacing"/>
        <w:jc w:val="both"/>
        <w:rPr>
          <w:rFonts w:ascii="Cambria" w:hAnsi="Cambria" w:cs="Times New Roman"/>
          <w:sz w:val="20"/>
          <w:szCs w:val="20"/>
        </w:rPr>
      </w:pPr>
      <w:proofErr w:type="spellStart"/>
      <w:r w:rsidRPr="00EA6AFB">
        <w:rPr>
          <w:rFonts w:ascii="Cambria" w:hAnsi="Cambria" w:cs="Times New Roman"/>
          <w:b/>
          <w:bCs/>
          <w:sz w:val="20"/>
          <w:szCs w:val="20"/>
        </w:rPr>
        <w:t>Djakou</w:t>
      </w:r>
      <w:proofErr w:type="spellEnd"/>
      <w:r w:rsidRPr="00EA6AFB">
        <w:rPr>
          <w:rFonts w:ascii="Cambria" w:hAnsi="Cambria" w:cs="Times New Roman"/>
          <w:b/>
          <w:bCs/>
          <w:sz w:val="20"/>
          <w:szCs w:val="20"/>
        </w:rPr>
        <w:t xml:space="preserve"> </w:t>
      </w:r>
      <w:proofErr w:type="spellStart"/>
      <w:r w:rsidRPr="00EA6AFB">
        <w:rPr>
          <w:rFonts w:ascii="Cambria" w:hAnsi="Cambria" w:cs="Times New Roman"/>
          <w:b/>
          <w:bCs/>
          <w:sz w:val="20"/>
          <w:szCs w:val="20"/>
        </w:rPr>
        <w:t>Kassi</w:t>
      </w:r>
      <w:proofErr w:type="spellEnd"/>
      <w:r w:rsidRPr="00EA6AFB">
        <w:rPr>
          <w:rFonts w:ascii="Cambria" w:hAnsi="Cambria" w:cs="Times New Roman"/>
          <w:b/>
          <w:bCs/>
          <w:sz w:val="20"/>
          <w:szCs w:val="20"/>
        </w:rPr>
        <w:t xml:space="preserve"> Nathalie</w:t>
      </w:r>
    </w:p>
    <w:p w14:paraId="00FD36A7" w14:textId="5471843F" w:rsidR="008E1C30" w:rsidRPr="00EA6AFB" w:rsidRDefault="00DC0880" w:rsidP="00EA6AFB">
      <w:pPr>
        <w:spacing w:before="240" w:line="240" w:lineRule="auto"/>
        <w:jc w:val="both"/>
        <w:rPr>
          <w:rFonts w:ascii="Cambria" w:hAnsi="Cambria" w:cs="Times New Roman"/>
          <w:sz w:val="20"/>
          <w:szCs w:val="20"/>
        </w:rPr>
        <w:sectPr w:rsidR="008E1C30" w:rsidRPr="00EA6AFB" w:rsidSect="00296960">
          <w:type w:val="continuous"/>
          <w:pgSz w:w="12240" w:h="15840"/>
          <w:pgMar w:top="1440" w:right="1440" w:bottom="1440" w:left="1440" w:header="720" w:footer="720" w:gutter="0"/>
          <w:cols w:space="720"/>
          <w:docGrid w:linePitch="360"/>
        </w:sectPr>
      </w:pPr>
      <w:proofErr w:type="spellStart"/>
      <w:r w:rsidRPr="00EA6AFB">
        <w:rPr>
          <w:rFonts w:ascii="Cambria" w:hAnsi="Cambria" w:cs="Times New Roman"/>
          <w:sz w:val="20"/>
          <w:szCs w:val="20"/>
        </w:rPr>
        <w:t>Djakou</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Kassi</w:t>
      </w:r>
      <w:proofErr w:type="spellEnd"/>
      <w:r w:rsidRPr="00EA6AFB">
        <w:rPr>
          <w:rFonts w:ascii="Cambria" w:hAnsi="Cambria" w:cs="Times New Roman"/>
          <w:sz w:val="20"/>
          <w:szCs w:val="20"/>
        </w:rPr>
        <w:t xml:space="preserve"> Nathalie is a Cameroonian painter and ceramist based in Lagos, Nigeria. Spanning over two decades of studio practice, her work encompasses ceramics, bonded stone, wood, and bronze, inspiring deep interest in materiality, form, and contemporary African identity. She started training to be an artist in Cameroon and started working professionally in 1998, before teaching at the </w:t>
      </w:r>
      <w:proofErr w:type="spellStart"/>
      <w:r w:rsidRPr="00EA6AFB">
        <w:rPr>
          <w:rFonts w:ascii="Cambria" w:hAnsi="Cambria" w:cs="Times New Roman"/>
          <w:i/>
          <w:iCs/>
          <w:sz w:val="20"/>
          <w:szCs w:val="20"/>
        </w:rPr>
        <w:t>Institut</w:t>
      </w:r>
      <w:proofErr w:type="spellEnd"/>
      <w:r w:rsidRPr="00EA6AFB">
        <w:rPr>
          <w:rFonts w:ascii="Cambria" w:hAnsi="Cambria" w:cs="Times New Roman"/>
          <w:i/>
          <w:iCs/>
          <w:sz w:val="20"/>
          <w:szCs w:val="20"/>
        </w:rPr>
        <w:t xml:space="preserve"> de Formation </w:t>
      </w:r>
      <w:proofErr w:type="spellStart"/>
      <w:r w:rsidRPr="00EA6AFB">
        <w:rPr>
          <w:rFonts w:ascii="Cambria" w:hAnsi="Cambria" w:cs="Times New Roman"/>
          <w:i/>
          <w:iCs/>
          <w:sz w:val="20"/>
          <w:szCs w:val="20"/>
        </w:rPr>
        <w:t>Artistique</w:t>
      </w:r>
      <w:proofErr w:type="spellEnd"/>
      <w:r w:rsidRPr="00EA6AFB">
        <w:rPr>
          <w:rFonts w:ascii="Cambria" w:hAnsi="Cambria" w:cs="Times New Roman"/>
          <w:sz w:val="20"/>
          <w:szCs w:val="20"/>
        </w:rPr>
        <w:t xml:space="preserve"> and running ceramic studios at </w:t>
      </w:r>
      <w:r w:rsidRPr="00EA6AFB">
        <w:rPr>
          <w:rFonts w:ascii="Cambria" w:hAnsi="Cambria" w:cs="Times New Roman"/>
          <w:i/>
          <w:iCs/>
          <w:sz w:val="20"/>
          <w:szCs w:val="20"/>
        </w:rPr>
        <w:t xml:space="preserve">the Centre </w:t>
      </w:r>
      <w:proofErr w:type="spellStart"/>
      <w:r w:rsidRPr="00EA6AFB">
        <w:rPr>
          <w:rFonts w:ascii="Cambria" w:hAnsi="Cambria" w:cs="Times New Roman"/>
          <w:i/>
          <w:iCs/>
          <w:sz w:val="20"/>
          <w:szCs w:val="20"/>
        </w:rPr>
        <w:t>d'Art</w:t>
      </w:r>
      <w:proofErr w:type="spellEnd"/>
      <w:r w:rsidRPr="00EA6AFB">
        <w:rPr>
          <w:rFonts w:ascii="Cambria" w:hAnsi="Cambria" w:cs="Times New Roman"/>
          <w:i/>
          <w:iCs/>
          <w:sz w:val="20"/>
          <w:szCs w:val="20"/>
        </w:rPr>
        <w:t xml:space="preserve"> Appliqué, </w:t>
      </w:r>
      <w:proofErr w:type="spellStart"/>
      <w:r w:rsidRPr="00EA6AFB">
        <w:rPr>
          <w:rFonts w:ascii="Cambria" w:hAnsi="Cambria" w:cs="Times New Roman"/>
          <w:i/>
          <w:iCs/>
          <w:sz w:val="20"/>
          <w:szCs w:val="20"/>
        </w:rPr>
        <w:t>Mbalmayo</w:t>
      </w:r>
      <w:proofErr w:type="spellEnd"/>
      <w:r w:rsidRPr="00EA6AFB">
        <w:rPr>
          <w:rFonts w:ascii="Cambria" w:hAnsi="Cambria" w:cs="Times New Roman"/>
          <w:sz w:val="20"/>
          <w:szCs w:val="20"/>
        </w:rPr>
        <w:t>.</w:t>
      </w:r>
      <w:r w:rsidR="00EF4D57" w:rsidRPr="00EA6AFB">
        <w:rPr>
          <w:rFonts w:ascii="Cambria" w:hAnsi="Cambria" w:cs="Times New Roman"/>
          <w:sz w:val="20"/>
          <w:szCs w:val="20"/>
        </w:rPr>
        <w:t xml:space="preserve"> </w:t>
      </w:r>
      <w:r w:rsidRPr="00EA6AFB">
        <w:rPr>
          <w:rFonts w:ascii="Cambria" w:hAnsi="Cambria" w:cs="Times New Roman"/>
          <w:sz w:val="20"/>
          <w:szCs w:val="20"/>
        </w:rPr>
        <w:t xml:space="preserve">She is also the founder of DECERAM, a group dedicated to ceramic arts. </w:t>
      </w:r>
      <w:proofErr w:type="spellStart"/>
      <w:r w:rsidRPr="00EA6AFB">
        <w:rPr>
          <w:rFonts w:ascii="Cambria" w:hAnsi="Cambria" w:cs="Times New Roman"/>
          <w:sz w:val="20"/>
          <w:szCs w:val="20"/>
        </w:rPr>
        <w:t>Djakou</w:t>
      </w:r>
      <w:proofErr w:type="spellEnd"/>
      <w:r w:rsidRPr="00EA6AFB">
        <w:rPr>
          <w:rFonts w:ascii="Cambria" w:hAnsi="Cambria" w:cs="Times New Roman"/>
          <w:sz w:val="20"/>
          <w:szCs w:val="20"/>
        </w:rPr>
        <w:t xml:space="preserve"> has shown work in many exhibitions in Europe, Asia, Africa, and the US, such as China Changchun International Ceramic Symposium, SAY MY NAME in London, DEUS EX FEMINA in Dubai, and FACE 2025 in the UK. She has also had significant two-person shows with Nigerian sculptor Ato Arinze and been featured in high-visibility group exhibitions curated by SMO Contemporary and Alexis Galleries. A committed mentor and workshop facilitator, </w:t>
      </w:r>
      <w:proofErr w:type="spellStart"/>
      <w:r w:rsidRPr="00EA6AFB">
        <w:rPr>
          <w:rFonts w:ascii="Cambria" w:hAnsi="Cambria" w:cs="Times New Roman"/>
          <w:sz w:val="20"/>
          <w:szCs w:val="20"/>
        </w:rPr>
        <w:t>Djakou</w:t>
      </w:r>
      <w:proofErr w:type="spellEnd"/>
      <w:r w:rsidRPr="00EA6AFB">
        <w:rPr>
          <w:rFonts w:ascii="Cambria" w:hAnsi="Cambria" w:cs="Times New Roman"/>
          <w:sz w:val="20"/>
          <w:szCs w:val="20"/>
        </w:rPr>
        <w:t xml:space="preserve"> belongs to the Guild of Professional Fine Artists of Nigeria (GFA), Society of Nigerian Artists (SNA), Sculptors Association of Nigeria (</w:t>
      </w:r>
      <w:proofErr w:type="spellStart"/>
      <w:r w:rsidRPr="00EA6AFB">
        <w:rPr>
          <w:rFonts w:ascii="Cambria" w:hAnsi="Cambria" w:cs="Times New Roman"/>
          <w:sz w:val="20"/>
          <w:szCs w:val="20"/>
        </w:rPr>
        <w:t>ScAN</w:t>
      </w:r>
      <w:proofErr w:type="spellEnd"/>
      <w:r w:rsidRPr="00EA6AFB">
        <w:rPr>
          <w:rFonts w:ascii="Cambria" w:hAnsi="Cambria" w:cs="Times New Roman"/>
          <w:sz w:val="20"/>
          <w:szCs w:val="20"/>
        </w:rPr>
        <w:t>), and Visions in Clay Artists Network (VICAN). Her pieces are found in private and institutional collections, such as HRM Nnaemeka Achebe, Access Bank, and private individuals in Nigeria, Cameroon, and India. Her practice has been extensively recorded in scholarly research in Africa, Europe, and North America</w:t>
      </w:r>
      <w:r w:rsidR="00C70B1E" w:rsidRPr="00EA6AFB">
        <w:rPr>
          <w:rFonts w:ascii="Cambria" w:hAnsi="Cambria" w:cs="Times New Roman"/>
          <w:sz w:val="20"/>
          <w:szCs w:val="20"/>
        </w:rPr>
        <w:t xml:space="preserve"> (</w:t>
      </w:r>
      <w:r w:rsidR="00106FC2" w:rsidRPr="00EA6AFB">
        <w:rPr>
          <w:rFonts w:ascii="Cambria" w:hAnsi="Cambria" w:cs="Times New Roman"/>
          <w:sz w:val="20"/>
          <w:szCs w:val="20"/>
        </w:rPr>
        <w:t xml:space="preserve">Plate </w:t>
      </w:r>
      <w:r w:rsidR="00535936" w:rsidRPr="00EA6AFB">
        <w:rPr>
          <w:rFonts w:ascii="Cambria" w:hAnsi="Cambria" w:cs="Times New Roman"/>
          <w:sz w:val="20"/>
          <w:szCs w:val="20"/>
        </w:rPr>
        <w:t>14 - 16</w:t>
      </w:r>
      <w:r w:rsidR="00C70B1E" w:rsidRPr="00EA6AFB">
        <w:rPr>
          <w:rFonts w:ascii="Cambria" w:hAnsi="Cambria" w:cs="Times New Roman"/>
          <w:sz w:val="20"/>
          <w:szCs w:val="20"/>
        </w:rPr>
        <w:t>)</w:t>
      </w:r>
      <w:r w:rsidRPr="00EA6AFB">
        <w:rPr>
          <w:rFonts w:ascii="Cambria" w:hAnsi="Cambria" w:cs="Times New Roman"/>
          <w:sz w:val="20"/>
          <w:szCs w:val="20"/>
        </w:rPr>
        <w:t xml:space="preserve">. </w:t>
      </w:r>
    </w:p>
    <w:p w14:paraId="4CB56167" w14:textId="20D06F02" w:rsidR="008B3AA6" w:rsidRPr="00EA6AFB" w:rsidRDefault="00DC0880" w:rsidP="00EA6AFB">
      <w:pPr>
        <w:spacing w:line="240" w:lineRule="auto"/>
        <w:jc w:val="both"/>
        <w:rPr>
          <w:rFonts w:ascii="Cambria" w:hAnsi="Cambria" w:cs="Times New Roman"/>
          <w:sz w:val="20"/>
          <w:szCs w:val="20"/>
        </w:rPr>
        <w:sectPr w:rsidR="008B3AA6" w:rsidRPr="00EA6AFB" w:rsidSect="00CB757F">
          <w:type w:val="continuous"/>
          <w:pgSz w:w="12240" w:h="15840"/>
          <w:pgMar w:top="1440" w:right="1440" w:bottom="1440" w:left="1440" w:header="720" w:footer="720" w:gutter="0"/>
          <w:cols w:space="720"/>
          <w:docGrid w:linePitch="360"/>
        </w:sectPr>
      </w:pPr>
      <w:r w:rsidRPr="00EA6AFB">
        <w:rPr>
          <w:rFonts w:ascii="Cambria" w:hAnsi="Cambria" w:cs="Times New Roman"/>
          <w:sz w:val="20"/>
          <w:szCs w:val="20"/>
        </w:rPr>
        <w:t xml:space="preserve"> </w:t>
      </w:r>
    </w:p>
    <w:p w14:paraId="386D1609" w14:textId="77777777" w:rsidR="005A3457" w:rsidRPr="00EA6AFB" w:rsidRDefault="005A3457" w:rsidP="00EA6AFB">
      <w:pPr>
        <w:spacing w:line="240" w:lineRule="auto"/>
        <w:jc w:val="both"/>
        <w:rPr>
          <w:rFonts w:ascii="Cambria" w:hAnsi="Cambria" w:cs="Times New Roman"/>
          <w:sz w:val="20"/>
          <w:szCs w:val="20"/>
        </w:rPr>
        <w:sectPr w:rsidR="005A3457" w:rsidRPr="00EA6AFB" w:rsidSect="00F25AE0">
          <w:type w:val="continuous"/>
          <w:pgSz w:w="12240" w:h="15840"/>
          <w:pgMar w:top="1440" w:right="1440" w:bottom="1440" w:left="1440" w:header="720" w:footer="720" w:gutter="0"/>
          <w:cols w:space="720"/>
          <w:docGrid w:linePitch="360"/>
        </w:sectPr>
      </w:pPr>
    </w:p>
    <w:p w14:paraId="44687530" w14:textId="7C8D232E" w:rsidR="00880DB1" w:rsidRPr="00EA6AFB" w:rsidRDefault="00E26D77" w:rsidP="00EA6AFB">
      <w:pPr>
        <w:spacing w:line="240" w:lineRule="auto"/>
        <w:jc w:val="both"/>
        <w:rPr>
          <w:rFonts w:ascii="Cambria" w:hAnsi="Cambria" w:cs="Times New Roman"/>
          <w:sz w:val="20"/>
          <w:szCs w:val="20"/>
        </w:rPr>
      </w:pPr>
      <w:r w:rsidRPr="00EA6AFB">
        <w:rPr>
          <w:rFonts w:ascii="Cambria" w:hAnsi="Cambria" w:cs="Times New Roman"/>
          <w:noProof/>
          <w:sz w:val="20"/>
          <w:szCs w:val="20"/>
        </w:rPr>
        <w:lastRenderedPageBreak/>
        <w:drawing>
          <wp:inline distT="0" distB="0" distL="0" distR="0" wp14:anchorId="4D8BA7AD" wp14:editId="64CA22E6">
            <wp:extent cx="2311400" cy="1835150"/>
            <wp:effectExtent l="0" t="0" r="0" b="0"/>
            <wp:docPr id="1450852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52123" name=""/>
                    <pic:cNvPicPr/>
                  </pic:nvPicPr>
                  <pic:blipFill>
                    <a:blip r:embed="rId27"/>
                    <a:stretch>
                      <a:fillRect/>
                    </a:stretch>
                  </pic:blipFill>
                  <pic:spPr>
                    <a:xfrm>
                      <a:off x="0" y="0"/>
                      <a:ext cx="2311523" cy="1835248"/>
                    </a:xfrm>
                    <a:prstGeom prst="rect">
                      <a:avLst/>
                    </a:prstGeom>
                  </pic:spPr>
                </pic:pic>
              </a:graphicData>
            </a:graphic>
          </wp:inline>
        </w:drawing>
      </w:r>
    </w:p>
    <w:p w14:paraId="5C49C04E" w14:textId="6E61C428" w:rsidR="00E3086A" w:rsidRPr="00EA6AFB" w:rsidRDefault="00E3086A" w:rsidP="00EA6AFB">
      <w:pPr>
        <w:spacing w:line="240" w:lineRule="auto"/>
        <w:jc w:val="both"/>
        <w:rPr>
          <w:rFonts w:ascii="Cambria" w:hAnsi="Cambria" w:cs="Times New Roman"/>
          <w:sz w:val="20"/>
          <w:szCs w:val="20"/>
        </w:rPr>
      </w:pPr>
      <w:r w:rsidRPr="00EA6AFB">
        <w:rPr>
          <w:rFonts w:ascii="Cambria" w:hAnsi="Cambria" w:cs="Times New Roman"/>
          <w:noProof/>
          <w:sz w:val="20"/>
          <w:szCs w:val="20"/>
        </w:rPr>
        <w:drawing>
          <wp:inline distT="0" distB="0" distL="0" distR="0" wp14:anchorId="37AF2C37" wp14:editId="383AA5C3">
            <wp:extent cx="2425700" cy="2114550"/>
            <wp:effectExtent l="0" t="0" r="0" b="0"/>
            <wp:docPr id="54142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422092" name=""/>
                    <pic:cNvPicPr/>
                  </pic:nvPicPr>
                  <pic:blipFill>
                    <a:blip r:embed="rId28"/>
                    <a:stretch>
                      <a:fillRect/>
                    </a:stretch>
                  </pic:blipFill>
                  <pic:spPr>
                    <a:xfrm>
                      <a:off x="0" y="0"/>
                      <a:ext cx="2425829" cy="2114662"/>
                    </a:xfrm>
                    <a:prstGeom prst="rect">
                      <a:avLst/>
                    </a:prstGeom>
                  </pic:spPr>
                </pic:pic>
              </a:graphicData>
            </a:graphic>
          </wp:inline>
        </w:drawing>
      </w:r>
    </w:p>
    <w:p w14:paraId="5950C916" w14:textId="77777777" w:rsidR="00E26D77" w:rsidRPr="00EA6AFB" w:rsidRDefault="00E26D77" w:rsidP="00EA6AFB">
      <w:pPr>
        <w:spacing w:line="240" w:lineRule="auto"/>
        <w:jc w:val="both"/>
        <w:rPr>
          <w:rFonts w:ascii="Cambria" w:hAnsi="Cambria" w:cs="Times New Roman"/>
          <w:b/>
          <w:bCs/>
          <w:sz w:val="20"/>
          <w:szCs w:val="20"/>
        </w:rPr>
        <w:sectPr w:rsidR="00E26D77" w:rsidRPr="00EA6AFB" w:rsidSect="00D1393D">
          <w:type w:val="continuous"/>
          <w:pgSz w:w="12240" w:h="15840"/>
          <w:pgMar w:top="1440" w:right="1440" w:bottom="1440" w:left="1440" w:header="720" w:footer="720" w:gutter="0"/>
          <w:cols w:num="2" w:space="720"/>
          <w:docGrid w:linePitch="360"/>
        </w:sectPr>
      </w:pPr>
    </w:p>
    <w:p w14:paraId="78ABA267" w14:textId="127E92AB" w:rsidR="00F44FC2" w:rsidRPr="00EA6AFB" w:rsidRDefault="00DC4F42" w:rsidP="00EA6AFB">
      <w:pPr>
        <w:spacing w:line="240" w:lineRule="auto"/>
        <w:jc w:val="both"/>
        <w:rPr>
          <w:rFonts w:ascii="Cambria" w:hAnsi="Cambria" w:cs="Times New Roman"/>
          <w:sz w:val="20"/>
          <w:szCs w:val="20"/>
        </w:rPr>
      </w:pPr>
      <w:r w:rsidRPr="00EA6AFB">
        <w:rPr>
          <w:rFonts w:ascii="Cambria" w:hAnsi="Cambria" w:cs="Times New Roman"/>
          <w:b/>
          <w:bCs/>
          <w:sz w:val="20"/>
          <w:szCs w:val="20"/>
        </w:rPr>
        <w:t>Plate 14:</w:t>
      </w:r>
      <w:r w:rsidRPr="00EA6AFB">
        <w:rPr>
          <w:rFonts w:ascii="Cambria" w:hAnsi="Cambria" w:cs="Times New Roman"/>
          <w:sz w:val="20"/>
          <w:szCs w:val="20"/>
        </w:rPr>
        <w:t xml:space="preserve"> Euphoria, </w:t>
      </w:r>
      <w:r w:rsidR="00F53900" w:rsidRPr="00EA6AFB">
        <w:rPr>
          <w:rFonts w:ascii="Cambria" w:hAnsi="Cambria" w:cs="Times New Roman"/>
          <w:sz w:val="20"/>
          <w:szCs w:val="20"/>
        </w:rPr>
        <w:t>m</w:t>
      </w:r>
      <w:r w:rsidRPr="00EA6AFB">
        <w:rPr>
          <w:rFonts w:ascii="Cambria" w:hAnsi="Cambria" w:cs="Times New Roman"/>
          <w:sz w:val="20"/>
          <w:szCs w:val="20"/>
        </w:rPr>
        <w:t>edium</w:t>
      </w:r>
      <w:r w:rsidR="00F53900" w:rsidRPr="00EA6AFB">
        <w:rPr>
          <w:rFonts w:ascii="Cambria" w:hAnsi="Cambria" w:cs="Times New Roman"/>
          <w:sz w:val="20"/>
          <w:szCs w:val="20"/>
        </w:rPr>
        <w:t xml:space="preserve"> glazed clay. Size: 78cm</w:t>
      </w:r>
      <m:oMath>
        <m:r>
          <w:rPr>
            <w:rFonts w:ascii="Cambria Math" w:hAnsi="Cambria Math" w:cs="Times New Roman"/>
            <w:sz w:val="20"/>
            <w:szCs w:val="20"/>
          </w:rPr>
          <m:t>×</m:t>
        </m:r>
      </m:oMath>
      <w:r w:rsidR="00045058" w:rsidRPr="00EA6AFB">
        <w:rPr>
          <w:rFonts w:ascii="Cambria" w:eastAsiaTheme="minorEastAsia" w:hAnsi="Cambria" w:cs="Times New Roman"/>
          <w:sz w:val="20"/>
          <w:szCs w:val="20"/>
        </w:rPr>
        <w:t>56cm 2022.</w:t>
      </w:r>
      <w:r w:rsidR="00206AD9" w:rsidRPr="00EA6AFB">
        <w:rPr>
          <w:rFonts w:ascii="Cambria" w:hAnsi="Cambria" w:cs="Times New Roman"/>
          <w:sz w:val="20"/>
          <w:szCs w:val="20"/>
        </w:rPr>
        <w:t xml:space="preserve">  </w:t>
      </w:r>
    </w:p>
    <w:p w14:paraId="7C344494" w14:textId="49CEA8C1" w:rsidR="00E26D77" w:rsidRPr="00EA6AFB" w:rsidRDefault="00E26D77" w:rsidP="00EA6AFB">
      <w:pPr>
        <w:spacing w:line="240" w:lineRule="auto"/>
        <w:jc w:val="both"/>
        <w:rPr>
          <w:rFonts w:ascii="Cambria" w:hAnsi="Cambria" w:cs="Times New Roman"/>
          <w:sz w:val="20"/>
          <w:szCs w:val="20"/>
        </w:rPr>
        <w:sectPr w:rsidR="00E26D77" w:rsidRPr="00EA6AFB" w:rsidSect="00E26D77">
          <w:type w:val="continuous"/>
          <w:pgSz w:w="12240" w:h="15840"/>
          <w:pgMar w:top="1440" w:right="1440" w:bottom="1440" w:left="1440" w:header="720" w:footer="720" w:gutter="0"/>
          <w:cols w:num="2" w:space="720"/>
          <w:docGrid w:linePitch="360"/>
        </w:sectPr>
      </w:pPr>
      <w:r w:rsidRPr="00EA6AFB">
        <w:rPr>
          <w:rFonts w:ascii="Cambria" w:hAnsi="Cambria" w:cs="Times New Roman"/>
          <w:b/>
          <w:bCs/>
          <w:sz w:val="20"/>
          <w:szCs w:val="20"/>
        </w:rPr>
        <w:t>Plate 15:</w:t>
      </w:r>
      <w:r w:rsidRPr="00EA6AFB">
        <w:rPr>
          <w:rFonts w:ascii="Cambria" w:hAnsi="Cambria" w:cs="Times New Roman"/>
          <w:sz w:val="20"/>
          <w:szCs w:val="20"/>
        </w:rPr>
        <w:t xml:space="preserve"> Tribals, 2021. Nicole </w:t>
      </w:r>
      <w:proofErr w:type="spellStart"/>
      <w:r w:rsidRPr="00EA6AFB">
        <w:rPr>
          <w:rFonts w:ascii="Cambria" w:hAnsi="Cambria" w:cs="Times New Roman"/>
          <w:sz w:val="20"/>
          <w:szCs w:val="20"/>
        </w:rPr>
        <w:t>Kadji</w:t>
      </w:r>
      <w:proofErr w:type="spellEnd"/>
      <w:r w:rsidRPr="00EA6AFB">
        <w:rPr>
          <w:rFonts w:ascii="Cambria" w:hAnsi="Cambria" w:cs="Times New Roman"/>
          <w:sz w:val="20"/>
          <w:szCs w:val="20"/>
        </w:rPr>
        <w:t xml:space="preserve"> Collection</w:t>
      </w:r>
    </w:p>
    <w:p w14:paraId="637E7406" w14:textId="7C37E722" w:rsidR="00206AD9" w:rsidRPr="00EA6AFB" w:rsidRDefault="00206AD9" w:rsidP="00EA6AFB">
      <w:pPr>
        <w:spacing w:line="240" w:lineRule="auto"/>
        <w:jc w:val="both"/>
        <w:rPr>
          <w:rFonts w:ascii="Cambria" w:hAnsi="Cambria" w:cs="Times New Roman"/>
          <w:sz w:val="20"/>
          <w:szCs w:val="20"/>
        </w:rPr>
        <w:sectPr w:rsidR="00206AD9" w:rsidRPr="00EA6AFB" w:rsidSect="00D1393D">
          <w:type w:val="continuous"/>
          <w:pgSz w:w="12240" w:h="15840"/>
          <w:pgMar w:top="1440" w:right="1440" w:bottom="1440" w:left="1440" w:header="720" w:footer="720" w:gutter="0"/>
          <w:cols w:num="2" w:space="720"/>
          <w:docGrid w:linePitch="360"/>
        </w:sectPr>
      </w:pPr>
    </w:p>
    <w:p w14:paraId="05424565" w14:textId="2688F11B" w:rsidR="000C43A9" w:rsidRPr="00EA6AFB" w:rsidRDefault="00324B1C" w:rsidP="00EA6AFB">
      <w:pPr>
        <w:spacing w:line="240" w:lineRule="auto"/>
        <w:jc w:val="both"/>
        <w:rPr>
          <w:rFonts w:ascii="Cambria" w:hAnsi="Cambria" w:cs="Times New Roman"/>
          <w:sz w:val="20"/>
          <w:szCs w:val="20"/>
        </w:rPr>
        <w:sectPr w:rsidR="000C43A9" w:rsidRPr="00EA6AFB" w:rsidSect="00406FA5">
          <w:type w:val="continuous"/>
          <w:pgSz w:w="12240" w:h="15840"/>
          <w:pgMar w:top="1440" w:right="1440" w:bottom="1440" w:left="1440" w:header="720" w:footer="720" w:gutter="0"/>
          <w:cols w:space="720"/>
          <w:docGrid w:linePitch="360"/>
        </w:sectPr>
      </w:pPr>
      <w:r w:rsidRPr="00EA6AFB">
        <w:rPr>
          <w:rFonts w:ascii="Cambria" w:hAnsi="Cambria" w:cs="Times New Roman"/>
          <w:noProof/>
          <w:sz w:val="20"/>
          <w:szCs w:val="20"/>
        </w:rPr>
        <w:drawing>
          <wp:inline distT="0" distB="0" distL="0" distR="0" wp14:anchorId="6E9663CF" wp14:editId="1A7FF596">
            <wp:extent cx="1886047" cy="2000353"/>
            <wp:effectExtent l="0" t="0" r="0" b="0"/>
            <wp:docPr id="8366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271" name=""/>
                    <pic:cNvPicPr/>
                  </pic:nvPicPr>
                  <pic:blipFill>
                    <a:blip r:embed="rId29"/>
                    <a:stretch>
                      <a:fillRect/>
                    </a:stretch>
                  </pic:blipFill>
                  <pic:spPr>
                    <a:xfrm>
                      <a:off x="0" y="0"/>
                      <a:ext cx="1886047" cy="2000353"/>
                    </a:xfrm>
                    <a:prstGeom prst="rect">
                      <a:avLst/>
                    </a:prstGeom>
                  </pic:spPr>
                </pic:pic>
              </a:graphicData>
            </a:graphic>
          </wp:inline>
        </w:drawing>
      </w:r>
    </w:p>
    <w:p w14:paraId="05360178" w14:textId="53EDAB8F" w:rsidR="00F44FC2" w:rsidRPr="00EA6AFB" w:rsidRDefault="00324B1C" w:rsidP="00EA6AFB">
      <w:pPr>
        <w:spacing w:line="240" w:lineRule="auto"/>
        <w:jc w:val="both"/>
        <w:rPr>
          <w:rFonts w:ascii="Cambria" w:hAnsi="Cambria" w:cs="Times New Roman"/>
          <w:sz w:val="20"/>
          <w:szCs w:val="20"/>
        </w:rPr>
        <w:sectPr w:rsidR="00F44FC2" w:rsidRPr="00EA6AFB" w:rsidSect="00406FA5">
          <w:type w:val="continuous"/>
          <w:pgSz w:w="12240" w:h="15840"/>
          <w:pgMar w:top="1440" w:right="1440" w:bottom="1440" w:left="1440" w:header="720" w:footer="720" w:gutter="0"/>
          <w:cols w:space="720"/>
          <w:docGrid w:linePitch="360"/>
        </w:sectPr>
      </w:pPr>
      <w:r w:rsidRPr="00EA6AFB">
        <w:rPr>
          <w:rFonts w:ascii="Cambria" w:hAnsi="Cambria" w:cs="Times New Roman"/>
          <w:b/>
          <w:bCs/>
          <w:sz w:val="20"/>
          <w:szCs w:val="20"/>
        </w:rPr>
        <w:t xml:space="preserve">Plate </w:t>
      </w:r>
      <w:r w:rsidR="00DA66A0" w:rsidRPr="00EA6AFB">
        <w:rPr>
          <w:rFonts w:ascii="Cambria" w:hAnsi="Cambria" w:cs="Times New Roman"/>
          <w:b/>
          <w:bCs/>
          <w:sz w:val="20"/>
          <w:szCs w:val="20"/>
        </w:rPr>
        <w:t>16:</w:t>
      </w:r>
      <w:r w:rsidR="00DA66A0" w:rsidRPr="00EA6AFB">
        <w:rPr>
          <w:rFonts w:ascii="Cambria" w:hAnsi="Cambria" w:cs="Times New Roman"/>
          <w:sz w:val="20"/>
          <w:szCs w:val="20"/>
        </w:rPr>
        <w:t xml:space="preserve"> </w:t>
      </w:r>
      <w:r w:rsidR="00BA0DF0" w:rsidRPr="00EA6AFB">
        <w:rPr>
          <w:rFonts w:ascii="Cambria" w:hAnsi="Cambria" w:cs="Times New Roman"/>
          <w:sz w:val="20"/>
          <w:szCs w:val="20"/>
        </w:rPr>
        <w:t>The arch</w:t>
      </w:r>
      <w:r w:rsidR="0036096D" w:rsidRPr="00EA6AFB">
        <w:rPr>
          <w:rFonts w:ascii="Cambria" w:hAnsi="Cambria" w:cs="Times New Roman"/>
          <w:sz w:val="20"/>
          <w:szCs w:val="20"/>
        </w:rPr>
        <w:t>itect. Medium terracotta. Size 37cm</w:t>
      </w:r>
      <m:oMath>
        <m:r>
          <w:rPr>
            <w:rFonts w:ascii="Cambria Math" w:hAnsi="Cambria Math" w:cs="Times New Roman"/>
            <w:sz w:val="20"/>
            <w:szCs w:val="20"/>
          </w:rPr>
          <m:t>×</m:t>
        </m:r>
      </m:oMath>
      <w:r w:rsidR="00AE4F7A" w:rsidRPr="00EA6AFB">
        <w:rPr>
          <w:rFonts w:ascii="Cambria" w:eastAsiaTheme="minorEastAsia" w:hAnsi="Cambria" w:cs="Times New Roman"/>
          <w:sz w:val="20"/>
          <w:szCs w:val="20"/>
        </w:rPr>
        <w:t>35cm 2024.</w:t>
      </w:r>
      <w:r w:rsidR="00DC0880" w:rsidRPr="00EA6AFB">
        <w:rPr>
          <w:rFonts w:ascii="Cambria" w:hAnsi="Cambria" w:cs="Times New Roman"/>
          <w:sz w:val="20"/>
          <w:szCs w:val="20"/>
        </w:rPr>
        <w:t xml:space="preserve">  </w:t>
      </w:r>
    </w:p>
    <w:p w14:paraId="54F41640" w14:textId="75A93C24" w:rsidR="00305528" w:rsidRPr="00EA6AFB" w:rsidRDefault="00305528" w:rsidP="00EA6AFB">
      <w:pPr>
        <w:spacing w:line="240" w:lineRule="auto"/>
        <w:jc w:val="both"/>
        <w:rPr>
          <w:rFonts w:ascii="Cambria" w:hAnsi="Cambria" w:cs="Times New Roman"/>
          <w:sz w:val="20"/>
          <w:szCs w:val="20"/>
        </w:rPr>
        <w:sectPr w:rsidR="00305528" w:rsidRPr="00EA6AFB" w:rsidSect="00406FA5">
          <w:type w:val="continuous"/>
          <w:pgSz w:w="12240" w:h="15840"/>
          <w:pgMar w:top="1440" w:right="1440" w:bottom="1440" w:left="1440" w:header="720" w:footer="720" w:gutter="0"/>
          <w:cols w:space="720"/>
          <w:docGrid w:linePitch="360"/>
        </w:sectPr>
      </w:pPr>
    </w:p>
    <w:p w14:paraId="160C3327" w14:textId="0227ED8E" w:rsidR="00CF16A2"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These case studies demonstrate terracotta's versatility and </w:t>
      </w:r>
      <w:r w:rsidR="00750897" w:rsidRPr="00EA6AFB">
        <w:rPr>
          <w:rFonts w:ascii="Cambria" w:hAnsi="Cambria" w:cs="Times New Roman"/>
          <w:sz w:val="20"/>
          <w:szCs w:val="20"/>
        </w:rPr>
        <w:t>modern-day</w:t>
      </w:r>
      <w:r w:rsidRPr="00EA6AFB">
        <w:rPr>
          <w:rFonts w:ascii="Cambria" w:hAnsi="Cambria" w:cs="Times New Roman"/>
          <w:sz w:val="20"/>
          <w:szCs w:val="20"/>
        </w:rPr>
        <w:t xml:space="preserve"> applicability in Nigerian sculpture. Every artist interacts with the material in novel and fresh ways, pushing conventional boundaries and challenging the frontiers of ceramic art. These artists' practices highlight terracotta's possibilities as a vehicle for critical practice, cultural exchange, and aesthetic investigation.</w:t>
      </w:r>
    </w:p>
    <w:p w14:paraId="4F1ABC8A" w14:textId="4DBB980F"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 xml:space="preserve">Terracotta as a </w:t>
      </w:r>
      <w:r w:rsidR="00F605C1" w:rsidRPr="00EA6AFB">
        <w:rPr>
          <w:rFonts w:ascii="Cambria" w:hAnsi="Cambria" w:cs="Times New Roman"/>
          <w:b/>
          <w:bCs/>
          <w:sz w:val="20"/>
          <w:szCs w:val="20"/>
        </w:rPr>
        <w:t>R</w:t>
      </w:r>
      <w:r w:rsidRPr="00EA6AFB">
        <w:rPr>
          <w:rFonts w:ascii="Cambria" w:hAnsi="Cambria" w:cs="Times New Roman"/>
          <w:b/>
          <w:bCs/>
          <w:sz w:val="20"/>
          <w:szCs w:val="20"/>
        </w:rPr>
        <w:t xml:space="preserve">esistant and </w:t>
      </w:r>
      <w:r w:rsidR="00F605C1" w:rsidRPr="00EA6AFB">
        <w:rPr>
          <w:rFonts w:ascii="Cambria" w:hAnsi="Cambria" w:cs="Times New Roman"/>
          <w:b/>
          <w:bCs/>
          <w:sz w:val="20"/>
          <w:szCs w:val="20"/>
        </w:rPr>
        <w:t>I</w:t>
      </w:r>
      <w:r w:rsidRPr="00EA6AFB">
        <w:rPr>
          <w:rFonts w:ascii="Cambria" w:hAnsi="Cambria" w:cs="Times New Roman"/>
          <w:b/>
          <w:bCs/>
          <w:sz w:val="20"/>
          <w:szCs w:val="20"/>
        </w:rPr>
        <w:t xml:space="preserve">nnovative </w:t>
      </w:r>
      <w:r w:rsidR="00F605C1" w:rsidRPr="00EA6AFB">
        <w:rPr>
          <w:rFonts w:ascii="Cambria" w:hAnsi="Cambria" w:cs="Times New Roman"/>
          <w:b/>
          <w:bCs/>
          <w:sz w:val="20"/>
          <w:szCs w:val="20"/>
        </w:rPr>
        <w:t>M</w:t>
      </w:r>
      <w:r w:rsidRPr="00EA6AFB">
        <w:rPr>
          <w:rFonts w:ascii="Cambria" w:hAnsi="Cambria" w:cs="Times New Roman"/>
          <w:b/>
          <w:bCs/>
          <w:sz w:val="20"/>
          <w:szCs w:val="20"/>
        </w:rPr>
        <w:t>edium</w:t>
      </w:r>
    </w:p>
    <w:p w14:paraId="4FBFE5A7" w14:textId="03255F9D" w:rsidR="00DC0880" w:rsidRPr="00EA6AFB" w:rsidRDefault="00CE7146" w:rsidP="00EA6AFB">
      <w:pPr>
        <w:spacing w:line="240" w:lineRule="auto"/>
        <w:jc w:val="both"/>
        <w:rPr>
          <w:rFonts w:ascii="Cambria" w:hAnsi="Cambria" w:cs="Times New Roman"/>
          <w:b/>
          <w:bCs/>
          <w:sz w:val="20"/>
          <w:szCs w:val="20"/>
        </w:rPr>
      </w:pPr>
      <w:r w:rsidRPr="00EA6AFB">
        <w:rPr>
          <w:rFonts w:ascii="Cambria" w:hAnsi="Cambria" w:cs="Times New Roman"/>
          <w:sz w:val="20"/>
          <w:szCs w:val="20"/>
        </w:rPr>
        <w:t>Following the</w:t>
      </w:r>
      <w:r w:rsidR="00DC0880" w:rsidRPr="00EA6AFB">
        <w:rPr>
          <w:rFonts w:ascii="Cambria" w:hAnsi="Cambria" w:cs="Times New Roman"/>
          <w:sz w:val="20"/>
          <w:szCs w:val="20"/>
        </w:rPr>
        <w:t xml:space="preserve"> foregoing analyses, this section explores how terracotta is a tool of resistance and a means of innovation in modern Nigerian sculpture. Not only did the artists featured herein resuscitate an older material, but they also used it tactically to undermine dominant hierarchies in art and material culture</w:t>
      </w:r>
      <w:r w:rsidR="00DC0880" w:rsidRPr="00EA6AFB">
        <w:rPr>
          <w:rFonts w:ascii="Cambria" w:hAnsi="Cambria" w:cs="Times New Roman"/>
          <w:b/>
          <w:bCs/>
          <w:sz w:val="20"/>
          <w:szCs w:val="20"/>
        </w:rPr>
        <w:t xml:space="preserve">. </w:t>
      </w:r>
    </w:p>
    <w:p w14:paraId="0FDA2A9C" w14:textId="40A01866"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b/>
          <w:bCs/>
          <w:sz w:val="20"/>
          <w:szCs w:val="20"/>
        </w:rPr>
        <w:t xml:space="preserve">Challenging </w:t>
      </w:r>
      <w:r w:rsidR="00F605C1" w:rsidRPr="00EA6AFB">
        <w:rPr>
          <w:rFonts w:ascii="Cambria" w:hAnsi="Cambria" w:cs="Times New Roman"/>
          <w:b/>
          <w:bCs/>
          <w:sz w:val="20"/>
          <w:szCs w:val="20"/>
        </w:rPr>
        <w:t>M</w:t>
      </w:r>
      <w:r w:rsidRPr="00EA6AFB">
        <w:rPr>
          <w:rFonts w:ascii="Cambria" w:hAnsi="Cambria" w:cs="Times New Roman"/>
          <w:b/>
          <w:bCs/>
          <w:sz w:val="20"/>
          <w:szCs w:val="20"/>
        </w:rPr>
        <w:t xml:space="preserve">aterial </w:t>
      </w:r>
      <w:r w:rsidR="00F605C1" w:rsidRPr="00EA6AFB">
        <w:rPr>
          <w:rFonts w:ascii="Cambria" w:hAnsi="Cambria" w:cs="Times New Roman"/>
          <w:b/>
          <w:bCs/>
          <w:sz w:val="20"/>
          <w:szCs w:val="20"/>
        </w:rPr>
        <w:t>H</w:t>
      </w:r>
      <w:r w:rsidRPr="00EA6AFB">
        <w:rPr>
          <w:rFonts w:ascii="Cambria" w:hAnsi="Cambria" w:cs="Times New Roman"/>
          <w:b/>
          <w:bCs/>
          <w:sz w:val="20"/>
          <w:szCs w:val="20"/>
        </w:rPr>
        <w:t>ierarchies</w:t>
      </w:r>
    </w:p>
    <w:p w14:paraId="3FA16E93" w14:textId="7777777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Historically, the imposition of Western art canons during and after colonialism pushed local materials such as terracotta to the margins of global art discourse (</w:t>
      </w:r>
      <w:proofErr w:type="spellStart"/>
      <w:r w:rsidRPr="00EA6AFB">
        <w:rPr>
          <w:rFonts w:ascii="Cambria" w:hAnsi="Cambria" w:cs="Times New Roman"/>
          <w:sz w:val="20"/>
          <w:szCs w:val="20"/>
        </w:rPr>
        <w:t>Kasfir</w:t>
      </w:r>
      <w:proofErr w:type="spellEnd"/>
      <w:r w:rsidRPr="00EA6AFB">
        <w:rPr>
          <w:rFonts w:ascii="Cambria" w:hAnsi="Cambria" w:cs="Times New Roman"/>
          <w:sz w:val="20"/>
          <w:szCs w:val="20"/>
        </w:rPr>
        <w:t>, 2007). By working with terracotta, Nigerian artists actively challenge the colonial-material hierarchy that favours industrial and "modern" materials such as bronze, plastic, and steel. Their works challenge assumptions that identify terracotta with primitivism or cultural stasis, instead casting it as a vibrant and intellectually engaging medium (Okeke-</w:t>
      </w:r>
      <w:proofErr w:type="spellStart"/>
      <w:r w:rsidRPr="00EA6AFB">
        <w:rPr>
          <w:rFonts w:ascii="Cambria" w:hAnsi="Cambria" w:cs="Times New Roman"/>
          <w:sz w:val="20"/>
          <w:szCs w:val="20"/>
        </w:rPr>
        <w:t>Agulu</w:t>
      </w:r>
      <w:proofErr w:type="spellEnd"/>
      <w:r w:rsidRPr="00EA6AFB">
        <w:rPr>
          <w:rFonts w:ascii="Cambria" w:hAnsi="Cambria" w:cs="Times New Roman"/>
          <w:sz w:val="20"/>
          <w:szCs w:val="20"/>
        </w:rPr>
        <w:t>, 2015).</w:t>
      </w:r>
    </w:p>
    <w:p w14:paraId="2F1BD751" w14:textId="5E2C2DE4"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 xml:space="preserve">Re-centring </w:t>
      </w:r>
      <w:r w:rsidR="00B91E8E" w:rsidRPr="00EA6AFB">
        <w:rPr>
          <w:rFonts w:ascii="Cambria" w:hAnsi="Cambria" w:cs="Times New Roman"/>
          <w:b/>
          <w:bCs/>
          <w:sz w:val="20"/>
          <w:szCs w:val="20"/>
        </w:rPr>
        <w:t>I</w:t>
      </w:r>
      <w:r w:rsidRPr="00EA6AFB">
        <w:rPr>
          <w:rFonts w:ascii="Cambria" w:hAnsi="Cambria" w:cs="Times New Roman"/>
          <w:b/>
          <w:bCs/>
          <w:sz w:val="20"/>
          <w:szCs w:val="20"/>
        </w:rPr>
        <w:t xml:space="preserve">ndigenous </w:t>
      </w:r>
      <w:r w:rsidR="00B91E8E" w:rsidRPr="00EA6AFB">
        <w:rPr>
          <w:rFonts w:ascii="Cambria" w:hAnsi="Cambria" w:cs="Times New Roman"/>
          <w:b/>
          <w:bCs/>
          <w:sz w:val="20"/>
          <w:szCs w:val="20"/>
        </w:rPr>
        <w:t>M</w:t>
      </w:r>
      <w:r w:rsidRPr="00EA6AFB">
        <w:rPr>
          <w:rFonts w:ascii="Cambria" w:hAnsi="Cambria" w:cs="Times New Roman"/>
          <w:b/>
          <w:bCs/>
          <w:sz w:val="20"/>
          <w:szCs w:val="20"/>
        </w:rPr>
        <w:t xml:space="preserve">edia in the </w:t>
      </w:r>
      <w:r w:rsidR="00B91E8E" w:rsidRPr="00EA6AFB">
        <w:rPr>
          <w:rFonts w:ascii="Cambria" w:hAnsi="Cambria" w:cs="Times New Roman"/>
          <w:b/>
          <w:bCs/>
          <w:sz w:val="20"/>
          <w:szCs w:val="20"/>
        </w:rPr>
        <w:t>G</w:t>
      </w:r>
      <w:r w:rsidRPr="00EA6AFB">
        <w:rPr>
          <w:rFonts w:ascii="Cambria" w:hAnsi="Cambria" w:cs="Times New Roman"/>
          <w:b/>
          <w:bCs/>
          <w:sz w:val="20"/>
          <w:szCs w:val="20"/>
        </w:rPr>
        <w:t xml:space="preserve">lobal </w:t>
      </w:r>
      <w:r w:rsidR="00B91E8E" w:rsidRPr="00EA6AFB">
        <w:rPr>
          <w:rFonts w:ascii="Cambria" w:hAnsi="Cambria" w:cs="Times New Roman"/>
          <w:b/>
          <w:bCs/>
          <w:sz w:val="20"/>
          <w:szCs w:val="20"/>
        </w:rPr>
        <w:t>D</w:t>
      </w:r>
      <w:r w:rsidRPr="00EA6AFB">
        <w:rPr>
          <w:rFonts w:ascii="Cambria" w:hAnsi="Cambria" w:cs="Times New Roman"/>
          <w:b/>
          <w:bCs/>
          <w:sz w:val="20"/>
          <w:szCs w:val="20"/>
        </w:rPr>
        <w:t>iscourse</w:t>
      </w:r>
    </w:p>
    <w:p w14:paraId="1C21BC72" w14:textId="7429E51B"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lastRenderedPageBreak/>
        <w:t xml:space="preserve">Such artists as </w:t>
      </w:r>
      <w:proofErr w:type="spellStart"/>
      <w:r w:rsidRPr="00EA6AFB">
        <w:rPr>
          <w:rFonts w:ascii="Cambria" w:hAnsi="Cambria" w:cs="Times New Roman"/>
          <w:sz w:val="20"/>
          <w:szCs w:val="20"/>
        </w:rPr>
        <w:t>Onuzulike</w:t>
      </w:r>
      <w:proofErr w:type="spellEnd"/>
      <w:r w:rsidRPr="00EA6AFB">
        <w:rPr>
          <w:rFonts w:ascii="Cambria" w:hAnsi="Cambria" w:cs="Times New Roman"/>
          <w:sz w:val="20"/>
          <w:szCs w:val="20"/>
        </w:rPr>
        <w:t xml:space="preserve"> and </w:t>
      </w:r>
      <w:proofErr w:type="spellStart"/>
      <w:r w:rsidRPr="00EA6AFB">
        <w:rPr>
          <w:rFonts w:ascii="Cambria" w:hAnsi="Cambria" w:cs="Times New Roman"/>
          <w:sz w:val="20"/>
          <w:szCs w:val="20"/>
        </w:rPr>
        <w:t>Omeje</w:t>
      </w:r>
      <w:proofErr w:type="spellEnd"/>
      <w:r w:rsidRPr="00EA6AFB">
        <w:rPr>
          <w:rFonts w:ascii="Cambria" w:hAnsi="Cambria" w:cs="Times New Roman"/>
          <w:sz w:val="20"/>
          <w:szCs w:val="20"/>
        </w:rPr>
        <w:t xml:space="preserve"> reinstate terracotta within modern aesthetic discourse, showing that local material is not a remnant of the past but an effective marker of identity and cultural continuity. By showing their work in local and even international venues, the artists move terracotta from the periphery to the centre of global contemporary practice, adding to a wider decolonial discourse (</w:t>
      </w:r>
      <w:proofErr w:type="spellStart"/>
      <w:r w:rsidR="009C7D3A" w:rsidRPr="00EA6AFB">
        <w:rPr>
          <w:rFonts w:ascii="Cambria" w:hAnsi="Cambria" w:cs="Times New Roman"/>
          <w:sz w:val="20"/>
          <w:szCs w:val="20"/>
        </w:rPr>
        <w:t>Salemink</w:t>
      </w:r>
      <w:proofErr w:type="spellEnd"/>
      <w:r w:rsidR="009C7D3A" w:rsidRPr="00EA6AFB">
        <w:rPr>
          <w:rFonts w:ascii="Cambria" w:hAnsi="Cambria" w:cs="Times New Roman"/>
          <w:sz w:val="20"/>
          <w:szCs w:val="20"/>
        </w:rPr>
        <w:t xml:space="preserve"> </w:t>
      </w:r>
      <w:r w:rsidR="009C7D3A" w:rsidRPr="00EA6AFB">
        <w:rPr>
          <w:rFonts w:ascii="Cambria" w:hAnsi="Cambria" w:cs="Times New Roman"/>
          <w:i/>
          <w:iCs/>
          <w:sz w:val="20"/>
          <w:szCs w:val="20"/>
        </w:rPr>
        <w:t>et al</w:t>
      </w:r>
      <w:r w:rsidR="009C7D3A" w:rsidRPr="00EA6AFB">
        <w:rPr>
          <w:rFonts w:ascii="Cambria" w:hAnsi="Cambria" w:cs="Times New Roman"/>
          <w:sz w:val="20"/>
          <w:szCs w:val="20"/>
        </w:rPr>
        <w:t>., 2023</w:t>
      </w:r>
      <w:r w:rsidRPr="00EA6AFB">
        <w:rPr>
          <w:rFonts w:ascii="Cambria" w:hAnsi="Cambria" w:cs="Times New Roman"/>
          <w:sz w:val="20"/>
          <w:szCs w:val="20"/>
        </w:rPr>
        <w:t>; Oguibe, 1999).</w:t>
      </w:r>
    </w:p>
    <w:p w14:paraId="55473003" w14:textId="23CFD314"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 xml:space="preserve">Sustainability and </w:t>
      </w:r>
      <w:r w:rsidR="00B91E8E" w:rsidRPr="00EA6AFB">
        <w:rPr>
          <w:rFonts w:ascii="Cambria" w:hAnsi="Cambria" w:cs="Times New Roman"/>
          <w:b/>
          <w:bCs/>
          <w:sz w:val="20"/>
          <w:szCs w:val="20"/>
        </w:rPr>
        <w:t>E</w:t>
      </w:r>
      <w:r w:rsidRPr="00EA6AFB">
        <w:rPr>
          <w:rFonts w:ascii="Cambria" w:hAnsi="Cambria" w:cs="Times New Roman"/>
          <w:b/>
          <w:bCs/>
          <w:sz w:val="20"/>
          <w:szCs w:val="20"/>
        </w:rPr>
        <w:t xml:space="preserve">nvironmental </w:t>
      </w:r>
      <w:r w:rsidR="00B91E8E" w:rsidRPr="00EA6AFB">
        <w:rPr>
          <w:rFonts w:ascii="Cambria" w:hAnsi="Cambria" w:cs="Times New Roman"/>
          <w:b/>
          <w:bCs/>
          <w:sz w:val="20"/>
          <w:szCs w:val="20"/>
        </w:rPr>
        <w:t>I</w:t>
      </w:r>
      <w:r w:rsidRPr="00EA6AFB">
        <w:rPr>
          <w:rFonts w:ascii="Cambria" w:hAnsi="Cambria" w:cs="Times New Roman"/>
          <w:b/>
          <w:bCs/>
          <w:sz w:val="20"/>
          <w:szCs w:val="20"/>
        </w:rPr>
        <w:t>ssues</w:t>
      </w:r>
    </w:p>
    <w:p w14:paraId="3EBE044F" w14:textId="286AC02D"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Terracotta, clay fired at relatively low temperatures, is arguably the most ecologically friendly sculptural material. Artists such as </w:t>
      </w:r>
      <w:proofErr w:type="spellStart"/>
      <w:r w:rsidRPr="00EA6AFB">
        <w:rPr>
          <w:rFonts w:ascii="Cambria" w:hAnsi="Cambria" w:cs="Times New Roman"/>
          <w:sz w:val="20"/>
          <w:szCs w:val="20"/>
        </w:rPr>
        <w:t>Djakou</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Kassi</w:t>
      </w:r>
      <w:proofErr w:type="spellEnd"/>
      <w:r w:rsidRPr="00EA6AFB">
        <w:rPr>
          <w:rFonts w:ascii="Cambria" w:hAnsi="Cambria" w:cs="Times New Roman"/>
          <w:sz w:val="20"/>
          <w:szCs w:val="20"/>
        </w:rPr>
        <w:t xml:space="preserve"> Nathalie highlight this merit by employing terracotta to remark on environmental decline, mass consumption, and the necessity of ecologically sustainable artistic production. Utilization of local, biodegradable materials not only complies with international environmental ethics but also bolsters indigenous frugality cultures (Miller, 2005).</w:t>
      </w:r>
    </w:p>
    <w:p w14:paraId="26B4A46B" w14:textId="234F356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b/>
          <w:bCs/>
          <w:sz w:val="20"/>
          <w:szCs w:val="20"/>
        </w:rPr>
        <w:t xml:space="preserve">Expressive </w:t>
      </w:r>
      <w:r w:rsidR="00B91E8E" w:rsidRPr="00EA6AFB">
        <w:rPr>
          <w:rFonts w:ascii="Cambria" w:hAnsi="Cambria" w:cs="Times New Roman"/>
          <w:b/>
          <w:bCs/>
          <w:sz w:val="20"/>
          <w:szCs w:val="20"/>
        </w:rPr>
        <w:t>P</w:t>
      </w:r>
      <w:r w:rsidRPr="00EA6AFB">
        <w:rPr>
          <w:rFonts w:ascii="Cambria" w:hAnsi="Cambria" w:cs="Times New Roman"/>
          <w:b/>
          <w:bCs/>
          <w:sz w:val="20"/>
          <w:szCs w:val="20"/>
        </w:rPr>
        <w:t xml:space="preserve">otential of </w:t>
      </w:r>
      <w:r w:rsidR="00B91E8E" w:rsidRPr="00EA6AFB">
        <w:rPr>
          <w:rFonts w:ascii="Cambria" w:hAnsi="Cambria" w:cs="Times New Roman"/>
          <w:b/>
          <w:bCs/>
          <w:sz w:val="20"/>
          <w:szCs w:val="20"/>
        </w:rPr>
        <w:t>R</w:t>
      </w:r>
      <w:r w:rsidRPr="00EA6AFB">
        <w:rPr>
          <w:rFonts w:ascii="Cambria" w:hAnsi="Cambria" w:cs="Times New Roman"/>
          <w:b/>
          <w:bCs/>
          <w:sz w:val="20"/>
          <w:szCs w:val="20"/>
        </w:rPr>
        <w:t xml:space="preserve">ecent </w:t>
      </w:r>
      <w:r w:rsidR="00B91E8E" w:rsidRPr="00EA6AFB">
        <w:rPr>
          <w:rFonts w:ascii="Cambria" w:hAnsi="Cambria" w:cs="Times New Roman"/>
          <w:b/>
          <w:bCs/>
          <w:sz w:val="20"/>
          <w:szCs w:val="20"/>
        </w:rPr>
        <w:t>N</w:t>
      </w:r>
      <w:r w:rsidRPr="00EA6AFB">
        <w:rPr>
          <w:rFonts w:ascii="Cambria" w:hAnsi="Cambria" w:cs="Times New Roman"/>
          <w:b/>
          <w:bCs/>
          <w:sz w:val="20"/>
          <w:szCs w:val="20"/>
        </w:rPr>
        <w:t>arrative-</w:t>
      </w:r>
      <w:r w:rsidR="009620EF" w:rsidRPr="00EA6AFB">
        <w:rPr>
          <w:rFonts w:ascii="Cambria" w:hAnsi="Cambria" w:cs="Times New Roman"/>
          <w:b/>
          <w:bCs/>
          <w:sz w:val="20"/>
          <w:szCs w:val="20"/>
        </w:rPr>
        <w:t>c</w:t>
      </w:r>
      <w:r w:rsidRPr="00EA6AFB">
        <w:rPr>
          <w:rFonts w:ascii="Cambria" w:hAnsi="Cambria" w:cs="Times New Roman"/>
          <w:b/>
          <w:bCs/>
          <w:sz w:val="20"/>
          <w:szCs w:val="20"/>
        </w:rPr>
        <w:t>onstruction</w:t>
      </w:r>
    </w:p>
    <w:p w14:paraId="7B145836" w14:textId="5BA844B8"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The haptic and malleability of terracotta as medium are especially adaptable to narrative construction. Artists from the scarred surfaces of </w:t>
      </w:r>
      <w:proofErr w:type="spellStart"/>
      <w:r w:rsidRPr="00EA6AFB">
        <w:rPr>
          <w:rFonts w:ascii="Cambria" w:hAnsi="Cambria" w:cs="Times New Roman"/>
          <w:sz w:val="20"/>
          <w:szCs w:val="20"/>
        </w:rPr>
        <w:t>Onuzulike</w:t>
      </w:r>
      <w:proofErr w:type="spellEnd"/>
      <w:r w:rsidRPr="00EA6AFB">
        <w:rPr>
          <w:rFonts w:ascii="Cambria" w:hAnsi="Cambria" w:cs="Times New Roman"/>
          <w:sz w:val="20"/>
          <w:szCs w:val="20"/>
        </w:rPr>
        <w:t xml:space="preserve"> to Arinze's complex forms utilize the material's expressiveness to narrate experiences of trauma, healing, resilience, and spirituality. These narratives are not only culturally located but possess international resonance, and terracotta is a conceptual art medium of depth and artistic experimentation today (Gell, 1998</w:t>
      </w:r>
      <w:r w:rsidR="00A06E0A" w:rsidRPr="00EA6AFB">
        <w:rPr>
          <w:rFonts w:ascii="Cambria" w:hAnsi="Cambria" w:cs="Times New Roman"/>
          <w:sz w:val="20"/>
          <w:szCs w:val="20"/>
        </w:rPr>
        <w:t>)</w:t>
      </w:r>
    </w:p>
    <w:p w14:paraId="56890A6C" w14:textId="77777777"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Discussion</w:t>
      </w:r>
    </w:p>
    <w:p w14:paraId="5C031A80" w14:textId="011AEE8F"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 xml:space="preserve">The above is case studies and thematic analyses casting light on the changing status of terracotta in modern Nigerian sculpture, demonstrating the renaissance of a material both with historical and contemporaneous relevance. A synthesis of these findings not only demonstrates a material renaissance but also a paradigmatic shift in how Nigerian artists </w:t>
      </w:r>
      <w:r w:rsidR="00625695" w:rsidRPr="00EA6AFB">
        <w:rPr>
          <w:rFonts w:ascii="Cambria" w:hAnsi="Cambria" w:cs="Times New Roman"/>
          <w:sz w:val="20"/>
          <w:szCs w:val="20"/>
        </w:rPr>
        <w:t>is</w:t>
      </w:r>
      <w:r w:rsidRPr="00EA6AFB">
        <w:rPr>
          <w:rFonts w:ascii="Cambria" w:hAnsi="Cambria" w:cs="Times New Roman"/>
          <w:sz w:val="20"/>
          <w:szCs w:val="20"/>
        </w:rPr>
        <w:t xml:space="preserve"> negotiating tradition, modernity, and the global art canon.</w:t>
      </w:r>
    </w:p>
    <w:p w14:paraId="7E1C75FD" w14:textId="63D0859E"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 xml:space="preserve">Synthesis of </w:t>
      </w:r>
      <w:r w:rsidR="00B91E8E" w:rsidRPr="00EA6AFB">
        <w:rPr>
          <w:rFonts w:ascii="Cambria" w:hAnsi="Cambria" w:cs="Times New Roman"/>
          <w:b/>
          <w:bCs/>
          <w:sz w:val="20"/>
          <w:szCs w:val="20"/>
        </w:rPr>
        <w:t>R</w:t>
      </w:r>
      <w:r w:rsidRPr="00EA6AFB">
        <w:rPr>
          <w:rFonts w:ascii="Cambria" w:hAnsi="Cambria" w:cs="Times New Roman"/>
          <w:b/>
          <w:bCs/>
          <w:sz w:val="20"/>
          <w:szCs w:val="20"/>
        </w:rPr>
        <w:t>esults</w:t>
      </w:r>
    </w:p>
    <w:p w14:paraId="24E774C8" w14:textId="7777777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Through the selected case studies (</w:t>
      </w:r>
      <w:proofErr w:type="spellStart"/>
      <w:r w:rsidRPr="00EA6AFB">
        <w:rPr>
          <w:rFonts w:ascii="Cambria" w:hAnsi="Cambria" w:cs="Times New Roman"/>
          <w:sz w:val="20"/>
          <w:szCs w:val="20"/>
        </w:rPr>
        <w:t>Ato</w:t>
      </w:r>
      <w:proofErr w:type="spellEnd"/>
      <w:r w:rsidRPr="00EA6AFB">
        <w:rPr>
          <w:rFonts w:ascii="Cambria" w:hAnsi="Cambria" w:cs="Times New Roman"/>
          <w:sz w:val="20"/>
          <w:szCs w:val="20"/>
        </w:rPr>
        <w:t xml:space="preserve"> Arinze, </w:t>
      </w:r>
      <w:proofErr w:type="spellStart"/>
      <w:r w:rsidRPr="00EA6AFB">
        <w:rPr>
          <w:rFonts w:ascii="Cambria" w:hAnsi="Cambria" w:cs="Times New Roman"/>
          <w:sz w:val="20"/>
          <w:szCs w:val="20"/>
        </w:rPr>
        <w:t>Ozioma</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Onuzulike</w:t>
      </w:r>
      <w:proofErr w:type="spellEnd"/>
      <w:r w:rsidRPr="00EA6AFB">
        <w:rPr>
          <w:rFonts w:ascii="Cambria" w:hAnsi="Cambria" w:cs="Times New Roman"/>
          <w:sz w:val="20"/>
          <w:szCs w:val="20"/>
        </w:rPr>
        <w:t xml:space="preserve">, Ngozi </w:t>
      </w:r>
      <w:proofErr w:type="spellStart"/>
      <w:r w:rsidRPr="00EA6AFB">
        <w:rPr>
          <w:rFonts w:ascii="Cambria" w:hAnsi="Cambria" w:cs="Times New Roman"/>
          <w:sz w:val="20"/>
          <w:szCs w:val="20"/>
        </w:rPr>
        <w:t>Omeje</w:t>
      </w:r>
      <w:proofErr w:type="spellEnd"/>
      <w:r w:rsidRPr="00EA6AFB">
        <w:rPr>
          <w:rFonts w:ascii="Cambria" w:hAnsi="Cambria" w:cs="Times New Roman"/>
          <w:sz w:val="20"/>
          <w:szCs w:val="20"/>
        </w:rPr>
        <w:t xml:space="preserve">, and </w:t>
      </w:r>
      <w:proofErr w:type="spellStart"/>
      <w:r w:rsidRPr="00EA6AFB">
        <w:rPr>
          <w:rFonts w:ascii="Cambria" w:hAnsi="Cambria" w:cs="Times New Roman"/>
          <w:sz w:val="20"/>
          <w:szCs w:val="20"/>
        </w:rPr>
        <w:t>Djakou</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Kassi</w:t>
      </w:r>
      <w:proofErr w:type="spellEnd"/>
      <w:r w:rsidRPr="00EA6AFB">
        <w:rPr>
          <w:rFonts w:ascii="Cambria" w:hAnsi="Cambria" w:cs="Times New Roman"/>
          <w:sz w:val="20"/>
          <w:szCs w:val="20"/>
        </w:rPr>
        <w:t xml:space="preserve"> Nathalie) terracotta is demonstrated as a powerful force of artistic resistance and innovation. These artists defy linear narratives of progress that favour imported industrial materials by employing terracotta to produce conceptually dense, ecologically sensitive, and culturally attuned art. The material's inherent tactility and natural state allow for expressive experimentation while evoking ancestral knowledge and spiritual symbolism.</w:t>
      </w:r>
    </w:p>
    <w:p w14:paraId="59866D05" w14:textId="77777777" w:rsidR="00D802C3" w:rsidRPr="00EA6AFB" w:rsidRDefault="00D802C3" w:rsidP="00EA6AFB">
      <w:pPr>
        <w:spacing w:line="240" w:lineRule="auto"/>
        <w:jc w:val="both"/>
        <w:rPr>
          <w:rFonts w:ascii="Cambria" w:hAnsi="Cambria" w:cs="Times New Roman"/>
          <w:b/>
          <w:bCs/>
          <w:sz w:val="20"/>
          <w:szCs w:val="20"/>
        </w:rPr>
      </w:pPr>
    </w:p>
    <w:p w14:paraId="50F93B62" w14:textId="77777777" w:rsidR="00D802C3" w:rsidRPr="00EA6AFB" w:rsidRDefault="00D802C3" w:rsidP="00EA6AFB">
      <w:pPr>
        <w:spacing w:line="240" w:lineRule="auto"/>
        <w:jc w:val="both"/>
        <w:rPr>
          <w:rFonts w:ascii="Cambria" w:hAnsi="Cambria" w:cs="Times New Roman"/>
          <w:b/>
          <w:bCs/>
          <w:sz w:val="20"/>
          <w:szCs w:val="20"/>
        </w:rPr>
      </w:pPr>
    </w:p>
    <w:p w14:paraId="5E77D886" w14:textId="15113A60"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 xml:space="preserve">Implications for </w:t>
      </w:r>
      <w:r w:rsidR="00B91E8E" w:rsidRPr="00EA6AFB">
        <w:rPr>
          <w:rFonts w:ascii="Cambria" w:hAnsi="Cambria" w:cs="Times New Roman"/>
          <w:b/>
          <w:bCs/>
          <w:sz w:val="20"/>
          <w:szCs w:val="20"/>
        </w:rPr>
        <w:t>Nigerian</w:t>
      </w:r>
      <w:r w:rsidRPr="00EA6AFB">
        <w:rPr>
          <w:rFonts w:ascii="Cambria" w:hAnsi="Cambria" w:cs="Times New Roman"/>
          <w:b/>
          <w:bCs/>
          <w:sz w:val="20"/>
          <w:szCs w:val="20"/>
        </w:rPr>
        <w:t xml:space="preserve"> and </w:t>
      </w:r>
      <w:r w:rsidR="00B91E8E" w:rsidRPr="00EA6AFB">
        <w:rPr>
          <w:rFonts w:ascii="Cambria" w:hAnsi="Cambria" w:cs="Times New Roman"/>
          <w:b/>
          <w:bCs/>
          <w:sz w:val="20"/>
          <w:szCs w:val="20"/>
        </w:rPr>
        <w:t>African</w:t>
      </w:r>
      <w:r w:rsidRPr="00EA6AFB">
        <w:rPr>
          <w:rFonts w:ascii="Cambria" w:hAnsi="Cambria" w:cs="Times New Roman"/>
          <w:b/>
          <w:bCs/>
          <w:sz w:val="20"/>
          <w:szCs w:val="20"/>
        </w:rPr>
        <w:t xml:space="preserve"> </w:t>
      </w:r>
      <w:r w:rsidR="00B91E8E" w:rsidRPr="00EA6AFB">
        <w:rPr>
          <w:rFonts w:ascii="Cambria" w:hAnsi="Cambria" w:cs="Times New Roman"/>
          <w:b/>
          <w:bCs/>
          <w:sz w:val="20"/>
          <w:szCs w:val="20"/>
        </w:rPr>
        <w:t>A</w:t>
      </w:r>
      <w:r w:rsidRPr="00EA6AFB">
        <w:rPr>
          <w:rFonts w:ascii="Cambria" w:hAnsi="Cambria" w:cs="Times New Roman"/>
          <w:b/>
          <w:bCs/>
          <w:sz w:val="20"/>
          <w:szCs w:val="20"/>
        </w:rPr>
        <w:t xml:space="preserve">rt </w:t>
      </w:r>
      <w:r w:rsidR="00B91E8E" w:rsidRPr="00EA6AFB">
        <w:rPr>
          <w:rFonts w:ascii="Cambria" w:hAnsi="Cambria" w:cs="Times New Roman"/>
          <w:b/>
          <w:bCs/>
          <w:sz w:val="20"/>
          <w:szCs w:val="20"/>
        </w:rPr>
        <w:t>H</w:t>
      </w:r>
      <w:r w:rsidRPr="00EA6AFB">
        <w:rPr>
          <w:rFonts w:ascii="Cambria" w:hAnsi="Cambria" w:cs="Times New Roman"/>
          <w:b/>
          <w:bCs/>
          <w:sz w:val="20"/>
          <w:szCs w:val="20"/>
        </w:rPr>
        <w:t>istory</w:t>
      </w:r>
    </w:p>
    <w:p w14:paraId="5860EC7C" w14:textId="5276E8DC" w:rsidR="00625695"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t>Terracotta's revival defies the expectation that native media are the exclusive preserve of the pre-modern or ethnographic past. Instead, its modern applications highlight the permeable boundaries between modernity and tradition in African art history. By tapping into terracotta's cultural past and experimenting with new forms and significance, Nigerian sculptors claim authorship in inscribing counternarratives that remake colonial temporality and aesthetic hierarchies (Okeke-</w:t>
      </w:r>
      <w:proofErr w:type="spellStart"/>
      <w:r w:rsidRPr="00EA6AFB">
        <w:rPr>
          <w:rFonts w:ascii="Cambria" w:hAnsi="Cambria" w:cs="Times New Roman"/>
          <w:sz w:val="20"/>
          <w:szCs w:val="20"/>
        </w:rPr>
        <w:t>Agulu</w:t>
      </w:r>
      <w:proofErr w:type="spellEnd"/>
      <w:r w:rsidRPr="00EA6AFB">
        <w:rPr>
          <w:rFonts w:ascii="Cambria" w:hAnsi="Cambria" w:cs="Times New Roman"/>
          <w:sz w:val="20"/>
          <w:szCs w:val="20"/>
        </w:rPr>
        <w:t xml:space="preserve">, 2015; </w:t>
      </w:r>
      <w:proofErr w:type="spellStart"/>
      <w:r w:rsidRPr="00EA6AFB">
        <w:rPr>
          <w:rFonts w:ascii="Cambria" w:hAnsi="Cambria" w:cs="Times New Roman"/>
          <w:sz w:val="20"/>
          <w:szCs w:val="20"/>
        </w:rPr>
        <w:t>Kasfir</w:t>
      </w:r>
      <w:proofErr w:type="spellEnd"/>
      <w:r w:rsidRPr="00EA6AFB">
        <w:rPr>
          <w:rFonts w:ascii="Cambria" w:hAnsi="Cambria" w:cs="Times New Roman"/>
          <w:sz w:val="20"/>
          <w:szCs w:val="20"/>
        </w:rPr>
        <w:t>, 2007). This reclamation calls for a revision of African art history by material continuity, rather than rupture.</w:t>
      </w:r>
    </w:p>
    <w:p w14:paraId="28BC6553" w14:textId="7777777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b/>
          <w:bCs/>
          <w:sz w:val="20"/>
          <w:szCs w:val="20"/>
        </w:rPr>
        <w:t>Relevance to Modern Sculpture Globally</w:t>
      </w:r>
      <w:r w:rsidRPr="00EA6AFB">
        <w:rPr>
          <w:rFonts w:ascii="Cambria" w:hAnsi="Cambria" w:cs="Times New Roman"/>
          <w:sz w:val="20"/>
          <w:szCs w:val="20"/>
        </w:rPr>
        <w:t xml:space="preserve"> </w:t>
      </w:r>
    </w:p>
    <w:p w14:paraId="5E87F2F9" w14:textId="14BB7AC4"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sz w:val="20"/>
          <w:szCs w:val="20"/>
        </w:rPr>
        <w:t>This reimagining of terracotta puts Nigerian artists in conversation with global debates of materiality, sustainability, and cultural identity. Within an increasingly ethics-conscious international art world attuned to the decolonialization of curatorial practice and the politics of material use, the works speak as both local and transnational utterances. The global visibility of these artists (through international exhibitions, biennales, and critical scholarship) positions terracotta as a strong and viable sculptural language in today's vocabulary (</w:t>
      </w:r>
      <w:proofErr w:type="spellStart"/>
      <w:r w:rsidR="00997FF4" w:rsidRPr="00EA6AFB">
        <w:rPr>
          <w:rFonts w:ascii="Cambria" w:hAnsi="Cambria" w:cs="Times New Roman"/>
          <w:sz w:val="20"/>
          <w:szCs w:val="20"/>
        </w:rPr>
        <w:t>Salemink</w:t>
      </w:r>
      <w:proofErr w:type="spellEnd"/>
      <w:r w:rsidR="00997FF4" w:rsidRPr="00EA6AFB">
        <w:rPr>
          <w:rFonts w:ascii="Cambria" w:hAnsi="Cambria" w:cs="Times New Roman"/>
          <w:sz w:val="20"/>
          <w:szCs w:val="20"/>
        </w:rPr>
        <w:t xml:space="preserve"> </w:t>
      </w:r>
      <w:r w:rsidR="00997FF4" w:rsidRPr="00EA6AFB">
        <w:rPr>
          <w:rFonts w:ascii="Cambria" w:hAnsi="Cambria" w:cs="Times New Roman"/>
          <w:i/>
          <w:iCs/>
          <w:sz w:val="20"/>
          <w:szCs w:val="20"/>
        </w:rPr>
        <w:t>et al</w:t>
      </w:r>
      <w:r w:rsidR="00997FF4" w:rsidRPr="00EA6AFB">
        <w:rPr>
          <w:rFonts w:ascii="Cambria" w:hAnsi="Cambria" w:cs="Times New Roman"/>
          <w:sz w:val="20"/>
          <w:szCs w:val="20"/>
        </w:rPr>
        <w:t>., 2023</w:t>
      </w:r>
      <w:r w:rsidRPr="00EA6AFB">
        <w:rPr>
          <w:rFonts w:ascii="Cambria" w:hAnsi="Cambria" w:cs="Times New Roman"/>
          <w:sz w:val="20"/>
          <w:szCs w:val="20"/>
        </w:rPr>
        <w:t xml:space="preserve">). </w:t>
      </w:r>
    </w:p>
    <w:p w14:paraId="208121C9" w14:textId="77777777" w:rsidR="00DC0880"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b/>
          <w:bCs/>
          <w:sz w:val="20"/>
          <w:szCs w:val="20"/>
        </w:rPr>
        <w:t>Contributions to Decolonial Aesthetics and Material Re-evaluation</w:t>
      </w:r>
      <w:r w:rsidRPr="00EA6AFB">
        <w:rPr>
          <w:rFonts w:ascii="Cambria" w:hAnsi="Cambria" w:cs="Times New Roman"/>
          <w:sz w:val="20"/>
          <w:szCs w:val="20"/>
        </w:rPr>
        <w:t xml:space="preserve"> </w:t>
      </w:r>
    </w:p>
    <w:p w14:paraId="1F6A176D" w14:textId="4A980E45" w:rsidR="00F605C1" w:rsidRPr="00EA6AFB" w:rsidRDefault="00DC0880" w:rsidP="00EA6AFB">
      <w:pPr>
        <w:spacing w:line="240" w:lineRule="auto"/>
        <w:jc w:val="both"/>
        <w:rPr>
          <w:rFonts w:ascii="Cambria" w:hAnsi="Cambria" w:cs="Times New Roman"/>
          <w:sz w:val="20"/>
          <w:szCs w:val="20"/>
        </w:rPr>
      </w:pPr>
      <w:r w:rsidRPr="00EA6AFB">
        <w:rPr>
          <w:rFonts w:ascii="Cambria" w:hAnsi="Cambria" w:cs="Times New Roman"/>
          <w:sz w:val="20"/>
          <w:szCs w:val="20"/>
        </w:rPr>
        <w:lastRenderedPageBreak/>
        <w:t>Terracotta's re-visibility makes a strong decolonial aesthetic contribution by reasserting local materiality and knowledges that were previously denied by Eurocentric art history. These artists defy the "traditional" v</w:t>
      </w:r>
      <w:r w:rsidR="008B4C86" w:rsidRPr="00EA6AFB">
        <w:rPr>
          <w:rFonts w:ascii="Cambria" w:hAnsi="Cambria" w:cs="Times New Roman"/>
          <w:sz w:val="20"/>
          <w:szCs w:val="20"/>
        </w:rPr>
        <w:t>ersus</w:t>
      </w:r>
      <w:r w:rsidRPr="00EA6AFB">
        <w:rPr>
          <w:rFonts w:ascii="Cambria" w:hAnsi="Cambria" w:cs="Times New Roman"/>
          <w:sz w:val="20"/>
          <w:szCs w:val="20"/>
        </w:rPr>
        <w:t xml:space="preserve"> "contemporary" binary by showing that terracotta can simultaneously be ancient knowledge and revolutionary innovation. Their work demonstrates material agency, not merely as matter, but as a vehicle of memory, critique, and transformation (Gell, 1998; Miller, 2005). This re-engagement with materials promotes a longer view of modernity that encompasses indigenous philosophies, technologies, and aesthetics.</w:t>
      </w:r>
    </w:p>
    <w:p w14:paraId="6CDA6594" w14:textId="30C562BF" w:rsidR="00DC0880" w:rsidRPr="00EA6AFB" w:rsidRDefault="00DC0880" w:rsidP="00EA6AFB">
      <w:pPr>
        <w:spacing w:line="240" w:lineRule="auto"/>
        <w:jc w:val="both"/>
        <w:rPr>
          <w:rFonts w:ascii="Cambria" w:hAnsi="Cambria" w:cs="Times New Roman"/>
          <w:b/>
          <w:bCs/>
          <w:sz w:val="20"/>
          <w:szCs w:val="20"/>
        </w:rPr>
      </w:pPr>
      <w:r w:rsidRPr="00EA6AFB">
        <w:rPr>
          <w:rFonts w:ascii="Cambria" w:hAnsi="Cambria" w:cs="Times New Roman"/>
          <w:b/>
          <w:bCs/>
          <w:sz w:val="20"/>
          <w:szCs w:val="20"/>
        </w:rPr>
        <w:t>Conclusion</w:t>
      </w:r>
    </w:p>
    <w:p w14:paraId="7450AB0E" w14:textId="23A36DB7" w:rsidR="00641B92" w:rsidRPr="00EA6AFB" w:rsidRDefault="00DC0880" w:rsidP="00EA6AFB">
      <w:pPr>
        <w:spacing w:line="240" w:lineRule="auto"/>
        <w:jc w:val="both"/>
        <w:rPr>
          <w:rFonts w:ascii="Times New Roman" w:hAnsi="Times New Roman" w:cs="Times New Roman"/>
          <w:sz w:val="20"/>
          <w:szCs w:val="20"/>
          <w:lang w:val="en-US"/>
        </w:rPr>
      </w:pPr>
      <w:r w:rsidRPr="00EA6AFB">
        <w:rPr>
          <w:rFonts w:ascii="Cambria" w:hAnsi="Cambria" w:cs="Times New Roman"/>
          <w:sz w:val="20"/>
          <w:szCs w:val="20"/>
        </w:rPr>
        <w:t xml:space="preserve">Throughout this essay, we have seen the renaissance of terracotta as a significant medium in modern Nigerian sculpture, and how a new generation of artists is revisiting its expressive and conceptual possibilities. Through a combination of historical context, theoretical framework, field-based research, and case studies, the study has demonstrated that terracotta is much more than a cultural medium; </w:t>
      </w:r>
      <w:r w:rsidR="0013352A" w:rsidRPr="00EA6AFB">
        <w:rPr>
          <w:rFonts w:ascii="Cambria" w:hAnsi="Cambria" w:cs="Times New Roman"/>
          <w:sz w:val="20"/>
          <w:szCs w:val="20"/>
        </w:rPr>
        <w:t>it is</w:t>
      </w:r>
      <w:r w:rsidRPr="00EA6AFB">
        <w:rPr>
          <w:rFonts w:ascii="Cambria" w:hAnsi="Cambria" w:cs="Times New Roman"/>
          <w:sz w:val="20"/>
          <w:szCs w:val="20"/>
        </w:rPr>
        <w:t xml:space="preserve"> a vibrant site for contemporary artistic experimentation, cultural critique, and material innovation. </w:t>
      </w:r>
      <w:bookmarkStart w:id="1" w:name="_Hlk216445891"/>
      <w:r w:rsidRPr="00EA6AFB">
        <w:rPr>
          <w:rFonts w:ascii="Cambria" w:hAnsi="Cambria" w:cs="Times New Roman"/>
          <w:sz w:val="20"/>
          <w:szCs w:val="20"/>
        </w:rPr>
        <w:t xml:space="preserve">The main findings are that artists like </w:t>
      </w:r>
      <w:proofErr w:type="spellStart"/>
      <w:r w:rsidRPr="00EA6AFB">
        <w:rPr>
          <w:rFonts w:ascii="Cambria" w:hAnsi="Cambria" w:cs="Times New Roman"/>
          <w:sz w:val="20"/>
          <w:szCs w:val="20"/>
        </w:rPr>
        <w:t>Ozioma</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Onuzulike</w:t>
      </w:r>
      <w:proofErr w:type="spellEnd"/>
      <w:r w:rsidRPr="00EA6AFB">
        <w:rPr>
          <w:rFonts w:ascii="Cambria" w:hAnsi="Cambria" w:cs="Times New Roman"/>
          <w:sz w:val="20"/>
          <w:szCs w:val="20"/>
        </w:rPr>
        <w:t xml:space="preserve">, Ngozi </w:t>
      </w:r>
      <w:proofErr w:type="spellStart"/>
      <w:r w:rsidRPr="00EA6AFB">
        <w:rPr>
          <w:rFonts w:ascii="Cambria" w:hAnsi="Cambria" w:cs="Times New Roman"/>
          <w:sz w:val="20"/>
          <w:szCs w:val="20"/>
        </w:rPr>
        <w:t>Omeje</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Ato</w:t>
      </w:r>
      <w:proofErr w:type="spellEnd"/>
      <w:r w:rsidRPr="00EA6AFB">
        <w:rPr>
          <w:rFonts w:ascii="Cambria" w:hAnsi="Cambria" w:cs="Times New Roman"/>
          <w:sz w:val="20"/>
          <w:szCs w:val="20"/>
        </w:rPr>
        <w:t xml:space="preserve"> Arinze, and </w:t>
      </w:r>
      <w:proofErr w:type="spellStart"/>
      <w:r w:rsidRPr="00EA6AFB">
        <w:rPr>
          <w:rFonts w:ascii="Cambria" w:hAnsi="Cambria" w:cs="Times New Roman"/>
          <w:sz w:val="20"/>
          <w:szCs w:val="20"/>
        </w:rPr>
        <w:t>Djakou</w:t>
      </w:r>
      <w:proofErr w:type="spellEnd"/>
      <w:r w:rsidRPr="00EA6AFB">
        <w:rPr>
          <w:rFonts w:ascii="Cambria" w:hAnsi="Cambria" w:cs="Times New Roman"/>
          <w:sz w:val="20"/>
          <w:szCs w:val="20"/>
        </w:rPr>
        <w:t xml:space="preserve"> </w:t>
      </w:r>
      <w:proofErr w:type="spellStart"/>
      <w:r w:rsidRPr="00EA6AFB">
        <w:rPr>
          <w:rFonts w:ascii="Cambria" w:hAnsi="Cambria" w:cs="Times New Roman"/>
          <w:sz w:val="20"/>
          <w:szCs w:val="20"/>
        </w:rPr>
        <w:t>Kassi</w:t>
      </w:r>
      <w:proofErr w:type="spellEnd"/>
      <w:r w:rsidRPr="00EA6AFB">
        <w:rPr>
          <w:rFonts w:ascii="Cambria" w:hAnsi="Cambria" w:cs="Times New Roman"/>
          <w:sz w:val="20"/>
          <w:szCs w:val="20"/>
        </w:rPr>
        <w:t xml:space="preserve"> Nathalie are not simply resurrecting terracotta for aesthetic appeal; they are using it as a way of resisting colonial hierarchies of material, legitimizing indigenous knowledge systems, and addressing pressing socio-political and environmental concerns. </w:t>
      </w:r>
      <w:bookmarkEnd w:id="1"/>
      <w:r w:rsidRPr="00EA6AFB">
        <w:rPr>
          <w:rFonts w:ascii="Cambria" w:hAnsi="Cambria" w:cs="Times New Roman"/>
          <w:sz w:val="20"/>
          <w:szCs w:val="20"/>
        </w:rPr>
        <w:t xml:space="preserve">Their artworks show the potential of terracotta to connect the past and the future, and to make a distinctive contribution in an African way to international contemporary sculpture. Terracotta's changing function also attests to its ability to challenge dominant art histories and create space for decolonial visualities. It demands a material reimagination of modernity according to local terms but of global consequence. Future research could explore further the reception of terracotta-based art by international audiences in global art markets, conduct comparative analysis with other local materials, and explore the pedagogical potential of terracotta for art education on the African </w:t>
      </w:r>
      <w:r w:rsidR="00773A83" w:rsidRPr="00EA6AFB">
        <w:rPr>
          <w:rFonts w:ascii="Cambria" w:hAnsi="Cambria" w:cs="Times New Roman"/>
          <w:sz w:val="20"/>
          <w:szCs w:val="20"/>
        </w:rPr>
        <w:t xml:space="preserve">continent. </w:t>
      </w:r>
      <w:r w:rsidR="00A77DA8" w:rsidRPr="00EA6AFB">
        <w:rPr>
          <w:rFonts w:ascii="Cambria" w:hAnsi="Cambria" w:cs="Times New Roman"/>
          <w:sz w:val="20"/>
          <w:szCs w:val="20"/>
        </w:rPr>
        <w:t xml:space="preserve"> </w:t>
      </w:r>
    </w:p>
    <w:p w14:paraId="5CA40676" w14:textId="77777777" w:rsidR="00A75DB1" w:rsidRPr="00EA6AFB" w:rsidRDefault="00A75DB1" w:rsidP="00EA6AFB">
      <w:pPr>
        <w:spacing w:line="240" w:lineRule="auto"/>
        <w:jc w:val="both"/>
        <w:rPr>
          <w:rFonts w:ascii="Times New Roman" w:hAnsi="Times New Roman" w:cs="Times New Roman"/>
          <w:sz w:val="20"/>
          <w:szCs w:val="20"/>
          <w:lang w:val="en-US"/>
        </w:rPr>
      </w:pPr>
    </w:p>
    <w:p w14:paraId="65E1886E" w14:textId="77777777" w:rsidR="009338BB" w:rsidRPr="00EA6AFB" w:rsidRDefault="009338BB" w:rsidP="00EA6AFB">
      <w:pPr>
        <w:spacing w:before="100" w:beforeAutospacing="1" w:after="100" w:afterAutospacing="1" w:line="240" w:lineRule="auto"/>
        <w:rPr>
          <w:rFonts w:ascii="Cambria" w:eastAsia="Times New Roman" w:hAnsi="Cambria" w:cs="Times New Roman"/>
          <w:b/>
          <w:bCs/>
          <w:kern w:val="0"/>
          <w:sz w:val="20"/>
          <w:szCs w:val="20"/>
          <w:lang w:val="en-US"/>
          <w14:ligatures w14:val="none"/>
        </w:rPr>
      </w:pPr>
      <w:r w:rsidRPr="00EA6AFB">
        <w:rPr>
          <w:rFonts w:ascii="Cambria" w:eastAsia="Times New Roman" w:hAnsi="Cambria" w:cs="Times New Roman"/>
          <w:b/>
          <w:bCs/>
          <w:kern w:val="0"/>
          <w:sz w:val="20"/>
          <w:szCs w:val="20"/>
          <w:lang w:val="en-US"/>
          <w14:ligatures w14:val="none"/>
        </w:rPr>
        <w:t>References</w:t>
      </w:r>
    </w:p>
    <w:p w14:paraId="5BF48DF8" w14:textId="286853FA" w:rsidR="00A75DB1" w:rsidRPr="00201F06" w:rsidRDefault="00500DBD"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Appadurai, A. (1986). The social life of things: Commodities in cultural perspective. Cambridge University Press. </w:t>
      </w:r>
      <w:hyperlink r:id="rId30" w:history="1">
        <w:r w:rsidRPr="00201F06">
          <w:rPr>
            <w:rStyle w:val="Hyperlink"/>
            <w:rFonts w:ascii="Cambria" w:eastAsia="Times New Roman" w:hAnsi="Cambria" w:cs="Times New Roman"/>
            <w:i/>
            <w:iCs/>
            <w:kern w:val="0"/>
            <w:sz w:val="20"/>
            <w:szCs w:val="20"/>
            <w:lang w:val="en-US"/>
            <w14:ligatures w14:val="none"/>
          </w:rPr>
          <w:t>https://doi.org/10.1017/CBO9780511819582</w:t>
        </w:r>
      </w:hyperlink>
      <w:r w:rsidRPr="00201F06">
        <w:rPr>
          <w:rFonts w:ascii="Cambria" w:eastAsia="Times New Roman" w:hAnsi="Cambria" w:cs="Times New Roman"/>
          <w:i/>
          <w:iCs/>
          <w:kern w:val="0"/>
          <w:sz w:val="20"/>
          <w:szCs w:val="20"/>
          <w:lang w:val="en-US"/>
          <w14:ligatures w14:val="none"/>
        </w:rPr>
        <w:t xml:space="preserve"> </w:t>
      </w:r>
    </w:p>
    <w:p w14:paraId="4FF744A6" w14:textId="6617E784" w:rsidR="00A75DB1" w:rsidRPr="00201F06" w:rsidRDefault="00500DBD"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Braun, V., &amp; Clarke, V. (2006). Using thematic analysis in psychology. Qualitative Research in Psychology. </w:t>
      </w:r>
      <w:hyperlink r:id="rId31" w:history="1">
        <w:r w:rsidRPr="00201F06">
          <w:rPr>
            <w:rStyle w:val="Hyperlink"/>
            <w:rFonts w:ascii="Cambria" w:eastAsia="Times New Roman" w:hAnsi="Cambria" w:cs="Times New Roman"/>
            <w:i/>
            <w:iCs/>
            <w:kern w:val="0"/>
            <w:sz w:val="20"/>
            <w:szCs w:val="20"/>
            <w:lang w:val="en-US"/>
            <w14:ligatures w14:val="none"/>
          </w:rPr>
          <w:t>https://doi.org/10.1191/1478088706qp063oa</w:t>
        </w:r>
      </w:hyperlink>
      <w:r w:rsidRPr="00201F06">
        <w:rPr>
          <w:rFonts w:ascii="Cambria" w:eastAsia="Times New Roman" w:hAnsi="Cambria" w:cs="Times New Roman"/>
          <w:i/>
          <w:iCs/>
          <w:kern w:val="0"/>
          <w:sz w:val="20"/>
          <w:szCs w:val="20"/>
          <w:lang w:val="en-US"/>
          <w14:ligatures w14:val="none"/>
        </w:rPr>
        <w:t xml:space="preserve"> </w:t>
      </w:r>
    </w:p>
    <w:p w14:paraId="5C11812D" w14:textId="79D78CF4" w:rsidR="00A75DB1" w:rsidRPr="00201F06" w:rsidRDefault="005B0B14"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Coombes, A. E. (Ed.). (2006). Rethinking settler colonialism: History and memory in Australia, Canada, Aotearoa New Zealand and South Africa. Manchester University Press. </w:t>
      </w:r>
      <w:hyperlink r:id="rId32" w:history="1">
        <w:r w:rsidRPr="00201F06">
          <w:rPr>
            <w:rStyle w:val="Hyperlink"/>
            <w:rFonts w:ascii="Cambria" w:eastAsia="Times New Roman" w:hAnsi="Cambria" w:cs="Times New Roman"/>
            <w:i/>
            <w:iCs/>
            <w:kern w:val="0"/>
            <w:sz w:val="20"/>
            <w:szCs w:val="20"/>
            <w:lang w:val="en-US"/>
            <w14:ligatures w14:val="none"/>
          </w:rPr>
          <w:t>https://doi.org/10.7765/9781526121547</w:t>
        </w:r>
      </w:hyperlink>
      <w:r w:rsidRPr="00201F06">
        <w:rPr>
          <w:rFonts w:ascii="Cambria" w:eastAsia="Times New Roman" w:hAnsi="Cambria" w:cs="Times New Roman"/>
          <w:i/>
          <w:iCs/>
          <w:kern w:val="0"/>
          <w:sz w:val="20"/>
          <w:szCs w:val="20"/>
          <w:lang w:val="en-US"/>
          <w14:ligatures w14:val="none"/>
        </w:rPr>
        <w:t xml:space="preserve"> </w:t>
      </w:r>
    </w:p>
    <w:p w14:paraId="26957244" w14:textId="1461DAC6" w:rsidR="00A75DB1" w:rsidRPr="00201F06" w:rsidRDefault="008D3A95"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Creswell, J. W., &amp; Poth, C. N. (2018). Qualitative inquiry and research design: Choosing among five approaches (4th ed.). Sage Publications. </w:t>
      </w:r>
      <w:hyperlink r:id="rId33" w:history="1">
        <w:r w:rsidRPr="00201F06">
          <w:rPr>
            <w:rStyle w:val="Hyperlink"/>
            <w:rFonts w:ascii="Cambria" w:eastAsia="Times New Roman" w:hAnsi="Cambria" w:cs="Times New Roman"/>
            <w:i/>
            <w:iCs/>
            <w:kern w:val="0"/>
            <w:sz w:val="20"/>
            <w:szCs w:val="20"/>
            <w:lang w:val="en-US"/>
            <w14:ligatures w14:val="none"/>
          </w:rPr>
          <w:t>https://us.sagepub.com/en-us/nam/qualitative-inquiry-and-research-design/book246267</w:t>
        </w:r>
      </w:hyperlink>
      <w:r w:rsidRPr="00201F06">
        <w:rPr>
          <w:rFonts w:ascii="Cambria" w:eastAsia="Times New Roman" w:hAnsi="Cambria" w:cs="Times New Roman"/>
          <w:i/>
          <w:iCs/>
          <w:kern w:val="0"/>
          <w:sz w:val="20"/>
          <w:szCs w:val="20"/>
          <w:lang w:val="en-US"/>
          <w14:ligatures w14:val="none"/>
        </w:rPr>
        <w:t xml:space="preserve"> </w:t>
      </w:r>
    </w:p>
    <w:p w14:paraId="4E4D6927" w14:textId="24D6AC41" w:rsidR="00A75DB1" w:rsidRPr="00201F06" w:rsidRDefault="00B15849"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Times New Roman"/>
          <w:i/>
          <w:iCs/>
          <w:kern w:val="0"/>
          <w:sz w:val="20"/>
          <w:szCs w:val="20"/>
          <w:lang w:val="en-US"/>
          <w14:ligatures w14:val="none"/>
        </w:rPr>
        <w:t>Salemink</w:t>
      </w:r>
      <w:proofErr w:type="spellEnd"/>
      <w:r w:rsidRPr="00201F06">
        <w:rPr>
          <w:rFonts w:ascii="Cambria" w:eastAsia="Times New Roman" w:hAnsi="Cambria" w:cs="Times New Roman"/>
          <w:i/>
          <w:iCs/>
          <w:kern w:val="0"/>
          <w:sz w:val="20"/>
          <w:szCs w:val="20"/>
          <w:lang w:val="en-US"/>
          <w14:ligatures w14:val="none"/>
        </w:rPr>
        <w:t xml:space="preserve">, O., </w:t>
      </w:r>
      <w:proofErr w:type="spellStart"/>
      <w:r w:rsidRPr="00201F06">
        <w:rPr>
          <w:rFonts w:ascii="Cambria" w:eastAsia="Times New Roman" w:hAnsi="Cambria" w:cs="Times New Roman"/>
          <w:i/>
          <w:iCs/>
          <w:kern w:val="0"/>
          <w:sz w:val="20"/>
          <w:szCs w:val="20"/>
          <w:lang w:val="en-US"/>
          <w14:ligatures w14:val="none"/>
        </w:rPr>
        <w:t>Corrêa</w:t>
      </w:r>
      <w:proofErr w:type="spellEnd"/>
      <w:r w:rsidRPr="00201F06">
        <w:rPr>
          <w:rFonts w:ascii="Cambria" w:eastAsia="Times New Roman" w:hAnsi="Cambria" w:cs="Times New Roman"/>
          <w:i/>
          <w:iCs/>
          <w:kern w:val="0"/>
          <w:sz w:val="20"/>
          <w:szCs w:val="20"/>
          <w:lang w:val="en-US"/>
          <w14:ligatures w14:val="none"/>
        </w:rPr>
        <w:t xml:space="preserve">, A. S., </w:t>
      </w:r>
      <w:proofErr w:type="spellStart"/>
      <w:r w:rsidRPr="00201F06">
        <w:rPr>
          <w:rFonts w:ascii="Cambria" w:eastAsia="Times New Roman" w:hAnsi="Cambria" w:cs="Times New Roman"/>
          <w:i/>
          <w:iCs/>
          <w:kern w:val="0"/>
          <w:sz w:val="20"/>
          <w:szCs w:val="20"/>
          <w:lang w:val="en-US"/>
          <w14:ligatures w14:val="none"/>
        </w:rPr>
        <w:t>Sejrup</w:t>
      </w:r>
      <w:proofErr w:type="spellEnd"/>
      <w:r w:rsidRPr="00201F06">
        <w:rPr>
          <w:rFonts w:ascii="Cambria" w:eastAsia="Times New Roman" w:hAnsi="Cambria" w:cs="Times New Roman"/>
          <w:i/>
          <w:iCs/>
          <w:kern w:val="0"/>
          <w:sz w:val="20"/>
          <w:szCs w:val="20"/>
          <w:lang w:val="en-US"/>
          <w14:ligatures w14:val="none"/>
        </w:rPr>
        <w:t xml:space="preserve">, J., &amp; Nielsen, V. (Eds.). (2023). Global art in local art worlds: Changing hierarchies of value. Routledge Taylor &amp; Francis Group. </w:t>
      </w:r>
      <w:hyperlink r:id="rId34" w:history="1">
        <w:r w:rsidRPr="00201F06">
          <w:rPr>
            <w:rStyle w:val="Hyperlink"/>
            <w:rFonts w:ascii="Cambria" w:eastAsia="Times New Roman" w:hAnsi="Cambria" w:cs="Times New Roman"/>
            <w:i/>
            <w:iCs/>
            <w:kern w:val="0"/>
            <w:sz w:val="20"/>
            <w:szCs w:val="20"/>
            <w:lang w:val="en-US"/>
            <w14:ligatures w14:val="none"/>
          </w:rPr>
          <w:t>https://doi.org/10.4324/9781003128908</w:t>
        </w:r>
      </w:hyperlink>
      <w:r w:rsidRPr="00201F06">
        <w:rPr>
          <w:rFonts w:ascii="Cambria" w:eastAsia="Times New Roman" w:hAnsi="Cambria" w:cs="Times New Roman"/>
          <w:i/>
          <w:iCs/>
          <w:kern w:val="0"/>
          <w:sz w:val="20"/>
          <w:szCs w:val="20"/>
          <w:lang w:val="en-US"/>
          <w14:ligatures w14:val="none"/>
        </w:rPr>
        <w:t xml:space="preserve"> </w:t>
      </w:r>
    </w:p>
    <w:p w14:paraId="46420E1E" w14:textId="0F278CF2" w:rsidR="00171CF6" w:rsidRPr="00201F06" w:rsidRDefault="0047558C"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Arial"/>
          <w:sz w:val="20"/>
          <w:szCs w:val="20"/>
        </w:rPr>
        <w:t>Enwezor</w:t>
      </w:r>
      <w:proofErr w:type="spellEnd"/>
      <w:r w:rsidRPr="00201F06">
        <w:rPr>
          <w:rFonts w:ascii="Cambria" w:eastAsia="Times New Roman" w:hAnsi="Cambria" w:cs="Arial"/>
          <w:sz w:val="20"/>
          <w:szCs w:val="20"/>
        </w:rPr>
        <w:t>, O., &amp; Okeke-</w:t>
      </w:r>
      <w:proofErr w:type="spellStart"/>
      <w:r w:rsidRPr="00201F06">
        <w:rPr>
          <w:rFonts w:ascii="Cambria" w:eastAsia="Times New Roman" w:hAnsi="Cambria" w:cs="Arial"/>
          <w:sz w:val="20"/>
          <w:szCs w:val="20"/>
        </w:rPr>
        <w:t>Agulu</w:t>
      </w:r>
      <w:proofErr w:type="spellEnd"/>
      <w:r w:rsidRPr="00201F06">
        <w:rPr>
          <w:rFonts w:ascii="Cambria" w:eastAsia="Times New Roman" w:hAnsi="Cambria" w:cs="Arial"/>
          <w:sz w:val="20"/>
          <w:szCs w:val="20"/>
        </w:rPr>
        <w:t xml:space="preserve">, C. (2009). Contemporary African art since 1980. Damiani. </w:t>
      </w:r>
      <w:hyperlink r:id="rId35" w:history="1">
        <w:r w:rsidRPr="00201F06">
          <w:rPr>
            <w:rStyle w:val="Hyperlink"/>
            <w:rFonts w:ascii="Cambria" w:eastAsia="Times New Roman" w:hAnsi="Cambria" w:cs="Arial"/>
            <w:sz w:val="20"/>
            <w:szCs w:val="20"/>
          </w:rPr>
          <w:t>https://www.damianieditore.com/usa/product/contemporary-african-art-since-1980</w:t>
        </w:r>
      </w:hyperlink>
      <w:r w:rsidRPr="00201F06">
        <w:rPr>
          <w:rFonts w:ascii="Cambria" w:eastAsia="Times New Roman" w:hAnsi="Cambria" w:cs="Arial"/>
          <w:sz w:val="20"/>
          <w:szCs w:val="20"/>
        </w:rPr>
        <w:t xml:space="preserve"> </w:t>
      </w:r>
    </w:p>
    <w:p w14:paraId="7DFE7B7E" w14:textId="7E093517" w:rsidR="00A75DB1" w:rsidRPr="00201F06" w:rsidRDefault="00BB59EE"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Times New Roman"/>
          <w:i/>
          <w:iCs/>
          <w:kern w:val="0"/>
          <w:sz w:val="20"/>
          <w:szCs w:val="20"/>
          <w:lang w:val="en-US"/>
          <w14:ligatures w14:val="none"/>
        </w:rPr>
        <w:t>Gell</w:t>
      </w:r>
      <w:proofErr w:type="spellEnd"/>
      <w:r w:rsidRPr="00201F06">
        <w:rPr>
          <w:rFonts w:ascii="Cambria" w:eastAsia="Times New Roman" w:hAnsi="Cambria" w:cs="Times New Roman"/>
          <w:i/>
          <w:iCs/>
          <w:kern w:val="0"/>
          <w:sz w:val="20"/>
          <w:szCs w:val="20"/>
          <w:lang w:val="en-US"/>
          <w14:ligatures w14:val="none"/>
        </w:rPr>
        <w:t xml:space="preserve">, A. (1998). Art and agency: An anthropological theory. Oxford University Press. </w:t>
      </w:r>
      <w:hyperlink r:id="rId36" w:history="1">
        <w:r w:rsidRPr="00201F06">
          <w:rPr>
            <w:rStyle w:val="Hyperlink"/>
            <w:rFonts w:ascii="Cambria" w:eastAsia="Times New Roman" w:hAnsi="Cambria" w:cs="Times New Roman"/>
            <w:i/>
            <w:iCs/>
            <w:kern w:val="0"/>
            <w:sz w:val="20"/>
            <w:szCs w:val="20"/>
            <w:lang w:val="en-US"/>
            <w14:ligatures w14:val="none"/>
          </w:rPr>
          <w:t>https://doi.org/10.1093/oso/9780198280132.001.0001</w:t>
        </w:r>
      </w:hyperlink>
      <w:r w:rsidRPr="00201F06">
        <w:rPr>
          <w:rFonts w:ascii="Cambria" w:eastAsia="Times New Roman" w:hAnsi="Cambria" w:cs="Times New Roman"/>
          <w:i/>
          <w:iCs/>
          <w:kern w:val="0"/>
          <w:sz w:val="20"/>
          <w:szCs w:val="20"/>
          <w:lang w:val="en-US"/>
          <w14:ligatures w14:val="none"/>
        </w:rPr>
        <w:t xml:space="preserve"> </w:t>
      </w:r>
    </w:p>
    <w:p w14:paraId="679F6D45" w14:textId="714E03D4" w:rsidR="00C06D5B" w:rsidRPr="00201F06" w:rsidRDefault="00DB2F7A"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Arial"/>
          <w:i/>
          <w:iCs/>
          <w:sz w:val="20"/>
          <w:szCs w:val="20"/>
        </w:rPr>
        <w:t>Kasfir</w:t>
      </w:r>
      <w:proofErr w:type="spellEnd"/>
      <w:r w:rsidRPr="00201F06">
        <w:rPr>
          <w:rFonts w:ascii="Cambria" w:eastAsia="Times New Roman" w:hAnsi="Cambria" w:cs="Arial"/>
          <w:i/>
          <w:iCs/>
          <w:sz w:val="20"/>
          <w:szCs w:val="20"/>
        </w:rPr>
        <w:t xml:space="preserve">, S. L. (2007). African art and the colonial encounter: Inventing a global commodity. Indiana University Press. </w:t>
      </w:r>
      <w:hyperlink r:id="rId37" w:history="1">
        <w:r w:rsidRPr="00201F06">
          <w:rPr>
            <w:rStyle w:val="Hyperlink"/>
            <w:rFonts w:ascii="Cambria" w:eastAsia="Times New Roman" w:hAnsi="Cambria" w:cs="Arial"/>
            <w:i/>
            <w:iCs/>
            <w:sz w:val="20"/>
            <w:szCs w:val="20"/>
          </w:rPr>
          <w:t>https://iupress.indiana.edu/9780253219220/african-art-and-the-colonial-encounter/</w:t>
        </w:r>
      </w:hyperlink>
      <w:r w:rsidRPr="00201F06">
        <w:rPr>
          <w:rFonts w:ascii="Cambria" w:eastAsia="Times New Roman" w:hAnsi="Cambria" w:cs="Arial"/>
          <w:i/>
          <w:iCs/>
          <w:sz w:val="20"/>
          <w:szCs w:val="20"/>
        </w:rPr>
        <w:t xml:space="preserve"> </w:t>
      </w:r>
    </w:p>
    <w:p w14:paraId="2A8B1ACB" w14:textId="25833BDB" w:rsidR="002D51D1" w:rsidRPr="00201F06" w:rsidRDefault="00C20292"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lastRenderedPageBreak/>
        <w:t xml:space="preserve">Miller, D. (2005). Materiality: An introduction. In D. Miller (Ed.), Materiality (pp. 1–50). Duke University Press. </w:t>
      </w:r>
      <w:hyperlink r:id="rId38" w:history="1">
        <w:r w:rsidRPr="00201F06">
          <w:rPr>
            <w:rStyle w:val="Hyperlink"/>
            <w:rFonts w:ascii="Cambria" w:eastAsia="Times New Roman" w:hAnsi="Cambria" w:cs="Times New Roman"/>
            <w:i/>
            <w:iCs/>
            <w:kern w:val="0"/>
            <w:sz w:val="20"/>
            <w:szCs w:val="20"/>
            <w:lang w:val="en-US"/>
            <w14:ligatures w14:val="none"/>
          </w:rPr>
          <w:t>https://doi.org/10.1215/9780822386711</w:t>
        </w:r>
      </w:hyperlink>
      <w:r w:rsidRPr="00201F06">
        <w:rPr>
          <w:rFonts w:ascii="Cambria" w:eastAsia="Times New Roman" w:hAnsi="Cambria" w:cs="Times New Roman"/>
          <w:i/>
          <w:iCs/>
          <w:kern w:val="0"/>
          <w:sz w:val="20"/>
          <w:szCs w:val="20"/>
          <w:lang w:val="en-US"/>
          <w14:ligatures w14:val="none"/>
        </w:rPr>
        <w:t xml:space="preserve"> </w:t>
      </w:r>
    </w:p>
    <w:p w14:paraId="7BFC2236" w14:textId="566BB58B" w:rsidR="00A75DB1" w:rsidRPr="00201F06" w:rsidRDefault="00B37825"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Mitchell, P., &amp; Lane, P. (Eds.). (2013). The Oxford handbook of African archaeology. Oxford University Press. </w:t>
      </w:r>
      <w:hyperlink r:id="rId39" w:history="1">
        <w:r w:rsidRPr="00201F06">
          <w:rPr>
            <w:rStyle w:val="Hyperlink"/>
            <w:rFonts w:ascii="Cambria" w:eastAsia="Times New Roman" w:hAnsi="Cambria" w:cs="Times New Roman"/>
            <w:i/>
            <w:iCs/>
            <w:kern w:val="0"/>
            <w:sz w:val="20"/>
            <w:szCs w:val="20"/>
            <w:lang w:val="en-US"/>
            <w14:ligatures w14:val="none"/>
          </w:rPr>
          <w:t>https://doi.org/10.1093/oxfordhb/9780199569885.001.0001</w:t>
        </w:r>
      </w:hyperlink>
      <w:r w:rsidRPr="00201F06">
        <w:rPr>
          <w:rFonts w:ascii="Cambria" w:eastAsia="Times New Roman" w:hAnsi="Cambria" w:cs="Times New Roman"/>
          <w:i/>
          <w:iCs/>
          <w:kern w:val="0"/>
          <w:sz w:val="20"/>
          <w:szCs w:val="20"/>
          <w:lang w:val="en-US"/>
          <w14:ligatures w14:val="none"/>
        </w:rPr>
        <w:t xml:space="preserve"> </w:t>
      </w:r>
    </w:p>
    <w:p w14:paraId="3B6FD94A" w14:textId="06887926" w:rsidR="005F2C22" w:rsidRPr="00201F06" w:rsidRDefault="00D4750D"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Arial"/>
          <w:sz w:val="20"/>
          <w:szCs w:val="20"/>
        </w:rPr>
        <w:t>Nwigwe</w:t>
      </w:r>
      <w:proofErr w:type="spellEnd"/>
      <w:r w:rsidRPr="00201F06">
        <w:rPr>
          <w:rFonts w:ascii="Cambria" w:eastAsia="Times New Roman" w:hAnsi="Cambria" w:cs="Arial"/>
          <w:sz w:val="20"/>
          <w:szCs w:val="20"/>
        </w:rPr>
        <w:t xml:space="preserve">, C., </w:t>
      </w:r>
      <w:proofErr w:type="spellStart"/>
      <w:r w:rsidRPr="00201F06">
        <w:rPr>
          <w:rFonts w:ascii="Cambria" w:eastAsia="Times New Roman" w:hAnsi="Cambria" w:cs="Arial"/>
          <w:sz w:val="20"/>
          <w:szCs w:val="20"/>
        </w:rPr>
        <w:t>Asogwa</w:t>
      </w:r>
      <w:proofErr w:type="spellEnd"/>
      <w:r w:rsidRPr="00201F06">
        <w:rPr>
          <w:rFonts w:ascii="Cambria" w:eastAsia="Times New Roman" w:hAnsi="Cambria" w:cs="Arial"/>
          <w:sz w:val="20"/>
          <w:szCs w:val="20"/>
        </w:rPr>
        <w:t xml:space="preserve">, O., &amp; Okafor, M. (2024). Dress as the agency of power: </w:t>
      </w:r>
      <w:proofErr w:type="spellStart"/>
      <w:r w:rsidRPr="00201F06">
        <w:rPr>
          <w:rFonts w:ascii="Cambria" w:eastAsia="Times New Roman" w:hAnsi="Cambria" w:cs="Arial"/>
          <w:sz w:val="20"/>
          <w:szCs w:val="20"/>
        </w:rPr>
        <w:t>Ozioma</w:t>
      </w:r>
      <w:proofErr w:type="spellEnd"/>
      <w:r w:rsidRPr="00201F06">
        <w:rPr>
          <w:rFonts w:ascii="Cambria" w:eastAsia="Times New Roman" w:hAnsi="Cambria" w:cs="Arial"/>
          <w:sz w:val="20"/>
          <w:szCs w:val="20"/>
        </w:rPr>
        <w:t xml:space="preserve"> </w:t>
      </w:r>
      <w:proofErr w:type="spellStart"/>
      <w:r w:rsidRPr="00201F06">
        <w:rPr>
          <w:rFonts w:ascii="Cambria" w:eastAsia="Times New Roman" w:hAnsi="Cambria" w:cs="Arial"/>
          <w:sz w:val="20"/>
          <w:szCs w:val="20"/>
        </w:rPr>
        <w:t>Onuzulike’s</w:t>
      </w:r>
      <w:proofErr w:type="spellEnd"/>
      <w:r w:rsidRPr="00201F06">
        <w:rPr>
          <w:rFonts w:ascii="Cambria" w:eastAsia="Times New Roman" w:hAnsi="Cambria" w:cs="Arial"/>
          <w:sz w:val="20"/>
          <w:szCs w:val="20"/>
        </w:rPr>
        <w:t xml:space="preserve"> ceramic art. Fashion Theory, 28(5–6), 789–812. </w:t>
      </w:r>
      <w:hyperlink r:id="rId40" w:history="1">
        <w:r w:rsidRPr="00201F06">
          <w:rPr>
            <w:rStyle w:val="Hyperlink"/>
            <w:rFonts w:ascii="Cambria" w:eastAsia="Times New Roman" w:hAnsi="Cambria" w:cs="Arial"/>
            <w:sz w:val="20"/>
            <w:szCs w:val="20"/>
          </w:rPr>
          <w:t>https://doi.org/10.1080/1362704X.2024.2388945</w:t>
        </w:r>
      </w:hyperlink>
      <w:r w:rsidRPr="00201F06">
        <w:rPr>
          <w:rFonts w:ascii="Cambria" w:eastAsia="Times New Roman" w:hAnsi="Cambria" w:cs="Arial"/>
          <w:sz w:val="20"/>
          <w:szCs w:val="20"/>
        </w:rPr>
        <w:t xml:space="preserve"> </w:t>
      </w:r>
    </w:p>
    <w:p w14:paraId="6C8D36D9" w14:textId="146A3DD1" w:rsidR="00A75DB1" w:rsidRPr="00201F06" w:rsidRDefault="009A355E"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Times New Roman"/>
          <w:i/>
          <w:iCs/>
          <w:kern w:val="0"/>
          <w:sz w:val="20"/>
          <w:szCs w:val="20"/>
          <w:lang w:val="en-US"/>
          <w14:ligatures w14:val="none"/>
        </w:rPr>
        <w:t>Oguibe</w:t>
      </w:r>
      <w:proofErr w:type="spellEnd"/>
      <w:r w:rsidRPr="00201F06">
        <w:rPr>
          <w:rFonts w:ascii="Cambria" w:eastAsia="Times New Roman" w:hAnsi="Cambria" w:cs="Times New Roman"/>
          <w:i/>
          <w:iCs/>
          <w:kern w:val="0"/>
          <w:sz w:val="20"/>
          <w:szCs w:val="20"/>
          <w:lang w:val="en-US"/>
          <w14:ligatures w14:val="none"/>
        </w:rPr>
        <w:t xml:space="preserve">, O. (2004). The culture </w:t>
      </w:r>
      <w:proofErr w:type="gramStart"/>
      <w:r w:rsidRPr="00201F06">
        <w:rPr>
          <w:rFonts w:ascii="Cambria" w:eastAsia="Times New Roman" w:hAnsi="Cambria" w:cs="Times New Roman"/>
          <w:i/>
          <w:iCs/>
          <w:kern w:val="0"/>
          <w:sz w:val="20"/>
          <w:szCs w:val="20"/>
          <w:lang w:val="en-US"/>
          <w14:ligatures w14:val="none"/>
        </w:rPr>
        <w:t>game</w:t>
      </w:r>
      <w:proofErr w:type="gramEnd"/>
      <w:r w:rsidRPr="00201F06">
        <w:rPr>
          <w:rFonts w:ascii="Cambria" w:eastAsia="Times New Roman" w:hAnsi="Cambria" w:cs="Times New Roman"/>
          <w:i/>
          <w:iCs/>
          <w:kern w:val="0"/>
          <w:sz w:val="20"/>
          <w:szCs w:val="20"/>
          <w:lang w:val="en-US"/>
          <w14:ligatures w14:val="none"/>
        </w:rPr>
        <w:t xml:space="preserve">. University of Minnesota Press. </w:t>
      </w:r>
      <w:hyperlink r:id="rId41" w:history="1">
        <w:r w:rsidRPr="00201F06">
          <w:rPr>
            <w:rStyle w:val="Hyperlink"/>
            <w:rFonts w:ascii="Cambria" w:eastAsia="Times New Roman" w:hAnsi="Cambria" w:cs="Times New Roman"/>
            <w:i/>
            <w:iCs/>
            <w:kern w:val="0"/>
            <w:sz w:val="20"/>
            <w:szCs w:val="20"/>
            <w:lang w:val="en-US"/>
            <w14:ligatures w14:val="none"/>
          </w:rPr>
          <w:t>https://www.bibliovault.org/BV/showpage.asp?ISBN=9780816641314</w:t>
        </w:r>
      </w:hyperlink>
      <w:r w:rsidRPr="00201F06">
        <w:rPr>
          <w:rFonts w:ascii="Cambria" w:eastAsia="Times New Roman" w:hAnsi="Cambria" w:cs="Times New Roman"/>
          <w:i/>
          <w:iCs/>
          <w:kern w:val="0"/>
          <w:sz w:val="20"/>
          <w:szCs w:val="20"/>
          <w:lang w:val="en-US"/>
          <w14:ligatures w14:val="none"/>
        </w:rPr>
        <w:t xml:space="preserve"> </w:t>
      </w:r>
    </w:p>
    <w:p w14:paraId="007E1387" w14:textId="68A6AEB6" w:rsidR="00A75DB1" w:rsidRPr="00201F06" w:rsidRDefault="00A75DB1"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Ogbechie, S. O. (2008). Ben Enwonwu: The making of an African modernist. University of Rochester Press.</w:t>
      </w:r>
      <w:r w:rsidR="0078311F" w:rsidRPr="00201F06">
        <w:rPr>
          <w:rFonts w:ascii="Cambria" w:eastAsia="Times New Roman" w:hAnsi="Cambria" w:cs="Times New Roman"/>
          <w:i/>
          <w:iCs/>
          <w:kern w:val="0"/>
          <w:sz w:val="20"/>
          <w:szCs w:val="20"/>
          <w:lang w:val="en-US"/>
          <w14:ligatures w14:val="none"/>
        </w:rPr>
        <w:t xml:space="preserve"> </w:t>
      </w:r>
      <w:r w:rsidR="0078311F" w:rsidRPr="00201F06">
        <w:rPr>
          <w:rFonts w:ascii="Cambria" w:eastAsia="Times New Roman" w:hAnsi="Cambria" w:cs="Times New Roman"/>
          <w:i/>
          <w:iCs/>
          <w:kern w:val="0"/>
          <w:sz w:val="20"/>
          <w:szCs w:val="20"/>
          <w14:ligatures w14:val="none"/>
        </w:rPr>
        <w:t>ISBN: 9781580462358</w:t>
      </w:r>
    </w:p>
    <w:p w14:paraId="7E831492" w14:textId="13853736" w:rsidR="00A75DB1" w:rsidRPr="00201F06" w:rsidRDefault="00696131"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Okeke-</w:t>
      </w:r>
      <w:proofErr w:type="spellStart"/>
      <w:r w:rsidRPr="00201F06">
        <w:rPr>
          <w:rFonts w:ascii="Cambria" w:eastAsia="Times New Roman" w:hAnsi="Cambria" w:cs="Times New Roman"/>
          <w:i/>
          <w:iCs/>
          <w:kern w:val="0"/>
          <w:sz w:val="20"/>
          <w:szCs w:val="20"/>
          <w:lang w:val="en-US"/>
          <w14:ligatures w14:val="none"/>
        </w:rPr>
        <w:t>Agulu</w:t>
      </w:r>
      <w:proofErr w:type="spellEnd"/>
      <w:r w:rsidRPr="00201F06">
        <w:rPr>
          <w:rFonts w:ascii="Cambria" w:eastAsia="Times New Roman" w:hAnsi="Cambria" w:cs="Times New Roman"/>
          <w:i/>
          <w:iCs/>
          <w:kern w:val="0"/>
          <w:sz w:val="20"/>
          <w:szCs w:val="20"/>
          <w:lang w:val="en-US"/>
          <w14:ligatures w14:val="none"/>
        </w:rPr>
        <w:t xml:space="preserve">, C. (2015). Postcolonial modernism: Art and decolonization in twentieth-century Nigeria. Duke University Press. </w:t>
      </w:r>
      <w:hyperlink r:id="rId42" w:history="1">
        <w:r w:rsidRPr="00201F06">
          <w:rPr>
            <w:rStyle w:val="Hyperlink"/>
            <w:rFonts w:ascii="Cambria" w:eastAsia="Times New Roman" w:hAnsi="Cambria" w:cs="Times New Roman"/>
            <w:i/>
            <w:iCs/>
            <w:kern w:val="0"/>
            <w:sz w:val="20"/>
            <w:szCs w:val="20"/>
            <w:lang w:val="en-US"/>
            <w14:ligatures w14:val="none"/>
          </w:rPr>
          <w:t>https://www.dukeupress.edu/postcolonial-modernism</w:t>
        </w:r>
      </w:hyperlink>
      <w:r w:rsidRPr="00201F06">
        <w:rPr>
          <w:rFonts w:ascii="Cambria" w:eastAsia="Times New Roman" w:hAnsi="Cambria" w:cs="Times New Roman"/>
          <w:i/>
          <w:iCs/>
          <w:kern w:val="0"/>
          <w:sz w:val="20"/>
          <w:szCs w:val="20"/>
          <w:lang w:val="en-US"/>
          <w14:ligatures w14:val="none"/>
        </w:rPr>
        <w:t xml:space="preserve"> </w:t>
      </w:r>
    </w:p>
    <w:p w14:paraId="05B92459" w14:textId="0D26D813" w:rsidR="00A75DB1" w:rsidRPr="00201F06" w:rsidRDefault="00F7351E"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Times New Roman"/>
          <w:i/>
          <w:iCs/>
          <w:kern w:val="0"/>
          <w:sz w:val="20"/>
          <w:szCs w:val="20"/>
          <w:lang w:val="en-US"/>
          <w14:ligatures w14:val="none"/>
        </w:rPr>
        <w:t>Omeje</w:t>
      </w:r>
      <w:proofErr w:type="spellEnd"/>
      <w:r w:rsidRPr="00201F06">
        <w:rPr>
          <w:rFonts w:ascii="Cambria" w:eastAsia="Times New Roman" w:hAnsi="Cambria" w:cs="Times New Roman"/>
          <w:i/>
          <w:iCs/>
          <w:kern w:val="0"/>
          <w:sz w:val="20"/>
          <w:szCs w:val="20"/>
          <w:lang w:val="en-US"/>
          <w14:ligatures w14:val="none"/>
        </w:rPr>
        <w:t xml:space="preserve">, N. (2025). The tale of </w:t>
      </w:r>
      <w:proofErr w:type="spellStart"/>
      <w:r w:rsidRPr="00201F06">
        <w:rPr>
          <w:rFonts w:ascii="Cambria" w:eastAsia="Times New Roman" w:hAnsi="Cambria" w:cs="Times New Roman"/>
          <w:i/>
          <w:iCs/>
          <w:kern w:val="0"/>
          <w:sz w:val="20"/>
          <w:szCs w:val="20"/>
          <w:lang w:val="en-US"/>
          <w14:ligatures w14:val="none"/>
        </w:rPr>
        <w:t>Nneburube</w:t>
      </w:r>
      <w:proofErr w:type="spellEnd"/>
      <w:r w:rsidRPr="00201F06">
        <w:rPr>
          <w:rFonts w:ascii="Cambria" w:eastAsia="Times New Roman" w:hAnsi="Cambria" w:cs="Times New Roman"/>
          <w:i/>
          <w:iCs/>
          <w:kern w:val="0"/>
          <w:sz w:val="20"/>
          <w:szCs w:val="20"/>
          <w:lang w:val="en-US"/>
          <w14:ligatures w14:val="none"/>
        </w:rPr>
        <w:t xml:space="preserve">. Garland Magazine. </w:t>
      </w:r>
      <w:hyperlink r:id="rId43" w:history="1">
        <w:r w:rsidRPr="00201F06">
          <w:rPr>
            <w:rStyle w:val="Hyperlink"/>
            <w:rFonts w:ascii="Cambria" w:eastAsia="Times New Roman" w:hAnsi="Cambria" w:cs="Times New Roman"/>
            <w:i/>
            <w:iCs/>
            <w:kern w:val="0"/>
            <w:sz w:val="20"/>
            <w:szCs w:val="20"/>
            <w:lang w:val="en-US"/>
            <w14:ligatures w14:val="none"/>
          </w:rPr>
          <w:t>https://garlandmag.com/article/the-tale-of-nneburube/</w:t>
        </w:r>
      </w:hyperlink>
      <w:r w:rsidRPr="00201F06">
        <w:rPr>
          <w:rFonts w:ascii="Cambria" w:eastAsia="Times New Roman" w:hAnsi="Cambria" w:cs="Times New Roman"/>
          <w:i/>
          <w:iCs/>
          <w:kern w:val="0"/>
          <w:sz w:val="20"/>
          <w:szCs w:val="20"/>
          <w:lang w:val="en-US"/>
          <w14:ligatures w14:val="none"/>
        </w:rPr>
        <w:t xml:space="preserve"> </w:t>
      </w:r>
    </w:p>
    <w:p w14:paraId="2003E500" w14:textId="539DD9F0" w:rsidR="00632737" w:rsidRPr="00201F06" w:rsidRDefault="0089552B"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Arial"/>
          <w:i/>
          <w:iCs/>
          <w:sz w:val="20"/>
          <w:szCs w:val="20"/>
        </w:rPr>
        <w:t xml:space="preserve">Palinkas, L. A., Horwitz, S. M., Green, C. A., Wisdom, J. P., </w:t>
      </w:r>
      <w:proofErr w:type="spellStart"/>
      <w:r w:rsidRPr="00201F06">
        <w:rPr>
          <w:rFonts w:ascii="Cambria" w:eastAsia="Times New Roman" w:hAnsi="Cambria" w:cs="Arial"/>
          <w:i/>
          <w:iCs/>
          <w:sz w:val="20"/>
          <w:szCs w:val="20"/>
        </w:rPr>
        <w:t>Duan</w:t>
      </w:r>
      <w:proofErr w:type="spellEnd"/>
      <w:r w:rsidRPr="00201F06">
        <w:rPr>
          <w:rFonts w:ascii="Cambria" w:eastAsia="Times New Roman" w:hAnsi="Cambria" w:cs="Arial"/>
          <w:i/>
          <w:iCs/>
          <w:sz w:val="20"/>
          <w:szCs w:val="20"/>
        </w:rPr>
        <w:t xml:space="preserve">, N., &amp; </w:t>
      </w:r>
      <w:proofErr w:type="spellStart"/>
      <w:r w:rsidRPr="00201F06">
        <w:rPr>
          <w:rFonts w:ascii="Cambria" w:eastAsia="Times New Roman" w:hAnsi="Cambria" w:cs="Arial"/>
          <w:i/>
          <w:iCs/>
          <w:sz w:val="20"/>
          <w:szCs w:val="20"/>
        </w:rPr>
        <w:t>Hoagwood</w:t>
      </w:r>
      <w:proofErr w:type="spellEnd"/>
      <w:r w:rsidRPr="00201F06">
        <w:rPr>
          <w:rFonts w:ascii="Cambria" w:eastAsia="Times New Roman" w:hAnsi="Cambria" w:cs="Arial"/>
          <w:i/>
          <w:iCs/>
          <w:sz w:val="20"/>
          <w:szCs w:val="20"/>
        </w:rPr>
        <w:t xml:space="preserve">, K. (2015). Purposeful sampling for qualitative data collection and analysis in mixed method implementation research. Administration and Policy in Mental Health and Mental Health Services Research, 42(5), 533–544. </w:t>
      </w:r>
      <w:hyperlink r:id="rId44" w:history="1">
        <w:r w:rsidRPr="00201F06">
          <w:rPr>
            <w:rStyle w:val="Hyperlink"/>
            <w:rFonts w:ascii="Cambria" w:eastAsia="Times New Roman" w:hAnsi="Cambria" w:cs="Arial"/>
            <w:i/>
            <w:iCs/>
            <w:sz w:val="20"/>
            <w:szCs w:val="20"/>
          </w:rPr>
          <w:t>https://doi.org/10.1007/s10488-013-0528-y</w:t>
        </w:r>
      </w:hyperlink>
      <w:r w:rsidRPr="00201F06">
        <w:rPr>
          <w:rFonts w:ascii="Cambria" w:eastAsia="Times New Roman" w:hAnsi="Cambria" w:cs="Arial"/>
          <w:i/>
          <w:iCs/>
          <w:sz w:val="20"/>
          <w:szCs w:val="20"/>
        </w:rPr>
        <w:t xml:space="preserve"> </w:t>
      </w:r>
    </w:p>
    <w:p w14:paraId="1B1197B5" w14:textId="77777777" w:rsidR="005A11EB" w:rsidRPr="00EA6AFB" w:rsidRDefault="005A11EB"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
    <w:p w14:paraId="63EEBD2C" w14:textId="1EE47F17" w:rsidR="001B3E14" w:rsidRPr="00201F06" w:rsidRDefault="00820DCA"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Arial"/>
          <w:i/>
          <w:iCs/>
          <w:sz w:val="20"/>
          <w:szCs w:val="20"/>
        </w:rPr>
        <w:t xml:space="preserve">Patton, M. Q. (2015). Qualitative research &amp; evaluation methods: Integrating theory and practice (4th ed.). Sage Publications. </w:t>
      </w:r>
      <w:hyperlink r:id="rId45" w:history="1">
        <w:r w:rsidRPr="00201F06">
          <w:rPr>
            <w:rStyle w:val="Hyperlink"/>
            <w:rFonts w:ascii="Cambria" w:eastAsia="Times New Roman" w:hAnsi="Cambria" w:cs="Arial"/>
            <w:i/>
            <w:iCs/>
            <w:sz w:val="20"/>
            <w:szCs w:val="20"/>
          </w:rPr>
          <w:t>https://us.sagepub.com/en-us/nam/qualitative-research-evaluation-methods/book242592</w:t>
        </w:r>
      </w:hyperlink>
      <w:r w:rsidRPr="00201F06">
        <w:rPr>
          <w:rFonts w:ascii="Cambria" w:eastAsia="Times New Roman" w:hAnsi="Cambria" w:cs="Arial"/>
          <w:i/>
          <w:iCs/>
          <w:sz w:val="20"/>
          <w:szCs w:val="20"/>
        </w:rPr>
        <w:t xml:space="preserve"> </w:t>
      </w:r>
    </w:p>
    <w:p w14:paraId="78B00D44" w14:textId="670E5CE1" w:rsidR="00A75DB1" w:rsidRPr="00201F06" w:rsidRDefault="001B5636"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Savoy, B., &amp; </w:t>
      </w:r>
      <w:proofErr w:type="spellStart"/>
      <w:r w:rsidRPr="00201F06">
        <w:rPr>
          <w:rFonts w:ascii="Cambria" w:eastAsia="Times New Roman" w:hAnsi="Cambria" w:cs="Times New Roman"/>
          <w:i/>
          <w:iCs/>
          <w:kern w:val="0"/>
          <w:sz w:val="20"/>
          <w:szCs w:val="20"/>
          <w:lang w:val="en-US"/>
          <w14:ligatures w14:val="none"/>
        </w:rPr>
        <w:t>Bodenstein</w:t>
      </w:r>
      <w:proofErr w:type="spellEnd"/>
      <w:r w:rsidRPr="00201F06">
        <w:rPr>
          <w:rFonts w:ascii="Cambria" w:eastAsia="Times New Roman" w:hAnsi="Cambria" w:cs="Times New Roman"/>
          <w:i/>
          <w:iCs/>
          <w:kern w:val="0"/>
          <w:sz w:val="20"/>
          <w:szCs w:val="20"/>
          <w:lang w:val="en-US"/>
          <w14:ligatures w14:val="none"/>
        </w:rPr>
        <w:t xml:space="preserve">, F. (Eds.). (2018). Spoliation or restitution? Critical perspectives on museum heritage. </w:t>
      </w:r>
      <w:proofErr w:type="spellStart"/>
      <w:r w:rsidRPr="00201F06">
        <w:rPr>
          <w:rFonts w:ascii="Cambria" w:eastAsia="Times New Roman" w:hAnsi="Cambria" w:cs="Times New Roman"/>
          <w:i/>
          <w:iCs/>
          <w:kern w:val="0"/>
          <w:sz w:val="20"/>
          <w:szCs w:val="20"/>
          <w:lang w:val="en-US"/>
          <w14:ligatures w14:val="none"/>
        </w:rPr>
        <w:t>Berghahn</w:t>
      </w:r>
      <w:proofErr w:type="spellEnd"/>
      <w:r w:rsidRPr="00201F06">
        <w:rPr>
          <w:rFonts w:ascii="Cambria" w:eastAsia="Times New Roman" w:hAnsi="Cambria" w:cs="Times New Roman"/>
          <w:i/>
          <w:iCs/>
          <w:kern w:val="0"/>
          <w:sz w:val="20"/>
          <w:szCs w:val="20"/>
          <w:lang w:val="en-US"/>
          <w14:ligatures w14:val="none"/>
        </w:rPr>
        <w:t xml:space="preserve"> Books. </w:t>
      </w:r>
      <w:hyperlink r:id="rId46" w:history="1">
        <w:r w:rsidRPr="00201F06">
          <w:rPr>
            <w:rStyle w:val="Hyperlink"/>
            <w:rFonts w:ascii="Cambria" w:eastAsia="Times New Roman" w:hAnsi="Cambria" w:cs="Times New Roman"/>
            <w:i/>
            <w:iCs/>
            <w:kern w:val="0"/>
            <w:sz w:val="20"/>
            <w:szCs w:val="20"/>
            <w:lang w:val="en-US"/>
            <w14:ligatures w14:val="none"/>
          </w:rPr>
          <w:t>https://doi.org/10.2307/j.ctvw04h7c</w:t>
        </w:r>
      </w:hyperlink>
      <w:r w:rsidRPr="00201F06">
        <w:rPr>
          <w:rFonts w:ascii="Cambria" w:eastAsia="Times New Roman" w:hAnsi="Cambria" w:cs="Times New Roman"/>
          <w:i/>
          <w:iCs/>
          <w:kern w:val="0"/>
          <w:sz w:val="20"/>
          <w:szCs w:val="20"/>
          <w:lang w:val="en-US"/>
          <w14:ligatures w14:val="none"/>
        </w:rPr>
        <w:t xml:space="preserve"> </w:t>
      </w:r>
    </w:p>
    <w:p w14:paraId="28804FED" w14:textId="65885128" w:rsidR="00E16011" w:rsidRPr="00201F06" w:rsidRDefault="003E43B6"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Arial"/>
          <w:i/>
          <w:iCs/>
          <w:sz w:val="20"/>
          <w:szCs w:val="20"/>
        </w:rPr>
        <w:t>Sarr</w:t>
      </w:r>
      <w:proofErr w:type="spellEnd"/>
      <w:r w:rsidRPr="00201F06">
        <w:rPr>
          <w:rFonts w:ascii="Cambria" w:eastAsia="Times New Roman" w:hAnsi="Cambria" w:cs="Arial"/>
          <w:i/>
          <w:iCs/>
          <w:sz w:val="20"/>
          <w:szCs w:val="20"/>
        </w:rPr>
        <w:t xml:space="preserve">, F., &amp; Savoy, B. (2018). The restitution of African cultural heritage. Toward a new relational ethics. Report to the President of the French Republic. </w:t>
      </w:r>
      <w:hyperlink r:id="rId47" w:history="1">
        <w:r w:rsidRPr="00201F06">
          <w:rPr>
            <w:rStyle w:val="Hyperlink"/>
            <w:rFonts w:ascii="Cambria" w:eastAsia="Times New Roman" w:hAnsi="Cambria" w:cs="Arial"/>
            <w:i/>
            <w:iCs/>
            <w:sz w:val="20"/>
            <w:szCs w:val="20"/>
          </w:rPr>
          <w:t>http://restitutionreport2018.com/sarr_savoy_en.pdf</w:t>
        </w:r>
      </w:hyperlink>
      <w:r w:rsidRPr="00201F06">
        <w:rPr>
          <w:rFonts w:ascii="Cambria" w:eastAsia="Times New Roman" w:hAnsi="Cambria" w:cs="Arial"/>
          <w:i/>
          <w:iCs/>
          <w:sz w:val="20"/>
          <w:szCs w:val="20"/>
        </w:rPr>
        <w:t xml:space="preserve"> </w:t>
      </w:r>
    </w:p>
    <w:p w14:paraId="789A708C" w14:textId="633BDC89" w:rsidR="001F6D02" w:rsidRPr="00201F06" w:rsidRDefault="002D590B"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proofErr w:type="spellStart"/>
      <w:r w:rsidRPr="00201F06">
        <w:rPr>
          <w:rFonts w:ascii="Cambria" w:eastAsia="Times New Roman" w:hAnsi="Cambria" w:cs="Arial"/>
          <w:sz w:val="20"/>
          <w:szCs w:val="20"/>
        </w:rPr>
        <w:t>Onuzulike</w:t>
      </w:r>
      <w:proofErr w:type="spellEnd"/>
      <w:r w:rsidRPr="00201F06">
        <w:rPr>
          <w:rFonts w:ascii="Cambria" w:eastAsia="Times New Roman" w:hAnsi="Cambria" w:cs="Arial"/>
          <w:sz w:val="20"/>
          <w:szCs w:val="20"/>
        </w:rPr>
        <w:t xml:space="preserve">, O. (2024, September 26). Profile of Nigerian ceramicist </w:t>
      </w:r>
      <w:proofErr w:type="spellStart"/>
      <w:r w:rsidRPr="00201F06">
        <w:rPr>
          <w:rFonts w:ascii="Cambria" w:eastAsia="Times New Roman" w:hAnsi="Cambria" w:cs="Arial"/>
          <w:sz w:val="20"/>
          <w:szCs w:val="20"/>
        </w:rPr>
        <w:t>Ozioma</w:t>
      </w:r>
      <w:proofErr w:type="spellEnd"/>
      <w:r w:rsidRPr="00201F06">
        <w:rPr>
          <w:rFonts w:ascii="Cambria" w:eastAsia="Times New Roman" w:hAnsi="Cambria" w:cs="Arial"/>
          <w:sz w:val="20"/>
          <w:szCs w:val="20"/>
        </w:rPr>
        <w:t xml:space="preserve"> </w:t>
      </w:r>
      <w:proofErr w:type="spellStart"/>
      <w:r w:rsidRPr="00201F06">
        <w:rPr>
          <w:rFonts w:ascii="Cambria" w:eastAsia="Times New Roman" w:hAnsi="Cambria" w:cs="Arial"/>
          <w:sz w:val="20"/>
          <w:szCs w:val="20"/>
        </w:rPr>
        <w:t>Onuzulike</w:t>
      </w:r>
      <w:proofErr w:type="spellEnd"/>
      <w:r w:rsidRPr="00201F06">
        <w:rPr>
          <w:rFonts w:ascii="Cambria" w:eastAsia="Times New Roman" w:hAnsi="Cambria" w:cs="Arial"/>
          <w:sz w:val="20"/>
          <w:szCs w:val="20"/>
        </w:rPr>
        <w:t xml:space="preserve">. Say Hi to Atlas. </w:t>
      </w:r>
      <w:hyperlink r:id="rId48" w:history="1">
        <w:r w:rsidRPr="00201F06">
          <w:rPr>
            <w:rStyle w:val="Hyperlink"/>
            <w:rFonts w:ascii="Cambria" w:eastAsia="Times New Roman" w:hAnsi="Cambria" w:cs="Arial"/>
            <w:sz w:val="20"/>
            <w:szCs w:val="20"/>
          </w:rPr>
          <w:t>https://sayhito-atlas.com</w:t>
        </w:r>
      </w:hyperlink>
      <w:r w:rsidRPr="00201F06">
        <w:rPr>
          <w:rFonts w:ascii="Cambria" w:eastAsia="Times New Roman" w:hAnsi="Cambria" w:cs="Arial"/>
          <w:sz w:val="20"/>
          <w:szCs w:val="20"/>
        </w:rPr>
        <w:t xml:space="preserve"> </w:t>
      </w:r>
    </w:p>
    <w:p w14:paraId="1B9D906B" w14:textId="125E92BF" w:rsidR="00735CF8" w:rsidRPr="00201F06" w:rsidRDefault="00BD536A"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Arial"/>
          <w:i/>
          <w:iCs/>
          <w:sz w:val="20"/>
          <w:szCs w:val="20"/>
        </w:rPr>
        <w:t xml:space="preserve">Bright, J. C. (2018). Ngozi </w:t>
      </w:r>
      <w:proofErr w:type="spellStart"/>
      <w:r w:rsidRPr="00201F06">
        <w:rPr>
          <w:rFonts w:ascii="Cambria" w:eastAsia="Times New Roman" w:hAnsi="Cambria" w:cs="Arial"/>
          <w:i/>
          <w:iCs/>
          <w:sz w:val="20"/>
          <w:szCs w:val="20"/>
        </w:rPr>
        <w:t>Omeje</w:t>
      </w:r>
      <w:proofErr w:type="spellEnd"/>
      <w:r w:rsidRPr="00201F06">
        <w:rPr>
          <w:rFonts w:ascii="Cambria" w:eastAsia="Times New Roman" w:hAnsi="Cambria" w:cs="Arial"/>
          <w:i/>
          <w:iCs/>
          <w:sz w:val="20"/>
          <w:szCs w:val="20"/>
        </w:rPr>
        <w:t xml:space="preserve">: Connecting Deep at Centre for Contemporary Art Lagos. Temporary Art Review. </w:t>
      </w:r>
      <w:hyperlink r:id="rId49" w:history="1">
        <w:r w:rsidRPr="00201F06">
          <w:rPr>
            <w:rStyle w:val="Hyperlink"/>
            <w:rFonts w:ascii="Cambria" w:eastAsia="Times New Roman" w:hAnsi="Cambria" w:cs="Arial"/>
            <w:i/>
            <w:iCs/>
            <w:sz w:val="20"/>
            <w:szCs w:val="20"/>
          </w:rPr>
          <w:t>https://temporaryartreview.com/ngozi-omeje-connecting-deep-at-centre-for-contemporary-art-lagos/</w:t>
        </w:r>
      </w:hyperlink>
      <w:r w:rsidRPr="00201F06">
        <w:rPr>
          <w:rFonts w:ascii="Cambria" w:eastAsia="Times New Roman" w:hAnsi="Cambria" w:cs="Arial"/>
          <w:i/>
          <w:iCs/>
          <w:sz w:val="20"/>
          <w:szCs w:val="20"/>
        </w:rPr>
        <w:t xml:space="preserve"> </w:t>
      </w:r>
    </w:p>
    <w:p w14:paraId="035E1F57" w14:textId="0A7FD75A" w:rsidR="00554B4A" w:rsidRPr="00201F06" w:rsidRDefault="008923BC"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Thompson, R. F. (1974). African art in motion: Icon and act. University of California Press. </w:t>
      </w:r>
      <w:hyperlink r:id="rId50" w:history="1">
        <w:r w:rsidRPr="00201F06">
          <w:rPr>
            <w:rStyle w:val="Hyperlink"/>
            <w:rFonts w:ascii="Cambria" w:eastAsia="Times New Roman" w:hAnsi="Cambria" w:cs="Times New Roman"/>
            <w:i/>
            <w:iCs/>
            <w:kern w:val="0"/>
            <w:sz w:val="20"/>
            <w:szCs w:val="20"/>
            <w:lang w:val="en-US"/>
            <w14:ligatures w14:val="none"/>
          </w:rPr>
          <w:t>https://www.ucpress.edu/book/9780520324633/african-art-in-motion</w:t>
        </w:r>
      </w:hyperlink>
      <w:r w:rsidRPr="00201F06">
        <w:rPr>
          <w:rFonts w:ascii="Cambria" w:eastAsia="Times New Roman" w:hAnsi="Cambria" w:cs="Times New Roman"/>
          <w:i/>
          <w:iCs/>
          <w:kern w:val="0"/>
          <w:sz w:val="20"/>
          <w:szCs w:val="20"/>
          <w:lang w:val="en-US"/>
          <w14:ligatures w14:val="none"/>
        </w:rPr>
        <w:t xml:space="preserve"> </w:t>
      </w:r>
      <w:r w:rsidR="00194E4B" w:rsidRPr="00201F06">
        <w:rPr>
          <w:rFonts w:ascii="Cambria" w:eastAsia="Times New Roman" w:hAnsi="Cambria" w:cs="Times New Roman"/>
          <w:i/>
          <w:iCs/>
          <w:kern w:val="0"/>
          <w:sz w:val="20"/>
          <w:szCs w:val="20"/>
          <w:lang w:val="en-US"/>
          <w14:ligatures w14:val="none"/>
        </w:rPr>
        <w:t xml:space="preserve"> </w:t>
      </w:r>
      <w:r w:rsidR="00554B4A" w:rsidRPr="00201F06">
        <w:rPr>
          <w:rFonts w:ascii="Cambria" w:eastAsia="Times New Roman" w:hAnsi="Cambria" w:cs="Times New Roman"/>
          <w:i/>
          <w:iCs/>
          <w:kern w:val="0"/>
          <w:sz w:val="20"/>
          <w:szCs w:val="20"/>
          <w:lang w:val="en-US"/>
          <w14:ligatures w14:val="none"/>
        </w:rPr>
        <w:t>https://www.abebooks.co.uk/9780520026858/African-art-motion-Icon-act-0520026853/plp</w:t>
      </w:r>
    </w:p>
    <w:p w14:paraId="3EC09609" w14:textId="421673BE" w:rsidR="006B21AE" w:rsidRPr="00201F06" w:rsidRDefault="008C41F5"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Arial"/>
          <w:i/>
          <w:iCs/>
          <w:sz w:val="20"/>
          <w:szCs w:val="20"/>
        </w:rPr>
        <w:t xml:space="preserve">Ngũgĩ </w:t>
      </w:r>
      <w:proofErr w:type="spellStart"/>
      <w:r w:rsidRPr="00201F06">
        <w:rPr>
          <w:rFonts w:ascii="Cambria" w:eastAsia="Times New Roman" w:hAnsi="Cambria" w:cs="Arial"/>
          <w:i/>
          <w:iCs/>
          <w:sz w:val="20"/>
          <w:szCs w:val="20"/>
        </w:rPr>
        <w:t>wa</w:t>
      </w:r>
      <w:proofErr w:type="spellEnd"/>
      <w:r w:rsidRPr="00201F06">
        <w:rPr>
          <w:rFonts w:ascii="Cambria" w:eastAsia="Times New Roman" w:hAnsi="Cambria" w:cs="Arial"/>
          <w:i/>
          <w:iCs/>
          <w:sz w:val="20"/>
          <w:szCs w:val="20"/>
        </w:rPr>
        <w:t xml:space="preserve"> </w:t>
      </w:r>
      <w:proofErr w:type="spellStart"/>
      <w:r w:rsidRPr="00201F06">
        <w:rPr>
          <w:rFonts w:ascii="Cambria" w:eastAsia="Times New Roman" w:hAnsi="Cambria" w:cs="Arial"/>
          <w:i/>
          <w:iCs/>
          <w:sz w:val="20"/>
          <w:szCs w:val="20"/>
        </w:rPr>
        <w:t>Thiong’o</w:t>
      </w:r>
      <w:proofErr w:type="spellEnd"/>
      <w:r w:rsidRPr="00201F06">
        <w:rPr>
          <w:rFonts w:ascii="Cambria" w:eastAsia="Times New Roman" w:hAnsi="Cambria" w:cs="Arial"/>
          <w:i/>
          <w:iCs/>
          <w:sz w:val="20"/>
          <w:szCs w:val="20"/>
        </w:rPr>
        <w:t xml:space="preserve">. (1986). Decolonising the mind: The politics of language in African literature. Heinemann. </w:t>
      </w:r>
      <w:hyperlink r:id="rId51" w:history="1">
        <w:r w:rsidRPr="00201F06">
          <w:rPr>
            <w:rStyle w:val="Hyperlink"/>
            <w:rFonts w:ascii="Cambria" w:eastAsia="Times New Roman" w:hAnsi="Cambria" w:cs="Arial"/>
            <w:i/>
            <w:iCs/>
            <w:sz w:val="20"/>
            <w:szCs w:val="20"/>
          </w:rPr>
          <w:t>https://eastafricanpublishers.com/product/decolonising-the-mind-the-politics-of-language-in-african</w:t>
        </w:r>
      </w:hyperlink>
      <w:r w:rsidRPr="00201F06">
        <w:rPr>
          <w:rFonts w:ascii="Cambria" w:eastAsia="Times New Roman" w:hAnsi="Cambria" w:cs="Arial"/>
          <w:i/>
          <w:iCs/>
          <w:sz w:val="20"/>
          <w:szCs w:val="20"/>
        </w:rPr>
        <w:t xml:space="preserve"> </w:t>
      </w:r>
    </w:p>
    <w:p w14:paraId="5A2A67D7" w14:textId="171A839A" w:rsidR="00A75DB1" w:rsidRPr="00201F06" w:rsidRDefault="00225045" w:rsidP="00201F06">
      <w:pPr>
        <w:spacing w:before="100" w:beforeAutospacing="1" w:after="100" w:afterAutospacing="1" w:line="240" w:lineRule="auto"/>
        <w:rPr>
          <w:rFonts w:ascii="Cambria" w:eastAsia="Times New Roman" w:hAnsi="Cambria" w:cs="Times New Roman"/>
          <w:i/>
          <w:iCs/>
          <w:kern w:val="0"/>
          <w:sz w:val="20"/>
          <w:szCs w:val="20"/>
          <w:lang w:val="en-US"/>
          <w14:ligatures w14:val="none"/>
        </w:rPr>
      </w:pPr>
      <w:r w:rsidRPr="00201F06">
        <w:rPr>
          <w:rFonts w:ascii="Cambria" w:eastAsia="Times New Roman" w:hAnsi="Cambria" w:cs="Times New Roman"/>
          <w:i/>
          <w:iCs/>
          <w:kern w:val="0"/>
          <w:sz w:val="20"/>
          <w:szCs w:val="20"/>
          <w:lang w:val="en-US"/>
          <w14:ligatures w14:val="none"/>
        </w:rPr>
        <w:t xml:space="preserve">Willett, F. (1967). Ife in the history of West African sculpture. Thames &amp; Hudson. </w:t>
      </w:r>
      <w:hyperlink r:id="rId52" w:history="1">
        <w:r w:rsidRPr="00201F06">
          <w:rPr>
            <w:rStyle w:val="Hyperlink"/>
            <w:rFonts w:ascii="Cambria" w:eastAsia="Times New Roman" w:hAnsi="Cambria" w:cs="Times New Roman"/>
            <w:i/>
            <w:iCs/>
            <w:kern w:val="0"/>
            <w:sz w:val="20"/>
            <w:szCs w:val="20"/>
            <w:lang w:val="en-US"/>
            <w14:ligatures w14:val="none"/>
          </w:rPr>
          <w:t>https://www.cambridge.org/core/journals/antiquity/article/frank-willett-ife-in-the-history-of-west-african-</w:t>
        </w:r>
        <w:r w:rsidRPr="00201F06">
          <w:rPr>
            <w:rStyle w:val="Hyperlink"/>
            <w:rFonts w:ascii="Cambria" w:eastAsia="Times New Roman" w:hAnsi="Cambria" w:cs="Times New Roman"/>
            <w:i/>
            <w:iCs/>
            <w:kern w:val="0"/>
            <w:sz w:val="20"/>
            <w:szCs w:val="20"/>
            <w:lang w:val="en-US"/>
            <w14:ligatures w14:val="none"/>
          </w:rPr>
          <w:lastRenderedPageBreak/>
          <w:t>sculpture-london-thames-and-hudson-1967-232-pp-including-123-pls-13-in-colour-41-figs-84s/12111111111111111111111111111111</w:t>
        </w:r>
      </w:hyperlink>
      <w:r w:rsidRPr="00201F06">
        <w:rPr>
          <w:rFonts w:ascii="Cambria" w:eastAsia="Times New Roman" w:hAnsi="Cambria" w:cs="Times New Roman"/>
          <w:i/>
          <w:iCs/>
          <w:kern w:val="0"/>
          <w:sz w:val="20"/>
          <w:szCs w:val="20"/>
          <w:lang w:val="en-US"/>
          <w14:ligatures w14:val="none"/>
        </w:rPr>
        <w:t xml:space="preserve"> </w:t>
      </w:r>
    </w:p>
    <w:p w14:paraId="7D427390" w14:textId="21A3F523" w:rsidR="005F1B5A" w:rsidRPr="00201F06" w:rsidRDefault="000A2842" w:rsidP="00201F06">
      <w:pPr>
        <w:spacing w:before="100" w:beforeAutospacing="1" w:after="100" w:afterAutospacing="1" w:line="240" w:lineRule="auto"/>
        <w:rPr>
          <w:rFonts w:ascii="Arial" w:eastAsia="Times New Roman" w:hAnsi="Arial" w:cs="Arial"/>
          <w:sz w:val="18"/>
          <w:szCs w:val="18"/>
        </w:rPr>
      </w:pPr>
      <w:r w:rsidRPr="00201F06">
        <w:rPr>
          <w:rFonts w:ascii="Arial" w:eastAsia="Times New Roman" w:hAnsi="Arial" w:cs="Arial"/>
          <w:sz w:val="18"/>
          <w:szCs w:val="18"/>
        </w:rPr>
        <w:t xml:space="preserve">Willett, F. (1967). Ife in the history of West African sculpture. Thames &amp; Hudson. </w:t>
      </w:r>
      <w:hyperlink r:id="rId53" w:history="1">
        <w:r w:rsidRPr="00201F06">
          <w:rPr>
            <w:rStyle w:val="Hyperlink"/>
            <w:rFonts w:ascii="Arial" w:eastAsia="Times New Roman" w:hAnsi="Arial" w:cs="Arial"/>
            <w:sz w:val="18"/>
            <w:szCs w:val="18"/>
          </w:rPr>
          <w:t>https://www.cambridge.org/core/journals/antiquity/article/frank-willett-ife-in-the-history-of-west-african-sculpture-london-thames-and-hudson-1967-232-pp-including-123-pls-13-in-colour-41-figs-84s/11111111111111111111111111111111</w:t>
        </w:r>
      </w:hyperlink>
      <w:r w:rsidRPr="00201F06">
        <w:rPr>
          <w:rFonts w:ascii="Arial" w:eastAsia="Times New Roman" w:hAnsi="Arial" w:cs="Arial"/>
          <w:sz w:val="18"/>
          <w:szCs w:val="18"/>
        </w:rPr>
        <w:t xml:space="preserve"> </w:t>
      </w:r>
    </w:p>
    <w:p w14:paraId="3807B455" w14:textId="77777777" w:rsidR="005F1B5A" w:rsidRPr="00FF01D3" w:rsidRDefault="005F1B5A" w:rsidP="00EA6AFB">
      <w:pPr>
        <w:spacing w:before="100" w:beforeAutospacing="1" w:after="100" w:afterAutospacing="1" w:line="240" w:lineRule="auto"/>
        <w:rPr>
          <w:rFonts w:ascii="Cambria" w:eastAsia="Times New Roman" w:hAnsi="Cambria" w:cs="Times New Roman"/>
          <w:i/>
          <w:iCs/>
          <w:kern w:val="0"/>
          <w:sz w:val="20"/>
          <w:szCs w:val="20"/>
          <w:lang w:val="en-US"/>
          <w14:ligatures w14:val="none"/>
        </w:rPr>
      </w:pPr>
    </w:p>
    <w:p w14:paraId="4EB417C2" w14:textId="77777777" w:rsidR="00A75DB1" w:rsidRPr="00AA48A6" w:rsidRDefault="00A75DB1" w:rsidP="00EA6AFB">
      <w:pPr>
        <w:spacing w:line="240" w:lineRule="auto"/>
        <w:jc w:val="both"/>
        <w:rPr>
          <w:rFonts w:ascii="Cambria" w:hAnsi="Cambria" w:cs="Times New Roman"/>
          <w:lang w:val="en-US"/>
        </w:rPr>
      </w:pPr>
    </w:p>
    <w:p w14:paraId="55BF2029" w14:textId="77777777" w:rsidR="00641B92" w:rsidRPr="00AA48A6" w:rsidRDefault="00641B92" w:rsidP="00EA6AFB">
      <w:pPr>
        <w:spacing w:line="480" w:lineRule="auto"/>
        <w:ind w:left="1440"/>
        <w:jc w:val="both"/>
        <w:rPr>
          <w:rFonts w:ascii="Cambria" w:hAnsi="Cambria" w:cs="Times New Roman"/>
          <w:lang w:val="en-US"/>
        </w:rPr>
      </w:pPr>
    </w:p>
    <w:p w14:paraId="726FCE4E" w14:textId="77777777" w:rsidR="00DC48A1" w:rsidRPr="00AA48A6" w:rsidRDefault="00DC48A1" w:rsidP="00EA6AFB">
      <w:pPr>
        <w:jc w:val="both"/>
        <w:rPr>
          <w:rFonts w:ascii="Cambria" w:hAnsi="Cambria" w:cs="Times New Roman"/>
        </w:rPr>
      </w:pPr>
    </w:p>
    <w:sectPr w:rsidR="00DC48A1" w:rsidRPr="00AA48A6" w:rsidSect="0029696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DB2B5" w14:textId="77777777" w:rsidR="00972277" w:rsidRDefault="00972277" w:rsidP="00D12876">
      <w:pPr>
        <w:spacing w:after="0" w:line="240" w:lineRule="auto"/>
      </w:pPr>
      <w:r>
        <w:separator/>
      </w:r>
    </w:p>
  </w:endnote>
  <w:endnote w:type="continuationSeparator" w:id="0">
    <w:p w14:paraId="66946D51" w14:textId="77777777" w:rsidR="00972277" w:rsidRDefault="00972277" w:rsidP="00D12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E349F" w14:textId="77777777" w:rsidR="009C370E" w:rsidRDefault="009C37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6674403"/>
      <w:docPartObj>
        <w:docPartGallery w:val="Page Numbers (Bottom of Page)"/>
        <w:docPartUnique/>
      </w:docPartObj>
    </w:sdtPr>
    <w:sdtEndPr>
      <w:rPr>
        <w:noProof/>
      </w:rPr>
    </w:sdtEndPr>
    <w:sdtContent>
      <w:p w14:paraId="3EFFED03" w14:textId="5BAB418B" w:rsidR="00D12876" w:rsidRDefault="00D128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18EF8F" w14:textId="77777777" w:rsidR="00D12876" w:rsidRDefault="00D128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7C0CA" w14:textId="77777777" w:rsidR="009C370E" w:rsidRDefault="009C37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8461D" w14:textId="77777777" w:rsidR="00972277" w:rsidRDefault="00972277" w:rsidP="00D12876">
      <w:pPr>
        <w:spacing w:after="0" w:line="240" w:lineRule="auto"/>
      </w:pPr>
      <w:r>
        <w:separator/>
      </w:r>
    </w:p>
  </w:footnote>
  <w:footnote w:type="continuationSeparator" w:id="0">
    <w:p w14:paraId="740A78F1" w14:textId="77777777" w:rsidR="00972277" w:rsidRDefault="00972277" w:rsidP="00D128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4CD2" w14:textId="4E7642EA" w:rsidR="009C370E" w:rsidRDefault="009C370E">
    <w:pPr>
      <w:pStyle w:val="Header"/>
    </w:pPr>
    <w:r>
      <w:rPr>
        <w:noProof/>
      </w:rPr>
      <w:pict w14:anchorId="3D570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7406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7EEE2" w14:textId="612020F9" w:rsidR="009C370E" w:rsidRDefault="009C370E">
    <w:pPr>
      <w:pStyle w:val="Header"/>
    </w:pPr>
    <w:r>
      <w:rPr>
        <w:noProof/>
      </w:rPr>
      <w:pict w14:anchorId="0FD45D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7406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6A37" w14:textId="3CB3923B" w:rsidR="009C370E" w:rsidRDefault="009C370E">
    <w:pPr>
      <w:pStyle w:val="Header"/>
    </w:pPr>
    <w:r>
      <w:rPr>
        <w:noProof/>
      </w:rPr>
      <w:pict w14:anchorId="777AC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67406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3439A"/>
    <w:multiLevelType w:val="hybridMultilevel"/>
    <w:tmpl w:val="7A104B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A0E0364"/>
    <w:multiLevelType w:val="multilevel"/>
    <w:tmpl w:val="6D7A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A1B38"/>
    <w:multiLevelType w:val="multilevel"/>
    <w:tmpl w:val="D8E0C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C3013EF"/>
    <w:multiLevelType w:val="hybridMultilevel"/>
    <w:tmpl w:val="B78AC0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880"/>
    <w:rsid w:val="0001136E"/>
    <w:rsid w:val="00015273"/>
    <w:rsid w:val="000165F2"/>
    <w:rsid w:val="00016DEA"/>
    <w:rsid w:val="000224D9"/>
    <w:rsid w:val="00023E70"/>
    <w:rsid w:val="00026808"/>
    <w:rsid w:val="000349E8"/>
    <w:rsid w:val="00042A21"/>
    <w:rsid w:val="00045058"/>
    <w:rsid w:val="00045305"/>
    <w:rsid w:val="00046F12"/>
    <w:rsid w:val="00052EFE"/>
    <w:rsid w:val="000543AB"/>
    <w:rsid w:val="0005535B"/>
    <w:rsid w:val="000621F9"/>
    <w:rsid w:val="00063157"/>
    <w:rsid w:val="00087BDB"/>
    <w:rsid w:val="00097209"/>
    <w:rsid w:val="00097479"/>
    <w:rsid w:val="000A1B5E"/>
    <w:rsid w:val="000A2842"/>
    <w:rsid w:val="000A4C2F"/>
    <w:rsid w:val="000B0C9A"/>
    <w:rsid w:val="000B49B0"/>
    <w:rsid w:val="000B66A5"/>
    <w:rsid w:val="000B6A85"/>
    <w:rsid w:val="000C045B"/>
    <w:rsid w:val="000C2BF4"/>
    <w:rsid w:val="000C43A9"/>
    <w:rsid w:val="000D26E2"/>
    <w:rsid w:val="000D7045"/>
    <w:rsid w:val="000E0A74"/>
    <w:rsid w:val="001010DD"/>
    <w:rsid w:val="00101E12"/>
    <w:rsid w:val="00105644"/>
    <w:rsid w:val="00106FC2"/>
    <w:rsid w:val="00110645"/>
    <w:rsid w:val="00112332"/>
    <w:rsid w:val="00120A93"/>
    <w:rsid w:val="0013077C"/>
    <w:rsid w:val="0013352A"/>
    <w:rsid w:val="00135000"/>
    <w:rsid w:val="00145CC3"/>
    <w:rsid w:val="00147C52"/>
    <w:rsid w:val="00150275"/>
    <w:rsid w:val="00155181"/>
    <w:rsid w:val="0017010E"/>
    <w:rsid w:val="00171CF6"/>
    <w:rsid w:val="00172CD1"/>
    <w:rsid w:val="0017712D"/>
    <w:rsid w:val="001779AA"/>
    <w:rsid w:val="00185485"/>
    <w:rsid w:val="00194E4B"/>
    <w:rsid w:val="001954F9"/>
    <w:rsid w:val="001A2E6D"/>
    <w:rsid w:val="001B3E14"/>
    <w:rsid w:val="001B5636"/>
    <w:rsid w:val="001D2949"/>
    <w:rsid w:val="001D3F17"/>
    <w:rsid w:val="001E0A03"/>
    <w:rsid w:val="001F0116"/>
    <w:rsid w:val="001F346D"/>
    <w:rsid w:val="001F4530"/>
    <w:rsid w:val="001F48AD"/>
    <w:rsid w:val="001F6D02"/>
    <w:rsid w:val="002000F4"/>
    <w:rsid w:val="00201F06"/>
    <w:rsid w:val="00206AD9"/>
    <w:rsid w:val="002136C0"/>
    <w:rsid w:val="0021583C"/>
    <w:rsid w:val="00225045"/>
    <w:rsid w:val="002316DE"/>
    <w:rsid w:val="002325E1"/>
    <w:rsid w:val="002335E0"/>
    <w:rsid w:val="00235DD5"/>
    <w:rsid w:val="002675DE"/>
    <w:rsid w:val="00271560"/>
    <w:rsid w:val="002722E8"/>
    <w:rsid w:val="00272704"/>
    <w:rsid w:val="002844A3"/>
    <w:rsid w:val="00296960"/>
    <w:rsid w:val="002B1BB2"/>
    <w:rsid w:val="002B2107"/>
    <w:rsid w:val="002B36E9"/>
    <w:rsid w:val="002B4E8F"/>
    <w:rsid w:val="002C2371"/>
    <w:rsid w:val="002C337E"/>
    <w:rsid w:val="002D51D1"/>
    <w:rsid w:val="002D590B"/>
    <w:rsid w:val="002D5A51"/>
    <w:rsid w:val="002D6BEA"/>
    <w:rsid w:val="002E26FD"/>
    <w:rsid w:val="002E2FA5"/>
    <w:rsid w:val="002E6298"/>
    <w:rsid w:val="0030424B"/>
    <w:rsid w:val="00305528"/>
    <w:rsid w:val="0031048C"/>
    <w:rsid w:val="00311733"/>
    <w:rsid w:val="00312575"/>
    <w:rsid w:val="00324B1C"/>
    <w:rsid w:val="00330808"/>
    <w:rsid w:val="00333655"/>
    <w:rsid w:val="00337118"/>
    <w:rsid w:val="003430C9"/>
    <w:rsid w:val="003437A5"/>
    <w:rsid w:val="003476A3"/>
    <w:rsid w:val="0036096D"/>
    <w:rsid w:val="00361798"/>
    <w:rsid w:val="00387A49"/>
    <w:rsid w:val="003902BB"/>
    <w:rsid w:val="00393270"/>
    <w:rsid w:val="0039522D"/>
    <w:rsid w:val="003A0F29"/>
    <w:rsid w:val="003A7B0B"/>
    <w:rsid w:val="003B0467"/>
    <w:rsid w:val="003C2904"/>
    <w:rsid w:val="003C45DB"/>
    <w:rsid w:val="003D7DA5"/>
    <w:rsid w:val="003E3B1E"/>
    <w:rsid w:val="003E43B6"/>
    <w:rsid w:val="003F5D5D"/>
    <w:rsid w:val="003F7966"/>
    <w:rsid w:val="00406FA5"/>
    <w:rsid w:val="00411741"/>
    <w:rsid w:val="00411BEB"/>
    <w:rsid w:val="00416807"/>
    <w:rsid w:val="004218B4"/>
    <w:rsid w:val="00426E0A"/>
    <w:rsid w:val="00427216"/>
    <w:rsid w:val="00430E3D"/>
    <w:rsid w:val="00434960"/>
    <w:rsid w:val="00436278"/>
    <w:rsid w:val="00436F72"/>
    <w:rsid w:val="004456B6"/>
    <w:rsid w:val="0045022E"/>
    <w:rsid w:val="00451170"/>
    <w:rsid w:val="004579AC"/>
    <w:rsid w:val="00457D60"/>
    <w:rsid w:val="0047558C"/>
    <w:rsid w:val="004874AC"/>
    <w:rsid w:val="0048789E"/>
    <w:rsid w:val="0049144D"/>
    <w:rsid w:val="004A6531"/>
    <w:rsid w:val="004A7853"/>
    <w:rsid w:val="004A7F6C"/>
    <w:rsid w:val="004C1853"/>
    <w:rsid w:val="004C23D2"/>
    <w:rsid w:val="004F71DA"/>
    <w:rsid w:val="00500DBD"/>
    <w:rsid w:val="0051303E"/>
    <w:rsid w:val="00531939"/>
    <w:rsid w:val="00534405"/>
    <w:rsid w:val="00535936"/>
    <w:rsid w:val="0054147D"/>
    <w:rsid w:val="005525A5"/>
    <w:rsid w:val="00554B4A"/>
    <w:rsid w:val="00556B5B"/>
    <w:rsid w:val="00564D7A"/>
    <w:rsid w:val="00584E75"/>
    <w:rsid w:val="00587BB0"/>
    <w:rsid w:val="005906FB"/>
    <w:rsid w:val="00592B03"/>
    <w:rsid w:val="005954D5"/>
    <w:rsid w:val="00597950"/>
    <w:rsid w:val="005A0002"/>
    <w:rsid w:val="005A025E"/>
    <w:rsid w:val="005A11EB"/>
    <w:rsid w:val="005A2747"/>
    <w:rsid w:val="005A3457"/>
    <w:rsid w:val="005B0B14"/>
    <w:rsid w:val="005B594C"/>
    <w:rsid w:val="005D33DD"/>
    <w:rsid w:val="005F06EB"/>
    <w:rsid w:val="005F1B5A"/>
    <w:rsid w:val="005F2C22"/>
    <w:rsid w:val="005F443D"/>
    <w:rsid w:val="00606C16"/>
    <w:rsid w:val="00625695"/>
    <w:rsid w:val="00630075"/>
    <w:rsid w:val="00632737"/>
    <w:rsid w:val="00637761"/>
    <w:rsid w:val="00641B92"/>
    <w:rsid w:val="006579A9"/>
    <w:rsid w:val="0066025E"/>
    <w:rsid w:val="006810A5"/>
    <w:rsid w:val="006817EF"/>
    <w:rsid w:val="006829FC"/>
    <w:rsid w:val="0068531A"/>
    <w:rsid w:val="00696131"/>
    <w:rsid w:val="006A6D06"/>
    <w:rsid w:val="006B017A"/>
    <w:rsid w:val="006B036E"/>
    <w:rsid w:val="006B21AE"/>
    <w:rsid w:val="006B225D"/>
    <w:rsid w:val="006B689A"/>
    <w:rsid w:val="006F1525"/>
    <w:rsid w:val="00702981"/>
    <w:rsid w:val="00717EF4"/>
    <w:rsid w:val="00735CF8"/>
    <w:rsid w:val="00746E68"/>
    <w:rsid w:val="00750897"/>
    <w:rsid w:val="00760B2F"/>
    <w:rsid w:val="00761ADA"/>
    <w:rsid w:val="0076428C"/>
    <w:rsid w:val="00764D24"/>
    <w:rsid w:val="00771F8B"/>
    <w:rsid w:val="00773A83"/>
    <w:rsid w:val="00773FE5"/>
    <w:rsid w:val="00782376"/>
    <w:rsid w:val="0078311F"/>
    <w:rsid w:val="00783896"/>
    <w:rsid w:val="007845D4"/>
    <w:rsid w:val="007846FB"/>
    <w:rsid w:val="007B4213"/>
    <w:rsid w:val="007D2F14"/>
    <w:rsid w:val="007D72FB"/>
    <w:rsid w:val="007E63D6"/>
    <w:rsid w:val="007E6F3E"/>
    <w:rsid w:val="007F059B"/>
    <w:rsid w:val="007F2FBD"/>
    <w:rsid w:val="007F7E92"/>
    <w:rsid w:val="00813F39"/>
    <w:rsid w:val="00820CBB"/>
    <w:rsid w:val="00820DCA"/>
    <w:rsid w:val="00823A6E"/>
    <w:rsid w:val="008362C1"/>
    <w:rsid w:val="0086382A"/>
    <w:rsid w:val="00864234"/>
    <w:rsid w:val="008704FA"/>
    <w:rsid w:val="00880DB1"/>
    <w:rsid w:val="00883633"/>
    <w:rsid w:val="008923BC"/>
    <w:rsid w:val="00894534"/>
    <w:rsid w:val="008951DC"/>
    <w:rsid w:val="0089552B"/>
    <w:rsid w:val="008A526B"/>
    <w:rsid w:val="008A6065"/>
    <w:rsid w:val="008B3AA6"/>
    <w:rsid w:val="008B4C86"/>
    <w:rsid w:val="008C41F5"/>
    <w:rsid w:val="008D31E1"/>
    <w:rsid w:val="008D3A95"/>
    <w:rsid w:val="008E1C30"/>
    <w:rsid w:val="00910029"/>
    <w:rsid w:val="00913D6D"/>
    <w:rsid w:val="009157AE"/>
    <w:rsid w:val="00925167"/>
    <w:rsid w:val="00926542"/>
    <w:rsid w:val="00931711"/>
    <w:rsid w:val="009338BB"/>
    <w:rsid w:val="00945613"/>
    <w:rsid w:val="00950127"/>
    <w:rsid w:val="00950476"/>
    <w:rsid w:val="00956472"/>
    <w:rsid w:val="009569F2"/>
    <w:rsid w:val="00956C07"/>
    <w:rsid w:val="009620EF"/>
    <w:rsid w:val="00963148"/>
    <w:rsid w:val="009633DB"/>
    <w:rsid w:val="00972277"/>
    <w:rsid w:val="00973576"/>
    <w:rsid w:val="0097555E"/>
    <w:rsid w:val="00981630"/>
    <w:rsid w:val="00982950"/>
    <w:rsid w:val="00983947"/>
    <w:rsid w:val="009867E6"/>
    <w:rsid w:val="00986F59"/>
    <w:rsid w:val="00987883"/>
    <w:rsid w:val="009935E7"/>
    <w:rsid w:val="009947BF"/>
    <w:rsid w:val="00997156"/>
    <w:rsid w:val="00997FF4"/>
    <w:rsid w:val="009A355E"/>
    <w:rsid w:val="009A5BC7"/>
    <w:rsid w:val="009B4066"/>
    <w:rsid w:val="009C370E"/>
    <w:rsid w:val="009C7D3A"/>
    <w:rsid w:val="009D6D8E"/>
    <w:rsid w:val="009D7470"/>
    <w:rsid w:val="009E317F"/>
    <w:rsid w:val="009E54E1"/>
    <w:rsid w:val="009E7B0C"/>
    <w:rsid w:val="009F2625"/>
    <w:rsid w:val="009F4882"/>
    <w:rsid w:val="009F4B29"/>
    <w:rsid w:val="00A00496"/>
    <w:rsid w:val="00A0349A"/>
    <w:rsid w:val="00A06E0A"/>
    <w:rsid w:val="00A119B0"/>
    <w:rsid w:val="00A132AF"/>
    <w:rsid w:val="00A15DA7"/>
    <w:rsid w:val="00A24E14"/>
    <w:rsid w:val="00A37817"/>
    <w:rsid w:val="00A4163D"/>
    <w:rsid w:val="00A44A96"/>
    <w:rsid w:val="00A63CDB"/>
    <w:rsid w:val="00A662E2"/>
    <w:rsid w:val="00A66785"/>
    <w:rsid w:val="00A75DB1"/>
    <w:rsid w:val="00A77DA8"/>
    <w:rsid w:val="00A86BB1"/>
    <w:rsid w:val="00A87226"/>
    <w:rsid w:val="00AA35BE"/>
    <w:rsid w:val="00AA48A6"/>
    <w:rsid w:val="00AB0AEC"/>
    <w:rsid w:val="00AB1D42"/>
    <w:rsid w:val="00AB447B"/>
    <w:rsid w:val="00AC3C70"/>
    <w:rsid w:val="00AE337F"/>
    <w:rsid w:val="00AE4F7A"/>
    <w:rsid w:val="00AF23A3"/>
    <w:rsid w:val="00B044B2"/>
    <w:rsid w:val="00B063FB"/>
    <w:rsid w:val="00B07D3C"/>
    <w:rsid w:val="00B13463"/>
    <w:rsid w:val="00B15849"/>
    <w:rsid w:val="00B37825"/>
    <w:rsid w:val="00B47439"/>
    <w:rsid w:val="00B55B7E"/>
    <w:rsid w:val="00B64D57"/>
    <w:rsid w:val="00B67B37"/>
    <w:rsid w:val="00B742A6"/>
    <w:rsid w:val="00B80CF2"/>
    <w:rsid w:val="00B8358F"/>
    <w:rsid w:val="00B91E8E"/>
    <w:rsid w:val="00B93BF0"/>
    <w:rsid w:val="00B964F3"/>
    <w:rsid w:val="00BA0A8B"/>
    <w:rsid w:val="00BA0DF0"/>
    <w:rsid w:val="00BA12E8"/>
    <w:rsid w:val="00BB59EE"/>
    <w:rsid w:val="00BC64A8"/>
    <w:rsid w:val="00BD5201"/>
    <w:rsid w:val="00BD536A"/>
    <w:rsid w:val="00BE0303"/>
    <w:rsid w:val="00BF002B"/>
    <w:rsid w:val="00C03D69"/>
    <w:rsid w:val="00C04D30"/>
    <w:rsid w:val="00C06D5B"/>
    <w:rsid w:val="00C10661"/>
    <w:rsid w:val="00C10A37"/>
    <w:rsid w:val="00C20292"/>
    <w:rsid w:val="00C356BF"/>
    <w:rsid w:val="00C42A33"/>
    <w:rsid w:val="00C440DB"/>
    <w:rsid w:val="00C47221"/>
    <w:rsid w:val="00C47E97"/>
    <w:rsid w:val="00C54889"/>
    <w:rsid w:val="00C56DF4"/>
    <w:rsid w:val="00C60696"/>
    <w:rsid w:val="00C633ED"/>
    <w:rsid w:val="00C70B1E"/>
    <w:rsid w:val="00C71495"/>
    <w:rsid w:val="00C9258C"/>
    <w:rsid w:val="00C97776"/>
    <w:rsid w:val="00CB1ED1"/>
    <w:rsid w:val="00CB3C23"/>
    <w:rsid w:val="00CB757F"/>
    <w:rsid w:val="00CD2726"/>
    <w:rsid w:val="00CD6E06"/>
    <w:rsid w:val="00CE6DAA"/>
    <w:rsid w:val="00CE7146"/>
    <w:rsid w:val="00CF16A2"/>
    <w:rsid w:val="00D0091F"/>
    <w:rsid w:val="00D014B5"/>
    <w:rsid w:val="00D03D8C"/>
    <w:rsid w:val="00D11051"/>
    <w:rsid w:val="00D12876"/>
    <w:rsid w:val="00D1393D"/>
    <w:rsid w:val="00D23970"/>
    <w:rsid w:val="00D35353"/>
    <w:rsid w:val="00D4750D"/>
    <w:rsid w:val="00D64EC3"/>
    <w:rsid w:val="00D67548"/>
    <w:rsid w:val="00D70CD0"/>
    <w:rsid w:val="00D72E1F"/>
    <w:rsid w:val="00D802C3"/>
    <w:rsid w:val="00D86EBD"/>
    <w:rsid w:val="00D95374"/>
    <w:rsid w:val="00D97AEC"/>
    <w:rsid w:val="00DA394D"/>
    <w:rsid w:val="00DA66A0"/>
    <w:rsid w:val="00DB2F7A"/>
    <w:rsid w:val="00DC0880"/>
    <w:rsid w:val="00DC141A"/>
    <w:rsid w:val="00DC48A1"/>
    <w:rsid w:val="00DC4F42"/>
    <w:rsid w:val="00DC7EC1"/>
    <w:rsid w:val="00DD5DAD"/>
    <w:rsid w:val="00DE00EB"/>
    <w:rsid w:val="00DF1B23"/>
    <w:rsid w:val="00E16011"/>
    <w:rsid w:val="00E17935"/>
    <w:rsid w:val="00E2322A"/>
    <w:rsid w:val="00E250F8"/>
    <w:rsid w:val="00E25520"/>
    <w:rsid w:val="00E26D77"/>
    <w:rsid w:val="00E27C65"/>
    <w:rsid w:val="00E3086A"/>
    <w:rsid w:val="00E32920"/>
    <w:rsid w:val="00E477AE"/>
    <w:rsid w:val="00E56A5B"/>
    <w:rsid w:val="00E634F3"/>
    <w:rsid w:val="00E643C4"/>
    <w:rsid w:val="00E7607F"/>
    <w:rsid w:val="00E761F2"/>
    <w:rsid w:val="00E802F6"/>
    <w:rsid w:val="00E90D51"/>
    <w:rsid w:val="00E92DDA"/>
    <w:rsid w:val="00E94388"/>
    <w:rsid w:val="00EA3348"/>
    <w:rsid w:val="00EA6AFB"/>
    <w:rsid w:val="00EB08E3"/>
    <w:rsid w:val="00ED0AA6"/>
    <w:rsid w:val="00ED34E6"/>
    <w:rsid w:val="00ED4424"/>
    <w:rsid w:val="00EE5F62"/>
    <w:rsid w:val="00EE7507"/>
    <w:rsid w:val="00EE7CAD"/>
    <w:rsid w:val="00EF4D57"/>
    <w:rsid w:val="00F1178F"/>
    <w:rsid w:val="00F228FC"/>
    <w:rsid w:val="00F25AE0"/>
    <w:rsid w:val="00F266ED"/>
    <w:rsid w:val="00F3409E"/>
    <w:rsid w:val="00F44FC2"/>
    <w:rsid w:val="00F531EC"/>
    <w:rsid w:val="00F53900"/>
    <w:rsid w:val="00F6058C"/>
    <w:rsid w:val="00F605C1"/>
    <w:rsid w:val="00F613BA"/>
    <w:rsid w:val="00F6729A"/>
    <w:rsid w:val="00F70B13"/>
    <w:rsid w:val="00F7351E"/>
    <w:rsid w:val="00F84B1C"/>
    <w:rsid w:val="00F85800"/>
    <w:rsid w:val="00F865B2"/>
    <w:rsid w:val="00F87C35"/>
    <w:rsid w:val="00F90B14"/>
    <w:rsid w:val="00FA12B9"/>
    <w:rsid w:val="00FB31A5"/>
    <w:rsid w:val="00FD3689"/>
    <w:rsid w:val="00FD7434"/>
    <w:rsid w:val="00FE11AC"/>
    <w:rsid w:val="00FE1D11"/>
    <w:rsid w:val="00FE3E7E"/>
    <w:rsid w:val="00FF01D3"/>
    <w:rsid w:val="00FF1076"/>
    <w:rsid w:val="00FF18E8"/>
    <w:rsid w:val="00FF7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F675B5"/>
  <w15:chartTrackingRefBased/>
  <w15:docId w15:val="{3EDB01F0-8A64-4D56-B20A-C18D86F03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0880"/>
    <w:rPr>
      <w:lang w:val="en-GB"/>
    </w:rPr>
  </w:style>
  <w:style w:type="paragraph" w:styleId="Heading1">
    <w:name w:val="heading 1"/>
    <w:basedOn w:val="Normal"/>
    <w:next w:val="Normal"/>
    <w:link w:val="Heading1Char"/>
    <w:uiPriority w:val="9"/>
    <w:qFormat/>
    <w:rsid w:val="00DC0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0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08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08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08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08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08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08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08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880"/>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DC0880"/>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DC0880"/>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DC0880"/>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DC0880"/>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DC0880"/>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DC0880"/>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DC0880"/>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DC0880"/>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DC08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0880"/>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DC08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0880"/>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DC0880"/>
    <w:pPr>
      <w:spacing w:before="160"/>
      <w:jc w:val="center"/>
    </w:pPr>
    <w:rPr>
      <w:i/>
      <w:iCs/>
      <w:color w:val="404040" w:themeColor="text1" w:themeTint="BF"/>
    </w:rPr>
  </w:style>
  <w:style w:type="character" w:customStyle="1" w:styleId="QuoteChar">
    <w:name w:val="Quote Char"/>
    <w:basedOn w:val="DefaultParagraphFont"/>
    <w:link w:val="Quote"/>
    <w:uiPriority w:val="29"/>
    <w:rsid w:val="00DC0880"/>
    <w:rPr>
      <w:i/>
      <w:iCs/>
      <w:color w:val="404040" w:themeColor="text1" w:themeTint="BF"/>
      <w:lang w:val="en-GB"/>
    </w:rPr>
  </w:style>
  <w:style w:type="paragraph" w:styleId="ListParagraph">
    <w:name w:val="List Paragraph"/>
    <w:basedOn w:val="Normal"/>
    <w:uiPriority w:val="34"/>
    <w:qFormat/>
    <w:rsid w:val="00DC0880"/>
    <w:pPr>
      <w:ind w:left="720"/>
      <w:contextualSpacing/>
    </w:pPr>
  </w:style>
  <w:style w:type="character" w:styleId="IntenseEmphasis">
    <w:name w:val="Intense Emphasis"/>
    <w:basedOn w:val="DefaultParagraphFont"/>
    <w:uiPriority w:val="21"/>
    <w:qFormat/>
    <w:rsid w:val="00DC0880"/>
    <w:rPr>
      <w:i/>
      <w:iCs/>
      <w:color w:val="0F4761" w:themeColor="accent1" w:themeShade="BF"/>
    </w:rPr>
  </w:style>
  <w:style w:type="paragraph" w:styleId="IntenseQuote">
    <w:name w:val="Intense Quote"/>
    <w:basedOn w:val="Normal"/>
    <w:next w:val="Normal"/>
    <w:link w:val="IntenseQuoteChar"/>
    <w:uiPriority w:val="30"/>
    <w:qFormat/>
    <w:rsid w:val="00DC0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0880"/>
    <w:rPr>
      <w:i/>
      <w:iCs/>
      <w:color w:val="0F4761" w:themeColor="accent1" w:themeShade="BF"/>
      <w:lang w:val="en-GB"/>
    </w:rPr>
  </w:style>
  <w:style w:type="character" w:styleId="IntenseReference">
    <w:name w:val="Intense Reference"/>
    <w:basedOn w:val="DefaultParagraphFont"/>
    <w:uiPriority w:val="32"/>
    <w:qFormat/>
    <w:rsid w:val="00DC0880"/>
    <w:rPr>
      <w:b/>
      <w:bCs/>
      <w:smallCaps/>
      <w:color w:val="0F4761" w:themeColor="accent1" w:themeShade="BF"/>
      <w:spacing w:val="5"/>
    </w:rPr>
  </w:style>
  <w:style w:type="paragraph" w:styleId="NormalWeb">
    <w:name w:val="Normal (Web)"/>
    <w:basedOn w:val="Normal"/>
    <w:uiPriority w:val="99"/>
    <w:unhideWhenUsed/>
    <w:rsid w:val="00DC0880"/>
    <w:rPr>
      <w:rFonts w:ascii="Times New Roman" w:hAnsi="Times New Roman" w:cs="Times New Roman"/>
    </w:rPr>
  </w:style>
  <w:style w:type="character" w:styleId="Strong">
    <w:name w:val="Strong"/>
    <w:basedOn w:val="DefaultParagraphFont"/>
    <w:uiPriority w:val="22"/>
    <w:qFormat/>
    <w:rsid w:val="00DC0880"/>
    <w:rPr>
      <w:b/>
      <w:bCs/>
    </w:rPr>
  </w:style>
  <w:style w:type="paragraph" w:styleId="NoSpacing">
    <w:name w:val="No Spacing"/>
    <w:uiPriority w:val="1"/>
    <w:qFormat/>
    <w:rsid w:val="00DC0880"/>
    <w:pPr>
      <w:spacing w:after="0" w:line="240" w:lineRule="auto"/>
    </w:pPr>
  </w:style>
  <w:style w:type="character" w:styleId="Hyperlink">
    <w:name w:val="Hyperlink"/>
    <w:basedOn w:val="DefaultParagraphFont"/>
    <w:uiPriority w:val="99"/>
    <w:unhideWhenUsed/>
    <w:rsid w:val="00641B92"/>
    <w:rPr>
      <w:color w:val="467886" w:themeColor="hyperlink"/>
      <w:u w:val="single"/>
    </w:rPr>
  </w:style>
  <w:style w:type="character" w:styleId="UnresolvedMention">
    <w:name w:val="Unresolved Mention"/>
    <w:basedOn w:val="DefaultParagraphFont"/>
    <w:uiPriority w:val="99"/>
    <w:semiHidden/>
    <w:unhideWhenUsed/>
    <w:rsid w:val="00C60696"/>
    <w:rPr>
      <w:color w:val="605E5C"/>
      <w:shd w:val="clear" w:color="auto" w:fill="E1DFDD"/>
    </w:rPr>
  </w:style>
  <w:style w:type="paragraph" w:styleId="Header">
    <w:name w:val="header"/>
    <w:basedOn w:val="Normal"/>
    <w:link w:val="HeaderChar"/>
    <w:uiPriority w:val="99"/>
    <w:unhideWhenUsed/>
    <w:rsid w:val="00D128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76"/>
    <w:rPr>
      <w:lang w:val="en-GB"/>
    </w:rPr>
  </w:style>
  <w:style w:type="paragraph" w:styleId="Footer">
    <w:name w:val="footer"/>
    <w:basedOn w:val="Normal"/>
    <w:link w:val="FooterChar"/>
    <w:uiPriority w:val="99"/>
    <w:unhideWhenUsed/>
    <w:rsid w:val="00D128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876"/>
    <w:rPr>
      <w:lang w:val="en-GB"/>
    </w:rPr>
  </w:style>
  <w:style w:type="character" w:styleId="PlaceholderText">
    <w:name w:val="Placeholder Text"/>
    <w:basedOn w:val="DefaultParagraphFont"/>
    <w:uiPriority w:val="99"/>
    <w:semiHidden/>
    <w:rsid w:val="00457D60"/>
    <w:rPr>
      <w:color w:val="666666"/>
    </w:rPr>
  </w:style>
  <w:style w:type="character" w:styleId="Emphasis">
    <w:name w:val="Emphasis"/>
    <w:basedOn w:val="DefaultParagraphFont"/>
    <w:uiPriority w:val="20"/>
    <w:qFormat/>
    <w:rsid w:val="002D5A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75951">
      <w:bodyDiv w:val="1"/>
      <w:marLeft w:val="0"/>
      <w:marRight w:val="0"/>
      <w:marTop w:val="0"/>
      <w:marBottom w:val="0"/>
      <w:divBdr>
        <w:top w:val="none" w:sz="0" w:space="0" w:color="auto"/>
        <w:left w:val="none" w:sz="0" w:space="0" w:color="auto"/>
        <w:bottom w:val="none" w:sz="0" w:space="0" w:color="auto"/>
        <w:right w:val="none" w:sz="0" w:space="0" w:color="auto"/>
      </w:divBdr>
      <w:divsChild>
        <w:div w:id="440074440">
          <w:marLeft w:val="0"/>
          <w:marRight w:val="0"/>
          <w:marTop w:val="0"/>
          <w:marBottom w:val="0"/>
          <w:divBdr>
            <w:top w:val="none" w:sz="0" w:space="0" w:color="auto"/>
            <w:left w:val="none" w:sz="0" w:space="0" w:color="auto"/>
            <w:bottom w:val="none" w:sz="0" w:space="0" w:color="auto"/>
            <w:right w:val="none" w:sz="0" w:space="0" w:color="auto"/>
          </w:divBdr>
          <w:divsChild>
            <w:div w:id="317466327">
              <w:marLeft w:val="0"/>
              <w:marRight w:val="0"/>
              <w:marTop w:val="0"/>
              <w:marBottom w:val="0"/>
              <w:divBdr>
                <w:top w:val="none" w:sz="0" w:space="0" w:color="auto"/>
                <w:left w:val="none" w:sz="0" w:space="0" w:color="auto"/>
                <w:bottom w:val="none" w:sz="0" w:space="0" w:color="auto"/>
                <w:right w:val="none" w:sz="0" w:space="0" w:color="auto"/>
              </w:divBdr>
            </w:div>
          </w:divsChild>
        </w:div>
        <w:div w:id="1703824920">
          <w:marLeft w:val="0"/>
          <w:marRight w:val="0"/>
          <w:marTop w:val="0"/>
          <w:marBottom w:val="0"/>
          <w:divBdr>
            <w:top w:val="none" w:sz="0" w:space="0" w:color="auto"/>
            <w:left w:val="none" w:sz="0" w:space="0" w:color="auto"/>
            <w:bottom w:val="none" w:sz="0" w:space="0" w:color="auto"/>
            <w:right w:val="none" w:sz="0" w:space="0" w:color="auto"/>
          </w:divBdr>
          <w:divsChild>
            <w:div w:id="1750080223">
              <w:marLeft w:val="0"/>
              <w:marRight w:val="0"/>
              <w:marTop w:val="0"/>
              <w:marBottom w:val="0"/>
              <w:divBdr>
                <w:top w:val="none" w:sz="0" w:space="0" w:color="auto"/>
                <w:left w:val="none" w:sz="0" w:space="0" w:color="auto"/>
                <w:bottom w:val="none" w:sz="0" w:space="0" w:color="auto"/>
                <w:right w:val="none" w:sz="0" w:space="0" w:color="auto"/>
              </w:divBdr>
              <w:divsChild>
                <w:div w:id="269162363">
                  <w:marLeft w:val="0"/>
                  <w:marRight w:val="0"/>
                  <w:marTop w:val="0"/>
                  <w:marBottom w:val="150"/>
                  <w:divBdr>
                    <w:top w:val="none" w:sz="0" w:space="0" w:color="auto"/>
                    <w:left w:val="none" w:sz="0" w:space="0" w:color="auto"/>
                    <w:bottom w:val="none" w:sz="0" w:space="0" w:color="auto"/>
                    <w:right w:val="none" w:sz="0" w:space="0" w:color="auto"/>
                  </w:divBdr>
                </w:div>
                <w:div w:id="1714503697">
                  <w:marLeft w:val="0"/>
                  <w:marRight w:val="0"/>
                  <w:marTop w:val="0"/>
                  <w:marBottom w:val="450"/>
                  <w:divBdr>
                    <w:top w:val="none" w:sz="0" w:space="0" w:color="auto"/>
                    <w:left w:val="none" w:sz="0" w:space="0" w:color="auto"/>
                    <w:bottom w:val="none" w:sz="0" w:space="0" w:color="auto"/>
                    <w:right w:val="none" w:sz="0" w:space="0" w:color="auto"/>
                  </w:divBdr>
                  <w:divsChild>
                    <w:div w:id="1324507645">
                      <w:marLeft w:val="0"/>
                      <w:marRight w:val="0"/>
                      <w:marTop w:val="0"/>
                      <w:marBottom w:val="0"/>
                      <w:divBdr>
                        <w:top w:val="none" w:sz="0" w:space="0" w:color="auto"/>
                        <w:left w:val="none" w:sz="0" w:space="0" w:color="auto"/>
                        <w:bottom w:val="none" w:sz="0" w:space="0" w:color="auto"/>
                        <w:right w:val="none" w:sz="0" w:space="0" w:color="auto"/>
                      </w:divBdr>
                    </w:div>
                    <w:div w:id="134894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711642">
      <w:bodyDiv w:val="1"/>
      <w:marLeft w:val="0"/>
      <w:marRight w:val="0"/>
      <w:marTop w:val="0"/>
      <w:marBottom w:val="0"/>
      <w:divBdr>
        <w:top w:val="none" w:sz="0" w:space="0" w:color="auto"/>
        <w:left w:val="none" w:sz="0" w:space="0" w:color="auto"/>
        <w:bottom w:val="none" w:sz="0" w:space="0" w:color="auto"/>
        <w:right w:val="none" w:sz="0" w:space="0" w:color="auto"/>
      </w:divBdr>
      <w:divsChild>
        <w:div w:id="1892765312">
          <w:marLeft w:val="0"/>
          <w:marRight w:val="0"/>
          <w:marTop w:val="0"/>
          <w:marBottom w:val="0"/>
          <w:divBdr>
            <w:top w:val="none" w:sz="0" w:space="0" w:color="auto"/>
            <w:left w:val="none" w:sz="0" w:space="0" w:color="auto"/>
            <w:bottom w:val="none" w:sz="0" w:space="0" w:color="auto"/>
            <w:right w:val="none" w:sz="0" w:space="0" w:color="auto"/>
          </w:divBdr>
          <w:divsChild>
            <w:div w:id="1880581463">
              <w:marLeft w:val="0"/>
              <w:marRight w:val="0"/>
              <w:marTop w:val="0"/>
              <w:marBottom w:val="0"/>
              <w:divBdr>
                <w:top w:val="none" w:sz="0" w:space="0" w:color="auto"/>
                <w:left w:val="none" w:sz="0" w:space="0" w:color="auto"/>
                <w:bottom w:val="none" w:sz="0" w:space="0" w:color="auto"/>
                <w:right w:val="none" w:sz="0" w:space="0" w:color="auto"/>
              </w:divBdr>
            </w:div>
          </w:divsChild>
        </w:div>
        <w:div w:id="1875389934">
          <w:marLeft w:val="0"/>
          <w:marRight w:val="0"/>
          <w:marTop w:val="0"/>
          <w:marBottom w:val="0"/>
          <w:divBdr>
            <w:top w:val="none" w:sz="0" w:space="0" w:color="auto"/>
            <w:left w:val="none" w:sz="0" w:space="0" w:color="auto"/>
            <w:bottom w:val="none" w:sz="0" w:space="0" w:color="auto"/>
            <w:right w:val="none" w:sz="0" w:space="0" w:color="auto"/>
          </w:divBdr>
          <w:divsChild>
            <w:div w:id="1681010174">
              <w:marLeft w:val="0"/>
              <w:marRight w:val="0"/>
              <w:marTop w:val="0"/>
              <w:marBottom w:val="0"/>
              <w:divBdr>
                <w:top w:val="none" w:sz="0" w:space="0" w:color="auto"/>
                <w:left w:val="none" w:sz="0" w:space="0" w:color="auto"/>
                <w:bottom w:val="none" w:sz="0" w:space="0" w:color="auto"/>
                <w:right w:val="none" w:sz="0" w:space="0" w:color="auto"/>
              </w:divBdr>
              <w:divsChild>
                <w:div w:id="393743319">
                  <w:marLeft w:val="0"/>
                  <w:marRight w:val="0"/>
                  <w:marTop w:val="0"/>
                  <w:marBottom w:val="150"/>
                  <w:divBdr>
                    <w:top w:val="none" w:sz="0" w:space="0" w:color="auto"/>
                    <w:left w:val="none" w:sz="0" w:space="0" w:color="auto"/>
                    <w:bottom w:val="none" w:sz="0" w:space="0" w:color="auto"/>
                    <w:right w:val="none" w:sz="0" w:space="0" w:color="auto"/>
                  </w:divBdr>
                </w:div>
                <w:div w:id="885291029">
                  <w:marLeft w:val="0"/>
                  <w:marRight w:val="0"/>
                  <w:marTop w:val="0"/>
                  <w:marBottom w:val="450"/>
                  <w:divBdr>
                    <w:top w:val="none" w:sz="0" w:space="0" w:color="auto"/>
                    <w:left w:val="none" w:sz="0" w:space="0" w:color="auto"/>
                    <w:bottom w:val="none" w:sz="0" w:space="0" w:color="auto"/>
                    <w:right w:val="none" w:sz="0" w:space="0" w:color="auto"/>
                  </w:divBdr>
                  <w:divsChild>
                    <w:div w:id="1068570937">
                      <w:marLeft w:val="0"/>
                      <w:marRight w:val="0"/>
                      <w:marTop w:val="0"/>
                      <w:marBottom w:val="0"/>
                      <w:divBdr>
                        <w:top w:val="none" w:sz="0" w:space="0" w:color="auto"/>
                        <w:left w:val="none" w:sz="0" w:space="0" w:color="auto"/>
                        <w:bottom w:val="none" w:sz="0" w:space="0" w:color="auto"/>
                        <w:right w:val="none" w:sz="0" w:space="0" w:color="auto"/>
                      </w:divBdr>
                    </w:div>
                    <w:div w:id="4733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52322">
      <w:bodyDiv w:val="1"/>
      <w:marLeft w:val="0"/>
      <w:marRight w:val="0"/>
      <w:marTop w:val="0"/>
      <w:marBottom w:val="0"/>
      <w:divBdr>
        <w:top w:val="none" w:sz="0" w:space="0" w:color="auto"/>
        <w:left w:val="none" w:sz="0" w:space="0" w:color="auto"/>
        <w:bottom w:val="none" w:sz="0" w:space="0" w:color="auto"/>
        <w:right w:val="none" w:sz="0" w:space="0" w:color="auto"/>
      </w:divBdr>
      <w:divsChild>
        <w:div w:id="329408766">
          <w:marLeft w:val="0"/>
          <w:marRight w:val="0"/>
          <w:marTop w:val="0"/>
          <w:marBottom w:val="0"/>
          <w:divBdr>
            <w:top w:val="none" w:sz="0" w:space="0" w:color="auto"/>
            <w:left w:val="none" w:sz="0" w:space="0" w:color="auto"/>
            <w:bottom w:val="none" w:sz="0" w:space="0" w:color="auto"/>
            <w:right w:val="none" w:sz="0" w:space="0" w:color="auto"/>
          </w:divBdr>
          <w:divsChild>
            <w:div w:id="1963920949">
              <w:marLeft w:val="0"/>
              <w:marRight w:val="0"/>
              <w:marTop w:val="0"/>
              <w:marBottom w:val="0"/>
              <w:divBdr>
                <w:top w:val="none" w:sz="0" w:space="0" w:color="auto"/>
                <w:left w:val="none" w:sz="0" w:space="0" w:color="auto"/>
                <w:bottom w:val="none" w:sz="0" w:space="0" w:color="auto"/>
                <w:right w:val="none" w:sz="0" w:space="0" w:color="auto"/>
              </w:divBdr>
            </w:div>
          </w:divsChild>
        </w:div>
        <w:div w:id="418065221">
          <w:marLeft w:val="0"/>
          <w:marRight w:val="0"/>
          <w:marTop w:val="0"/>
          <w:marBottom w:val="0"/>
          <w:divBdr>
            <w:top w:val="none" w:sz="0" w:space="0" w:color="auto"/>
            <w:left w:val="none" w:sz="0" w:space="0" w:color="auto"/>
            <w:bottom w:val="none" w:sz="0" w:space="0" w:color="auto"/>
            <w:right w:val="none" w:sz="0" w:space="0" w:color="auto"/>
          </w:divBdr>
          <w:divsChild>
            <w:div w:id="7147892">
              <w:marLeft w:val="0"/>
              <w:marRight w:val="0"/>
              <w:marTop w:val="0"/>
              <w:marBottom w:val="0"/>
              <w:divBdr>
                <w:top w:val="none" w:sz="0" w:space="0" w:color="auto"/>
                <w:left w:val="none" w:sz="0" w:space="0" w:color="auto"/>
                <w:bottom w:val="none" w:sz="0" w:space="0" w:color="auto"/>
                <w:right w:val="none" w:sz="0" w:space="0" w:color="auto"/>
              </w:divBdr>
              <w:divsChild>
                <w:div w:id="426461160">
                  <w:marLeft w:val="0"/>
                  <w:marRight w:val="0"/>
                  <w:marTop w:val="0"/>
                  <w:marBottom w:val="150"/>
                  <w:divBdr>
                    <w:top w:val="none" w:sz="0" w:space="0" w:color="auto"/>
                    <w:left w:val="none" w:sz="0" w:space="0" w:color="auto"/>
                    <w:bottom w:val="none" w:sz="0" w:space="0" w:color="auto"/>
                    <w:right w:val="none" w:sz="0" w:space="0" w:color="auto"/>
                  </w:divBdr>
                </w:div>
                <w:div w:id="971060037">
                  <w:marLeft w:val="0"/>
                  <w:marRight w:val="0"/>
                  <w:marTop w:val="0"/>
                  <w:marBottom w:val="450"/>
                  <w:divBdr>
                    <w:top w:val="none" w:sz="0" w:space="0" w:color="auto"/>
                    <w:left w:val="none" w:sz="0" w:space="0" w:color="auto"/>
                    <w:bottom w:val="none" w:sz="0" w:space="0" w:color="auto"/>
                    <w:right w:val="none" w:sz="0" w:space="0" w:color="auto"/>
                  </w:divBdr>
                  <w:divsChild>
                    <w:div w:id="901714119">
                      <w:marLeft w:val="0"/>
                      <w:marRight w:val="0"/>
                      <w:marTop w:val="0"/>
                      <w:marBottom w:val="0"/>
                      <w:divBdr>
                        <w:top w:val="none" w:sz="0" w:space="0" w:color="auto"/>
                        <w:left w:val="none" w:sz="0" w:space="0" w:color="auto"/>
                        <w:bottom w:val="none" w:sz="0" w:space="0" w:color="auto"/>
                        <w:right w:val="none" w:sz="0" w:space="0" w:color="auto"/>
                      </w:divBdr>
                    </w:div>
                    <w:div w:id="8968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184557">
      <w:bodyDiv w:val="1"/>
      <w:marLeft w:val="0"/>
      <w:marRight w:val="0"/>
      <w:marTop w:val="0"/>
      <w:marBottom w:val="0"/>
      <w:divBdr>
        <w:top w:val="none" w:sz="0" w:space="0" w:color="auto"/>
        <w:left w:val="none" w:sz="0" w:space="0" w:color="auto"/>
        <w:bottom w:val="none" w:sz="0" w:space="0" w:color="auto"/>
        <w:right w:val="none" w:sz="0" w:space="0" w:color="auto"/>
      </w:divBdr>
      <w:divsChild>
        <w:div w:id="289018459">
          <w:marLeft w:val="0"/>
          <w:marRight w:val="0"/>
          <w:marTop w:val="0"/>
          <w:marBottom w:val="0"/>
          <w:divBdr>
            <w:top w:val="none" w:sz="0" w:space="0" w:color="auto"/>
            <w:left w:val="none" w:sz="0" w:space="0" w:color="auto"/>
            <w:bottom w:val="none" w:sz="0" w:space="0" w:color="auto"/>
            <w:right w:val="none" w:sz="0" w:space="0" w:color="auto"/>
          </w:divBdr>
          <w:divsChild>
            <w:div w:id="950357258">
              <w:marLeft w:val="0"/>
              <w:marRight w:val="0"/>
              <w:marTop w:val="0"/>
              <w:marBottom w:val="0"/>
              <w:divBdr>
                <w:top w:val="none" w:sz="0" w:space="0" w:color="auto"/>
                <w:left w:val="none" w:sz="0" w:space="0" w:color="auto"/>
                <w:bottom w:val="none" w:sz="0" w:space="0" w:color="auto"/>
                <w:right w:val="none" w:sz="0" w:space="0" w:color="auto"/>
              </w:divBdr>
            </w:div>
          </w:divsChild>
        </w:div>
        <w:div w:id="8223283">
          <w:marLeft w:val="0"/>
          <w:marRight w:val="0"/>
          <w:marTop w:val="0"/>
          <w:marBottom w:val="0"/>
          <w:divBdr>
            <w:top w:val="none" w:sz="0" w:space="0" w:color="auto"/>
            <w:left w:val="none" w:sz="0" w:space="0" w:color="auto"/>
            <w:bottom w:val="none" w:sz="0" w:space="0" w:color="auto"/>
            <w:right w:val="none" w:sz="0" w:space="0" w:color="auto"/>
          </w:divBdr>
          <w:divsChild>
            <w:div w:id="1309283973">
              <w:marLeft w:val="0"/>
              <w:marRight w:val="0"/>
              <w:marTop w:val="0"/>
              <w:marBottom w:val="0"/>
              <w:divBdr>
                <w:top w:val="none" w:sz="0" w:space="0" w:color="auto"/>
                <w:left w:val="none" w:sz="0" w:space="0" w:color="auto"/>
                <w:bottom w:val="none" w:sz="0" w:space="0" w:color="auto"/>
                <w:right w:val="none" w:sz="0" w:space="0" w:color="auto"/>
              </w:divBdr>
              <w:divsChild>
                <w:div w:id="1051225858">
                  <w:marLeft w:val="0"/>
                  <w:marRight w:val="0"/>
                  <w:marTop w:val="0"/>
                  <w:marBottom w:val="150"/>
                  <w:divBdr>
                    <w:top w:val="none" w:sz="0" w:space="0" w:color="auto"/>
                    <w:left w:val="none" w:sz="0" w:space="0" w:color="auto"/>
                    <w:bottom w:val="none" w:sz="0" w:space="0" w:color="auto"/>
                    <w:right w:val="none" w:sz="0" w:space="0" w:color="auto"/>
                  </w:divBdr>
                </w:div>
                <w:div w:id="187720416">
                  <w:marLeft w:val="0"/>
                  <w:marRight w:val="0"/>
                  <w:marTop w:val="0"/>
                  <w:marBottom w:val="450"/>
                  <w:divBdr>
                    <w:top w:val="none" w:sz="0" w:space="0" w:color="auto"/>
                    <w:left w:val="none" w:sz="0" w:space="0" w:color="auto"/>
                    <w:bottom w:val="none" w:sz="0" w:space="0" w:color="auto"/>
                    <w:right w:val="none" w:sz="0" w:space="0" w:color="auto"/>
                  </w:divBdr>
                  <w:divsChild>
                    <w:div w:id="1253275070">
                      <w:marLeft w:val="0"/>
                      <w:marRight w:val="0"/>
                      <w:marTop w:val="0"/>
                      <w:marBottom w:val="0"/>
                      <w:divBdr>
                        <w:top w:val="none" w:sz="0" w:space="0" w:color="auto"/>
                        <w:left w:val="none" w:sz="0" w:space="0" w:color="auto"/>
                        <w:bottom w:val="none" w:sz="0" w:space="0" w:color="auto"/>
                        <w:right w:val="none" w:sz="0" w:space="0" w:color="auto"/>
                      </w:divBdr>
                    </w:div>
                    <w:div w:id="9243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767763">
      <w:bodyDiv w:val="1"/>
      <w:marLeft w:val="0"/>
      <w:marRight w:val="0"/>
      <w:marTop w:val="0"/>
      <w:marBottom w:val="0"/>
      <w:divBdr>
        <w:top w:val="none" w:sz="0" w:space="0" w:color="auto"/>
        <w:left w:val="none" w:sz="0" w:space="0" w:color="auto"/>
        <w:bottom w:val="none" w:sz="0" w:space="0" w:color="auto"/>
        <w:right w:val="none" w:sz="0" w:space="0" w:color="auto"/>
      </w:divBdr>
      <w:divsChild>
        <w:div w:id="1312246231">
          <w:marLeft w:val="0"/>
          <w:marRight w:val="0"/>
          <w:marTop w:val="0"/>
          <w:marBottom w:val="150"/>
          <w:divBdr>
            <w:top w:val="none" w:sz="0" w:space="0" w:color="auto"/>
            <w:left w:val="none" w:sz="0" w:space="0" w:color="auto"/>
            <w:bottom w:val="none" w:sz="0" w:space="0" w:color="auto"/>
            <w:right w:val="none" w:sz="0" w:space="0" w:color="auto"/>
          </w:divBdr>
        </w:div>
        <w:div w:id="1411001154">
          <w:marLeft w:val="0"/>
          <w:marRight w:val="0"/>
          <w:marTop w:val="0"/>
          <w:marBottom w:val="450"/>
          <w:divBdr>
            <w:top w:val="none" w:sz="0" w:space="0" w:color="auto"/>
            <w:left w:val="none" w:sz="0" w:space="0" w:color="auto"/>
            <w:bottom w:val="none" w:sz="0" w:space="0" w:color="auto"/>
            <w:right w:val="none" w:sz="0" w:space="0" w:color="auto"/>
          </w:divBdr>
          <w:divsChild>
            <w:div w:id="1726949275">
              <w:marLeft w:val="0"/>
              <w:marRight w:val="0"/>
              <w:marTop w:val="0"/>
              <w:marBottom w:val="0"/>
              <w:divBdr>
                <w:top w:val="none" w:sz="0" w:space="0" w:color="auto"/>
                <w:left w:val="none" w:sz="0" w:space="0" w:color="auto"/>
                <w:bottom w:val="none" w:sz="0" w:space="0" w:color="auto"/>
                <w:right w:val="none" w:sz="0" w:space="0" w:color="auto"/>
              </w:divBdr>
            </w:div>
            <w:div w:id="18253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0120">
      <w:bodyDiv w:val="1"/>
      <w:marLeft w:val="0"/>
      <w:marRight w:val="0"/>
      <w:marTop w:val="0"/>
      <w:marBottom w:val="0"/>
      <w:divBdr>
        <w:top w:val="none" w:sz="0" w:space="0" w:color="auto"/>
        <w:left w:val="none" w:sz="0" w:space="0" w:color="auto"/>
        <w:bottom w:val="none" w:sz="0" w:space="0" w:color="auto"/>
        <w:right w:val="none" w:sz="0" w:space="0" w:color="auto"/>
      </w:divBdr>
      <w:divsChild>
        <w:div w:id="1789202653">
          <w:marLeft w:val="0"/>
          <w:marRight w:val="0"/>
          <w:marTop w:val="0"/>
          <w:marBottom w:val="150"/>
          <w:divBdr>
            <w:top w:val="none" w:sz="0" w:space="0" w:color="auto"/>
            <w:left w:val="none" w:sz="0" w:space="0" w:color="auto"/>
            <w:bottom w:val="none" w:sz="0" w:space="0" w:color="auto"/>
            <w:right w:val="none" w:sz="0" w:space="0" w:color="auto"/>
          </w:divBdr>
        </w:div>
        <w:div w:id="858814113">
          <w:marLeft w:val="0"/>
          <w:marRight w:val="0"/>
          <w:marTop w:val="0"/>
          <w:marBottom w:val="450"/>
          <w:divBdr>
            <w:top w:val="none" w:sz="0" w:space="0" w:color="auto"/>
            <w:left w:val="none" w:sz="0" w:space="0" w:color="auto"/>
            <w:bottom w:val="none" w:sz="0" w:space="0" w:color="auto"/>
            <w:right w:val="none" w:sz="0" w:space="0" w:color="auto"/>
          </w:divBdr>
          <w:divsChild>
            <w:div w:id="1801917798">
              <w:marLeft w:val="0"/>
              <w:marRight w:val="0"/>
              <w:marTop w:val="0"/>
              <w:marBottom w:val="0"/>
              <w:divBdr>
                <w:top w:val="none" w:sz="0" w:space="0" w:color="auto"/>
                <w:left w:val="none" w:sz="0" w:space="0" w:color="auto"/>
                <w:bottom w:val="none" w:sz="0" w:space="0" w:color="auto"/>
                <w:right w:val="none" w:sz="0" w:space="0" w:color="auto"/>
              </w:divBdr>
            </w:div>
            <w:div w:id="17913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260201">
      <w:bodyDiv w:val="1"/>
      <w:marLeft w:val="0"/>
      <w:marRight w:val="0"/>
      <w:marTop w:val="0"/>
      <w:marBottom w:val="0"/>
      <w:divBdr>
        <w:top w:val="none" w:sz="0" w:space="0" w:color="auto"/>
        <w:left w:val="none" w:sz="0" w:space="0" w:color="auto"/>
        <w:bottom w:val="none" w:sz="0" w:space="0" w:color="auto"/>
        <w:right w:val="none" w:sz="0" w:space="0" w:color="auto"/>
      </w:divBdr>
      <w:divsChild>
        <w:div w:id="757364798">
          <w:marLeft w:val="0"/>
          <w:marRight w:val="0"/>
          <w:marTop w:val="0"/>
          <w:marBottom w:val="150"/>
          <w:divBdr>
            <w:top w:val="none" w:sz="0" w:space="0" w:color="auto"/>
            <w:left w:val="none" w:sz="0" w:space="0" w:color="auto"/>
            <w:bottom w:val="none" w:sz="0" w:space="0" w:color="auto"/>
            <w:right w:val="none" w:sz="0" w:space="0" w:color="auto"/>
          </w:divBdr>
        </w:div>
        <w:div w:id="1595212254">
          <w:marLeft w:val="0"/>
          <w:marRight w:val="0"/>
          <w:marTop w:val="0"/>
          <w:marBottom w:val="450"/>
          <w:divBdr>
            <w:top w:val="none" w:sz="0" w:space="0" w:color="auto"/>
            <w:left w:val="none" w:sz="0" w:space="0" w:color="auto"/>
            <w:bottom w:val="none" w:sz="0" w:space="0" w:color="auto"/>
            <w:right w:val="none" w:sz="0" w:space="0" w:color="auto"/>
          </w:divBdr>
          <w:divsChild>
            <w:div w:id="494422734">
              <w:marLeft w:val="0"/>
              <w:marRight w:val="0"/>
              <w:marTop w:val="0"/>
              <w:marBottom w:val="0"/>
              <w:divBdr>
                <w:top w:val="none" w:sz="0" w:space="0" w:color="auto"/>
                <w:left w:val="none" w:sz="0" w:space="0" w:color="auto"/>
                <w:bottom w:val="none" w:sz="0" w:space="0" w:color="auto"/>
                <w:right w:val="none" w:sz="0" w:space="0" w:color="auto"/>
              </w:divBdr>
            </w:div>
            <w:div w:id="157045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755136">
      <w:bodyDiv w:val="1"/>
      <w:marLeft w:val="0"/>
      <w:marRight w:val="0"/>
      <w:marTop w:val="0"/>
      <w:marBottom w:val="0"/>
      <w:divBdr>
        <w:top w:val="none" w:sz="0" w:space="0" w:color="auto"/>
        <w:left w:val="none" w:sz="0" w:space="0" w:color="auto"/>
        <w:bottom w:val="none" w:sz="0" w:space="0" w:color="auto"/>
        <w:right w:val="none" w:sz="0" w:space="0" w:color="auto"/>
      </w:divBdr>
      <w:divsChild>
        <w:div w:id="50541456">
          <w:marLeft w:val="0"/>
          <w:marRight w:val="0"/>
          <w:marTop w:val="0"/>
          <w:marBottom w:val="150"/>
          <w:divBdr>
            <w:top w:val="none" w:sz="0" w:space="0" w:color="auto"/>
            <w:left w:val="none" w:sz="0" w:space="0" w:color="auto"/>
            <w:bottom w:val="none" w:sz="0" w:space="0" w:color="auto"/>
            <w:right w:val="none" w:sz="0" w:space="0" w:color="auto"/>
          </w:divBdr>
        </w:div>
        <w:div w:id="2103718013">
          <w:marLeft w:val="0"/>
          <w:marRight w:val="0"/>
          <w:marTop w:val="0"/>
          <w:marBottom w:val="450"/>
          <w:divBdr>
            <w:top w:val="none" w:sz="0" w:space="0" w:color="auto"/>
            <w:left w:val="none" w:sz="0" w:space="0" w:color="auto"/>
            <w:bottom w:val="none" w:sz="0" w:space="0" w:color="auto"/>
            <w:right w:val="none" w:sz="0" w:space="0" w:color="auto"/>
          </w:divBdr>
          <w:divsChild>
            <w:div w:id="583339416">
              <w:marLeft w:val="0"/>
              <w:marRight w:val="0"/>
              <w:marTop w:val="0"/>
              <w:marBottom w:val="0"/>
              <w:divBdr>
                <w:top w:val="none" w:sz="0" w:space="0" w:color="auto"/>
                <w:left w:val="none" w:sz="0" w:space="0" w:color="auto"/>
                <w:bottom w:val="none" w:sz="0" w:space="0" w:color="auto"/>
                <w:right w:val="none" w:sz="0" w:space="0" w:color="auto"/>
              </w:divBdr>
            </w:div>
            <w:div w:id="4198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80371">
      <w:bodyDiv w:val="1"/>
      <w:marLeft w:val="0"/>
      <w:marRight w:val="0"/>
      <w:marTop w:val="0"/>
      <w:marBottom w:val="0"/>
      <w:divBdr>
        <w:top w:val="none" w:sz="0" w:space="0" w:color="auto"/>
        <w:left w:val="none" w:sz="0" w:space="0" w:color="auto"/>
        <w:bottom w:val="none" w:sz="0" w:space="0" w:color="auto"/>
        <w:right w:val="none" w:sz="0" w:space="0" w:color="auto"/>
      </w:divBdr>
      <w:divsChild>
        <w:div w:id="926310066">
          <w:marLeft w:val="0"/>
          <w:marRight w:val="0"/>
          <w:marTop w:val="0"/>
          <w:marBottom w:val="150"/>
          <w:divBdr>
            <w:top w:val="none" w:sz="0" w:space="0" w:color="auto"/>
            <w:left w:val="none" w:sz="0" w:space="0" w:color="auto"/>
            <w:bottom w:val="none" w:sz="0" w:space="0" w:color="auto"/>
            <w:right w:val="none" w:sz="0" w:space="0" w:color="auto"/>
          </w:divBdr>
        </w:div>
        <w:div w:id="2136410568">
          <w:marLeft w:val="0"/>
          <w:marRight w:val="0"/>
          <w:marTop w:val="0"/>
          <w:marBottom w:val="450"/>
          <w:divBdr>
            <w:top w:val="none" w:sz="0" w:space="0" w:color="auto"/>
            <w:left w:val="none" w:sz="0" w:space="0" w:color="auto"/>
            <w:bottom w:val="none" w:sz="0" w:space="0" w:color="auto"/>
            <w:right w:val="none" w:sz="0" w:space="0" w:color="auto"/>
          </w:divBdr>
          <w:divsChild>
            <w:div w:id="2085645211">
              <w:marLeft w:val="0"/>
              <w:marRight w:val="0"/>
              <w:marTop w:val="0"/>
              <w:marBottom w:val="0"/>
              <w:divBdr>
                <w:top w:val="none" w:sz="0" w:space="0" w:color="auto"/>
                <w:left w:val="none" w:sz="0" w:space="0" w:color="auto"/>
                <w:bottom w:val="none" w:sz="0" w:space="0" w:color="auto"/>
                <w:right w:val="none" w:sz="0" w:space="0" w:color="auto"/>
              </w:divBdr>
            </w:div>
            <w:div w:id="11048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58884">
      <w:bodyDiv w:val="1"/>
      <w:marLeft w:val="0"/>
      <w:marRight w:val="0"/>
      <w:marTop w:val="0"/>
      <w:marBottom w:val="0"/>
      <w:divBdr>
        <w:top w:val="none" w:sz="0" w:space="0" w:color="auto"/>
        <w:left w:val="none" w:sz="0" w:space="0" w:color="auto"/>
        <w:bottom w:val="none" w:sz="0" w:space="0" w:color="auto"/>
        <w:right w:val="none" w:sz="0" w:space="0" w:color="auto"/>
      </w:divBdr>
      <w:divsChild>
        <w:div w:id="633758362">
          <w:marLeft w:val="0"/>
          <w:marRight w:val="0"/>
          <w:marTop w:val="0"/>
          <w:marBottom w:val="0"/>
          <w:divBdr>
            <w:top w:val="none" w:sz="0" w:space="0" w:color="auto"/>
            <w:left w:val="none" w:sz="0" w:space="0" w:color="auto"/>
            <w:bottom w:val="none" w:sz="0" w:space="0" w:color="auto"/>
            <w:right w:val="none" w:sz="0" w:space="0" w:color="auto"/>
          </w:divBdr>
          <w:divsChild>
            <w:div w:id="977033360">
              <w:marLeft w:val="0"/>
              <w:marRight w:val="0"/>
              <w:marTop w:val="0"/>
              <w:marBottom w:val="0"/>
              <w:divBdr>
                <w:top w:val="none" w:sz="0" w:space="0" w:color="auto"/>
                <w:left w:val="none" w:sz="0" w:space="0" w:color="auto"/>
                <w:bottom w:val="none" w:sz="0" w:space="0" w:color="auto"/>
                <w:right w:val="none" w:sz="0" w:space="0" w:color="auto"/>
              </w:divBdr>
            </w:div>
          </w:divsChild>
        </w:div>
        <w:div w:id="1903246826">
          <w:marLeft w:val="0"/>
          <w:marRight w:val="0"/>
          <w:marTop w:val="0"/>
          <w:marBottom w:val="0"/>
          <w:divBdr>
            <w:top w:val="none" w:sz="0" w:space="0" w:color="auto"/>
            <w:left w:val="none" w:sz="0" w:space="0" w:color="auto"/>
            <w:bottom w:val="none" w:sz="0" w:space="0" w:color="auto"/>
            <w:right w:val="none" w:sz="0" w:space="0" w:color="auto"/>
          </w:divBdr>
          <w:divsChild>
            <w:div w:id="1747848359">
              <w:marLeft w:val="0"/>
              <w:marRight w:val="0"/>
              <w:marTop w:val="0"/>
              <w:marBottom w:val="0"/>
              <w:divBdr>
                <w:top w:val="none" w:sz="0" w:space="0" w:color="auto"/>
                <w:left w:val="none" w:sz="0" w:space="0" w:color="auto"/>
                <w:bottom w:val="none" w:sz="0" w:space="0" w:color="auto"/>
                <w:right w:val="none" w:sz="0" w:space="0" w:color="auto"/>
              </w:divBdr>
              <w:divsChild>
                <w:div w:id="1578855585">
                  <w:marLeft w:val="0"/>
                  <w:marRight w:val="0"/>
                  <w:marTop w:val="0"/>
                  <w:marBottom w:val="150"/>
                  <w:divBdr>
                    <w:top w:val="none" w:sz="0" w:space="0" w:color="auto"/>
                    <w:left w:val="none" w:sz="0" w:space="0" w:color="auto"/>
                    <w:bottom w:val="none" w:sz="0" w:space="0" w:color="auto"/>
                    <w:right w:val="none" w:sz="0" w:space="0" w:color="auto"/>
                  </w:divBdr>
                </w:div>
                <w:div w:id="763578696">
                  <w:marLeft w:val="0"/>
                  <w:marRight w:val="0"/>
                  <w:marTop w:val="0"/>
                  <w:marBottom w:val="450"/>
                  <w:divBdr>
                    <w:top w:val="none" w:sz="0" w:space="0" w:color="auto"/>
                    <w:left w:val="none" w:sz="0" w:space="0" w:color="auto"/>
                    <w:bottom w:val="none" w:sz="0" w:space="0" w:color="auto"/>
                    <w:right w:val="none" w:sz="0" w:space="0" w:color="auto"/>
                  </w:divBdr>
                  <w:divsChild>
                    <w:div w:id="2024699854">
                      <w:marLeft w:val="0"/>
                      <w:marRight w:val="0"/>
                      <w:marTop w:val="0"/>
                      <w:marBottom w:val="0"/>
                      <w:divBdr>
                        <w:top w:val="none" w:sz="0" w:space="0" w:color="auto"/>
                        <w:left w:val="none" w:sz="0" w:space="0" w:color="auto"/>
                        <w:bottom w:val="none" w:sz="0" w:space="0" w:color="auto"/>
                        <w:right w:val="none" w:sz="0" w:space="0" w:color="auto"/>
                      </w:divBdr>
                    </w:div>
                    <w:div w:id="10598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246843">
      <w:bodyDiv w:val="1"/>
      <w:marLeft w:val="0"/>
      <w:marRight w:val="0"/>
      <w:marTop w:val="0"/>
      <w:marBottom w:val="0"/>
      <w:divBdr>
        <w:top w:val="none" w:sz="0" w:space="0" w:color="auto"/>
        <w:left w:val="none" w:sz="0" w:space="0" w:color="auto"/>
        <w:bottom w:val="none" w:sz="0" w:space="0" w:color="auto"/>
        <w:right w:val="none" w:sz="0" w:space="0" w:color="auto"/>
      </w:divBdr>
      <w:divsChild>
        <w:div w:id="1787654740">
          <w:marLeft w:val="0"/>
          <w:marRight w:val="0"/>
          <w:marTop w:val="0"/>
          <w:marBottom w:val="150"/>
          <w:divBdr>
            <w:top w:val="none" w:sz="0" w:space="0" w:color="auto"/>
            <w:left w:val="none" w:sz="0" w:space="0" w:color="auto"/>
            <w:bottom w:val="none" w:sz="0" w:space="0" w:color="auto"/>
            <w:right w:val="none" w:sz="0" w:space="0" w:color="auto"/>
          </w:divBdr>
        </w:div>
        <w:div w:id="955721863">
          <w:marLeft w:val="0"/>
          <w:marRight w:val="0"/>
          <w:marTop w:val="0"/>
          <w:marBottom w:val="450"/>
          <w:divBdr>
            <w:top w:val="none" w:sz="0" w:space="0" w:color="auto"/>
            <w:left w:val="none" w:sz="0" w:space="0" w:color="auto"/>
            <w:bottom w:val="none" w:sz="0" w:space="0" w:color="auto"/>
            <w:right w:val="none" w:sz="0" w:space="0" w:color="auto"/>
          </w:divBdr>
          <w:divsChild>
            <w:div w:id="656540660">
              <w:marLeft w:val="0"/>
              <w:marRight w:val="0"/>
              <w:marTop w:val="0"/>
              <w:marBottom w:val="0"/>
              <w:divBdr>
                <w:top w:val="none" w:sz="0" w:space="0" w:color="auto"/>
                <w:left w:val="none" w:sz="0" w:space="0" w:color="auto"/>
                <w:bottom w:val="none" w:sz="0" w:space="0" w:color="auto"/>
                <w:right w:val="none" w:sz="0" w:space="0" w:color="auto"/>
              </w:divBdr>
            </w:div>
            <w:div w:id="7178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04509">
      <w:bodyDiv w:val="1"/>
      <w:marLeft w:val="0"/>
      <w:marRight w:val="0"/>
      <w:marTop w:val="0"/>
      <w:marBottom w:val="0"/>
      <w:divBdr>
        <w:top w:val="none" w:sz="0" w:space="0" w:color="auto"/>
        <w:left w:val="none" w:sz="0" w:space="0" w:color="auto"/>
        <w:bottom w:val="none" w:sz="0" w:space="0" w:color="auto"/>
        <w:right w:val="none" w:sz="0" w:space="0" w:color="auto"/>
      </w:divBdr>
      <w:divsChild>
        <w:div w:id="1682849890">
          <w:marLeft w:val="0"/>
          <w:marRight w:val="0"/>
          <w:marTop w:val="0"/>
          <w:marBottom w:val="0"/>
          <w:divBdr>
            <w:top w:val="none" w:sz="0" w:space="0" w:color="auto"/>
            <w:left w:val="none" w:sz="0" w:space="0" w:color="auto"/>
            <w:bottom w:val="none" w:sz="0" w:space="0" w:color="auto"/>
            <w:right w:val="none" w:sz="0" w:space="0" w:color="auto"/>
          </w:divBdr>
          <w:divsChild>
            <w:div w:id="250284245">
              <w:marLeft w:val="0"/>
              <w:marRight w:val="0"/>
              <w:marTop w:val="0"/>
              <w:marBottom w:val="0"/>
              <w:divBdr>
                <w:top w:val="none" w:sz="0" w:space="0" w:color="auto"/>
                <w:left w:val="none" w:sz="0" w:space="0" w:color="auto"/>
                <w:bottom w:val="none" w:sz="0" w:space="0" w:color="auto"/>
                <w:right w:val="none" w:sz="0" w:space="0" w:color="auto"/>
              </w:divBdr>
            </w:div>
          </w:divsChild>
        </w:div>
        <w:div w:id="493297872">
          <w:marLeft w:val="0"/>
          <w:marRight w:val="0"/>
          <w:marTop w:val="0"/>
          <w:marBottom w:val="0"/>
          <w:divBdr>
            <w:top w:val="none" w:sz="0" w:space="0" w:color="auto"/>
            <w:left w:val="none" w:sz="0" w:space="0" w:color="auto"/>
            <w:bottom w:val="none" w:sz="0" w:space="0" w:color="auto"/>
            <w:right w:val="none" w:sz="0" w:space="0" w:color="auto"/>
          </w:divBdr>
          <w:divsChild>
            <w:div w:id="577444523">
              <w:marLeft w:val="0"/>
              <w:marRight w:val="0"/>
              <w:marTop w:val="0"/>
              <w:marBottom w:val="0"/>
              <w:divBdr>
                <w:top w:val="none" w:sz="0" w:space="0" w:color="auto"/>
                <w:left w:val="none" w:sz="0" w:space="0" w:color="auto"/>
                <w:bottom w:val="none" w:sz="0" w:space="0" w:color="auto"/>
                <w:right w:val="none" w:sz="0" w:space="0" w:color="auto"/>
              </w:divBdr>
              <w:divsChild>
                <w:div w:id="441415907">
                  <w:marLeft w:val="0"/>
                  <w:marRight w:val="0"/>
                  <w:marTop w:val="0"/>
                  <w:marBottom w:val="150"/>
                  <w:divBdr>
                    <w:top w:val="none" w:sz="0" w:space="0" w:color="auto"/>
                    <w:left w:val="none" w:sz="0" w:space="0" w:color="auto"/>
                    <w:bottom w:val="none" w:sz="0" w:space="0" w:color="auto"/>
                    <w:right w:val="none" w:sz="0" w:space="0" w:color="auto"/>
                  </w:divBdr>
                </w:div>
                <w:div w:id="1822381176">
                  <w:marLeft w:val="0"/>
                  <w:marRight w:val="0"/>
                  <w:marTop w:val="0"/>
                  <w:marBottom w:val="450"/>
                  <w:divBdr>
                    <w:top w:val="none" w:sz="0" w:space="0" w:color="auto"/>
                    <w:left w:val="none" w:sz="0" w:space="0" w:color="auto"/>
                    <w:bottom w:val="none" w:sz="0" w:space="0" w:color="auto"/>
                    <w:right w:val="none" w:sz="0" w:space="0" w:color="auto"/>
                  </w:divBdr>
                  <w:divsChild>
                    <w:div w:id="1010331268">
                      <w:marLeft w:val="0"/>
                      <w:marRight w:val="0"/>
                      <w:marTop w:val="0"/>
                      <w:marBottom w:val="0"/>
                      <w:divBdr>
                        <w:top w:val="none" w:sz="0" w:space="0" w:color="auto"/>
                        <w:left w:val="none" w:sz="0" w:space="0" w:color="auto"/>
                        <w:bottom w:val="none" w:sz="0" w:space="0" w:color="auto"/>
                        <w:right w:val="none" w:sz="0" w:space="0" w:color="auto"/>
                      </w:divBdr>
                    </w:div>
                    <w:div w:id="145119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874">
      <w:bodyDiv w:val="1"/>
      <w:marLeft w:val="0"/>
      <w:marRight w:val="0"/>
      <w:marTop w:val="0"/>
      <w:marBottom w:val="0"/>
      <w:divBdr>
        <w:top w:val="none" w:sz="0" w:space="0" w:color="auto"/>
        <w:left w:val="none" w:sz="0" w:space="0" w:color="auto"/>
        <w:bottom w:val="none" w:sz="0" w:space="0" w:color="auto"/>
        <w:right w:val="none" w:sz="0" w:space="0" w:color="auto"/>
      </w:divBdr>
      <w:divsChild>
        <w:div w:id="869757078">
          <w:marLeft w:val="0"/>
          <w:marRight w:val="0"/>
          <w:marTop w:val="0"/>
          <w:marBottom w:val="150"/>
          <w:divBdr>
            <w:top w:val="none" w:sz="0" w:space="0" w:color="auto"/>
            <w:left w:val="none" w:sz="0" w:space="0" w:color="auto"/>
            <w:bottom w:val="none" w:sz="0" w:space="0" w:color="auto"/>
            <w:right w:val="none" w:sz="0" w:space="0" w:color="auto"/>
          </w:divBdr>
        </w:div>
        <w:div w:id="480005431">
          <w:marLeft w:val="0"/>
          <w:marRight w:val="0"/>
          <w:marTop w:val="0"/>
          <w:marBottom w:val="450"/>
          <w:divBdr>
            <w:top w:val="none" w:sz="0" w:space="0" w:color="auto"/>
            <w:left w:val="none" w:sz="0" w:space="0" w:color="auto"/>
            <w:bottom w:val="none" w:sz="0" w:space="0" w:color="auto"/>
            <w:right w:val="none" w:sz="0" w:space="0" w:color="auto"/>
          </w:divBdr>
          <w:divsChild>
            <w:div w:id="1417096917">
              <w:marLeft w:val="0"/>
              <w:marRight w:val="0"/>
              <w:marTop w:val="0"/>
              <w:marBottom w:val="0"/>
              <w:divBdr>
                <w:top w:val="none" w:sz="0" w:space="0" w:color="auto"/>
                <w:left w:val="none" w:sz="0" w:space="0" w:color="auto"/>
                <w:bottom w:val="none" w:sz="0" w:space="0" w:color="auto"/>
                <w:right w:val="none" w:sz="0" w:space="0" w:color="auto"/>
              </w:divBdr>
            </w:div>
            <w:div w:id="7252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0438">
      <w:bodyDiv w:val="1"/>
      <w:marLeft w:val="0"/>
      <w:marRight w:val="0"/>
      <w:marTop w:val="0"/>
      <w:marBottom w:val="0"/>
      <w:divBdr>
        <w:top w:val="none" w:sz="0" w:space="0" w:color="auto"/>
        <w:left w:val="none" w:sz="0" w:space="0" w:color="auto"/>
        <w:bottom w:val="none" w:sz="0" w:space="0" w:color="auto"/>
        <w:right w:val="none" w:sz="0" w:space="0" w:color="auto"/>
      </w:divBdr>
      <w:divsChild>
        <w:div w:id="693266374">
          <w:marLeft w:val="0"/>
          <w:marRight w:val="0"/>
          <w:marTop w:val="0"/>
          <w:marBottom w:val="150"/>
          <w:divBdr>
            <w:top w:val="none" w:sz="0" w:space="0" w:color="auto"/>
            <w:left w:val="none" w:sz="0" w:space="0" w:color="auto"/>
            <w:bottom w:val="none" w:sz="0" w:space="0" w:color="auto"/>
            <w:right w:val="none" w:sz="0" w:space="0" w:color="auto"/>
          </w:divBdr>
        </w:div>
        <w:div w:id="1142581608">
          <w:marLeft w:val="0"/>
          <w:marRight w:val="0"/>
          <w:marTop w:val="0"/>
          <w:marBottom w:val="450"/>
          <w:divBdr>
            <w:top w:val="none" w:sz="0" w:space="0" w:color="auto"/>
            <w:left w:val="none" w:sz="0" w:space="0" w:color="auto"/>
            <w:bottom w:val="none" w:sz="0" w:space="0" w:color="auto"/>
            <w:right w:val="none" w:sz="0" w:space="0" w:color="auto"/>
          </w:divBdr>
          <w:divsChild>
            <w:div w:id="989598551">
              <w:marLeft w:val="0"/>
              <w:marRight w:val="0"/>
              <w:marTop w:val="0"/>
              <w:marBottom w:val="0"/>
              <w:divBdr>
                <w:top w:val="none" w:sz="0" w:space="0" w:color="auto"/>
                <w:left w:val="none" w:sz="0" w:space="0" w:color="auto"/>
                <w:bottom w:val="none" w:sz="0" w:space="0" w:color="auto"/>
                <w:right w:val="none" w:sz="0" w:space="0" w:color="auto"/>
              </w:divBdr>
            </w:div>
            <w:div w:id="18639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63929">
      <w:bodyDiv w:val="1"/>
      <w:marLeft w:val="0"/>
      <w:marRight w:val="0"/>
      <w:marTop w:val="0"/>
      <w:marBottom w:val="0"/>
      <w:divBdr>
        <w:top w:val="none" w:sz="0" w:space="0" w:color="auto"/>
        <w:left w:val="none" w:sz="0" w:space="0" w:color="auto"/>
        <w:bottom w:val="none" w:sz="0" w:space="0" w:color="auto"/>
        <w:right w:val="none" w:sz="0" w:space="0" w:color="auto"/>
      </w:divBdr>
      <w:divsChild>
        <w:div w:id="633559665">
          <w:marLeft w:val="0"/>
          <w:marRight w:val="0"/>
          <w:marTop w:val="0"/>
          <w:marBottom w:val="150"/>
          <w:divBdr>
            <w:top w:val="none" w:sz="0" w:space="0" w:color="auto"/>
            <w:left w:val="none" w:sz="0" w:space="0" w:color="auto"/>
            <w:bottom w:val="none" w:sz="0" w:space="0" w:color="auto"/>
            <w:right w:val="none" w:sz="0" w:space="0" w:color="auto"/>
          </w:divBdr>
        </w:div>
        <w:div w:id="147136143">
          <w:marLeft w:val="0"/>
          <w:marRight w:val="0"/>
          <w:marTop w:val="0"/>
          <w:marBottom w:val="450"/>
          <w:divBdr>
            <w:top w:val="none" w:sz="0" w:space="0" w:color="auto"/>
            <w:left w:val="none" w:sz="0" w:space="0" w:color="auto"/>
            <w:bottom w:val="none" w:sz="0" w:space="0" w:color="auto"/>
            <w:right w:val="none" w:sz="0" w:space="0" w:color="auto"/>
          </w:divBdr>
          <w:divsChild>
            <w:div w:id="1088429611">
              <w:marLeft w:val="0"/>
              <w:marRight w:val="0"/>
              <w:marTop w:val="0"/>
              <w:marBottom w:val="0"/>
              <w:divBdr>
                <w:top w:val="none" w:sz="0" w:space="0" w:color="auto"/>
                <w:left w:val="none" w:sz="0" w:space="0" w:color="auto"/>
                <w:bottom w:val="none" w:sz="0" w:space="0" w:color="auto"/>
                <w:right w:val="none" w:sz="0" w:space="0" w:color="auto"/>
              </w:divBdr>
            </w:div>
            <w:div w:id="19776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74494">
      <w:bodyDiv w:val="1"/>
      <w:marLeft w:val="0"/>
      <w:marRight w:val="0"/>
      <w:marTop w:val="0"/>
      <w:marBottom w:val="0"/>
      <w:divBdr>
        <w:top w:val="none" w:sz="0" w:space="0" w:color="auto"/>
        <w:left w:val="none" w:sz="0" w:space="0" w:color="auto"/>
        <w:bottom w:val="none" w:sz="0" w:space="0" w:color="auto"/>
        <w:right w:val="none" w:sz="0" w:space="0" w:color="auto"/>
      </w:divBdr>
      <w:divsChild>
        <w:div w:id="1036199603">
          <w:marLeft w:val="0"/>
          <w:marRight w:val="0"/>
          <w:marTop w:val="0"/>
          <w:marBottom w:val="150"/>
          <w:divBdr>
            <w:top w:val="none" w:sz="0" w:space="0" w:color="auto"/>
            <w:left w:val="none" w:sz="0" w:space="0" w:color="auto"/>
            <w:bottom w:val="none" w:sz="0" w:space="0" w:color="auto"/>
            <w:right w:val="none" w:sz="0" w:space="0" w:color="auto"/>
          </w:divBdr>
        </w:div>
        <w:div w:id="218637221">
          <w:marLeft w:val="0"/>
          <w:marRight w:val="0"/>
          <w:marTop w:val="0"/>
          <w:marBottom w:val="450"/>
          <w:divBdr>
            <w:top w:val="none" w:sz="0" w:space="0" w:color="auto"/>
            <w:left w:val="none" w:sz="0" w:space="0" w:color="auto"/>
            <w:bottom w:val="none" w:sz="0" w:space="0" w:color="auto"/>
            <w:right w:val="none" w:sz="0" w:space="0" w:color="auto"/>
          </w:divBdr>
          <w:divsChild>
            <w:div w:id="642660023">
              <w:marLeft w:val="0"/>
              <w:marRight w:val="0"/>
              <w:marTop w:val="0"/>
              <w:marBottom w:val="0"/>
              <w:divBdr>
                <w:top w:val="none" w:sz="0" w:space="0" w:color="auto"/>
                <w:left w:val="none" w:sz="0" w:space="0" w:color="auto"/>
                <w:bottom w:val="none" w:sz="0" w:space="0" w:color="auto"/>
                <w:right w:val="none" w:sz="0" w:space="0" w:color="auto"/>
              </w:divBdr>
            </w:div>
            <w:div w:id="7044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hyperlink" Target="https://doi.org/10.1093/oxfordhb/9780199569885.001.0001" TargetMode="External"/><Relationship Id="rId21" Type="http://schemas.openxmlformats.org/officeDocument/2006/relationships/image" Target="media/image9.jpeg"/><Relationship Id="rId34" Type="http://schemas.openxmlformats.org/officeDocument/2006/relationships/hyperlink" Target="https://doi.org/10.4324/9781003128908" TargetMode="External"/><Relationship Id="rId42" Type="http://schemas.openxmlformats.org/officeDocument/2006/relationships/hyperlink" Target="https://www.dukeupress.edu/postcolonial-modernism" TargetMode="External"/><Relationship Id="rId47" Type="http://schemas.openxmlformats.org/officeDocument/2006/relationships/hyperlink" Target="http://restitutionreport2018.com/sarr_savoy_en.pdf" TargetMode="External"/><Relationship Id="rId50" Type="http://schemas.openxmlformats.org/officeDocument/2006/relationships/hyperlink" Target="https://www.ucpress.edu/book/9780520324633/african-art-in-motion" TargetMode="External"/><Relationship Id="rId55"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hyperlink" Target="https://koartspace.com/artists/34-ngozi-omeje-ezema/works/223-ngozi-omeje-ezema-union-ii-2020/" TargetMode="External"/><Relationship Id="rId32" Type="http://schemas.openxmlformats.org/officeDocument/2006/relationships/hyperlink" Target="https://doi.org/10.7765/9781526121547" TargetMode="External"/><Relationship Id="rId37" Type="http://schemas.openxmlformats.org/officeDocument/2006/relationships/hyperlink" Target="https://iupress.indiana.edu/9780253219220/african-art-and-the-colonial-encounter/" TargetMode="External"/><Relationship Id="rId40" Type="http://schemas.openxmlformats.org/officeDocument/2006/relationships/hyperlink" Target="https://doi.org/10.1080/1362704X.2024.2388945" TargetMode="External"/><Relationship Id="rId45" Type="http://schemas.openxmlformats.org/officeDocument/2006/relationships/hyperlink" Target="https://us.sagepub.com/en-us/nam/qualitative-research-evaluation-methods/book242592" TargetMode="External"/><Relationship Id="rId53" Type="http://schemas.openxmlformats.org/officeDocument/2006/relationships/hyperlink" Target="https://www.cambridge.org/core/journals/antiquity/article/frank-willett-ife-in-the-history-of-west-african-sculpture-london-thames-and-hudson-1967-232-pp-including-123-pls-13-in-colour-41-figs-84s/11111111111111111111111111111111" TargetMode="Externa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hyperlink" Target="https://doi.org/10.1191/1478088706qp063oa" TargetMode="External"/><Relationship Id="rId44" Type="http://schemas.openxmlformats.org/officeDocument/2006/relationships/hyperlink" Target="https://doi.org/10.1007/s10488-013-0528-y" TargetMode="External"/><Relationship Id="rId52" Type="http://schemas.openxmlformats.org/officeDocument/2006/relationships/hyperlink" Target="https://www.cambridge.org/core/journals/antiquity/article/frank-willett-ife-in-the-history-of-west-african-sculpture-london-thames-and-hudson-1967-232-pp-including-123-pls-13-in-colour-41-figs-84s/12111111111111111111111111111111"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https://doi.org/10.1017/CBO9780511819582" TargetMode="External"/><Relationship Id="rId35" Type="http://schemas.openxmlformats.org/officeDocument/2006/relationships/hyperlink" Target="https://www.damianieditore.com/usa/product/contemporary-african-art-since-1980" TargetMode="External"/><Relationship Id="rId43" Type="http://schemas.openxmlformats.org/officeDocument/2006/relationships/hyperlink" Target="https://garlandmag.com/article/the-tale-of-nneburube/" TargetMode="External"/><Relationship Id="rId48" Type="http://schemas.openxmlformats.org/officeDocument/2006/relationships/hyperlink" Target="https://sayhito-atlas.com" TargetMode="External"/><Relationship Id="rId8" Type="http://schemas.openxmlformats.org/officeDocument/2006/relationships/header" Target="header2.xml"/><Relationship Id="rId51" Type="http://schemas.openxmlformats.org/officeDocument/2006/relationships/hyperlink" Target="https://eastafricanpublishers.com/product/decolonising-the-mind-the-politics-of-language-in-african"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s://us.sagepub.com/en-us/nam/qualitative-inquiry-and-research-design/book246267" TargetMode="External"/><Relationship Id="rId38" Type="http://schemas.openxmlformats.org/officeDocument/2006/relationships/hyperlink" Target="https://doi.org/10.1215/9780822386711" TargetMode="External"/><Relationship Id="rId46" Type="http://schemas.openxmlformats.org/officeDocument/2006/relationships/hyperlink" Target="https://doi.org/10.2307/j.ctvw04h7c" TargetMode="External"/><Relationship Id="rId20" Type="http://schemas.openxmlformats.org/officeDocument/2006/relationships/image" Target="media/image8.jpeg"/><Relationship Id="rId41" Type="http://schemas.openxmlformats.org/officeDocument/2006/relationships/hyperlink" Target="https://www.bibliovault.org/BV/showpage.asp?ISBN=9780816641314"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hyperlink" Target="https://doi.org/10.1093/oso/9780198280132.001.0001" TargetMode="External"/><Relationship Id="rId49" Type="http://schemas.openxmlformats.org/officeDocument/2006/relationships/hyperlink" Target="https://temporaryartreview.com/ngozi-omeje-connecting-deep-at-centre-for-contemporary-art-lag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1488</TotalTime>
  <Pages>12</Pages>
  <Words>4869</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NJOKU</dc:creator>
  <cp:keywords/>
  <dc:description/>
  <cp:lastModifiedBy>SDI 1084</cp:lastModifiedBy>
  <cp:revision>420</cp:revision>
  <dcterms:created xsi:type="dcterms:W3CDTF">2025-06-30T10:15:00Z</dcterms:created>
  <dcterms:modified xsi:type="dcterms:W3CDTF">2025-12-12T13:35:00Z</dcterms:modified>
</cp:coreProperties>
</file>