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589B39" w14:textId="30FD351C" w:rsidR="00B600B2" w:rsidRDefault="00B600B2" w:rsidP="00FA200C">
      <w:pPr>
        <w:jc w:val="center"/>
        <w:rPr>
          <w:rFonts w:ascii="Arial" w:hAnsi="Arial" w:cs="Arial"/>
          <w:b/>
          <w:bCs/>
          <w:sz w:val="28"/>
          <w:szCs w:val="28"/>
        </w:rPr>
      </w:pPr>
      <w:bookmarkStart w:id="0" w:name="_Hlk212804347"/>
      <w:r w:rsidRPr="00FA13DC">
        <w:rPr>
          <w:rFonts w:ascii="Arial" w:hAnsi="Arial" w:cs="Arial"/>
          <w:b/>
          <w:bCs/>
          <w:sz w:val="28"/>
          <w:szCs w:val="28"/>
        </w:rPr>
        <w:t>SCREENING OF TOMATO</w:t>
      </w:r>
      <w:r w:rsidR="005B1613">
        <w:rPr>
          <w:rFonts w:ascii="Arial" w:hAnsi="Arial" w:cs="Arial"/>
          <w:b/>
          <w:bCs/>
          <w:sz w:val="28"/>
          <w:szCs w:val="28"/>
        </w:rPr>
        <w:t xml:space="preserve"> (</w:t>
      </w:r>
      <w:proofErr w:type="spellStart"/>
      <w:r w:rsidR="005B1613" w:rsidRPr="002C2EA9">
        <w:rPr>
          <w:rFonts w:ascii="Arial" w:hAnsi="Arial" w:cs="Arial"/>
          <w:i/>
          <w:iCs/>
          <w:sz w:val="28"/>
          <w:szCs w:val="28"/>
        </w:rPr>
        <w:t>Solanum</w:t>
      </w:r>
      <w:proofErr w:type="spellEnd"/>
      <w:r w:rsidR="005B1613" w:rsidRPr="002C2EA9">
        <w:rPr>
          <w:rFonts w:ascii="Arial" w:hAnsi="Arial" w:cs="Arial"/>
          <w:i/>
          <w:iCs/>
          <w:sz w:val="28"/>
          <w:szCs w:val="28"/>
        </w:rPr>
        <w:t xml:space="preserve"> </w:t>
      </w:r>
      <w:proofErr w:type="spellStart"/>
      <w:r w:rsidR="005B1613" w:rsidRPr="002C2EA9">
        <w:rPr>
          <w:rFonts w:ascii="Arial" w:hAnsi="Arial" w:cs="Arial"/>
          <w:i/>
          <w:iCs/>
          <w:sz w:val="28"/>
          <w:szCs w:val="28"/>
        </w:rPr>
        <w:t>lycopersicum</w:t>
      </w:r>
      <w:proofErr w:type="spellEnd"/>
      <w:r w:rsidR="005B1613">
        <w:rPr>
          <w:rFonts w:ascii="Arial" w:hAnsi="Arial" w:cs="Arial"/>
          <w:b/>
          <w:bCs/>
          <w:sz w:val="28"/>
          <w:szCs w:val="28"/>
        </w:rPr>
        <w:t>)</w:t>
      </w:r>
      <w:r w:rsidRPr="00FA13DC">
        <w:rPr>
          <w:rFonts w:ascii="Arial" w:hAnsi="Arial" w:cs="Arial"/>
          <w:b/>
          <w:bCs/>
          <w:sz w:val="28"/>
          <w:szCs w:val="28"/>
        </w:rPr>
        <w:t xml:space="preserve">, BRINJAL </w:t>
      </w:r>
      <w:r w:rsidR="005B1613">
        <w:rPr>
          <w:rFonts w:ascii="Arial" w:hAnsi="Arial" w:cs="Arial"/>
          <w:b/>
          <w:bCs/>
          <w:sz w:val="28"/>
          <w:szCs w:val="28"/>
        </w:rPr>
        <w:t>(</w:t>
      </w:r>
      <w:proofErr w:type="spellStart"/>
      <w:r w:rsidR="005B1613" w:rsidRPr="002C2EA9">
        <w:rPr>
          <w:rFonts w:ascii="Arial" w:hAnsi="Arial" w:cs="Arial"/>
          <w:i/>
          <w:iCs/>
          <w:sz w:val="28"/>
          <w:szCs w:val="28"/>
        </w:rPr>
        <w:t>Sol</w:t>
      </w:r>
      <w:r w:rsidR="00236BC8" w:rsidRPr="002C2EA9">
        <w:rPr>
          <w:rFonts w:ascii="Arial" w:hAnsi="Arial" w:cs="Arial"/>
          <w:i/>
          <w:iCs/>
          <w:sz w:val="28"/>
          <w:szCs w:val="28"/>
        </w:rPr>
        <w:t>anum</w:t>
      </w:r>
      <w:proofErr w:type="spellEnd"/>
      <w:r w:rsidR="00236BC8" w:rsidRPr="002C2EA9">
        <w:rPr>
          <w:rFonts w:ascii="Arial" w:hAnsi="Arial" w:cs="Arial"/>
          <w:i/>
          <w:iCs/>
          <w:sz w:val="28"/>
          <w:szCs w:val="28"/>
        </w:rPr>
        <w:t xml:space="preserve"> </w:t>
      </w:r>
      <w:proofErr w:type="spellStart"/>
      <w:r w:rsidR="00236BC8" w:rsidRPr="002C2EA9">
        <w:rPr>
          <w:rFonts w:ascii="Arial" w:hAnsi="Arial" w:cs="Arial"/>
          <w:i/>
          <w:iCs/>
          <w:sz w:val="28"/>
          <w:szCs w:val="28"/>
        </w:rPr>
        <w:t>melongena</w:t>
      </w:r>
      <w:proofErr w:type="spellEnd"/>
      <w:r w:rsidR="005B1613">
        <w:rPr>
          <w:rFonts w:ascii="Arial" w:hAnsi="Arial" w:cs="Arial"/>
          <w:b/>
          <w:bCs/>
          <w:sz w:val="28"/>
          <w:szCs w:val="28"/>
        </w:rPr>
        <w:t>)</w:t>
      </w:r>
      <w:r w:rsidR="00236BC8">
        <w:rPr>
          <w:rFonts w:ascii="Arial" w:hAnsi="Arial" w:cs="Arial"/>
          <w:b/>
          <w:bCs/>
          <w:sz w:val="28"/>
          <w:szCs w:val="28"/>
        </w:rPr>
        <w:t xml:space="preserve"> </w:t>
      </w:r>
      <w:r w:rsidRPr="00FA13DC">
        <w:rPr>
          <w:rFonts w:ascii="Arial" w:hAnsi="Arial" w:cs="Arial"/>
          <w:b/>
          <w:bCs/>
          <w:sz w:val="28"/>
          <w:szCs w:val="28"/>
        </w:rPr>
        <w:t>AND CHILLI</w:t>
      </w:r>
      <w:r w:rsidR="00236BC8">
        <w:rPr>
          <w:rFonts w:ascii="Arial" w:hAnsi="Arial" w:cs="Arial"/>
          <w:b/>
          <w:bCs/>
          <w:sz w:val="28"/>
          <w:szCs w:val="28"/>
        </w:rPr>
        <w:t xml:space="preserve"> (</w:t>
      </w:r>
      <w:r w:rsidR="00236BC8" w:rsidRPr="002C2EA9">
        <w:rPr>
          <w:rFonts w:ascii="Arial" w:hAnsi="Arial" w:cs="Arial"/>
          <w:i/>
          <w:iCs/>
          <w:sz w:val="28"/>
          <w:szCs w:val="28"/>
        </w:rPr>
        <w:t xml:space="preserve">Capsicum </w:t>
      </w:r>
      <w:proofErr w:type="spellStart"/>
      <w:r w:rsidR="00236BC8" w:rsidRPr="002C2EA9">
        <w:rPr>
          <w:rFonts w:ascii="Arial" w:hAnsi="Arial" w:cs="Arial"/>
          <w:i/>
          <w:iCs/>
          <w:sz w:val="28"/>
          <w:szCs w:val="28"/>
        </w:rPr>
        <w:t>annuum</w:t>
      </w:r>
      <w:proofErr w:type="spellEnd"/>
      <w:r w:rsidR="00236BC8">
        <w:rPr>
          <w:rFonts w:ascii="Arial" w:hAnsi="Arial" w:cs="Arial"/>
          <w:b/>
          <w:bCs/>
          <w:sz w:val="28"/>
          <w:szCs w:val="28"/>
        </w:rPr>
        <w:t>)</w:t>
      </w:r>
      <w:r w:rsidRPr="00FA13DC">
        <w:rPr>
          <w:rFonts w:ascii="Arial" w:hAnsi="Arial" w:cs="Arial"/>
          <w:b/>
          <w:bCs/>
          <w:sz w:val="28"/>
          <w:szCs w:val="28"/>
        </w:rPr>
        <w:t xml:space="preserve"> GENOTYPES FOR PHOTOSYNTHETIC EFFICIENCY AND PRODUCTIVITY USING NON-DESTRUCTIVE PHYSIOLOGICAL TOOLS</w:t>
      </w:r>
    </w:p>
    <w:bookmarkEnd w:id="0"/>
    <w:p w14:paraId="1FF7C061" w14:textId="7E65F9F6" w:rsidR="00D66BB3" w:rsidRDefault="00D66BB3" w:rsidP="004A4860">
      <w:pPr>
        <w:spacing w:line="360" w:lineRule="auto"/>
        <w:rPr>
          <w:rFonts w:ascii="Arial" w:hAnsi="Arial" w:cs="Arial"/>
          <w:b/>
          <w:bCs/>
          <w:lang w:val="en-US"/>
        </w:rPr>
      </w:pPr>
      <w:r w:rsidRPr="00FA13DC">
        <w:rPr>
          <w:rFonts w:ascii="Arial" w:hAnsi="Arial" w:cs="Arial"/>
          <w:b/>
          <w:bCs/>
          <w:lang w:val="en-US"/>
        </w:rPr>
        <w:t>ABSTRACT</w:t>
      </w:r>
      <w:bookmarkStart w:id="1" w:name="_GoBack"/>
      <w:bookmarkEnd w:id="1"/>
    </w:p>
    <w:p w14:paraId="6B43102B" w14:textId="77777777" w:rsidR="000F6564" w:rsidRDefault="000F6564" w:rsidP="000F6564">
      <w:pPr>
        <w:spacing w:line="240" w:lineRule="auto"/>
        <w:ind w:firstLine="720"/>
        <w:jc w:val="both"/>
        <w:rPr>
          <w:rFonts w:ascii="Arial" w:hAnsi="Arial" w:cs="Arial"/>
          <w:sz w:val="20"/>
          <w:szCs w:val="20"/>
          <w:lang w:val="en-US"/>
        </w:rPr>
      </w:pPr>
      <w:r w:rsidRPr="000F6564">
        <w:rPr>
          <w:rFonts w:ascii="Arial" w:hAnsi="Arial" w:cs="Arial"/>
          <w:sz w:val="20"/>
          <w:szCs w:val="20"/>
          <w:lang w:val="en-US"/>
        </w:rPr>
        <w:t xml:space="preserve">The present study evaluated the physiological performance of different genotypes in three crops such as tomato, </w:t>
      </w:r>
      <w:proofErr w:type="spellStart"/>
      <w:r w:rsidRPr="000F6564">
        <w:rPr>
          <w:rFonts w:ascii="Arial" w:hAnsi="Arial" w:cs="Arial"/>
          <w:sz w:val="20"/>
          <w:szCs w:val="20"/>
          <w:lang w:val="en-US"/>
        </w:rPr>
        <w:t>brinjal</w:t>
      </w:r>
      <w:proofErr w:type="spellEnd"/>
      <w:r w:rsidRPr="000F6564">
        <w:rPr>
          <w:rFonts w:ascii="Arial" w:hAnsi="Arial" w:cs="Arial"/>
          <w:sz w:val="20"/>
          <w:szCs w:val="20"/>
          <w:lang w:val="en-US"/>
        </w:rPr>
        <w:t xml:space="preserve"> and </w:t>
      </w:r>
      <w:proofErr w:type="spellStart"/>
      <w:r w:rsidRPr="000F6564">
        <w:rPr>
          <w:rFonts w:ascii="Arial" w:hAnsi="Arial" w:cs="Arial"/>
          <w:sz w:val="20"/>
          <w:szCs w:val="20"/>
          <w:lang w:val="en-US"/>
        </w:rPr>
        <w:t>chilli</w:t>
      </w:r>
      <w:proofErr w:type="spellEnd"/>
      <w:r w:rsidRPr="000F6564">
        <w:rPr>
          <w:rFonts w:ascii="Arial" w:hAnsi="Arial" w:cs="Arial"/>
          <w:sz w:val="20"/>
          <w:szCs w:val="20"/>
          <w:lang w:val="en-US"/>
        </w:rPr>
        <w:t xml:space="preserve"> with the aim of screening crop genotypes for improved physiological efficiency and productivity by using portable equipment for photosynthesis and chlorophyll measurement. Photosynthetic rate was measured using a portable photosynthetic system (PPS meter with an Infrared Gas Analyzer, IRGA), photosynthetic efficiency was measured using the </w:t>
      </w:r>
      <w:proofErr w:type="spellStart"/>
      <w:r w:rsidRPr="000F6564">
        <w:rPr>
          <w:rFonts w:ascii="Arial" w:hAnsi="Arial" w:cs="Arial"/>
          <w:sz w:val="20"/>
          <w:szCs w:val="20"/>
          <w:lang w:val="en-US"/>
        </w:rPr>
        <w:t>Fv</w:t>
      </w:r>
      <w:proofErr w:type="spellEnd"/>
      <w:r w:rsidRPr="000F6564">
        <w:rPr>
          <w:rFonts w:ascii="Arial" w:hAnsi="Arial" w:cs="Arial"/>
          <w:sz w:val="20"/>
          <w:szCs w:val="20"/>
          <w:lang w:val="en-US"/>
        </w:rPr>
        <w:t>/</w:t>
      </w:r>
      <w:proofErr w:type="spellStart"/>
      <w:r w:rsidRPr="000F6564">
        <w:rPr>
          <w:rFonts w:ascii="Arial" w:hAnsi="Arial" w:cs="Arial"/>
          <w:sz w:val="20"/>
          <w:szCs w:val="20"/>
          <w:lang w:val="en-US"/>
        </w:rPr>
        <w:t>Fm</w:t>
      </w:r>
      <w:proofErr w:type="spellEnd"/>
      <w:r w:rsidRPr="000F6564">
        <w:rPr>
          <w:rFonts w:ascii="Arial" w:hAnsi="Arial" w:cs="Arial"/>
          <w:sz w:val="20"/>
          <w:szCs w:val="20"/>
          <w:lang w:val="en-US"/>
        </w:rPr>
        <w:t xml:space="preserve"> ratio with a </w:t>
      </w:r>
      <w:proofErr w:type="spellStart"/>
      <w:r w:rsidRPr="000F6564">
        <w:rPr>
          <w:rFonts w:ascii="Arial" w:hAnsi="Arial" w:cs="Arial"/>
          <w:sz w:val="20"/>
          <w:szCs w:val="20"/>
          <w:lang w:val="en-US"/>
        </w:rPr>
        <w:t>fluorometer</w:t>
      </w:r>
      <w:proofErr w:type="spellEnd"/>
      <w:r w:rsidRPr="000F6564">
        <w:rPr>
          <w:rFonts w:ascii="Arial" w:hAnsi="Arial" w:cs="Arial"/>
          <w:sz w:val="20"/>
          <w:szCs w:val="20"/>
          <w:lang w:val="en-US"/>
        </w:rPr>
        <w:t xml:space="preserve"> and chlorophyll content was approximated with the CCM chlorophyll content meter. Tomato had higher overall physiological efficiency for the three parameters. The study shows the potential of the integration of IRGA-based photosynthetic systems, chlorophyll fluorescence (</w:t>
      </w:r>
      <w:proofErr w:type="spellStart"/>
      <w:r w:rsidRPr="000F6564">
        <w:rPr>
          <w:rFonts w:ascii="Arial" w:hAnsi="Arial" w:cs="Arial"/>
          <w:sz w:val="20"/>
          <w:szCs w:val="20"/>
          <w:lang w:val="en-US"/>
        </w:rPr>
        <w:t>Fv</w:t>
      </w:r>
      <w:proofErr w:type="spellEnd"/>
      <w:r w:rsidRPr="000F6564">
        <w:rPr>
          <w:rFonts w:ascii="Arial" w:hAnsi="Arial" w:cs="Arial"/>
          <w:sz w:val="20"/>
          <w:szCs w:val="20"/>
          <w:lang w:val="en-US"/>
        </w:rPr>
        <w:t>/</w:t>
      </w:r>
      <w:proofErr w:type="spellStart"/>
      <w:r w:rsidRPr="000F6564">
        <w:rPr>
          <w:rFonts w:ascii="Arial" w:hAnsi="Arial" w:cs="Arial"/>
          <w:sz w:val="20"/>
          <w:szCs w:val="20"/>
          <w:lang w:val="en-US"/>
        </w:rPr>
        <w:t>Fm</w:t>
      </w:r>
      <w:proofErr w:type="spellEnd"/>
      <w:r w:rsidRPr="000F6564">
        <w:rPr>
          <w:rFonts w:ascii="Arial" w:hAnsi="Arial" w:cs="Arial"/>
          <w:sz w:val="20"/>
          <w:szCs w:val="20"/>
          <w:lang w:val="en-US"/>
        </w:rPr>
        <w:t>) and CCM meters to screen crop genotypes for improved physiological efficiency and productivity.</w:t>
      </w:r>
    </w:p>
    <w:p w14:paraId="44B399DE" w14:textId="6CC1A33B" w:rsidR="000F2487" w:rsidRPr="000F6564" w:rsidRDefault="000F2487" w:rsidP="000F6564">
      <w:pPr>
        <w:spacing w:line="240" w:lineRule="auto"/>
        <w:ind w:firstLine="720"/>
        <w:jc w:val="both"/>
        <w:rPr>
          <w:rFonts w:ascii="Arial" w:hAnsi="Arial" w:cs="Arial"/>
          <w:sz w:val="20"/>
          <w:szCs w:val="20"/>
          <w:lang w:val="en-US"/>
        </w:rPr>
      </w:pPr>
      <w:r w:rsidRPr="000F2487">
        <w:rPr>
          <w:rFonts w:ascii="Cambria" w:eastAsia="Calibri" w:hAnsi="Cambria" w:cs="Times New Roman"/>
          <w:b/>
          <w:kern w:val="0"/>
          <w:sz w:val="18"/>
          <w:szCs w:val="20"/>
          <w:lang w:val="en-GB"/>
          <w14:ligatures w14:val="none"/>
        </w:rPr>
        <w:t>Key words</w:t>
      </w:r>
      <w:r>
        <w:rPr>
          <w:rFonts w:ascii="Cambria" w:eastAsia="Calibri" w:hAnsi="Cambria" w:cs="Times New Roman"/>
          <w:b/>
          <w:kern w:val="0"/>
          <w:sz w:val="18"/>
          <w:szCs w:val="20"/>
          <w:lang w:val="en-GB"/>
          <w14:ligatures w14:val="none"/>
        </w:rPr>
        <w:t xml:space="preserve">: </w:t>
      </w:r>
      <w:r w:rsidRPr="000F2487">
        <w:rPr>
          <w:rFonts w:ascii="Cambria" w:eastAsia="Calibri" w:hAnsi="Cambria" w:cs="Times New Roman"/>
          <w:b/>
          <w:kern w:val="0"/>
          <w:sz w:val="18"/>
          <w:szCs w:val="20"/>
          <w:lang w:val="en-GB"/>
          <w14:ligatures w14:val="none"/>
        </w:rPr>
        <w:t>Photosynthetic Efficiency</w:t>
      </w:r>
      <w:r>
        <w:rPr>
          <w:rFonts w:ascii="Cambria" w:eastAsia="Calibri" w:hAnsi="Cambria" w:cs="Times New Roman"/>
          <w:b/>
          <w:kern w:val="0"/>
          <w:sz w:val="18"/>
          <w:szCs w:val="20"/>
          <w:lang w:val="en-GB"/>
          <w14:ligatures w14:val="none"/>
        </w:rPr>
        <w:t>.</w:t>
      </w:r>
      <w:r w:rsidRPr="000F2487">
        <w:t xml:space="preserve"> </w:t>
      </w:r>
      <w:r w:rsidRPr="000F2487">
        <w:rPr>
          <w:rFonts w:ascii="Cambria" w:eastAsia="Calibri" w:hAnsi="Cambria" w:cs="Times New Roman"/>
          <w:b/>
          <w:kern w:val="0"/>
          <w:sz w:val="18"/>
          <w:szCs w:val="20"/>
          <w:lang w:val="en-GB"/>
          <w14:ligatures w14:val="none"/>
        </w:rPr>
        <w:t>Photosynthesis</w:t>
      </w:r>
      <w:r>
        <w:rPr>
          <w:rFonts w:ascii="Cambria" w:eastAsia="Calibri" w:hAnsi="Cambria" w:cs="Times New Roman"/>
          <w:b/>
          <w:kern w:val="0"/>
          <w:sz w:val="18"/>
          <w:szCs w:val="20"/>
          <w:lang w:val="en-GB"/>
          <w14:ligatures w14:val="none"/>
        </w:rPr>
        <w:t>,</w:t>
      </w:r>
      <w:r w:rsidRPr="000F2487">
        <w:t xml:space="preserve"> </w:t>
      </w:r>
      <w:r w:rsidRPr="000F2487">
        <w:rPr>
          <w:rFonts w:ascii="Cambria" w:eastAsia="Calibri" w:hAnsi="Cambria" w:cs="Times New Roman"/>
          <w:b/>
          <w:kern w:val="0"/>
          <w:sz w:val="18"/>
          <w:szCs w:val="20"/>
          <w:lang w:val="en-GB"/>
          <w14:ligatures w14:val="none"/>
        </w:rPr>
        <w:t>plant growth</w:t>
      </w:r>
      <w:r>
        <w:rPr>
          <w:rFonts w:ascii="Cambria" w:eastAsia="Calibri" w:hAnsi="Cambria" w:cs="Times New Roman"/>
          <w:b/>
          <w:kern w:val="0"/>
          <w:sz w:val="18"/>
          <w:szCs w:val="20"/>
          <w:lang w:val="en-GB"/>
          <w14:ligatures w14:val="none"/>
        </w:rPr>
        <w:t>,</w:t>
      </w:r>
      <w:r w:rsidRPr="000F2487">
        <w:t xml:space="preserve"> </w:t>
      </w:r>
      <w:r w:rsidRPr="000F2487">
        <w:rPr>
          <w:rFonts w:ascii="Cambria" w:eastAsia="Calibri" w:hAnsi="Cambria" w:cs="Times New Roman"/>
          <w:b/>
          <w:kern w:val="0"/>
          <w:sz w:val="18"/>
          <w:szCs w:val="20"/>
          <w:lang w:val="en-GB"/>
          <w14:ligatures w14:val="none"/>
        </w:rPr>
        <w:t>crop physiology</w:t>
      </w:r>
      <w:r>
        <w:rPr>
          <w:rFonts w:ascii="Cambria" w:eastAsia="Calibri" w:hAnsi="Cambria" w:cs="Times New Roman"/>
          <w:b/>
          <w:kern w:val="0"/>
          <w:sz w:val="18"/>
          <w:szCs w:val="20"/>
          <w:lang w:val="en-GB"/>
          <w14:ligatures w14:val="none"/>
        </w:rPr>
        <w:t>,</w:t>
      </w:r>
    </w:p>
    <w:p w14:paraId="52C10AE0" w14:textId="5451E364" w:rsidR="00D66BB3" w:rsidRPr="00FA13DC" w:rsidRDefault="00264B66" w:rsidP="00FA13DC">
      <w:pPr>
        <w:rPr>
          <w:rFonts w:ascii="Arial" w:hAnsi="Arial" w:cs="Arial"/>
          <w:b/>
          <w:bCs/>
          <w:lang w:val="en-US"/>
        </w:rPr>
      </w:pPr>
      <w:proofErr w:type="gramStart"/>
      <w:r w:rsidRPr="00FA13DC">
        <w:rPr>
          <w:rFonts w:ascii="Arial" w:hAnsi="Arial" w:cs="Arial"/>
          <w:b/>
          <w:bCs/>
          <w:lang w:val="en-US"/>
        </w:rPr>
        <w:t>1.</w:t>
      </w:r>
      <w:r w:rsidR="00D66BB3" w:rsidRPr="00FA13DC">
        <w:rPr>
          <w:rFonts w:ascii="Arial" w:hAnsi="Arial" w:cs="Arial"/>
          <w:b/>
          <w:bCs/>
          <w:lang w:val="en-US"/>
        </w:rPr>
        <w:t>INTRODUCTION</w:t>
      </w:r>
      <w:proofErr w:type="gramEnd"/>
    </w:p>
    <w:p w14:paraId="2CA5691E" w14:textId="77777777" w:rsidR="00F417F8" w:rsidRPr="00FA13DC" w:rsidRDefault="00F417F8" w:rsidP="00F417F8">
      <w:pPr>
        <w:ind w:firstLine="720"/>
        <w:jc w:val="both"/>
        <w:rPr>
          <w:rFonts w:ascii="Arial" w:hAnsi="Arial" w:cs="Arial"/>
          <w:sz w:val="20"/>
          <w:szCs w:val="20"/>
        </w:rPr>
      </w:pPr>
      <w:r w:rsidRPr="00FA13DC">
        <w:rPr>
          <w:rFonts w:ascii="Arial" w:hAnsi="Arial" w:cs="Arial"/>
          <w:sz w:val="20"/>
          <w:szCs w:val="20"/>
        </w:rPr>
        <w:t>Photosynthesis is the main physiological process responsible for plant growth, development and productivity. It is the primary mechanism by which plants trap light energy and convert it into chemical energy, which ultimately leads to crop yield and global food security [1</w:t>
      </w:r>
      <w:proofErr w:type="gramStart"/>
      <w:r w:rsidRPr="00FA13DC">
        <w:rPr>
          <w:rFonts w:ascii="Arial" w:hAnsi="Arial" w:cs="Arial"/>
          <w:sz w:val="20"/>
          <w:szCs w:val="20"/>
        </w:rPr>
        <w:t>,2</w:t>
      </w:r>
      <w:proofErr w:type="gramEnd"/>
      <w:r w:rsidRPr="00FA13DC">
        <w:rPr>
          <w:rFonts w:ascii="Arial" w:hAnsi="Arial" w:cs="Arial"/>
          <w:sz w:val="20"/>
          <w:szCs w:val="20"/>
        </w:rPr>
        <w:t xml:space="preserve">]. With its </w:t>
      </w:r>
      <w:proofErr w:type="gramStart"/>
      <w:r w:rsidRPr="00FA13DC">
        <w:rPr>
          <w:rFonts w:ascii="Arial" w:hAnsi="Arial" w:cs="Arial"/>
          <w:sz w:val="20"/>
          <w:szCs w:val="20"/>
        </w:rPr>
        <w:t>importance</w:t>
      </w:r>
      <w:proofErr w:type="gramEnd"/>
      <w:r w:rsidRPr="00FA13DC">
        <w:rPr>
          <w:rFonts w:ascii="Arial" w:hAnsi="Arial" w:cs="Arial"/>
          <w:sz w:val="20"/>
          <w:szCs w:val="20"/>
        </w:rPr>
        <w:t xml:space="preserve">, accurate measurement of photosynthetic characteristics is critical in crop physiology and breeding programs [3]. Traditional methods for measuring photosynthetic traits are time-consuming, destructive and </w:t>
      </w:r>
      <w:proofErr w:type="spellStart"/>
      <w:r w:rsidRPr="00FA13DC">
        <w:rPr>
          <w:rFonts w:ascii="Arial" w:hAnsi="Arial" w:cs="Arial"/>
          <w:sz w:val="20"/>
          <w:szCs w:val="20"/>
        </w:rPr>
        <w:t>labor-intensive</w:t>
      </w:r>
      <w:proofErr w:type="spellEnd"/>
      <w:r w:rsidRPr="00FA13DC">
        <w:rPr>
          <w:rFonts w:ascii="Arial" w:hAnsi="Arial" w:cs="Arial"/>
          <w:sz w:val="20"/>
          <w:szCs w:val="20"/>
        </w:rPr>
        <w:t>, which limit their applicability for large-scale genotypic screening [4].</w:t>
      </w:r>
    </w:p>
    <w:p w14:paraId="60BE72DF" w14:textId="77777777" w:rsidR="00F417F8" w:rsidRPr="00FA13DC" w:rsidRDefault="00F417F8" w:rsidP="006518F1">
      <w:pPr>
        <w:ind w:firstLine="720"/>
        <w:jc w:val="both"/>
        <w:rPr>
          <w:rFonts w:ascii="Arial" w:hAnsi="Arial" w:cs="Arial"/>
          <w:sz w:val="20"/>
          <w:szCs w:val="20"/>
        </w:rPr>
      </w:pPr>
      <w:r w:rsidRPr="00FA13DC">
        <w:rPr>
          <w:rFonts w:ascii="Arial" w:hAnsi="Arial" w:cs="Arial"/>
          <w:sz w:val="20"/>
          <w:szCs w:val="20"/>
        </w:rPr>
        <w:t>The invention of portable photosynthetic systems (PPS meters), chlorophyll fluorescence methods and chlorophyll content meters has revolutionized crop physiology by enabling rapid, accurate and non-destructive field measurements [5].</w:t>
      </w:r>
    </w:p>
    <w:p w14:paraId="0549C017" w14:textId="77777777" w:rsidR="00F417F8" w:rsidRPr="00FA13DC" w:rsidRDefault="00F417F8" w:rsidP="006518F1">
      <w:pPr>
        <w:ind w:firstLine="720"/>
        <w:jc w:val="both"/>
        <w:rPr>
          <w:rFonts w:ascii="Arial" w:hAnsi="Arial" w:cs="Arial"/>
          <w:sz w:val="20"/>
          <w:szCs w:val="20"/>
        </w:rPr>
      </w:pPr>
      <w:r w:rsidRPr="00FA13DC">
        <w:rPr>
          <w:rFonts w:ascii="Arial" w:hAnsi="Arial" w:cs="Arial"/>
          <w:sz w:val="20"/>
          <w:szCs w:val="20"/>
        </w:rPr>
        <w:t xml:space="preserve">Portable photosynthetic systems, combined with Infrared Gas </w:t>
      </w:r>
      <w:proofErr w:type="spellStart"/>
      <w:r w:rsidRPr="00FA13DC">
        <w:rPr>
          <w:rFonts w:ascii="Arial" w:hAnsi="Arial" w:cs="Arial"/>
          <w:sz w:val="20"/>
          <w:szCs w:val="20"/>
        </w:rPr>
        <w:t>Analyzers</w:t>
      </w:r>
      <w:proofErr w:type="spellEnd"/>
      <w:r w:rsidRPr="00FA13DC">
        <w:rPr>
          <w:rFonts w:ascii="Arial" w:hAnsi="Arial" w:cs="Arial"/>
          <w:sz w:val="20"/>
          <w:szCs w:val="20"/>
        </w:rPr>
        <w:t xml:space="preserve"> (IRGA), provide direct information on carbon assimilation parameters such as net photosynthetic rate, </w:t>
      </w:r>
      <w:proofErr w:type="spellStart"/>
      <w:r w:rsidRPr="00FA13DC">
        <w:rPr>
          <w:rFonts w:ascii="Arial" w:hAnsi="Arial" w:cs="Arial"/>
          <w:sz w:val="20"/>
          <w:szCs w:val="20"/>
        </w:rPr>
        <w:t>stomatal</w:t>
      </w:r>
      <w:proofErr w:type="spellEnd"/>
      <w:r w:rsidRPr="00FA13DC">
        <w:rPr>
          <w:rFonts w:ascii="Arial" w:hAnsi="Arial" w:cs="Arial"/>
          <w:sz w:val="20"/>
          <w:szCs w:val="20"/>
        </w:rPr>
        <w:t xml:space="preserve"> conductance, transpiration rate and leaf temperature [6</w:t>
      </w:r>
      <w:proofErr w:type="gramStart"/>
      <w:r w:rsidRPr="00FA13DC">
        <w:rPr>
          <w:rFonts w:ascii="Arial" w:hAnsi="Arial" w:cs="Arial"/>
          <w:sz w:val="20"/>
          <w:szCs w:val="20"/>
        </w:rPr>
        <w:t>,7</w:t>
      </w:r>
      <w:proofErr w:type="gramEnd"/>
      <w:r w:rsidRPr="00FA13DC">
        <w:rPr>
          <w:rFonts w:ascii="Arial" w:hAnsi="Arial" w:cs="Arial"/>
          <w:sz w:val="20"/>
          <w:szCs w:val="20"/>
        </w:rPr>
        <w:t>]. These measurements give real-time indications of carbon assimilation efficiency, which are directly linked to plant growth performance under both normal and stressed conditions [8].</w:t>
      </w:r>
    </w:p>
    <w:p w14:paraId="795AD51E" w14:textId="77777777" w:rsidR="00F417F8" w:rsidRPr="00FA13DC" w:rsidRDefault="00F417F8" w:rsidP="006518F1">
      <w:pPr>
        <w:ind w:firstLine="720"/>
        <w:jc w:val="both"/>
        <w:rPr>
          <w:rFonts w:ascii="Arial" w:hAnsi="Arial" w:cs="Arial"/>
          <w:sz w:val="20"/>
          <w:szCs w:val="20"/>
        </w:rPr>
      </w:pPr>
      <w:r w:rsidRPr="00FA13DC">
        <w:rPr>
          <w:rFonts w:ascii="Arial" w:hAnsi="Arial" w:cs="Arial"/>
          <w:sz w:val="20"/>
          <w:szCs w:val="20"/>
        </w:rPr>
        <w:t>Chlorophyll fluorescence methods, particularly the maximum quantum yield of Photosystem II (</w:t>
      </w:r>
      <w:proofErr w:type="spellStart"/>
      <w:r w:rsidRPr="00FA13DC">
        <w:rPr>
          <w:rFonts w:ascii="Arial" w:hAnsi="Arial" w:cs="Arial"/>
          <w:sz w:val="20"/>
          <w:szCs w:val="20"/>
        </w:rPr>
        <w:t>Fv</w:t>
      </w:r>
      <w:proofErr w:type="spellEnd"/>
      <w:r w:rsidRPr="00FA13DC">
        <w:rPr>
          <w:rFonts w:ascii="Arial" w:hAnsi="Arial" w:cs="Arial"/>
          <w:sz w:val="20"/>
          <w:szCs w:val="20"/>
        </w:rPr>
        <w:t>/</w:t>
      </w:r>
      <w:proofErr w:type="spellStart"/>
      <w:r w:rsidRPr="00FA13DC">
        <w:rPr>
          <w:rFonts w:ascii="Arial" w:hAnsi="Arial" w:cs="Arial"/>
          <w:sz w:val="20"/>
          <w:szCs w:val="20"/>
        </w:rPr>
        <w:t>Fm</w:t>
      </w:r>
      <w:proofErr w:type="spellEnd"/>
      <w:r w:rsidRPr="00FA13DC">
        <w:rPr>
          <w:rFonts w:ascii="Arial" w:hAnsi="Arial" w:cs="Arial"/>
          <w:sz w:val="20"/>
          <w:szCs w:val="20"/>
        </w:rPr>
        <w:t xml:space="preserve">), are excellent indicators of photosynthetic efficiency and plant stress responses [9]. The </w:t>
      </w:r>
      <w:proofErr w:type="spellStart"/>
      <w:r w:rsidRPr="00FA13DC">
        <w:rPr>
          <w:rFonts w:ascii="Arial" w:hAnsi="Arial" w:cs="Arial"/>
          <w:sz w:val="20"/>
          <w:szCs w:val="20"/>
        </w:rPr>
        <w:t>Fv</w:t>
      </w:r>
      <w:proofErr w:type="spellEnd"/>
      <w:r w:rsidRPr="00FA13DC">
        <w:rPr>
          <w:rFonts w:ascii="Arial" w:hAnsi="Arial" w:cs="Arial"/>
          <w:sz w:val="20"/>
          <w:szCs w:val="20"/>
        </w:rPr>
        <w:t>/</w:t>
      </w:r>
      <w:proofErr w:type="spellStart"/>
      <w:r w:rsidRPr="00FA13DC">
        <w:rPr>
          <w:rFonts w:ascii="Arial" w:hAnsi="Arial" w:cs="Arial"/>
          <w:sz w:val="20"/>
          <w:szCs w:val="20"/>
        </w:rPr>
        <w:t>Fm</w:t>
      </w:r>
      <w:proofErr w:type="spellEnd"/>
      <w:r w:rsidRPr="00FA13DC">
        <w:rPr>
          <w:rFonts w:ascii="Arial" w:hAnsi="Arial" w:cs="Arial"/>
          <w:sz w:val="20"/>
          <w:szCs w:val="20"/>
        </w:rPr>
        <w:t xml:space="preserve"> ratio reflects the functional integrity of the photosynthetic apparatus and thus serves as a powerful screening tool for identifying tolerant and sensitive genotypes [10]. Similarly, measurement of chlorophyll content using CCM meters provides an estimate of the pigment pool, which correlates with photosynthetic capacity, leaf nitrogen status and plant </w:t>
      </w:r>
      <w:proofErr w:type="spellStart"/>
      <w:r w:rsidRPr="00FA13DC">
        <w:rPr>
          <w:rFonts w:ascii="Arial" w:hAnsi="Arial" w:cs="Arial"/>
          <w:sz w:val="20"/>
          <w:szCs w:val="20"/>
        </w:rPr>
        <w:t>vigor</w:t>
      </w:r>
      <w:proofErr w:type="spellEnd"/>
      <w:r w:rsidRPr="00FA13DC">
        <w:rPr>
          <w:rFonts w:ascii="Arial" w:hAnsi="Arial" w:cs="Arial"/>
          <w:sz w:val="20"/>
          <w:szCs w:val="20"/>
        </w:rPr>
        <w:t xml:space="preserve"> [11</w:t>
      </w:r>
      <w:proofErr w:type="gramStart"/>
      <w:r w:rsidRPr="00FA13DC">
        <w:rPr>
          <w:rFonts w:ascii="Arial" w:hAnsi="Arial" w:cs="Arial"/>
          <w:sz w:val="20"/>
          <w:szCs w:val="20"/>
        </w:rPr>
        <w:t>,12</w:t>
      </w:r>
      <w:proofErr w:type="gramEnd"/>
      <w:r w:rsidRPr="00FA13DC">
        <w:rPr>
          <w:rFonts w:ascii="Arial" w:hAnsi="Arial" w:cs="Arial"/>
          <w:sz w:val="20"/>
          <w:szCs w:val="20"/>
        </w:rPr>
        <w:t>].</w:t>
      </w:r>
    </w:p>
    <w:p w14:paraId="5A545EA2" w14:textId="7B4892B8" w:rsidR="002C2EA9" w:rsidRDefault="00F417F8" w:rsidP="002C2EA9">
      <w:pPr>
        <w:ind w:firstLine="720"/>
        <w:jc w:val="both"/>
        <w:rPr>
          <w:rFonts w:ascii="Arial" w:hAnsi="Arial" w:cs="Arial"/>
          <w:sz w:val="20"/>
          <w:szCs w:val="20"/>
        </w:rPr>
      </w:pPr>
      <w:r w:rsidRPr="00FA13DC">
        <w:rPr>
          <w:rFonts w:ascii="Arial" w:hAnsi="Arial" w:cs="Arial"/>
          <w:sz w:val="20"/>
          <w:szCs w:val="20"/>
        </w:rPr>
        <w:t>By integrating these physiological tools, researchers can build a comprehensive profile of a genotype’s performance in light capture, carbon assimilation and energy conversion. This approach facilitates the identification of high-performing genotypes with enhanced physiological efficiency, thereby accelerating breeding programs aimed at improving productivity and stress tolerance [13</w:t>
      </w:r>
      <w:proofErr w:type="gramStart"/>
      <w:r w:rsidRPr="00FA13DC">
        <w:rPr>
          <w:rFonts w:ascii="Arial" w:hAnsi="Arial" w:cs="Arial"/>
          <w:sz w:val="20"/>
          <w:szCs w:val="20"/>
        </w:rPr>
        <w:t>,14</w:t>
      </w:r>
      <w:proofErr w:type="gramEnd"/>
      <w:r w:rsidRPr="00FA13DC">
        <w:rPr>
          <w:rFonts w:ascii="Arial" w:hAnsi="Arial" w:cs="Arial"/>
          <w:sz w:val="20"/>
          <w:szCs w:val="20"/>
        </w:rPr>
        <w:t xml:space="preserve">]. The current study explored tomato, </w:t>
      </w:r>
      <w:proofErr w:type="spellStart"/>
      <w:r w:rsidRPr="00FA13DC">
        <w:rPr>
          <w:rFonts w:ascii="Arial" w:hAnsi="Arial" w:cs="Arial"/>
          <w:sz w:val="20"/>
          <w:szCs w:val="20"/>
        </w:rPr>
        <w:t>brinjal</w:t>
      </w:r>
      <w:proofErr w:type="spellEnd"/>
      <w:r w:rsidRPr="00FA13DC">
        <w:rPr>
          <w:rFonts w:ascii="Arial" w:hAnsi="Arial" w:cs="Arial"/>
          <w:sz w:val="20"/>
          <w:szCs w:val="20"/>
        </w:rPr>
        <w:t xml:space="preserve"> and chilli genotypes using PPS (IRGA-based gas exchange system), chlorophyll fluorescence (</w:t>
      </w:r>
      <w:proofErr w:type="spellStart"/>
      <w:r w:rsidRPr="00FA13DC">
        <w:rPr>
          <w:rFonts w:ascii="Arial" w:hAnsi="Arial" w:cs="Arial"/>
          <w:sz w:val="20"/>
          <w:szCs w:val="20"/>
        </w:rPr>
        <w:t>Fv</w:t>
      </w:r>
      <w:proofErr w:type="spellEnd"/>
      <w:r w:rsidRPr="00FA13DC">
        <w:rPr>
          <w:rFonts w:ascii="Arial" w:hAnsi="Arial" w:cs="Arial"/>
          <w:sz w:val="20"/>
          <w:szCs w:val="20"/>
        </w:rPr>
        <w:t>/</w:t>
      </w:r>
      <w:proofErr w:type="spellStart"/>
      <w:r w:rsidRPr="00FA13DC">
        <w:rPr>
          <w:rFonts w:ascii="Arial" w:hAnsi="Arial" w:cs="Arial"/>
          <w:sz w:val="20"/>
          <w:szCs w:val="20"/>
        </w:rPr>
        <w:t>Fm</w:t>
      </w:r>
      <w:proofErr w:type="spellEnd"/>
      <w:r w:rsidRPr="00FA13DC">
        <w:rPr>
          <w:rFonts w:ascii="Arial" w:hAnsi="Arial" w:cs="Arial"/>
          <w:sz w:val="20"/>
          <w:szCs w:val="20"/>
        </w:rPr>
        <w:t>) and CCM chlorophyll content meters to identify high-performing genotypes for yield potential and stress tolerance.</w:t>
      </w:r>
    </w:p>
    <w:p w14:paraId="4951EA7D" w14:textId="77777777" w:rsidR="002C2EA9" w:rsidRDefault="002C2EA9" w:rsidP="002C2EA9">
      <w:pPr>
        <w:ind w:firstLine="720"/>
        <w:jc w:val="both"/>
        <w:rPr>
          <w:rFonts w:ascii="Arial" w:hAnsi="Arial" w:cs="Arial"/>
          <w:sz w:val="20"/>
          <w:szCs w:val="20"/>
        </w:rPr>
      </w:pPr>
    </w:p>
    <w:p w14:paraId="44E5F943" w14:textId="77777777" w:rsidR="002C2EA9" w:rsidRDefault="002C2EA9" w:rsidP="002C2EA9">
      <w:pPr>
        <w:ind w:firstLine="720"/>
        <w:jc w:val="both"/>
        <w:rPr>
          <w:rFonts w:ascii="Arial" w:hAnsi="Arial" w:cs="Arial"/>
          <w:sz w:val="20"/>
          <w:szCs w:val="20"/>
        </w:rPr>
      </w:pPr>
    </w:p>
    <w:p w14:paraId="7EFB7E64" w14:textId="77777777" w:rsidR="002C2EA9" w:rsidRPr="00FA13DC" w:rsidRDefault="002C2EA9" w:rsidP="002C2EA9">
      <w:pPr>
        <w:ind w:firstLine="720"/>
        <w:jc w:val="both"/>
        <w:rPr>
          <w:rFonts w:ascii="Arial" w:hAnsi="Arial" w:cs="Arial"/>
          <w:sz w:val="20"/>
          <w:szCs w:val="20"/>
        </w:rPr>
      </w:pPr>
    </w:p>
    <w:p w14:paraId="65C003D5" w14:textId="1B0D0559" w:rsidR="00C6762A" w:rsidRPr="00FA13DC" w:rsidRDefault="00264B66" w:rsidP="00FA13DC">
      <w:pPr>
        <w:rPr>
          <w:rFonts w:ascii="Arial" w:hAnsi="Arial" w:cs="Arial"/>
          <w:b/>
          <w:bCs/>
          <w:lang w:val="en-US"/>
        </w:rPr>
      </w:pPr>
      <w:proofErr w:type="gramStart"/>
      <w:r w:rsidRPr="00FA13DC">
        <w:rPr>
          <w:rFonts w:ascii="Arial" w:hAnsi="Arial" w:cs="Arial"/>
          <w:b/>
          <w:bCs/>
          <w:lang w:val="en-US"/>
        </w:rPr>
        <w:lastRenderedPageBreak/>
        <w:t>2.</w:t>
      </w:r>
      <w:r w:rsidR="00C6762A" w:rsidRPr="00FA13DC">
        <w:rPr>
          <w:rFonts w:ascii="Arial" w:hAnsi="Arial" w:cs="Arial"/>
          <w:b/>
          <w:bCs/>
          <w:lang w:val="en-US"/>
        </w:rPr>
        <w:t>MATERIALS</w:t>
      </w:r>
      <w:proofErr w:type="gramEnd"/>
      <w:r w:rsidR="00C6762A" w:rsidRPr="00FA13DC">
        <w:rPr>
          <w:rFonts w:ascii="Arial" w:hAnsi="Arial" w:cs="Arial"/>
          <w:b/>
          <w:bCs/>
          <w:lang w:val="en-US"/>
        </w:rPr>
        <w:t xml:space="preserve"> AND METHODS</w:t>
      </w:r>
    </w:p>
    <w:p w14:paraId="4F55B5F4" w14:textId="77777777" w:rsidR="00756CF0" w:rsidRPr="00FA13DC" w:rsidRDefault="00756CF0" w:rsidP="00FA13DC">
      <w:pPr>
        <w:rPr>
          <w:rFonts w:ascii="Arial" w:hAnsi="Arial" w:cs="Arial"/>
          <w:b/>
          <w:bCs/>
        </w:rPr>
      </w:pPr>
      <w:r w:rsidRPr="00FA13DC">
        <w:rPr>
          <w:rFonts w:ascii="Arial" w:hAnsi="Arial" w:cs="Arial"/>
          <w:b/>
          <w:bCs/>
        </w:rPr>
        <w:t>2.1. Chlorophyll content index</w:t>
      </w:r>
    </w:p>
    <w:p w14:paraId="26322749" w14:textId="77777777" w:rsidR="00756CF0" w:rsidRPr="00FA13DC" w:rsidRDefault="00756CF0" w:rsidP="00756CF0">
      <w:pPr>
        <w:ind w:firstLine="720"/>
        <w:jc w:val="both"/>
        <w:rPr>
          <w:rFonts w:ascii="Arial" w:hAnsi="Arial" w:cs="Arial"/>
          <w:sz w:val="20"/>
          <w:szCs w:val="20"/>
        </w:rPr>
      </w:pPr>
      <w:r w:rsidRPr="00FA13DC">
        <w:rPr>
          <w:rFonts w:ascii="Arial" w:hAnsi="Arial" w:cs="Arial"/>
          <w:sz w:val="20"/>
          <w:szCs w:val="20"/>
        </w:rPr>
        <w:t xml:space="preserve">Chlorophyll content index is a relative measure of leaf chlorophyll content that was recorded from the third leaves of the plants using a portable chlorophyll content meter (CCM 200 plus – </w:t>
      </w:r>
      <w:proofErr w:type="spellStart"/>
      <w:r w:rsidRPr="00FA13DC">
        <w:rPr>
          <w:rFonts w:ascii="Arial" w:hAnsi="Arial" w:cs="Arial"/>
          <w:sz w:val="20"/>
          <w:szCs w:val="20"/>
        </w:rPr>
        <w:t>Opti</w:t>
      </w:r>
      <w:proofErr w:type="spellEnd"/>
      <w:r w:rsidRPr="00FA13DC">
        <w:rPr>
          <w:rFonts w:ascii="Arial" w:hAnsi="Arial" w:cs="Arial"/>
          <w:sz w:val="20"/>
          <w:szCs w:val="20"/>
        </w:rPr>
        <w:t>-sciences) on the 14th day post-salinization [11]. The meter uses precision LED technology to detect energy absorbed in the red band, while infrared band absorbance is applied to measure and adjust for leaf thickness, providing a relative measure of chlorophyll content [12].</w:t>
      </w:r>
    </w:p>
    <w:p w14:paraId="6D19E698" w14:textId="77777777" w:rsidR="00756CF0" w:rsidRPr="00FA13DC" w:rsidRDefault="00756CF0" w:rsidP="00FA13DC">
      <w:pPr>
        <w:rPr>
          <w:rFonts w:ascii="Arial" w:hAnsi="Arial" w:cs="Arial"/>
          <w:b/>
          <w:bCs/>
        </w:rPr>
      </w:pPr>
      <w:r w:rsidRPr="00FA13DC">
        <w:rPr>
          <w:rFonts w:ascii="Arial" w:hAnsi="Arial" w:cs="Arial"/>
          <w:b/>
          <w:bCs/>
        </w:rPr>
        <w:t>2.2. Chlorophyll fluorescence (</w:t>
      </w:r>
      <w:proofErr w:type="spellStart"/>
      <w:r w:rsidRPr="00FA13DC">
        <w:rPr>
          <w:rFonts w:ascii="Arial" w:hAnsi="Arial" w:cs="Arial"/>
          <w:b/>
          <w:bCs/>
        </w:rPr>
        <w:t>Fv</w:t>
      </w:r>
      <w:proofErr w:type="spellEnd"/>
      <w:r w:rsidRPr="00FA13DC">
        <w:rPr>
          <w:rFonts w:ascii="Arial" w:hAnsi="Arial" w:cs="Arial"/>
          <w:b/>
          <w:bCs/>
        </w:rPr>
        <w:t>/</w:t>
      </w:r>
      <w:proofErr w:type="spellStart"/>
      <w:r w:rsidRPr="00FA13DC">
        <w:rPr>
          <w:rFonts w:ascii="Arial" w:hAnsi="Arial" w:cs="Arial"/>
          <w:b/>
          <w:bCs/>
        </w:rPr>
        <w:t>Fm</w:t>
      </w:r>
      <w:proofErr w:type="spellEnd"/>
      <w:r w:rsidRPr="00FA13DC">
        <w:rPr>
          <w:rFonts w:ascii="Arial" w:hAnsi="Arial" w:cs="Arial"/>
          <w:b/>
          <w:bCs/>
        </w:rPr>
        <w:t>)</w:t>
      </w:r>
    </w:p>
    <w:p w14:paraId="15B05593" w14:textId="77777777" w:rsidR="00756CF0" w:rsidRPr="00FA13DC" w:rsidRDefault="00756CF0" w:rsidP="00756CF0">
      <w:pPr>
        <w:ind w:firstLine="720"/>
        <w:jc w:val="both"/>
        <w:rPr>
          <w:rFonts w:ascii="Arial" w:hAnsi="Arial" w:cs="Arial"/>
          <w:sz w:val="20"/>
          <w:szCs w:val="20"/>
        </w:rPr>
      </w:pPr>
      <w:r w:rsidRPr="00FA13DC">
        <w:rPr>
          <w:rFonts w:ascii="Arial" w:hAnsi="Arial" w:cs="Arial"/>
          <w:sz w:val="20"/>
          <w:szCs w:val="20"/>
        </w:rPr>
        <w:t xml:space="preserve">Measurements of chlorophyll fluorescence were taken using a </w:t>
      </w:r>
      <w:proofErr w:type="spellStart"/>
      <w:r w:rsidRPr="00FA13DC">
        <w:rPr>
          <w:rFonts w:ascii="Arial" w:hAnsi="Arial" w:cs="Arial"/>
          <w:sz w:val="20"/>
          <w:szCs w:val="20"/>
        </w:rPr>
        <w:t>fluorometer</w:t>
      </w:r>
      <w:proofErr w:type="spellEnd"/>
      <w:r w:rsidRPr="00FA13DC">
        <w:rPr>
          <w:rFonts w:ascii="Arial" w:hAnsi="Arial" w:cs="Arial"/>
          <w:sz w:val="20"/>
          <w:szCs w:val="20"/>
        </w:rPr>
        <w:t xml:space="preserve"> (OSP1, </w:t>
      </w:r>
      <w:proofErr w:type="spellStart"/>
      <w:r w:rsidRPr="00FA13DC">
        <w:rPr>
          <w:rFonts w:ascii="Arial" w:hAnsi="Arial" w:cs="Arial"/>
          <w:sz w:val="20"/>
          <w:szCs w:val="20"/>
        </w:rPr>
        <w:t>Opti</w:t>
      </w:r>
      <w:proofErr w:type="spellEnd"/>
      <w:r w:rsidRPr="00FA13DC">
        <w:rPr>
          <w:rFonts w:ascii="Arial" w:hAnsi="Arial" w:cs="Arial"/>
          <w:sz w:val="20"/>
          <w:szCs w:val="20"/>
        </w:rPr>
        <w:t xml:space="preserve">-Sciences, </w:t>
      </w:r>
      <w:proofErr w:type="gramStart"/>
      <w:r w:rsidRPr="00FA13DC">
        <w:rPr>
          <w:rFonts w:ascii="Arial" w:hAnsi="Arial" w:cs="Arial"/>
          <w:sz w:val="20"/>
          <w:szCs w:val="20"/>
        </w:rPr>
        <w:t>USA</w:t>
      </w:r>
      <w:proofErr w:type="gramEnd"/>
      <w:r w:rsidRPr="00FA13DC">
        <w:rPr>
          <w:rFonts w:ascii="Arial" w:hAnsi="Arial" w:cs="Arial"/>
          <w:sz w:val="20"/>
          <w:szCs w:val="20"/>
        </w:rPr>
        <w:t xml:space="preserve">) following the procedure of Lu and Zhang (1999) [15]. Measurements were carried out between 9:00 and 12:00 hours on intact leaves that had been dark adapted for 30 minutes [9]. The </w:t>
      </w:r>
      <w:proofErr w:type="spellStart"/>
      <w:proofErr w:type="gramStart"/>
      <w:r w:rsidRPr="00FA13DC">
        <w:rPr>
          <w:rFonts w:ascii="Arial" w:hAnsi="Arial" w:cs="Arial"/>
          <w:sz w:val="20"/>
          <w:szCs w:val="20"/>
        </w:rPr>
        <w:t>Fo</w:t>
      </w:r>
      <w:proofErr w:type="spellEnd"/>
      <w:proofErr w:type="gramEnd"/>
      <w:r w:rsidRPr="00FA13DC">
        <w:rPr>
          <w:rFonts w:ascii="Arial" w:hAnsi="Arial" w:cs="Arial"/>
          <w:sz w:val="20"/>
          <w:szCs w:val="20"/>
        </w:rPr>
        <w:t xml:space="preserve"> (minimum fluorescence) was measured when all PSII reaction centres were open, using modulated light of very low intensity (&lt; 0.1 </w:t>
      </w:r>
      <w:proofErr w:type="spellStart"/>
      <w:r w:rsidRPr="00FA13DC">
        <w:rPr>
          <w:rFonts w:ascii="Arial" w:hAnsi="Arial" w:cs="Arial"/>
          <w:sz w:val="20"/>
          <w:szCs w:val="20"/>
        </w:rPr>
        <w:t>μmol</w:t>
      </w:r>
      <w:proofErr w:type="spellEnd"/>
      <w:r w:rsidRPr="00FA13DC">
        <w:rPr>
          <w:rFonts w:ascii="Arial" w:hAnsi="Arial" w:cs="Arial"/>
          <w:sz w:val="20"/>
          <w:szCs w:val="20"/>
        </w:rPr>
        <w:t xml:space="preserve"> m</w:t>
      </w:r>
      <w:r w:rsidRPr="00FA13DC">
        <w:rPr>
          <w:rFonts w:ascii="Cambria Math" w:hAnsi="Cambria Math" w:cs="Cambria Math"/>
          <w:sz w:val="20"/>
          <w:szCs w:val="20"/>
        </w:rPr>
        <w:t>⁻</w:t>
      </w:r>
      <w:r w:rsidRPr="00FA13DC">
        <w:rPr>
          <w:rFonts w:ascii="Arial" w:hAnsi="Arial" w:cs="Arial"/>
          <w:sz w:val="20"/>
          <w:szCs w:val="20"/>
        </w:rPr>
        <w:t>² s</w:t>
      </w:r>
      <w:r w:rsidRPr="00FA13DC">
        <w:rPr>
          <w:rFonts w:ascii="Cambria Math" w:hAnsi="Cambria Math" w:cs="Cambria Math"/>
          <w:sz w:val="20"/>
          <w:szCs w:val="20"/>
        </w:rPr>
        <w:t>⁻</w:t>
      </w:r>
      <w:r w:rsidRPr="00FA13DC">
        <w:rPr>
          <w:rFonts w:ascii="Arial" w:hAnsi="Arial" w:cs="Arial"/>
          <w:sz w:val="20"/>
          <w:szCs w:val="20"/>
        </w:rPr>
        <w:t>¹) [16]. To determine the maximal fluorescence (</w:t>
      </w:r>
      <w:proofErr w:type="spellStart"/>
      <w:r w:rsidRPr="00FA13DC">
        <w:rPr>
          <w:rFonts w:ascii="Arial" w:hAnsi="Arial" w:cs="Arial"/>
          <w:sz w:val="20"/>
          <w:szCs w:val="20"/>
        </w:rPr>
        <w:t>Fm</w:t>
      </w:r>
      <w:proofErr w:type="spellEnd"/>
      <w:r w:rsidRPr="00FA13DC">
        <w:rPr>
          <w:rFonts w:ascii="Arial" w:hAnsi="Arial" w:cs="Arial"/>
          <w:sz w:val="20"/>
          <w:szCs w:val="20"/>
        </w:rPr>
        <w:t xml:space="preserve">), a saturating pulse of 8000 </w:t>
      </w:r>
      <w:proofErr w:type="spellStart"/>
      <w:r w:rsidRPr="00FA13DC">
        <w:rPr>
          <w:rFonts w:ascii="Arial" w:hAnsi="Arial" w:cs="Arial"/>
          <w:sz w:val="20"/>
          <w:szCs w:val="20"/>
        </w:rPr>
        <w:t>μmol</w:t>
      </w:r>
      <w:proofErr w:type="spellEnd"/>
      <w:r w:rsidRPr="00FA13DC">
        <w:rPr>
          <w:rFonts w:ascii="Arial" w:hAnsi="Arial" w:cs="Arial"/>
          <w:sz w:val="20"/>
          <w:szCs w:val="20"/>
        </w:rPr>
        <w:t xml:space="preserve"> m</w:t>
      </w:r>
      <w:r w:rsidRPr="00FA13DC">
        <w:rPr>
          <w:rFonts w:ascii="Cambria Math" w:hAnsi="Cambria Math" w:cs="Cambria Math"/>
          <w:sz w:val="20"/>
          <w:szCs w:val="20"/>
        </w:rPr>
        <w:t>⁻</w:t>
      </w:r>
      <w:r w:rsidRPr="00FA13DC">
        <w:rPr>
          <w:rFonts w:ascii="Arial" w:hAnsi="Arial" w:cs="Arial"/>
          <w:sz w:val="20"/>
          <w:szCs w:val="20"/>
        </w:rPr>
        <w:t>² s</w:t>
      </w:r>
      <w:r w:rsidRPr="00FA13DC">
        <w:rPr>
          <w:rFonts w:ascii="Cambria Math" w:hAnsi="Cambria Math" w:cs="Cambria Math"/>
          <w:sz w:val="20"/>
          <w:szCs w:val="20"/>
        </w:rPr>
        <w:t>⁻</w:t>
      </w:r>
      <w:r w:rsidRPr="00FA13DC">
        <w:rPr>
          <w:rFonts w:ascii="Arial" w:hAnsi="Arial" w:cs="Arial"/>
          <w:sz w:val="20"/>
          <w:szCs w:val="20"/>
        </w:rPr>
        <w:t>¹ for 0.8 s was applied to dark-adapted leaves so that all PSII centres were closed [17]. From these parameters, the maximal photochemical efficiency of PSII (</w:t>
      </w:r>
      <w:proofErr w:type="spellStart"/>
      <w:r w:rsidRPr="00FA13DC">
        <w:rPr>
          <w:rFonts w:ascii="Arial" w:hAnsi="Arial" w:cs="Arial"/>
          <w:sz w:val="20"/>
          <w:szCs w:val="20"/>
        </w:rPr>
        <w:t>Fv</w:t>
      </w:r>
      <w:proofErr w:type="spellEnd"/>
      <w:r w:rsidRPr="00FA13DC">
        <w:rPr>
          <w:rFonts w:ascii="Arial" w:hAnsi="Arial" w:cs="Arial"/>
          <w:sz w:val="20"/>
          <w:szCs w:val="20"/>
        </w:rPr>
        <w:t>/</w:t>
      </w:r>
      <w:proofErr w:type="spellStart"/>
      <w:r w:rsidRPr="00FA13DC">
        <w:rPr>
          <w:rFonts w:ascii="Arial" w:hAnsi="Arial" w:cs="Arial"/>
          <w:sz w:val="20"/>
          <w:szCs w:val="20"/>
        </w:rPr>
        <w:t>Fm</w:t>
      </w:r>
      <w:proofErr w:type="spellEnd"/>
      <w:r w:rsidRPr="00FA13DC">
        <w:rPr>
          <w:rFonts w:ascii="Arial" w:hAnsi="Arial" w:cs="Arial"/>
          <w:sz w:val="20"/>
          <w:szCs w:val="20"/>
        </w:rPr>
        <w:t xml:space="preserve"> = (</w:t>
      </w:r>
      <w:proofErr w:type="spellStart"/>
      <w:r w:rsidRPr="00FA13DC">
        <w:rPr>
          <w:rFonts w:ascii="Arial" w:hAnsi="Arial" w:cs="Arial"/>
          <w:sz w:val="20"/>
          <w:szCs w:val="20"/>
        </w:rPr>
        <w:t>Fm</w:t>
      </w:r>
      <w:proofErr w:type="spellEnd"/>
      <w:r w:rsidRPr="00FA13DC">
        <w:rPr>
          <w:rFonts w:ascii="Arial" w:hAnsi="Arial" w:cs="Arial"/>
          <w:sz w:val="20"/>
          <w:szCs w:val="20"/>
        </w:rPr>
        <w:t>–</w:t>
      </w:r>
      <w:proofErr w:type="spellStart"/>
      <w:r w:rsidRPr="00FA13DC">
        <w:rPr>
          <w:rFonts w:ascii="Arial" w:hAnsi="Arial" w:cs="Arial"/>
          <w:sz w:val="20"/>
          <w:szCs w:val="20"/>
        </w:rPr>
        <w:t>Fo</w:t>
      </w:r>
      <w:proofErr w:type="spellEnd"/>
      <w:r w:rsidRPr="00FA13DC">
        <w:rPr>
          <w:rFonts w:ascii="Arial" w:hAnsi="Arial" w:cs="Arial"/>
          <w:sz w:val="20"/>
          <w:szCs w:val="20"/>
        </w:rPr>
        <w:t>)/</w:t>
      </w:r>
      <w:proofErr w:type="spellStart"/>
      <w:r w:rsidRPr="00FA13DC">
        <w:rPr>
          <w:rFonts w:ascii="Arial" w:hAnsi="Arial" w:cs="Arial"/>
          <w:sz w:val="20"/>
          <w:szCs w:val="20"/>
        </w:rPr>
        <w:t>Fm</w:t>
      </w:r>
      <w:proofErr w:type="spellEnd"/>
      <w:r w:rsidRPr="00FA13DC">
        <w:rPr>
          <w:rFonts w:ascii="Arial" w:hAnsi="Arial" w:cs="Arial"/>
          <w:sz w:val="20"/>
          <w:szCs w:val="20"/>
        </w:rPr>
        <w:t xml:space="preserve">) was calculated as described by van </w:t>
      </w:r>
      <w:proofErr w:type="spellStart"/>
      <w:r w:rsidRPr="00FA13DC">
        <w:rPr>
          <w:rFonts w:ascii="Arial" w:hAnsi="Arial" w:cs="Arial"/>
          <w:sz w:val="20"/>
          <w:szCs w:val="20"/>
        </w:rPr>
        <w:t>Kooten</w:t>
      </w:r>
      <w:proofErr w:type="spellEnd"/>
      <w:r w:rsidRPr="00FA13DC">
        <w:rPr>
          <w:rFonts w:ascii="Arial" w:hAnsi="Arial" w:cs="Arial"/>
          <w:sz w:val="20"/>
          <w:szCs w:val="20"/>
        </w:rPr>
        <w:t xml:space="preserve"> and Snell (1990) [18].</w:t>
      </w:r>
    </w:p>
    <w:p w14:paraId="28CFA1B9" w14:textId="77777777" w:rsidR="00756CF0" w:rsidRPr="00FA13DC" w:rsidRDefault="00756CF0" w:rsidP="00FA13DC">
      <w:pPr>
        <w:rPr>
          <w:rFonts w:ascii="Arial" w:hAnsi="Arial" w:cs="Arial"/>
          <w:b/>
          <w:bCs/>
        </w:rPr>
      </w:pPr>
      <w:r w:rsidRPr="00FA13DC">
        <w:rPr>
          <w:rFonts w:ascii="Arial" w:hAnsi="Arial" w:cs="Arial"/>
          <w:b/>
          <w:bCs/>
        </w:rPr>
        <w:t>2.3. Gaseous exchange parameters</w:t>
      </w:r>
    </w:p>
    <w:p w14:paraId="03DDA180" w14:textId="1AF8E860" w:rsidR="005F5805" w:rsidRPr="00FA13DC" w:rsidRDefault="00756CF0" w:rsidP="00FB577E">
      <w:pPr>
        <w:ind w:firstLine="720"/>
        <w:jc w:val="both"/>
        <w:rPr>
          <w:rFonts w:ascii="Arial" w:hAnsi="Arial" w:cs="Arial"/>
          <w:sz w:val="20"/>
          <w:szCs w:val="20"/>
        </w:rPr>
      </w:pPr>
      <w:r w:rsidRPr="00FA13DC">
        <w:rPr>
          <w:rFonts w:ascii="Arial" w:hAnsi="Arial" w:cs="Arial"/>
          <w:sz w:val="20"/>
          <w:szCs w:val="20"/>
        </w:rPr>
        <w:t xml:space="preserve">Photosynthesis, </w:t>
      </w:r>
      <w:proofErr w:type="spellStart"/>
      <w:r w:rsidRPr="00FA13DC">
        <w:rPr>
          <w:rFonts w:ascii="Arial" w:hAnsi="Arial" w:cs="Arial"/>
          <w:sz w:val="20"/>
          <w:szCs w:val="20"/>
        </w:rPr>
        <w:t>stomatal</w:t>
      </w:r>
      <w:proofErr w:type="spellEnd"/>
      <w:r w:rsidRPr="00FA13DC">
        <w:rPr>
          <w:rFonts w:ascii="Arial" w:hAnsi="Arial" w:cs="Arial"/>
          <w:sz w:val="20"/>
          <w:szCs w:val="20"/>
        </w:rPr>
        <w:t xml:space="preserve"> conductance, transpiration rate and leaf temperature were measured on the top fully expanded leaves after 18 days of stress using a portable photosynthesis system (</w:t>
      </w:r>
      <w:proofErr w:type="spellStart"/>
      <w:r w:rsidRPr="00FA13DC">
        <w:rPr>
          <w:rFonts w:ascii="Arial" w:hAnsi="Arial" w:cs="Arial"/>
          <w:sz w:val="20"/>
          <w:szCs w:val="20"/>
        </w:rPr>
        <w:t>LCpro</w:t>
      </w:r>
      <w:proofErr w:type="spellEnd"/>
      <w:r w:rsidRPr="00FA13DC">
        <w:rPr>
          <w:rFonts w:ascii="Arial" w:hAnsi="Arial" w:cs="Arial"/>
          <w:sz w:val="20"/>
          <w:szCs w:val="20"/>
        </w:rPr>
        <w:t xml:space="preserve">-SD, ADC </w:t>
      </w:r>
      <w:proofErr w:type="spellStart"/>
      <w:r w:rsidRPr="00FA13DC">
        <w:rPr>
          <w:rFonts w:ascii="Arial" w:hAnsi="Arial" w:cs="Arial"/>
          <w:sz w:val="20"/>
          <w:szCs w:val="20"/>
        </w:rPr>
        <w:t>Bioscientific</w:t>
      </w:r>
      <w:proofErr w:type="spellEnd"/>
      <w:r w:rsidRPr="00FA13DC">
        <w:rPr>
          <w:rFonts w:ascii="Arial" w:hAnsi="Arial" w:cs="Arial"/>
          <w:sz w:val="20"/>
          <w:szCs w:val="20"/>
        </w:rPr>
        <w:t xml:space="preserve"> Ltd, UK) [7]. Measurements were conducted on leaves enclosed in a 6 cm² chamber at a constant flow rate of 500 ml min</w:t>
      </w:r>
      <w:r w:rsidRPr="00FA13DC">
        <w:rPr>
          <w:rFonts w:ascii="Cambria Math" w:hAnsi="Cambria Math" w:cs="Cambria Math"/>
          <w:sz w:val="20"/>
          <w:szCs w:val="20"/>
        </w:rPr>
        <w:t>⁻</w:t>
      </w:r>
      <w:r w:rsidRPr="00FA13DC">
        <w:rPr>
          <w:rFonts w:ascii="Arial" w:hAnsi="Arial" w:cs="Arial"/>
          <w:sz w:val="20"/>
          <w:szCs w:val="20"/>
        </w:rPr>
        <w:t>¹ and CO</w:t>
      </w:r>
      <w:r w:rsidRPr="00FA13DC">
        <w:rPr>
          <w:rFonts w:ascii="Cambria Math" w:hAnsi="Cambria Math" w:cs="Cambria Math"/>
          <w:sz w:val="20"/>
          <w:szCs w:val="20"/>
        </w:rPr>
        <w:t>₂</w:t>
      </w:r>
      <w:r w:rsidRPr="00FA13DC">
        <w:rPr>
          <w:rFonts w:ascii="Arial" w:hAnsi="Arial" w:cs="Arial"/>
          <w:sz w:val="20"/>
          <w:szCs w:val="20"/>
        </w:rPr>
        <w:t xml:space="preserve"> concentration of 380 µ</w:t>
      </w:r>
      <w:proofErr w:type="spellStart"/>
      <w:r w:rsidRPr="00FA13DC">
        <w:rPr>
          <w:rFonts w:ascii="Arial" w:hAnsi="Arial" w:cs="Arial"/>
          <w:sz w:val="20"/>
          <w:szCs w:val="20"/>
        </w:rPr>
        <w:t>mol</w:t>
      </w:r>
      <w:proofErr w:type="spellEnd"/>
      <w:r w:rsidRPr="00FA13DC">
        <w:rPr>
          <w:rFonts w:ascii="Arial" w:hAnsi="Arial" w:cs="Arial"/>
          <w:sz w:val="20"/>
          <w:szCs w:val="20"/>
        </w:rPr>
        <w:t xml:space="preserve"> mol</w:t>
      </w:r>
      <w:r w:rsidRPr="00FA13DC">
        <w:rPr>
          <w:rFonts w:ascii="Cambria Math" w:hAnsi="Cambria Math" w:cs="Cambria Math"/>
          <w:sz w:val="20"/>
          <w:szCs w:val="20"/>
        </w:rPr>
        <w:t>⁻</w:t>
      </w:r>
      <w:r w:rsidRPr="00FA13DC">
        <w:rPr>
          <w:rFonts w:ascii="Arial" w:hAnsi="Arial" w:cs="Arial"/>
          <w:sz w:val="20"/>
          <w:szCs w:val="20"/>
        </w:rPr>
        <w:t xml:space="preserve">¹ under </w:t>
      </w:r>
      <w:proofErr w:type="spellStart"/>
      <w:r w:rsidRPr="00FA13DC">
        <w:rPr>
          <w:rFonts w:ascii="Arial" w:hAnsi="Arial" w:cs="Arial"/>
          <w:sz w:val="20"/>
          <w:szCs w:val="20"/>
        </w:rPr>
        <w:t>photosynthetically</w:t>
      </w:r>
      <w:proofErr w:type="spellEnd"/>
      <w:r w:rsidRPr="00FA13DC">
        <w:rPr>
          <w:rFonts w:ascii="Arial" w:hAnsi="Arial" w:cs="Arial"/>
          <w:sz w:val="20"/>
          <w:szCs w:val="20"/>
        </w:rPr>
        <w:t xml:space="preserve"> active radiation (PAR) of 1000 µ</w:t>
      </w:r>
      <w:proofErr w:type="spellStart"/>
      <w:r w:rsidRPr="00FA13DC">
        <w:rPr>
          <w:rFonts w:ascii="Arial" w:hAnsi="Arial" w:cs="Arial"/>
          <w:sz w:val="20"/>
          <w:szCs w:val="20"/>
        </w:rPr>
        <w:t>mol</w:t>
      </w:r>
      <w:proofErr w:type="spellEnd"/>
      <w:r w:rsidRPr="00FA13DC">
        <w:rPr>
          <w:rFonts w:ascii="Arial" w:hAnsi="Arial" w:cs="Arial"/>
          <w:sz w:val="20"/>
          <w:szCs w:val="20"/>
        </w:rPr>
        <w:t xml:space="preserve"> m</w:t>
      </w:r>
      <w:r w:rsidRPr="00FA13DC">
        <w:rPr>
          <w:rFonts w:ascii="Cambria Math" w:hAnsi="Cambria Math" w:cs="Cambria Math"/>
          <w:sz w:val="20"/>
          <w:szCs w:val="20"/>
        </w:rPr>
        <w:t>⁻</w:t>
      </w:r>
      <w:r w:rsidRPr="00FA13DC">
        <w:rPr>
          <w:rFonts w:ascii="Arial" w:hAnsi="Arial" w:cs="Arial"/>
          <w:sz w:val="20"/>
          <w:szCs w:val="20"/>
        </w:rPr>
        <w:t>² s</w:t>
      </w:r>
      <w:r w:rsidRPr="00FA13DC">
        <w:rPr>
          <w:rFonts w:ascii="Cambria Math" w:hAnsi="Cambria Math" w:cs="Cambria Math"/>
          <w:sz w:val="20"/>
          <w:szCs w:val="20"/>
        </w:rPr>
        <w:t>⁻</w:t>
      </w:r>
      <w:r w:rsidRPr="00FA13DC">
        <w:rPr>
          <w:rFonts w:ascii="Arial" w:hAnsi="Arial" w:cs="Arial"/>
          <w:sz w:val="20"/>
          <w:szCs w:val="20"/>
        </w:rPr>
        <w:t>¹ [6]. Observations were taken between 10:00 am and 12:00 pm [8].</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296"/>
        <w:gridCol w:w="2674"/>
      </w:tblGrid>
      <w:tr w:rsidR="00C6762A" w:rsidRPr="00FA13DC" w14:paraId="419D9A29" w14:textId="77777777">
        <w:trPr>
          <w:jc w:val="center"/>
        </w:trPr>
        <w:tc>
          <w:tcPr>
            <w:tcW w:w="2628" w:type="dxa"/>
            <w:hideMark/>
          </w:tcPr>
          <w:p w14:paraId="3CBFB1C5" w14:textId="77777777" w:rsidR="00C6762A" w:rsidRPr="00FA13DC" w:rsidRDefault="00C6762A" w:rsidP="00C6762A">
            <w:pPr>
              <w:spacing w:after="160" w:line="259" w:lineRule="auto"/>
              <w:rPr>
                <w:rFonts w:ascii="Arial" w:hAnsi="Arial" w:cs="Arial"/>
                <w:sz w:val="20"/>
                <w:szCs w:val="20"/>
                <w:vertAlign w:val="superscript"/>
                <w:lang w:val="en-US"/>
              </w:rPr>
            </w:pPr>
            <w:r w:rsidRPr="00FA13DC">
              <w:rPr>
                <w:rFonts w:ascii="Arial" w:hAnsi="Arial" w:cs="Arial"/>
                <w:b/>
                <w:sz w:val="20"/>
                <w:szCs w:val="20"/>
                <w:lang w:val="en-US"/>
              </w:rPr>
              <w:t>Photosynthetic rate</w:t>
            </w:r>
            <w:r w:rsidRPr="00FA13DC">
              <w:rPr>
                <w:rFonts w:ascii="Arial" w:hAnsi="Arial" w:cs="Arial"/>
                <w:b/>
                <w:sz w:val="20"/>
                <w:szCs w:val="20"/>
                <w:lang w:val="en-US"/>
              </w:rPr>
              <w:tab/>
              <w:t xml:space="preserve">    </w:t>
            </w:r>
          </w:p>
        </w:tc>
        <w:tc>
          <w:tcPr>
            <w:tcW w:w="296" w:type="dxa"/>
            <w:hideMark/>
          </w:tcPr>
          <w:p w14:paraId="2113981A" w14:textId="77777777" w:rsidR="00C6762A" w:rsidRPr="00FA13DC" w:rsidRDefault="00C6762A" w:rsidP="00C6762A">
            <w:pPr>
              <w:spacing w:after="160" w:line="259" w:lineRule="auto"/>
              <w:rPr>
                <w:rFonts w:ascii="Arial" w:hAnsi="Arial" w:cs="Arial"/>
                <w:b/>
                <w:sz w:val="20"/>
                <w:szCs w:val="20"/>
                <w:lang w:val="en-US"/>
              </w:rPr>
            </w:pPr>
            <w:r w:rsidRPr="00FA13DC">
              <w:rPr>
                <w:rFonts w:ascii="Arial" w:hAnsi="Arial" w:cs="Arial"/>
                <w:b/>
                <w:sz w:val="20"/>
                <w:szCs w:val="20"/>
                <w:lang w:val="en-US"/>
              </w:rPr>
              <w:t>:</w:t>
            </w:r>
          </w:p>
        </w:tc>
        <w:tc>
          <w:tcPr>
            <w:tcW w:w="2674" w:type="dxa"/>
            <w:hideMark/>
          </w:tcPr>
          <w:p w14:paraId="07BEE681" w14:textId="77777777" w:rsidR="00C6762A" w:rsidRPr="00FA13DC" w:rsidRDefault="00C6762A" w:rsidP="00C6762A">
            <w:pPr>
              <w:spacing w:after="160" w:line="259" w:lineRule="auto"/>
              <w:rPr>
                <w:rFonts w:ascii="Arial" w:hAnsi="Arial" w:cs="Arial"/>
                <w:sz w:val="20"/>
                <w:szCs w:val="20"/>
                <w:lang w:val="en-US"/>
              </w:rPr>
            </w:pPr>
            <w:r w:rsidRPr="00FA13DC">
              <w:rPr>
                <w:rFonts w:ascii="Arial" w:hAnsi="Arial" w:cs="Arial"/>
                <w:sz w:val="20"/>
                <w:szCs w:val="20"/>
                <w:lang w:val="en-US"/>
              </w:rPr>
              <w:t>µ</w:t>
            </w:r>
            <w:proofErr w:type="spellStart"/>
            <w:r w:rsidRPr="00FA13DC">
              <w:rPr>
                <w:rFonts w:ascii="Arial" w:hAnsi="Arial" w:cs="Arial"/>
                <w:sz w:val="20"/>
                <w:szCs w:val="20"/>
                <w:lang w:val="en-US"/>
              </w:rPr>
              <w:t>mol</w:t>
            </w:r>
            <w:proofErr w:type="spellEnd"/>
            <w:r w:rsidRPr="00FA13DC">
              <w:rPr>
                <w:rFonts w:ascii="Arial" w:hAnsi="Arial" w:cs="Arial"/>
                <w:sz w:val="20"/>
                <w:szCs w:val="20"/>
                <w:lang w:val="en-US"/>
              </w:rPr>
              <w:t xml:space="preserve"> CO</w:t>
            </w:r>
            <w:r w:rsidRPr="00FA13DC">
              <w:rPr>
                <w:rFonts w:ascii="Arial" w:hAnsi="Arial" w:cs="Arial"/>
                <w:sz w:val="20"/>
                <w:szCs w:val="20"/>
                <w:vertAlign w:val="subscript"/>
                <w:lang w:val="en-US"/>
              </w:rPr>
              <w:t>2</w:t>
            </w:r>
            <w:r w:rsidRPr="00FA13DC">
              <w:rPr>
                <w:rFonts w:ascii="Arial" w:hAnsi="Arial" w:cs="Arial"/>
                <w:sz w:val="20"/>
                <w:szCs w:val="20"/>
                <w:lang w:val="en-US"/>
              </w:rPr>
              <w:t xml:space="preserve"> m</w:t>
            </w:r>
            <w:r w:rsidRPr="00FA13DC">
              <w:rPr>
                <w:rFonts w:ascii="Arial" w:hAnsi="Arial" w:cs="Arial"/>
                <w:sz w:val="20"/>
                <w:szCs w:val="20"/>
                <w:vertAlign w:val="superscript"/>
                <w:lang w:val="en-US"/>
              </w:rPr>
              <w:t>-2</w:t>
            </w:r>
            <w:r w:rsidRPr="00FA13DC">
              <w:rPr>
                <w:rFonts w:ascii="Arial" w:hAnsi="Arial" w:cs="Arial"/>
                <w:sz w:val="20"/>
                <w:szCs w:val="20"/>
                <w:lang w:val="en-US"/>
              </w:rPr>
              <w:t>s</w:t>
            </w:r>
            <w:r w:rsidRPr="00FA13DC">
              <w:rPr>
                <w:rFonts w:ascii="Arial" w:hAnsi="Arial" w:cs="Arial"/>
                <w:sz w:val="20"/>
                <w:szCs w:val="20"/>
                <w:vertAlign w:val="superscript"/>
                <w:lang w:val="en-US"/>
              </w:rPr>
              <w:t>-1</w:t>
            </w:r>
          </w:p>
        </w:tc>
      </w:tr>
      <w:tr w:rsidR="00C6762A" w:rsidRPr="00FA13DC" w14:paraId="09E3F48C" w14:textId="77777777">
        <w:trPr>
          <w:jc w:val="center"/>
        </w:trPr>
        <w:tc>
          <w:tcPr>
            <w:tcW w:w="2628" w:type="dxa"/>
            <w:hideMark/>
          </w:tcPr>
          <w:p w14:paraId="562FF2AE" w14:textId="77777777" w:rsidR="00C6762A" w:rsidRPr="00FA13DC" w:rsidRDefault="00C6762A" w:rsidP="00C6762A">
            <w:pPr>
              <w:spacing w:after="160" w:line="259" w:lineRule="auto"/>
              <w:rPr>
                <w:rFonts w:ascii="Arial" w:hAnsi="Arial" w:cs="Arial"/>
                <w:sz w:val="20"/>
                <w:szCs w:val="20"/>
                <w:lang w:val="en-US"/>
              </w:rPr>
            </w:pPr>
            <w:r w:rsidRPr="00FA13DC">
              <w:rPr>
                <w:rFonts w:ascii="Arial" w:hAnsi="Arial" w:cs="Arial"/>
                <w:b/>
                <w:sz w:val="20"/>
                <w:szCs w:val="20"/>
                <w:lang w:val="en-US"/>
              </w:rPr>
              <w:t>Transpiration rate</w:t>
            </w:r>
            <w:r w:rsidRPr="00FA13DC">
              <w:rPr>
                <w:rFonts w:ascii="Arial" w:hAnsi="Arial" w:cs="Arial"/>
                <w:b/>
                <w:sz w:val="20"/>
                <w:szCs w:val="20"/>
                <w:lang w:val="en-US"/>
              </w:rPr>
              <w:tab/>
              <w:t xml:space="preserve">    </w:t>
            </w:r>
          </w:p>
        </w:tc>
        <w:tc>
          <w:tcPr>
            <w:tcW w:w="296" w:type="dxa"/>
            <w:hideMark/>
          </w:tcPr>
          <w:p w14:paraId="087DEA9C" w14:textId="77777777" w:rsidR="00C6762A" w:rsidRPr="00FA13DC" w:rsidRDefault="00C6762A" w:rsidP="00C6762A">
            <w:pPr>
              <w:spacing w:after="160" w:line="259" w:lineRule="auto"/>
              <w:rPr>
                <w:rFonts w:ascii="Arial" w:hAnsi="Arial" w:cs="Arial"/>
                <w:b/>
                <w:sz w:val="20"/>
                <w:szCs w:val="20"/>
                <w:lang w:val="en-US"/>
              </w:rPr>
            </w:pPr>
            <w:r w:rsidRPr="00FA13DC">
              <w:rPr>
                <w:rFonts w:ascii="Arial" w:hAnsi="Arial" w:cs="Arial"/>
                <w:b/>
                <w:sz w:val="20"/>
                <w:szCs w:val="20"/>
                <w:lang w:val="en-US"/>
              </w:rPr>
              <w:t>:</w:t>
            </w:r>
          </w:p>
        </w:tc>
        <w:tc>
          <w:tcPr>
            <w:tcW w:w="2674" w:type="dxa"/>
            <w:hideMark/>
          </w:tcPr>
          <w:p w14:paraId="619E1DA4" w14:textId="77777777" w:rsidR="00C6762A" w:rsidRPr="00FA13DC" w:rsidRDefault="00C6762A" w:rsidP="00C6762A">
            <w:pPr>
              <w:spacing w:after="160" w:line="259" w:lineRule="auto"/>
              <w:rPr>
                <w:rFonts w:ascii="Arial" w:hAnsi="Arial" w:cs="Arial"/>
                <w:sz w:val="20"/>
                <w:szCs w:val="20"/>
                <w:lang w:val="en-US"/>
              </w:rPr>
            </w:pPr>
            <w:proofErr w:type="spellStart"/>
            <w:r w:rsidRPr="00FA13DC">
              <w:rPr>
                <w:rFonts w:ascii="Arial" w:hAnsi="Arial" w:cs="Arial"/>
                <w:sz w:val="20"/>
                <w:szCs w:val="20"/>
                <w:lang w:val="en-US"/>
              </w:rPr>
              <w:t>mmol</w:t>
            </w:r>
            <w:proofErr w:type="spellEnd"/>
            <w:r w:rsidRPr="00FA13DC">
              <w:rPr>
                <w:rFonts w:ascii="Arial" w:hAnsi="Arial" w:cs="Arial"/>
                <w:sz w:val="20"/>
                <w:szCs w:val="20"/>
                <w:lang w:val="en-US"/>
              </w:rPr>
              <w:t xml:space="preserve"> H</w:t>
            </w:r>
            <w:r w:rsidRPr="00FA13DC">
              <w:rPr>
                <w:rFonts w:ascii="Arial" w:hAnsi="Arial" w:cs="Arial"/>
                <w:sz w:val="20"/>
                <w:szCs w:val="20"/>
                <w:vertAlign w:val="subscript"/>
                <w:lang w:val="en-US"/>
              </w:rPr>
              <w:t>2</w:t>
            </w:r>
            <w:r w:rsidRPr="00FA13DC">
              <w:rPr>
                <w:rFonts w:ascii="Arial" w:hAnsi="Arial" w:cs="Arial"/>
                <w:sz w:val="20"/>
                <w:szCs w:val="20"/>
                <w:lang w:val="en-US"/>
              </w:rPr>
              <w:t>O m</w:t>
            </w:r>
            <w:r w:rsidRPr="00FA13DC">
              <w:rPr>
                <w:rFonts w:ascii="Arial" w:hAnsi="Arial" w:cs="Arial"/>
                <w:sz w:val="20"/>
                <w:szCs w:val="20"/>
                <w:vertAlign w:val="superscript"/>
                <w:lang w:val="en-US"/>
              </w:rPr>
              <w:t>-2</w:t>
            </w:r>
            <w:r w:rsidRPr="00FA13DC">
              <w:rPr>
                <w:rFonts w:ascii="Arial" w:hAnsi="Arial" w:cs="Arial"/>
                <w:sz w:val="20"/>
                <w:szCs w:val="20"/>
                <w:lang w:val="en-US"/>
              </w:rPr>
              <w:t>s</w:t>
            </w:r>
            <w:r w:rsidRPr="00FA13DC">
              <w:rPr>
                <w:rFonts w:ascii="Arial" w:hAnsi="Arial" w:cs="Arial"/>
                <w:sz w:val="20"/>
                <w:szCs w:val="20"/>
                <w:vertAlign w:val="superscript"/>
                <w:lang w:val="en-US"/>
              </w:rPr>
              <w:t>-1</w:t>
            </w:r>
          </w:p>
        </w:tc>
      </w:tr>
      <w:tr w:rsidR="00C6762A" w:rsidRPr="00FA13DC" w14:paraId="50C080D4" w14:textId="77777777">
        <w:trPr>
          <w:jc w:val="center"/>
        </w:trPr>
        <w:tc>
          <w:tcPr>
            <w:tcW w:w="2628" w:type="dxa"/>
            <w:hideMark/>
          </w:tcPr>
          <w:p w14:paraId="09295BC8" w14:textId="77777777" w:rsidR="00C6762A" w:rsidRPr="00FA13DC" w:rsidRDefault="00C6762A" w:rsidP="00C6762A">
            <w:pPr>
              <w:spacing w:after="160" w:line="259" w:lineRule="auto"/>
              <w:rPr>
                <w:rFonts w:ascii="Arial" w:hAnsi="Arial" w:cs="Arial"/>
                <w:sz w:val="20"/>
                <w:szCs w:val="20"/>
                <w:vertAlign w:val="superscript"/>
                <w:lang w:val="en-US"/>
              </w:rPr>
            </w:pPr>
            <w:proofErr w:type="spellStart"/>
            <w:r w:rsidRPr="00FA13DC">
              <w:rPr>
                <w:rFonts w:ascii="Arial" w:hAnsi="Arial" w:cs="Arial"/>
                <w:b/>
                <w:sz w:val="20"/>
                <w:szCs w:val="20"/>
                <w:lang w:val="en-US"/>
              </w:rPr>
              <w:t>Stomatal</w:t>
            </w:r>
            <w:proofErr w:type="spellEnd"/>
            <w:r w:rsidRPr="00FA13DC">
              <w:rPr>
                <w:rFonts w:ascii="Arial" w:hAnsi="Arial" w:cs="Arial"/>
                <w:b/>
                <w:sz w:val="20"/>
                <w:szCs w:val="20"/>
                <w:lang w:val="en-US"/>
              </w:rPr>
              <w:t xml:space="preserve"> conductance  </w:t>
            </w:r>
          </w:p>
        </w:tc>
        <w:tc>
          <w:tcPr>
            <w:tcW w:w="296" w:type="dxa"/>
            <w:hideMark/>
          </w:tcPr>
          <w:p w14:paraId="12B2AE9F" w14:textId="77777777" w:rsidR="00C6762A" w:rsidRPr="00FA13DC" w:rsidRDefault="00C6762A" w:rsidP="00C6762A">
            <w:pPr>
              <w:spacing w:after="160" w:line="259" w:lineRule="auto"/>
              <w:rPr>
                <w:rFonts w:ascii="Arial" w:hAnsi="Arial" w:cs="Arial"/>
                <w:b/>
                <w:sz w:val="20"/>
                <w:szCs w:val="20"/>
                <w:lang w:val="en-US"/>
              </w:rPr>
            </w:pPr>
            <w:r w:rsidRPr="00FA13DC">
              <w:rPr>
                <w:rFonts w:ascii="Arial" w:hAnsi="Arial" w:cs="Arial"/>
                <w:b/>
                <w:sz w:val="20"/>
                <w:szCs w:val="20"/>
                <w:lang w:val="en-US"/>
              </w:rPr>
              <w:t>:</w:t>
            </w:r>
          </w:p>
        </w:tc>
        <w:tc>
          <w:tcPr>
            <w:tcW w:w="2674" w:type="dxa"/>
            <w:hideMark/>
          </w:tcPr>
          <w:p w14:paraId="6BE1CE9E" w14:textId="77777777" w:rsidR="00C6762A" w:rsidRPr="00FA13DC" w:rsidRDefault="00C6762A" w:rsidP="00C6762A">
            <w:pPr>
              <w:spacing w:after="160" w:line="259" w:lineRule="auto"/>
              <w:rPr>
                <w:rFonts w:ascii="Arial" w:hAnsi="Arial" w:cs="Arial"/>
                <w:sz w:val="20"/>
                <w:szCs w:val="20"/>
                <w:lang w:val="en-US"/>
              </w:rPr>
            </w:pPr>
            <w:r w:rsidRPr="00FA13DC">
              <w:rPr>
                <w:rFonts w:ascii="Arial" w:hAnsi="Arial" w:cs="Arial"/>
                <w:sz w:val="20"/>
                <w:szCs w:val="20"/>
                <w:lang w:val="en-US"/>
              </w:rPr>
              <w:t>µ</w:t>
            </w:r>
            <w:proofErr w:type="spellStart"/>
            <w:r w:rsidRPr="00FA13DC">
              <w:rPr>
                <w:rFonts w:ascii="Arial" w:hAnsi="Arial" w:cs="Arial"/>
                <w:sz w:val="20"/>
                <w:szCs w:val="20"/>
                <w:lang w:val="en-US"/>
              </w:rPr>
              <w:t>mol</w:t>
            </w:r>
            <w:proofErr w:type="spellEnd"/>
            <w:r w:rsidRPr="00FA13DC">
              <w:rPr>
                <w:rFonts w:ascii="Arial" w:hAnsi="Arial" w:cs="Arial"/>
                <w:sz w:val="20"/>
                <w:szCs w:val="20"/>
                <w:lang w:val="en-US"/>
              </w:rPr>
              <w:t xml:space="preserve"> m</w:t>
            </w:r>
            <w:r w:rsidRPr="00FA13DC">
              <w:rPr>
                <w:rFonts w:ascii="Arial" w:hAnsi="Arial" w:cs="Arial"/>
                <w:sz w:val="20"/>
                <w:szCs w:val="20"/>
                <w:vertAlign w:val="superscript"/>
                <w:lang w:val="en-US"/>
              </w:rPr>
              <w:t>-2</w:t>
            </w:r>
            <w:r w:rsidRPr="00FA13DC">
              <w:rPr>
                <w:rFonts w:ascii="Arial" w:hAnsi="Arial" w:cs="Arial"/>
                <w:sz w:val="20"/>
                <w:szCs w:val="20"/>
                <w:lang w:val="en-US"/>
              </w:rPr>
              <w:t>s</w:t>
            </w:r>
            <w:r w:rsidRPr="00FA13DC">
              <w:rPr>
                <w:rFonts w:ascii="Arial" w:hAnsi="Arial" w:cs="Arial"/>
                <w:sz w:val="20"/>
                <w:szCs w:val="20"/>
                <w:vertAlign w:val="superscript"/>
                <w:lang w:val="en-US"/>
              </w:rPr>
              <w:t>-1</w:t>
            </w:r>
          </w:p>
        </w:tc>
      </w:tr>
      <w:tr w:rsidR="00C6762A" w:rsidRPr="00FA13DC" w14:paraId="440C352D" w14:textId="77777777">
        <w:trPr>
          <w:jc w:val="center"/>
        </w:trPr>
        <w:tc>
          <w:tcPr>
            <w:tcW w:w="2628" w:type="dxa"/>
            <w:hideMark/>
          </w:tcPr>
          <w:p w14:paraId="041B218E" w14:textId="77777777" w:rsidR="00C6762A" w:rsidRPr="00FA13DC" w:rsidRDefault="00C6762A" w:rsidP="00C6762A">
            <w:pPr>
              <w:spacing w:after="160" w:line="259" w:lineRule="auto"/>
              <w:rPr>
                <w:rFonts w:ascii="Arial" w:hAnsi="Arial" w:cs="Arial"/>
                <w:bCs/>
                <w:sz w:val="20"/>
                <w:szCs w:val="20"/>
                <w:lang w:val="en-US"/>
              </w:rPr>
            </w:pPr>
            <w:r w:rsidRPr="00FA13DC">
              <w:rPr>
                <w:rFonts w:ascii="Arial" w:hAnsi="Arial" w:cs="Arial"/>
                <w:b/>
                <w:bCs/>
                <w:sz w:val="20"/>
                <w:szCs w:val="20"/>
                <w:lang w:val="en-US"/>
              </w:rPr>
              <w:t>Leaf temperature</w:t>
            </w:r>
            <w:r w:rsidRPr="00FA13DC">
              <w:rPr>
                <w:rFonts w:ascii="Arial" w:hAnsi="Arial" w:cs="Arial"/>
                <w:b/>
                <w:bCs/>
                <w:sz w:val="20"/>
                <w:szCs w:val="20"/>
                <w:lang w:val="en-US"/>
              </w:rPr>
              <w:tab/>
              <w:t xml:space="preserve">     </w:t>
            </w:r>
          </w:p>
        </w:tc>
        <w:tc>
          <w:tcPr>
            <w:tcW w:w="296" w:type="dxa"/>
            <w:hideMark/>
          </w:tcPr>
          <w:p w14:paraId="1FE30494" w14:textId="77777777" w:rsidR="00C6762A" w:rsidRPr="00FA13DC" w:rsidRDefault="00C6762A" w:rsidP="00C6762A">
            <w:pPr>
              <w:spacing w:after="160" w:line="259" w:lineRule="auto"/>
              <w:rPr>
                <w:rFonts w:ascii="Arial" w:hAnsi="Arial" w:cs="Arial"/>
                <w:b/>
                <w:bCs/>
                <w:sz w:val="20"/>
                <w:szCs w:val="20"/>
                <w:lang w:val="en-US"/>
              </w:rPr>
            </w:pPr>
            <w:r w:rsidRPr="00FA13DC">
              <w:rPr>
                <w:rFonts w:ascii="Arial" w:hAnsi="Arial" w:cs="Arial"/>
                <w:b/>
                <w:bCs/>
                <w:sz w:val="20"/>
                <w:szCs w:val="20"/>
                <w:lang w:val="en-US"/>
              </w:rPr>
              <w:t>:</w:t>
            </w:r>
          </w:p>
        </w:tc>
        <w:tc>
          <w:tcPr>
            <w:tcW w:w="2674" w:type="dxa"/>
            <w:hideMark/>
          </w:tcPr>
          <w:p w14:paraId="633359E3" w14:textId="77777777" w:rsidR="00C6762A" w:rsidRPr="00FA13DC" w:rsidRDefault="00C6762A" w:rsidP="00C6762A">
            <w:pPr>
              <w:spacing w:after="160" w:line="259" w:lineRule="auto"/>
              <w:rPr>
                <w:rFonts w:ascii="Arial" w:hAnsi="Arial" w:cs="Arial"/>
                <w:bCs/>
                <w:sz w:val="20"/>
                <w:szCs w:val="20"/>
                <w:lang w:val="en-US"/>
              </w:rPr>
            </w:pPr>
            <w:r w:rsidRPr="00FA13DC">
              <w:rPr>
                <w:rFonts w:ascii="Arial" w:hAnsi="Arial" w:cs="Arial"/>
                <w:bCs/>
                <w:sz w:val="20"/>
                <w:szCs w:val="20"/>
                <w:lang w:val="en-US"/>
              </w:rPr>
              <w:t>°C</w:t>
            </w:r>
          </w:p>
        </w:tc>
      </w:tr>
    </w:tbl>
    <w:p w14:paraId="75989582" w14:textId="6125DABF" w:rsidR="00C6762A" w:rsidRPr="00FA13DC" w:rsidRDefault="00264B66" w:rsidP="00FA13DC">
      <w:pPr>
        <w:rPr>
          <w:rFonts w:ascii="Arial" w:hAnsi="Arial" w:cs="Arial"/>
          <w:b/>
          <w:bCs/>
          <w:lang w:val="en-US"/>
        </w:rPr>
      </w:pPr>
      <w:r w:rsidRPr="00FA13DC">
        <w:rPr>
          <w:rFonts w:ascii="Arial" w:hAnsi="Arial" w:cs="Arial"/>
          <w:b/>
          <w:bCs/>
          <w:lang w:val="en-US"/>
        </w:rPr>
        <w:t xml:space="preserve">3. </w:t>
      </w:r>
      <w:r w:rsidR="00C6762A" w:rsidRPr="00FA13DC">
        <w:rPr>
          <w:rFonts w:ascii="Arial" w:hAnsi="Arial" w:cs="Arial"/>
          <w:b/>
          <w:bCs/>
          <w:lang w:val="en-US"/>
        </w:rPr>
        <w:t>RESULT</w:t>
      </w:r>
      <w:r w:rsidRPr="00FA13DC">
        <w:rPr>
          <w:rFonts w:ascii="Arial" w:hAnsi="Arial" w:cs="Arial"/>
          <w:b/>
          <w:bCs/>
          <w:lang w:val="en-US"/>
        </w:rPr>
        <w:t>S</w:t>
      </w:r>
    </w:p>
    <w:p w14:paraId="140BFBE3" w14:textId="76C53538" w:rsidR="000A391E" w:rsidRPr="00FA13DC" w:rsidRDefault="000A391E" w:rsidP="00FA13DC">
      <w:pPr>
        <w:rPr>
          <w:rFonts w:ascii="Arial" w:hAnsi="Arial" w:cs="Arial"/>
          <w:b/>
          <w:bCs/>
          <w:lang w:val="en-US"/>
        </w:rPr>
      </w:pPr>
      <w:r w:rsidRPr="00FA13DC">
        <w:rPr>
          <w:rFonts w:ascii="Arial" w:hAnsi="Arial" w:cs="Arial"/>
          <w:b/>
          <w:bCs/>
          <w:lang w:val="en-US"/>
        </w:rPr>
        <w:t>3.1</w:t>
      </w:r>
      <w:proofErr w:type="gramStart"/>
      <w:r w:rsidRPr="00FA13DC">
        <w:rPr>
          <w:rFonts w:ascii="Arial" w:hAnsi="Arial" w:cs="Arial"/>
          <w:b/>
          <w:bCs/>
          <w:lang w:val="en-US"/>
        </w:rPr>
        <w:t>.  Portable</w:t>
      </w:r>
      <w:proofErr w:type="gramEnd"/>
      <w:r w:rsidRPr="00FA13DC">
        <w:rPr>
          <w:rFonts w:ascii="Arial" w:hAnsi="Arial" w:cs="Arial"/>
          <w:b/>
          <w:bCs/>
          <w:lang w:val="en-US"/>
        </w:rPr>
        <w:t xml:space="preserve"> Photosynthetic Meter</w:t>
      </w:r>
    </w:p>
    <w:p w14:paraId="69C0191B" w14:textId="5272D30B" w:rsidR="00FA13DC" w:rsidRDefault="000A391E" w:rsidP="00FB577E">
      <w:pPr>
        <w:spacing w:line="240" w:lineRule="auto"/>
        <w:ind w:firstLine="720"/>
        <w:jc w:val="both"/>
        <w:rPr>
          <w:rFonts w:ascii="Arial" w:hAnsi="Arial" w:cs="Arial"/>
          <w:sz w:val="20"/>
          <w:szCs w:val="20"/>
        </w:rPr>
      </w:pPr>
      <w:r w:rsidRPr="00FA13DC">
        <w:rPr>
          <w:rFonts w:ascii="Arial" w:hAnsi="Arial" w:cs="Arial"/>
          <w:sz w:val="20"/>
          <w:szCs w:val="20"/>
        </w:rPr>
        <w:t xml:space="preserve">The study revealed variation in photosynthetic traits among the crops and genotypes (Table 1). In tomato, </w:t>
      </w:r>
      <w:proofErr w:type="spellStart"/>
      <w:r w:rsidRPr="00FA13DC">
        <w:rPr>
          <w:rFonts w:ascii="Arial" w:hAnsi="Arial" w:cs="Arial"/>
          <w:sz w:val="20"/>
          <w:szCs w:val="20"/>
        </w:rPr>
        <w:t>Shivam</w:t>
      </w:r>
      <w:proofErr w:type="spellEnd"/>
      <w:r w:rsidRPr="00FA13DC">
        <w:rPr>
          <w:rFonts w:ascii="Arial" w:hAnsi="Arial" w:cs="Arial"/>
          <w:sz w:val="20"/>
          <w:szCs w:val="20"/>
        </w:rPr>
        <w:t xml:space="preserve"> recorded the highest photosynthetic rate of 18.71 µ</w:t>
      </w:r>
      <w:proofErr w:type="spellStart"/>
      <w:r w:rsidRPr="00FA13DC">
        <w:rPr>
          <w:rFonts w:ascii="Arial" w:hAnsi="Arial" w:cs="Arial"/>
          <w:sz w:val="20"/>
          <w:szCs w:val="20"/>
        </w:rPr>
        <w:t>mol</w:t>
      </w:r>
      <w:proofErr w:type="spellEnd"/>
      <w:r w:rsidRPr="00FA13DC">
        <w:rPr>
          <w:rFonts w:ascii="Arial" w:hAnsi="Arial" w:cs="Arial"/>
          <w:sz w:val="20"/>
          <w:szCs w:val="20"/>
        </w:rPr>
        <w:t xml:space="preserve"> CO</w:t>
      </w:r>
      <w:r w:rsidRPr="00FA13DC">
        <w:rPr>
          <w:rFonts w:ascii="Cambria Math" w:hAnsi="Cambria Math" w:cs="Cambria Math"/>
          <w:sz w:val="20"/>
          <w:szCs w:val="20"/>
        </w:rPr>
        <w:t>₂</w:t>
      </w:r>
      <w:r w:rsidRPr="00FA13DC">
        <w:rPr>
          <w:rFonts w:ascii="Arial" w:hAnsi="Arial" w:cs="Arial"/>
          <w:sz w:val="20"/>
          <w:szCs w:val="20"/>
        </w:rPr>
        <w:t xml:space="preserve"> m</w:t>
      </w:r>
      <w:r w:rsidRPr="00FA13DC">
        <w:rPr>
          <w:rFonts w:ascii="Cambria Math" w:hAnsi="Cambria Math" w:cs="Cambria Math"/>
          <w:sz w:val="20"/>
          <w:szCs w:val="20"/>
        </w:rPr>
        <w:t>⁻</w:t>
      </w:r>
      <w:r w:rsidRPr="00FA13DC">
        <w:rPr>
          <w:rFonts w:ascii="Arial" w:hAnsi="Arial" w:cs="Arial"/>
          <w:sz w:val="20"/>
          <w:szCs w:val="20"/>
        </w:rPr>
        <w:t>² s</w:t>
      </w:r>
      <w:r w:rsidRPr="00FA13DC">
        <w:rPr>
          <w:rFonts w:ascii="Cambria Math" w:hAnsi="Cambria Math" w:cs="Cambria Math"/>
          <w:sz w:val="20"/>
          <w:szCs w:val="20"/>
        </w:rPr>
        <w:t>⁻</w:t>
      </w:r>
      <w:r w:rsidRPr="00FA13DC">
        <w:rPr>
          <w:rFonts w:ascii="Arial" w:hAnsi="Arial" w:cs="Arial"/>
          <w:sz w:val="20"/>
          <w:szCs w:val="20"/>
        </w:rPr>
        <w:t xml:space="preserve">¹ and transpiration rate of 8.86 </w:t>
      </w:r>
      <w:proofErr w:type="spellStart"/>
      <w:r w:rsidRPr="00FA13DC">
        <w:rPr>
          <w:rFonts w:ascii="Arial" w:hAnsi="Arial" w:cs="Arial"/>
          <w:sz w:val="20"/>
          <w:szCs w:val="20"/>
        </w:rPr>
        <w:t>mmol</w:t>
      </w:r>
      <w:proofErr w:type="spellEnd"/>
      <w:r w:rsidRPr="00FA13DC">
        <w:rPr>
          <w:rFonts w:ascii="Arial" w:hAnsi="Arial" w:cs="Arial"/>
          <w:sz w:val="20"/>
          <w:szCs w:val="20"/>
        </w:rPr>
        <w:t xml:space="preserve"> H</w:t>
      </w:r>
      <w:r w:rsidRPr="00FA13DC">
        <w:rPr>
          <w:rFonts w:ascii="Cambria Math" w:hAnsi="Cambria Math" w:cs="Cambria Math"/>
          <w:sz w:val="20"/>
          <w:szCs w:val="20"/>
        </w:rPr>
        <w:t>₂</w:t>
      </w:r>
      <w:r w:rsidRPr="00FA13DC">
        <w:rPr>
          <w:rFonts w:ascii="Arial" w:hAnsi="Arial" w:cs="Arial"/>
          <w:sz w:val="20"/>
          <w:szCs w:val="20"/>
        </w:rPr>
        <w:t>O m</w:t>
      </w:r>
      <w:r w:rsidRPr="00FA13DC">
        <w:rPr>
          <w:rFonts w:ascii="Cambria Math" w:hAnsi="Cambria Math" w:cs="Cambria Math"/>
          <w:sz w:val="20"/>
          <w:szCs w:val="20"/>
        </w:rPr>
        <w:t>⁻</w:t>
      </w:r>
      <w:r w:rsidRPr="00FA13DC">
        <w:rPr>
          <w:rFonts w:ascii="Arial" w:hAnsi="Arial" w:cs="Arial"/>
          <w:sz w:val="20"/>
          <w:szCs w:val="20"/>
        </w:rPr>
        <w:t>² s</w:t>
      </w:r>
      <w:r w:rsidRPr="00FA13DC">
        <w:rPr>
          <w:rFonts w:ascii="Cambria Math" w:hAnsi="Cambria Math" w:cs="Cambria Math"/>
          <w:sz w:val="20"/>
          <w:szCs w:val="20"/>
        </w:rPr>
        <w:t>⁻</w:t>
      </w:r>
      <w:r w:rsidRPr="00FA13DC">
        <w:rPr>
          <w:rFonts w:ascii="Arial" w:hAnsi="Arial" w:cs="Arial"/>
          <w:sz w:val="20"/>
          <w:szCs w:val="20"/>
        </w:rPr>
        <w:t xml:space="preserve">¹, with </w:t>
      </w:r>
      <w:proofErr w:type="spellStart"/>
      <w:r w:rsidRPr="00FA13DC">
        <w:rPr>
          <w:rFonts w:ascii="Arial" w:hAnsi="Arial" w:cs="Arial"/>
          <w:sz w:val="20"/>
          <w:szCs w:val="20"/>
        </w:rPr>
        <w:t>stomatal</w:t>
      </w:r>
      <w:proofErr w:type="spellEnd"/>
      <w:r w:rsidRPr="00FA13DC">
        <w:rPr>
          <w:rFonts w:ascii="Arial" w:hAnsi="Arial" w:cs="Arial"/>
          <w:sz w:val="20"/>
          <w:szCs w:val="20"/>
        </w:rPr>
        <w:t xml:space="preserve"> conductance of 0.82 and leaf temperature of 31.33°C, indicating high productivity but greater water loss. In contrast, COTH-1 showed a lower photosynthetic rate of 12.90 µ</w:t>
      </w:r>
      <w:proofErr w:type="spellStart"/>
      <w:r w:rsidRPr="00FA13DC">
        <w:rPr>
          <w:rFonts w:ascii="Arial" w:hAnsi="Arial" w:cs="Arial"/>
          <w:sz w:val="20"/>
          <w:szCs w:val="20"/>
        </w:rPr>
        <w:t>mol</w:t>
      </w:r>
      <w:proofErr w:type="spellEnd"/>
      <w:r w:rsidRPr="00FA13DC">
        <w:rPr>
          <w:rFonts w:ascii="Arial" w:hAnsi="Arial" w:cs="Arial"/>
          <w:sz w:val="20"/>
          <w:szCs w:val="20"/>
        </w:rPr>
        <w:t xml:space="preserve"> CO</w:t>
      </w:r>
      <w:r w:rsidRPr="00FA13DC">
        <w:rPr>
          <w:rFonts w:ascii="Cambria Math" w:hAnsi="Cambria Math" w:cs="Cambria Math"/>
          <w:sz w:val="20"/>
          <w:szCs w:val="20"/>
        </w:rPr>
        <w:t>₂</w:t>
      </w:r>
      <w:r w:rsidRPr="00FA13DC">
        <w:rPr>
          <w:rFonts w:ascii="Arial" w:hAnsi="Arial" w:cs="Arial"/>
          <w:sz w:val="20"/>
          <w:szCs w:val="20"/>
        </w:rPr>
        <w:t xml:space="preserve"> m</w:t>
      </w:r>
      <w:r w:rsidRPr="00FA13DC">
        <w:rPr>
          <w:rFonts w:ascii="Cambria Math" w:hAnsi="Cambria Math" w:cs="Cambria Math"/>
          <w:sz w:val="20"/>
          <w:szCs w:val="20"/>
        </w:rPr>
        <w:t>⁻</w:t>
      </w:r>
      <w:r w:rsidRPr="00FA13DC">
        <w:rPr>
          <w:rFonts w:ascii="Arial" w:hAnsi="Arial" w:cs="Arial"/>
          <w:sz w:val="20"/>
          <w:szCs w:val="20"/>
        </w:rPr>
        <w:t>² s</w:t>
      </w:r>
      <w:r w:rsidRPr="00FA13DC">
        <w:rPr>
          <w:rFonts w:ascii="Cambria Math" w:hAnsi="Cambria Math" w:cs="Cambria Math"/>
          <w:sz w:val="20"/>
          <w:szCs w:val="20"/>
        </w:rPr>
        <w:t>⁻</w:t>
      </w:r>
      <w:r w:rsidRPr="00FA13DC">
        <w:rPr>
          <w:rFonts w:ascii="Arial" w:hAnsi="Arial" w:cs="Arial"/>
          <w:sz w:val="20"/>
          <w:szCs w:val="20"/>
        </w:rPr>
        <w:t xml:space="preserve">¹, transpiration rate of 8.53 </w:t>
      </w:r>
      <w:proofErr w:type="spellStart"/>
      <w:r w:rsidRPr="00FA13DC">
        <w:rPr>
          <w:rFonts w:ascii="Arial" w:hAnsi="Arial" w:cs="Arial"/>
          <w:sz w:val="20"/>
          <w:szCs w:val="20"/>
        </w:rPr>
        <w:t>mmol</w:t>
      </w:r>
      <w:proofErr w:type="spellEnd"/>
      <w:r w:rsidRPr="00FA13DC">
        <w:rPr>
          <w:rFonts w:ascii="Arial" w:hAnsi="Arial" w:cs="Arial"/>
          <w:sz w:val="20"/>
          <w:szCs w:val="20"/>
        </w:rPr>
        <w:t xml:space="preserve"> H</w:t>
      </w:r>
      <w:r w:rsidRPr="00FA13DC">
        <w:rPr>
          <w:rFonts w:ascii="Cambria Math" w:hAnsi="Cambria Math" w:cs="Cambria Math"/>
          <w:sz w:val="20"/>
          <w:szCs w:val="20"/>
        </w:rPr>
        <w:t>₂</w:t>
      </w:r>
      <w:r w:rsidRPr="00FA13DC">
        <w:rPr>
          <w:rFonts w:ascii="Arial" w:hAnsi="Arial" w:cs="Arial"/>
          <w:sz w:val="20"/>
          <w:szCs w:val="20"/>
        </w:rPr>
        <w:t>O m</w:t>
      </w:r>
      <w:r w:rsidRPr="00FA13DC">
        <w:rPr>
          <w:rFonts w:ascii="Cambria Math" w:hAnsi="Cambria Math" w:cs="Cambria Math"/>
          <w:sz w:val="20"/>
          <w:szCs w:val="20"/>
        </w:rPr>
        <w:t>⁻</w:t>
      </w:r>
      <w:r w:rsidRPr="00FA13DC">
        <w:rPr>
          <w:rFonts w:ascii="Arial" w:hAnsi="Arial" w:cs="Arial"/>
          <w:sz w:val="20"/>
          <w:szCs w:val="20"/>
        </w:rPr>
        <w:t>² s</w:t>
      </w:r>
      <w:r w:rsidRPr="00FA13DC">
        <w:rPr>
          <w:rFonts w:ascii="Cambria Math" w:hAnsi="Cambria Math" w:cs="Cambria Math"/>
          <w:sz w:val="20"/>
          <w:szCs w:val="20"/>
        </w:rPr>
        <w:t>⁻</w:t>
      </w:r>
      <w:r w:rsidRPr="00FA13DC">
        <w:rPr>
          <w:rFonts w:ascii="Arial" w:hAnsi="Arial" w:cs="Arial"/>
          <w:sz w:val="20"/>
          <w:szCs w:val="20"/>
        </w:rPr>
        <w:t xml:space="preserve">¹, </w:t>
      </w:r>
      <w:proofErr w:type="spellStart"/>
      <w:r w:rsidRPr="00FA13DC">
        <w:rPr>
          <w:rFonts w:ascii="Arial" w:hAnsi="Arial" w:cs="Arial"/>
          <w:sz w:val="20"/>
          <w:szCs w:val="20"/>
        </w:rPr>
        <w:t>stomatal</w:t>
      </w:r>
      <w:proofErr w:type="spellEnd"/>
      <w:r w:rsidRPr="00FA13DC">
        <w:rPr>
          <w:rFonts w:ascii="Arial" w:hAnsi="Arial" w:cs="Arial"/>
          <w:sz w:val="20"/>
          <w:szCs w:val="20"/>
        </w:rPr>
        <w:t xml:space="preserve"> conductance of 0.80, and temperature of 31.03°C, suggesting moderate performance. In </w:t>
      </w:r>
      <w:proofErr w:type="spellStart"/>
      <w:r w:rsidRPr="00FA13DC">
        <w:rPr>
          <w:rFonts w:ascii="Arial" w:hAnsi="Arial" w:cs="Arial"/>
          <w:sz w:val="20"/>
          <w:szCs w:val="20"/>
        </w:rPr>
        <w:t>brinjal</w:t>
      </w:r>
      <w:proofErr w:type="spellEnd"/>
      <w:r w:rsidRPr="00FA13DC">
        <w:rPr>
          <w:rFonts w:ascii="Arial" w:hAnsi="Arial" w:cs="Arial"/>
          <w:sz w:val="20"/>
          <w:szCs w:val="20"/>
        </w:rPr>
        <w:t>, VRM-1 exhibited a photosynthetic rate of 13.51 µ</w:t>
      </w:r>
      <w:proofErr w:type="spellStart"/>
      <w:r w:rsidRPr="00FA13DC">
        <w:rPr>
          <w:rFonts w:ascii="Arial" w:hAnsi="Arial" w:cs="Arial"/>
          <w:sz w:val="20"/>
          <w:szCs w:val="20"/>
        </w:rPr>
        <w:t>mol</w:t>
      </w:r>
      <w:proofErr w:type="spellEnd"/>
      <w:r w:rsidRPr="00FA13DC">
        <w:rPr>
          <w:rFonts w:ascii="Arial" w:hAnsi="Arial" w:cs="Arial"/>
          <w:sz w:val="20"/>
          <w:szCs w:val="20"/>
        </w:rPr>
        <w:t xml:space="preserve"> CO</w:t>
      </w:r>
      <w:r w:rsidRPr="00FA13DC">
        <w:rPr>
          <w:rFonts w:ascii="Cambria Math" w:hAnsi="Cambria Math" w:cs="Cambria Math"/>
          <w:sz w:val="20"/>
          <w:szCs w:val="20"/>
        </w:rPr>
        <w:t>₂</w:t>
      </w:r>
      <w:r w:rsidRPr="00FA13DC">
        <w:rPr>
          <w:rFonts w:ascii="Arial" w:hAnsi="Arial" w:cs="Arial"/>
          <w:sz w:val="20"/>
          <w:szCs w:val="20"/>
        </w:rPr>
        <w:t xml:space="preserve"> m</w:t>
      </w:r>
      <w:r w:rsidRPr="00FA13DC">
        <w:rPr>
          <w:rFonts w:ascii="Cambria Math" w:hAnsi="Cambria Math" w:cs="Cambria Math"/>
          <w:sz w:val="20"/>
          <w:szCs w:val="20"/>
        </w:rPr>
        <w:t>⁻</w:t>
      </w:r>
      <w:r w:rsidRPr="00FA13DC">
        <w:rPr>
          <w:rFonts w:ascii="Arial" w:hAnsi="Arial" w:cs="Arial"/>
          <w:sz w:val="20"/>
          <w:szCs w:val="20"/>
        </w:rPr>
        <w:t>² s</w:t>
      </w:r>
      <w:r w:rsidRPr="00FA13DC">
        <w:rPr>
          <w:rFonts w:ascii="Cambria Math" w:hAnsi="Cambria Math" w:cs="Cambria Math"/>
          <w:sz w:val="20"/>
          <w:szCs w:val="20"/>
        </w:rPr>
        <w:t>⁻</w:t>
      </w:r>
      <w:r w:rsidRPr="00FA13DC">
        <w:rPr>
          <w:rFonts w:ascii="Arial" w:hAnsi="Arial" w:cs="Arial"/>
          <w:sz w:val="20"/>
          <w:szCs w:val="20"/>
        </w:rPr>
        <w:t xml:space="preserve">¹, low </w:t>
      </w:r>
      <w:proofErr w:type="spellStart"/>
      <w:r w:rsidRPr="00FA13DC">
        <w:rPr>
          <w:rFonts w:ascii="Arial" w:hAnsi="Arial" w:cs="Arial"/>
          <w:sz w:val="20"/>
          <w:szCs w:val="20"/>
        </w:rPr>
        <w:t>stomatal</w:t>
      </w:r>
      <w:proofErr w:type="spellEnd"/>
      <w:r w:rsidRPr="00FA13DC">
        <w:rPr>
          <w:rFonts w:ascii="Arial" w:hAnsi="Arial" w:cs="Arial"/>
          <w:sz w:val="20"/>
          <w:szCs w:val="20"/>
        </w:rPr>
        <w:t xml:space="preserve"> conductance (0.43), transpiration (4.86 </w:t>
      </w:r>
      <w:proofErr w:type="spellStart"/>
      <w:r w:rsidRPr="00FA13DC">
        <w:rPr>
          <w:rFonts w:ascii="Arial" w:hAnsi="Arial" w:cs="Arial"/>
          <w:sz w:val="20"/>
          <w:szCs w:val="20"/>
        </w:rPr>
        <w:t>mmol</w:t>
      </w:r>
      <w:proofErr w:type="spellEnd"/>
      <w:r w:rsidRPr="00FA13DC">
        <w:rPr>
          <w:rFonts w:ascii="Arial" w:hAnsi="Arial" w:cs="Arial"/>
          <w:sz w:val="20"/>
          <w:szCs w:val="20"/>
        </w:rPr>
        <w:t xml:space="preserve"> H</w:t>
      </w:r>
      <w:r w:rsidRPr="00FA13DC">
        <w:rPr>
          <w:rFonts w:ascii="Cambria Math" w:hAnsi="Cambria Math" w:cs="Cambria Math"/>
          <w:sz w:val="20"/>
          <w:szCs w:val="20"/>
        </w:rPr>
        <w:t>₂</w:t>
      </w:r>
      <w:r w:rsidRPr="00FA13DC">
        <w:rPr>
          <w:rFonts w:ascii="Arial" w:hAnsi="Arial" w:cs="Arial"/>
          <w:sz w:val="20"/>
          <w:szCs w:val="20"/>
        </w:rPr>
        <w:t>O m</w:t>
      </w:r>
      <w:r w:rsidRPr="00FA13DC">
        <w:rPr>
          <w:rFonts w:ascii="Cambria Math" w:hAnsi="Cambria Math" w:cs="Cambria Math"/>
          <w:sz w:val="20"/>
          <w:szCs w:val="20"/>
        </w:rPr>
        <w:t>⁻</w:t>
      </w:r>
      <w:r w:rsidRPr="00FA13DC">
        <w:rPr>
          <w:rFonts w:ascii="Arial" w:hAnsi="Arial" w:cs="Arial"/>
          <w:sz w:val="20"/>
          <w:szCs w:val="20"/>
        </w:rPr>
        <w:t>² s</w:t>
      </w:r>
      <w:r w:rsidRPr="00FA13DC">
        <w:rPr>
          <w:rFonts w:ascii="Cambria Math" w:hAnsi="Cambria Math" w:cs="Cambria Math"/>
          <w:sz w:val="20"/>
          <w:szCs w:val="20"/>
        </w:rPr>
        <w:t>⁻</w:t>
      </w:r>
      <w:r w:rsidRPr="00FA13DC">
        <w:rPr>
          <w:rFonts w:ascii="Arial" w:hAnsi="Arial" w:cs="Arial"/>
          <w:sz w:val="20"/>
          <w:szCs w:val="20"/>
        </w:rPr>
        <w:t xml:space="preserve">¹), and higher temperature (32.60°C), while </w:t>
      </w:r>
      <w:proofErr w:type="spellStart"/>
      <w:r w:rsidRPr="00FA13DC">
        <w:rPr>
          <w:rFonts w:ascii="Arial" w:hAnsi="Arial" w:cs="Arial"/>
          <w:sz w:val="20"/>
          <w:szCs w:val="20"/>
        </w:rPr>
        <w:t>Thar</w:t>
      </w:r>
      <w:proofErr w:type="spellEnd"/>
      <w:r w:rsidRPr="00FA13DC">
        <w:rPr>
          <w:rFonts w:ascii="Arial" w:hAnsi="Arial" w:cs="Arial"/>
          <w:sz w:val="20"/>
          <w:szCs w:val="20"/>
        </w:rPr>
        <w:t xml:space="preserve"> </w:t>
      </w:r>
      <w:proofErr w:type="spellStart"/>
      <w:r w:rsidRPr="00FA13DC">
        <w:rPr>
          <w:rFonts w:ascii="Arial" w:hAnsi="Arial" w:cs="Arial"/>
          <w:sz w:val="20"/>
          <w:szCs w:val="20"/>
        </w:rPr>
        <w:t>Rachit</w:t>
      </w:r>
      <w:proofErr w:type="spellEnd"/>
      <w:r w:rsidRPr="00FA13DC">
        <w:rPr>
          <w:rFonts w:ascii="Arial" w:hAnsi="Arial" w:cs="Arial"/>
          <w:sz w:val="20"/>
          <w:szCs w:val="20"/>
        </w:rPr>
        <w:t xml:space="preserve"> showed similar trends with photosynthesis of 12.34 µ</w:t>
      </w:r>
      <w:proofErr w:type="spellStart"/>
      <w:r w:rsidRPr="00FA13DC">
        <w:rPr>
          <w:rFonts w:ascii="Arial" w:hAnsi="Arial" w:cs="Arial"/>
          <w:sz w:val="20"/>
          <w:szCs w:val="20"/>
        </w:rPr>
        <w:t>mol</w:t>
      </w:r>
      <w:proofErr w:type="spellEnd"/>
      <w:r w:rsidRPr="00FA13DC">
        <w:rPr>
          <w:rFonts w:ascii="Arial" w:hAnsi="Arial" w:cs="Arial"/>
          <w:sz w:val="20"/>
          <w:szCs w:val="20"/>
        </w:rPr>
        <w:t xml:space="preserve"> CO</w:t>
      </w:r>
      <w:r w:rsidRPr="00FA13DC">
        <w:rPr>
          <w:rFonts w:ascii="Cambria Math" w:hAnsi="Cambria Math" w:cs="Cambria Math"/>
          <w:sz w:val="20"/>
          <w:szCs w:val="20"/>
        </w:rPr>
        <w:t>₂</w:t>
      </w:r>
      <w:r w:rsidRPr="00FA13DC">
        <w:rPr>
          <w:rFonts w:ascii="Arial" w:hAnsi="Arial" w:cs="Arial"/>
          <w:sz w:val="20"/>
          <w:szCs w:val="20"/>
        </w:rPr>
        <w:t xml:space="preserve"> m</w:t>
      </w:r>
      <w:r w:rsidRPr="00FA13DC">
        <w:rPr>
          <w:rFonts w:ascii="Cambria Math" w:hAnsi="Cambria Math" w:cs="Cambria Math"/>
          <w:sz w:val="20"/>
          <w:szCs w:val="20"/>
        </w:rPr>
        <w:t>⁻</w:t>
      </w:r>
      <w:r w:rsidRPr="00FA13DC">
        <w:rPr>
          <w:rFonts w:ascii="Arial" w:hAnsi="Arial" w:cs="Arial"/>
          <w:sz w:val="20"/>
          <w:szCs w:val="20"/>
        </w:rPr>
        <w:t>² s</w:t>
      </w:r>
      <w:r w:rsidRPr="00FA13DC">
        <w:rPr>
          <w:rFonts w:ascii="Cambria Math" w:hAnsi="Cambria Math" w:cs="Cambria Math"/>
          <w:sz w:val="20"/>
          <w:szCs w:val="20"/>
        </w:rPr>
        <w:t>⁻</w:t>
      </w:r>
      <w:r w:rsidRPr="00FA13DC">
        <w:rPr>
          <w:rFonts w:ascii="Arial" w:hAnsi="Arial" w:cs="Arial"/>
          <w:sz w:val="20"/>
          <w:szCs w:val="20"/>
        </w:rPr>
        <w:t xml:space="preserve">¹, conductance 0.41, transpiration 4.55 </w:t>
      </w:r>
      <w:proofErr w:type="spellStart"/>
      <w:r w:rsidRPr="00FA13DC">
        <w:rPr>
          <w:rFonts w:ascii="Arial" w:hAnsi="Arial" w:cs="Arial"/>
          <w:sz w:val="20"/>
          <w:szCs w:val="20"/>
        </w:rPr>
        <w:t>mmol</w:t>
      </w:r>
      <w:proofErr w:type="spellEnd"/>
      <w:r w:rsidRPr="00FA13DC">
        <w:rPr>
          <w:rFonts w:ascii="Arial" w:hAnsi="Arial" w:cs="Arial"/>
          <w:sz w:val="20"/>
          <w:szCs w:val="20"/>
        </w:rPr>
        <w:t xml:space="preserve"> H</w:t>
      </w:r>
      <w:r w:rsidRPr="00FA13DC">
        <w:rPr>
          <w:rFonts w:ascii="Cambria Math" w:hAnsi="Cambria Math" w:cs="Cambria Math"/>
          <w:sz w:val="20"/>
          <w:szCs w:val="20"/>
        </w:rPr>
        <w:t>₂</w:t>
      </w:r>
      <w:r w:rsidRPr="00FA13DC">
        <w:rPr>
          <w:rFonts w:ascii="Arial" w:hAnsi="Arial" w:cs="Arial"/>
          <w:sz w:val="20"/>
          <w:szCs w:val="20"/>
        </w:rPr>
        <w:t>O m</w:t>
      </w:r>
      <w:r w:rsidRPr="00FA13DC">
        <w:rPr>
          <w:rFonts w:ascii="Cambria Math" w:hAnsi="Cambria Math" w:cs="Cambria Math"/>
          <w:sz w:val="20"/>
          <w:szCs w:val="20"/>
        </w:rPr>
        <w:t>⁻</w:t>
      </w:r>
      <w:r w:rsidRPr="00FA13DC">
        <w:rPr>
          <w:rFonts w:ascii="Arial" w:hAnsi="Arial" w:cs="Arial"/>
          <w:sz w:val="20"/>
          <w:szCs w:val="20"/>
        </w:rPr>
        <w:t>² s</w:t>
      </w:r>
      <w:r w:rsidRPr="00FA13DC">
        <w:rPr>
          <w:rFonts w:ascii="Cambria Math" w:hAnsi="Cambria Math" w:cs="Cambria Math"/>
          <w:sz w:val="20"/>
          <w:szCs w:val="20"/>
        </w:rPr>
        <w:t>⁻</w:t>
      </w:r>
      <w:r w:rsidRPr="00FA13DC">
        <w:rPr>
          <w:rFonts w:ascii="Arial" w:hAnsi="Arial" w:cs="Arial"/>
          <w:sz w:val="20"/>
          <w:szCs w:val="20"/>
        </w:rPr>
        <w:t xml:space="preserve">¹, and temperature 31.86°C, reflecting a water-conserving strategy. In chilli, </w:t>
      </w:r>
      <w:proofErr w:type="spellStart"/>
      <w:r w:rsidRPr="00FA13DC">
        <w:rPr>
          <w:rFonts w:ascii="Arial" w:hAnsi="Arial" w:cs="Arial"/>
          <w:sz w:val="20"/>
          <w:szCs w:val="20"/>
        </w:rPr>
        <w:t>Arka</w:t>
      </w:r>
      <w:proofErr w:type="spellEnd"/>
      <w:r w:rsidRPr="00FA13DC">
        <w:rPr>
          <w:rFonts w:ascii="Arial" w:hAnsi="Arial" w:cs="Arial"/>
          <w:sz w:val="20"/>
          <w:szCs w:val="20"/>
        </w:rPr>
        <w:t xml:space="preserve"> </w:t>
      </w:r>
      <w:proofErr w:type="spellStart"/>
      <w:r w:rsidRPr="00FA13DC">
        <w:rPr>
          <w:rFonts w:ascii="Arial" w:hAnsi="Arial" w:cs="Arial"/>
          <w:sz w:val="20"/>
          <w:szCs w:val="20"/>
        </w:rPr>
        <w:t>Swetha</w:t>
      </w:r>
      <w:proofErr w:type="spellEnd"/>
      <w:r w:rsidRPr="00FA13DC">
        <w:rPr>
          <w:rFonts w:ascii="Arial" w:hAnsi="Arial" w:cs="Arial"/>
          <w:sz w:val="20"/>
          <w:szCs w:val="20"/>
        </w:rPr>
        <w:t xml:space="preserve"> maintained a photosynthetic rate of 16.23 µ</w:t>
      </w:r>
      <w:proofErr w:type="spellStart"/>
      <w:r w:rsidRPr="00FA13DC">
        <w:rPr>
          <w:rFonts w:ascii="Arial" w:hAnsi="Arial" w:cs="Arial"/>
          <w:sz w:val="20"/>
          <w:szCs w:val="20"/>
        </w:rPr>
        <w:t>mol</w:t>
      </w:r>
      <w:proofErr w:type="spellEnd"/>
      <w:r w:rsidRPr="00FA13DC">
        <w:rPr>
          <w:rFonts w:ascii="Arial" w:hAnsi="Arial" w:cs="Arial"/>
          <w:sz w:val="20"/>
          <w:szCs w:val="20"/>
        </w:rPr>
        <w:t xml:space="preserve"> CO</w:t>
      </w:r>
      <w:r w:rsidRPr="00FA13DC">
        <w:rPr>
          <w:rFonts w:ascii="Cambria Math" w:hAnsi="Cambria Math" w:cs="Cambria Math"/>
          <w:sz w:val="20"/>
          <w:szCs w:val="20"/>
        </w:rPr>
        <w:t>₂</w:t>
      </w:r>
      <w:r w:rsidRPr="00FA13DC">
        <w:rPr>
          <w:rFonts w:ascii="Arial" w:hAnsi="Arial" w:cs="Arial"/>
          <w:sz w:val="20"/>
          <w:szCs w:val="20"/>
        </w:rPr>
        <w:t xml:space="preserve"> m</w:t>
      </w:r>
      <w:r w:rsidRPr="00FA13DC">
        <w:rPr>
          <w:rFonts w:ascii="Cambria Math" w:hAnsi="Cambria Math" w:cs="Cambria Math"/>
          <w:sz w:val="20"/>
          <w:szCs w:val="20"/>
        </w:rPr>
        <w:t>⁻</w:t>
      </w:r>
      <w:r w:rsidRPr="00FA13DC">
        <w:rPr>
          <w:rFonts w:ascii="Arial" w:hAnsi="Arial" w:cs="Arial"/>
          <w:sz w:val="20"/>
          <w:szCs w:val="20"/>
        </w:rPr>
        <w:t>² s</w:t>
      </w:r>
      <w:r w:rsidRPr="00FA13DC">
        <w:rPr>
          <w:rFonts w:ascii="Cambria Math" w:hAnsi="Cambria Math" w:cs="Cambria Math"/>
          <w:sz w:val="20"/>
          <w:szCs w:val="20"/>
        </w:rPr>
        <w:t>⁻</w:t>
      </w:r>
      <w:r w:rsidRPr="00FA13DC">
        <w:rPr>
          <w:rFonts w:ascii="Arial" w:hAnsi="Arial" w:cs="Arial"/>
          <w:sz w:val="20"/>
          <w:szCs w:val="20"/>
        </w:rPr>
        <w:t xml:space="preserve">¹, </w:t>
      </w:r>
      <w:proofErr w:type="spellStart"/>
      <w:r w:rsidRPr="00FA13DC">
        <w:rPr>
          <w:rFonts w:ascii="Arial" w:hAnsi="Arial" w:cs="Arial"/>
          <w:sz w:val="20"/>
          <w:szCs w:val="20"/>
        </w:rPr>
        <w:t>stomatal</w:t>
      </w:r>
      <w:proofErr w:type="spellEnd"/>
      <w:r w:rsidRPr="00FA13DC">
        <w:rPr>
          <w:rFonts w:ascii="Arial" w:hAnsi="Arial" w:cs="Arial"/>
          <w:sz w:val="20"/>
          <w:szCs w:val="20"/>
        </w:rPr>
        <w:t xml:space="preserve"> conductance of 0.20, transpiration of 8.79 </w:t>
      </w:r>
      <w:proofErr w:type="spellStart"/>
      <w:r w:rsidRPr="00FA13DC">
        <w:rPr>
          <w:rFonts w:ascii="Arial" w:hAnsi="Arial" w:cs="Arial"/>
          <w:sz w:val="20"/>
          <w:szCs w:val="20"/>
        </w:rPr>
        <w:t>mmol</w:t>
      </w:r>
      <w:proofErr w:type="spellEnd"/>
      <w:r w:rsidRPr="00FA13DC">
        <w:rPr>
          <w:rFonts w:ascii="Arial" w:hAnsi="Arial" w:cs="Arial"/>
          <w:sz w:val="20"/>
          <w:szCs w:val="20"/>
        </w:rPr>
        <w:t xml:space="preserve"> H</w:t>
      </w:r>
      <w:r w:rsidRPr="00FA13DC">
        <w:rPr>
          <w:rFonts w:ascii="Cambria Math" w:hAnsi="Cambria Math" w:cs="Cambria Math"/>
          <w:sz w:val="20"/>
          <w:szCs w:val="20"/>
        </w:rPr>
        <w:t>₂</w:t>
      </w:r>
      <w:r w:rsidRPr="00FA13DC">
        <w:rPr>
          <w:rFonts w:ascii="Arial" w:hAnsi="Arial" w:cs="Arial"/>
          <w:sz w:val="20"/>
          <w:szCs w:val="20"/>
        </w:rPr>
        <w:t>O m</w:t>
      </w:r>
      <w:r w:rsidRPr="00FA13DC">
        <w:rPr>
          <w:rFonts w:ascii="Cambria Math" w:hAnsi="Cambria Math" w:cs="Cambria Math"/>
          <w:sz w:val="20"/>
          <w:szCs w:val="20"/>
        </w:rPr>
        <w:t>⁻</w:t>
      </w:r>
      <w:r w:rsidRPr="00FA13DC">
        <w:rPr>
          <w:rFonts w:ascii="Arial" w:hAnsi="Arial" w:cs="Arial"/>
          <w:sz w:val="20"/>
          <w:szCs w:val="20"/>
        </w:rPr>
        <w:t>² s</w:t>
      </w:r>
      <w:r w:rsidRPr="00FA13DC">
        <w:rPr>
          <w:rFonts w:ascii="Cambria Math" w:hAnsi="Cambria Math" w:cs="Cambria Math"/>
          <w:sz w:val="20"/>
          <w:szCs w:val="20"/>
        </w:rPr>
        <w:t>⁻</w:t>
      </w:r>
      <w:r w:rsidRPr="00FA13DC">
        <w:rPr>
          <w:rFonts w:ascii="Arial" w:hAnsi="Arial" w:cs="Arial"/>
          <w:sz w:val="20"/>
          <w:szCs w:val="20"/>
        </w:rPr>
        <w:t xml:space="preserve">¹, and temperature of 32.40°C, while </w:t>
      </w:r>
      <w:proofErr w:type="spellStart"/>
      <w:r w:rsidRPr="00FA13DC">
        <w:rPr>
          <w:rFonts w:ascii="Arial" w:hAnsi="Arial" w:cs="Arial"/>
          <w:sz w:val="20"/>
          <w:szCs w:val="20"/>
        </w:rPr>
        <w:t>Arka</w:t>
      </w:r>
      <w:proofErr w:type="spellEnd"/>
      <w:r w:rsidRPr="00FA13DC">
        <w:rPr>
          <w:rFonts w:ascii="Arial" w:hAnsi="Arial" w:cs="Arial"/>
          <w:sz w:val="20"/>
          <w:szCs w:val="20"/>
        </w:rPr>
        <w:t xml:space="preserve"> </w:t>
      </w:r>
      <w:proofErr w:type="spellStart"/>
      <w:r w:rsidRPr="00FA13DC">
        <w:rPr>
          <w:rFonts w:ascii="Arial" w:hAnsi="Arial" w:cs="Arial"/>
          <w:sz w:val="20"/>
          <w:szCs w:val="20"/>
        </w:rPr>
        <w:t>Meghna</w:t>
      </w:r>
      <w:proofErr w:type="spellEnd"/>
      <w:r w:rsidRPr="00FA13DC">
        <w:rPr>
          <w:rFonts w:ascii="Arial" w:hAnsi="Arial" w:cs="Arial"/>
          <w:sz w:val="20"/>
          <w:szCs w:val="20"/>
        </w:rPr>
        <w:t xml:space="preserve"> recorded 15.85 µ</w:t>
      </w:r>
      <w:proofErr w:type="spellStart"/>
      <w:r w:rsidRPr="00FA13DC">
        <w:rPr>
          <w:rFonts w:ascii="Arial" w:hAnsi="Arial" w:cs="Arial"/>
          <w:sz w:val="20"/>
          <w:szCs w:val="20"/>
        </w:rPr>
        <w:t>mol</w:t>
      </w:r>
      <w:proofErr w:type="spellEnd"/>
      <w:r w:rsidRPr="00FA13DC">
        <w:rPr>
          <w:rFonts w:ascii="Arial" w:hAnsi="Arial" w:cs="Arial"/>
          <w:sz w:val="20"/>
          <w:szCs w:val="20"/>
        </w:rPr>
        <w:t xml:space="preserve"> CO</w:t>
      </w:r>
      <w:r w:rsidRPr="00FA13DC">
        <w:rPr>
          <w:rFonts w:ascii="Cambria Math" w:hAnsi="Cambria Math" w:cs="Cambria Math"/>
          <w:sz w:val="20"/>
          <w:szCs w:val="20"/>
        </w:rPr>
        <w:t>₂</w:t>
      </w:r>
      <w:r w:rsidRPr="00FA13DC">
        <w:rPr>
          <w:rFonts w:ascii="Arial" w:hAnsi="Arial" w:cs="Arial"/>
          <w:sz w:val="20"/>
          <w:szCs w:val="20"/>
        </w:rPr>
        <w:t xml:space="preserve"> m</w:t>
      </w:r>
      <w:r w:rsidRPr="00FA13DC">
        <w:rPr>
          <w:rFonts w:ascii="Cambria Math" w:hAnsi="Cambria Math" w:cs="Cambria Math"/>
          <w:sz w:val="20"/>
          <w:szCs w:val="20"/>
        </w:rPr>
        <w:t>⁻</w:t>
      </w:r>
      <w:r w:rsidRPr="00FA13DC">
        <w:rPr>
          <w:rFonts w:ascii="Arial" w:hAnsi="Arial" w:cs="Arial"/>
          <w:sz w:val="20"/>
          <w:szCs w:val="20"/>
        </w:rPr>
        <w:t>² s</w:t>
      </w:r>
      <w:r w:rsidRPr="00FA13DC">
        <w:rPr>
          <w:rFonts w:ascii="Cambria Math" w:hAnsi="Cambria Math" w:cs="Cambria Math"/>
          <w:sz w:val="20"/>
          <w:szCs w:val="20"/>
        </w:rPr>
        <w:t>⁻</w:t>
      </w:r>
      <w:r w:rsidRPr="00FA13DC">
        <w:rPr>
          <w:rFonts w:ascii="Arial" w:hAnsi="Arial" w:cs="Arial"/>
          <w:sz w:val="20"/>
          <w:szCs w:val="20"/>
        </w:rPr>
        <w:t xml:space="preserve">¹, conductance 0.20, transpiration 8.71 </w:t>
      </w:r>
      <w:proofErr w:type="spellStart"/>
      <w:r w:rsidRPr="00FA13DC">
        <w:rPr>
          <w:rFonts w:ascii="Arial" w:hAnsi="Arial" w:cs="Arial"/>
          <w:sz w:val="20"/>
          <w:szCs w:val="20"/>
        </w:rPr>
        <w:t>mmol</w:t>
      </w:r>
      <w:proofErr w:type="spellEnd"/>
      <w:r w:rsidRPr="00FA13DC">
        <w:rPr>
          <w:rFonts w:ascii="Arial" w:hAnsi="Arial" w:cs="Arial"/>
          <w:sz w:val="20"/>
          <w:szCs w:val="20"/>
        </w:rPr>
        <w:t xml:space="preserve"> H</w:t>
      </w:r>
      <w:r w:rsidRPr="00FA13DC">
        <w:rPr>
          <w:rFonts w:ascii="Cambria Math" w:hAnsi="Cambria Math" w:cs="Cambria Math"/>
          <w:sz w:val="20"/>
          <w:szCs w:val="20"/>
        </w:rPr>
        <w:t>₂</w:t>
      </w:r>
      <w:r w:rsidRPr="00FA13DC">
        <w:rPr>
          <w:rFonts w:ascii="Arial" w:hAnsi="Arial" w:cs="Arial"/>
          <w:sz w:val="20"/>
          <w:szCs w:val="20"/>
        </w:rPr>
        <w:t>O m</w:t>
      </w:r>
      <w:r w:rsidRPr="00FA13DC">
        <w:rPr>
          <w:rFonts w:ascii="Cambria Math" w:hAnsi="Cambria Math" w:cs="Cambria Math"/>
          <w:sz w:val="20"/>
          <w:szCs w:val="20"/>
        </w:rPr>
        <w:t>⁻</w:t>
      </w:r>
      <w:r w:rsidRPr="00FA13DC">
        <w:rPr>
          <w:rFonts w:ascii="Arial" w:hAnsi="Arial" w:cs="Arial"/>
          <w:sz w:val="20"/>
          <w:szCs w:val="20"/>
        </w:rPr>
        <w:t>² s</w:t>
      </w:r>
      <w:r w:rsidRPr="00FA13DC">
        <w:rPr>
          <w:rFonts w:ascii="Cambria Math" w:hAnsi="Cambria Math" w:cs="Cambria Math"/>
          <w:sz w:val="20"/>
          <w:szCs w:val="20"/>
        </w:rPr>
        <w:t>⁻</w:t>
      </w:r>
      <w:r w:rsidRPr="00FA13DC">
        <w:rPr>
          <w:rFonts w:ascii="Arial" w:hAnsi="Arial" w:cs="Arial"/>
          <w:sz w:val="20"/>
          <w:szCs w:val="20"/>
        </w:rPr>
        <w:t>¹, and temperature 32.30°C, indicating better water-use efficiency. Overall, tomato (</w:t>
      </w:r>
      <w:proofErr w:type="spellStart"/>
      <w:r w:rsidRPr="00FA13DC">
        <w:rPr>
          <w:rFonts w:ascii="Arial" w:hAnsi="Arial" w:cs="Arial"/>
          <w:sz w:val="20"/>
          <w:szCs w:val="20"/>
        </w:rPr>
        <w:t>Shivam</w:t>
      </w:r>
      <w:proofErr w:type="spellEnd"/>
      <w:r w:rsidRPr="00FA13DC">
        <w:rPr>
          <w:rFonts w:ascii="Arial" w:hAnsi="Arial" w:cs="Arial"/>
          <w:sz w:val="20"/>
          <w:szCs w:val="20"/>
        </w:rPr>
        <w:t xml:space="preserve">) showed high productivity but </w:t>
      </w:r>
      <w:r w:rsidR="004864BE" w:rsidRPr="00FA13DC">
        <w:rPr>
          <w:rFonts w:ascii="Arial" w:hAnsi="Arial" w:cs="Arial"/>
          <w:sz w:val="20"/>
          <w:szCs w:val="20"/>
        </w:rPr>
        <w:t>high-water</w:t>
      </w:r>
      <w:r w:rsidRPr="00FA13DC">
        <w:rPr>
          <w:rFonts w:ascii="Arial" w:hAnsi="Arial" w:cs="Arial"/>
          <w:sz w:val="20"/>
          <w:szCs w:val="20"/>
        </w:rPr>
        <w:t xml:space="preserve"> demand, </w:t>
      </w:r>
      <w:proofErr w:type="spellStart"/>
      <w:r w:rsidRPr="00FA13DC">
        <w:rPr>
          <w:rFonts w:ascii="Arial" w:hAnsi="Arial" w:cs="Arial"/>
          <w:sz w:val="20"/>
          <w:szCs w:val="20"/>
        </w:rPr>
        <w:t>brinjal</w:t>
      </w:r>
      <w:proofErr w:type="spellEnd"/>
      <w:r w:rsidRPr="00FA13DC">
        <w:rPr>
          <w:rFonts w:ascii="Arial" w:hAnsi="Arial" w:cs="Arial"/>
          <w:sz w:val="20"/>
          <w:szCs w:val="20"/>
        </w:rPr>
        <w:t xml:space="preserve"> conserved water with reduced photosynthesis, and chilli combined efficient photosynthesis with moderate water use.</w:t>
      </w:r>
    </w:p>
    <w:p w14:paraId="5D2DD890" w14:textId="77777777" w:rsidR="00E53705" w:rsidRDefault="00E53705" w:rsidP="00FB577E">
      <w:pPr>
        <w:spacing w:line="240" w:lineRule="auto"/>
        <w:ind w:firstLine="720"/>
        <w:jc w:val="both"/>
        <w:rPr>
          <w:rFonts w:ascii="Arial" w:hAnsi="Arial" w:cs="Arial"/>
          <w:sz w:val="20"/>
          <w:szCs w:val="20"/>
          <w:lang w:val="en-US"/>
        </w:rPr>
      </w:pPr>
    </w:p>
    <w:p w14:paraId="611F2F58" w14:textId="231EA581" w:rsidR="003C5CD6" w:rsidRPr="00FA13DC" w:rsidRDefault="00022675" w:rsidP="00FA13DC">
      <w:pPr>
        <w:spacing w:line="360" w:lineRule="auto"/>
        <w:ind w:firstLine="720"/>
        <w:jc w:val="both"/>
        <w:rPr>
          <w:rFonts w:ascii="Arial" w:hAnsi="Arial" w:cs="Arial"/>
          <w:lang w:val="en-US"/>
        </w:rPr>
      </w:pPr>
      <w:r w:rsidRPr="00FA13DC">
        <w:rPr>
          <w:rFonts w:ascii="Arial" w:hAnsi="Arial" w:cs="Arial"/>
          <w:b/>
          <w:bCs/>
          <w:lang w:val="en-US"/>
        </w:rPr>
        <w:lastRenderedPageBreak/>
        <w:t>TABLE 1</w:t>
      </w:r>
      <w:r w:rsidR="00120BD8" w:rsidRPr="00FA13DC">
        <w:rPr>
          <w:rFonts w:ascii="Arial" w:hAnsi="Arial" w:cs="Arial"/>
          <w:b/>
          <w:bCs/>
          <w:lang w:val="en-US"/>
        </w:rPr>
        <w:t>- Observations taken using Portable Photosynthetic Meter</w:t>
      </w:r>
    </w:p>
    <w:tbl>
      <w:tblPr>
        <w:tblStyle w:val="TableGrid"/>
        <w:tblW w:w="9374" w:type="dxa"/>
        <w:jc w:val="center"/>
        <w:tblLayout w:type="fixed"/>
        <w:tblLook w:val="04A0" w:firstRow="1" w:lastRow="0" w:firstColumn="1" w:lastColumn="0" w:noHBand="0" w:noVBand="1"/>
      </w:tblPr>
      <w:tblGrid>
        <w:gridCol w:w="440"/>
        <w:gridCol w:w="831"/>
        <w:gridCol w:w="1215"/>
        <w:gridCol w:w="1612"/>
        <w:gridCol w:w="1905"/>
        <w:gridCol w:w="1759"/>
        <w:gridCol w:w="1612"/>
      </w:tblGrid>
      <w:tr w:rsidR="00AB7662" w:rsidRPr="00D310DA" w14:paraId="54CE7E2C" w14:textId="7863166A" w:rsidTr="00FB577E">
        <w:trPr>
          <w:trHeight w:val="1009"/>
          <w:jc w:val="center"/>
        </w:trPr>
        <w:tc>
          <w:tcPr>
            <w:tcW w:w="440" w:type="dxa"/>
          </w:tcPr>
          <w:p w14:paraId="72E2562C" w14:textId="77777777" w:rsidR="00AB7662" w:rsidRPr="00D310DA" w:rsidRDefault="00AB7662" w:rsidP="00AB7662">
            <w:pPr>
              <w:rPr>
                <w:rFonts w:ascii="Arial" w:hAnsi="Arial" w:cs="Arial"/>
                <w:b/>
                <w:bCs/>
                <w:sz w:val="14"/>
                <w:szCs w:val="14"/>
                <w:lang w:val="en-US"/>
              </w:rPr>
            </w:pPr>
          </w:p>
          <w:p w14:paraId="69814CD3" w14:textId="41E46ACF" w:rsidR="00AB7662" w:rsidRPr="00D310DA" w:rsidRDefault="00AB7662" w:rsidP="00AB7662">
            <w:pPr>
              <w:rPr>
                <w:rFonts w:ascii="Arial" w:hAnsi="Arial" w:cs="Arial"/>
                <w:b/>
                <w:bCs/>
                <w:sz w:val="14"/>
                <w:szCs w:val="14"/>
                <w:lang w:val="en-US"/>
              </w:rPr>
            </w:pPr>
            <w:r w:rsidRPr="00D310DA">
              <w:rPr>
                <w:rFonts w:ascii="Arial" w:hAnsi="Arial" w:cs="Arial"/>
                <w:b/>
                <w:bCs/>
                <w:sz w:val="14"/>
                <w:szCs w:val="14"/>
                <w:lang w:val="en-US"/>
              </w:rPr>
              <w:t>S No.</w:t>
            </w:r>
          </w:p>
        </w:tc>
        <w:tc>
          <w:tcPr>
            <w:tcW w:w="831" w:type="dxa"/>
          </w:tcPr>
          <w:p w14:paraId="4ABDB048" w14:textId="77777777" w:rsidR="00AB7662" w:rsidRPr="00D310DA" w:rsidRDefault="00AB7662" w:rsidP="00AB7662">
            <w:pPr>
              <w:jc w:val="center"/>
              <w:rPr>
                <w:rFonts w:ascii="Arial" w:hAnsi="Arial" w:cs="Arial"/>
                <w:b/>
                <w:bCs/>
                <w:sz w:val="14"/>
                <w:szCs w:val="14"/>
                <w:lang w:val="en-US"/>
              </w:rPr>
            </w:pPr>
          </w:p>
          <w:p w14:paraId="206D2E92" w14:textId="31169778" w:rsidR="00AB7662" w:rsidRPr="00D310DA" w:rsidRDefault="00AB7662" w:rsidP="00AB7662">
            <w:pPr>
              <w:jc w:val="center"/>
              <w:rPr>
                <w:rFonts w:ascii="Arial" w:hAnsi="Arial" w:cs="Arial"/>
                <w:b/>
                <w:bCs/>
                <w:sz w:val="14"/>
                <w:szCs w:val="14"/>
                <w:lang w:val="en-US"/>
              </w:rPr>
            </w:pPr>
            <w:r w:rsidRPr="00D310DA">
              <w:rPr>
                <w:rFonts w:ascii="Arial" w:hAnsi="Arial" w:cs="Arial"/>
                <w:b/>
                <w:bCs/>
                <w:sz w:val="14"/>
                <w:szCs w:val="14"/>
                <w:lang w:val="en-US"/>
              </w:rPr>
              <w:t>CROPS</w:t>
            </w:r>
          </w:p>
        </w:tc>
        <w:tc>
          <w:tcPr>
            <w:tcW w:w="1215" w:type="dxa"/>
          </w:tcPr>
          <w:p w14:paraId="014A3340" w14:textId="77777777" w:rsidR="00AB7662" w:rsidRPr="00D310DA" w:rsidRDefault="00AB7662" w:rsidP="00AB7662">
            <w:pPr>
              <w:jc w:val="center"/>
              <w:rPr>
                <w:rFonts w:ascii="Arial" w:hAnsi="Arial" w:cs="Arial"/>
                <w:b/>
                <w:bCs/>
                <w:sz w:val="14"/>
                <w:szCs w:val="14"/>
                <w:lang w:val="en-US"/>
              </w:rPr>
            </w:pPr>
          </w:p>
          <w:p w14:paraId="17A04A71" w14:textId="6A20A441" w:rsidR="00AB7662" w:rsidRPr="00D310DA" w:rsidRDefault="00AB7662" w:rsidP="00AB7662">
            <w:pPr>
              <w:jc w:val="center"/>
              <w:rPr>
                <w:rFonts w:ascii="Arial" w:hAnsi="Arial" w:cs="Arial"/>
                <w:b/>
                <w:bCs/>
                <w:sz w:val="14"/>
                <w:szCs w:val="14"/>
                <w:lang w:val="en-US"/>
              </w:rPr>
            </w:pPr>
            <w:r w:rsidRPr="00D310DA">
              <w:rPr>
                <w:rFonts w:ascii="Arial" w:hAnsi="Arial" w:cs="Arial"/>
                <w:b/>
                <w:bCs/>
                <w:sz w:val="14"/>
                <w:szCs w:val="14"/>
                <w:lang w:val="en-US"/>
              </w:rPr>
              <w:t>GENOTYPES</w:t>
            </w:r>
          </w:p>
        </w:tc>
        <w:tc>
          <w:tcPr>
            <w:tcW w:w="1612" w:type="dxa"/>
          </w:tcPr>
          <w:p w14:paraId="1D67F582" w14:textId="77777777" w:rsidR="00AB7662" w:rsidRPr="00D310DA" w:rsidRDefault="00AB7662" w:rsidP="00AB7662">
            <w:pPr>
              <w:jc w:val="center"/>
              <w:rPr>
                <w:rFonts w:ascii="Arial" w:hAnsi="Arial" w:cs="Arial"/>
                <w:b/>
                <w:bCs/>
                <w:sz w:val="14"/>
                <w:szCs w:val="14"/>
              </w:rPr>
            </w:pPr>
          </w:p>
          <w:p w14:paraId="38422D3B" w14:textId="77777777" w:rsidR="00AB7662" w:rsidRPr="00D310DA" w:rsidRDefault="00AB7662" w:rsidP="00AB7662">
            <w:pPr>
              <w:jc w:val="center"/>
              <w:rPr>
                <w:rFonts w:ascii="Arial" w:hAnsi="Arial" w:cs="Arial"/>
                <w:b/>
                <w:bCs/>
                <w:sz w:val="14"/>
                <w:szCs w:val="14"/>
              </w:rPr>
            </w:pPr>
            <w:r w:rsidRPr="00D310DA">
              <w:rPr>
                <w:rFonts w:ascii="Arial" w:hAnsi="Arial" w:cs="Arial"/>
                <w:b/>
                <w:bCs/>
                <w:sz w:val="14"/>
                <w:szCs w:val="14"/>
              </w:rPr>
              <w:t>PHOTOSYNTHETIC</w:t>
            </w:r>
          </w:p>
          <w:p w14:paraId="5DCE0254" w14:textId="77777777" w:rsidR="00AB7662" w:rsidRPr="00D310DA" w:rsidRDefault="00AB7662" w:rsidP="00AB7662">
            <w:pPr>
              <w:jc w:val="center"/>
              <w:rPr>
                <w:rFonts w:ascii="Arial" w:hAnsi="Arial" w:cs="Arial"/>
                <w:b/>
                <w:bCs/>
                <w:sz w:val="14"/>
                <w:szCs w:val="14"/>
              </w:rPr>
            </w:pPr>
            <w:r w:rsidRPr="00D310DA">
              <w:rPr>
                <w:rFonts w:ascii="Arial" w:hAnsi="Arial" w:cs="Arial"/>
                <w:b/>
                <w:bCs/>
                <w:sz w:val="14"/>
                <w:szCs w:val="14"/>
              </w:rPr>
              <w:t>RATE</w:t>
            </w:r>
          </w:p>
          <w:p w14:paraId="4B9ADBAE" w14:textId="433C3ECF" w:rsidR="00AB7662" w:rsidRPr="00D310DA" w:rsidRDefault="00AB7662" w:rsidP="00AB7662">
            <w:pPr>
              <w:jc w:val="center"/>
              <w:rPr>
                <w:rFonts w:ascii="Arial" w:hAnsi="Arial" w:cs="Arial"/>
                <w:b/>
                <w:bCs/>
                <w:sz w:val="14"/>
                <w:szCs w:val="14"/>
              </w:rPr>
            </w:pPr>
            <w:r w:rsidRPr="00D310DA">
              <w:rPr>
                <w:rFonts w:ascii="Arial" w:hAnsi="Arial" w:cs="Arial"/>
                <w:b/>
                <w:bCs/>
                <w:sz w:val="14"/>
                <w:szCs w:val="14"/>
              </w:rPr>
              <w:t>(µ</w:t>
            </w:r>
            <w:proofErr w:type="spellStart"/>
            <w:r w:rsidRPr="00D310DA">
              <w:rPr>
                <w:rFonts w:ascii="Arial" w:hAnsi="Arial" w:cs="Arial"/>
                <w:b/>
                <w:bCs/>
                <w:sz w:val="14"/>
                <w:szCs w:val="14"/>
              </w:rPr>
              <w:t>mol</w:t>
            </w:r>
            <w:proofErr w:type="spellEnd"/>
            <w:r w:rsidRPr="00D310DA">
              <w:rPr>
                <w:rFonts w:ascii="Arial" w:hAnsi="Arial" w:cs="Arial"/>
                <w:b/>
                <w:bCs/>
                <w:sz w:val="14"/>
                <w:szCs w:val="14"/>
              </w:rPr>
              <w:t xml:space="preserve"> CO</w:t>
            </w:r>
            <w:r w:rsidRPr="00D310DA">
              <w:rPr>
                <w:rFonts w:ascii="Arial" w:hAnsi="Arial" w:cs="Arial"/>
                <w:b/>
                <w:bCs/>
                <w:sz w:val="14"/>
                <w:szCs w:val="14"/>
                <w:vertAlign w:val="subscript"/>
              </w:rPr>
              <w:t xml:space="preserve">2 </w:t>
            </w:r>
            <w:r w:rsidRPr="00D310DA">
              <w:rPr>
                <w:rFonts w:ascii="Arial" w:hAnsi="Arial" w:cs="Arial"/>
                <w:b/>
                <w:bCs/>
                <w:sz w:val="14"/>
                <w:szCs w:val="14"/>
              </w:rPr>
              <w:t>m</w:t>
            </w:r>
            <w:r w:rsidRPr="00D310DA">
              <w:rPr>
                <w:rFonts w:ascii="Arial" w:hAnsi="Arial" w:cs="Arial"/>
                <w:b/>
                <w:bCs/>
                <w:sz w:val="14"/>
                <w:szCs w:val="14"/>
                <w:vertAlign w:val="superscript"/>
              </w:rPr>
              <w:t xml:space="preserve">-2 </w:t>
            </w:r>
            <w:r w:rsidRPr="00D310DA">
              <w:rPr>
                <w:rFonts w:ascii="Arial" w:hAnsi="Arial" w:cs="Arial"/>
                <w:b/>
                <w:bCs/>
                <w:sz w:val="14"/>
                <w:szCs w:val="14"/>
              </w:rPr>
              <w:t>s</w:t>
            </w:r>
            <w:r w:rsidRPr="00D310DA">
              <w:rPr>
                <w:rFonts w:ascii="Arial" w:hAnsi="Arial" w:cs="Arial"/>
                <w:b/>
                <w:bCs/>
                <w:sz w:val="14"/>
                <w:szCs w:val="14"/>
                <w:vertAlign w:val="superscript"/>
              </w:rPr>
              <w:t>-1</w:t>
            </w:r>
            <w:r w:rsidRPr="00D310DA">
              <w:rPr>
                <w:rFonts w:ascii="Arial" w:hAnsi="Arial" w:cs="Arial"/>
                <w:b/>
                <w:bCs/>
                <w:sz w:val="14"/>
                <w:szCs w:val="14"/>
              </w:rPr>
              <w:t>)</w:t>
            </w:r>
          </w:p>
        </w:tc>
        <w:tc>
          <w:tcPr>
            <w:tcW w:w="1905" w:type="dxa"/>
          </w:tcPr>
          <w:p w14:paraId="20EBFF43" w14:textId="77777777" w:rsidR="00AB7662" w:rsidRPr="00D310DA" w:rsidRDefault="00AB7662" w:rsidP="00AB7662">
            <w:pPr>
              <w:jc w:val="center"/>
              <w:rPr>
                <w:rFonts w:ascii="Arial" w:hAnsi="Arial" w:cs="Arial"/>
                <w:b/>
                <w:bCs/>
                <w:sz w:val="14"/>
                <w:szCs w:val="14"/>
              </w:rPr>
            </w:pPr>
          </w:p>
          <w:p w14:paraId="61021E6C" w14:textId="099B2BCD" w:rsidR="00AB7662" w:rsidRPr="00D310DA" w:rsidRDefault="00AB7662" w:rsidP="00AB7662">
            <w:pPr>
              <w:jc w:val="center"/>
              <w:rPr>
                <w:rFonts w:ascii="Arial" w:hAnsi="Arial" w:cs="Arial"/>
                <w:b/>
                <w:bCs/>
                <w:sz w:val="14"/>
                <w:szCs w:val="14"/>
              </w:rPr>
            </w:pPr>
            <w:r w:rsidRPr="00D310DA">
              <w:rPr>
                <w:rFonts w:ascii="Arial" w:hAnsi="Arial" w:cs="Arial"/>
                <w:b/>
                <w:bCs/>
                <w:sz w:val="14"/>
                <w:szCs w:val="14"/>
              </w:rPr>
              <w:t>STOMATAL CONDUCTANCE</w:t>
            </w:r>
          </w:p>
          <w:p w14:paraId="3C08B750" w14:textId="29561058" w:rsidR="00AB7662" w:rsidRPr="00D310DA" w:rsidRDefault="00AB7662" w:rsidP="00AB7662">
            <w:pPr>
              <w:jc w:val="center"/>
              <w:rPr>
                <w:rFonts w:ascii="Arial" w:hAnsi="Arial" w:cs="Arial"/>
                <w:b/>
                <w:bCs/>
                <w:sz w:val="14"/>
                <w:szCs w:val="14"/>
              </w:rPr>
            </w:pPr>
            <w:r w:rsidRPr="00D310DA">
              <w:rPr>
                <w:rFonts w:ascii="Arial" w:hAnsi="Arial" w:cs="Arial"/>
                <w:b/>
                <w:bCs/>
                <w:sz w:val="14"/>
                <w:szCs w:val="14"/>
              </w:rPr>
              <w:t>(µ</w:t>
            </w:r>
            <w:proofErr w:type="spellStart"/>
            <w:r w:rsidRPr="00D310DA">
              <w:rPr>
                <w:rFonts w:ascii="Arial" w:hAnsi="Arial" w:cs="Arial"/>
                <w:b/>
                <w:bCs/>
                <w:sz w:val="14"/>
                <w:szCs w:val="14"/>
              </w:rPr>
              <w:t>mol</w:t>
            </w:r>
            <w:proofErr w:type="spellEnd"/>
            <w:r w:rsidRPr="00D310DA">
              <w:rPr>
                <w:rFonts w:ascii="Arial" w:hAnsi="Arial" w:cs="Arial"/>
                <w:b/>
                <w:bCs/>
                <w:sz w:val="14"/>
                <w:szCs w:val="14"/>
              </w:rPr>
              <w:t xml:space="preserve"> CO</w:t>
            </w:r>
            <w:r w:rsidRPr="00D310DA">
              <w:rPr>
                <w:rFonts w:ascii="Arial" w:hAnsi="Arial" w:cs="Arial"/>
                <w:b/>
                <w:bCs/>
                <w:sz w:val="14"/>
                <w:szCs w:val="14"/>
                <w:vertAlign w:val="subscript"/>
              </w:rPr>
              <w:t xml:space="preserve">2 </w:t>
            </w:r>
            <w:r w:rsidRPr="00D310DA">
              <w:rPr>
                <w:rFonts w:ascii="Arial" w:hAnsi="Arial" w:cs="Arial"/>
                <w:b/>
                <w:bCs/>
                <w:sz w:val="14"/>
                <w:szCs w:val="14"/>
              </w:rPr>
              <w:t>m</w:t>
            </w:r>
            <w:r w:rsidRPr="00D310DA">
              <w:rPr>
                <w:rFonts w:ascii="Arial" w:hAnsi="Arial" w:cs="Arial"/>
                <w:b/>
                <w:bCs/>
                <w:sz w:val="14"/>
                <w:szCs w:val="14"/>
                <w:vertAlign w:val="superscript"/>
              </w:rPr>
              <w:t xml:space="preserve">-2 </w:t>
            </w:r>
            <w:r w:rsidRPr="00D310DA">
              <w:rPr>
                <w:rFonts w:ascii="Arial" w:hAnsi="Arial" w:cs="Arial"/>
                <w:b/>
                <w:bCs/>
                <w:sz w:val="14"/>
                <w:szCs w:val="14"/>
              </w:rPr>
              <w:t>s</w:t>
            </w:r>
            <w:r w:rsidRPr="00D310DA">
              <w:rPr>
                <w:rFonts w:ascii="Arial" w:hAnsi="Arial" w:cs="Arial"/>
                <w:b/>
                <w:bCs/>
                <w:sz w:val="14"/>
                <w:szCs w:val="14"/>
                <w:vertAlign w:val="superscript"/>
              </w:rPr>
              <w:t>-1</w:t>
            </w:r>
            <w:r w:rsidRPr="00D310DA">
              <w:rPr>
                <w:rFonts w:ascii="Arial" w:hAnsi="Arial" w:cs="Arial"/>
                <w:b/>
                <w:bCs/>
                <w:sz w:val="14"/>
                <w:szCs w:val="14"/>
              </w:rPr>
              <w:t>)</w:t>
            </w:r>
          </w:p>
        </w:tc>
        <w:tc>
          <w:tcPr>
            <w:tcW w:w="1759" w:type="dxa"/>
          </w:tcPr>
          <w:p w14:paraId="2AA305BA" w14:textId="77777777" w:rsidR="00AB7662" w:rsidRPr="00D310DA" w:rsidRDefault="00AB7662" w:rsidP="00AB7662">
            <w:pPr>
              <w:jc w:val="center"/>
              <w:rPr>
                <w:rFonts w:ascii="Arial" w:hAnsi="Arial" w:cs="Arial"/>
                <w:b/>
                <w:bCs/>
                <w:sz w:val="14"/>
                <w:szCs w:val="14"/>
              </w:rPr>
            </w:pPr>
          </w:p>
          <w:p w14:paraId="5749AD39" w14:textId="18AC7220" w:rsidR="00AB7662" w:rsidRPr="00D310DA" w:rsidRDefault="00AB7662" w:rsidP="00AB7662">
            <w:pPr>
              <w:jc w:val="center"/>
              <w:rPr>
                <w:rFonts w:ascii="Arial" w:hAnsi="Arial" w:cs="Arial"/>
                <w:b/>
                <w:bCs/>
                <w:sz w:val="14"/>
                <w:szCs w:val="14"/>
              </w:rPr>
            </w:pPr>
            <w:r w:rsidRPr="00D310DA">
              <w:rPr>
                <w:rFonts w:ascii="Arial" w:hAnsi="Arial" w:cs="Arial"/>
                <w:b/>
                <w:bCs/>
                <w:sz w:val="14"/>
                <w:szCs w:val="14"/>
              </w:rPr>
              <w:t>TRANSPIRATION RATE</w:t>
            </w:r>
          </w:p>
          <w:p w14:paraId="408755D3" w14:textId="77777777" w:rsidR="00AB7662" w:rsidRPr="00D310DA" w:rsidRDefault="00AB7662" w:rsidP="00AB7662">
            <w:pPr>
              <w:jc w:val="center"/>
              <w:rPr>
                <w:rFonts w:ascii="Arial" w:hAnsi="Arial" w:cs="Arial"/>
                <w:b/>
                <w:bCs/>
                <w:sz w:val="14"/>
                <w:szCs w:val="14"/>
              </w:rPr>
            </w:pPr>
            <w:r w:rsidRPr="00D310DA">
              <w:rPr>
                <w:rFonts w:ascii="Arial" w:hAnsi="Arial" w:cs="Arial"/>
                <w:b/>
                <w:bCs/>
                <w:sz w:val="14"/>
                <w:szCs w:val="14"/>
              </w:rPr>
              <w:t xml:space="preserve">(m </w:t>
            </w:r>
            <w:proofErr w:type="spellStart"/>
            <w:r w:rsidRPr="00D310DA">
              <w:rPr>
                <w:rFonts w:ascii="Arial" w:hAnsi="Arial" w:cs="Arial"/>
                <w:b/>
                <w:bCs/>
                <w:sz w:val="14"/>
                <w:szCs w:val="14"/>
              </w:rPr>
              <w:t>mol</w:t>
            </w:r>
            <w:proofErr w:type="spellEnd"/>
            <w:r w:rsidRPr="00D310DA">
              <w:rPr>
                <w:rFonts w:ascii="Arial" w:hAnsi="Arial" w:cs="Arial"/>
                <w:b/>
                <w:bCs/>
                <w:sz w:val="14"/>
                <w:szCs w:val="14"/>
              </w:rPr>
              <w:t xml:space="preserve"> H</w:t>
            </w:r>
            <w:r w:rsidRPr="00D310DA">
              <w:rPr>
                <w:rFonts w:ascii="Arial" w:hAnsi="Arial" w:cs="Arial"/>
                <w:b/>
                <w:bCs/>
                <w:sz w:val="14"/>
                <w:szCs w:val="14"/>
                <w:vertAlign w:val="subscript"/>
              </w:rPr>
              <w:t>2</w:t>
            </w:r>
            <w:r w:rsidRPr="00D310DA">
              <w:rPr>
                <w:rFonts w:ascii="Arial" w:hAnsi="Arial" w:cs="Arial"/>
                <w:b/>
                <w:bCs/>
                <w:sz w:val="14"/>
                <w:szCs w:val="14"/>
              </w:rPr>
              <w:t>O m</w:t>
            </w:r>
            <w:r w:rsidRPr="00D310DA">
              <w:rPr>
                <w:rFonts w:ascii="Arial" w:hAnsi="Arial" w:cs="Arial"/>
                <w:b/>
                <w:bCs/>
                <w:sz w:val="14"/>
                <w:szCs w:val="14"/>
                <w:vertAlign w:val="superscript"/>
              </w:rPr>
              <w:t xml:space="preserve">-2 </w:t>
            </w:r>
            <w:r w:rsidRPr="00D310DA">
              <w:rPr>
                <w:rFonts w:ascii="Arial" w:hAnsi="Arial" w:cs="Arial"/>
                <w:b/>
                <w:bCs/>
                <w:sz w:val="14"/>
                <w:szCs w:val="14"/>
              </w:rPr>
              <w:t>s</w:t>
            </w:r>
            <w:r w:rsidRPr="00D310DA">
              <w:rPr>
                <w:rFonts w:ascii="Arial" w:hAnsi="Arial" w:cs="Arial"/>
                <w:b/>
                <w:bCs/>
                <w:sz w:val="14"/>
                <w:szCs w:val="14"/>
                <w:vertAlign w:val="superscript"/>
              </w:rPr>
              <w:t>-1</w:t>
            </w:r>
            <w:r w:rsidRPr="00D310DA">
              <w:rPr>
                <w:rFonts w:ascii="Arial" w:hAnsi="Arial" w:cs="Arial"/>
                <w:b/>
                <w:bCs/>
                <w:sz w:val="14"/>
                <w:szCs w:val="14"/>
              </w:rPr>
              <w:t>)</w:t>
            </w:r>
          </w:p>
          <w:p w14:paraId="66023C9F" w14:textId="77777777" w:rsidR="00AB7662" w:rsidRPr="00D310DA" w:rsidRDefault="00AB7662" w:rsidP="00AB7662">
            <w:pPr>
              <w:rPr>
                <w:rFonts w:ascii="Arial" w:hAnsi="Arial" w:cs="Arial"/>
                <w:b/>
                <w:bCs/>
                <w:sz w:val="14"/>
                <w:szCs w:val="14"/>
              </w:rPr>
            </w:pPr>
          </w:p>
        </w:tc>
        <w:tc>
          <w:tcPr>
            <w:tcW w:w="1612" w:type="dxa"/>
          </w:tcPr>
          <w:p w14:paraId="2467EBA9" w14:textId="77777777" w:rsidR="00AB7662" w:rsidRPr="00D310DA" w:rsidRDefault="00AB7662" w:rsidP="00AB7662">
            <w:pPr>
              <w:jc w:val="center"/>
              <w:rPr>
                <w:rFonts w:ascii="Arial" w:hAnsi="Arial" w:cs="Arial"/>
                <w:b/>
                <w:bCs/>
                <w:sz w:val="14"/>
                <w:szCs w:val="14"/>
              </w:rPr>
            </w:pPr>
          </w:p>
          <w:p w14:paraId="41C87921" w14:textId="77777777" w:rsidR="00AB7662" w:rsidRPr="00D310DA" w:rsidRDefault="00AB7662" w:rsidP="00AB7662">
            <w:pPr>
              <w:jc w:val="center"/>
              <w:rPr>
                <w:rFonts w:ascii="Arial" w:hAnsi="Arial" w:cs="Arial"/>
                <w:b/>
                <w:bCs/>
                <w:sz w:val="14"/>
                <w:szCs w:val="14"/>
              </w:rPr>
            </w:pPr>
            <w:r w:rsidRPr="00D310DA">
              <w:rPr>
                <w:rFonts w:ascii="Arial" w:hAnsi="Arial" w:cs="Arial"/>
                <w:b/>
                <w:bCs/>
                <w:sz w:val="14"/>
                <w:szCs w:val="14"/>
              </w:rPr>
              <w:t>TEMPERATURE</w:t>
            </w:r>
          </w:p>
          <w:p w14:paraId="0C5FD4BA" w14:textId="42DBAC72" w:rsidR="00AB7662" w:rsidRPr="00D310DA" w:rsidRDefault="00AB7662" w:rsidP="00AB7662">
            <w:pPr>
              <w:jc w:val="center"/>
              <w:rPr>
                <w:rFonts w:ascii="Arial" w:hAnsi="Arial" w:cs="Arial"/>
                <w:b/>
                <w:bCs/>
                <w:sz w:val="14"/>
                <w:szCs w:val="14"/>
              </w:rPr>
            </w:pPr>
            <w:r w:rsidRPr="00D310DA">
              <w:rPr>
                <w:rFonts w:ascii="Arial" w:hAnsi="Arial" w:cs="Arial"/>
                <w:b/>
                <w:bCs/>
                <w:sz w:val="14"/>
                <w:szCs w:val="14"/>
              </w:rPr>
              <w:t>(°C)</w:t>
            </w:r>
          </w:p>
        </w:tc>
      </w:tr>
      <w:tr w:rsidR="00AB7662" w:rsidRPr="00D310DA" w14:paraId="352CB893" w14:textId="53708C8E" w:rsidTr="00FB577E">
        <w:trPr>
          <w:trHeight w:val="424"/>
          <w:jc w:val="center"/>
        </w:trPr>
        <w:tc>
          <w:tcPr>
            <w:tcW w:w="440" w:type="dxa"/>
            <w:vMerge w:val="restart"/>
          </w:tcPr>
          <w:p w14:paraId="08153556" w14:textId="77777777" w:rsidR="00AB7662" w:rsidRPr="00FB577E" w:rsidRDefault="00AB7662" w:rsidP="00AB7662">
            <w:pPr>
              <w:rPr>
                <w:rFonts w:ascii="Arial" w:hAnsi="Arial" w:cs="Arial"/>
                <w:sz w:val="16"/>
                <w:szCs w:val="16"/>
                <w:lang w:val="en-US"/>
              </w:rPr>
            </w:pPr>
          </w:p>
          <w:p w14:paraId="6AFF0414" w14:textId="1A5F6C85" w:rsidR="00AB7662" w:rsidRPr="00FB577E" w:rsidRDefault="00AB7662" w:rsidP="00AB7662">
            <w:pPr>
              <w:rPr>
                <w:rFonts w:ascii="Arial" w:hAnsi="Arial" w:cs="Arial"/>
                <w:sz w:val="16"/>
                <w:szCs w:val="16"/>
                <w:lang w:val="en-US"/>
              </w:rPr>
            </w:pPr>
            <w:r w:rsidRPr="00FB577E">
              <w:rPr>
                <w:rFonts w:ascii="Arial" w:hAnsi="Arial" w:cs="Arial"/>
                <w:sz w:val="16"/>
                <w:szCs w:val="16"/>
                <w:lang w:val="en-US"/>
              </w:rPr>
              <w:t>1.</w:t>
            </w:r>
          </w:p>
        </w:tc>
        <w:tc>
          <w:tcPr>
            <w:tcW w:w="831" w:type="dxa"/>
            <w:vMerge w:val="restart"/>
          </w:tcPr>
          <w:p w14:paraId="68AA119B" w14:textId="77777777" w:rsidR="00AB7662" w:rsidRPr="00FB577E" w:rsidRDefault="00AB7662" w:rsidP="00AB7662">
            <w:pPr>
              <w:rPr>
                <w:rFonts w:ascii="Arial" w:hAnsi="Arial" w:cs="Arial"/>
                <w:sz w:val="16"/>
                <w:szCs w:val="16"/>
                <w:lang w:val="en-US"/>
              </w:rPr>
            </w:pPr>
          </w:p>
          <w:p w14:paraId="544C5100" w14:textId="72C8CF02" w:rsidR="00AB7662" w:rsidRPr="00FB577E" w:rsidRDefault="00AB7662" w:rsidP="00AB7662">
            <w:pPr>
              <w:rPr>
                <w:rFonts w:ascii="Arial" w:hAnsi="Arial" w:cs="Arial"/>
                <w:sz w:val="16"/>
                <w:szCs w:val="16"/>
                <w:lang w:val="en-US"/>
              </w:rPr>
            </w:pPr>
            <w:r w:rsidRPr="00FB577E">
              <w:rPr>
                <w:rFonts w:ascii="Arial" w:hAnsi="Arial" w:cs="Arial"/>
                <w:sz w:val="16"/>
                <w:szCs w:val="16"/>
                <w:lang w:val="en-US"/>
              </w:rPr>
              <w:t>TOMATO</w:t>
            </w:r>
          </w:p>
        </w:tc>
        <w:tc>
          <w:tcPr>
            <w:tcW w:w="1215" w:type="dxa"/>
          </w:tcPr>
          <w:p w14:paraId="0ECC4FD5" w14:textId="047A9DAF" w:rsidR="00AB7662" w:rsidRPr="00FB577E" w:rsidRDefault="00AB7662" w:rsidP="00AB7662">
            <w:pPr>
              <w:rPr>
                <w:rFonts w:ascii="Arial" w:hAnsi="Arial" w:cs="Arial"/>
                <w:sz w:val="16"/>
                <w:szCs w:val="16"/>
                <w:lang w:val="en-US"/>
              </w:rPr>
            </w:pPr>
            <w:proofErr w:type="spellStart"/>
            <w:r w:rsidRPr="00FB577E">
              <w:rPr>
                <w:rFonts w:ascii="Arial" w:hAnsi="Arial" w:cs="Arial"/>
                <w:sz w:val="16"/>
                <w:szCs w:val="16"/>
                <w:lang w:val="en-US"/>
              </w:rPr>
              <w:t>Shivam</w:t>
            </w:r>
            <w:proofErr w:type="spellEnd"/>
          </w:p>
        </w:tc>
        <w:tc>
          <w:tcPr>
            <w:tcW w:w="1612" w:type="dxa"/>
          </w:tcPr>
          <w:p w14:paraId="53865D54" w14:textId="12E44C33" w:rsidR="00AB7662" w:rsidRPr="00FB577E" w:rsidRDefault="00AB7662" w:rsidP="00AB7662">
            <w:pPr>
              <w:jc w:val="center"/>
              <w:rPr>
                <w:rFonts w:ascii="Arial" w:hAnsi="Arial" w:cs="Arial"/>
                <w:sz w:val="16"/>
                <w:szCs w:val="16"/>
                <w:lang w:val="en-US"/>
              </w:rPr>
            </w:pPr>
            <w:r w:rsidRPr="00FB577E">
              <w:rPr>
                <w:rFonts w:ascii="Arial" w:hAnsi="Arial" w:cs="Arial"/>
                <w:sz w:val="16"/>
                <w:szCs w:val="16"/>
                <w:lang w:val="en-US"/>
              </w:rPr>
              <w:t>8.20</w:t>
            </w:r>
          </w:p>
        </w:tc>
        <w:tc>
          <w:tcPr>
            <w:tcW w:w="1905" w:type="dxa"/>
          </w:tcPr>
          <w:p w14:paraId="3A8203E8" w14:textId="15FAE6C8" w:rsidR="00AB7662" w:rsidRPr="00FB577E" w:rsidRDefault="00AB7662" w:rsidP="00AB7662">
            <w:pPr>
              <w:jc w:val="center"/>
              <w:rPr>
                <w:rFonts w:ascii="Arial" w:hAnsi="Arial" w:cs="Arial"/>
                <w:sz w:val="16"/>
                <w:szCs w:val="16"/>
                <w:lang w:val="en-US"/>
              </w:rPr>
            </w:pPr>
            <w:r w:rsidRPr="00FB577E">
              <w:rPr>
                <w:rFonts w:ascii="Arial" w:hAnsi="Arial" w:cs="Arial"/>
                <w:sz w:val="16"/>
                <w:szCs w:val="16"/>
                <w:lang w:val="en-US"/>
              </w:rPr>
              <w:t>0.74</w:t>
            </w:r>
          </w:p>
        </w:tc>
        <w:tc>
          <w:tcPr>
            <w:tcW w:w="1759" w:type="dxa"/>
          </w:tcPr>
          <w:p w14:paraId="6BD2D35F" w14:textId="6B2C0B3C" w:rsidR="00AB7662" w:rsidRPr="00FB577E" w:rsidRDefault="00AB7662" w:rsidP="00AB7662">
            <w:pPr>
              <w:jc w:val="center"/>
              <w:rPr>
                <w:rFonts w:ascii="Arial" w:hAnsi="Arial" w:cs="Arial"/>
                <w:sz w:val="16"/>
                <w:szCs w:val="16"/>
                <w:lang w:val="en-US"/>
              </w:rPr>
            </w:pPr>
            <w:r w:rsidRPr="00FB577E">
              <w:rPr>
                <w:rFonts w:ascii="Arial" w:hAnsi="Arial" w:cs="Arial"/>
                <w:sz w:val="16"/>
                <w:szCs w:val="16"/>
                <w:lang w:val="en-US"/>
              </w:rPr>
              <w:t>8.60</w:t>
            </w:r>
          </w:p>
        </w:tc>
        <w:tc>
          <w:tcPr>
            <w:tcW w:w="1612" w:type="dxa"/>
          </w:tcPr>
          <w:p w14:paraId="1FCD0B24" w14:textId="2F9F378F" w:rsidR="00AB7662" w:rsidRPr="00FB577E" w:rsidRDefault="00AB7662" w:rsidP="00AB7662">
            <w:pPr>
              <w:jc w:val="center"/>
              <w:rPr>
                <w:rFonts w:ascii="Arial" w:hAnsi="Arial" w:cs="Arial"/>
                <w:sz w:val="16"/>
                <w:szCs w:val="16"/>
                <w:lang w:val="en-US"/>
              </w:rPr>
            </w:pPr>
            <w:r w:rsidRPr="00FB577E">
              <w:rPr>
                <w:rFonts w:ascii="Arial" w:hAnsi="Arial" w:cs="Arial"/>
                <w:sz w:val="16"/>
                <w:szCs w:val="16"/>
                <w:lang w:val="en-US"/>
              </w:rPr>
              <w:t>31.33</w:t>
            </w:r>
          </w:p>
        </w:tc>
      </w:tr>
      <w:tr w:rsidR="00AB7662" w:rsidRPr="00D310DA" w14:paraId="04E646B4" w14:textId="1831189B" w:rsidTr="00FB577E">
        <w:trPr>
          <w:trHeight w:val="424"/>
          <w:jc w:val="center"/>
        </w:trPr>
        <w:tc>
          <w:tcPr>
            <w:tcW w:w="440" w:type="dxa"/>
            <w:vMerge/>
          </w:tcPr>
          <w:p w14:paraId="4845C8F4" w14:textId="77777777" w:rsidR="00AB7662" w:rsidRPr="00FB577E" w:rsidRDefault="00AB7662" w:rsidP="00AB7662">
            <w:pPr>
              <w:rPr>
                <w:rFonts w:ascii="Arial" w:hAnsi="Arial" w:cs="Arial"/>
                <w:sz w:val="16"/>
                <w:szCs w:val="16"/>
                <w:lang w:val="en-US"/>
              </w:rPr>
            </w:pPr>
          </w:p>
        </w:tc>
        <w:tc>
          <w:tcPr>
            <w:tcW w:w="831" w:type="dxa"/>
            <w:vMerge/>
          </w:tcPr>
          <w:p w14:paraId="383B22F7" w14:textId="77777777" w:rsidR="00AB7662" w:rsidRPr="00FB577E" w:rsidRDefault="00AB7662" w:rsidP="00AB7662">
            <w:pPr>
              <w:rPr>
                <w:rFonts w:ascii="Arial" w:hAnsi="Arial" w:cs="Arial"/>
                <w:sz w:val="16"/>
                <w:szCs w:val="16"/>
                <w:lang w:val="en-US"/>
              </w:rPr>
            </w:pPr>
          </w:p>
        </w:tc>
        <w:tc>
          <w:tcPr>
            <w:tcW w:w="1215" w:type="dxa"/>
          </w:tcPr>
          <w:p w14:paraId="4FB92DE7" w14:textId="03DFEEDD" w:rsidR="00AB7662" w:rsidRPr="00FB577E" w:rsidRDefault="00AB7662" w:rsidP="00AB7662">
            <w:pPr>
              <w:rPr>
                <w:rFonts w:ascii="Arial" w:hAnsi="Arial" w:cs="Arial"/>
                <w:sz w:val="16"/>
                <w:szCs w:val="16"/>
                <w:lang w:val="en-US"/>
              </w:rPr>
            </w:pPr>
            <w:r w:rsidRPr="00FB577E">
              <w:rPr>
                <w:rFonts w:ascii="Arial" w:hAnsi="Arial" w:cs="Arial"/>
                <w:sz w:val="16"/>
                <w:szCs w:val="16"/>
                <w:lang w:val="en-US"/>
              </w:rPr>
              <w:t>COTH-1</w:t>
            </w:r>
          </w:p>
        </w:tc>
        <w:tc>
          <w:tcPr>
            <w:tcW w:w="1612" w:type="dxa"/>
          </w:tcPr>
          <w:p w14:paraId="62937B93" w14:textId="5B4BEDB5" w:rsidR="00AB7662" w:rsidRPr="00FB577E" w:rsidRDefault="00AB7662" w:rsidP="00AB7662">
            <w:pPr>
              <w:jc w:val="center"/>
              <w:rPr>
                <w:rFonts w:ascii="Arial" w:hAnsi="Arial" w:cs="Arial"/>
                <w:sz w:val="16"/>
                <w:szCs w:val="16"/>
                <w:lang w:val="en-US"/>
              </w:rPr>
            </w:pPr>
            <w:r w:rsidRPr="00FB577E">
              <w:rPr>
                <w:rFonts w:ascii="Arial" w:hAnsi="Arial" w:cs="Arial"/>
                <w:sz w:val="16"/>
                <w:szCs w:val="16"/>
                <w:lang w:val="en-US"/>
              </w:rPr>
              <w:t>8.00</w:t>
            </w:r>
          </w:p>
        </w:tc>
        <w:tc>
          <w:tcPr>
            <w:tcW w:w="1905" w:type="dxa"/>
          </w:tcPr>
          <w:p w14:paraId="34120F79" w14:textId="55744299" w:rsidR="00AB7662" w:rsidRPr="00FB577E" w:rsidRDefault="00AB7662" w:rsidP="00AB7662">
            <w:pPr>
              <w:jc w:val="center"/>
              <w:rPr>
                <w:rFonts w:ascii="Arial" w:hAnsi="Arial" w:cs="Arial"/>
                <w:sz w:val="16"/>
                <w:szCs w:val="16"/>
                <w:lang w:val="en-US"/>
              </w:rPr>
            </w:pPr>
            <w:r w:rsidRPr="00FB577E">
              <w:rPr>
                <w:rFonts w:ascii="Arial" w:hAnsi="Arial" w:cs="Arial"/>
                <w:sz w:val="16"/>
                <w:szCs w:val="16"/>
                <w:lang w:val="en-US"/>
              </w:rPr>
              <w:t>0.65</w:t>
            </w:r>
          </w:p>
        </w:tc>
        <w:tc>
          <w:tcPr>
            <w:tcW w:w="1759" w:type="dxa"/>
          </w:tcPr>
          <w:p w14:paraId="3A2136C8" w14:textId="13B7DD88" w:rsidR="00AB7662" w:rsidRPr="00FB577E" w:rsidRDefault="00AB7662" w:rsidP="00AB7662">
            <w:pPr>
              <w:jc w:val="center"/>
              <w:rPr>
                <w:rFonts w:ascii="Arial" w:hAnsi="Arial" w:cs="Arial"/>
                <w:sz w:val="16"/>
                <w:szCs w:val="16"/>
                <w:lang w:val="en-US"/>
              </w:rPr>
            </w:pPr>
            <w:r w:rsidRPr="00FB577E">
              <w:rPr>
                <w:rFonts w:ascii="Arial" w:hAnsi="Arial" w:cs="Arial"/>
                <w:sz w:val="16"/>
                <w:szCs w:val="16"/>
                <w:lang w:val="en-US"/>
              </w:rPr>
              <w:t>8.39</w:t>
            </w:r>
          </w:p>
        </w:tc>
        <w:tc>
          <w:tcPr>
            <w:tcW w:w="1612" w:type="dxa"/>
          </w:tcPr>
          <w:p w14:paraId="2E89B273" w14:textId="0A2342A4" w:rsidR="00AB7662" w:rsidRPr="00FB577E" w:rsidRDefault="00AB7662" w:rsidP="00AB7662">
            <w:pPr>
              <w:jc w:val="center"/>
              <w:rPr>
                <w:rFonts w:ascii="Arial" w:hAnsi="Arial" w:cs="Arial"/>
                <w:sz w:val="16"/>
                <w:szCs w:val="16"/>
                <w:lang w:val="en-US"/>
              </w:rPr>
            </w:pPr>
            <w:r w:rsidRPr="00FB577E">
              <w:rPr>
                <w:rFonts w:ascii="Arial" w:hAnsi="Arial" w:cs="Arial"/>
                <w:sz w:val="16"/>
                <w:szCs w:val="16"/>
                <w:lang w:val="en-US"/>
              </w:rPr>
              <w:t>31.03</w:t>
            </w:r>
          </w:p>
        </w:tc>
      </w:tr>
      <w:tr w:rsidR="00AB7662" w:rsidRPr="00D310DA" w14:paraId="142FE9F8" w14:textId="738FABD5" w:rsidTr="00FB577E">
        <w:trPr>
          <w:trHeight w:val="424"/>
          <w:jc w:val="center"/>
        </w:trPr>
        <w:tc>
          <w:tcPr>
            <w:tcW w:w="440" w:type="dxa"/>
            <w:vMerge w:val="restart"/>
          </w:tcPr>
          <w:p w14:paraId="0ABE78F9" w14:textId="77777777" w:rsidR="00AB7662" w:rsidRPr="00FB577E" w:rsidRDefault="00AB7662" w:rsidP="00AB7662">
            <w:pPr>
              <w:rPr>
                <w:rFonts w:ascii="Arial" w:hAnsi="Arial" w:cs="Arial"/>
                <w:sz w:val="16"/>
                <w:szCs w:val="16"/>
                <w:lang w:val="en-US"/>
              </w:rPr>
            </w:pPr>
          </w:p>
          <w:p w14:paraId="421D690B" w14:textId="7DE3BDA6" w:rsidR="00AB7662" w:rsidRPr="00FB577E" w:rsidRDefault="00AB7662" w:rsidP="00AB7662">
            <w:pPr>
              <w:rPr>
                <w:rFonts w:ascii="Arial" w:hAnsi="Arial" w:cs="Arial"/>
                <w:sz w:val="16"/>
                <w:szCs w:val="16"/>
                <w:lang w:val="en-US"/>
              </w:rPr>
            </w:pPr>
            <w:r w:rsidRPr="00FB577E">
              <w:rPr>
                <w:rFonts w:ascii="Arial" w:hAnsi="Arial" w:cs="Arial"/>
                <w:sz w:val="16"/>
                <w:szCs w:val="16"/>
                <w:lang w:val="en-US"/>
              </w:rPr>
              <w:t>2.</w:t>
            </w:r>
          </w:p>
        </w:tc>
        <w:tc>
          <w:tcPr>
            <w:tcW w:w="831" w:type="dxa"/>
            <w:vMerge w:val="restart"/>
          </w:tcPr>
          <w:p w14:paraId="5B5F605C" w14:textId="77777777" w:rsidR="00AB7662" w:rsidRPr="00FB577E" w:rsidRDefault="00AB7662" w:rsidP="00AB7662">
            <w:pPr>
              <w:rPr>
                <w:rFonts w:ascii="Arial" w:hAnsi="Arial" w:cs="Arial"/>
                <w:sz w:val="16"/>
                <w:szCs w:val="16"/>
                <w:lang w:val="en-US"/>
              </w:rPr>
            </w:pPr>
          </w:p>
          <w:p w14:paraId="7D53B192" w14:textId="782C6D05" w:rsidR="00AB7662" w:rsidRPr="00FB577E" w:rsidRDefault="00AB7662" w:rsidP="00AB7662">
            <w:pPr>
              <w:rPr>
                <w:rFonts w:ascii="Arial" w:hAnsi="Arial" w:cs="Arial"/>
                <w:sz w:val="16"/>
                <w:szCs w:val="16"/>
                <w:lang w:val="en-US"/>
              </w:rPr>
            </w:pPr>
            <w:r w:rsidRPr="00FB577E">
              <w:rPr>
                <w:rFonts w:ascii="Arial" w:hAnsi="Arial" w:cs="Arial"/>
                <w:sz w:val="16"/>
                <w:szCs w:val="16"/>
                <w:lang w:val="en-US"/>
              </w:rPr>
              <w:t>BRINJAL</w:t>
            </w:r>
          </w:p>
        </w:tc>
        <w:tc>
          <w:tcPr>
            <w:tcW w:w="1215" w:type="dxa"/>
          </w:tcPr>
          <w:p w14:paraId="0ED0216F" w14:textId="5A553CFC" w:rsidR="00AB7662" w:rsidRPr="00FB577E" w:rsidRDefault="00AB7662" w:rsidP="00AB7662">
            <w:pPr>
              <w:rPr>
                <w:rFonts w:ascii="Arial" w:hAnsi="Arial" w:cs="Arial"/>
                <w:sz w:val="16"/>
                <w:szCs w:val="16"/>
                <w:lang w:val="en-US"/>
              </w:rPr>
            </w:pPr>
            <w:r w:rsidRPr="00FB577E">
              <w:rPr>
                <w:rFonts w:ascii="Arial" w:hAnsi="Arial" w:cs="Arial"/>
                <w:sz w:val="16"/>
                <w:szCs w:val="16"/>
                <w:lang w:val="en-US"/>
              </w:rPr>
              <w:t>VRM-1</w:t>
            </w:r>
          </w:p>
        </w:tc>
        <w:tc>
          <w:tcPr>
            <w:tcW w:w="1612" w:type="dxa"/>
          </w:tcPr>
          <w:p w14:paraId="356E3666" w14:textId="0AEB26E7" w:rsidR="00AB7662" w:rsidRPr="00FB577E" w:rsidRDefault="00AB7662" w:rsidP="00AB7662">
            <w:pPr>
              <w:jc w:val="center"/>
              <w:rPr>
                <w:rFonts w:ascii="Arial" w:hAnsi="Arial" w:cs="Arial"/>
                <w:sz w:val="16"/>
                <w:szCs w:val="16"/>
                <w:lang w:val="en-US"/>
              </w:rPr>
            </w:pPr>
            <w:r w:rsidRPr="00FB577E">
              <w:rPr>
                <w:rFonts w:ascii="Arial" w:hAnsi="Arial" w:cs="Arial"/>
                <w:sz w:val="16"/>
                <w:szCs w:val="16"/>
                <w:lang w:val="en-US"/>
              </w:rPr>
              <w:t>3.76</w:t>
            </w:r>
          </w:p>
        </w:tc>
        <w:tc>
          <w:tcPr>
            <w:tcW w:w="1905" w:type="dxa"/>
          </w:tcPr>
          <w:p w14:paraId="7448F84D" w14:textId="682BCD68" w:rsidR="00AB7662" w:rsidRPr="00FB577E" w:rsidRDefault="00AB7662" w:rsidP="00AB7662">
            <w:pPr>
              <w:jc w:val="center"/>
              <w:rPr>
                <w:rFonts w:ascii="Arial" w:hAnsi="Arial" w:cs="Arial"/>
                <w:sz w:val="16"/>
                <w:szCs w:val="16"/>
                <w:lang w:val="en-US"/>
              </w:rPr>
            </w:pPr>
            <w:r w:rsidRPr="00FB577E">
              <w:rPr>
                <w:rFonts w:ascii="Arial" w:hAnsi="Arial" w:cs="Arial"/>
                <w:sz w:val="16"/>
                <w:szCs w:val="16"/>
                <w:lang w:val="en-US"/>
              </w:rPr>
              <w:t>0.43</w:t>
            </w:r>
          </w:p>
        </w:tc>
        <w:tc>
          <w:tcPr>
            <w:tcW w:w="1759" w:type="dxa"/>
          </w:tcPr>
          <w:p w14:paraId="44AF4DA2" w14:textId="0FBA7111" w:rsidR="00AB7662" w:rsidRPr="00FB577E" w:rsidRDefault="00AB7662" w:rsidP="00AB7662">
            <w:pPr>
              <w:jc w:val="center"/>
              <w:rPr>
                <w:rFonts w:ascii="Arial" w:hAnsi="Arial" w:cs="Arial"/>
                <w:sz w:val="16"/>
                <w:szCs w:val="16"/>
                <w:lang w:val="en-US"/>
              </w:rPr>
            </w:pPr>
            <w:r w:rsidRPr="00FB577E">
              <w:rPr>
                <w:rFonts w:ascii="Arial" w:hAnsi="Arial" w:cs="Arial"/>
                <w:sz w:val="16"/>
                <w:szCs w:val="16"/>
                <w:lang w:val="en-US"/>
              </w:rPr>
              <w:t>4.58</w:t>
            </w:r>
          </w:p>
        </w:tc>
        <w:tc>
          <w:tcPr>
            <w:tcW w:w="1612" w:type="dxa"/>
          </w:tcPr>
          <w:p w14:paraId="69C00436" w14:textId="05C05151" w:rsidR="00AB7662" w:rsidRPr="00FB577E" w:rsidRDefault="00AB7662" w:rsidP="00AB7662">
            <w:pPr>
              <w:jc w:val="center"/>
              <w:rPr>
                <w:rFonts w:ascii="Arial" w:hAnsi="Arial" w:cs="Arial"/>
                <w:sz w:val="16"/>
                <w:szCs w:val="16"/>
                <w:lang w:val="en-US"/>
              </w:rPr>
            </w:pPr>
            <w:r w:rsidRPr="00FB577E">
              <w:rPr>
                <w:rFonts w:ascii="Arial" w:hAnsi="Arial" w:cs="Arial"/>
                <w:sz w:val="16"/>
                <w:szCs w:val="16"/>
                <w:lang w:val="en-US"/>
              </w:rPr>
              <w:t>32.60</w:t>
            </w:r>
          </w:p>
        </w:tc>
      </w:tr>
      <w:tr w:rsidR="00AB7662" w:rsidRPr="00D310DA" w14:paraId="24760A79" w14:textId="066E72F2" w:rsidTr="00FB577E">
        <w:trPr>
          <w:trHeight w:val="424"/>
          <w:jc w:val="center"/>
        </w:trPr>
        <w:tc>
          <w:tcPr>
            <w:tcW w:w="440" w:type="dxa"/>
            <w:vMerge/>
          </w:tcPr>
          <w:p w14:paraId="483FB1A8" w14:textId="77777777" w:rsidR="00AB7662" w:rsidRPr="00FB577E" w:rsidRDefault="00AB7662" w:rsidP="00AB7662">
            <w:pPr>
              <w:rPr>
                <w:rFonts w:ascii="Arial" w:hAnsi="Arial" w:cs="Arial"/>
                <w:sz w:val="16"/>
                <w:szCs w:val="16"/>
                <w:lang w:val="en-US"/>
              </w:rPr>
            </w:pPr>
          </w:p>
        </w:tc>
        <w:tc>
          <w:tcPr>
            <w:tcW w:w="831" w:type="dxa"/>
            <w:vMerge/>
          </w:tcPr>
          <w:p w14:paraId="4E8F5957" w14:textId="77777777" w:rsidR="00AB7662" w:rsidRPr="00FB577E" w:rsidRDefault="00AB7662" w:rsidP="00AB7662">
            <w:pPr>
              <w:rPr>
                <w:rFonts w:ascii="Arial" w:hAnsi="Arial" w:cs="Arial"/>
                <w:sz w:val="16"/>
                <w:szCs w:val="16"/>
                <w:lang w:val="en-US"/>
              </w:rPr>
            </w:pPr>
          </w:p>
        </w:tc>
        <w:tc>
          <w:tcPr>
            <w:tcW w:w="1215" w:type="dxa"/>
          </w:tcPr>
          <w:p w14:paraId="6C633A3E" w14:textId="52F57E18" w:rsidR="00AB7662" w:rsidRPr="00FB577E" w:rsidRDefault="00AB7662" w:rsidP="00AB7662">
            <w:pPr>
              <w:rPr>
                <w:rFonts w:ascii="Arial" w:hAnsi="Arial" w:cs="Arial"/>
                <w:sz w:val="16"/>
                <w:szCs w:val="16"/>
                <w:lang w:val="en-US"/>
              </w:rPr>
            </w:pPr>
            <w:proofErr w:type="spellStart"/>
            <w:r w:rsidRPr="00FB577E">
              <w:rPr>
                <w:rFonts w:ascii="Arial" w:hAnsi="Arial" w:cs="Arial"/>
                <w:sz w:val="16"/>
                <w:szCs w:val="16"/>
                <w:lang w:val="en-US"/>
              </w:rPr>
              <w:t>Thar</w:t>
            </w:r>
            <w:proofErr w:type="spellEnd"/>
            <w:r w:rsidRPr="00FB577E">
              <w:rPr>
                <w:rFonts w:ascii="Arial" w:hAnsi="Arial" w:cs="Arial"/>
                <w:sz w:val="16"/>
                <w:szCs w:val="16"/>
                <w:lang w:val="en-US"/>
              </w:rPr>
              <w:t xml:space="preserve"> </w:t>
            </w:r>
            <w:proofErr w:type="spellStart"/>
            <w:r w:rsidRPr="00FB577E">
              <w:rPr>
                <w:rFonts w:ascii="Arial" w:hAnsi="Arial" w:cs="Arial"/>
                <w:sz w:val="16"/>
                <w:szCs w:val="16"/>
                <w:lang w:val="en-US"/>
              </w:rPr>
              <w:t>Rachit</w:t>
            </w:r>
            <w:proofErr w:type="spellEnd"/>
          </w:p>
        </w:tc>
        <w:tc>
          <w:tcPr>
            <w:tcW w:w="1612" w:type="dxa"/>
          </w:tcPr>
          <w:p w14:paraId="38D4D12A" w14:textId="7A401FD7" w:rsidR="00AB7662" w:rsidRPr="00FB577E" w:rsidRDefault="00AB7662" w:rsidP="00AB7662">
            <w:pPr>
              <w:jc w:val="center"/>
              <w:rPr>
                <w:rFonts w:ascii="Arial" w:hAnsi="Arial" w:cs="Arial"/>
                <w:sz w:val="16"/>
                <w:szCs w:val="16"/>
                <w:lang w:val="en-US"/>
              </w:rPr>
            </w:pPr>
            <w:r w:rsidRPr="00FB577E">
              <w:rPr>
                <w:rFonts w:ascii="Arial" w:hAnsi="Arial" w:cs="Arial"/>
                <w:sz w:val="16"/>
                <w:szCs w:val="16"/>
                <w:lang w:val="en-US"/>
              </w:rPr>
              <w:t>3.54</w:t>
            </w:r>
          </w:p>
        </w:tc>
        <w:tc>
          <w:tcPr>
            <w:tcW w:w="1905" w:type="dxa"/>
          </w:tcPr>
          <w:p w14:paraId="4810D5CE" w14:textId="73740936" w:rsidR="00AB7662" w:rsidRPr="00FB577E" w:rsidRDefault="00AB7662" w:rsidP="00AB7662">
            <w:pPr>
              <w:jc w:val="center"/>
              <w:rPr>
                <w:rFonts w:ascii="Arial" w:hAnsi="Arial" w:cs="Arial"/>
                <w:sz w:val="16"/>
                <w:szCs w:val="16"/>
                <w:lang w:val="en-US"/>
              </w:rPr>
            </w:pPr>
            <w:r w:rsidRPr="00FB577E">
              <w:rPr>
                <w:rFonts w:ascii="Arial" w:hAnsi="Arial" w:cs="Arial"/>
                <w:sz w:val="16"/>
                <w:szCs w:val="16"/>
                <w:lang w:val="en-US"/>
              </w:rPr>
              <w:t>0.35</w:t>
            </w:r>
          </w:p>
        </w:tc>
        <w:tc>
          <w:tcPr>
            <w:tcW w:w="1759" w:type="dxa"/>
          </w:tcPr>
          <w:p w14:paraId="4567DDEA" w14:textId="7E9057AA" w:rsidR="00AB7662" w:rsidRPr="00FB577E" w:rsidRDefault="00AB7662" w:rsidP="00AB7662">
            <w:pPr>
              <w:jc w:val="center"/>
              <w:rPr>
                <w:rFonts w:ascii="Arial" w:hAnsi="Arial" w:cs="Arial"/>
                <w:sz w:val="16"/>
                <w:szCs w:val="16"/>
                <w:lang w:val="en-US"/>
              </w:rPr>
            </w:pPr>
            <w:r w:rsidRPr="00FB577E">
              <w:rPr>
                <w:rFonts w:ascii="Arial" w:hAnsi="Arial" w:cs="Arial"/>
                <w:sz w:val="16"/>
                <w:szCs w:val="16"/>
                <w:lang w:val="en-US"/>
              </w:rPr>
              <w:t>4.18</w:t>
            </w:r>
          </w:p>
        </w:tc>
        <w:tc>
          <w:tcPr>
            <w:tcW w:w="1612" w:type="dxa"/>
          </w:tcPr>
          <w:p w14:paraId="563C73E5" w14:textId="3DFC4BB2" w:rsidR="00AB7662" w:rsidRPr="00FB577E" w:rsidRDefault="00AB7662" w:rsidP="00AB7662">
            <w:pPr>
              <w:jc w:val="center"/>
              <w:rPr>
                <w:rFonts w:ascii="Arial" w:hAnsi="Arial" w:cs="Arial"/>
                <w:sz w:val="16"/>
                <w:szCs w:val="16"/>
                <w:lang w:val="en-US"/>
              </w:rPr>
            </w:pPr>
            <w:r w:rsidRPr="00FB577E">
              <w:rPr>
                <w:rFonts w:ascii="Arial" w:hAnsi="Arial" w:cs="Arial"/>
                <w:sz w:val="16"/>
                <w:szCs w:val="16"/>
                <w:lang w:val="en-US"/>
              </w:rPr>
              <w:t>31.86</w:t>
            </w:r>
          </w:p>
        </w:tc>
      </w:tr>
      <w:tr w:rsidR="00AB7662" w:rsidRPr="00D310DA" w14:paraId="25171408" w14:textId="68370B0E" w:rsidTr="00FB577E">
        <w:trPr>
          <w:trHeight w:val="424"/>
          <w:jc w:val="center"/>
        </w:trPr>
        <w:tc>
          <w:tcPr>
            <w:tcW w:w="440" w:type="dxa"/>
            <w:vMerge w:val="restart"/>
          </w:tcPr>
          <w:p w14:paraId="14F98C49" w14:textId="77777777" w:rsidR="00AB7662" w:rsidRPr="00FB577E" w:rsidRDefault="00AB7662" w:rsidP="00AB7662">
            <w:pPr>
              <w:rPr>
                <w:rFonts w:ascii="Arial" w:hAnsi="Arial" w:cs="Arial"/>
                <w:sz w:val="16"/>
                <w:szCs w:val="16"/>
                <w:lang w:val="en-US"/>
              </w:rPr>
            </w:pPr>
          </w:p>
          <w:p w14:paraId="58681131" w14:textId="1FD2ADF4" w:rsidR="00AB7662" w:rsidRPr="00FB577E" w:rsidRDefault="00AB7662" w:rsidP="00AB7662">
            <w:pPr>
              <w:rPr>
                <w:rFonts w:ascii="Arial" w:hAnsi="Arial" w:cs="Arial"/>
                <w:sz w:val="16"/>
                <w:szCs w:val="16"/>
                <w:lang w:val="en-US"/>
              </w:rPr>
            </w:pPr>
            <w:r w:rsidRPr="00FB577E">
              <w:rPr>
                <w:rFonts w:ascii="Arial" w:hAnsi="Arial" w:cs="Arial"/>
                <w:sz w:val="16"/>
                <w:szCs w:val="16"/>
                <w:lang w:val="en-US"/>
              </w:rPr>
              <w:t>3.</w:t>
            </w:r>
          </w:p>
        </w:tc>
        <w:tc>
          <w:tcPr>
            <w:tcW w:w="831" w:type="dxa"/>
            <w:vMerge w:val="restart"/>
          </w:tcPr>
          <w:p w14:paraId="331C8BF5" w14:textId="77777777" w:rsidR="00AB7662" w:rsidRPr="00FB577E" w:rsidRDefault="00AB7662" w:rsidP="00AB7662">
            <w:pPr>
              <w:rPr>
                <w:rFonts w:ascii="Arial" w:hAnsi="Arial" w:cs="Arial"/>
                <w:sz w:val="16"/>
                <w:szCs w:val="16"/>
                <w:lang w:val="en-US"/>
              </w:rPr>
            </w:pPr>
          </w:p>
          <w:p w14:paraId="2B6862D6" w14:textId="750099E3" w:rsidR="00AB7662" w:rsidRPr="00FB577E" w:rsidRDefault="00AB7662" w:rsidP="00AB7662">
            <w:pPr>
              <w:rPr>
                <w:rFonts w:ascii="Arial" w:hAnsi="Arial" w:cs="Arial"/>
                <w:sz w:val="16"/>
                <w:szCs w:val="16"/>
                <w:lang w:val="en-US"/>
              </w:rPr>
            </w:pPr>
            <w:r w:rsidRPr="00FB577E">
              <w:rPr>
                <w:rFonts w:ascii="Arial" w:hAnsi="Arial" w:cs="Arial"/>
                <w:sz w:val="16"/>
                <w:szCs w:val="16"/>
                <w:lang w:val="en-US"/>
              </w:rPr>
              <w:t>CHILLI</w:t>
            </w:r>
          </w:p>
        </w:tc>
        <w:tc>
          <w:tcPr>
            <w:tcW w:w="1215" w:type="dxa"/>
          </w:tcPr>
          <w:p w14:paraId="5EA48402" w14:textId="05A6C9F2" w:rsidR="00AB7662" w:rsidRPr="00FB577E" w:rsidRDefault="00AB7662" w:rsidP="00AB7662">
            <w:pPr>
              <w:rPr>
                <w:rFonts w:ascii="Arial" w:hAnsi="Arial" w:cs="Arial"/>
                <w:sz w:val="16"/>
                <w:szCs w:val="16"/>
                <w:lang w:val="en-US"/>
              </w:rPr>
            </w:pPr>
            <w:proofErr w:type="spellStart"/>
            <w:r w:rsidRPr="00FB577E">
              <w:rPr>
                <w:rFonts w:ascii="Arial" w:hAnsi="Arial" w:cs="Arial"/>
                <w:sz w:val="16"/>
                <w:szCs w:val="16"/>
                <w:lang w:val="en-US"/>
              </w:rPr>
              <w:t>Arka</w:t>
            </w:r>
            <w:proofErr w:type="spellEnd"/>
            <w:r w:rsidRPr="00FB577E">
              <w:rPr>
                <w:rFonts w:ascii="Arial" w:hAnsi="Arial" w:cs="Arial"/>
                <w:sz w:val="16"/>
                <w:szCs w:val="16"/>
                <w:lang w:val="en-US"/>
              </w:rPr>
              <w:t xml:space="preserve"> </w:t>
            </w:r>
            <w:proofErr w:type="spellStart"/>
            <w:r w:rsidRPr="00FB577E">
              <w:rPr>
                <w:rFonts w:ascii="Arial" w:hAnsi="Arial" w:cs="Arial"/>
                <w:sz w:val="16"/>
                <w:szCs w:val="16"/>
                <w:lang w:val="en-US"/>
              </w:rPr>
              <w:t>Swetha</w:t>
            </w:r>
            <w:proofErr w:type="spellEnd"/>
          </w:p>
        </w:tc>
        <w:tc>
          <w:tcPr>
            <w:tcW w:w="1612" w:type="dxa"/>
          </w:tcPr>
          <w:p w14:paraId="71B7BF7B" w14:textId="09127697" w:rsidR="00AB7662" w:rsidRPr="00FB577E" w:rsidRDefault="00AB7662" w:rsidP="00AB7662">
            <w:pPr>
              <w:jc w:val="center"/>
              <w:rPr>
                <w:rFonts w:ascii="Arial" w:hAnsi="Arial" w:cs="Arial"/>
                <w:sz w:val="16"/>
                <w:szCs w:val="16"/>
                <w:lang w:val="en-US"/>
              </w:rPr>
            </w:pPr>
            <w:r w:rsidRPr="00FB577E">
              <w:rPr>
                <w:rFonts w:ascii="Arial" w:hAnsi="Arial" w:cs="Arial"/>
                <w:sz w:val="16"/>
                <w:szCs w:val="16"/>
                <w:lang w:val="en-US"/>
              </w:rPr>
              <w:t>8.30</w:t>
            </w:r>
          </w:p>
        </w:tc>
        <w:tc>
          <w:tcPr>
            <w:tcW w:w="1905" w:type="dxa"/>
          </w:tcPr>
          <w:p w14:paraId="679113D5" w14:textId="4592552D" w:rsidR="00AB7662" w:rsidRPr="00FB577E" w:rsidRDefault="00AB7662" w:rsidP="00AB7662">
            <w:pPr>
              <w:jc w:val="center"/>
              <w:rPr>
                <w:rFonts w:ascii="Arial" w:hAnsi="Arial" w:cs="Arial"/>
                <w:sz w:val="16"/>
                <w:szCs w:val="16"/>
                <w:lang w:val="en-US"/>
              </w:rPr>
            </w:pPr>
            <w:r w:rsidRPr="00FB577E">
              <w:rPr>
                <w:rFonts w:ascii="Arial" w:hAnsi="Arial" w:cs="Arial"/>
                <w:sz w:val="16"/>
                <w:szCs w:val="16"/>
                <w:lang w:val="en-US"/>
              </w:rPr>
              <w:t>0.19</w:t>
            </w:r>
          </w:p>
        </w:tc>
        <w:tc>
          <w:tcPr>
            <w:tcW w:w="1759" w:type="dxa"/>
          </w:tcPr>
          <w:p w14:paraId="285FF97F" w14:textId="02800155" w:rsidR="00AB7662" w:rsidRPr="00FB577E" w:rsidRDefault="00AB7662" w:rsidP="00AB7662">
            <w:pPr>
              <w:jc w:val="center"/>
              <w:rPr>
                <w:rFonts w:ascii="Arial" w:hAnsi="Arial" w:cs="Arial"/>
                <w:sz w:val="16"/>
                <w:szCs w:val="16"/>
                <w:lang w:val="en-US"/>
              </w:rPr>
            </w:pPr>
            <w:r w:rsidRPr="00FB577E">
              <w:rPr>
                <w:rFonts w:ascii="Arial" w:hAnsi="Arial" w:cs="Arial"/>
                <w:sz w:val="16"/>
                <w:szCs w:val="16"/>
                <w:lang w:val="en-US"/>
              </w:rPr>
              <w:t>8.67</w:t>
            </w:r>
          </w:p>
        </w:tc>
        <w:tc>
          <w:tcPr>
            <w:tcW w:w="1612" w:type="dxa"/>
          </w:tcPr>
          <w:p w14:paraId="22B00363" w14:textId="12F0B925" w:rsidR="00AB7662" w:rsidRPr="00FB577E" w:rsidRDefault="00AB7662" w:rsidP="00AB7662">
            <w:pPr>
              <w:jc w:val="center"/>
              <w:rPr>
                <w:rFonts w:ascii="Arial" w:hAnsi="Arial" w:cs="Arial"/>
                <w:sz w:val="16"/>
                <w:szCs w:val="16"/>
                <w:lang w:val="en-US"/>
              </w:rPr>
            </w:pPr>
            <w:r w:rsidRPr="00FB577E">
              <w:rPr>
                <w:rFonts w:ascii="Arial" w:hAnsi="Arial" w:cs="Arial"/>
                <w:sz w:val="16"/>
                <w:szCs w:val="16"/>
                <w:lang w:val="en-US"/>
              </w:rPr>
              <w:t>32.4</w:t>
            </w:r>
          </w:p>
        </w:tc>
      </w:tr>
      <w:tr w:rsidR="00AB7662" w:rsidRPr="00D310DA" w14:paraId="7623B740" w14:textId="557EA4A3" w:rsidTr="00FB577E">
        <w:trPr>
          <w:trHeight w:val="424"/>
          <w:jc w:val="center"/>
        </w:trPr>
        <w:tc>
          <w:tcPr>
            <w:tcW w:w="440" w:type="dxa"/>
            <w:vMerge/>
          </w:tcPr>
          <w:p w14:paraId="029CA0E4" w14:textId="77777777" w:rsidR="00AB7662" w:rsidRPr="00FB577E" w:rsidRDefault="00AB7662" w:rsidP="00AB7662">
            <w:pPr>
              <w:rPr>
                <w:rFonts w:ascii="Arial" w:hAnsi="Arial" w:cs="Arial"/>
                <w:sz w:val="16"/>
                <w:szCs w:val="16"/>
                <w:lang w:val="en-US"/>
              </w:rPr>
            </w:pPr>
          </w:p>
        </w:tc>
        <w:tc>
          <w:tcPr>
            <w:tcW w:w="831" w:type="dxa"/>
            <w:vMerge/>
          </w:tcPr>
          <w:p w14:paraId="4DD4EBF2" w14:textId="77777777" w:rsidR="00AB7662" w:rsidRPr="00FB577E" w:rsidRDefault="00AB7662" w:rsidP="00AB7662">
            <w:pPr>
              <w:rPr>
                <w:rFonts w:ascii="Arial" w:hAnsi="Arial" w:cs="Arial"/>
                <w:sz w:val="16"/>
                <w:szCs w:val="16"/>
                <w:lang w:val="en-US"/>
              </w:rPr>
            </w:pPr>
          </w:p>
        </w:tc>
        <w:tc>
          <w:tcPr>
            <w:tcW w:w="1215" w:type="dxa"/>
          </w:tcPr>
          <w:p w14:paraId="7C6C87B1" w14:textId="75688FD8" w:rsidR="00AB7662" w:rsidRPr="00FB577E" w:rsidRDefault="00AB7662" w:rsidP="00AB7662">
            <w:pPr>
              <w:rPr>
                <w:rFonts w:ascii="Arial" w:hAnsi="Arial" w:cs="Arial"/>
                <w:sz w:val="16"/>
                <w:szCs w:val="16"/>
                <w:lang w:val="en-US"/>
              </w:rPr>
            </w:pPr>
            <w:proofErr w:type="spellStart"/>
            <w:r w:rsidRPr="00FB577E">
              <w:rPr>
                <w:rFonts w:ascii="Arial" w:hAnsi="Arial" w:cs="Arial"/>
                <w:sz w:val="16"/>
                <w:szCs w:val="16"/>
                <w:lang w:val="en-US"/>
              </w:rPr>
              <w:t>Arka</w:t>
            </w:r>
            <w:proofErr w:type="spellEnd"/>
            <w:r w:rsidRPr="00FB577E">
              <w:rPr>
                <w:rFonts w:ascii="Arial" w:hAnsi="Arial" w:cs="Arial"/>
                <w:sz w:val="16"/>
                <w:szCs w:val="16"/>
                <w:lang w:val="en-US"/>
              </w:rPr>
              <w:t xml:space="preserve"> </w:t>
            </w:r>
            <w:proofErr w:type="spellStart"/>
            <w:r w:rsidRPr="00FB577E">
              <w:rPr>
                <w:rFonts w:ascii="Arial" w:hAnsi="Arial" w:cs="Arial"/>
                <w:sz w:val="16"/>
                <w:szCs w:val="16"/>
                <w:lang w:val="en-US"/>
              </w:rPr>
              <w:t>Meghna</w:t>
            </w:r>
            <w:proofErr w:type="spellEnd"/>
          </w:p>
        </w:tc>
        <w:tc>
          <w:tcPr>
            <w:tcW w:w="1612" w:type="dxa"/>
          </w:tcPr>
          <w:p w14:paraId="0F502495" w14:textId="245C3F85" w:rsidR="00AB7662" w:rsidRPr="00FB577E" w:rsidRDefault="00AB7662" w:rsidP="00AB7662">
            <w:pPr>
              <w:jc w:val="center"/>
              <w:rPr>
                <w:rFonts w:ascii="Arial" w:hAnsi="Arial" w:cs="Arial"/>
                <w:sz w:val="16"/>
                <w:szCs w:val="16"/>
                <w:lang w:val="en-US"/>
              </w:rPr>
            </w:pPr>
            <w:r w:rsidRPr="00FB577E">
              <w:rPr>
                <w:rFonts w:ascii="Arial" w:hAnsi="Arial" w:cs="Arial"/>
                <w:sz w:val="16"/>
                <w:szCs w:val="16"/>
                <w:lang w:val="en-US"/>
              </w:rPr>
              <w:t>8.30</w:t>
            </w:r>
          </w:p>
        </w:tc>
        <w:tc>
          <w:tcPr>
            <w:tcW w:w="1905" w:type="dxa"/>
          </w:tcPr>
          <w:p w14:paraId="3C5FA5A8" w14:textId="19DA833B" w:rsidR="00AB7662" w:rsidRPr="00FB577E" w:rsidRDefault="00AB7662" w:rsidP="00AB7662">
            <w:pPr>
              <w:jc w:val="center"/>
              <w:rPr>
                <w:rFonts w:ascii="Arial" w:hAnsi="Arial" w:cs="Arial"/>
                <w:sz w:val="16"/>
                <w:szCs w:val="16"/>
                <w:lang w:val="en-US"/>
              </w:rPr>
            </w:pPr>
            <w:r w:rsidRPr="00FB577E">
              <w:rPr>
                <w:rFonts w:ascii="Arial" w:hAnsi="Arial" w:cs="Arial"/>
                <w:sz w:val="16"/>
                <w:szCs w:val="16"/>
                <w:lang w:val="en-US"/>
              </w:rPr>
              <w:t>0.19</w:t>
            </w:r>
          </w:p>
        </w:tc>
        <w:tc>
          <w:tcPr>
            <w:tcW w:w="1759" w:type="dxa"/>
          </w:tcPr>
          <w:p w14:paraId="04657D21" w14:textId="03BFD500" w:rsidR="00AB7662" w:rsidRPr="00FB577E" w:rsidRDefault="00AB7662" w:rsidP="00AB7662">
            <w:pPr>
              <w:jc w:val="center"/>
              <w:rPr>
                <w:rFonts w:ascii="Arial" w:hAnsi="Arial" w:cs="Arial"/>
                <w:sz w:val="16"/>
                <w:szCs w:val="16"/>
                <w:lang w:val="en-US"/>
              </w:rPr>
            </w:pPr>
            <w:r w:rsidRPr="00FB577E">
              <w:rPr>
                <w:rFonts w:ascii="Arial" w:hAnsi="Arial" w:cs="Arial"/>
                <w:sz w:val="16"/>
                <w:szCs w:val="16"/>
                <w:lang w:val="en-US"/>
              </w:rPr>
              <w:t>8.51</w:t>
            </w:r>
          </w:p>
        </w:tc>
        <w:tc>
          <w:tcPr>
            <w:tcW w:w="1612" w:type="dxa"/>
          </w:tcPr>
          <w:p w14:paraId="767ED97A" w14:textId="37FB6CE0" w:rsidR="00AB7662" w:rsidRPr="00FB577E" w:rsidRDefault="00AB7662" w:rsidP="00AB7662">
            <w:pPr>
              <w:jc w:val="center"/>
              <w:rPr>
                <w:rFonts w:ascii="Arial" w:hAnsi="Arial" w:cs="Arial"/>
                <w:sz w:val="16"/>
                <w:szCs w:val="16"/>
                <w:lang w:val="en-US"/>
              </w:rPr>
            </w:pPr>
            <w:r w:rsidRPr="00FB577E">
              <w:rPr>
                <w:rFonts w:ascii="Arial" w:hAnsi="Arial" w:cs="Arial"/>
                <w:sz w:val="16"/>
                <w:szCs w:val="16"/>
                <w:lang w:val="en-US"/>
              </w:rPr>
              <w:t>32.3</w:t>
            </w:r>
          </w:p>
        </w:tc>
      </w:tr>
    </w:tbl>
    <w:p w14:paraId="1C2BC9F6" w14:textId="77777777" w:rsidR="000A391E" w:rsidRPr="00FA13DC" w:rsidRDefault="000A391E" w:rsidP="00FA13DC">
      <w:pPr>
        <w:rPr>
          <w:rFonts w:ascii="Arial" w:hAnsi="Arial" w:cs="Arial"/>
          <w:b/>
          <w:bCs/>
          <w:lang w:val="en-US"/>
        </w:rPr>
      </w:pPr>
    </w:p>
    <w:p w14:paraId="268AD0BF" w14:textId="40266635" w:rsidR="000A391E" w:rsidRPr="00FA13DC" w:rsidRDefault="000A391E" w:rsidP="00FA13DC">
      <w:pPr>
        <w:rPr>
          <w:rFonts w:ascii="Arial" w:hAnsi="Arial" w:cs="Arial"/>
          <w:b/>
          <w:bCs/>
          <w:lang w:val="en-US"/>
        </w:rPr>
      </w:pPr>
      <w:r w:rsidRPr="00FA13DC">
        <w:rPr>
          <w:rFonts w:ascii="Arial" w:hAnsi="Arial" w:cs="Arial"/>
          <w:b/>
          <w:bCs/>
          <w:lang w:val="en-US"/>
        </w:rPr>
        <w:t xml:space="preserve">3.2. </w:t>
      </w:r>
      <w:proofErr w:type="spellStart"/>
      <w:r w:rsidRPr="00FA13DC">
        <w:rPr>
          <w:rFonts w:ascii="Arial" w:hAnsi="Arial" w:cs="Arial"/>
          <w:b/>
          <w:bCs/>
          <w:lang w:val="en-US"/>
        </w:rPr>
        <w:t>Fv</w:t>
      </w:r>
      <w:proofErr w:type="spellEnd"/>
      <w:r w:rsidRPr="00FA13DC">
        <w:rPr>
          <w:rFonts w:ascii="Arial" w:hAnsi="Arial" w:cs="Arial"/>
          <w:b/>
          <w:bCs/>
          <w:lang w:val="en-US"/>
        </w:rPr>
        <w:t>/</w:t>
      </w:r>
      <w:proofErr w:type="spellStart"/>
      <w:r w:rsidRPr="00FA13DC">
        <w:rPr>
          <w:rFonts w:ascii="Arial" w:hAnsi="Arial" w:cs="Arial"/>
          <w:b/>
          <w:bCs/>
          <w:lang w:val="en-US"/>
        </w:rPr>
        <w:t>Fm</w:t>
      </w:r>
      <w:proofErr w:type="spellEnd"/>
      <w:r w:rsidRPr="00FA13DC">
        <w:rPr>
          <w:rFonts w:ascii="Arial" w:hAnsi="Arial" w:cs="Arial"/>
          <w:b/>
          <w:bCs/>
          <w:lang w:val="en-US"/>
        </w:rPr>
        <w:t xml:space="preserve"> Ratio</w:t>
      </w:r>
    </w:p>
    <w:p w14:paraId="36770119" w14:textId="0AF79057" w:rsidR="000A391E" w:rsidRPr="00FA13DC" w:rsidRDefault="000A391E" w:rsidP="000A391E">
      <w:pPr>
        <w:ind w:right="-46" w:firstLine="720"/>
        <w:jc w:val="both"/>
        <w:rPr>
          <w:rFonts w:ascii="Arial" w:hAnsi="Arial" w:cs="Arial"/>
          <w:sz w:val="20"/>
          <w:szCs w:val="20"/>
          <w:lang w:val="en-US"/>
        </w:rPr>
      </w:pPr>
      <w:proofErr w:type="spellStart"/>
      <w:r w:rsidRPr="00FA13DC">
        <w:rPr>
          <w:rFonts w:ascii="Arial" w:hAnsi="Arial" w:cs="Arial"/>
          <w:sz w:val="20"/>
          <w:szCs w:val="20"/>
          <w:lang w:val="en-US"/>
        </w:rPr>
        <w:t>Fv</w:t>
      </w:r>
      <w:proofErr w:type="spellEnd"/>
      <w:r w:rsidRPr="00FA13DC">
        <w:rPr>
          <w:rFonts w:ascii="Arial" w:hAnsi="Arial" w:cs="Arial"/>
          <w:sz w:val="20"/>
          <w:szCs w:val="20"/>
          <w:lang w:val="en-US"/>
        </w:rPr>
        <w:t>/</w:t>
      </w:r>
      <w:proofErr w:type="spellStart"/>
      <w:r w:rsidRPr="00FA13DC">
        <w:rPr>
          <w:rFonts w:ascii="Arial" w:hAnsi="Arial" w:cs="Arial"/>
          <w:sz w:val="20"/>
          <w:szCs w:val="20"/>
          <w:lang w:val="en-US"/>
        </w:rPr>
        <w:t>Fm</w:t>
      </w:r>
      <w:proofErr w:type="spellEnd"/>
      <w:r w:rsidRPr="00FA13DC">
        <w:rPr>
          <w:rFonts w:ascii="Arial" w:hAnsi="Arial" w:cs="Arial"/>
          <w:sz w:val="20"/>
          <w:szCs w:val="20"/>
          <w:lang w:val="en-US"/>
        </w:rPr>
        <w:t>, a parameter of the maximum photosystem II quantum efficiency, also varied between genotypes (</w:t>
      </w:r>
      <w:r w:rsidR="00D310DA">
        <w:rPr>
          <w:rFonts w:ascii="Arial" w:hAnsi="Arial" w:cs="Arial"/>
          <w:sz w:val="20"/>
          <w:szCs w:val="20"/>
          <w:lang w:val="en-US"/>
        </w:rPr>
        <w:t>Fig.1.</w:t>
      </w:r>
      <w:r w:rsidRPr="00FA13DC">
        <w:rPr>
          <w:rFonts w:ascii="Arial" w:hAnsi="Arial" w:cs="Arial"/>
          <w:sz w:val="20"/>
          <w:szCs w:val="20"/>
          <w:lang w:val="en-US"/>
        </w:rPr>
        <w:t xml:space="preserve">). </w:t>
      </w:r>
      <w:proofErr w:type="spellStart"/>
      <w:r w:rsidRPr="00FA13DC">
        <w:rPr>
          <w:rFonts w:ascii="Arial" w:hAnsi="Arial" w:cs="Arial"/>
          <w:sz w:val="20"/>
          <w:szCs w:val="20"/>
          <w:lang w:val="en-US"/>
        </w:rPr>
        <w:t>Shivam</w:t>
      </w:r>
      <w:proofErr w:type="spellEnd"/>
      <w:r w:rsidRPr="00FA13DC">
        <w:rPr>
          <w:rFonts w:ascii="Arial" w:hAnsi="Arial" w:cs="Arial"/>
          <w:sz w:val="20"/>
          <w:szCs w:val="20"/>
          <w:lang w:val="en-US"/>
        </w:rPr>
        <w:t xml:space="preserve"> possessed the highest mean </w:t>
      </w:r>
      <w:proofErr w:type="spellStart"/>
      <w:r w:rsidRPr="00FA13DC">
        <w:rPr>
          <w:rFonts w:ascii="Arial" w:hAnsi="Arial" w:cs="Arial"/>
          <w:sz w:val="20"/>
          <w:szCs w:val="20"/>
          <w:lang w:val="en-US"/>
        </w:rPr>
        <w:t>Fv</w:t>
      </w:r>
      <w:proofErr w:type="spellEnd"/>
      <w:r w:rsidRPr="00FA13DC">
        <w:rPr>
          <w:rFonts w:ascii="Arial" w:hAnsi="Arial" w:cs="Arial"/>
          <w:sz w:val="20"/>
          <w:szCs w:val="20"/>
          <w:lang w:val="en-US"/>
        </w:rPr>
        <w:t>/</w:t>
      </w:r>
      <w:proofErr w:type="spellStart"/>
      <w:r w:rsidRPr="00FA13DC">
        <w:rPr>
          <w:rFonts w:ascii="Arial" w:hAnsi="Arial" w:cs="Arial"/>
          <w:sz w:val="20"/>
          <w:szCs w:val="20"/>
          <w:lang w:val="en-US"/>
        </w:rPr>
        <w:t>Fm</w:t>
      </w:r>
      <w:proofErr w:type="spellEnd"/>
      <w:r w:rsidRPr="00FA13DC">
        <w:rPr>
          <w:rFonts w:ascii="Arial" w:hAnsi="Arial" w:cs="Arial"/>
          <w:sz w:val="20"/>
          <w:szCs w:val="20"/>
          <w:lang w:val="en-US"/>
        </w:rPr>
        <w:t xml:space="preserve"> value of 0.810 preceded by COTH-1 (0.777) in tomato. In </w:t>
      </w:r>
      <w:proofErr w:type="spellStart"/>
      <w:r w:rsidRPr="00FA13DC">
        <w:rPr>
          <w:rFonts w:ascii="Arial" w:hAnsi="Arial" w:cs="Arial"/>
          <w:sz w:val="20"/>
          <w:szCs w:val="20"/>
          <w:lang w:val="en-US"/>
        </w:rPr>
        <w:t>brinjal</w:t>
      </w:r>
      <w:proofErr w:type="spellEnd"/>
      <w:r w:rsidRPr="00FA13DC">
        <w:rPr>
          <w:rFonts w:ascii="Arial" w:hAnsi="Arial" w:cs="Arial"/>
          <w:sz w:val="20"/>
          <w:szCs w:val="20"/>
          <w:lang w:val="en-US"/>
        </w:rPr>
        <w:t xml:space="preserve">, VRM-1 contained the highest value (0.790) a little higher than that of </w:t>
      </w:r>
      <w:proofErr w:type="spellStart"/>
      <w:r w:rsidRPr="00FA13DC">
        <w:rPr>
          <w:rFonts w:ascii="Arial" w:hAnsi="Arial" w:cs="Arial"/>
          <w:sz w:val="20"/>
          <w:szCs w:val="20"/>
          <w:lang w:val="en-US"/>
        </w:rPr>
        <w:t>Thar</w:t>
      </w:r>
      <w:proofErr w:type="spellEnd"/>
      <w:r w:rsidRPr="00FA13DC">
        <w:rPr>
          <w:rFonts w:ascii="Arial" w:hAnsi="Arial" w:cs="Arial"/>
          <w:sz w:val="20"/>
          <w:szCs w:val="20"/>
          <w:lang w:val="en-US"/>
        </w:rPr>
        <w:t xml:space="preserve"> </w:t>
      </w:r>
      <w:proofErr w:type="spellStart"/>
      <w:r w:rsidRPr="00FA13DC">
        <w:rPr>
          <w:rFonts w:ascii="Arial" w:hAnsi="Arial" w:cs="Arial"/>
          <w:sz w:val="20"/>
          <w:szCs w:val="20"/>
          <w:lang w:val="en-US"/>
        </w:rPr>
        <w:t>Rachit</w:t>
      </w:r>
      <w:proofErr w:type="spellEnd"/>
      <w:r w:rsidRPr="00FA13DC">
        <w:rPr>
          <w:rFonts w:ascii="Arial" w:hAnsi="Arial" w:cs="Arial"/>
          <w:sz w:val="20"/>
          <w:szCs w:val="20"/>
          <w:lang w:val="en-US"/>
        </w:rPr>
        <w:t xml:space="preserve"> (0.783). In </w:t>
      </w:r>
      <w:proofErr w:type="spellStart"/>
      <w:r w:rsidRPr="00FA13DC">
        <w:rPr>
          <w:rFonts w:ascii="Arial" w:hAnsi="Arial" w:cs="Arial"/>
          <w:sz w:val="20"/>
          <w:szCs w:val="20"/>
          <w:lang w:val="en-US"/>
        </w:rPr>
        <w:t>chilli</w:t>
      </w:r>
      <w:proofErr w:type="spellEnd"/>
      <w:r w:rsidRPr="00FA13DC">
        <w:rPr>
          <w:rFonts w:ascii="Arial" w:hAnsi="Arial" w:cs="Arial"/>
          <w:sz w:val="20"/>
          <w:szCs w:val="20"/>
          <w:lang w:val="en-US"/>
        </w:rPr>
        <w:t xml:space="preserve">, </w:t>
      </w:r>
      <w:proofErr w:type="spellStart"/>
      <w:r w:rsidRPr="00FA13DC">
        <w:rPr>
          <w:rFonts w:ascii="Arial" w:hAnsi="Arial" w:cs="Arial"/>
          <w:sz w:val="20"/>
          <w:szCs w:val="20"/>
          <w:lang w:val="en-US"/>
        </w:rPr>
        <w:t>Arka</w:t>
      </w:r>
      <w:proofErr w:type="spellEnd"/>
      <w:r w:rsidRPr="00FA13DC">
        <w:rPr>
          <w:rFonts w:ascii="Arial" w:hAnsi="Arial" w:cs="Arial"/>
          <w:sz w:val="20"/>
          <w:szCs w:val="20"/>
          <w:lang w:val="en-US"/>
        </w:rPr>
        <w:t xml:space="preserve"> </w:t>
      </w:r>
      <w:proofErr w:type="spellStart"/>
      <w:r w:rsidRPr="00FA13DC">
        <w:rPr>
          <w:rFonts w:ascii="Arial" w:hAnsi="Arial" w:cs="Arial"/>
          <w:sz w:val="20"/>
          <w:szCs w:val="20"/>
          <w:lang w:val="en-US"/>
        </w:rPr>
        <w:t>Swetha</w:t>
      </w:r>
      <w:proofErr w:type="spellEnd"/>
      <w:r w:rsidRPr="00FA13DC">
        <w:rPr>
          <w:rFonts w:ascii="Arial" w:hAnsi="Arial" w:cs="Arial"/>
          <w:sz w:val="20"/>
          <w:szCs w:val="20"/>
          <w:lang w:val="en-US"/>
        </w:rPr>
        <w:t xml:space="preserve"> yielded the maximum </w:t>
      </w:r>
      <w:proofErr w:type="spellStart"/>
      <w:r w:rsidRPr="00FA13DC">
        <w:rPr>
          <w:rFonts w:ascii="Arial" w:hAnsi="Arial" w:cs="Arial"/>
          <w:sz w:val="20"/>
          <w:szCs w:val="20"/>
          <w:lang w:val="en-US"/>
        </w:rPr>
        <w:t>Fv</w:t>
      </w:r>
      <w:proofErr w:type="spellEnd"/>
      <w:r w:rsidRPr="00FA13DC">
        <w:rPr>
          <w:rFonts w:ascii="Arial" w:hAnsi="Arial" w:cs="Arial"/>
          <w:sz w:val="20"/>
          <w:szCs w:val="20"/>
          <w:lang w:val="en-US"/>
        </w:rPr>
        <w:t>/</w:t>
      </w:r>
      <w:proofErr w:type="spellStart"/>
      <w:r w:rsidRPr="00FA13DC">
        <w:rPr>
          <w:rFonts w:ascii="Arial" w:hAnsi="Arial" w:cs="Arial"/>
          <w:sz w:val="20"/>
          <w:szCs w:val="20"/>
          <w:lang w:val="en-US"/>
        </w:rPr>
        <w:t>Fm</w:t>
      </w:r>
      <w:proofErr w:type="spellEnd"/>
      <w:r w:rsidRPr="00FA13DC">
        <w:rPr>
          <w:rFonts w:ascii="Arial" w:hAnsi="Arial" w:cs="Arial"/>
          <w:sz w:val="20"/>
          <w:szCs w:val="20"/>
          <w:lang w:val="en-US"/>
        </w:rPr>
        <w:t xml:space="preserve"> (0.719), while </w:t>
      </w:r>
      <w:proofErr w:type="spellStart"/>
      <w:r w:rsidRPr="00FA13DC">
        <w:rPr>
          <w:rFonts w:ascii="Arial" w:hAnsi="Arial" w:cs="Arial"/>
          <w:sz w:val="20"/>
          <w:szCs w:val="20"/>
          <w:lang w:val="en-US"/>
        </w:rPr>
        <w:t>Arka</w:t>
      </w:r>
      <w:proofErr w:type="spellEnd"/>
      <w:r w:rsidRPr="00FA13DC">
        <w:rPr>
          <w:rFonts w:ascii="Arial" w:hAnsi="Arial" w:cs="Arial"/>
          <w:sz w:val="20"/>
          <w:szCs w:val="20"/>
          <w:lang w:val="en-US"/>
        </w:rPr>
        <w:t xml:space="preserve"> </w:t>
      </w:r>
      <w:proofErr w:type="spellStart"/>
      <w:r w:rsidRPr="00FA13DC">
        <w:rPr>
          <w:rFonts w:ascii="Arial" w:hAnsi="Arial" w:cs="Arial"/>
          <w:sz w:val="20"/>
          <w:szCs w:val="20"/>
          <w:lang w:val="en-US"/>
        </w:rPr>
        <w:t>Meghna</w:t>
      </w:r>
      <w:proofErr w:type="spellEnd"/>
      <w:r w:rsidRPr="00FA13DC">
        <w:rPr>
          <w:rFonts w:ascii="Arial" w:hAnsi="Arial" w:cs="Arial"/>
          <w:sz w:val="20"/>
          <w:szCs w:val="20"/>
          <w:lang w:val="en-US"/>
        </w:rPr>
        <w:t xml:space="preserve"> was less efficient (0.704).</w:t>
      </w:r>
    </w:p>
    <w:p w14:paraId="31BDFA73" w14:textId="015398FE" w:rsidR="00037BF6" w:rsidRDefault="000A391E" w:rsidP="00D310DA">
      <w:pPr>
        <w:ind w:firstLine="720"/>
        <w:jc w:val="both"/>
        <w:rPr>
          <w:rFonts w:ascii="Arial" w:hAnsi="Arial" w:cs="Arial"/>
          <w:sz w:val="20"/>
          <w:szCs w:val="20"/>
          <w:lang w:val="en-US"/>
        </w:rPr>
      </w:pPr>
      <w:r w:rsidRPr="00FA13DC">
        <w:rPr>
          <w:rFonts w:ascii="Arial" w:hAnsi="Arial" w:cs="Arial"/>
          <w:sz w:val="20"/>
          <w:szCs w:val="20"/>
          <w:lang w:val="en-US"/>
        </w:rPr>
        <w:t xml:space="preserve">Among the three crops, </w:t>
      </w:r>
      <w:proofErr w:type="spellStart"/>
      <w:r w:rsidRPr="00FA13DC">
        <w:rPr>
          <w:rFonts w:ascii="Arial" w:hAnsi="Arial" w:cs="Arial"/>
          <w:sz w:val="20"/>
          <w:szCs w:val="20"/>
          <w:lang w:val="en-US"/>
        </w:rPr>
        <w:t>Shivam</w:t>
      </w:r>
      <w:proofErr w:type="spellEnd"/>
      <w:r w:rsidRPr="00FA13DC">
        <w:rPr>
          <w:rFonts w:ascii="Arial" w:hAnsi="Arial" w:cs="Arial"/>
          <w:sz w:val="20"/>
          <w:szCs w:val="20"/>
          <w:lang w:val="en-US"/>
        </w:rPr>
        <w:t xml:space="preserve"> (tomato, 0.810) recorded the highest value of </w:t>
      </w:r>
      <w:proofErr w:type="spellStart"/>
      <w:r w:rsidRPr="00FA13DC">
        <w:rPr>
          <w:rFonts w:ascii="Arial" w:hAnsi="Arial" w:cs="Arial"/>
          <w:sz w:val="20"/>
          <w:szCs w:val="20"/>
          <w:lang w:val="en-US"/>
        </w:rPr>
        <w:t>Fv</w:t>
      </w:r>
      <w:proofErr w:type="spellEnd"/>
      <w:r w:rsidRPr="00FA13DC">
        <w:rPr>
          <w:rFonts w:ascii="Arial" w:hAnsi="Arial" w:cs="Arial"/>
          <w:sz w:val="20"/>
          <w:szCs w:val="20"/>
          <w:lang w:val="en-US"/>
        </w:rPr>
        <w:t>/</w:t>
      </w:r>
      <w:proofErr w:type="spellStart"/>
      <w:r w:rsidRPr="00FA13DC">
        <w:rPr>
          <w:rFonts w:ascii="Arial" w:hAnsi="Arial" w:cs="Arial"/>
          <w:sz w:val="20"/>
          <w:szCs w:val="20"/>
          <w:lang w:val="en-US"/>
        </w:rPr>
        <w:t>Fm</w:t>
      </w:r>
      <w:proofErr w:type="spellEnd"/>
      <w:r w:rsidRPr="00FA13DC">
        <w:rPr>
          <w:rFonts w:ascii="Arial" w:hAnsi="Arial" w:cs="Arial"/>
          <w:sz w:val="20"/>
          <w:szCs w:val="20"/>
          <w:lang w:val="en-US"/>
        </w:rPr>
        <w:t xml:space="preserve">, indicating greater photochemical efficiency of PSII. </w:t>
      </w:r>
      <w:proofErr w:type="spellStart"/>
      <w:r w:rsidRPr="00FA13DC">
        <w:rPr>
          <w:rFonts w:ascii="Arial" w:hAnsi="Arial" w:cs="Arial"/>
          <w:sz w:val="20"/>
          <w:szCs w:val="20"/>
          <w:lang w:val="en-US"/>
        </w:rPr>
        <w:t>Brinjal</w:t>
      </w:r>
      <w:proofErr w:type="spellEnd"/>
      <w:r w:rsidRPr="00FA13DC">
        <w:rPr>
          <w:rFonts w:ascii="Arial" w:hAnsi="Arial" w:cs="Arial"/>
          <w:sz w:val="20"/>
          <w:szCs w:val="20"/>
          <w:lang w:val="en-US"/>
        </w:rPr>
        <w:t xml:space="preserve"> genotypes recorded comparatively greater values (0.790–0.783), while </w:t>
      </w:r>
      <w:proofErr w:type="spellStart"/>
      <w:r w:rsidRPr="00FA13DC">
        <w:rPr>
          <w:rFonts w:ascii="Arial" w:hAnsi="Arial" w:cs="Arial"/>
          <w:sz w:val="20"/>
          <w:szCs w:val="20"/>
          <w:lang w:val="en-US"/>
        </w:rPr>
        <w:t>chilli</w:t>
      </w:r>
      <w:proofErr w:type="spellEnd"/>
      <w:r w:rsidRPr="00FA13DC">
        <w:rPr>
          <w:rFonts w:ascii="Arial" w:hAnsi="Arial" w:cs="Arial"/>
          <w:sz w:val="20"/>
          <w:szCs w:val="20"/>
          <w:lang w:val="en-US"/>
        </w:rPr>
        <w:t xml:space="preserve"> genotypes recorded comparatively low efficiency (0.719–0.704).</w:t>
      </w:r>
    </w:p>
    <w:p w14:paraId="6A26B84D" w14:textId="6D407014" w:rsidR="006518F1" w:rsidRPr="00D310DA" w:rsidRDefault="004A4860" w:rsidP="00D310DA">
      <w:pPr>
        <w:ind w:firstLine="720"/>
        <w:jc w:val="both"/>
        <w:rPr>
          <w:rFonts w:ascii="Arial" w:hAnsi="Arial" w:cs="Arial"/>
          <w:sz w:val="20"/>
          <w:szCs w:val="20"/>
          <w:lang w:val="en-US"/>
        </w:rPr>
      </w:pPr>
      <w:r>
        <w:rPr>
          <w:noProof/>
          <w:lang w:eastAsia="en-IN"/>
        </w:rPr>
        <w:drawing>
          <wp:inline distT="0" distB="0" distL="0" distR="0" wp14:anchorId="5C1896E4" wp14:editId="391CA6C0">
            <wp:extent cx="4392386" cy="2378529"/>
            <wp:effectExtent l="0" t="0" r="8255" b="3175"/>
            <wp:docPr id="78696104"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B92F5AB-FD77-61F5-CA99-5B72961475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222C95E" w14:textId="1A1FF895" w:rsidR="00E35057" w:rsidRDefault="00E35057" w:rsidP="00E35057">
      <w:pPr>
        <w:jc w:val="center"/>
        <w:rPr>
          <w:rFonts w:ascii="Arial" w:hAnsi="Arial" w:cs="Arial"/>
          <w:b/>
          <w:bCs/>
          <w:lang w:val="en-US"/>
        </w:rPr>
      </w:pPr>
    </w:p>
    <w:p w14:paraId="3973B5CB" w14:textId="59F7761A" w:rsidR="00D310DA" w:rsidRPr="00FB577E" w:rsidRDefault="00D310DA" w:rsidP="00FB577E">
      <w:pPr>
        <w:jc w:val="center"/>
        <w:rPr>
          <w:rFonts w:ascii="Arial" w:hAnsi="Arial" w:cs="Arial"/>
          <w:b/>
          <w:bCs/>
          <w:sz w:val="20"/>
          <w:szCs w:val="20"/>
          <w:lang w:val="en-US"/>
        </w:rPr>
      </w:pPr>
      <w:r>
        <w:rPr>
          <w:rFonts w:ascii="Arial" w:hAnsi="Arial" w:cs="Arial"/>
          <w:b/>
          <w:bCs/>
          <w:lang w:val="en-US"/>
        </w:rPr>
        <w:t xml:space="preserve">Fig.1. </w:t>
      </w:r>
      <w:r w:rsidRPr="00FA13DC">
        <w:rPr>
          <w:rFonts w:ascii="Arial" w:hAnsi="Arial" w:cs="Arial"/>
          <w:b/>
          <w:bCs/>
          <w:lang w:val="en-US"/>
        </w:rPr>
        <w:t xml:space="preserve">Observations taken using chlorophyll </w:t>
      </w:r>
      <w:proofErr w:type="spellStart"/>
      <w:r w:rsidRPr="00FA13DC">
        <w:rPr>
          <w:rFonts w:ascii="Arial" w:hAnsi="Arial" w:cs="Arial"/>
          <w:b/>
          <w:bCs/>
          <w:lang w:val="en-US"/>
        </w:rPr>
        <w:t>fluorometer</w:t>
      </w:r>
      <w:proofErr w:type="spellEnd"/>
    </w:p>
    <w:p w14:paraId="296CE271" w14:textId="4569AD1B" w:rsidR="000A391E" w:rsidRPr="00FA13DC" w:rsidRDefault="000A391E" w:rsidP="006518F1">
      <w:pPr>
        <w:rPr>
          <w:rFonts w:ascii="Arial" w:hAnsi="Arial" w:cs="Arial"/>
          <w:b/>
          <w:bCs/>
          <w:lang w:val="en-US"/>
        </w:rPr>
      </w:pPr>
      <w:r w:rsidRPr="00FA13DC">
        <w:rPr>
          <w:rFonts w:ascii="Arial" w:hAnsi="Arial" w:cs="Arial"/>
          <w:b/>
          <w:bCs/>
          <w:lang w:val="en-US"/>
        </w:rPr>
        <w:t>3.3. Chlorophyll Content Meter (CCM)</w:t>
      </w:r>
    </w:p>
    <w:p w14:paraId="5137D1BB" w14:textId="3A8C14E2" w:rsidR="000A391E" w:rsidRPr="00FA13DC" w:rsidRDefault="000A391E" w:rsidP="000A391E">
      <w:pPr>
        <w:ind w:firstLine="720"/>
        <w:jc w:val="both"/>
        <w:rPr>
          <w:rFonts w:ascii="Arial" w:hAnsi="Arial" w:cs="Arial"/>
          <w:sz w:val="20"/>
          <w:szCs w:val="20"/>
          <w:lang w:val="en-US"/>
        </w:rPr>
      </w:pPr>
      <w:r w:rsidRPr="00FA13DC">
        <w:rPr>
          <w:rFonts w:ascii="Arial" w:hAnsi="Arial" w:cs="Arial"/>
          <w:sz w:val="20"/>
          <w:szCs w:val="20"/>
          <w:lang w:val="en-US"/>
        </w:rPr>
        <w:t>Chlorophyll density, as measured by the chlorophyll content meter, varied significantly between genotypes within each crop (</w:t>
      </w:r>
      <w:r w:rsidR="006518F1">
        <w:rPr>
          <w:rFonts w:ascii="Arial" w:hAnsi="Arial" w:cs="Arial"/>
          <w:sz w:val="20"/>
          <w:szCs w:val="20"/>
          <w:lang w:val="en-US"/>
        </w:rPr>
        <w:t>Fig.2.</w:t>
      </w:r>
      <w:r w:rsidRPr="00FA13DC">
        <w:rPr>
          <w:rFonts w:ascii="Arial" w:hAnsi="Arial" w:cs="Arial"/>
          <w:sz w:val="20"/>
          <w:szCs w:val="20"/>
          <w:lang w:val="en-US"/>
        </w:rPr>
        <w:t xml:space="preserve">). </w:t>
      </w:r>
      <w:proofErr w:type="spellStart"/>
      <w:r w:rsidRPr="00FA13DC">
        <w:rPr>
          <w:rFonts w:ascii="Arial" w:hAnsi="Arial" w:cs="Arial"/>
          <w:sz w:val="20"/>
          <w:szCs w:val="20"/>
          <w:lang w:val="en-US"/>
        </w:rPr>
        <w:t>Shivam</w:t>
      </w:r>
      <w:proofErr w:type="spellEnd"/>
      <w:r w:rsidRPr="00FA13DC">
        <w:rPr>
          <w:rFonts w:ascii="Arial" w:hAnsi="Arial" w:cs="Arial"/>
          <w:sz w:val="20"/>
          <w:szCs w:val="20"/>
          <w:lang w:val="en-US"/>
        </w:rPr>
        <w:t xml:space="preserve"> tomato genotype had the highest value of mean CCM (38.07), and then came COTH-1 (37.42). Highest mean value was accumulated by VRM-1 (44.50) in </w:t>
      </w:r>
      <w:proofErr w:type="spellStart"/>
      <w:r w:rsidRPr="00FA13DC">
        <w:rPr>
          <w:rFonts w:ascii="Arial" w:hAnsi="Arial" w:cs="Arial"/>
          <w:sz w:val="20"/>
          <w:szCs w:val="20"/>
          <w:lang w:val="en-US"/>
        </w:rPr>
        <w:t>brinjal</w:t>
      </w:r>
      <w:proofErr w:type="spellEnd"/>
      <w:r w:rsidRPr="00FA13DC">
        <w:rPr>
          <w:rFonts w:ascii="Arial" w:hAnsi="Arial" w:cs="Arial"/>
          <w:sz w:val="20"/>
          <w:szCs w:val="20"/>
          <w:lang w:val="en-US"/>
        </w:rPr>
        <w:t xml:space="preserve"> followed closely by </w:t>
      </w:r>
      <w:proofErr w:type="spellStart"/>
      <w:r w:rsidRPr="00FA13DC">
        <w:rPr>
          <w:rFonts w:ascii="Arial" w:hAnsi="Arial" w:cs="Arial"/>
          <w:sz w:val="20"/>
          <w:szCs w:val="20"/>
          <w:lang w:val="en-US"/>
        </w:rPr>
        <w:t>Thar</w:t>
      </w:r>
      <w:proofErr w:type="spellEnd"/>
      <w:r w:rsidRPr="00FA13DC">
        <w:rPr>
          <w:rFonts w:ascii="Arial" w:hAnsi="Arial" w:cs="Arial"/>
          <w:sz w:val="20"/>
          <w:szCs w:val="20"/>
          <w:lang w:val="en-US"/>
        </w:rPr>
        <w:t xml:space="preserve"> </w:t>
      </w:r>
      <w:proofErr w:type="spellStart"/>
      <w:r w:rsidRPr="00FA13DC">
        <w:rPr>
          <w:rFonts w:ascii="Arial" w:hAnsi="Arial" w:cs="Arial"/>
          <w:sz w:val="20"/>
          <w:szCs w:val="20"/>
          <w:lang w:val="en-US"/>
        </w:rPr>
        <w:t>Rachit</w:t>
      </w:r>
      <w:proofErr w:type="spellEnd"/>
      <w:r w:rsidRPr="00FA13DC">
        <w:rPr>
          <w:rFonts w:ascii="Arial" w:hAnsi="Arial" w:cs="Arial"/>
          <w:sz w:val="20"/>
          <w:szCs w:val="20"/>
          <w:lang w:val="en-US"/>
        </w:rPr>
        <w:t xml:space="preserve"> (44.41). Highest CCM (46.73) was recorded in </w:t>
      </w:r>
      <w:proofErr w:type="spellStart"/>
      <w:r w:rsidRPr="00FA13DC">
        <w:rPr>
          <w:rFonts w:ascii="Arial" w:hAnsi="Arial" w:cs="Arial"/>
          <w:sz w:val="20"/>
          <w:szCs w:val="20"/>
          <w:lang w:val="en-US"/>
        </w:rPr>
        <w:t>chilli</w:t>
      </w:r>
      <w:proofErr w:type="spellEnd"/>
      <w:r w:rsidRPr="00FA13DC">
        <w:rPr>
          <w:rFonts w:ascii="Arial" w:hAnsi="Arial" w:cs="Arial"/>
          <w:sz w:val="20"/>
          <w:szCs w:val="20"/>
          <w:lang w:val="en-US"/>
        </w:rPr>
        <w:t xml:space="preserve"> by </w:t>
      </w:r>
      <w:proofErr w:type="spellStart"/>
      <w:r w:rsidRPr="00FA13DC">
        <w:rPr>
          <w:rFonts w:ascii="Arial" w:hAnsi="Arial" w:cs="Arial"/>
          <w:sz w:val="20"/>
          <w:szCs w:val="20"/>
          <w:lang w:val="en-US"/>
        </w:rPr>
        <w:t>Arka</w:t>
      </w:r>
      <w:proofErr w:type="spellEnd"/>
      <w:r w:rsidRPr="00FA13DC">
        <w:rPr>
          <w:rFonts w:ascii="Arial" w:hAnsi="Arial" w:cs="Arial"/>
          <w:sz w:val="20"/>
          <w:szCs w:val="20"/>
          <w:lang w:val="en-US"/>
        </w:rPr>
        <w:t xml:space="preserve"> </w:t>
      </w:r>
      <w:proofErr w:type="spellStart"/>
      <w:r w:rsidRPr="00FA13DC">
        <w:rPr>
          <w:rFonts w:ascii="Arial" w:hAnsi="Arial" w:cs="Arial"/>
          <w:sz w:val="20"/>
          <w:szCs w:val="20"/>
          <w:lang w:val="en-US"/>
        </w:rPr>
        <w:t>Swetha</w:t>
      </w:r>
      <w:proofErr w:type="spellEnd"/>
      <w:r w:rsidRPr="00FA13DC">
        <w:rPr>
          <w:rFonts w:ascii="Arial" w:hAnsi="Arial" w:cs="Arial"/>
          <w:sz w:val="20"/>
          <w:szCs w:val="20"/>
          <w:lang w:val="en-US"/>
        </w:rPr>
        <w:t xml:space="preserve">, while </w:t>
      </w:r>
      <w:proofErr w:type="spellStart"/>
      <w:r w:rsidRPr="00FA13DC">
        <w:rPr>
          <w:rFonts w:ascii="Arial" w:hAnsi="Arial" w:cs="Arial"/>
          <w:sz w:val="20"/>
          <w:szCs w:val="20"/>
          <w:lang w:val="en-US"/>
        </w:rPr>
        <w:t>Arka</w:t>
      </w:r>
      <w:proofErr w:type="spellEnd"/>
      <w:r w:rsidRPr="00FA13DC">
        <w:rPr>
          <w:rFonts w:ascii="Arial" w:hAnsi="Arial" w:cs="Arial"/>
          <w:sz w:val="20"/>
          <w:szCs w:val="20"/>
          <w:lang w:val="en-US"/>
        </w:rPr>
        <w:t xml:space="preserve"> </w:t>
      </w:r>
      <w:proofErr w:type="spellStart"/>
      <w:r w:rsidRPr="00FA13DC">
        <w:rPr>
          <w:rFonts w:ascii="Arial" w:hAnsi="Arial" w:cs="Arial"/>
          <w:sz w:val="20"/>
          <w:szCs w:val="20"/>
          <w:lang w:val="en-US"/>
        </w:rPr>
        <w:t>Meghna</w:t>
      </w:r>
      <w:proofErr w:type="spellEnd"/>
      <w:r w:rsidRPr="00FA13DC">
        <w:rPr>
          <w:rFonts w:ascii="Arial" w:hAnsi="Arial" w:cs="Arial"/>
          <w:sz w:val="20"/>
          <w:szCs w:val="20"/>
          <w:lang w:val="en-US"/>
        </w:rPr>
        <w:t xml:space="preserve"> had less mean (39.76).</w:t>
      </w:r>
    </w:p>
    <w:p w14:paraId="10EA81E1" w14:textId="02E1DEDC" w:rsidR="009E0086" w:rsidRPr="00D310DA" w:rsidRDefault="000A391E" w:rsidP="00D310DA">
      <w:pPr>
        <w:ind w:firstLine="720"/>
        <w:jc w:val="both"/>
        <w:rPr>
          <w:rFonts w:ascii="Arial" w:hAnsi="Arial" w:cs="Arial"/>
          <w:sz w:val="20"/>
          <w:szCs w:val="20"/>
          <w:lang w:val="en-US"/>
        </w:rPr>
      </w:pPr>
      <w:r w:rsidRPr="00FA13DC">
        <w:rPr>
          <w:rFonts w:ascii="Arial" w:hAnsi="Arial" w:cs="Arial"/>
          <w:sz w:val="20"/>
          <w:szCs w:val="20"/>
          <w:lang w:val="en-US"/>
        </w:rPr>
        <w:lastRenderedPageBreak/>
        <w:t xml:space="preserve">Comparing the three crops on the basis of mean CCM values, </w:t>
      </w:r>
      <w:proofErr w:type="spellStart"/>
      <w:r w:rsidRPr="00FA13DC">
        <w:rPr>
          <w:rFonts w:ascii="Arial" w:hAnsi="Arial" w:cs="Arial"/>
          <w:sz w:val="20"/>
          <w:szCs w:val="20"/>
          <w:lang w:val="en-US"/>
        </w:rPr>
        <w:t>chilli</w:t>
      </w:r>
      <w:proofErr w:type="spellEnd"/>
      <w:r w:rsidRPr="00FA13DC">
        <w:rPr>
          <w:rFonts w:ascii="Arial" w:hAnsi="Arial" w:cs="Arial"/>
          <w:sz w:val="20"/>
          <w:szCs w:val="20"/>
          <w:lang w:val="en-US"/>
        </w:rPr>
        <w:t xml:space="preserve"> (46.73 in best genotype) had higher chlorophyll content, which was followed by </w:t>
      </w:r>
      <w:proofErr w:type="spellStart"/>
      <w:r w:rsidRPr="00FA13DC">
        <w:rPr>
          <w:rFonts w:ascii="Arial" w:hAnsi="Arial" w:cs="Arial"/>
          <w:sz w:val="20"/>
          <w:szCs w:val="20"/>
          <w:lang w:val="en-US"/>
        </w:rPr>
        <w:t>brinjal</w:t>
      </w:r>
      <w:proofErr w:type="spellEnd"/>
      <w:r w:rsidRPr="00FA13DC">
        <w:rPr>
          <w:rFonts w:ascii="Arial" w:hAnsi="Arial" w:cs="Arial"/>
          <w:sz w:val="20"/>
          <w:szCs w:val="20"/>
          <w:lang w:val="en-US"/>
        </w:rPr>
        <w:t xml:space="preserve"> (44.50) and tomato (38.07). Higher chlorophyll content in </w:t>
      </w:r>
      <w:proofErr w:type="spellStart"/>
      <w:r w:rsidRPr="00FA13DC">
        <w:rPr>
          <w:rFonts w:ascii="Arial" w:hAnsi="Arial" w:cs="Arial"/>
          <w:sz w:val="20"/>
          <w:szCs w:val="20"/>
          <w:lang w:val="en-US"/>
        </w:rPr>
        <w:t>chilli</w:t>
      </w:r>
      <w:proofErr w:type="spellEnd"/>
      <w:r w:rsidRPr="00FA13DC">
        <w:rPr>
          <w:rFonts w:ascii="Arial" w:hAnsi="Arial" w:cs="Arial"/>
          <w:sz w:val="20"/>
          <w:szCs w:val="20"/>
          <w:lang w:val="en-US"/>
        </w:rPr>
        <w:t xml:space="preserve"> can be attributed on the basis of its morphological parameters of the leaf and intrinsic varietal photosynthetic efficiency, which are the parameters responsible for higher pigment accumulation.</w:t>
      </w:r>
    </w:p>
    <w:p w14:paraId="564D6316" w14:textId="3265721E" w:rsidR="00BD519E" w:rsidRDefault="006518F1" w:rsidP="00D310DA">
      <w:pPr>
        <w:jc w:val="center"/>
        <w:rPr>
          <w:rFonts w:ascii="Arial" w:hAnsi="Arial" w:cs="Arial"/>
          <w:b/>
          <w:bCs/>
          <w:sz w:val="20"/>
          <w:szCs w:val="20"/>
          <w:lang w:val="en-US"/>
        </w:rPr>
      </w:pPr>
      <w:r>
        <w:rPr>
          <w:noProof/>
          <w:lang w:eastAsia="en-IN"/>
        </w:rPr>
        <mc:AlternateContent>
          <mc:Choice Requires="wps">
            <w:drawing>
              <wp:anchor distT="0" distB="0" distL="114300" distR="114300" simplePos="0" relativeHeight="251658242" behindDoc="0" locked="0" layoutInCell="1" allowOverlap="1" wp14:anchorId="6175CD6F" wp14:editId="19CE6672">
                <wp:simplePos x="0" y="0"/>
                <wp:positionH relativeFrom="column">
                  <wp:posOffset>3879850</wp:posOffset>
                </wp:positionH>
                <wp:positionV relativeFrom="paragraph">
                  <wp:posOffset>6985</wp:posOffset>
                </wp:positionV>
                <wp:extent cx="775970" cy="275590"/>
                <wp:effectExtent l="0" t="0" r="24130" b="10160"/>
                <wp:wrapNone/>
                <wp:docPr id="2112286801" name="Text Box 1"/>
                <wp:cNvGraphicFramePr/>
                <a:graphic xmlns:a="http://schemas.openxmlformats.org/drawingml/2006/main">
                  <a:graphicData uri="http://schemas.microsoft.com/office/word/2010/wordprocessingShape">
                    <wps:wsp>
                      <wps:cNvSpPr txBox="1"/>
                      <wps:spPr>
                        <a:xfrm>
                          <a:off x="0" y="0"/>
                          <a:ext cx="775970" cy="275590"/>
                        </a:xfrm>
                        <a:prstGeom prst="rect">
                          <a:avLst/>
                        </a:prstGeom>
                        <a:solidFill>
                          <a:schemeClr val="lt1"/>
                        </a:solidFill>
                        <a:ln w="6350">
                          <a:solidFill>
                            <a:prstClr val="black"/>
                          </a:solidFill>
                        </a:ln>
                      </wps:spPr>
                      <wps:txbx>
                        <w:txbxContent>
                          <w:p w14:paraId="6F983425" w14:textId="1CD6CA72" w:rsidR="006518F1" w:rsidRPr="006518F1" w:rsidRDefault="006518F1" w:rsidP="006518F1">
                            <w:pPr>
                              <w:jc w:val="center"/>
                              <w:rPr>
                                <w:lang w:val="en-US"/>
                              </w:rPr>
                            </w:pPr>
                            <w:r>
                              <w:rPr>
                                <w:lang w:val="en-US"/>
                              </w:rPr>
                              <w:t>CHILLI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05.5pt;margin-top:.55pt;width:61.1pt;height:21.7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" fillcolor="white [3201]" strokeweight=".5pt">
                <v:textbox>
                  <w:txbxContent>
                    <w:p w14:paraId="6F983425" w14:textId="1CD6CA72" w:rsidR="006518F1" w:rsidRPr="006518F1" w:rsidRDefault="006518F1" w:rsidP="006518F1">
                      <w:pPr>
                        <w:jc w:val="center"/>
                        <w:rPr>
                          <w:lang w:val="en-US"/>
                        </w:rPr>
                      </w:pPr>
                      <w:r>
                        <w:rPr>
                          <w:lang w:val="en-US"/>
                        </w:rPr>
                        <w:t>CHILLI</w:t>
                      </w:r>
                    </w:p>
                  </w:txbxContent>
                </v:textbox>
              </v:shape>
            </w:pict>
          </mc:Fallback>
        </mc:AlternateContent>
      </w:r>
      <w:r>
        <w:rPr>
          <w:noProof/>
          <w:lang w:eastAsia="en-IN"/>
        </w:rPr>
        <mc:AlternateContent>
          <mc:Choice Requires="wps">
            <w:drawing>
              <wp:anchor distT="0" distB="0" distL="114300" distR="114300" simplePos="0" relativeHeight="251658241" behindDoc="0" locked="0" layoutInCell="1" allowOverlap="1" wp14:anchorId="70274960" wp14:editId="3F3E2F73">
                <wp:simplePos x="0" y="0"/>
                <wp:positionH relativeFrom="column">
                  <wp:posOffset>2595880</wp:posOffset>
                </wp:positionH>
                <wp:positionV relativeFrom="paragraph">
                  <wp:posOffset>6985</wp:posOffset>
                </wp:positionV>
                <wp:extent cx="775970" cy="275590"/>
                <wp:effectExtent l="0" t="0" r="24130" b="10160"/>
                <wp:wrapNone/>
                <wp:docPr id="1808339075" name="Text Box 1"/>
                <wp:cNvGraphicFramePr/>
                <a:graphic xmlns:a="http://schemas.openxmlformats.org/drawingml/2006/main">
                  <a:graphicData uri="http://schemas.microsoft.com/office/word/2010/wordprocessingShape">
                    <wps:wsp>
                      <wps:cNvSpPr txBox="1"/>
                      <wps:spPr>
                        <a:xfrm>
                          <a:off x="0" y="0"/>
                          <a:ext cx="775970" cy="275590"/>
                        </a:xfrm>
                        <a:prstGeom prst="rect">
                          <a:avLst/>
                        </a:prstGeom>
                        <a:solidFill>
                          <a:schemeClr val="lt1"/>
                        </a:solidFill>
                        <a:ln w="6350">
                          <a:solidFill>
                            <a:prstClr val="black"/>
                          </a:solidFill>
                        </a:ln>
                      </wps:spPr>
                      <wps:txbx>
                        <w:txbxContent>
                          <w:p w14:paraId="3BCAA255" w14:textId="7CA3FE67" w:rsidR="006518F1" w:rsidRPr="006518F1" w:rsidRDefault="006518F1" w:rsidP="006518F1">
                            <w:pPr>
                              <w:jc w:val="center"/>
                              <w:rPr>
                                <w:lang w:val="en-US"/>
                              </w:rPr>
                            </w:pPr>
                            <w:r>
                              <w:rPr>
                                <w:lang w:val="en-US"/>
                              </w:rPr>
                              <w:t>BRINJAL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27" type="#_x0000_t202" style="position:absolute;left:0;text-align:left;margin-left:204.4pt;margin-top:.55pt;width:61.1pt;height:21.7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" fillcolor="white [3201]" strokeweight=".5pt">
                <v:textbox>
                  <w:txbxContent>
                    <w:p w14:paraId="3BCAA255" w14:textId="7CA3FE67" w:rsidR="006518F1" w:rsidRPr="006518F1" w:rsidRDefault="006518F1" w:rsidP="006518F1">
                      <w:pPr>
                        <w:jc w:val="center"/>
                        <w:rPr>
                          <w:lang w:val="en-US"/>
                        </w:rPr>
                      </w:pPr>
                      <w:r>
                        <w:rPr>
                          <w:lang w:val="en-US"/>
                        </w:rPr>
                        <w:t>BRINJAL</w:t>
                      </w:r>
                    </w:p>
                  </w:txbxContent>
                </v:textbox>
              </v:shape>
            </w:pict>
          </mc:Fallback>
        </mc:AlternateContent>
      </w:r>
      <w:r>
        <w:rPr>
          <w:noProof/>
          <w:lang w:eastAsia="en-IN"/>
        </w:rPr>
        <mc:AlternateContent>
          <mc:Choice Requires="wps">
            <w:drawing>
              <wp:anchor distT="0" distB="0" distL="114300" distR="114300" simplePos="0" relativeHeight="251658240" behindDoc="0" locked="0" layoutInCell="1" allowOverlap="1" wp14:anchorId="76DFA83E" wp14:editId="3148F8C6">
                <wp:simplePos x="0" y="0"/>
                <wp:positionH relativeFrom="column">
                  <wp:posOffset>1249944</wp:posOffset>
                </wp:positionH>
                <wp:positionV relativeFrom="paragraph">
                  <wp:posOffset>7189</wp:posOffset>
                </wp:positionV>
                <wp:extent cx="776378" cy="276045"/>
                <wp:effectExtent l="0" t="0" r="24130" b="10160"/>
                <wp:wrapNone/>
                <wp:docPr id="1623880759" name="Text Box 1"/>
                <wp:cNvGraphicFramePr/>
                <a:graphic xmlns:a="http://schemas.openxmlformats.org/drawingml/2006/main">
                  <a:graphicData uri="http://schemas.microsoft.com/office/word/2010/wordprocessingShape">
                    <wps:wsp>
                      <wps:cNvSpPr txBox="1"/>
                      <wps:spPr>
                        <a:xfrm>
                          <a:off x="0" y="0"/>
                          <a:ext cx="776378" cy="276045"/>
                        </a:xfrm>
                        <a:prstGeom prst="rect">
                          <a:avLst/>
                        </a:prstGeom>
                        <a:solidFill>
                          <a:schemeClr val="lt1"/>
                        </a:solidFill>
                        <a:ln w="6350">
                          <a:solidFill>
                            <a:prstClr val="black"/>
                          </a:solidFill>
                        </a:ln>
                      </wps:spPr>
                      <wps:txbx>
                        <w:txbxContent>
                          <w:p w14:paraId="26A2AA44" w14:textId="1C31CE26" w:rsidR="006518F1" w:rsidRPr="006518F1" w:rsidRDefault="006518F1" w:rsidP="006518F1">
                            <w:pPr>
                              <w:jc w:val="center"/>
                              <w:rPr>
                                <w:lang w:val="en-US"/>
                              </w:rPr>
                            </w:pPr>
                            <w:r>
                              <w:rPr>
                                <w:lang w:val="en-US"/>
                              </w:rPr>
                              <w:t>TOMATO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28" type="#_x0000_t202" style="position:absolute;left:0;text-align:left;margin-left:98.4pt;margin-top:.55pt;width:61.15pt;height:21.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" fillcolor="white [3201]" strokeweight=".5pt">
                <v:textbox>
                  <w:txbxContent>
                    <w:p w14:paraId="26A2AA44" w14:textId="1C31CE26" w:rsidR="006518F1" w:rsidRPr="006518F1" w:rsidRDefault="006518F1" w:rsidP="006518F1">
                      <w:pPr>
                        <w:jc w:val="center"/>
                        <w:rPr>
                          <w:lang w:val="en-US"/>
                        </w:rPr>
                      </w:pPr>
                      <w:r>
                        <w:rPr>
                          <w:lang w:val="en-US"/>
                        </w:rPr>
                        <w:t>TOMATO</w:t>
                      </w:r>
                    </w:p>
                  </w:txbxContent>
                </v:textbox>
              </v:shape>
            </w:pict>
          </mc:Fallback>
        </mc:AlternateContent>
      </w:r>
      <w:r w:rsidR="00D310DA">
        <w:rPr>
          <w:noProof/>
          <w:lang w:eastAsia="en-IN"/>
        </w:rPr>
        <w:drawing>
          <wp:inline distT="0" distB="0" distL="0" distR="0" wp14:anchorId="78E13926" wp14:editId="64D09298">
            <wp:extent cx="4572000" cy="2743200"/>
            <wp:effectExtent l="0" t="0" r="0" b="0"/>
            <wp:docPr id="1639192514"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B781CB4-36D5-19F9-F580-EF5449D723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47853D1" w14:textId="42164AA2" w:rsidR="00FB577E" w:rsidRDefault="00D310DA" w:rsidP="004D49F6">
      <w:pPr>
        <w:jc w:val="center"/>
        <w:rPr>
          <w:rFonts w:ascii="Arial" w:hAnsi="Arial" w:cs="Arial"/>
          <w:b/>
          <w:bCs/>
          <w:lang w:val="en-US"/>
        </w:rPr>
      </w:pPr>
      <w:r>
        <w:rPr>
          <w:rFonts w:ascii="Arial" w:hAnsi="Arial" w:cs="Arial"/>
          <w:b/>
          <w:bCs/>
          <w:lang w:val="en-US"/>
        </w:rPr>
        <w:t>Fig.2.</w:t>
      </w:r>
      <w:r w:rsidRPr="00FA13DC">
        <w:rPr>
          <w:rFonts w:ascii="Arial" w:hAnsi="Arial" w:cs="Arial"/>
          <w:b/>
          <w:bCs/>
          <w:lang w:val="en-US"/>
        </w:rPr>
        <w:t>Observations taken using Chlorophyll Content Meter</w:t>
      </w:r>
    </w:p>
    <w:p w14:paraId="74FF4667" w14:textId="00F725F8" w:rsidR="00C6762A" w:rsidRPr="00FA13DC" w:rsidRDefault="00264B66" w:rsidP="00FA13DC">
      <w:pPr>
        <w:rPr>
          <w:rFonts w:ascii="Arial" w:hAnsi="Arial" w:cs="Arial"/>
          <w:lang w:val="en-US"/>
        </w:rPr>
      </w:pPr>
      <w:proofErr w:type="gramStart"/>
      <w:r w:rsidRPr="00FA13DC">
        <w:rPr>
          <w:rFonts w:ascii="Arial" w:hAnsi="Arial" w:cs="Arial"/>
          <w:b/>
          <w:bCs/>
          <w:lang w:val="en-US"/>
        </w:rPr>
        <w:t>4.</w:t>
      </w:r>
      <w:r w:rsidR="00120BD8" w:rsidRPr="00FA13DC">
        <w:rPr>
          <w:rFonts w:ascii="Arial" w:hAnsi="Arial" w:cs="Arial"/>
          <w:b/>
          <w:bCs/>
          <w:lang w:val="en-US"/>
        </w:rPr>
        <w:t>D</w:t>
      </w:r>
      <w:r w:rsidRPr="00FA13DC">
        <w:rPr>
          <w:rFonts w:ascii="Arial" w:hAnsi="Arial" w:cs="Arial"/>
          <w:b/>
          <w:bCs/>
          <w:lang w:val="en-US"/>
        </w:rPr>
        <w:t>ISCUSSION</w:t>
      </w:r>
      <w:proofErr w:type="gramEnd"/>
      <w:r w:rsidRPr="00FA13DC">
        <w:rPr>
          <w:rFonts w:ascii="Arial" w:hAnsi="Arial" w:cs="Arial"/>
          <w:b/>
          <w:bCs/>
          <w:lang w:val="en-US"/>
        </w:rPr>
        <w:t>:</w:t>
      </w:r>
    </w:p>
    <w:p w14:paraId="1BAC99D7" w14:textId="77777777" w:rsidR="00756CF0" w:rsidRPr="00FA13DC" w:rsidRDefault="00756CF0" w:rsidP="00756CF0">
      <w:pPr>
        <w:jc w:val="both"/>
        <w:rPr>
          <w:rFonts w:ascii="Arial" w:hAnsi="Arial" w:cs="Arial"/>
          <w:b/>
          <w:bCs/>
        </w:rPr>
      </w:pPr>
      <w:r w:rsidRPr="00FA13DC">
        <w:rPr>
          <w:rFonts w:ascii="Arial" w:hAnsi="Arial" w:cs="Arial"/>
          <w:b/>
          <w:bCs/>
        </w:rPr>
        <w:t>4.1. Overall Performance</w:t>
      </w:r>
    </w:p>
    <w:p w14:paraId="4796A106" w14:textId="77777777" w:rsidR="00756CF0" w:rsidRPr="00FA13DC" w:rsidRDefault="00756CF0" w:rsidP="006518F1">
      <w:pPr>
        <w:ind w:firstLine="720"/>
        <w:jc w:val="both"/>
        <w:rPr>
          <w:rFonts w:ascii="Arial" w:hAnsi="Arial" w:cs="Arial"/>
          <w:sz w:val="20"/>
          <w:szCs w:val="20"/>
        </w:rPr>
      </w:pPr>
      <w:r w:rsidRPr="00FA13DC">
        <w:rPr>
          <w:rFonts w:ascii="Arial" w:hAnsi="Arial" w:cs="Arial"/>
          <w:sz w:val="20"/>
          <w:szCs w:val="20"/>
        </w:rPr>
        <w:t xml:space="preserve">Integration of both CCM and </w:t>
      </w:r>
      <w:proofErr w:type="spellStart"/>
      <w:r w:rsidRPr="00FA13DC">
        <w:rPr>
          <w:rFonts w:ascii="Arial" w:hAnsi="Arial" w:cs="Arial"/>
          <w:sz w:val="20"/>
          <w:szCs w:val="20"/>
        </w:rPr>
        <w:t>Fv</w:t>
      </w:r>
      <w:proofErr w:type="spellEnd"/>
      <w:r w:rsidRPr="00FA13DC">
        <w:rPr>
          <w:rFonts w:ascii="Arial" w:hAnsi="Arial" w:cs="Arial"/>
          <w:sz w:val="20"/>
          <w:szCs w:val="20"/>
        </w:rPr>
        <w:t>/</w:t>
      </w:r>
      <w:proofErr w:type="spellStart"/>
      <w:r w:rsidRPr="00FA13DC">
        <w:rPr>
          <w:rFonts w:ascii="Arial" w:hAnsi="Arial" w:cs="Arial"/>
          <w:sz w:val="20"/>
          <w:szCs w:val="20"/>
        </w:rPr>
        <w:t>Fm</w:t>
      </w:r>
      <w:proofErr w:type="spellEnd"/>
      <w:r w:rsidRPr="00FA13DC">
        <w:rPr>
          <w:rFonts w:ascii="Arial" w:hAnsi="Arial" w:cs="Arial"/>
          <w:sz w:val="20"/>
          <w:szCs w:val="20"/>
        </w:rPr>
        <w:t xml:space="preserve"> data showed that chilli possessed the maximum chlorophyll content but lower PSII efficiency compared to tomato and </w:t>
      </w:r>
      <w:proofErr w:type="spellStart"/>
      <w:r w:rsidRPr="00FA13DC">
        <w:rPr>
          <w:rFonts w:ascii="Arial" w:hAnsi="Arial" w:cs="Arial"/>
          <w:sz w:val="20"/>
          <w:szCs w:val="20"/>
        </w:rPr>
        <w:t>brinjal</w:t>
      </w:r>
      <w:proofErr w:type="spellEnd"/>
      <w:r w:rsidRPr="00FA13DC">
        <w:rPr>
          <w:rFonts w:ascii="Arial" w:hAnsi="Arial" w:cs="Arial"/>
          <w:sz w:val="20"/>
          <w:szCs w:val="20"/>
        </w:rPr>
        <w:t xml:space="preserve"> [11</w:t>
      </w:r>
      <w:proofErr w:type="gramStart"/>
      <w:r w:rsidRPr="00FA13DC">
        <w:rPr>
          <w:rFonts w:ascii="Arial" w:hAnsi="Arial" w:cs="Arial"/>
          <w:sz w:val="20"/>
          <w:szCs w:val="20"/>
        </w:rPr>
        <w:t>,13</w:t>
      </w:r>
      <w:proofErr w:type="gramEnd"/>
      <w:r w:rsidRPr="00FA13DC">
        <w:rPr>
          <w:rFonts w:ascii="Arial" w:hAnsi="Arial" w:cs="Arial"/>
          <w:sz w:val="20"/>
          <w:szCs w:val="20"/>
        </w:rPr>
        <w:t xml:space="preserve">]. Tomato genotype </w:t>
      </w:r>
      <w:proofErr w:type="spellStart"/>
      <w:r w:rsidRPr="00FA13DC">
        <w:rPr>
          <w:rFonts w:ascii="Arial" w:hAnsi="Arial" w:cs="Arial"/>
          <w:sz w:val="20"/>
          <w:szCs w:val="20"/>
        </w:rPr>
        <w:t>Shivam</w:t>
      </w:r>
      <w:proofErr w:type="spellEnd"/>
      <w:r w:rsidRPr="00FA13DC">
        <w:rPr>
          <w:rFonts w:ascii="Arial" w:hAnsi="Arial" w:cs="Arial"/>
          <w:sz w:val="20"/>
          <w:szCs w:val="20"/>
        </w:rPr>
        <w:t xml:space="preserve"> exhibited high </w:t>
      </w:r>
      <w:proofErr w:type="spellStart"/>
      <w:r w:rsidRPr="00FA13DC">
        <w:rPr>
          <w:rFonts w:ascii="Arial" w:hAnsi="Arial" w:cs="Arial"/>
          <w:sz w:val="20"/>
          <w:szCs w:val="20"/>
        </w:rPr>
        <w:t>Fv</w:t>
      </w:r>
      <w:proofErr w:type="spellEnd"/>
      <w:r w:rsidRPr="00FA13DC">
        <w:rPr>
          <w:rFonts w:ascii="Arial" w:hAnsi="Arial" w:cs="Arial"/>
          <w:sz w:val="20"/>
          <w:szCs w:val="20"/>
        </w:rPr>
        <w:t>/</w:t>
      </w:r>
      <w:proofErr w:type="spellStart"/>
      <w:r w:rsidRPr="00FA13DC">
        <w:rPr>
          <w:rFonts w:ascii="Arial" w:hAnsi="Arial" w:cs="Arial"/>
          <w:sz w:val="20"/>
          <w:szCs w:val="20"/>
        </w:rPr>
        <w:t>Fm</w:t>
      </w:r>
      <w:proofErr w:type="spellEnd"/>
      <w:r w:rsidRPr="00FA13DC">
        <w:rPr>
          <w:rFonts w:ascii="Arial" w:hAnsi="Arial" w:cs="Arial"/>
          <w:sz w:val="20"/>
          <w:szCs w:val="20"/>
        </w:rPr>
        <w:t xml:space="preserve">, indicating greater photosynthetic efficiency, while </w:t>
      </w:r>
      <w:proofErr w:type="spellStart"/>
      <w:r w:rsidRPr="00FA13DC">
        <w:rPr>
          <w:rFonts w:ascii="Arial" w:hAnsi="Arial" w:cs="Arial"/>
          <w:sz w:val="20"/>
          <w:szCs w:val="20"/>
        </w:rPr>
        <w:t>brinjal</w:t>
      </w:r>
      <w:proofErr w:type="spellEnd"/>
      <w:r w:rsidRPr="00FA13DC">
        <w:rPr>
          <w:rFonts w:ascii="Arial" w:hAnsi="Arial" w:cs="Arial"/>
          <w:sz w:val="20"/>
          <w:szCs w:val="20"/>
        </w:rPr>
        <w:t xml:space="preserve"> genotype VRM-1 showed a good balance between high CCM and comparatively high </w:t>
      </w:r>
      <w:proofErr w:type="spellStart"/>
      <w:r w:rsidRPr="00FA13DC">
        <w:rPr>
          <w:rFonts w:ascii="Arial" w:hAnsi="Arial" w:cs="Arial"/>
          <w:sz w:val="20"/>
          <w:szCs w:val="20"/>
        </w:rPr>
        <w:t>Fv</w:t>
      </w:r>
      <w:proofErr w:type="spellEnd"/>
      <w:r w:rsidRPr="00FA13DC">
        <w:rPr>
          <w:rFonts w:ascii="Arial" w:hAnsi="Arial" w:cs="Arial"/>
          <w:sz w:val="20"/>
          <w:szCs w:val="20"/>
        </w:rPr>
        <w:t>/</w:t>
      </w:r>
      <w:proofErr w:type="spellStart"/>
      <w:r w:rsidRPr="00FA13DC">
        <w:rPr>
          <w:rFonts w:ascii="Arial" w:hAnsi="Arial" w:cs="Arial"/>
          <w:sz w:val="20"/>
          <w:szCs w:val="20"/>
        </w:rPr>
        <w:t>Fm</w:t>
      </w:r>
      <w:proofErr w:type="spellEnd"/>
      <w:r w:rsidRPr="00FA13DC">
        <w:rPr>
          <w:rFonts w:ascii="Arial" w:hAnsi="Arial" w:cs="Arial"/>
          <w:sz w:val="20"/>
          <w:szCs w:val="20"/>
        </w:rPr>
        <w:t xml:space="preserve"> [18].</w:t>
      </w:r>
    </w:p>
    <w:p w14:paraId="78AC4DCD" w14:textId="77777777" w:rsidR="00756CF0" w:rsidRPr="00FA13DC" w:rsidRDefault="00756CF0" w:rsidP="006518F1">
      <w:pPr>
        <w:ind w:firstLine="720"/>
        <w:jc w:val="both"/>
        <w:rPr>
          <w:rFonts w:ascii="Arial" w:hAnsi="Arial" w:cs="Arial"/>
          <w:sz w:val="20"/>
          <w:szCs w:val="20"/>
        </w:rPr>
      </w:pPr>
      <w:r w:rsidRPr="00FA13DC">
        <w:rPr>
          <w:rFonts w:ascii="Arial" w:hAnsi="Arial" w:cs="Arial"/>
          <w:sz w:val="20"/>
          <w:szCs w:val="20"/>
        </w:rPr>
        <w:t xml:space="preserve">From a physiological perspective, optimal genotype performance by crop was: tomato – </w:t>
      </w:r>
      <w:proofErr w:type="spellStart"/>
      <w:r w:rsidRPr="00FA13DC">
        <w:rPr>
          <w:rFonts w:ascii="Arial" w:hAnsi="Arial" w:cs="Arial"/>
          <w:sz w:val="20"/>
          <w:szCs w:val="20"/>
        </w:rPr>
        <w:t>Shivam</w:t>
      </w:r>
      <w:proofErr w:type="spellEnd"/>
      <w:r w:rsidRPr="00FA13DC">
        <w:rPr>
          <w:rFonts w:ascii="Arial" w:hAnsi="Arial" w:cs="Arial"/>
          <w:sz w:val="20"/>
          <w:szCs w:val="20"/>
        </w:rPr>
        <w:t xml:space="preserve"> (maximum CCM &amp; </w:t>
      </w:r>
      <w:proofErr w:type="spellStart"/>
      <w:r w:rsidRPr="00FA13DC">
        <w:rPr>
          <w:rFonts w:ascii="Arial" w:hAnsi="Arial" w:cs="Arial"/>
          <w:sz w:val="20"/>
          <w:szCs w:val="20"/>
        </w:rPr>
        <w:t>Fv</w:t>
      </w:r>
      <w:proofErr w:type="spellEnd"/>
      <w:r w:rsidRPr="00FA13DC">
        <w:rPr>
          <w:rFonts w:ascii="Arial" w:hAnsi="Arial" w:cs="Arial"/>
          <w:sz w:val="20"/>
          <w:szCs w:val="20"/>
        </w:rPr>
        <w:t>/</w:t>
      </w:r>
      <w:proofErr w:type="spellStart"/>
      <w:r w:rsidRPr="00FA13DC">
        <w:rPr>
          <w:rFonts w:ascii="Arial" w:hAnsi="Arial" w:cs="Arial"/>
          <w:sz w:val="20"/>
          <w:szCs w:val="20"/>
        </w:rPr>
        <w:t>Fm</w:t>
      </w:r>
      <w:proofErr w:type="spellEnd"/>
      <w:r w:rsidRPr="00FA13DC">
        <w:rPr>
          <w:rFonts w:ascii="Arial" w:hAnsi="Arial" w:cs="Arial"/>
          <w:sz w:val="20"/>
          <w:szCs w:val="20"/>
        </w:rPr>
        <w:t xml:space="preserve">), </w:t>
      </w:r>
      <w:proofErr w:type="spellStart"/>
      <w:r w:rsidRPr="00FA13DC">
        <w:rPr>
          <w:rFonts w:ascii="Arial" w:hAnsi="Arial" w:cs="Arial"/>
          <w:sz w:val="20"/>
          <w:szCs w:val="20"/>
        </w:rPr>
        <w:t>brinjal</w:t>
      </w:r>
      <w:proofErr w:type="spellEnd"/>
      <w:r w:rsidRPr="00FA13DC">
        <w:rPr>
          <w:rFonts w:ascii="Arial" w:hAnsi="Arial" w:cs="Arial"/>
          <w:sz w:val="20"/>
          <w:szCs w:val="20"/>
        </w:rPr>
        <w:t xml:space="preserve"> – VRM-1 (highest CCM &amp; </w:t>
      </w:r>
      <w:proofErr w:type="spellStart"/>
      <w:r w:rsidRPr="00FA13DC">
        <w:rPr>
          <w:rFonts w:ascii="Arial" w:hAnsi="Arial" w:cs="Arial"/>
          <w:sz w:val="20"/>
          <w:szCs w:val="20"/>
        </w:rPr>
        <w:t>Fv</w:t>
      </w:r>
      <w:proofErr w:type="spellEnd"/>
      <w:r w:rsidRPr="00FA13DC">
        <w:rPr>
          <w:rFonts w:ascii="Arial" w:hAnsi="Arial" w:cs="Arial"/>
          <w:sz w:val="20"/>
          <w:szCs w:val="20"/>
        </w:rPr>
        <w:t>/</w:t>
      </w:r>
      <w:proofErr w:type="spellStart"/>
      <w:r w:rsidRPr="00FA13DC">
        <w:rPr>
          <w:rFonts w:ascii="Arial" w:hAnsi="Arial" w:cs="Arial"/>
          <w:sz w:val="20"/>
          <w:szCs w:val="20"/>
        </w:rPr>
        <w:t>Fm</w:t>
      </w:r>
      <w:proofErr w:type="spellEnd"/>
      <w:r w:rsidRPr="00FA13DC">
        <w:rPr>
          <w:rFonts w:ascii="Arial" w:hAnsi="Arial" w:cs="Arial"/>
          <w:sz w:val="20"/>
          <w:szCs w:val="20"/>
        </w:rPr>
        <w:t xml:space="preserve">), and chilli – </w:t>
      </w:r>
      <w:proofErr w:type="spellStart"/>
      <w:r w:rsidRPr="00FA13DC">
        <w:rPr>
          <w:rFonts w:ascii="Arial" w:hAnsi="Arial" w:cs="Arial"/>
          <w:sz w:val="20"/>
          <w:szCs w:val="20"/>
        </w:rPr>
        <w:t>Arka</w:t>
      </w:r>
      <w:proofErr w:type="spellEnd"/>
      <w:r w:rsidRPr="00FA13DC">
        <w:rPr>
          <w:rFonts w:ascii="Arial" w:hAnsi="Arial" w:cs="Arial"/>
          <w:sz w:val="20"/>
          <w:szCs w:val="20"/>
        </w:rPr>
        <w:t xml:space="preserve"> </w:t>
      </w:r>
      <w:proofErr w:type="spellStart"/>
      <w:r w:rsidRPr="00FA13DC">
        <w:rPr>
          <w:rFonts w:ascii="Arial" w:hAnsi="Arial" w:cs="Arial"/>
          <w:sz w:val="20"/>
          <w:szCs w:val="20"/>
        </w:rPr>
        <w:t>Swetha</w:t>
      </w:r>
      <w:proofErr w:type="spellEnd"/>
      <w:r w:rsidRPr="00FA13DC">
        <w:rPr>
          <w:rFonts w:ascii="Arial" w:hAnsi="Arial" w:cs="Arial"/>
          <w:sz w:val="20"/>
          <w:szCs w:val="20"/>
        </w:rPr>
        <w:t xml:space="preserve"> (highest CCM &amp; </w:t>
      </w:r>
      <w:proofErr w:type="spellStart"/>
      <w:r w:rsidRPr="00FA13DC">
        <w:rPr>
          <w:rFonts w:ascii="Arial" w:hAnsi="Arial" w:cs="Arial"/>
          <w:sz w:val="20"/>
          <w:szCs w:val="20"/>
        </w:rPr>
        <w:t>Fv</w:t>
      </w:r>
      <w:proofErr w:type="spellEnd"/>
      <w:r w:rsidRPr="00FA13DC">
        <w:rPr>
          <w:rFonts w:ascii="Arial" w:hAnsi="Arial" w:cs="Arial"/>
          <w:sz w:val="20"/>
          <w:szCs w:val="20"/>
        </w:rPr>
        <w:t>/</w:t>
      </w:r>
      <w:proofErr w:type="spellStart"/>
      <w:r w:rsidRPr="00FA13DC">
        <w:rPr>
          <w:rFonts w:ascii="Arial" w:hAnsi="Arial" w:cs="Arial"/>
          <w:sz w:val="20"/>
          <w:szCs w:val="20"/>
        </w:rPr>
        <w:t>Fm</w:t>
      </w:r>
      <w:proofErr w:type="spellEnd"/>
      <w:r w:rsidRPr="00FA13DC">
        <w:rPr>
          <w:rFonts w:ascii="Arial" w:hAnsi="Arial" w:cs="Arial"/>
          <w:sz w:val="20"/>
          <w:szCs w:val="20"/>
        </w:rPr>
        <w:t xml:space="preserve">). Although chilli possessed the highest pigment pool for light capture, tomato was more efficient in utilizing absorbed light energy, and </w:t>
      </w:r>
      <w:proofErr w:type="spellStart"/>
      <w:r w:rsidRPr="00FA13DC">
        <w:rPr>
          <w:rFonts w:ascii="Arial" w:hAnsi="Arial" w:cs="Arial"/>
          <w:sz w:val="20"/>
          <w:szCs w:val="20"/>
        </w:rPr>
        <w:t>brinjal</w:t>
      </w:r>
      <w:proofErr w:type="spellEnd"/>
      <w:r w:rsidRPr="00FA13DC">
        <w:rPr>
          <w:rFonts w:ascii="Arial" w:hAnsi="Arial" w:cs="Arial"/>
          <w:sz w:val="20"/>
          <w:szCs w:val="20"/>
        </w:rPr>
        <w:t xml:space="preserve"> showed intermediate performance [9</w:t>
      </w:r>
      <w:proofErr w:type="gramStart"/>
      <w:r w:rsidRPr="00FA13DC">
        <w:rPr>
          <w:rFonts w:ascii="Arial" w:hAnsi="Arial" w:cs="Arial"/>
          <w:sz w:val="20"/>
          <w:szCs w:val="20"/>
        </w:rPr>
        <w:t>,10,11</w:t>
      </w:r>
      <w:proofErr w:type="gramEnd"/>
      <w:r w:rsidRPr="00FA13DC">
        <w:rPr>
          <w:rFonts w:ascii="Arial" w:hAnsi="Arial" w:cs="Arial"/>
          <w:sz w:val="20"/>
          <w:szCs w:val="20"/>
        </w:rPr>
        <w:t>].</w:t>
      </w:r>
    </w:p>
    <w:p w14:paraId="05319D86" w14:textId="77777777" w:rsidR="00756CF0" w:rsidRPr="00FA13DC" w:rsidRDefault="00756CF0" w:rsidP="006518F1">
      <w:pPr>
        <w:ind w:firstLine="720"/>
        <w:jc w:val="both"/>
        <w:rPr>
          <w:rFonts w:ascii="Arial" w:hAnsi="Arial" w:cs="Arial"/>
          <w:sz w:val="20"/>
          <w:szCs w:val="20"/>
        </w:rPr>
      </w:pPr>
      <w:r w:rsidRPr="00FA13DC">
        <w:rPr>
          <w:rFonts w:ascii="Arial" w:hAnsi="Arial" w:cs="Arial"/>
          <w:sz w:val="20"/>
          <w:szCs w:val="20"/>
        </w:rPr>
        <w:t xml:space="preserve">The results emphasize the physiological performance of tomato, </w:t>
      </w:r>
      <w:proofErr w:type="spellStart"/>
      <w:r w:rsidRPr="00FA13DC">
        <w:rPr>
          <w:rFonts w:ascii="Arial" w:hAnsi="Arial" w:cs="Arial"/>
          <w:sz w:val="20"/>
          <w:szCs w:val="20"/>
        </w:rPr>
        <w:t>brinjal</w:t>
      </w:r>
      <w:proofErr w:type="spellEnd"/>
      <w:r w:rsidRPr="00FA13DC">
        <w:rPr>
          <w:rFonts w:ascii="Arial" w:hAnsi="Arial" w:cs="Arial"/>
          <w:sz w:val="20"/>
          <w:szCs w:val="20"/>
        </w:rPr>
        <w:t xml:space="preserve"> and chilli genotypes for stress tolerance. Tomato variety ‘</w:t>
      </w:r>
      <w:proofErr w:type="spellStart"/>
      <w:r w:rsidRPr="00FA13DC">
        <w:rPr>
          <w:rFonts w:ascii="Arial" w:hAnsi="Arial" w:cs="Arial"/>
          <w:sz w:val="20"/>
          <w:szCs w:val="20"/>
        </w:rPr>
        <w:t>Shivam</w:t>
      </w:r>
      <w:proofErr w:type="spellEnd"/>
      <w:r w:rsidRPr="00FA13DC">
        <w:rPr>
          <w:rFonts w:ascii="Arial" w:hAnsi="Arial" w:cs="Arial"/>
          <w:sz w:val="20"/>
          <w:szCs w:val="20"/>
        </w:rPr>
        <w:t xml:space="preserve">’ had higher net photosynthetic rates and positive </w:t>
      </w:r>
      <w:proofErr w:type="spellStart"/>
      <w:r w:rsidRPr="00FA13DC">
        <w:rPr>
          <w:rFonts w:ascii="Arial" w:hAnsi="Arial" w:cs="Arial"/>
          <w:sz w:val="20"/>
          <w:szCs w:val="20"/>
        </w:rPr>
        <w:t>stomatal</w:t>
      </w:r>
      <w:proofErr w:type="spellEnd"/>
      <w:r w:rsidRPr="00FA13DC">
        <w:rPr>
          <w:rFonts w:ascii="Arial" w:hAnsi="Arial" w:cs="Arial"/>
          <w:sz w:val="20"/>
          <w:szCs w:val="20"/>
        </w:rPr>
        <w:t xml:space="preserve"> conductance, indicating greater effectiveness in carbon assimilation [7]. This is consistent with earlier reports of tomato’s photosynthetic superiority under optimal growth conditions [19]. Higher photosynthetic capacity is directly linked to enhanced biomass accumulation and yield potential [2</w:t>
      </w:r>
      <w:proofErr w:type="gramStart"/>
      <w:r w:rsidRPr="00FA13DC">
        <w:rPr>
          <w:rFonts w:ascii="Arial" w:hAnsi="Arial" w:cs="Arial"/>
          <w:sz w:val="20"/>
          <w:szCs w:val="20"/>
        </w:rPr>
        <w:t>,13</w:t>
      </w:r>
      <w:proofErr w:type="gramEnd"/>
      <w:r w:rsidRPr="00FA13DC">
        <w:rPr>
          <w:rFonts w:ascii="Arial" w:hAnsi="Arial" w:cs="Arial"/>
          <w:sz w:val="20"/>
          <w:szCs w:val="20"/>
        </w:rPr>
        <w:t xml:space="preserve">]. </w:t>
      </w:r>
      <w:proofErr w:type="spellStart"/>
      <w:r w:rsidRPr="00FA13DC">
        <w:rPr>
          <w:rFonts w:ascii="Arial" w:hAnsi="Arial" w:cs="Arial"/>
          <w:sz w:val="20"/>
          <w:szCs w:val="20"/>
        </w:rPr>
        <w:t>Brinjal</w:t>
      </w:r>
      <w:proofErr w:type="spellEnd"/>
      <w:r w:rsidRPr="00FA13DC">
        <w:rPr>
          <w:rFonts w:ascii="Arial" w:hAnsi="Arial" w:cs="Arial"/>
          <w:sz w:val="20"/>
          <w:szCs w:val="20"/>
        </w:rPr>
        <w:t xml:space="preserve"> and chilli genotypes, however, exhibited relatively moderate rates of carbon assimilation, which may be due to species-specific differences in leaf anatomy, mesophyll conductance and </w:t>
      </w:r>
      <w:proofErr w:type="spellStart"/>
      <w:r w:rsidRPr="00FA13DC">
        <w:rPr>
          <w:rFonts w:ascii="Arial" w:hAnsi="Arial" w:cs="Arial"/>
          <w:sz w:val="20"/>
          <w:szCs w:val="20"/>
        </w:rPr>
        <w:t>stomatal</w:t>
      </w:r>
      <w:proofErr w:type="spellEnd"/>
      <w:r w:rsidRPr="00FA13DC">
        <w:rPr>
          <w:rFonts w:ascii="Arial" w:hAnsi="Arial" w:cs="Arial"/>
          <w:sz w:val="20"/>
          <w:szCs w:val="20"/>
        </w:rPr>
        <w:t xml:space="preserve"> regulation [8</w:t>
      </w:r>
      <w:proofErr w:type="gramStart"/>
      <w:r w:rsidRPr="00FA13DC">
        <w:rPr>
          <w:rFonts w:ascii="Arial" w:hAnsi="Arial" w:cs="Arial"/>
          <w:sz w:val="20"/>
          <w:szCs w:val="20"/>
        </w:rPr>
        <w:t>,20</w:t>
      </w:r>
      <w:proofErr w:type="gramEnd"/>
      <w:r w:rsidRPr="00FA13DC">
        <w:rPr>
          <w:rFonts w:ascii="Arial" w:hAnsi="Arial" w:cs="Arial"/>
          <w:sz w:val="20"/>
          <w:szCs w:val="20"/>
        </w:rPr>
        <w:t>].</w:t>
      </w:r>
    </w:p>
    <w:p w14:paraId="5B74CE75" w14:textId="77777777" w:rsidR="00756CF0" w:rsidRPr="00FA13DC" w:rsidRDefault="00756CF0" w:rsidP="006518F1">
      <w:pPr>
        <w:ind w:firstLine="720"/>
        <w:jc w:val="both"/>
        <w:rPr>
          <w:rFonts w:ascii="Arial" w:hAnsi="Arial" w:cs="Arial"/>
          <w:sz w:val="20"/>
          <w:szCs w:val="20"/>
        </w:rPr>
      </w:pPr>
      <w:r w:rsidRPr="00FA13DC">
        <w:rPr>
          <w:rFonts w:ascii="Arial" w:hAnsi="Arial" w:cs="Arial"/>
          <w:sz w:val="20"/>
          <w:szCs w:val="20"/>
        </w:rPr>
        <w:t xml:space="preserve">Chlorophyll fluorescence analysis also supported the superior physiological efficiency in tomato. The </w:t>
      </w:r>
      <w:proofErr w:type="spellStart"/>
      <w:r w:rsidRPr="00FA13DC">
        <w:rPr>
          <w:rFonts w:ascii="Arial" w:hAnsi="Arial" w:cs="Arial"/>
          <w:sz w:val="20"/>
          <w:szCs w:val="20"/>
        </w:rPr>
        <w:t>Fv</w:t>
      </w:r>
      <w:proofErr w:type="spellEnd"/>
      <w:r w:rsidRPr="00FA13DC">
        <w:rPr>
          <w:rFonts w:ascii="Arial" w:hAnsi="Arial" w:cs="Arial"/>
          <w:sz w:val="20"/>
          <w:szCs w:val="20"/>
        </w:rPr>
        <w:t>/</w:t>
      </w:r>
      <w:proofErr w:type="spellStart"/>
      <w:r w:rsidRPr="00FA13DC">
        <w:rPr>
          <w:rFonts w:ascii="Arial" w:hAnsi="Arial" w:cs="Arial"/>
          <w:sz w:val="20"/>
          <w:szCs w:val="20"/>
        </w:rPr>
        <w:t>Fm</w:t>
      </w:r>
      <w:proofErr w:type="spellEnd"/>
      <w:r w:rsidRPr="00FA13DC">
        <w:rPr>
          <w:rFonts w:ascii="Arial" w:hAnsi="Arial" w:cs="Arial"/>
          <w:sz w:val="20"/>
          <w:szCs w:val="20"/>
        </w:rPr>
        <w:t xml:space="preserve"> value, a measure of maximum quantum efficiency of PSII, was highest in tomato genotype </w:t>
      </w:r>
      <w:proofErr w:type="spellStart"/>
      <w:r w:rsidRPr="00FA13DC">
        <w:rPr>
          <w:rFonts w:ascii="Arial" w:hAnsi="Arial" w:cs="Arial"/>
          <w:sz w:val="20"/>
          <w:szCs w:val="20"/>
        </w:rPr>
        <w:t>Shivam</w:t>
      </w:r>
      <w:proofErr w:type="spellEnd"/>
      <w:r w:rsidRPr="00FA13DC">
        <w:rPr>
          <w:rFonts w:ascii="Arial" w:hAnsi="Arial" w:cs="Arial"/>
          <w:sz w:val="20"/>
          <w:szCs w:val="20"/>
        </w:rPr>
        <w:t xml:space="preserve"> (0.810), suggesting a highly efficient photosynthetic apparatus [9]. </w:t>
      </w:r>
      <w:proofErr w:type="spellStart"/>
      <w:r w:rsidRPr="00FA13DC">
        <w:rPr>
          <w:rFonts w:ascii="Arial" w:hAnsi="Arial" w:cs="Arial"/>
          <w:sz w:val="20"/>
          <w:szCs w:val="20"/>
        </w:rPr>
        <w:t>Brinjal</w:t>
      </w:r>
      <w:proofErr w:type="spellEnd"/>
      <w:r w:rsidRPr="00FA13DC">
        <w:rPr>
          <w:rFonts w:ascii="Arial" w:hAnsi="Arial" w:cs="Arial"/>
          <w:sz w:val="20"/>
          <w:szCs w:val="20"/>
        </w:rPr>
        <w:t xml:space="preserve"> genotypes (e.g., VRM-1) also showed relatively high values, while chilli genotypes, especially </w:t>
      </w:r>
      <w:proofErr w:type="spellStart"/>
      <w:r w:rsidRPr="00FA13DC">
        <w:rPr>
          <w:rFonts w:ascii="Arial" w:hAnsi="Arial" w:cs="Arial"/>
          <w:sz w:val="20"/>
          <w:szCs w:val="20"/>
        </w:rPr>
        <w:t>Arka</w:t>
      </w:r>
      <w:proofErr w:type="spellEnd"/>
      <w:r w:rsidRPr="00FA13DC">
        <w:rPr>
          <w:rFonts w:ascii="Arial" w:hAnsi="Arial" w:cs="Arial"/>
          <w:sz w:val="20"/>
          <w:szCs w:val="20"/>
        </w:rPr>
        <w:t xml:space="preserve"> </w:t>
      </w:r>
      <w:proofErr w:type="spellStart"/>
      <w:r w:rsidRPr="00FA13DC">
        <w:rPr>
          <w:rFonts w:ascii="Arial" w:hAnsi="Arial" w:cs="Arial"/>
          <w:sz w:val="20"/>
          <w:szCs w:val="20"/>
        </w:rPr>
        <w:t>Meghna</w:t>
      </w:r>
      <w:proofErr w:type="spellEnd"/>
      <w:r w:rsidRPr="00FA13DC">
        <w:rPr>
          <w:rFonts w:ascii="Arial" w:hAnsi="Arial" w:cs="Arial"/>
          <w:sz w:val="20"/>
          <w:szCs w:val="20"/>
        </w:rPr>
        <w:t>, recorded lower photochemical efficiency, indicating possible stress susceptibility [15</w:t>
      </w:r>
      <w:proofErr w:type="gramStart"/>
      <w:r w:rsidRPr="00FA13DC">
        <w:rPr>
          <w:rFonts w:ascii="Arial" w:hAnsi="Arial" w:cs="Arial"/>
          <w:sz w:val="20"/>
          <w:szCs w:val="20"/>
        </w:rPr>
        <w:t>,16</w:t>
      </w:r>
      <w:proofErr w:type="gramEnd"/>
      <w:r w:rsidRPr="00FA13DC">
        <w:rPr>
          <w:rFonts w:ascii="Arial" w:hAnsi="Arial" w:cs="Arial"/>
          <w:sz w:val="20"/>
          <w:szCs w:val="20"/>
        </w:rPr>
        <w:t>].</w:t>
      </w:r>
    </w:p>
    <w:p w14:paraId="2B2141DC" w14:textId="77777777" w:rsidR="00756CF0" w:rsidRPr="00FA13DC" w:rsidRDefault="00756CF0" w:rsidP="00756CF0">
      <w:pPr>
        <w:jc w:val="both"/>
        <w:rPr>
          <w:rFonts w:ascii="Arial" w:hAnsi="Arial" w:cs="Arial"/>
          <w:sz w:val="20"/>
          <w:szCs w:val="20"/>
        </w:rPr>
      </w:pPr>
      <w:r w:rsidRPr="00FA13DC">
        <w:rPr>
          <w:rFonts w:ascii="Arial" w:hAnsi="Arial" w:cs="Arial"/>
          <w:sz w:val="20"/>
          <w:szCs w:val="20"/>
        </w:rPr>
        <w:t>Chlorophyll content, as measured by CCM, showed chilli genotypes (</w:t>
      </w:r>
      <w:proofErr w:type="spellStart"/>
      <w:r w:rsidRPr="00FA13DC">
        <w:rPr>
          <w:rFonts w:ascii="Arial" w:hAnsi="Arial" w:cs="Arial"/>
          <w:sz w:val="20"/>
          <w:szCs w:val="20"/>
        </w:rPr>
        <w:t>Arka</w:t>
      </w:r>
      <w:proofErr w:type="spellEnd"/>
      <w:r w:rsidRPr="00FA13DC">
        <w:rPr>
          <w:rFonts w:ascii="Arial" w:hAnsi="Arial" w:cs="Arial"/>
          <w:sz w:val="20"/>
          <w:szCs w:val="20"/>
        </w:rPr>
        <w:t xml:space="preserve"> </w:t>
      </w:r>
      <w:proofErr w:type="spellStart"/>
      <w:r w:rsidRPr="00FA13DC">
        <w:rPr>
          <w:rFonts w:ascii="Arial" w:hAnsi="Arial" w:cs="Arial"/>
          <w:sz w:val="20"/>
          <w:szCs w:val="20"/>
        </w:rPr>
        <w:t>Swetha</w:t>
      </w:r>
      <w:proofErr w:type="spellEnd"/>
      <w:r w:rsidRPr="00FA13DC">
        <w:rPr>
          <w:rFonts w:ascii="Arial" w:hAnsi="Arial" w:cs="Arial"/>
          <w:sz w:val="20"/>
          <w:szCs w:val="20"/>
        </w:rPr>
        <w:t xml:space="preserve">) with maximum values, followed by </w:t>
      </w:r>
      <w:proofErr w:type="spellStart"/>
      <w:r w:rsidRPr="00FA13DC">
        <w:rPr>
          <w:rFonts w:ascii="Arial" w:hAnsi="Arial" w:cs="Arial"/>
          <w:sz w:val="20"/>
          <w:szCs w:val="20"/>
        </w:rPr>
        <w:t>brinjal</w:t>
      </w:r>
      <w:proofErr w:type="spellEnd"/>
      <w:r w:rsidRPr="00FA13DC">
        <w:rPr>
          <w:rFonts w:ascii="Arial" w:hAnsi="Arial" w:cs="Arial"/>
          <w:sz w:val="20"/>
          <w:szCs w:val="20"/>
        </w:rPr>
        <w:t xml:space="preserve"> and tomato. Although a high pigment pool enhances light capture, this did </w:t>
      </w:r>
      <w:r w:rsidRPr="00FA13DC">
        <w:rPr>
          <w:rFonts w:ascii="Arial" w:hAnsi="Arial" w:cs="Arial"/>
          <w:sz w:val="20"/>
          <w:szCs w:val="20"/>
        </w:rPr>
        <w:lastRenderedPageBreak/>
        <w:t xml:space="preserve">not translate into improved photosynthetic efficiency in chilli [11]. This highlights the physiological principle that higher chlorophyll content alone does not guarantee superior photosynthesis, as effective utilization of absorbed energy (through </w:t>
      </w:r>
      <w:proofErr w:type="spellStart"/>
      <w:r w:rsidRPr="00FA13DC">
        <w:rPr>
          <w:rFonts w:ascii="Arial" w:hAnsi="Arial" w:cs="Arial"/>
          <w:sz w:val="20"/>
          <w:szCs w:val="20"/>
        </w:rPr>
        <w:t>Fv</w:t>
      </w:r>
      <w:proofErr w:type="spellEnd"/>
      <w:r w:rsidRPr="00FA13DC">
        <w:rPr>
          <w:rFonts w:ascii="Arial" w:hAnsi="Arial" w:cs="Arial"/>
          <w:sz w:val="20"/>
          <w:szCs w:val="20"/>
        </w:rPr>
        <w:t>/</w:t>
      </w:r>
      <w:proofErr w:type="spellStart"/>
      <w:r w:rsidRPr="00FA13DC">
        <w:rPr>
          <w:rFonts w:ascii="Arial" w:hAnsi="Arial" w:cs="Arial"/>
          <w:sz w:val="20"/>
          <w:szCs w:val="20"/>
        </w:rPr>
        <w:t>Fm</w:t>
      </w:r>
      <w:proofErr w:type="spellEnd"/>
      <w:r w:rsidRPr="00FA13DC">
        <w:rPr>
          <w:rFonts w:ascii="Arial" w:hAnsi="Arial" w:cs="Arial"/>
          <w:sz w:val="20"/>
          <w:szCs w:val="20"/>
        </w:rPr>
        <w:t xml:space="preserve"> and gas exchange traits) determines overall efficiency [12,21]. Tomato, despite its relatively lower chlorophyll content, performed better in PSII efficiency and carbon fixation, reflecting a more optimized balance between pigment accumulation and energy use [13].</w:t>
      </w:r>
    </w:p>
    <w:p w14:paraId="35E86938" w14:textId="77777777" w:rsidR="00756CF0" w:rsidRPr="00FA13DC" w:rsidRDefault="00756CF0" w:rsidP="006518F1">
      <w:pPr>
        <w:ind w:firstLine="720"/>
        <w:jc w:val="both"/>
        <w:rPr>
          <w:rFonts w:ascii="Arial" w:hAnsi="Arial" w:cs="Arial"/>
          <w:sz w:val="20"/>
          <w:szCs w:val="20"/>
        </w:rPr>
      </w:pPr>
      <w:r w:rsidRPr="00FA13DC">
        <w:rPr>
          <w:rFonts w:ascii="Arial" w:hAnsi="Arial" w:cs="Arial"/>
          <w:sz w:val="20"/>
          <w:szCs w:val="20"/>
        </w:rPr>
        <w:t xml:space="preserve">The integrated evaluation of gas exchange, chlorophyll fluorescence and chlorophyll content confirmed tomato genotypes (especially </w:t>
      </w:r>
      <w:proofErr w:type="spellStart"/>
      <w:r w:rsidRPr="00FA13DC">
        <w:rPr>
          <w:rFonts w:ascii="Arial" w:hAnsi="Arial" w:cs="Arial"/>
          <w:sz w:val="20"/>
          <w:szCs w:val="20"/>
        </w:rPr>
        <w:t>Shivam</w:t>
      </w:r>
      <w:proofErr w:type="spellEnd"/>
      <w:r w:rsidRPr="00FA13DC">
        <w:rPr>
          <w:rFonts w:ascii="Arial" w:hAnsi="Arial" w:cs="Arial"/>
          <w:sz w:val="20"/>
          <w:szCs w:val="20"/>
        </w:rPr>
        <w:t xml:space="preserve">) as physiologically superior, while </w:t>
      </w:r>
      <w:proofErr w:type="spellStart"/>
      <w:r w:rsidRPr="00FA13DC">
        <w:rPr>
          <w:rFonts w:ascii="Arial" w:hAnsi="Arial" w:cs="Arial"/>
          <w:sz w:val="20"/>
          <w:szCs w:val="20"/>
        </w:rPr>
        <w:t>brinjal</w:t>
      </w:r>
      <w:proofErr w:type="spellEnd"/>
      <w:r w:rsidRPr="00FA13DC">
        <w:rPr>
          <w:rFonts w:ascii="Arial" w:hAnsi="Arial" w:cs="Arial"/>
          <w:sz w:val="20"/>
          <w:szCs w:val="20"/>
        </w:rPr>
        <w:t xml:space="preserve"> genotypes (VRM-1) showed balanced </w:t>
      </w:r>
      <w:proofErr w:type="gramStart"/>
      <w:r w:rsidRPr="00FA13DC">
        <w:rPr>
          <w:rFonts w:ascii="Arial" w:hAnsi="Arial" w:cs="Arial"/>
          <w:sz w:val="20"/>
          <w:szCs w:val="20"/>
        </w:rPr>
        <w:t>performance,</w:t>
      </w:r>
      <w:proofErr w:type="gramEnd"/>
      <w:r w:rsidRPr="00FA13DC">
        <w:rPr>
          <w:rFonts w:ascii="Arial" w:hAnsi="Arial" w:cs="Arial"/>
          <w:sz w:val="20"/>
          <w:szCs w:val="20"/>
        </w:rPr>
        <w:t xml:space="preserve"> and chilli genotypes, despite high pigment levels, were less efficient. This demonstrates the importance of integrated screening strategies rather than relying on single parameters [5</w:t>
      </w:r>
      <w:proofErr w:type="gramStart"/>
      <w:r w:rsidRPr="00FA13DC">
        <w:rPr>
          <w:rFonts w:ascii="Arial" w:hAnsi="Arial" w:cs="Arial"/>
          <w:sz w:val="20"/>
          <w:szCs w:val="20"/>
        </w:rPr>
        <w:t>,14</w:t>
      </w:r>
      <w:proofErr w:type="gramEnd"/>
      <w:r w:rsidRPr="00FA13DC">
        <w:rPr>
          <w:rFonts w:ascii="Arial" w:hAnsi="Arial" w:cs="Arial"/>
          <w:sz w:val="20"/>
          <w:szCs w:val="20"/>
        </w:rPr>
        <w:t>].</w:t>
      </w:r>
    </w:p>
    <w:p w14:paraId="30194A15" w14:textId="77777777" w:rsidR="00756CF0" w:rsidRPr="006518F1" w:rsidRDefault="00756CF0" w:rsidP="00756CF0">
      <w:pPr>
        <w:jc w:val="both"/>
        <w:rPr>
          <w:rFonts w:ascii="Arial" w:hAnsi="Arial" w:cs="Arial"/>
          <w:b/>
          <w:bCs/>
        </w:rPr>
      </w:pPr>
      <w:r w:rsidRPr="006518F1">
        <w:rPr>
          <w:rFonts w:ascii="Arial" w:hAnsi="Arial" w:cs="Arial"/>
          <w:b/>
          <w:bCs/>
        </w:rPr>
        <w:t>4.2. Implications for Crop Improvement</w:t>
      </w:r>
    </w:p>
    <w:p w14:paraId="553BDF12" w14:textId="77777777" w:rsidR="00756CF0" w:rsidRPr="00FA13DC" w:rsidRDefault="00756CF0" w:rsidP="006518F1">
      <w:pPr>
        <w:ind w:firstLine="720"/>
        <w:jc w:val="both"/>
        <w:rPr>
          <w:rFonts w:ascii="Arial" w:hAnsi="Arial" w:cs="Arial"/>
          <w:sz w:val="20"/>
          <w:szCs w:val="20"/>
        </w:rPr>
      </w:pPr>
      <w:r w:rsidRPr="00FA13DC">
        <w:rPr>
          <w:rFonts w:ascii="Arial" w:hAnsi="Arial" w:cs="Arial"/>
          <w:sz w:val="20"/>
          <w:szCs w:val="20"/>
        </w:rPr>
        <w:t xml:space="preserve">From a crop improvement perspective, tomato genotype </w:t>
      </w:r>
      <w:proofErr w:type="spellStart"/>
      <w:r w:rsidRPr="00FA13DC">
        <w:rPr>
          <w:rFonts w:ascii="Arial" w:hAnsi="Arial" w:cs="Arial"/>
          <w:sz w:val="20"/>
          <w:szCs w:val="20"/>
        </w:rPr>
        <w:t>Shivam</w:t>
      </w:r>
      <w:proofErr w:type="spellEnd"/>
      <w:r w:rsidRPr="00FA13DC">
        <w:rPr>
          <w:rFonts w:ascii="Arial" w:hAnsi="Arial" w:cs="Arial"/>
          <w:sz w:val="20"/>
          <w:szCs w:val="20"/>
        </w:rPr>
        <w:t xml:space="preserve"> is a strong candidate for breeding programs aimed at enhancing photosynthetic efficiency and yield [19]. </w:t>
      </w:r>
      <w:proofErr w:type="spellStart"/>
      <w:r w:rsidRPr="00FA13DC">
        <w:rPr>
          <w:rFonts w:ascii="Arial" w:hAnsi="Arial" w:cs="Arial"/>
          <w:sz w:val="20"/>
          <w:szCs w:val="20"/>
        </w:rPr>
        <w:t>Brinjal</w:t>
      </w:r>
      <w:proofErr w:type="spellEnd"/>
      <w:r w:rsidRPr="00FA13DC">
        <w:rPr>
          <w:rFonts w:ascii="Arial" w:hAnsi="Arial" w:cs="Arial"/>
          <w:sz w:val="20"/>
          <w:szCs w:val="20"/>
        </w:rPr>
        <w:t xml:space="preserve"> genotypes with balanced chlorophyll and </w:t>
      </w:r>
      <w:proofErr w:type="spellStart"/>
      <w:r w:rsidRPr="00FA13DC">
        <w:rPr>
          <w:rFonts w:ascii="Arial" w:hAnsi="Arial" w:cs="Arial"/>
          <w:sz w:val="20"/>
          <w:szCs w:val="20"/>
        </w:rPr>
        <w:t>Fv</w:t>
      </w:r>
      <w:proofErr w:type="spellEnd"/>
      <w:r w:rsidRPr="00FA13DC">
        <w:rPr>
          <w:rFonts w:ascii="Arial" w:hAnsi="Arial" w:cs="Arial"/>
          <w:sz w:val="20"/>
          <w:szCs w:val="20"/>
        </w:rPr>
        <w:t>/</w:t>
      </w:r>
      <w:proofErr w:type="spellStart"/>
      <w:r w:rsidRPr="00FA13DC">
        <w:rPr>
          <w:rFonts w:ascii="Arial" w:hAnsi="Arial" w:cs="Arial"/>
          <w:sz w:val="20"/>
          <w:szCs w:val="20"/>
        </w:rPr>
        <w:t>Fm</w:t>
      </w:r>
      <w:proofErr w:type="spellEnd"/>
      <w:r w:rsidRPr="00FA13DC">
        <w:rPr>
          <w:rFonts w:ascii="Arial" w:hAnsi="Arial" w:cs="Arial"/>
          <w:sz w:val="20"/>
          <w:szCs w:val="20"/>
        </w:rPr>
        <w:t xml:space="preserve"> values may serve as stable donors of physiological resilience [20]. Chilli genotypes, despite high pigment content, require strategies to improve energy use efficiency and stress tolerance before their full potential can be realized [21].</w:t>
      </w:r>
    </w:p>
    <w:p w14:paraId="0CD5FED6" w14:textId="77777777" w:rsidR="00FB577E" w:rsidRDefault="00756CF0" w:rsidP="00FB577E">
      <w:pPr>
        <w:ind w:firstLine="720"/>
        <w:jc w:val="both"/>
        <w:rPr>
          <w:rFonts w:ascii="Arial" w:hAnsi="Arial" w:cs="Arial"/>
          <w:sz w:val="20"/>
          <w:szCs w:val="20"/>
        </w:rPr>
      </w:pPr>
      <w:r w:rsidRPr="00FA13DC">
        <w:rPr>
          <w:rFonts w:ascii="Arial" w:hAnsi="Arial" w:cs="Arial"/>
          <w:sz w:val="20"/>
          <w:szCs w:val="20"/>
        </w:rPr>
        <w:t>The results underscore the value of current physiological technologies (IRGA-based systems, chlorophyll fluorescence, CCM meters) for genotypic screening [5</w:t>
      </w:r>
      <w:proofErr w:type="gramStart"/>
      <w:r w:rsidRPr="00FA13DC">
        <w:rPr>
          <w:rFonts w:ascii="Arial" w:hAnsi="Arial" w:cs="Arial"/>
          <w:sz w:val="20"/>
          <w:szCs w:val="20"/>
        </w:rPr>
        <w:t>,7</w:t>
      </w:r>
      <w:proofErr w:type="gramEnd"/>
      <w:r w:rsidRPr="00FA13DC">
        <w:rPr>
          <w:rFonts w:ascii="Arial" w:hAnsi="Arial" w:cs="Arial"/>
          <w:sz w:val="20"/>
          <w:szCs w:val="20"/>
        </w:rPr>
        <w:t>]. Multi-parameter assessment provides complementary insights into carbon assimilation, energy conversion and pigment status, ensuring precise identification of elite genotypes under climate variability [13</w:t>
      </w:r>
      <w:proofErr w:type="gramStart"/>
      <w:r w:rsidRPr="00FA13DC">
        <w:rPr>
          <w:rFonts w:ascii="Arial" w:hAnsi="Arial" w:cs="Arial"/>
          <w:sz w:val="20"/>
          <w:szCs w:val="20"/>
        </w:rPr>
        <w:t>,22</w:t>
      </w:r>
      <w:proofErr w:type="gramEnd"/>
      <w:r w:rsidRPr="00FA13DC">
        <w:rPr>
          <w:rFonts w:ascii="Arial" w:hAnsi="Arial" w:cs="Arial"/>
          <w:sz w:val="20"/>
          <w:szCs w:val="20"/>
        </w:rPr>
        <w:t>]. Future research should evaluate these genotypes under diverse stress conditions (drought, salinity, high temperature) to confirm resilience and reinforce breeding pipelines for climate-resilient, high-yielding crop varieties [23].</w:t>
      </w:r>
    </w:p>
    <w:p w14:paraId="5086AD69" w14:textId="6A7B075A" w:rsidR="00D659A9" w:rsidRPr="00D659A9" w:rsidRDefault="00FB577E" w:rsidP="00FB577E">
      <w:pPr>
        <w:jc w:val="both"/>
        <w:rPr>
          <w:rFonts w:ascii="Arial" w:hAnsi="Arial" w:cs="Arial"/>
          <w:sz w:val="20"/>
          <w:szCs w:val="20"/>
        </w:rPr>
      </w:pPr>
      <w:r>
        <w:rPr>
          <w:rFonts w:ascii="Arial" w:hAnsi="Arial" w:cs="Arial"/>
          <w:b/>
          <w:bCs/>
          <w:sz w:val="20"/>
          <w:szCs w:val="20"/>
        </w:rPr>
        <w:t xml:space="preserve">5. </w:t>
      </w:r>
      <w:r w:rsidR="00D659A9" w:rsidRPr="00D659A9">
        <w:rPr>
          <w:rFonts w:ascii="Arial" w:hAnsi="Arial" w:cs="Arial"/>
          <w:b/>
          <w:bCs/>
          <w:sz w:val="20"/>
          <w:szCs w:val="20"/>
        </w:rPr>
        <w:t>CONCLUSION</w:t>
      </w:r>
    </w:p>
    <w:p w14:paraId="59B7695D" w14:textId="77777777" w:rsidR="00D659A9" w:rsidRPr="00D659A9" w:rsidRDefault="00D659A9" w:rsidP="00D659A9">
      <w:pPr>
        <w:ind w:firstLine="720"/>
        <w:jc w:val="both"/>
        <w:rPr>
          <w:rFonts w:ascii="Arial" w:hAnsi="Arial" w:cs="Arial"/>
          <w:sz w:val="20"/>
          <w:szCs w:val="20"/>
        </w:rPr>
      </w:pPr>
      <w:r w:rsidRPr="00D659A9">
        <w:rPr>
          <w:rFonts w:ascii="Arial" w:hAnsi="Arial" w:cs="Arial"/>
          <w:sz w:val="20"/>
          <w:szCs w:val="20"/>
        </w:rPr>
        <w:t xml:space="preserve">The present investigation demonstrated the usefulness of integrating non-destructive physiological tools—portable photosynthetic systems, chlorophyll fluorescence techniques and chlorophyll content meters—for screening tomato, </w:t>
      </w:r>
      <w:proofErr w:type="spellStart"/>
      <w:r w:rsidRPr="00D659A9">
        <w:rPr>
          <w:rFonts w:ascii="Arial" w:hAnsi="Arial" w:cs="Arial"/>
          <w:sz w:val="20"/>
          <w:szCs w:val="20"/>
        </w:rPr>
        <w:t>brinjal</w:t>
      </w:r>
      <w:proofErr w:type="spellEnd"/>
      <w:r w:rsidRPr="00D659A9">
        <w:rPr>
          <w:rFonts w:ascii="Arial" w:hAnsi="Arial" w:cs="Arial"/>
          <w:sz w:val="20"/>
          <w:szCs w:val="20"/>
        </w:rPr>
        <w:t xml:space="preserve"> and chilli genotypes based on their photosynthetic efficiency and productivity. The combined analysis of gas exchange traits, </w:t>
      </w:r>
      <w:proofErr w:type="spellStart"/>
      <w:r w:rsidRPr="00D659A9">
        <w:rPr>
          <w:rFonts w:ascii="Arial" w:hAnsi="Arial" w:cs="Arial"/>
          <w:sz w:val="20"/>
          <w:szCs w:val="20"/>
        </w:rPr>
        <w:t>Fv</w:t>
      </w:r>
      <w:proofErr w:type="spellEnd"/>
      <w:r w:rsidRPr="00D659A9">
        <w:rPr>
          <w:rFonts w:ascii="Arial" w:hAnsi="Arial" w:cs="Arial"/>
          <w:sz w:val="20"/>
          <w:szCs w:val="20"/>
        </w:rPr>
        <w:t>/</w:t>
      </w:r>
      <w:proofErr w:type="spellStart"/>
      <w:r w:rsidRPr="00D659A9">
        <w:rPr>
          <w:rFonts w:ascii="Arial" w:hAnsi="Arial" w:cs="Arial"/>
          <w:sz w:val="20"/>
          <w:szCs w:val="20"/>
        </w:rPr>
        <w:t>Fm</w:t>
      </w:r>
      <w:proofErr w:type="spellEnd"/>
      <w:r w:rsidRPr="00D659A9">
        <w:rPr>
          <w:rFonts w:ascii="Arial" w:hAnsi="Arial" w:cs="Arial"/>
          <w:sz w:val="20"/>
          <w:szCs w:val="20"/>
        </w:rPr>
        <w:t xml:space="preserve"> values and chlorophyll content revealed distinct physiological behaviour across the three crops. Tomato genotype </w:t>
      </w:r>
      <w:proofErr w:type="spellStart"/>
      <w:r w:rsidRPr="00D659A9">
        <w:rPr>
          <w:rFonts w:ascii="Arial" w:hAnsi="Arial" w:cs="Arial"/>
          <w:i/>
          <w:iCs/>
          <w:sz w:val="20"/>
          <w:szCs w:val="20"/>
        </w:rPr>
        <w:t>Shivam</w:t>
      </w:r>
      <w:proofErr w:type="spellEnd"/>
      <w:r w:rsidRPr="00D659A9">
        <w:rPr>
          <w:rFonts w:ascii="Arial" w:hAnsi="Arial" w:cs="Arial"/>
          <w:sz w:val="20"/>
          <w:szCs w:val="20"/>
        </w:rPr>
        <w:t xml:space="preserve"> consistently showed higher PSII efficiency and superior carbon assimilation capacity, confirming its potential as a physiologically efficient and high-yielding type. In </w:t>
      </w:r>
      <w:proofErr w:type="spellStart"/>
      <w:r w:rsidRPr="00D659A9">
        <w:rPr>
          <w:rFonts w:ascii="Arial" w:hAnsi="Arial" w:cs="Arial"/>
          <w:sz w:val="20"/>
          <w:szCs w:val="20"/>
        </w:rPr>
        <w:t>brinjal</w:t>
      </w:r>
      <w:proofErr w:type="spellEnd"/>
      <w:r w:rsidRPr="00D659A9">
        <w:rPr>
          <w:rFonts w:ascii="Arial" w:hAnsi="Arial" w:cs="Arial"/>
          <w:sz w:val="20"/>
          <w:szCs w:val="20"/>
        </w:rPr>
        <w:t xml:space="preserve">, </w:t>
      </w:r>
      <w:r w:rsidRPr="00D659A9">
        <w:rPr>
          <w:rFonts w:ascii="Arial" w:hAnsi="Arial" w:cs="Arial"/>
          <w:i/>
          <w:iCs/>
          <w:sz w:val="20"/>
          <w:szCs w:val="20"/>
        </w:rPr>
        <w:t>VRM-1</w:t>
      </w:r>
      <w:r w:rsidRPr="00D659A9">
        <w:rPr>
          <w:rFonts w:ascii="Arial" w:hAnsi="Arial" w:cs="Arial"/>
          <w:sz w:val="20"/>
          <w:szCs w:val="20"/>
        </w:rPr>
        <w:t xml:space="preserve"> exhibited a balanced profile with comparatively high chlorophyll content and favourable fluorescence characteristics, suggesting stable performance under varying conditions. Although chilli genotypes, particularly </w:t>
      </w:r>
      <w:proofErr w:type="spellStart"/>
      <w:r w:rsidRPr="00D659A9">
        <w:rPr>
          <w:rFonts w:ascii="Arial" w:hAnsi="Arial" w:cs="Arial"/>
          <w:i/>
          <w:iCs/>
          <w:sz w:val="20"/>
          <w:szCs w:val="20"/>
        </w:rPr>
        <w:t>Arka</w:t>
      </w:r>
      <w:proofErr w:type="spellEnd"/>
      <w:r w:rsidRPr="00D659A9">
        <w:rPr>
          <w:rFonts w:ascii="Arial" w:hAnsi="Arial" w:cs="Arial"/>
          <w:i/>
          <w:iCs/>
          <w:sz w:val="20"/>
          <w:szCs w:val="20"/>
        </w:rPr>
        <w:t xml:space="preserve"> </w:t>
      </w:r>
      <w:proofErr w:type="spellStart"/>
      <w:r w:rsidRPr="00D659A9">
        <w:rPr>
          <w:rFonts w:ascii="Arial" w:hAnsi="Arial" w:cs="Arial"/>
          <w:i/>
          <w:iCs/>
          <w:sz w:val="20"/>
          <w:szCs w:val="20"/>
        </w:rPr>
        <w:t>Swetha</w:t>
      </w:r>
      <w:proofErr w:type="spellEnd"/>
      <w:r w:rsidRPr="00D659A9">
        <w:rPr>
          <w:rFonts w:ascii="Arial" w:hAnsi="Arial" w:cs="Arial"/>
          <w:sz w:val="20"/>
          <w:szCs w:val="20"/>
        </w:rPr>
        <w:t>, displayed the highest chlorophyll content, this trait did not fully translate into greater photosynthetic efficiency, indicating a need to improve energy utilization mechanisms in this crop.</w:t>
      </w:r>
    </w:p>
    <w:p w14:paraId="6C51F4EA" w14:textId="77777777" w:rsidR="00D659A9" w:rsidRDefault="00D659A9" w:rsidP="00D659A9">
      <w:pPr>
        <w:ind w:firstLine="720"/>
        <w:jc w:val="both"/>
        <w:rPr>
          <w:rFonts w:ascii="Arial" w:hAnsi="Arial" w:cs="Arial"/>
          <w:sz w:val="20"/>
          <w:szCs w:val="20"/>
        </w:rPr>
      </w:pPr>
      <w:r w:rsidRPr="00D659A9">
        <w:rPr>
          <w:rFonts w:ascii="Arial" w:hAnsi="Arial" w:cs="Arial"/>
          <w:sz w:val="20"/>
          <w:szCs w:val="20"/>
        </w:rPr>
        <w:t>Overall, the study highlights that relying on a single physiological trait may not provide an accurate representation of genotypic performance. Instead, a multi-parameter approach offers a clearer and more reliable assessment of photosynthetic behaviour and stress responsiveness. The findings emphasize the importance of integrating IRGA-based gas exchange, chlorophyll fluorescence and CCM measurements in routine physiological screening and crop improvement programs. These tools enable rapid, precise and non-destructive evaluation, supporting the identification of genotypes with enhanced photosynthetic efficiency, better resilience and greater yield potential. Future studies should extend this integrated approach to diverse environmental conditions and larger genotype panels to strengthen breeding pipelines aimed at developing climate-resilient, high-performing varieties.</w:t>
      </w:r>
    </w:p>
    <w:p w14:paraId="56BBAE75" w14:textId="77777777" w:rsidR="00D659A9" w:rsidRPr="00D659A9" w:rsidRDefault="00D659A9" w:rsidP="00D659A9">
      <w:pPr>
        <w:ind w:firstLine="720"/>
        <w:jc w:val="both"/>
        <w:rPr>
          <w:rFonts w:ascii="Arial" w:hAnsi="Arial" w:cs="Arial"/>
          <w:sz w:val="20"/>
          <w:szCs w:val="20"/>
        </w:rPr>
      </w:pPr>
    </w:p>
    <w:p w14:paraId="43104CB2" w14:textId="635B2546" w:rsidR="00075270" w:rsidRDefault="00075270" w:rsidP="00D659A9">
      <w:pPr>
        <w:jc w:val="both"/>
        <w:rPr>
          <w:rFonts w:ascii="Arial" w:hAnsi="Arial" w:cs="Arial"/>
          <w:sz w:val="20"/>
          <w:szCs w:val="20"/>
        </w:rPr>
      </w:pPr>
    </w:p>
    <w:p w14:paraId="3DEBE5FE" w14:textId="77777777" w:rsidR="00E53705" w:rsidRDefault="00E53705" w:rsidP="00D659A9">
      <w:pPr>
        <w:jc w:val="both"/>
        <w:rPr>
          <w:rFonts w:ascii="Arial" w:hAnsi="Arial" w:cs="Arial"/>
          <w:sz w:val="20"/>
          <w:szCs w:val="20"/>
        </w:rPr>
      </w:pPr>
    </w:p>
    <w:p w14:paraId="54482F1D" w14:textId="77777777" w:rsidR="00075270" w:rsidRPr="00046C34" w:rsidRDefault="00075270" w:rsidP="00075270">
      <w:pPr>
        <w:rPr>
          <w:rFonts w:ascii="Calibri" w:eastAsia="Calibri" w:hAnsi="Calibri" w:cs="Times New Roman"/>
          <w:highlight w:val="yellow"/>
          <w:lang w:val="en-US"/>
        </w:rPr>
      </w:pPr>
      <w:bookmarkStart w:id="2" w:name="_Hlk191544944"/>
      <w:r w:rsidRPr="00046C34">
        <w:rPr>
          <w:rFonts w:ascii="Calibri" w:eastAsia="Calibri" w:hAnsi="Calibri" w:cs="Times New Roman"/>
          <w:highlight w:val="yellow"/>
          <w:lang w:val="en-US"/>
        </w:rPr>
        <w:t>Disclaimer (Artificial intelligence)</w:t>
      </w:r>
    </w:p>
    <w:p w14:paraId="6EC6FC8E" w14:textId="77777777" w:rsidR="00075270" w:rsidRPr="00046C34" w:rsidRDefault="00075270" w:rsidP="002B7AA2">
      <w:pPr>
        <w:jc w:val="both"/>
        <w:rPr>
          <w:rFonts w:ascii="Calibri" w:eastAsia="Calibri" w:hAnsi="Calibri" w:cs="Times New Roman"/>
          <w:highlight w:val="yellow"/>
          <w:lang w:val="en-US"/>
        </w:rPr>
      </w:pPr>
      <w:r w:rsidRPr="00046C34">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2D3CF4A" w14:textId="77777777" w:rsidR="00075270" w:rsidRPr="00046C34" w:rsidRDefault="00075270" w:rsidP="00075270">
      <w:pPr>
        <w:rPr>
          <w:rFonts w:ascii="Calibri" w:eastAsia="Calibri" w:hAnsi="Calibri" w:cs="Times New Roman"/>
          <w:highlight w:val="yellow"/>
          <w:lang w:val="en-US"/>
        </w:rPr>
      </w:pPr>
      <w:r w:rsidRPr="00046C34">
        <w:rPr>
          <w:rFonts w:ascii="Calibri" w:eastAsia="Calibri" w:hAnsi="Calibri" w:cs="Times New Roman"/>
          <w:highlight w:val="yellow"/>
          <w:lang w:val="en-US"/>
        </w:rPr>
        <w:t>Details of the AI usage are given below:</w:t>
      </w:r>
    </w:p>
    <w:p w14:paraId="72C445E3" w14:textId="744465F2" w:rsidR="00075270" w:rsidRPr="00046C34" w:rsidRDefault="00075270" w:rsidP="002B7AA2">
      <w:pPr>
        <w:jc w:val="both"/>
        <w:rPr>
          <w:rFonts w:ascii="Calibri" w:eastAsia="Calibri" w:hAnsi="Calibri" w:cs="Times New Roman"/>
          <w:highlight w:val="yellow"/>
          <w:lang w:val="en-US"/>
        </w:rPr>
      </w:pPr>
      <w:r w:rsidRPr="00046C34">
        <w:rPr>
          <w:rFonts w:ascii="Calibri" w:eastAsia="Calibri" w:hAnsi="Calibri" w:cs="Times New Roman"/>
          <w:highlight w:val="yellow"/>
          <w:lang w:val="en-US"/>
        </w:rPr>
        <w:t>1.</w:t>
      </w:r>
      <w:r w:rsidR="00FB577E" w:rsidRPr="00FB577E">
        <w:t xml:space="preserve"> </w:t>
      </w:r>
      <w:r w:rsidR="00FB577E" w:rsidRPr="00FB577E">
        <w:rPr>
          <w:rFonts w:ascii="Calibri" w:eastAsia="Calibri" w:hAnsi="Calibri" w:cs="Times New Roman"/>
          <w:highlight w:val="yellow"/>
        </w:rPr>
        <w:t xml:space="preserve">Generative AI tools were used </w:t>
      </w:r>
      <w:r w:rsidR="00FB577E" w:rsidRPr="00FB577E">
        <w:rPr>
          <w:rFonts w:ascii="Calibri" w:eastAsia="Calibri" w:hAnsi="Calibri" w:cs="Times New Roman"/>
          <w:b/>
          <w:bCs/>
          <w:highlight w:val="yellow"/>
        </w:rPr>
        <w:t>only for language refinement and improving readability</w:t>
      </w:r>
      <w:r w:rsidR="00FB577E" w:rsidRPr="00FB577E">
        <w:rPr>
          <w:rFonts w:ascii="Calibri" w:eastAsia="Calibri" w:hAnsi="Calibri" w:cs="Times New Roman"/>
          <w:highlight w:val="yellow"/>
        </w:rPr>
        <w:t xml:space="preserve"> of the manuscript. No part of the scientific content, data interpretation, results or conclusions was generated by AI. The author(s) take full responsibility for the integrity and originality of the scholarly content.</w:t>
      </w:r>
    </w:p>
    <w:p w14:paraId="6EBA06E7" w14:textId="6837C9C8" w:rsidR="00075270" w:rsidRPr="00C54D3D" w:rsidRDefault="00075270" w:rsidP="002B7AA2">
      <w:pPr>
        <w:jc w:val="both"/>
        <w:rPr>
          <w:rFonts w:ascii="Calibri" w:eastAsia="Calibri" w:hAnsi="Calibri"/>
          <w:highlight w:val="yellow"/>
          <w:lang w:val="nl-BE"/>
        </w:rPr>
      </w:pPr>
      <w:r w:rsidRPr="00C54D3D">
        <w:rPr>
          <w:rFonts w:ascii="Calibri" w:eastAsia="Calibri" w:hAnsi="Calibri" w:cs="Times New Roman"/>
          <w:highlight w:val="yellow"/>
          <w:lang w:val="nl-BE"/>
        </w:rPr>
        <w:t>2.</w:t>
      </w:r>
      <w:r w:rsidR="00FB577E" w:rsidRPr="00C54D3D">
        <w:rPr>
          <w:rFonts w:ascii="Times New Roman" w:eastAsia="Times New Roman" w:hAnsi="Symbol" w:cs="Times New Roman"/>
          <w:kern w:val="0"/>
          <w:sz w:val="24"/>
          <w:szCs w:val="24"/>
          <w:lang w:val="nl-BE" w:eastAsia="en-IN"/>
          <w14:ligatures w14:val="none"/>
        </w:rPr>
        <w:t xml:space="preserve"> </w:t>
      </w:r>
      <w:r w:rsidR="00FB577E" w:rsidRPr="00C54D3D">
        <w:rPr>
          <w:rFonts w:ascii="Calibri" w:eastAsia="Calibri" w:hAnsi="Calibri"/>
          <w:highlight w:val="yellow"/>
          <w:lang w:val="nl-BE"/>
        </w:rPr>
        <w:t xml:space="preserve">ChatGPT, </w:t>
      </w:r>
      <w:r w:rsidR="00FB577E" w:rsidRPr="00C54D3D">
        <w:rPr>
          <w:rFonts w:ascii="Calibri" w:eastAsia="Calibri" w:hAnsi="Calibri" w:cs="Times New Roman"/>
          <w:b/>
          <w:bCs/>
          <w:highlight w:val="yellow"/>
          <w:lang w:val="nl-BE"/>
        </w:rPr>
        <w:t>Model/Version:</w:t>
      </w:r>
      <w:r w:rsidR="00FB577E" w:rsidRPr="00C54D3D">
        <w:rPr>
          <w:rFonts w:ascii="Calibri" w:eastAsia="Calibri" w:hAnsi="Calibri" w:cs="Times New Roman"/>
          <w:highlight w:val="yellow"/>
          <w:lang w:val="nl-BE"/>
        </w:rPr>
        <w:t xml:space="preserve"> GPT-5.1 (OpenAI)</w:t>
      </w:r>
    </w:p>
    <w:p w14:paraId="53FCBBE7" w14:textId="72E6FE75" w:rsidR="002B7AA2" w:rsidRPr="00E53705" w:rsidRDefault="00075270" w:rsidP="00E53705">
      <w:pPr>
        <w:jc w:val="both"/>
        <w:rPr>
          <w:rFonts w:ascii="Calibri" w:eastAsia="Calibri" w:hAnsi="Calibri" w:cs="Times New Roman"/>
          <w:lang w:val="en-US"/>
        </w:rPr>
      </w:pPr>
      <w:r w:rsidRPr="00046C34">
        <w:rPr>
          <w:rFonts w:ascii="Calibri" w:eastAsia="Calibri" w:hAnsi="Calibri" w:cs="Times New Roman"/>
          <w:highlight w:val="yellow"/>
          <w:lang w:val="en-US"/>
        </w:rPr>
        <w:t>3.</w:t>
      </w:r>
      <w:r w:rsidR="002B7AA2" w:rsidRPr="002B7AA2">
        <w:t xml:space="preserve"> </w:t>
      </w:r>
      <w:r w:rsidR="002B7AA2" w:rsidRPr="002B7AA2">
        <w:rPr>
          <w:rFonts w:ascii="Calibri" w:eastAsia="Calibri" w:hAnsi="Calibri" w:cs="Times New Roman"/>
          <w:highlight w:val="yellow"/>
        </w:rPr>
        <w:t>No AI-generated text was directly included without human verification and editing</w:t>
      </w:r>
      <w:bookmarkEnd w:id="2"/>
    </w:p>
    <w:p w14:paraId="7CAB76E8" w14:textId="518A0C48" w:rsidR="002C2EA9" w:rsidRPr="002C2EA9" w:rsidRDefault="00FA13DC" w:rsidP="002C2EA9">
      <w:pPr>
        <w:rPr>
          <w:rFonts w:ascii="Arial" w:hAnsi="Arial" w:cs="Arial"/>
        </w:rPr>
      </w:pPr>
      <w:r w:rsidRPr="00FA13DC">
        <w:rPr>
          <w:rFonts w:ascii="Arial" w:hAnsi="Arial" w:cs="Arial"/>
          <w:b/>
          <w:bCs/>
        </w:rPr>
        <w:t>REFERENCES</w:t>
      </w:r>
    </w:p>
    <w:p w14:paraId="58FDA28F" w14:textId="77777777" w:rsidR="002C2EA9" w:rsidRPr="00FA13DC" w:rsidRDefault="002C2EA9" w:rsidP="00756CF0">
      <w:pPr>
        <w:pStyle w:val="ListParagraph"/>
        <w:numPr>
          <w:ilvl w:val="0"/>
          <w:numId w:val="4"/>
        </w:numPr>
        <w:jc w:val="both"/>
        <w:rPr>
          <w:rFonts w:ascii="Arial" w:hAnsi="Arial" w:cs="Arial"/>
          <w:sz w:val="20"/>
          <w:szCs w:val="20"/>
        </w:rPr>
      </w:pPr>
      <w:r w:rsidRPr="00FA13DC">
        <w:rPr>
          <w:rFonts w:ascii="Arial" w:hAnsi="Arial" w:cs="Arial"/>
          <w:sz w:val="20"/>
          <w:szCs w:val="20"/>
        </w:rPr>
        <w:t xml:space="preserve">Baker, N. R. (2008). Chlorophyll fluorescence: A probe of photosynthesis in vivo. </w:t>
      </w:r>
      <w:r w:rsidRPr="00FA13DC">
        <w:rPr>
          <w:rFonts w:ascii="Arial" w:hAnsi="Arial" w:cs="Arial"/>
          <w:i/>
          <w:iCs/>
          <w:sz w:val="20"/>
          <w:szCs w:val="20"/>
        </w:rPr>
        <w:t>Annual Review of Plant Biology, 59</w:t>
      </w:r>
      <w:r w:rsidRPr="00FA13DC">
        <w:rPr>
          <w:rFonts w:ascii="Arial" w:hAnsi="Arial" w:cs="Arial"/>
          <w:sz w:val="20"/>
          <w:szCs w:val="20"/>
        </w:rPr>
        <w:t xml:space="preserve">, 89–113. </w:t>
      </w:r>
    </w:p>
    <w:p w14:paraId="15522098" w14:textId="77777777" w:rsidR="002C2EA9" w:rsidRPr="00FA13DC" w:rsidRDefault="002C2EA9" w:rsidP="00756CF0">
      <w:pPr>
        <w:pStyle w:val="ListParagraph"/>
        <w:numPr>
          <w:ilvl w:val="0"/>
          <w:numId w:val="4"/>
        </w:numPr>
        <w:jc w:val="both"/>
        <w:rPr>
          <w:rFonts w:ascii="Arial" w:hAnsi="Arial" w:cs="Arial"/>
          <w:sz w:val="20"/>
          <w:szCs w:val="20"/>
        </w:rPr>
      </w:pPr>
      <w:r w:rsidRPr="00FA13DC">
        <w:rPr>
          <w:rFonts w:ascii="Arial" w:hAnsi="Arial" w:cs="Arial"/>
          <w:sz w:val="20"/>
          <w:szCs w:val="20"/>
        </w:rPr>
        <w:t xml:space="preserve">Baker, N. R., &amp; </w:t>
      </w:r>
      <w:proofErr w:type="spellStart"/>
      <w:r w:rsidRPr="00FA13DC">
        <w:rPr>
          <w:rFonts w:ascii="Arial" w:hAnsi="Arial" w:cs="Arial"/>
          <w:sz w:val="20"/>
          <w:szCs w:val="20"/>
        </w:rPr>
        <w:t>Rosenqvist</w:t>
      </w:r>
      <w:proofErr w:type="spellEnd"/>
      <w:r w:rsidRPr="00FA13DC">
        <w:rPr>
          <w:rFonts w:ascii="Arial" w:hAnsi="Arial" w:cs="Arial"/>
          <w:sz w:val="20"/>
          <w:szCs w:val="20"/>
        </w:rPr>
        <w:t xml:space="preserve">, E. (2004). Applications of chlorophyll fluorescence can improve crop production strategies: An examination of future possibilities. </w:t>
      </w:r>
      <w:r w:rsidRPr="00FA13DC">
        <w:rPr>
          <w:rFonts w:ascii="Arial" w:hAnsi="Arial" w:cs="Arial"/>
          <w:i/>
          <w:iCs/>
          <w:sz w:val="20"/>
          <w:szCs w:val="20"/>
        </w:rPr>
        <w:t>Journal of Experimental Botany, 55</w:t>
      </w:r>
      <w:r w:rsidRPr="00FA13DC">
        <w:rPr>
          <w:rFonts w:ascii="Arial" w:hAnsi="Arial" w:cs="Arial"/>
          <w:sz w:val="20"/>
          <w:szCs w:val="20"/>
        </w:rPr>
        <w:t xml:space="preserve">(403), 1607–1621. </w:t>
      </w:r>
    </w:p>
    <w:p w14:paraId="0AB91621" w14:textId="77777777" w:rsidR="002C2EA9" w:rsidRDefault="002C2EA9" w:rsidP="00756CF0">
      <w:pPr>
        <w:pStyle w:val="ListParagraph"/>
        <w:numPr>
          <w:ilvl w:val="0"/>
          <w:numId w:val="4"/>
        </w:numPr>
        <w:jc w:val="both"/>
        <w:rPr>
          <w:rFonts w:ascii="Arial" w:hAnsi="Arial" w:cs="Arial"/>
          <w:sz w:val="20"/>
          <w:szCs w:val="20"/>
        </w:rPr>
      </w:pPr>
      <w:proofErr w:type="spellStart"/>
      <w:r w:rsidRPr="00FA13DC">
        <w:rPr>
          <w:rFonts w:ascii="Arial" w:hAnsi="Arial" w:cs="Arial"/>
          <w:sz w:val="20"/>
          <w:szCs w:val="20"/>
        </w:rPr>
        <w:t>Chaves</w:t>
      </w:r>
      <w:proofErr w:type="spellEnd"/>
      <w:r w:rsidRPr="00FA13DC">
        <w:rPr>
          <w:rFonts w:ascii="Arial" w:hAnsi="Arial" w:cs="Arial"/>
          <w:sz w:val="20"/>
          <w:szCs w:val="20"/>
        </w:rPr>
        <w:t xml:space="preserve">, M. M., </w:t>
      </w:r>
      <w:proofErr w:type="spellStart"/>
      <w:r w:rsidRPr="00FA13DC">
        <w:rPr>
          <w:rFonts w:ascii="Arial" w:hAnsi="Arial" w:cs="Arial"/>
          <w:sz w:val="20"/>
          <w:szCs w:val="20"/>
        </w:rPr>
        <w:t>Flexas</w:t>
      </w:r>
      <w:proofErr w:type="spellEnd"/>
      <w:r w:rsidRPr="00FA13DC">
        <w:rPr>
          <w:rFonts w:ascii="Arial" w:hAnsi="Arial" w:cs="Arial"/>
          <w:sz w:val="20"/>
          <w:szCs w:val="20"/>
        </w:rPr>
        <w:t xml:space="preserve">, J., &amp; </w:t>
      </w:r>
      <w:proofErr w:type="spellStart"/>
      <w:r w:rsidRPr="00FA13DC">
        <w:rPr>
          <w:rFonts w:ascii="Arial" w:hAnsi="Arial" w:cs="Arial"/>
          <w:sz w:val="20"/>
          <w:szCs w:val="20"/>
        </w:rPr>
        <w:t>Pinheiro</w:t>
      </w:r>
      <w:proofErr w:type="spellEnd"/>
      <w:r w:rsidRPr="00FA13DC">
        <w:rPr>
          <w:rFonts w:ascii="Arial" w:hAnsi="Arial" w:cs="Arial"/>
          <w:sz w:val="20"/>
          <w:szCs w:val="20"/>
        </w:rPr>
        <w:t xml:space="preserve">, C. (2009). Photosynthesis under drought and salt stress: Regulation mechanisms from whole plant to cell. </w:t>
      </w:r>
      <w:r w:rsidRPr="00FA13DC">
        <w:rPr>
          <w:rFonts w:ascii="Arial" w:hAnsi="Arial" w:cs="Arial"/>
          <w:i/>
          <w:iCs/>
          <w:sz w:val="20"/>
          <w:szCs w:val="20"/>
        </w:rPr>
        <w:t>Annals of Botany, 103</w:t>
      </w:r>
      <w:r w:rsidRPr="00FA13DC">
        <w:rPr>
          <w:rFonts w:ascii="Arial" w:hAnsi="Arial" w:cs="Arial"/>
          <w:sz w:val="20"/>
          <w:szCs w:val="20"/>
        </w:rPr>
        <w:t xml:space="preserve">(4), 551–560. </w:t>
      </w:r>
    </w:p>
    <w:p w14:paraId="79929839" w14:textId="77777777" w:rsidR="002C2EA9" w:rsidRPr="00FA13DC" w:rsidRDefault="002C2EA9" w:rsidP="00756CF0">
      <w:pPr>
        <w:pStyle w:val="ListParagraph"/>
        <w:numPr>
          <w:ilvl w:val="0"/>
          <w:numId w:val="4"/>
        </w:numPr>
        <w:jc w:val="both"/>
        <w:rPr>
          <w:rFonts w:ascii="Arial" w:hAnsi="Arial" w:cs="Arial"/>
          <w:sz w:val="20"/>
          <w:szCs w:val="20"/>
        </w:rPr>
      </w:pPr>
      <w:r w:rsidRPr="00FA13DC">
        <w:rPr>
          <w:rFonts w:ascii="Arial" w:hAnsi="Arial" w:cs="Arial"/>
          <w:sz w:val="20"/>
          <w:szCs w:val="20"/>
        </w:rPr>
        <w:t xml:space="preserve">Evans, J. R., &amp; </w:t>
      </w:r>
      <w:proofErr w:type="spellStart"/>
      <w:r w:rsidRPr="00FA13DC">
        <w:rPr>
          <w:rFonts w:ascii="Arial" w:hAnsi="Arial" w:cs="Arial"/>
          <w:sz w:val="20"/>
          <w:szCs w:val="20"/>
        </w:rPr>
        <w:t>Poorter</w:t>
      </w:r>
      <w:proofErr w:type="spellEnd"/>
      <w:r w:rsidRPr="00FA13DC">
        <w:rPr>
          <w:rFonts w:ascii="Arial" w:hAnsi="Arial" w:cs="Arial"/>
          <w:sz w:val="20"/>
          <w:szCs w:val="20"/>
        </w:rPr>
        <w:t xml:space="preserve">, H. (2001). Photosynthetic acclimation of plants to growth irradiance: The relative importance of specific leaf area and nitrogen partitioning in maximizing carbon gain. </w:t>
      </w:r>
      <w:r w:rsidRPr="00FA13DC">
        <w:rPr>
          <w:rFonts w:ascii="Arial" w:hAnsi="Arial" w:cs="Arial"/>
          <w:i/>
          <w:iCs/>
          <w:sz w:val="20"/>
          <w:szCs w:val="20"/>
        </w:rPr>
        <w:t>Plant, Cell &amp; Environment, 24</w:t>
      </w:r>
      <w:r w:rsidRPr="00FA13DC">
        <w:rPr>
          <w:rFonts w:ascii="Arial" w:hAnsi="Arial" w:cs="Arial"/>
          <w:sz w:val="20"/>
          <w:szCs w:val="20"/>
        </w:rPr>
        <w:t xml:space="preserve">(8), 755–767. </w:t>
      </w:r>
    </w:p>
    <w:p w14:paraId="07E6B14E" w14:textId="77777777" w:rsidR="002C2EA9" w:rsidRPr="00FA13DC" w:rsidRDefault="002C2EA9" w:rsidP="00756CF0">
      <w:pPr>
        <w:pStyle w:val="ListParagraph"/>
        <w:numPr>
          <w:ilvl w:val="0"/>
          <w:numId w:val="4"/>
        </w:numPr>
        <w:jc w:val="both"/>
        <w:rPr>
          <w:rFonts w:ascii="Arial" w:hAnsi="Arial" w:cs="Arial"/>
          <w:sz w:val="20"/>
          <w:szCs w:val="20"/>
        </w:rPr>
      </w:pPr>
      <w:proofErr w:type="spellStart"/>
      <w:r w:rsidRPr="00FA13DC">
        <w:rPr>
          <w:rFonts w:ascii="Arial" w:hAnsi="Arial" w:cs="Arial"/>
          <w:sz w:val="20"/>
          <w:szCs w:val="20"/>
        </w:rPr>
        <w:t>Flexas</w:t>
      </w:r>
      <w:proofErr w:type="spellEnd"/>
      <w:r w:rsidRPr="00FA13DC">
        <w:rPr>
          <w:rFonts w:ascii="Arial" w:hAnsi="Arial" w:cs="Arial"/>
          <w:sz w:val="20"/>
          <w:szCs w:val="20"/>
        </w:rPr>
        <w:t xml:space="preserve">, J., </w:t>
      </w:r>
      <w:proofErr w:type="spellStart"/>
      <w:r w:rsidRPr="00FA13DC">
        <w:rPr>
          <w:rFonts w:ascii="Arial" w:hAnsi="Arial" w:cs="Arial"/>
          <w:sz w:val="20"/>
          <w:szCs w:val="20"/>
        </w:rPr>
        <w:t>Bota</w:t>
      </w:r>
      <w:proofErr w:type="spellEnd"/>
      <w:r w:rsidRPr="00FA13DC">
        <w:rPr>
          <w:rFonts w:ascii="Arial" w:hAnsi="Arial" w:cs="Arial"/>
          <w:sz w:val="20"/>
          <w:szCs w:val="20"/>
        </w:rPr>
        <w:t xml:space="preserve">, J., Loreto, F., </w:t>
      </w:r>
      <w:proofErr w:type="spellStart"/>
      <w:r w:rsidRPr="00FA13DC">
        <w:rPr>
          <w:rFonts w:ascii="Arial" w:hAnsi="Arial" w:cs="Arial"/>
          <w:sz w:val="20"/>
          <w:szCs w:val="20"/>
        </w:rPr>
        <w:t>Cornic</w:t>
      </w:r>
      <w:proofErr w:type="spellEnd"/>
      <w:r w:rsidRPr="00FA13DC">
        <w:rPr>
          <w:rFonts w:ascii="Arial" w:hAnsi="Arial" w:cs="Arial"/>
          <w:sz w:val="20"/>
          <w:szCs w:val="20"/>
        </w:rPr>
        <w:t xml:space="preserve">, G., &amp; Sharkey, T. D. (2004). Diffusive and metabolic limitations to photosynthesis under drought and salinity in C3 plants. </w:t>
      </w:r>
      <w:r w:rsidRPr="00FA13DC">
        <w:rPr>
          <w:rFonts w:ascii="Arial" w:hAnsi="Arial" w:cs="Arial"/>
          <w:i/>
          <w:iCs/>
          <w:sz w:val="20"/>
          <w:szCs w:val="20"/>
        </w:rPr>
        <w:t>Plant Biology, 6</w:t>
      </w:r>
      <w:r w:rsidRPr="00FA13DC">
        <w:rPr>
          <w:rFonts w:ascii="Arial" w:hAnsi="Arial" w:cs="Arial"/>
          <w:sz w:val="20"/>
          <w:szCs w:val="20"/>
        </w:rPr>
        <w:t xml:space="preserve">(3), 269–279. </w:t>
      </w:r>
    </w:p>
    <w:p w14:paraId="382CB4B5" w14:textId="77777777" w:rsidR="002C2EA9" w:rsidRPr="00FA13DC" w:rsidRDefault="002C2EA9" w:rsidP="00756CF0">
      <w:pPr>
        <w:pStyle w:val="ListParagraph"/>
        <w:numPr>
          <w:ilvl w:val="0"/>
          <w:numId w:val="4"/>
        </w:numPr>
        <w:jc w:val="both"/>
        <w:rPr>
          <w:rFonts w:ascii="Arial" w:hAnsi="Arial" w:cs="Arial"/>
          <w:sz w:val="20"/>
          <w:szCs w:val="20"/>
        </w:rPr>
      </w:pPr>
      <w:proofErr w:type="spellStart"/>
      <w:r w:rsidRPr="00FA13DC">
        <w:rPr>
          <w:rFonts w:ascii="Arial" w:hAnsi="Arial" w:cs="Arial"/>
          <w:sz w:val="20"/>
          <w:szCs w:val="20"/>
        </w:rPr>
        <w:t>Flexas</w:t>
      </w:r>
      <w:proofErr w:type="spellEnd"/>
      <w:r w:rsidRPr="00FA13DC">
        <w:rPr>
          <w:rFonts w:ascii="Arial" w:hAnsi="Arial" w:cs="Arial"/>
          <w:sz w:val="20"/>
          <w:szCs w:val="20"/>
        </w:rPr>
        <w:t>, J., et al. (2012). Mesophyll diffusion conductance to CO</w:t>
      </w:r>
      <w:r w:rsidRPr="00FA13DC">
        <w:rPr>
          <w:rFonts w:ascii="Cambria Math" w:hAnsi="Cambria Math" w:cs="Cambria Math"/>
          <w:sz w:val="20"/>
          <w:szCs w:val="20"/>
        </w:rPr>
        <w:t>₂</w:t>
      </w:r>
      <w:r w:rsidRPr="00FA13DC">
        <w:rPr>
          <w:rFonts w:ascii="Arial" w:hAnsi="Arial" w:cs="Arial"/>
          <w:sz w:val="20"/>
          <w:szCs w:val="20"/>
        </w:rPr>
        <w:t xml:space="preserve">: An unappreciated central player in photosynthesis. </w:t>
      </w:r>
      <w:r w:rsidRPr="00FA13DC">
        <w:rPr>
          <w:rFonts w:ascii="Arial" w:hAnsi="Arial" w:cs="Arial"/>
          <w:i/>
          <w:iCs/>
          <w:sz w:val="20"/>
          <w:szCs w:val="20"/>
        </w:rPr>
        <w:t>Plant Science, 193-194</w:t>
      </w:r>
      <w:r w:rsidRPr="00FA13DC">
        <w:rPr>
          <w:rFonts w:ascii="Arial" w:hAnsi="Arial" w:cs="Arial"/>
          <w:sz w:val="20"/>
          <w:szCs w:val="20"/>
        </w:rPr>
        <w:t xml:space="preserve">, 70–84. </w:t>
      </w:r>
    </w:p>
    <w:p w14:paraId="261D6683" w14:textId="77777777" w:rsidR="002C2EA9" w:rsidRPr="00FA13DC" w:rsidRDefault="002C2EA9" w:rsidP="00756CF0">
      <w:pPr>
        <w:pStyle w:val="ListParagraph"/>
        <w:numPr>
          <w:ilvl w:val="0"/>
          <w:numId w:val="4"/>
        </w:numPr>
        <w:jc w:val="both"/>
        <w:rPr>
          <w:rFonts w:ascii="Arial" w:hAnsi="Arial" w:cs="Arial"/>
          <w:sz w:val="20"/>
          <w:szCs w:val="20"/>
        </w:rPr>
      </w:pPr>
      <w:proofErr w:type="spellStart"/>
      <w:r w:rsidRPr="00FA13DC">
        <w:rPr>
          <w:rFonts w:ascii="Arial" w:hAnsi="Arial" w:cs="Arial"/>
          <w:sz w:val="20"/>
          <w:szCs w:val="20"/>
        </w:rPr>
        <w:t>Flexas</w:t>
      </w:r>
      <w:proofErr w:type="spellEnd"/>
      <w:r w:rsidRPr="00FA13DC">
        <w:rPr>
          <w:rFonts w:ascii="Arial" w:hAnsi="Arial" w:cs="Arial"/>
          <w:sz w:val="20"/>
          <w:szCs w:val="20"/>
        </w:rPr>
        <w:t xml:space="preserve">, J., </w:t>
      </w:r>
      <w:proofErr w:type="spellStart"/>
      <w:r w:rsidRPr="00FA13DC">
        <w:rPr>
          <w:rFonts w:ascii="Arial" w:hAnsi="Arial" w:cs="Arial"/>
          <w:sz w:val="20"/>
          <w:szCs w:val="20"/>
        </w:rPr>
        <w:t>Ribas-Carbó</w:t>
      </w:r>
      <w:proofErr w:type="spellEnd"/>
      <w:r w:rsidRPr="00FA13DC">
        <w:rPr>
          <w:rFonts w:ascii="Arial" w:hAnsi="Arial" w:cs="Arial"/>
          <w:sz w:val="20"/>
          <w:szCs w:val="20"/>
        </w:rPr>
        <w:t>, M., Diaz-</w:t>
      </w:r>
      <w:proofErr w:type="spellStart"/>
      <w:r w:rsidRPr="00FA13DC">
        <w:rPr>
          <w:rFonts w:ascii="Arial" w:hAnsi="Arial" w:cs="Arial"/>
          <w:sz w:val="20"/>
          <w:szCs w:val="20"/>
        </w:rPr>
        <w:t>Espejo</w:t>
      </w:r>
      <w:proofErr w:type="spellEnd"/>
      <w:r w:rsidRPr="00FA13DC">
        <w:rPr>
          <w:rFonts w:ascii="Arial" w:hAnsi="Arial" w:cs="Arial"/>
          <w:sz w:val="20"/>
          <w:szCs w:val="20"/>
        </w:rPr>
        <w:t xml:space="preserve">, A., </w:t>
      </w:r>
      <w:proofErr w:type="spellStart"/>
      <w:r w:rsidRPr="00FA13DC">
        <w:rPr>
          <w:rFonts w:ascii="Arial" w:hAnsi="Arial" w:cs="Arial"/>
          <w:sz w:val="20"/>
          <w:szCs w:val="20"/>
        </w:rPr>
        <w:t>Galmés</w:t>
      </w:r>
      <w:proofErr w:type="spellEnd"/>
      <w:r w:rsidRPr="00FA13DC">
        <w:rPr>
          <w:rFonts w:ascii="Arial" w:hAnsi="Arial" w:cs="Arial"/>
          <w:sz w:val="20"/>
          <w:szCs w:val="20"/>
        </w:rPr>
        <w:t>, J., &amp; Medrano, H. (2008). Mesophyll conductance to CO</w:t>
      </w:r>
      <w:r w:rsidRPr="00FA13DC">
        <w:rPr>
          <w:rFonts w:ascii="Cambria Math" w:hAnsi="Cambria Math" w:cs="Cambria Math"/>
          <w:sz w:val="20"/>
          <w:szCs w:val="20"/>
        </w:rPr>
        <w:t>₂</w:t>
      </w:r>
      <w:r w:rsidRPr="00FA13DC">
        <w:rPr>
          <w:rFonts w:ascii="Arial" w:hAnsi="Arial" w:cs="Arial"/>
          <w:sz w:val="20"/>
          <w:szCs w:val="20"/>
        </w:rPr>
        <w:t xml:space="preserve">: Current knowledge and future prospects. </w:t>
      </w:r>
      <w:r w:rsidRPr="00FA13DC">
        <w:rPr>
          <w:rFonts w:ascii="Arial" w:hAnsi="Arial" w:cs="Arial"/>
          <w:i/>
          <w:iCs/>
          <w:sz w:val="20"/>
          <w:szCs w:val="20"/>
        </w:rPr>
        <w:t>Plant, Cell &amp; Environment, 31</w:t>
      </w:r>
      <w:r w:rsidRPr="00FA13DC">
        <w:rPr>
          <w:rFonts w:ascii="Arial" w:hAnsi="Arial" w:cs="Arial"/>
          <w:sz w:val="20"/>
          <w:szCs w:val="20"/>
        </w:rPr>
        <w:t>(5), 602–621</w:t>
      </w:r>
    </w:p>
    <w:p w14:paraId="50F27280" w14:textId="77777777" w:rsidR="002C2EA9" w:rsidRPr="00FA13DC" w:rsidRDefault="002C2EA9" w:rsidP="00756CF0">
      <w:pPr>
        <w:pStyle w:val="ListParagraph"/>
        <w:numPr>
          <w:ilvl w:val="0"/>
          <w:numId w:val="4"/>
        </w:numPr>
        <w:jc w:val="both"/>
        <w:rPr>
          <w:rFonts w:ascii="Arial" w:hAnsi="Arial" w:cs="Arial"/>
          <w:sz w:val="20"/>
          <w:szCs w:val="20"/>
        </w:rPr>
      </w:pPr>
      <w:r w:rsidRPr="00FA13DC">
        <w:rPr>
          <w:rFonts w:ascii="Arial" w:hAnsi="Arial" w:cs="Arial"/>
          <w:sz w:val="20"/>
          <w:szCs w:val="20"/>
        </w:rPr>
        <w:t xml:space="preserve">Franks, P. J., &amp; Farquhar, G. D. (2007). The mechanical diversity of stomata and its significance in gas-exchange control. </w:t>
      </w:r>
      <w:r w:rsidRPr="00FA13DC">
        <w:rPr>
          <w:rFonts w:ascii="Arial" w:hAnsi="Arial" w:cs="Arial"/>
          <w:i/>
          <w:iCs/>
          <w:sz w:val="20"/>
          <w:szCs w:val="20"/>
        </w:rPr>
        <w:t>Plant Physiology, 143</w:t>
      </w:r>
      <w:r w:rsidRPr="00FA13DC">
        <w:rPr>
          <w:rFonts w:ascii="Arial" w:hAnsi="Arial" w:cs="Arial"/>
          <w:sz w:val="20"/>
          <w:szCs w:val="20"/>
        </w:rPr>
        <w:t xml:space="preserve">(1), 78–87. </w:t>
      </w:r>
    </w:p>
    <w:p w14:paraId="001F7A36" w14:textId="77777777" w:rsidR="002C2EA9" w:rsidRPr="002C2EA9" w:rsidRDefault="002C2EA9" w:rsidP="002C2EA9">
      <w:pPr>
        <w:pStyle w:val="ListParagraph"/>
        <w:numPr>
          <w:ilvl w:val="0"/>
          <w:numId w:val="4"/>
        </w:numPr>
        <w:spacing w:before="100" w:beforeAutospacing="1" w:after="100" w:afterAutospacing="1" w:line="240" w:lineRule="auto"/>
        <w:rPr>
          <w:rFonts w:ascii="Arial" w:eastAsia="Times New Roman" w:hAnsi="Arial" w:cs="Arial"/>
          <w:kern w:val="0"/>
          <w:sz w:val="20"/>
          <w:szCs w:val="20"/>
          <w:lang w:eastAsia="en-IN"/>
          <w14:ligatures w14:val="none"/>
        </w:rPr>
      </w:pPr>
      <w:proofErr w:type="spellStart"/>
      <w:r w:rsidRPr="002C2EA9">
        <w:rPr>
          <w:rFonts w:ascii="Arial" w:eastAsia="Times New Roman" w:hAnsi="Arial" w:cs="Arial"/>
          <w:kern w:val="0"/>
          <w:sz w:val="20"/>
          <w:szCs w:val="20"/>
          <w:lang w:eastAsia="en-IN"/>
          <w14:ligatures w14:val="none"/>
        </w:rPr>
        <w:t>Gosa</w:t>
      </w:r>
      <w:proofErr w:type="spellEnd"/>
      <w:r w:rsidRPr="002C2EA9">
        <w:rPr>
          <w:rFonts w:ascii="Arial" w:eastAsia="Times New Roman" w:hAnsi="Arial" w:cs="Arial"/>
          <w:kern w:val="0"/>
          <w:sz w:val="20"/>
          <w:szCs w:val="20"/>
          <w:lang w:eastAsia="en-IN"/>
          <w14:ligatures w14:val="none"/>
        </w:rPr>
        <w:t xml:space="preserve">, S. C., Koch, A., </w:t>
      </w:r>
      <w:proofErr w:type="spellStart"/>
      <w:r w:rsidRPr="002C2EA9">
        <w:rPr>
          <w:rFonts w:ascii="Arial" w:eastAsia="Times New Roman" w:hAnsi="Arial" w:cs="Arial"/>
          <w:kern w:val="0"/>
          <w:sz w:val="20"/>
          <w:szCs w:val="20"/>
          <w:lang w:eastAsia="en-IN"/>
          <w14:ligatures w14:val="none"/>
        </w:rPr>
        <w:t>Shenhar</w:t>
      </w:r>
      <w:proofErr w:type="spellEnd"/>
      <w:r w:rsidRPr="002C2EA9">
        <w:rPr>
          <w:rFonts w:ascii="Arial" w:eastAsia="Times New Roman" w:hAnsi="Arial" w:cs="Arial"/>
          <w:kern w:val="0"/>
          <w:sz w:val="20"/>
          <w:szCs w:val="20"/>
          <w:lang w:eastAsia="en-IN"/>
          <w14:ligatures w14:val="none"/>
        </w:rPr>
        <w:t xml:space="preserve">, I., Hirschberg, J., </w:t>
      </w:r>
      <w:proofErr w:type="spellStart"/>
      <w:r w:rsidRPr="002C2EA9">
        <w:rPr>
          <w:rFonts w:ascii="Arial" w:eastAsia="Times New Roman" w:hAnsi="Arial" w:cs="Arial"/>
          <w:kern w:val="0"/>
          <w:sz w:val="20"/>
          <w:szCs w:val="20"/>
          <w:lang w:eastAsia="en-IN"/>
          <w14:ligatures w14:val="none"/>
        </w:rPr>
        <w:t>Zamir</w:t>
      </w:r>
      <w:proofErr w:type="spellEnd"/>
      <w:r w:rsidRPr="002C2EA9">
        <w:rPr>
          <w:rFonts w:ascii="Arial" w:eastAsia="Times New Roman" w:hAnsi="Arial" w:cs="Arial"/>
          <w:kern w:val="0"/>
          <w:sz w:val="20"/>
          <w:szCs w:val="20"/>
          <w:lang w:eastAsia="en-IN"/>
          <w14:ligatures w14:val="none"/>
        </w:rPr>
        <w:t xml:space="preserve">, D., &amp; </w:t>
      </w:r>
      <w:proofErr w:type="spellStart"/>
      <w:r w:rsidRPr="002C2EA9">
        <w:rPr>
          <w:rFonts w:ascii="Arial" w:eastAsia="Times New Roman" w:hAnsi="Arial" w:cs="Arial"/>
          <w:kern w:val="0"/>
          <w:sz w:val="20"/>
          <w:szCs w:val="20"/>
          <w:lang w:eastAsia="en-IN"/>
          <w14:ligatures w14:val="none"/>
        </w:rPr>
        <w:t>Moshelion</w:t>
      </w:r>
      <w:proofErr w:type="spellEnd"/>
      <w:r w:rsidRPr="002C2EA9">
        <w:rPr>
          <w:rFonts w:ascii="Arial" w:eastAsia="Times New Roman" w:hAnsi="Arial" w:cs="Arial"/>
          <w:kern w:val="0"/>
          <w:sz w:val="20"/>
          <w:szCs w:val="20"/>
          <w:lang w:eastAsia="en-IN"/>
          <w14:ligatures w14:val="none"/>
        </w:rPr>
        <w:t xml:space="preserve">, M. (2022). The potential of dynamic physiological traits in young tomato plants to predict field-yield performance. </w:t>
      </w:r>
      <w:r w:rsidRPr="002C2EA9">
        <w:rPr>
          <w:rFonts w:ascii="Arial" w:eastAsia="Times New Roman" w:hAnsi="Arial" w:cs="Arial"/>
          <w:i/>
          <w:iCs/>
          <w:kern w:val="0"/>
          <w:sz w:val="20"/>
          <w:szCs w:val="20"/>
          <w:lang w:eastAsia="en-IN"/>
          <w14:ligatures w14:val="none"/>
        </w:rPr>
        <w:t>Plant Science.</w:t>
      </w:r>
    </w:p>
    <w:p w14:paraId="52A017B3" w14:textId="77777777" w:rsidR="002C2EA9" w:rsidRPr="00FA13DC" w:rsidRDefault="002C2EA9" w:rsidP="00756CF0">
      <w:pPr>
        <w:pStyle w:val="ListParagraph"/>
        <w:numPr>
          <w:ilvl w:val="0"/>
          <w:numId w:val="4"/>
        </w:numPr>
        <w:jc w:val="both"/>
        <w:rPr>
          <w:rFonts w:ascii="Arial" w:hAnsi="Arial" w:cs="Arial"/>
          <w:sz w:val="20"/>
          <w:szCs w:val="20"/>
        </w:rPr>
      </w:pPr>
      <w:proofErr w:type="spellStart"/>
      <w:r w:rsidRPr="00FA13DC">
        <w:rPr>
          <w:rFonts w:ascii="Arial" w:hAnsi="Arial" w:cs="Arial"/>
          <w:sz w:val="20"/>
          <w:szCs w:val="20"/>
        </w:rPr>
        <w:t>Heuvelink</w:t>
      </w:r>
      <w:proofErr w:type="spellEnd"/>
      <w:r w:rsidRPr="00FA13DC">
        <w:rPr>
          <w:rFonts w:ascii="Arial" w:hAnsi="Arial" w:cs="Arial"/>
          <w:sz w:val="20"/>
          <w:szCs w:val="20"/>
        </w:rPr>
        <w:t xml:space="preserve">, E. (2005). </w:t>
      </w:r>
      <w:r w:rsidRPr="00FA13DC">
        <w:rPr>
          <w:rFonts w:ascii="Arial" w:hAnsi="Arial" w:cs="Arial"/>
          <w:i/>
          <w:iCs/>
          <w:sz w:val="20"/>
          <w:szCs w:val="20"/>
        </w:rPr>
        <w:t>Tomatoes</w:t>
      </w:r>
      <w:r w:rsidRPr="00FA13DC">
        <w:rPr>
          <w:rFonts w:ascii="Arial" w:hAnsi="Arial" w:cs="Arial"/>
          <w:sz w:val="20"/>
          <w:szCs w:val="20"/>
        </w:rPr>
        <w:t xml:space="preserve">. CABI Publishing. </w:t>
      </w:r>
    </w:p>
    <w:p w14:paraId="62B9FCB4" w14:textId="77777777" w:rsidR="002C2EA9" w:rsidRPr="00FA13DC" w:rsidRDefault="002C2EA9" w:rsidP="00756CF0">
      <w:pPr>
        <w:pStyle w:val="ListParagraph"/>
        <w:numPr>
          <w:ilvl w:val="0"/>
          <w:numId w:val="4"/>
        </w:numPr>
        <w:jc w:val="both"/>
        <w:rPr>
          <w:rFonts w:ascii="Arial" w:hAnsi="Arial" w:cs="Arial"/>
          <w:sz w:val="20"/>
          <w:szCs w:val="20"/>
        </w:rPr>
      </w:pPr>
      <w:r w:rsidRPr="00C54D3D">
        <w:rPr>
          <w:rFonts w:ascii="Arial" w:hAnsi="Arial" w:cs="Arial"/>
          <w:sz w:val="20"/>
          <w:szCs w:val="20"/>
          <w:lang w:val="nl-BE"/>
        </w:rPr>
        <w:t xml:space="preserve">Ling, Q., Huang, W., &amp; Jarvis, P. (2011). </w:t>
      </w:r>
      <w:r w:rsidRPr="00FA13DC">
        <w:rPr>
          <w:rFonts w:ascii="Arial" w:hAnsi="Arial" w:cs="Arial"/>
          <w:sz w:val="20"/>
          <w:szCs w:val="20"/>
        </w:rPr>
        <w:t xml:space="preserve">Use of a SPAD-502 meter to measure leaf chlorophyll concentration in Arabidopsis thaliana. </w:t>
      </w:r>
      <w:r w:rsidRPr="00FA13DC">
        <w:rPr>
          <w:rFonts w:ascii="Arial" w:hAnsi="Arial" w:cs="Arial"/>
          <w:i/>
          <w:iCs/>
          <w:sz w:val="20"/>
          <w:szCs w:val="20"/>
        </w:rPr>
        <w:t>Photosynthesis Research, 107</w:t>
      </w:r>
      <w:r w:rsidRPr="00FA13DC">
        <w:rPr>
          <w:rFonts w:ascii="Arial" w:hAnsi="Arial" w:cs="Arial"/>
          <w:sz w:val="20"/>
          <w:szCs w:val="20"/>
        </w:rPr>
        <w:t xml:space="preserve">(2), 209–214. </w:t>
      </w:r>
    </w:p>
    <w:p w14:paraId="142062FB" w14:textId="77777777" w:rsidR="002C2EA9" w:rsidRPr="00FA13DC" w:rsidRDefault="002C2EA9" w:rsidP="00756CF0">
      <w:pPr>
        <w:pStyle w:val="ListParagraph"/>
        <w:numPr>
          <w:ilvl w:val="0"/>
          <w:numId w:val="4"/>
        </w:numPr>
        <w:jc w:val="both"/>
        <w:rPr>
          <w:rFonts w:ascii="Arial" w:hAnsi="Arial" w:cs="Arial"/>
          <w:sz w:val="20"/>
          <w:szCs w:val="20"/>
        </w:rPr>
      </w:pPr>
      <w:r w:rsidRPr="00FA13DC">
        <w:rPr>
          <w:rFonts w:ascii="Arial" w:hAnsi="Arial" w:cs="Arial"/>
          <w:sz w:val="20"/>
          <w:szCs w:val="20"/>
        </w:rPr>
        <w:t xml:space="preserve">Long, S. P., &amp; </w:t>
      </w:r>
      <w:proofErr w:type="spellStart"/>
      <w:r w:rsidRPr="00FA13DC">
        <w:rPr>
          <w:rFonts w:ascii="Arial" w:hAnsi="Arial" w:cs="Arial"/>
          <w:sz w:val="20"/>
          <w:szCs w:val="20"/>
        </w:rPr>
        <w:t>Bernacchi</w:t>
      </w:r>
      <w:proofErr w:type="spellEnd"/>
      <w:r w:rsidRPr="00FA13DC">
        <w:rPr>
          <w:rFonts w:ascii="Arial" w:hAnsi="Arial" w:cs="Arial"/>
          <w:sz w:val="20"/>
          <w:szCs w:val="20"/>
        </w:rPr>
        <w:t xml:space="preserve">, C. J. (2003). Gas exchange measurements, what can they tell us about the underlying limitations to photosynthesis? </w:t>
      </w:r>
      <w:r w:rsidRPr="00FA13DC">
        <w:rPr>
          <w:rFonts w:ascii="Arial" w:hAnsi="Arial" w:cs="Arial"/>
          <w:i/>
          <w:iCs/>
          <w:sz w:val="20"/>
          <w:szCs w:val="20"/>
        </w:rPr>
        <w:t>Procedures and Sources of Error</w:t>
      </w:r>
      <w:r w:rsidRPr="00FA13DC">
        <w:rPr>
          <w:rFonts w:ascii="Arial" w:hAnsi="Arial" w:cs="Arial"/>
          <w:sz w:val="20"/>
          <w:szCs w:val="20"/>
        </w:rPr>
        <w:t xml:space="preserve">. </w:t>
      </w:r>
      <w:r w:rsidRPr="00FA13DC">
        <w:rPr>
          <w:rFonts w:ascii="Arial" w:hAnsi="Arial" w:cs="Arial"/>
          <w:i/>
          <w:iCs/>
          <w:sz w:val="20"/>
          <w:szCs w:val="20"/>
        </w:rPr>
        <w:t>Journal of Experimental Botany, 54</w:t>
      </w:r>
      <w:r w:rsidRPr="00FA13DC">
        <w:rPr>
          <w:rFonts w:ascii="Arial" w:hAnsi="Arial" w:cs="Arial"/>
          <w:sz w:val="20"/>
          <w:szCs w:val="20"/>
        </w:rPr>
        <w:t xml:space="preserve">(392), 2393–2401. </w:t>
      </w:r>
    </w:p>
    <w:p w14:paraId="3981E5A4" w14:textId="77777777" w:rsidR="002C2EA9" w:rsidRPr="00FA13DC" w:rsidRDefault="002C2EA9" w:rsidP="00756CF0">
      <w:pPr>
        <w:pStyle w:val="ListParagraph"/>
        <w:numPr>
          <w:ilvl w:val="0"/>
          <w:numId w:val="4"/>
        </w:numPr>
        <w:jc w:val="both"/>
        <w:rPr>
          <w:rFonts w:ascii="Arial" w:hAnsi="Arial" w:cs="Arial"/>
          <w:sz w:val="20"/>
          <w:szCs w:val="20"/>
        </w:rPr>
      </w:pPr>
      <w:r w:rsidRPr="00FA13DC">
        <w:rPr>
          <w:rFonts w:ascii="Arial" w:hAnsi="Arial" w:cs="Arial"/>
          <w:sz w:val="20"/>
          <w:szCs w:val="20"/>
        </w:rPr>
        <w:t xml:space="preserve">Long, S. P., Zhu, X. G., Naidu, S. L., &amp; Ort, D. R. (2006). Can improvement in photosynthesis increase crop yields? </w:t>
      </w:r>
      <w:r w:rsidRPr="00FA13DC">
        <w:rPr>
          <w:rFonts w:ascii="Arial" w:hAnsi="Arial" w:cs="Arial"/>
          <w:i/>
          <w:iCs/>
          <w:sz w:val="20"/>
          <w:szCs w:val="20"/>
        </w:rPr>
        <w:t>Plant, Cell &amp; Environment, 29</w:t>
      </w:r>
      <w:r w:rsidRPr="00FA13DC">
        <w:rPr>
          <w:rFonts w:ascii="Arial" w:hAnsi="Arial" w:cs="Arial"/>
          <w:sz w:val="20"/>
          <w:szCs w:val="20"/>
        </w:rPr>
        <w:t xml:space="preserve">(3), 315–330. </w:t>
      </w:r>
    </w:p>
    <w:p w14:paraId="47538FBB" w14:textId="77777777" w:rsidR="002C2EA9" w:rsidRPr="00FA13DC" w:rsidRDefault="002C2EA9" w:rsidP="00756CF0">
      <w:pPr>
        <w:pStyle w:val="ListParagraph"/>
        <w:numPr>
          <w:ilvl w:val="0"/>
          <w:numId w:val="4"/>
        </w:numPr>
        <w:jc w:val="both"/>
        <w:rPr>
          <w:rFonts w:ascii="Arial" w:hAnsi="Arial" w:cs="Arial"/>
          <w:sz w:val="20"/>
          <w:szCs w:val="20"/>
        </w:rPr>
      </w:pPr>
      <w:r w:rsidRPr="00FA13DC">
        <w:rPr>
          <w:rFonts w:ascii="Arial" w:hAnsi="Arial" w:cs="Arial"/>
          <w:sz w:val="20"/>
          <w:szCs w:val="20"/>
        </w:rPr>
        <w:t xml:space="preserve">Lu, C., &amp; Zhang, J. (1999). Effects of water stress on photosystem II photochemistry and its </w:t>
      </w:r>
      <w:proofErr w:type="spellStart"/>
      <w:r w:rsidRPr="00FA13DC">
        <w:rPr>
          <w:rFonts w:ascii="Arial" w:hAnsi="Arial" w:cs="Arial"/>
          <w:sz w:val="20"/>
          <w:szCs w:val="20"/>
        </w:rPr>
        <w:t>thermostability</w:t>
      </w:r>
      <w:proofErr w:type="spellEnd"/>
      <w:r w:rsidRPr="00FA13DC">
        <w:rPr>
          <w:rFonts w:ascii="Arial" w:hAnsi="Arial" w:cs="Arial"/>
          <w:sz w:val="20"/>
          <w:szCs w:val="20"/>
        </w:rPr>
        <w:t xml:space="preserve"> in wheat plants. </w:t>
      </w:r>
      <w:r w:rsidRPr="00FA13DC">
        <w:rPr>
          <w:rFonts w:ascii="Arial" w:hAnsi="Arial" w:cs="Arial"/>
          <w:i/>
          <w:iCs/>
          <w:sz w:val="20"/>
          <w:szCs w:val="20"/>
        </w:rPr>
        <w:t>Journal of Experimental Botany, 50</w:t>
      </w:r>
      <w:r w:rsidRPr="00FA13DC">
        <w:rPr>
          <w:rFonts w:ascii="Arial" w:hAnsi="Arial" w:cs="Arial"/>
          <w:sz w:val="20"/>
          <w:szCs w:val="20"/>
        </w:rPr>
        <w:t xml:space="preserve">(336), 1199–1206. </w:t>
      </w:r>
    </w:p>
    <w:p w14:paraId="6BBDD9E3" w14:textId="77777777" w:rsidR="002C2EA9" w:rsidRPr="00FA13DC" w:rsidRDefault="002C2EA9" w:rsidP="00756CF0">
      <w:pPr>
        <w:pStyle w:val="ListParagraph"/>
        <w:numPr>
          <w:ilvl w:val="0"/>
          <w:numId w:val="4"/>
        </w:numPr>
        <w:jc w:val="both"/>
        <w:rPr>
          <w:rFonts w:ascii="Arial" w:hAnsi="Arial" w:cs="Arial"/>
          <w:sz w:val="20"/>
          <w:szCs w:val="20"/>
        </w:rPr>
      </w:pPr>
      <w:r w:rsidRPr="00FA13DC">
        <w:rPr>
          <w:rFonts w:ascii="Arial" w:hAnsi="Arial" w:cs="Arial"/>
          <w:sz w:val="20"/>
          <w:szCs w:val="20"/>
        </w:rPr>
        <w:t>Lu, C., &amp; Zhang, J. (2001). Photosynthetic CO</w:t>
      </w:r>
      <w:r w:rsidRPr="00FA13DC">
        <w:rPr>
          <w:rFonts w:ascii="Cambria Math" w:hAnsi="Cambria Math" w:cs="Cambria Math"/>
          <w:sz w:val="20"/>
          <w:szCs w:val="20"/>
        </w:rPr>
        <w:t>₂</w:t>
      </w:r>
      <w:r w:rsidRPr="00FA13DC">
        <w:rPr>
          <w:rFonts w:ascii="Arial" w:hAnsi="Arial" w:cs="Arial"/>
          <w:sz w:val="20"/>
          <w:szCs w:val="20"/>
        </w:rPr>
        <w:t xml:space="preserve"> assimilation, chlorophyll fluorescence and </w:t>
      </w:r>
      <w:proofErr w:type="spellStart"/>
      <w:r w:rsidRPr="00FA13DC">
        <w:rPr>
          <w:rFonts w:ascii="Arial" w:hAnsi="Arial" w:cs="Arial"/>
          <w:sz w:val="20"/>
          <w:szCs w:val="20"/>
        </w:rPr>
        <w:t>photoinhibition</w:t>
      </w:r>
      <w:proofErr w:type="spellEnd"/>
      <w:r w:rsidRPr="00FA13DC">
        <w:rPr>
          <w:rFonts w:ascii="Arial" w:hAnsi="Arial" w:cs="Arial"/>
          <w:sz w:val="20"/>
          <w:szCs w:val="20"/>
        </w:rPr>
        <w:t xml:space="preserve"> as affected by nitrogen deficiency in maize plants. </w:t>
      </w:r>
      <w:r w:rsidRPr="00FA13DC">
        <w:rPr>
          <w:rFonts w:ascii="Arial" w:hAnsi="Arial" w:cs="Arial"/>
          <w:i/>
          <w:iCs/>
          <w:sz w:val="20"/>
          <w:szCs w:val="20"/>
        </w:rPr>
        <w:t>Plant Science, 161</w:t>
      </w:r>
      <w:r w:rsidRPr="00FA13DC">
        <w:rPr>
          <w:rFonts w:ascii="Arial" w:hAnsi="Arial" w:cs="Arial"/>
          <w:sz w:val="20"/>
          <w:szCs w:val="20"/>
        </w:rPr>
        <w:t xml:space="preserve">(4), 729–737. </w:t>
      </w:r>
    </w:p>
    <w:p w14:paraId="6D5CDB50" w14:textId="77777777" w:rsidR="002C2EA9" w:rsidRPr="00FA13DC" w:rsidRDefault="002C2EA9" w:rsidP="00756CF0">
      <w:pPr>
        <w:pStyle w:val="ListParagraph"/>
        <w:numPr>
          <w:ilvl w:val="0"/>
          <w:numId w:val="4"/>
        </w:numPr>
        <w:jc w:val="both"/>
        <w:rPr>
          <w:rFonts w:ascii="Arial" w:hAnsi="Arial" w:cs="Arial"/>
          <w:sz w:val="20"/>
          <w:szCs w:val="20"/>
        </w:rPr>
      </w:pPr>
      <w:r w:rsidRPr="00FA13DC">
        <w:rPr>
          <w:rFonts w:ascii="Arial" w:hAnsi="Arial" w:cs="Arial"/>
          <w:sz w:val="20"/>
          <w:szCs w:val="20"/>
        </w:rPr>
        <w:lastRenderedPageBreak/>
        <w:t>Maxwell, K., &amp; Johnson, G. N. (2000). Chlorophyll fluorescence—</w:t>
      </w:r>
      <w:proofErr w:type="gramStart"/>
      <w:r w:rsidRPr="00FA13DC">
        <w:rPr>
          <w:rFonts w:ascii="Arial" w:hAnsi="Arial" w:cs="Arial"/>
          <w:sz w:val="20"/>
          <w:szCs w:val="20"/>
        </w:rPr>
        <w:t>A</w:t>
      </w:r>
      <w:proofErr w:type="gramEnd"/>
      <w:r w:rsidRPr="00FA13DC">
        <w:rPr>
          <w:rFonts w:ascii="Arial" w:hAnsi="Arial" w:cs="Arial"/>
          <w:sz w:val="20"/>
          <w:szCs w:val="20"/>
        </w:rPr>
        <w:t xml:space="preserve"> practical guide. </w:t>
      </w:r>
      <w:r w:rsidRPr="00FA13DC">
        <w:rPr>
          <w:rFonts w:ascii="Arial" w:hAnsi="Arial" w:cs="Arial"/>
          <w:i/>
          <w:iCs/>
          <w:sz w:val="20"/>
          <w:szCs w:val="20"/>
        </w:rPr>
        <w:t>Journal of Experimental Botany, 51</w:t>
      </w:r>
      <w:r w:rsidRPr="00FA13DC">
        <w:rPr>
          <w:rFonts w:ascii="Arial" w:hAnsi="Arial" w:cs="Arial"/>
          <w:sz w:val="20"/>
          <w:szCs w:val="20"/>
        </w:rPr>
        <w:t xml:space="preserve">(345), 659–668. </w:t>
      </w:r>
    </w:p>
    <w:p w14:paraId="1E568406" w14:textId="77777777" w:rsidR="002C2EA9" w:rsidRPr="00FA13DC" w:rsidRDefault="002C2EA9" w:rsidP="00756CF0">
      <w:pPr>
        <w:pStyle w:val="ListParagraph"/>
        <w:numPr>
          <w:ilvl w:val="0"/>
          <w:numId w:val="4"/>
        </w:numPr>
        <w:jc w:val="both"/>
        <w:rPr>
          <w:rFonts w:ascii="Arial" w:hAnsi="Arial" w:cs="Arial"/>
          <w:sz w:val="20"/>
          <w:szCs w:val="20"/>
        </w:rPr>
      </w:pPr>
      <w:proofErr w:type="spellStart"/>
      <w:r w:rsidRPr="00FA13DC">
        <w:rPr>
          <w:rFonts w:ascii="Arial" w:hAnsi="Arial" w:cs="Arial"/>
          <w:sz w:val="20"/>
          <w:szCs w:val="20"/>
        </w:rPr>
        <w:t>Murchie</w:t>
      </w:r>
      <w:proofErr w:type="spellEnd"/>
      <w:r w:rsidRPr="00FA13DC">
        <w:rPr>
          <w:rFonts w:ascii="Arial" w:hAnsi="Arial" w:cs="Arial"/>
          <w:sz w:val="20"/>
          <w:szCs w:val="20"/>
        </w:rPr>
        <w:t xml:space="preserve">, E. H., Pinto, M., &amp; Horton, P. (2009). Agriculture and the new challenges for photosynthesis research. </w:t>
      </w:r>
      <w:r w:rsidRPr="00FA13DC">
        <w:rPr>
          <w:rFonts w:ascii="Arial" w:hAnsi="Arial" w:cs="Arial"/>
          <w:i/>
          <w:iCs/>
          <w:sz w:val="20"/>
          <w:szCs w:val="20"/>
        </w:rPr>
        <w:t xml:space="preserve">New </w:t>
      </w:r>
      <w:proofErr w:type="spellStart"/>
      <w:r w:rsidRPr="00FA13DC">
        <w:rPr>
          <w:rFonts w:ascii="Arial" w:hAnsi="Arial" w:cs="Arial"/>
          <w:i/>
          <w:iCs/>
          <w:sz w:val="20"/>
          <w:szCs w:val="20"/>
        </w:rPr>
        <w:t>Phytologist</w:t>
      </w:r>
      <w:proofErr w:type="spellEnd"/>
      <w:r w:rsidRPr="00FA13DC">
        <w:rPr>
          <w:rFonts w:ascii="Arial" w:hAnsi="Arial" w:cs="Arial"/>
          <w:i/>
          <w:iCs/>
          <w:sz w:val="20"/>
          <w:szCs w:val="20"/>
        </w:rPr>
        <w:t>, 181</w:t>
      </w:r>
      <w:r w:rsidRPr="00FA13DC">
        <w:rPr>
          <w:rFonts w:ascii="Arial" w:hAnsi="Arial" w:cs="Arial"/>
          <w:sz w:val="20"/>
          <w:szCs w:val="20"/>
        </w:rPr>
        <w:t xml:space="preserve">(3), 532–552. </w:t>
      </w:r>
    </w:p>
    <w:p w14:paraId="7813ACAC" w14:textId="77777777" w:rsidR="002C2EA9" w:rsidRPr="00FA13DC" w:rsidRDefault="002C2EA9" w:rsidP="00756CF0">
      <w:pPr>
        <w:pStyle w:val="ListParagraph"/>
        <w:numPr>
          <w:ilvl w:val="0"/>
          <w:numId w:val="4"/>
        </w:numPr>
        <w:jc w:val="both"/>
        <w:rPr>
          <w:rFonts w:ascii="Arial" w:hAnsi="Arial" w:cs="Arial"/>
          <w:sz w:val="20"/>
          <w:szCs w:val="20"/>
        </w:rPr>
      </w:pPr>
      <w:r w:rsidRPr="00FA13DC">
        <w:rPr>
          <w:rFonts w:ascii="Arial" w:hAnsi="Arial" w:cs="Arial"/>
          <w:sz w:val="20"/>
          <w:szCs w:val="20"/>
        </w:rPr>
        <w:t xml:space="preserve">Parry, M. A., Reynolds, M., </w:t>
      </w:r>
      <w:proofErr w:type="spellStart"/>
      <w:r w:rsidRPr="00FA13DC">
        <w:rPr>
          <w:rFonts w:ascii="Arial" w:hAnsi="Arial" w:cs="Arial"/>
          <w:sz w:val="20"/>
          <w:szCs w:val="20"/>
        </w:rPr>
        <w:t>Salvucci</w:t>
      </w:r>
      <w:proofErr w:type="spellEnd"/>
      <w:r w:rsidRPr="00FA13DC">
        <w:rPr>
          <w:rFonts w:ascii="Arial" w:hAnsi="Arial" w:cs="Arial"/>
          <w:sz w:val="20"/>
          <w:szCs w:val="20"/>
        </w:rPr>
        <w:t xml:space="preserve">, M. E., Raines, C., </w:t>
      </w:r>
      <w:proofErr w:type="spellStart"/>
      <w:r w:rsidRPr="00FA13DC">
        <w:rPr>
          <w:rFonts w:ascii="Arial" w:hAnsi="Arial" w:cs="Arial"/>
          <w:sz w:val="20"/>
          <w:szCs w:val="20"/>
        </w:rPr>
        <w:t>Andralojc</w:t>
      </w:r>
      <w:proofErr w:type="spellEnd"/>
      <w:r w:rsidRPr="00FA13DC">
        <w:rPr>
          <w:rFonts w:ascii="Arial" w:hAnsi="Arial" w:cs="Arial"/>
          <w:sz w:val="20"/>
          <w:szCs w:val="20"/>
        </w:rPr>
        <w:t>, P. J., Zhu, X. G</w:t>
      </w:r>
      <w:proofErr w:type="gramStart"/>
      <w:r w:rsidRPr="00FA13DC">
        <w:rPr>
          <w:rFonts w:ascii="Arial" w:hAnsi="Arial" w:cs="Arial"/>
          <w:sz w:val="20"/>
          <w:szCs w:val="20"/>
        </w:rPr>
        <w:t>., ...</w:t>
      </w:r>
      <w:proofErr w:type="gramEnd"/>
      <w:r w:rsidRPr="00FA13DC">
        <w:rPr>
          <w:rFonts w:ascii="Arial" w:hAnsi="Arial" w:cs="Arial"/>
          <w:sz w:val="20"/>
          <w:szCs w:val="20"/>
        </w:rPr>
        <w:t xml:space="preserve"> &amp; Ort, D. R. (2011). Raising yield potential of wheat. II. Increasing photosynthetic capacity and efficiency. </w:t>
      </w:r>
      <w:r w:rsidRPr="00FA13DC">
        <w:rPr>
          <w:rFonts w:ascii="Arial" w:hAnsi="Arial" w:cs="Arial"/>
          <w:i/>
          <w:iCs/>
          <w:sz w:val="20"/>
          <w:szCs w:val="20"/>
        </w:rPr>
        <w:t>Journal of Experimental Botany, 62</w:t>
      </w:r>
      <w:r w:rsidRPr="00FA13DC">
        <w:rPr>
          <w:rFonts w:ascii="Arial" w:hAnsi="Arial" w:cs="Arial"/>
          <w:sz w:val="20"/>
          <w:szCs w:val="20"/>
        </w:rPr>
        <w:t xml:space="preserve">(2), 453–467. </w:t>
      </w:r>
    </w:p>
    <w:p w14:paraId="25D4422A" w14:textId="77777777" w:rsidR="002C2EA9" w:rsidRPr="00FA13DC" w:rsidRDefault="002C2EA9" w:rsidP="00756CF0">
      <w:pPr>
        <w:pStyle w:val="ListParagraph"/>
        <w:numPr>
          <w:ilvl w:val="0"/>
          <w:numId w:val="4"/>
        </w:numPr>
        <w:jc w:val="both"/>
        <w:rPr>
          <w:rFonts w:ascii="Arial" w:hAnsi="Arial" w:cs="Arial"/>
          <w:sz w:val="20"/>
          <w:szCs w:val="20"/>
        </w:rPr>
      </w:pPr>
      <w:r w:rsidRPr="00C54D3D">
        <w:rPr>
          <w:rFonts w:ascii="Arial" w:hAnsi="Arial" w:cs="Arial"/>
          <w:sz w:val="20"/>
          <w:szCs w:val="20"/>
          <w:lang w:val="nl-BE"/>
        </w:rPr>
        <w:t xml:space="preserve">Rascher, U., Liebig, M., &amp; Lüttge, U. (2000). </w:t>
      </w:r>
      <w:r w:rsidRPr="00FA13DC">
        <w:rPr>
          <w:rFonts w:ascii="Arial" w:hAnsi="Arial" w:cs="Arial"/>
          <w:sz w:val="20"/>
          <w:szCs w:val="20"/>
        </w:rPr>
        <w:t xml:space="preserve">Evaluation of instant light-response curves of chlorophyll fluorescence parameters obtained with a portable chlorophyll </w:t>
      </w:r>
      <w:proofErr w:type="spellStart"/>
      <w:r w:rsidRPr="00FA13DC">
        <w:rPr>
          <w:rFonts w:ascii="Arial" w:hAnsi="Arial" w:cs="Arial"/>
          <w:sz w:val="20"/>
          <w:szCs w:val="20"/>
        </w:rPr>
        <w:t>fluorometer</w:t>
      </w:r>
      <w:proofErr w:type="spellEnd"/>
      <w:r w:rsidRPr="00FA13DC">
        <w:rPr>
          <w:rFonts w:ascii="Arial" w:hAnsi="Arial" w:cs="Arial"/>
          <w:sz w:val="20"/>
          <w:szCs w:val="20"/>
        </w:rPr>
        <w:t xml:space="preserve"> on site in the field. </w:t>
      </w:r>
      <w:r w:rsidRPr="00FA13DC">
        <w:rPr>
          <w:rFonts w:ascii="Arial" w:hAnsi="Arial" w:cs="Arial"/>
          <w:i/>
          <w:iCs/>
          <w:sz w:val="20"/>
          <w:szCs w:val="20"/>
        </w:rPr>
        <w:t>Plant, Cell &amp; Environment, 23</w:t>
      </w:r>
      <w:r w:rsidRPr="00FA13DC">
        <w:rPr>
          <w:rFonts w:ascii="Arial" w:hAnsi="Arial" w:cs="Arial"/>
          <w:sz w:val="20"/>
          <w:szCs w:val="20"/>
        </w:rPr>
        <w:t xml:space="preserve">(12), 1397–1405. </w:t>
      </w:r>
    </w:p>
    <w:p w14:paraId="5AFB0C83" w14:textId="77777777" w:rsidR="002C2EA9" w:rsidRPr="00FA13DC" w:rsidRDefault="002C2EA9" w:rsidP="00756CF0">
      <w:pPr>
        <w:pStyle w:val="ListParagraph"/>
        <w:numPr>
          <w:ilvl w:val="0"/>
          <w:numId w:val="4"/>
        </w:numPr>
        <w:jc w:val="both"/>
        <w:rPr>
          <w:rFonts w:ascii="Arial" w:hAnsi="Arial" w:cs="Arial"/>
          <w:sz w:val="20"/>
          <w:szCs w:val="20"/>
        </w:rPr>
      </w:pPr>
      <w:r w:rsidRPr="00FA13DC">
        <w:rPr>
          <w:rFonts w:ascii="Arial" w:hAnsi="Arial" w:cs="Arial"/>
          <w:sz w:val="20"/>
          <w:szCs w:val="20"/>
        </w:rPr>
        <w:t xml:space="preserve">Richardson, A. D., </w:t>
      </w:r>
      <w:proofErr w:type="spellStart"/>
      <w:r w:rsidRPr="00FA13DC">
        <w:rPr>
          <w:rFonts w:ascii="Arial" w:hAnsi="Arial" w:cs="Arial"/>
          <w:sz w:val="20"/>
          <w:szCs w:val="20"/>
        </w:rPr>
        <w:t>Duigan</w:t>
      </w:r>
      <w:proofErr w:type="spellEnd"/>
      <w:r w:rsidRPr="00FA13DC">
        <w:rPr>
          <w:rFonts w:ascii="Arial" w:hAnsi="Arial" w:cs="Arial"/>
          <w:sz w:val="20"/>
          <w:szCs w:val="20"/>
        </w:rPr>
        <w:t xml:space="preserve">, S. P., &amp; </w:t>
      </w:r>
      <w:proofErr w:type="spellStart"/>
      <w:r w:rsidRPr="00FA13DC">
        <w:rPr>
          <w:rFonts w:ascii="Arial" w:hAnsi="Arial" w:cs="Arial"/>
          <w:sz w:val="20"/>
          <w:szCs w:val="20"/>
        </w:rPr>
        <w:t>Berlyn</w:t>
      </w:r>
      <w:proofErr w:type="spellEnd"/>
      <w:r w:rsidRPr="00FA13DC">
        <w:rPr>
          <w:rFonts w:ascii="Arial" w:hAnsi="Arial" w:cs="Arial"/>
          <w:sz w:val="20"/>
          <w:szCs w:val="20"/>
        </w:rPr>
        <w:t xml:space="preserve">, G. P. (2002). An evaluation of </w:t>
      </w:r>
      <w:proofErr w:type="spellStart"/>
      <w:r w:rsidRPr="00FA13DC">
        <w:rPr>
          <w:rFonts w:ascii="Arial" w:hAnsi="Arial" w:cs="Arial"/>
          <w:sz w:val="20"/>
          <w:szCs w:val="20"/>
        </w:rPr>
        <w:t>noninvasive</w:t>
      </w:r>
      <w:proofErr w:type="spellEnd"/>
      <w:r w:rsidRPr="00FA13DC">
        <w:rPr>
          <w:rFonts w:ascii="Arial" w:hAnsi="Arial" w:cs="Arial"/>
          <w:sz w:val="20"/>
          <w:szCs w:val="20"/>
        </w:rPr>
        <w:t xml:space="preserve"> methods to estimate foliar chlorophyll content. </w:t>
      </w:r>
      <w:r w:rsidRPr="00FA13DC">
        <w:rPr>
          <w:rFonts w:ascii="Arial" w:hAnsi="Arial" w:cs="Arial"/>
          <w:i/>
          <w:iCs/>
          <w:sz w:val="20"/>
          <w:szCs w:val="20"/>
        </w:rPr>
        <w:t xml:space="preserve">New </w:t>
      </w:r>
      <w:proofErr w:type="spellStart"/>
      <w:r w:rsidRPr="00FA13DC">
        <w:rPr>
          <w:rFonts w:ascii="Arial" w:hAnsi="Arial" w:cs="Arial"/>
          <w:i/>
          <w:iCs/>
          <w:sz w:val="20"/>
          <w:szCs w:val="20"/>
        </w:rPr>
        <w:t>Phytologist</w:t>
      </w:r>
      <w:proofErr w:type="spellEnd"/>
      <w:r w:rsidRPr="00FA13DC">
        <w:rPr>
          <w:rFonts w:ascii="Arial" w:hAnsi="Arial" w:cs="Arial"/>
          <w:i/>
          <w:iCs/>
          <w:sz w:val="20"/>
          <w:szCs w:val="20"/>
        </w:rPr>
        <w:t>, 153</w:t>
      </w:r>
      <w:r w:rsidRPr="00FA13DC">
        <w:rPr>
          <w:rFonts w:ascii="Arial" w:hAnsi="Arial" w:cs="Arial"/>
          <w:sz w:val="20"/>
          <w:szCs w:val="20"/>
        </w:rPr>
        <w:t xml:space="preserve">(1), 185–194. </w:t>
      </w:r>
    </w:p>
    <w:p w14:paraId="6C1BF3D3" w14:textId="77777777" w:rsidR="002C2EA9" w:rsidRPr="00FA13DC" w:rsidRDefault="002C2EA9" w:rsidP="00756CF0">
      <w:pPr>
        <w:pStyle w:val="ListParagraph"/>
        <w:numPr>
          <w:ilvl w:val="0"/>
          <w:numId w:val="4"/>
        </w:numPr>
        <w:jc w:val="both"/>
        <w:rPr>
          <w:rFonts w:ascii="Arial" w:hAnsi="Arial" w:cs="Arial"/>
          <w:sz w:val="20"/>
          <w:szCs w:val="20"/>
        </w:rPr>
      </w:pPr>
      <w:proofErr w:type="spellStart"/>
      <w:r w:rsidRPr="00FA13DC">
        <w:rPr>
          <w:rFonts w:ascii="Arial" w:hAnsi="Arial" w:cs="Arial"/>
          <w:sz w:val="20"/>
          <w:szCs w:val="20"/>
        </w:rPr>
        <w:t>Roháček</w:t>
      </w:r>
      <w:proofErr w:type="spellEnd"/>
      <w:r w:rsidRPr="00FA13DC">
        <w:rPr>
          <w:rFonts w:ascii="Arial" w:hAnsi="Arial" w:cs="Arial"/>
          <w:sz w:val="20"/>
          <w:szCs w:val="20"/>
        </w:rPr>
        <w:t xml:space="preserve">, K. (2002). Chlorophyll fluorescence parameters: The definitions, photosynthetic meaning, and mutual relationships. </w:t>
      </w:r>
      <w:proofErr w:type="spellStart"/>
      <w:r w:rsidRPr="00FA13DC">
        <w:rPr>
          <w:rFonts w:ascii="Arial" w:hAnsi="Arial" w:cs="Arial"/>
          <w:i/>
          <w:iCs/>
          <w:sz w:val="20"/>
          <w:szCs w:val="20"/>
        </w:rPr>
        <w:t>Photosynthetica</w:t>
      </w:r>
      <w:proofErr w:type="spellEnd"/>
      <w:r w:rsidRPr="00FA13DC">
        <w:rPr>
          <w:rFonts w:ascii="Arial" w:hAnsi="Arial" w:cs="Arial"/>
          <w:i/>
          <w:iCs/>
          <w:sz w:val="20"/>
          <w:szCs w:val="20"/>
        </w:rPr>
        <w:t>, 40</w:t>
      </w:r>
      <w:r w:rsidRPr="00FA13DC">
        <w:rPr>
          <w:rFonts w:ascii="Arial" w:hAnsi="Arial" w:cs="Arial"/>
          <w:sz w:val="20"/>
          <w:szCs w:val="20"/>
        </w:rPr>
        <w:t xml:space="preserve">(1), 13–29. </w:t>
      </w:r>
    </w:p>
    <w:p w14:paraId="0765D79F" w14:textId="77777777" w:rsidR="002C2EA9" w:rsidRPr="00FA13DC" w:rsidRDefault="002C2EA9" w:rsidP="00756CF0">
      <w:pPr>
        <w:pStyle w:val="ListParagraph"/>
        <w:numPr>
          <w:ilvl w:val="0"/>
          <w:numId w:val="4"/>
        </w:numPr>
        <w:jc w:val="both"/>
        <w:rPr>
          <w:rFonts w:ascii="Arial" w:hAnsi="Arial" w:cs="Arial"/>
          <w:sz w:val="20"/>
          <w:szCs w:val="20"/>
        </w:rPr>
      </w:pPr>
      <w:proofErr w:type="spellStart"/>
      <w:r w:rsidRPr="00FA13DC">
        <w:rPr>
          <w:rFonts w:ascii="Arial" w:hAnsi="Arial" w:cs="Arial"/>
          <w:sz w:val="20"/>
          <w:szCs w:val="20"/>
        </w:rPr>
        <w:t>Taiz</w:t>
      </w:r>
      <w:proofErr w:type="spellEnd"/>
      <w:r w:rsidRPr="00FA13DC">
        <w:rPr>
          <w:rFonts w:ascii="Arial" w:hAnsi="Arial" w:cs="Arial"/>
          <w:sz w:val="20"/>
          <w:szCs w:val="20"/>
        </w:rPr>
        <w:t xml:space="preserve">, L., &amp; </w:t>
      </w:r>
      <w:proofErr w:type="spellStart"/>
      <w:r w:rsidRPr="00FA13DC">
        <w:rPr>
          <w:rFonts w:ascii="Arial" w:hAnsi="Arial" w:cs="Arial"/>
          <w:sz w:val="20"/>
          <w:szCs w:val="20"/>
        </w:rPr>
        <w:t>Zeiger</w:t>
      </w:r>
      <w:proofErr w:type="spellEnd"/>
      <w:r w:rsidRPr="00FA13DC">
        <w:rPr>
          <w:rFonts w:ascii="Arial" w:hAnsi="Arial" w:cs="Arial"/>
          <w:sz w:val="20"/>
          <w:szCs w:val="20"/>
        </w:rPr>
        <w:t xml:space="preserve">, E. (2015). </w:t>
      </w:r>
      <w:r w:rsidRPr="00FA13DC">
        <w:rPr>
          <w:rFonts w:ascii="Arial" w:hAnsi="Arial" w:cs="Arial"/>
          <w:i/>
          <w:iCs/>
          <w:sz w:val="20"/>
          <w:szCs w:val="20"/>
        </w:rPr>
        <w:t>Plant Physiology and Development</w:t>
      </w:r>
      <w:r w:rsidRPr="00FA13DC">
        <w:rPr>
          <w:rFonts w:ascii="Arial" w:hAnsi="Arial" w:cs="Arial"/>
          <w:sz w:val="20"/>
          <w:szCs w:val="20"/>
        </w:rPr>
        <w:t xml:space="preserve"> (6th </w:t>
      </w:r>
      <w:proofErr w:type="gramStart"/>
      <w:r w:rsidRPr="00FA13DC">
        <w:rPr>
          <w:rFonts w:ascii="Arial" w:hAnsi="Arial" w:cs="Arial"/>
          <w:sz w:val="20"/>
          <w:szCs w:val="20"/>
        </w:rPr>
        <w:t>ed</w:t>
      </w:r>
      <w:proofErr w:type="gramEnd"/>
      <w:r w:rsidRPr="00FA13DC">
        <w:rPr>
          <w:rFonts w:ascii="Arial" w:hAnsi="Arial" w:cs="Arial"/>
          <w:sz w:val="20"/>
          <w:szCs w:val="20"/>
        </w:rPr>
        <w:t xml:space="preserve">.). </w:t>
      </w:r>
      <w:proofErr w:type="spellStart"/>
      <w:r w:rsidRPr="00FA13DC">
        <w:rPr>
          <w:rFonts w:ascii="Arial" w:hAnsi="Arial" w:cs="Arial"/>
          <w:sz w:val="20"/>
          <w:szCs w:val="20"/>
        </w:rPr>
        <w:t>Sinauer</w:t>
      </w:r>
      <w:proofErr w:type="spellEnd"/>
      <w:r w:rsidRPr="00FA13DC">
        <w:rPr>
          <w:rFonts w:ascii="Arial" w:hAnsi="Arial" w:cs="Arial"/>
          <w:sz w:val="20"/>
          <w:szCs w:val="20"/>
        </w:rPr>
        <w:t xml:space="preserve"> Associates.</w:t>
      </w:r>
    </w:p>
    <w:p w14:paraId="690DACE0" w14:textId="77777777" w:rsidR="002C2EA9" w:rsidRPr="00FA13DC" w:rsidRDefault="002C2EA9" w:rsidP="00756CF0">
      <w:pPr>
        <w:pStyle w:val="ListParagraph"/>
        <w:numPr>
          <w:ilvl w:val="0"/>
          <w:numId w:val="4"/>
        </w:numPr>
        <w:jc w:val="both"/>
        <w:rPr>
          <w:rFonts w:ascii="Arial" w:hAnsi="Arial" w:cs="Arial"/>
          <w:sz w:val="20"/>
          <w:szCs w:val="20"/>
        </w:rPr>
      </w:pPr>
      <w:r w:rsidRPr="00C54D3D">
        <w:rPr>
          <w:rFonts w:ascii="Arial" w:hAnsi="Arial" w:cs="Arial"/>
          <w:sz w:val="20"/>
          <w:szCs w:val="20"/>
          <w:lang w:val="nl-BE"/>
        </w:rPr>
        <w:t xml:space="preserve">Van Kooten, O., &amp; Snell, J. F. H. (1990). </w:t>
      </w:r>
      <w:r w:rsidRPr="00FA13DC">
        <w:rPr>
          <w:rFonts w:ascii="Arial" w:hAnsi="Arial" w:cs="Arial"/>
          <w:sz w:val="20"/>
          <w:szCs w:val="20"/>
        </w:rPr>
        <w:t xml:space="preserve">The use of chlorophyll fluorescence nomenclature in plant stress physiology. </w:t>
      </w:r>
      <w:r w:rsidRPr="00FA13DC">
        <w:rPr>
          <w:rFonts w:ascii="Arial" w:hAnsi="Arial" w:cs="Arial"/>
          <w:i/>
          <w:iCs/>
          <w:sz w:val="20"/>
          <w:szCs w:val="20"/>
        </w:rPr>
        <w:t>Photosynthesis Research, 25</w:t>
      </w:r>
      <w:r w:rsidRPr="00FA13DC">
        <w:rPr>
          <w:rFonts w:ascii="Arial" w:hAnsi="Arial" w:cs="Arial"/>
          <w:sz w:val="20"/>
          <w:szCs w:val="20"/>
        </w:rPr>
        <w:t xml:space="preserve">(3), 147–150. </w:t>
      </w:r>
    </w:p>
    <w:p w14:paraId="4CADFD78" w14:textId="77777777" w:rsidR="002C2EA9" w:rsidRPr="002C2EA9" w:rsidRDefault="002C2EA9" w:rsidP="002C2EA9">
      <w:pPr>
        <w:pStyle w:val="ListParagraph"/>
        <w:numPr>
          <w:ilvl w:val="0"/>
          <w:numId w:val="4"/>
        </w:numPr>
        <w:spacing w:before="100" w:beforeAutospacing="1" w:after="100" w:afterAutospacing="1" w:line="240" w:lineRule="auto"/>
        <w:rPr>
          <w:rFonts w:ascii="Arial" w:eastAsia="Times New Roman" w:hAnsi="Arial" w:cs="Arial"/>
          <w:kern w:val="0"/>
          <w:sz w:val="20"/>
          <w:szCs w:val="20"/>
          <w:lang w:eastAsia="en-IN"/>
          <w14:ligatures w14:val="none"/>
        </w:rPr>
      </w:pPr>
      <w:r w:rsidRPr="00C54D3D">
        <w:rPr>
          <w:rFonts w:ascii="Arial" w:eastAsia="Times New Roman" w:hAnsi="Arial" w:cs="Arial"/>
          <w:kern w:val="0"/>
          <w:sz w:val="20"/>
          <w:szCs w:val="20"/>
          <w:lang w:val="nl-BE" w:eastAsia="en-IN"/>
          <w14:ligatures w14:val="none"/>
        </w:rPr>
        <w:t xml:space="preserve">Vijay Prabha, V., &amp; Merwin Deepak, T. (2025). </w:t>
      </w:r>
      <w:r w:rsidRPr="002C2EA9">
        <w:rPr>
          <w:rFonts w:ascii="Arial" w:eastAsia="Times New Roman" w:hAnsi="Arial" w:cs="Arial"/>
          <w:kern w:val="0"/>
          <w:sz w:val="20"/>
          <w:szCs w:val="20"/>
          <w:lang w:eastAsia="en-IN"/>
          <w14:ligatures w14:val="none"/>
        </w:rPr>
        <w:t>Comprehensive review on the physiological adaptations of tomato (</w:t>
      </w:r>
      <w:proofErr w:type="spellStart"/>
      <w:r w:rsidRPr="002C2EA9">
        <w:rPr>
          <w:rFonts w:ascii="Arial" w:eastAsia="Times New Roman" w:hAnsi="Arial" w:cs="Arial"/>
          <w:i/>
          <w:iCs/>
          <w:kern w:val="0"/>
          <w:sz w:val="20"/>
          <w:szCs w:val="20"/>
          <w:lang w:eastAsia="en-IN"/>
          <w14:ligatures w14:val="none"/>
        </w:rPr>
        <w:t>Solanum</w:t>
      </w:r>
      <w:proofErr w:type="spellEnd"/>
      <w:r w:rsidRPr="002C2EA9">
        <w:rPr>
          <w:rFonts w:ascii="Arial" w:eastAsia="Times New Roman" w:hAnsi="Arial" w:cs="Arial"/>
          <w:i/>
          <w:iCs/>
          <w:kern w:val="0"/>
          <w:sz w:val="20"/>
          <w:szCs w:val="20"/>
          <w:lang w:eastAsia="en-IN"/>
          <w14:ligatures w14:val="none"/>
        </w:rPr>
        <w:t xml:space="preserve"> </w:t>
      </w:r>
      <w:proofErr w:type="spellStart"/>
      <w:r w:rsidRPr="002C2EA9">
        <w:rPr>
          <w:rFonts w:ascii="Arial" w:eastAsia="Times New Roman" w:hAnsi="Arial" w:cs="Arial"/>
          <w:i/>
          <w:iCs/>
          <w:kern w:val="0"/>
          <w:sz w:val="20"/>
          <w:szCs w:val="20"/>
          <w:lang w:eastAsia="en-IN"/>
          <w14:ligatures w14:val="none"/>
        </w:rPr>
        <w:t>lycopersicum</w:t>
      </w:r>
      <w:proofErr w:type="spellEnd"/>
      <w:r w:rsidRPr="002C2EA9">
        <w:rPr>
          <w:rFonts w:ascii="Arial" w:eastAsia="Times New Roman" w:hAnsi="Arial" w:cs="Arial"/>
          <w:kern w:val="0"/>
          <w:sz w:val="20"/>
          <w:szCs w:val="20"/>
          <w:lang w:eastAsia="en-IN"/>
          <w14:ligatures w14:val="none"/>
        </w:rPr>
        <w:t xml:space="preserve">) to drought stress. </w:t>
      </w:r>
      <w:r w:rsidRPr="002C2EA9">
        <w:rPr>
          <w:rFonts w:ascii="Arial" w:eastAsia="Times New Roman" w:hAnsi="Arial" w:cs="Arial"/>
          <w:i/>
          <w:iCs/>
          <w:kern w:val="0"/>
          <w:sz w:val="20"/>
          <w:szCs w:val="20"/>
          <w:lang w:eastAsia="en-IN"/>
          <w14:ligatures w14:val="none"/>
        </w:rPr>
        <w:t>Annals of Research and Review in Biology, 40</w:t>
      </w:r>
      <w:r w:rsidRPr="002C2EA9">
        <w:rPr>
          <w:rFonts w:ascii="Arial" w:eastAsia="Times New Roman" w:hAnsi="Arial" w:cs="Arial"/>
          <w:kern w:val="0"/>
          <w:sz w:val="20"/>
          <w:szCs w:val="20"/>
          <w:lang w:eastAsia="en-IN"/>
          <w14:ligatures w14:val="none"/>
        </w:rPr>
        <w:t>(5), 60–67.</w:t>
      </w:r>
    </w:p>
    <w:p w14:paraId="49E1B43E" w14:textId="77777777" w:rsidR="002C2EA9" w:rsidRPr="00FA13DC" w:rsidRDefault="002C2EA9" w:rsidP="00756CF0">
      <w:pPr>
        <w:pStyle w:val="ListParagraph"/>
        <w:numPr>
          <w:ilvl w:val="0"/>
          <w:numId w:val="4"/>
        </w:numPr>
        <w:jc w:val="both"/>
        <w:rPr>
          <w:rFonts w:ascii="Arial" w:hAnsi="Arial" w:cs="Arial"/>
          <w:sz w:val="20"/>
          <w:szCs w:val="20"/>
        </w:rPr>
      </w:pPr>
      <w:proofErr w:type="gramStart"/>
      <w:r w:rsidRPr="00FA13DC">
        <w:rPr>
          <w:rFonts w:ascii="Arial" w:hAnsi="Arial" w:cs="Arial"/>
          <w:sz w:val="20"/>
          <w:szCs w:val="20"/>
        </w:rPr>
        <w:t>von</w:t>
      </w:r>
      <w:proofErr w:type="gramEnd"/>
      <w:r w:rsidRPr="00FA13DC">
        <w:rPr>
          <w:rFonts w:ascii="Arial" w:hAnsi="Arial" w:cs="Arial"/>
          <w:sz w:val="20"/>
          <w:szCs w:val="20"/>
        </w:rPr>
        <w:t xml:space="preserve"> </w:t>
      </w:r>
      <w:proofErr w:type="spellStart"/>
      <w:r w:rsidRPr="00FA13DC">
        <w:rPr>
          <w:rFonts w:ascii="Arial" w:hAnsi="Arial" w:cs="Arial"/>
          <w:sz w:val="20"/>
          <w:szCs w:val="20"/>
        </w:rPr>
        <w:t>Caemmerer</w:t>
      </w:r>
      <w:proofErr w:type="spellEnd"/>
      <w:r w:rsidRPr="00FA13DC">
        <w:rPr>
          <w:rFonts w:ascii="Arial" w:hAnsi="Arial" w:cs="Arial"/>
          <w:sz w:val="20"/>
          <w:szCs w:val="20"/>
        </w:rPr>
        <w:t xml:space="preserve">, S., &amp; Farquhar, G. D. (1981). Some relationships between the biochemistry of photosynthesis and the gas exchange of leaves. </w:t>
      </w:r>
      <w:proofErr w:type="spellStart"/>
      <w:r w:rsidRPr="00FA13DC">
        <w:rPr>
          <w:rFonts w:ascii="Arial" w:hAnsi="Arial" w:cs="Arial"/>
          <w:i/>
          <w:iCs/>
          <w:sz w:val="20"/>
          <w:szCs w:val="20"/>
        </w:rPr>
        <w:t>Planta</w:t>
      </w:r>
      <w:proofErr w:type="spellEnd"/>
      <w:r w:rsidRPr="00FA13DC">
        <w:rPr>
          <w:rFonts w:ascii="Arial" w:hAnsi="Arial" w:cs="Arial"/>
          <w:i/>
          <w:iCs/>
          <w:sz w:val="20"/>
          <w:szCs w:val="20"/>
        </w:rPr>
        <w:t>, 153</w:t>
      </w:r>
      <w:r w:rsidRPr="00FA13DC">
        <w:rPr>
          <w:rFonts w:ascii="Arial" w:hAnsi="Arial" w:cs="Arial"/>
          <w:sz w:val="20"/>
          <w:szCs w:val="20"/>
        </w:rPr>
        <w:t xml:space="preserve">(4), 376–387. </w:t>
      </w:r>
    </w:p>
    <w:p w14:paraId="72CC8B95" w14:textId="77777777" w:rsidR="002C2EA9" w:rsidRPr="00FA13DC" w:rsidRDefault="002C2EA9" w:rsidP="00756CF0">
      <w:pPr>
        <w:pStyle w:val="ListParagraph"/>
        <w:numPr>
          <w:ilvl w:val="0"/>
          <w:numId w:val="4"/>
        </w:numPr>
        <w:jc w:val="both"/>
        <w:rPr>
          <w:rFonts w:ascii="Arial" w:hAnsi="Arial" w:cs="Arial"/>
          <w:sz w:val="20"/>
          <w:szCs w:val="20"/>
        </w:rPr>
      </w:pPr>
      <w:r w:rsidRPr="00FA13DC">
        <w:rPr>
          <w:rFonts w:ascii="Arial" w:hAnsi="Arial" w:cs="Arial"/>
          <w:sz w:val="20"/>
          <w:szCs w:val="20"/>
        </w:rPr>
        <w:t xml:space="preserve">Zhu, X. G., Long, S. P., &amp; Ort, D. R. (2010). Improving photosynthetic efficiency for greater yield. </w:t>
      </w:r>
      <w:r w:rsidRPr="00FA13DC">
        <w:rPr>
          <w:rFonts w:ascii="Arial" w:hAnsi="Arial" w:cs="Arial"/>
          <w:i/>
          <w:iCs/>
          <w:sz w:val="20"/>
          <w:szCs w:val="20"/>
        </w:rPr>
        <w:t>Annual Review of Plant Biology, 61</w:t>
      </w:r>
      <w:r w:rsidRPr="00FA13DC">
        <w:rPr>
          <w:rFonts w:ascii="Arial" w:hAnsi="Arial" w:cs="Arial"/>
          <w:sz w:val="20"/>
          <w:szCs w:val="20"/>
        </w:rPr>
        <w:t xml:space="preserve">, 235–261. </w:t>
      </w:r>
    </w:p>
    <w:sectPr w:rsidR="002C2EA9" w:rsidRPr="00FA13DC" w:rsidSect="00BD519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3C1A3" w14:textId="77777777" w:rsidR="00AA69C6" w:rsidRDefault="00AA69C6" w:rsidP="00592988">
      <w:pPr>
        <w:spacing w:after="0" w:line="240" w:lineRule="auto"/>
      </w:pPr>
      <w:r>
        <w:separator/>
      </w:r>
    </w:p>
  </w:endnote>
  <w:endnote w:type="continuationSeparator" w:id="0">
    <w:p w14:paraId="4BB4BA0C" w14:textId="77777777" w:rsidR="00AA69C6" w:rsidRDefault="00AA69C6" w:rsidP="00592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F9FFB" w14:textId="77777777" w:rsidR="00592988" w:rsidRDefault="005929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66F90" w14:textId="77777777" w:rsidR="00592988" w:rsidRDefault="005929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835FD" w14:textId="77777777" w:rsidR="00592988" w:rsidRDefault="005929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35C4D1" w14:textId="77777777" w:rsidR="00AA69C6" w:rsidRDefault="00AA69C6" w:rsidP="00592988">
      <w:pPr>
        <w:spacing w:after="0" w:line="240" w:lineRule="auto"/>
      </w:pPr>
      <w:r>
        <w:separator/>
      </w:r>
    </w:p>
  </w:footnote>
  <w:footnote w:type="continuationSeparator" w:id="0">
    <w:p w14:paraId="4E7AC24D" w14:textId="77777777" w:rsidR="00AA69C6" w:rsidRDefault="00AA69C6" w:rsidP="005929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329C6" w14:textId="3D8161F7" w:rsidR="00592988" w:rsidRDefault="00AA69C6">
    <w:pPr>
      <w:pStyle w:val="Header"/>
    </w:pPr>
    <w:r>
      <w:rPr>
        <w:noProof/>
      </w:rPr>
      <w:pict w14:anchorId="575D9D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756985" o:spid="_x0000_s2050" type="#_x0000_t136" style="position:absolute;margin-left:0;margin-top:0;width:535.3pt;height:100.95pt;rotation:315;z-index:-251658239;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2BA68" w14:textId="6F162E0C" w:rsidR="00592988" w:rsidRDefault="00AA69C6">
    <w:pPr>
      <w:pStyle w:val="Header"/>
    </w:pPr>
    <w:r>
      <w:rPr>
        <w:noProof/>
      </w:rPr>
      <w:pict w14:anchorId="005C46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756986" o:spid="_x0000_s2051" type="#_x0000_t136" style="position:absolute;margin-left:0;margin-top:0;width:535.3pt;height:100.95pt;rotation:315;z-index:-25165823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5306D" w14:textId="35C7093E" w:rsidR="00592988" w:rsidRDefault="00AA69C6">
    <w:pPr>
      <w:pStyle w:val="Header"/>
    </w:pPr>
    <w:r>
      <w:rPr>
        <w:noProof/>
      </w:rPr>
      <w:pict w14:anchorId="4F597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756984" o:spid="_x0000_s2049" type="#_x0000_t136" style="position:absolute;margin-left:0;margin-top:0;width:535.3pt;height:100.9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B5659"/>
    <w:multiLevelType w:val="hybridMultilevel"/>
    <w:tmpl w:val="F62EEB22"/>
    <w:lvl w:ilvl="0" w:tplc="6DEEBF6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7927068"/>
    <w:multiLevelType w:val="hybridMultilevel"/>
    <w:tmpl w:val="3A5099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6705C83"/>
    <w:multiLevelType w:val="hybridMultilevel"/>
    <w:tmpl w:val="8EA0FCA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nsid w:val="537D2446"/>
    <w:multiLevelType w:val="multilevel"/>
    <w:tmpl w:val="A968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021315"/>
    <w:multiLevelType w:val="hybridMultilevel"/>
    <w:tmpl w:val="8FA053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D7F083A"/>
    <w:multiLevelType w:val="hybridMultilevel"/>
    <w:tmpl w:val="70A278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F3E46C6"/>
    <w:multiLevelType w:val="hybridMultilevel"/>
    <w:tmpl w:val="11D2F8E6"/>
    <w:lvl w:ilvl="0" w:tplc="6C8498F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675"/>
    <w:rsid w:val="00000141"/>
    <w:rsid w:val="00022062"/>
    <w:rsid w:val="00022675"/>
    <w:rsid w:val="00037BF6"/>
    <w:rsid w:val="00064663"/>
    <w:rsid w:val="00071BB8"/>
    <w:rsid w:val="00075270"/>
    <w:rsid w:val="0009616F"/>
    <w:rsid w:val="000A11A2"/>
    <w:rsid w:val="000A391E"/>
    <w:rsid w:val="000A432C"/>
    <w:rsid w:val="000E6E55"/>
    <w:rsid w:val="000F2487"/>
    <w:rsid w:val="000F6564"/>
    <w:rsid w:val="00120BD8"/>
    <w:rsid w:val="001431C5"/>
    <w:rsid w:val="00161A68"/>
    <w:rsid w:val="001B5334"/>
    <w:rsid w:val="001E19B4"/>
    <w:rsid w:val="00212254"/>
    <w:rsid w:val="002158C5"/>
    <w:rsid w:val="00215908"/>
    <w:rsid w:val="002354B1"/>
    <w:rsid w:val="00236BC8"/>
    <w:rsid w:val="00264B66"/>
    <w:rsid w:val="002A3206"/>
    <w:rsid w:val="002B7AA2"/>
    <w:rsid w:val="002C2EA9"/>
    <w:rsid w:val="00321684"/>
    <w:rsid w:val="00322A65"/>
    <w:rsid w:val="0033350F"/>
    <w:rsid w:val="0037382C"/>
    <w:rsid w:val="003A39C4"/>
    <w:rsid w:val="003C5CD6"/>
    <w:rsid w:val="003F6772"/>
    <w:rsid w:val="00424197"/>
    <w:rsid w:val="0045135E"/>
    <w:rsid w:val="00456FD5"/>
    <w:rsid w:val="004864BE"/>
    <w:rsid w:val="004A4860"/>
    <w:rsid w:val="004B792E"/>
    <w:rsid w:val="004D49F6"/>
    <w:rsid w:val="00535487"/>
    <w:rsid w:val="00592988"/>
    <w:rsid w:val="005B1613"/>
    <w:rsid w:val="005B3E8A"/>
    <w:rsid w:val="005F5805"/>
    <w:rsid w:val="00636470"/>
    <w:rsid w:val="006518F1"/>
    <w:rsid w:val="00711F11"/>
    <w:rsid w:val="00723E1B"/>
    <w:rsid w:val="00756CF0"/>
    <w:rsid w:val="00774E5E"/>
    <w:rsid w:val="00785ECB"/>
    <w:rsid w:val="007E00EF"/>
    <w:rsid w:val="00874064"/>
    <w:rsid w:val="008872BA"/>
    <w:rsid w:val="008F21D5"/>
    <w:rsid w:val="009244C9"/>
    <w:rsid w:val="0093312D"/>
    <w:rsid w:val="00985309"/>
    <w:rsid w:val="009E0086"/>
    <w:rsid w:val="00A2272B"/>
    <w:rsid w:val="00AA69C6"/>
    <w:rsid w:val="00AB7662"/>
    <w:rsid w:val="00B600B2"/>
    <w:rsid w:val="00BA3C07"/>
    <w:rsid w:val="00BD519E"/>
    <w:rsid w:val="00BD54AC"/>
    <w:rsid w:val="00C51FAA"/>
    <w:rsid w:val="00C54D3D"/>
    <w:rsid w:val="00C5591F"/>
    <w:rsid w:val="00C6762A"/>
    <w:rsid w:val="00C70407"/>
    <w:rsid w:val="00C82304"/>
    <w:rsid w:val="00CA20F4"/>
    <w:rsid w:val="00D12008"/>
    <w:rsid w:val="00D310DA"/>
    <w:rsid w:val="00D47B7D"/>
    <w:rsid w:val="00D63831"/>
    <w:rsid w:val="00D659A9"/>
    <w:rsid w:val="00D66BB3"/>
    <w:rsid w:val="00D72DC7"/>
    <w:rsid w:val="00DB553C"/>
    <w:rsid w:val="00DC1C30"/>
    <w:rsid w:val="00DC538C"/>
    <w:rsid w:val="00E06DDD"/>
    <w:rsid w:val="00E35057"/>
    <w:rsid w:val="00E53705"/>
    <w:rsid w:val="00E82472"/>
    <w:rsid w:val="00E92247"/>
    <w:rsid w:val="00EF0E74"/>
    <w:rsid w:val="00F40A0C"/>
    <w:rsid w:val="00F417F8"/>
    <w:rsid w:val="00F452B3"/>
    <w:rsid w:val="00FA13DC"/>
    <w:rsid w:val="00FA200C"/>
    <w:rsid w:val="00FB3B54"/>
    <w:rsid w:val="00FB577E"/>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F91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26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26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26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26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26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26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6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6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6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6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26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26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26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26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26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6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6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675"/>
    <w:rPr>
      <w:rFonts w:eastAsiaTheme="majorEastAsia" w:cstheme="majorBidi"/>
      <w:color w:val="272727" w:themeColor="text1" w:themeTint="D8"/>
    </w:rPr>
  </w:style>
  <w:style w:type="paragraph" w:styleId="Title">
    <w:name w:val="Title"/>
    <w:basedOn w:val="Normal"/>
    <w:next w:val="Normal"/>
    <w:link w:val="TitleChar"/>
    <w:uiPriority w:val="10"/>
    <w:qFormat/>
    <w:rsid w:val="000226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6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6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6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675"/>
    <w:pPr>
      <w:spacing w:before="160"/>
      <w:jc w:val="center"/>
    </w:pPr>
    <w:rPr>
      <w:i/>
      <w:iCs/>
      <w:color w:val="404040" w:themeColor="text1" w:themeTint="BF"/>
    </w:rPr>
  </w:style>
  <w:style w:type="character" w:customStyle="1" w:styleId="QuoteChar">
    <w:name w:val="Quote Char"/>
    <w:basedOn w:val="DefaultParagraphFont"/>
    <w:link w:val="Quote"/>
    <w:uiPriority w:val="29"/>
    <w:rsid w:val="00022675"/>
    <w:rPr>
      <w:i/>
      <w:iCs/>
      <w:color w:val="404040" w:themeColor="text1" w:themeTint="BF"/>
    </w:rPr>
  </w:style>
  <w:style w:type="paragraph" w:styleId="ListParagraph">
    <w:name w:val="List Paragraph"/>
    <w:basedOn w:val="Normal"/>
    <w:uiPriority w:val="34"/>
    <w:qFormat/>
    <w:rsid w:val="00022675"/>
    <w:pPr>
      <w:ind w:left="720"/>
      <w:contextualSpacing/>
    </w:pPr>
  </w:style>
  <w:style w:type="character" w:styleId="IntenseEmphasis">
    <w:name w:val="Intense Emphasis"/>
    <w:basedOn w:val="DefaultParagraphFont"/>
    <w:uiPriority w:val="21"/>
    <w:qFormat/>
    <w:rsid w:val="00022675"/>
    <w:rPr>
      <w:i/>
      <w:iCs/>
      <w:color w:val="2F5496" w:themeColor="accent1" w:themeShade="BF"/>
    </w:rPr>
  </w:style>
  <w:style w:type="paragraph" w:styleId="IntenseQuote">
    <w:name w:val="Intense Quote"/>
    <w:basedOn w:val="Normal"/>
    <w:next w:val="Normal"/>
    <w:link w:val="IntenseQuoteChar"/>
    <w:uiPriority w:val="30"/>
    <w:qFormat/>
    <w:rsid w:val="000226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2675"/>
    <w:rPr>
      <w:i/>
      <w:iCs/>
      <w:color w:val="2F5496" w:themeColor="accent1" w:themeShade="BF"/>
    </w:rPr>
  </w:style>
  <w:style w:type="character" w:styleId="IntenseReference">
    <w:name w:val="Intense Reference"/>
    <w:basedOn w:val="DefaultParagraphFont"/>
    <w:uiPriority w:val="32"/>
    <w:qFormat/>
    <w:rsid w:val="00022675"/>
    <w:rPr>
      <w:b/>
      <w:bCs/>
      <w:smallCaps/>
      <w:color w:val="2F5496" w:themeColor="accent1" w:themeShade="BF"/>
      <w:spacing w:val="5"/>
    </w:rPr>
  </w:style>
  <w:style w:type="table" w:styleId="TableGrid">
    <w:name w:val="Table Grid"/>
    <w:basedOn w:val="TableNormal"/>
    <w:uiPriority w:val="39"/>
    <w:rsid w:val="00022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6CF0"/>
    <w:rPr>
      <w:color w:val="0563C1" w:themeColor="hyperlink"/>
      <w:u w:val="single"/>
    </w:rPr>
  </w:style>
  <w:style w:type="character" w:customStyle="1" w:styleId="UnresolvedMention">
    <w:name w:val="Unresolved Mention"/>
    <w:basedOn w:val="DefaultParagraphFont"/>
    <w:uiPriority w:val="99"/>
    <w:semiHidden/>
    <w:unhideWhenUsed/>
    <w:rsid w:val="00756CF0"/>
    <w:rPr>
      <w:color w:val="605E5C"/>
      <w:shd w:val="clear" w:color="auto" w:fill="E1DFDD"/>
    </w:rPr>
  </w:style>
  <w:style w:type="paragraph" w:styleId="Header">
    <w:name w:val="header"/>
    <w:basedOn w:val="Normal"/>
    <w:link w:val="HeaderChar"/>
    <w:uiPriority w:val="99"/>
    <w:unhideWhenUsed/>
    <w:rsid w:val="005929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988"/>
  </w:style>
  <w:style w:type="paragraph" w:styleId="Footer">
    <w:name w:val="footer"/>
    <w:basedOn w:val="Normal"/>
    <w:link w:val="FooterChar"/>
    <w:uiPriority w:val="99"/>
    <w:unhideWhenUsed/>
    <w:rsid w:val="005929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988"/>
  </w:style>
  <w:style w:type="paragraph" w:styleId="NormalWeb">
    <w:name w:val="Normal (Web)"/>
    <w:basedOn w:val="Normal"/>
    <w:uiPriority w:val="99"/>
    <w:semiHidden/>
    <w:unhideWhenUsed/>
    <w:rsid w:val="00FB577E"/>
    <w:rPr>
      <w:rFonts w:ascii="Times New Roman" w:hAnsi="Times New Roman" w:cs="Times New Roman"/>
      <w:sz w:val="24"/>
      <w:szCs w:val="24"/>
    </w:rPr>
  </w:style>
  <w:style w:type="character" w:styleId="Emphasis">
    <w:name w:val="Emphasis"/>
    <w:basedOn w:val="DefaultParagraphFont"/>
    <w:uiPriority w:val="20"/>
    <w:qFormat/>
    <w:rsid w:val="002C2EA9"/>
    <w:rPr>
      <w:i/>
      <w:iCs/>
    </w:rPr>
  </w:style>
  <w:style w:type="paragraph" w:styleId="BalloonText">
    <w:name w:val="Balloon Text"/>
    <w:basedOn w:val="Normal"/>
    <w:link w:val="BalloonTextChar"/>
    <w:uiPriority w:val="99"/>
    <w:semiHidden/>
    <w:unhideWhenUsed/>
    <w:rsid w:val="000F2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4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26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26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26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26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26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26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6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6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6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6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26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26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26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26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26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6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6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675"/>
    <w:rPr>
      <w:rFonts w:eastAsiaTheme="majorEastAsia" w:cstheme="majorBidi"/>
      <w:color w:val="272727" w:themeColor="text1" w:themeTint="D8"/>
    </w:rPr>
  </w:style>
  <w:style w:type="paragraph" w:styleId="Title">
    <w:name w:val="Title"/>
    <w:basedOn w:val="Normal"/>
    <w:next w:val="Normal"/>
    <w:link w:val="TitleChar"/>
    <w:uiPriority w:val="10"/>
    <w:qFormat/>
    <w:rsid w:val="000226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6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6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6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675"/>
    <w:pPr>
      <w:spacing w:before="160"/>
      <w:jc w:val="center"/>
    </w:pPr>
    <w:rPr>
      <w:i/>
      <w:iCs/>
      <w:color w:val="404040" w:themeColor="text1" w:themeTint="BF"/>
    </w:rPr>
  </w:style>
  <w:style w:type="character" w:customStyle="1" w:styleId="QuoteChar">
    <w:name w:val="Quote Char"/>
    <w:basedOn w:val="DefaultParagraphFont"/>
    <w:link w:val="Quote"/>
    <w:uiPriority w:val="29"/>
    <w:rsid w:val="00022675"/>
    <w:rPr>
      <w:i/>
      <w:iCs/>
      <w:color w:val="404040" w:themeColor="text1" w:themeTint="BF"/>
    </w:rPr>
  </w:style>
  <w:style w:type="paragraph" w:styleId="ListParagraph">
    <w:name w:val="List Paragraph"/>
    <w:basedOn w:val="Normal"/>
    <w:uiPriority w:val="34"/>
    <w:qFormat/>
    <w:rsid w:val="00022675"/>
    <w:pPr>
      <w:ind w:left="720"/>
      <w:contextualSpacing/>
    </w:pPr>
  </w:style>
  <w:style w:type="character" w:styleId="IntenseEmphasis">
    <w:name w:val="Intense Emphasis"/>
    <w:basedOn w:val="DefaultParagraphFont"/>
    <w:uiPriority w:val="21"/>
    <w:qFormat/>
    <w:rsid w:val="00022675"/>
    <w:rPr>
      <w:i/>
      <w:iCs/>
      <w:color w:val="2F5496" w:themeColor="accent1" w:themeShade="BF"/>
    </w:rPr>
  </w:style>
  <w:style w:type="paragraph" w:styleId="IntenseQuote">
    <w:name w:val="Intense Quote"/>
    <w:basedOn w:val="Normal"/>
    <w:next w:val="Normal"/>
    <w:link w:val="IntenseQuoteChar"/>
    <w:uiPriority w:val="30"/>
    <w:qFormat/>
    <w:rsid w:val="000226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2675"/>
    <w:rPr>
      <w:i/>
      <w:iCs/>
      <w:color w:val="2F5496" w:themeColor="accent1" w:themeShade="BF"/>
    </w:rPr>
  </w:style>
  <w:style w:type="character" w:styleId="IntenseReference">
    <w:name w:val="Intense Reference"/>
    <w:basedOn w:val="DefaultParagraphFont"/>
    <w:uiPriority w:val="32"/>
    <w:qFormat/>
    <w:rsid w:val="00022675"/>
    <w:rPr>
      <w:b/>
      <w:bCs/>
      <w:smallCaps/>
      <w:color w:val="2F5496" w:themeColor="accent1" w:themeShade="BF"/>
      <w:spacing w:val="5"/>
    </w:rPr>
  </w:style>
  <w:style w:type="table" w:styleId="TableGrid">
    <w:name w:val="Table Grid"/>
    <w:basedOn w:val="TableNormal"/>
    <w:uiPriority w:val="39"/>
    <w:rsid w:val="00022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6CF0"/>
    <w:rPr>
      <w:color w:val="0563C1" w:themeColor="hyperlink"/>
      <w:u w:val="single"/>
    </w:rPr>
  </w:style>
  <w:style w:type="character" w:customStyle="1" w:styleId="UnresolvedMention">
    <w:name w:val="Unresolved Mention"/>
    <w:basedOn w:val="DefaultParagraphFont"/>
    <w:uiPriority w:val="99"/>
    <w:semiHidden/>
    <w:unhideWhenUsed/>
    <w:rsid w:val="00756CF0"/>
    <w:rPr>
      <w:color w:val="605E5C"/>
      <w:shd w:val="clear" w:color="auto" w:fill="E1DFDD"/>
    </w:rPr>
  </w:style>
  <w:style w:type="paragraph" w:styleId="Header">
    <w:name w:val="header"/>
    <w:basedOn w:val="Normal"/>
    <w:link w:val="HeaderChar"/>
    <w:uiPriority w:val="99"/>
    <w:unhideWhenUsed/>
    <w:rsid w:val="005929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988"/>
  </w:style>
  <w:style w:type="paragraph" w:styleId="Footer">
    <w:name w:val="footer"/>
    <w:basedOn w:val="Normal"/>
    <w:link w:val="FooterChar"/>
    <w:uiPriority w:val="99"/>
    <w:unhideWhenUsed/>
    <w:rsid w:val="005929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988"/>
  </w:style>
  <w:style w:type="paragraph" w:styleId="NormalWeb">
    <w:name w:val="Normal (Web)"/>
    <w:basedOn w:val="Normal"/>
    <w:uiPriority w:val="99"/>
    <w:semiHidden/>
    <w:unhideWhenUsed/>
    <w:rsid w:val="00FB577E"/>
    <w:rPr>
      <w:rFonts w:ascii="Times New Roman" w:hAnsi="Times New Roman" w:cs="Times New Roman"/>
      <w:sz w:val="24"/>
      <w:szCs w:val="24"/>
    </w:rPr>
  </w:style>
  <w:style w:type="character" w:styleId="Emphasis">
    <w:name w:val="Emphasis"/>
    <w:basedOn w:val="DefaultParagraphFont"/>
    <w:uiPriority w:val="20"/>
    <w:qFormat/>
    <w:rsid w:val="002C2EA9"/>
    <w:rPr>
      <w:i/>
      <w:iCs/>
    </w:rPr>
  </w:style>
  <w:style w:type="paragraph" w:styleId="BalloonText">
    <w:name w:val="Balloon Text"/>
    <w:basedOn w:val="Normal"/>
    <w:link w:val="BalloonTextChar"/>
    <w:uiPriority w:val="99"/>
    <w:semiHidden/>
    <w:unhideWhenUsed/>
    <w:rsid w:val="000F2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4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52598">
      <w:bodyDiv w:val="1"/>
      <w:marLeft w:val="0"/>
      <w:marRight w:val="0"/>
      <w:marTop w:val="0"/>
      <w:marBottom w:val="0"/>
      <w:divBdr>
        <w:top w:val="none" w:sz="0" w:space="0" w:color="auto"/>
        <w:left w:val="none" w:sz="0" w:space="0" w:color="auto"/>
        <w:bottom w:val="none" w:sz="0" w:space="0" w:color="auto"/>
        <w:right w:val="none" w:sz="0" w:space="0" w:color="auto"/>
      </w:divBdr>
    </w:div>
    <w:div w:id="166361470">
      <w:bodyDiv w:val="1"/>
      <w:marLeft w:val="0"/>
      <w:marRight w:val="0"/>
      <w:marTop w:val="0"/>
      <w:marBottom w:val="0"/>
      <w:divBdr>
        <w:top w:val="none" w:sz="0" w:space="0" w:color="auto"/>
        <w:left w:val="none" w:sz="0" w:space="0" w:color="auto"/>
        <w:bottom w:val="none" w:sz="0" w:space="0" w:color="auto"/>
        <w:right w:val="none" w:sz="0" w:space="0" w:color="auto"/>
      </w:divBdr>
    </w:div>
    <w:div w:id="189531110">
      <w:bodyDiv w:val="1"/>
      <w:marLeft w:val="0"/>
      <w:marRight w:val="0"/>
      <w:marTop w:val="0"/>
      <w:marBottom w:val="0"/>
      <w:divBdr>
        <w:top w:val="none" w:sz="0" w:space="0" w:color="auto"/>
        <w:left w:val="none" w:sz="0" w:space="0" w:color="auto"/>
        <w:bottom w:val="none" w:sz="0" w:space="0" w:color="auto"/>
        <w:right w:val="none" w:sz="0" w:space="0" w:color="auto"/>
      </w:divBdr>
    </w:div>
    <w:div w:id="337464317">
      <w:bodyDiv w:val="1"/>
      <w:marLeft w:val="0"/>
      <w:marRight w:val="0"/>
      <w:marTop w:val="0"/>
      <w:marBottom w:val="0"/>
      <w:divBdr>
        <w:top w:val="none" w:sz="0" w:space="0" w:color="auto"/>
        <w:left w:val="none" w:sz="0" w:space="0" w:color="auto"/>
        <w:bottom w:val="none" w:sz="0" w:space="0" w:color="auto"/>
        <w:right w:val="none" w:sz="0" w:space="0" w:color="auto"/>
      </w:divBdr>
    </w:div>
    <w:div w:id="444814345">
      <w:bodyDiv w:val="1"/>
      <w:marLeft w:val="0"/>
      <w:marRight w:val="0"/>
      <w:marTop w:val="0"/>
      <w:marBottom w:val="0"/>
      <w:divBdr>
        <w:top w:val="none" w:sz="0" w:space="0" w:color="auto"/>
        <w:left w:val="none" w:sz="0" w:space="0" w:color="auto"/>
        <w:bottom w:val="none" w:sz="0" w:space="0" w:color="auto"/>
        <w:right w:val="none" w:sz="0" w:space="0" w:color="auto"/>
      </w:divBdr>
    </w:div>
    <w:div w:id="630136009">
      <w:bodyDiv w:val="1"/>
      <w:marLeft w:val="0"/>
      <w:marRight w:val="0"/>
      <w:marTop w:val="0"/>
      <w:marBottom w:val="0"/>
      <w:divBdr>
        <w:top w:val="none" w:sz="0" w:space="0" w:color="auto"/>
        <w:left w:val="none" w:sz="0" w:space="0" w:color="auto"/>
        <w:bottom w:val="none" w:sz="0" w:space="0" w:color="auto"/>
        <w:right w:val="none" w:sz="0" w:space="0" w:color="auto"/>
      </w:divBdr>
    </w:div>
    <w:div w:id="704255870">
      <w:bodyDiv w:val="1"/>
      <w:marLeft w:val="0"/>
      <w:marRight w:val="0"/>
      <w:marTop w:val="0"/>
      <w:marBottom w:val="0"/>
      <w:divBdr>
        <w:top w:val="none" w:sz="0" w:space="0" w:color="auto"/>
        <w:left w:val="none" w:sz="0" w:space="0" w:color="auto"/>
        <w:bottom w:val="none" w:sz="0" w:space="0" w:color="auto"/>
        <w:right w:val="none" w:sz="0" w:space="0" w:color="auto"/>
      </w:divBdr>
    </w:div>
    <w:div w:id="1087966873">
      <w:bodyDiv w:val="1"/>
      <w:marLeft w:val="0"/>
      <w:marRight w:val="0"/>
      <w:marTop w:val="0"/>
      <w:marBottom w:val="0"/>
      <w:divBdr>
        <w:top w:val="none" w:sz="0" w:space="0" w:color="auto"/>
        <w:left w:val="none" w:sz="0" w:space="0" w:color="auto"/>
        <w:bottom w:val="none" w:sz="0" w:space="0" w:color="auto"/>
        <w:right w:val="none" w:sz="0" w:space="0" w:color="auto"/>
      </w:divBdr>
    </w:div>
    <w:div w:id="1128626903">
      <w:bodyDiv w:val="1"/>
      <w:marLeft w:val="0"/>
      <w:marRight w:val="0"/>
      <w:marTop w:val="0"/>
      <w:marBottom w:val="0"/>
      <w:divBdr>
        <w:top w:val="none" w:sz="0" w:space="0" w:color="auto"/>
        <w:left w:val="none" w:sz="0" w:space="0" w:color="auto"/>
        <w:bottom w:val="none" w:sz="0" w:space="0" w:color="auto"/>
        <w:right w:val="none" w:sz="0" w:space="0" w:color="auto"/>
      </w:divBdr>
    </w:div>
    <w:div w:id="1221093199">
      <w:bodyDiv w:val="1"/>
      <w:marLeft w:val="0"/>
      <w:marRight w:val="0"/>
      <w:marTop w:val="0"/>
      <w:marBottom w:val="0"/>
      <w:divBdr>
        <w:top w:val="none" w:sz="0" w:space="0" w:color="auto"/>
        <w:left w:val="none" w:sz="0" w:space="0" w:color="auto"/>
        <w:bottom w:val="none" w:sz="0" w:space="0" w:color="auto"/>
        <w:right w:val="none" w:sz="0" w:space="0" w:color="auto"/>
      </w:divBdr>
    </w:div>
    <w:div w:id="1400127258">
      <w:bodyDiv w:val="1"/>
      <w:marLeft w:val="0"/>
      <w:marRight w:val="0"/>
      <w:marTop w:val="0"/>
      <w:marBottom w:val="0"/>
      <w:divBdr>
        <w:top w:val="none" w:sz="0" w:space="0" w:color="auto"/>
        <w:left w:val="none" w:sz="0" w:space="0" w:color="auto"/>
        <w:bottom w:val="none" w:sz="0" w:space="0" w:color="auto"/>
        <w:right w:val="none" w:sz="0" w:space="0" w:color="auto"/>
      </w:divBdr>
    </w:div>
    <w:div w:id="1486584672">
      <w:bodyDiv w:val="1"/>
      <w:marLeft w:val="0"/>
      <w:marRight w:val="0"/>
      <w:marTop w:val="0"/>
      <w:marBottom w:val="0"/>
      <w:divBdr>
        <w:top w:val="none" w:sz="0" w:space="0" w:color="auto"/>
        <w:left w:val="none" w:sz="0" w:space="0" w:color="auto"/>
        <w:bottom w:val="none" w:sz="0" w:space="0" w:color="auto"/>
        <w:right w:val="none" w:sz="0" w:space="0" w:color="auto"/>
      </w:divBdr>
    </w:div>
    <w:div w:id="1568032918">
      <w:bodyDiv w:val="1"/>
      <w:marLeft w:val="0"/>
      <w:marRight w:val="0"/>
      <w:marTop w:val="0"/>
      <w:marBottom w:val="0"/>
      <w:divBdr>
        <w:top w:val="none" w:sz="0" w:space="0" w:color="auto"/>
        <w:left w:val="none" w:sz="0" w:space="0" w:color="auto"/>
        <w:bottom w:val="none" w:sz="0" w:space="0" w:color="auto"/>
        <w:right w:val="none" w:sz="0" w:space="0" w:color="auto"/>
      </w:divBdr>
    </w:div>
    <w:div w:id="1622690410">
      <w:bodyDiv w:val="1"/>
      <w:marLeft w:val="0"/>
      <w:marRight w:val="0"/>
      <w:marTop w:val="0"/>
      <w:marBottom w:val="0"/>
      <w:divBdr>
        <w:top w:val="none" w:sz="0" w:space="0" w:color="auto"/>
        <w:left w:val="none" w:sz="0" w:space="0" w:color="auto"/>
        <w:bottom w:val="none" w:sz="0" w:space="0" w:color="auto"/>
        <w:right w:val="none" w:sz="0" w:space="0" w:color="auto"/>
      </w:divBdr>
    </w:div>
    <w:div w:id="1797137024">
      <w:bodyDiv w:val="1"/>
      <w:marLeft w:val="0"/>
      <w:marRight w:val="0"/>
      <w:marTop w:val="0"/>
      <w:marBottom w:val="0"/>
      <w:divBdr>
        <w:top w:val="none" w:sz="0" w:space="0" w:color="auto"/>
        <w:left w:val="none" w:sz="0" w:space="0" w:color="auto"/>
        <w:bottom w:val="none" w:sz="0" w:space="0" w:color="auto"/>
        <w:right w:val="none" w:sz="0" w:space="0" w:color="auto"/>
      </w:divBdr>
    </w:div>
    <w:div w:id="211991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Sheet1!$J$3</c:f>
              <c:strCache>
                <c:ptCount val="1"/>
                <c:pt idx="0">
                  <c:v>MEAN</c:v>
                </c:pt>
              </c:strCache>
            </c:strRef>
          </c:tx>
          <c:spPr>
            <a:solidFill>
              <a:srgbClr val="FF0000"/>
            </a:solidFill>
            <a:ln w="9525" cap="flat" cmpd="sng" algn="ctr">
              <a:solidFill>
                <a:schemeClr val="accent1">
                  <a:shade val="95000"/>
                </a:schemeClr>
              </a:solidFill>
              <a:round/>
            </a:ln>
            <a:effectLst/>
          </c:spPr>
          <c:invertIfNegative val="0"/>
          <c:dPt>
            <c:idx val="2"/>
            <c:invertIfNegative val="0"/>
            <c:bubble3D val="0"/>
            <c:spPr>
              <a:solidFill>
                <a:srgbClr val="7030A0"/>
              </a:solidFill>
              <a:ln w="9525" cap="flat" cmpd="sng" algn="ctr">
                <a:solidFill>
                  <a:schemeClr val="accent1">
                    <a:shade val="95000"/>
                  </a:schemeClr>
                </a:solidFill>
                <a:round/>
              </a:ln>
              <a:effectLst/>
            </c:spPr>
            <c:extLst xmlns:c16r2="http://schemas.microsoft.com/office/drawing/2015/06/chart">
              <c:ext xmlns:c16="http://schemas.microsoft.com/office/drawing/2014/chart" uri="{C3380CC4-5D6E-409C-BE32-E72D297353CC}">
                <c16:uniqueId val="{00000001-5B67-4FDA-B334-A443FF8F7BB4}"/>
              </c:ext>
            </c:extLst>
          </c:dPt>
          <c:dPt>
            <c:idx val="3"/>
            <c:invertIfNegative val="0"/>
            <c:bubble3D val="0"/>
            <c:spPr>
              <a:solidFill>
                <a:srgbClr val="7030A0"/>
              </a:solidFill>
              <a:ln w="9525" cap="flat" cmpd="sng" algn="ctr">
                <a:solidFill>
                  <a:schemeClr val="accent1">
                    <a:shade val="95000"/>
                  </a:schemeClr>
                </a:solidFill>
                <a:round/>
              </a:ln>
              <a:effectLst/>
            </c:spPr>
            <c:extLst xmlns:c16r2="http://schemas.microsoft.com/office/drawing/2015/06/chart">
              <c:ext xmlns:c16="http://schemas.microsoft.com/office/drawing/2014/chart" uri="{C3380CC4-5D6E-409C-BE32-E72D297353CC}">
                <c16:uniqueId val="{00000003-5B67-4FDA-B334-A443FF8F7BB4}"/>
              </c:ext>
            </c:extLst>
          </c:dPt>
          <c:dPt>
            <c:idx val="4"/>
            <c:invertIfNegative val="0"/>
            <c:bubble3D val="0"/>
            <c:spPr>
              <a:solidFill>
                <a:srgbClr val="00B050"/>
              </a:solidFill>
              <a:ln w="9525" cap="flat" cmpd="sng" algn="ctr">
                <a:solidFill>
                  <a:schemeClr val="accent1">
                    <a:shade val="95000"/>
                  </a:schemeClr>
                </a:solidFill>
                <a:round/>
              </a:ln>
              <a:effectLst/>
            </c:spPr>
            <c:extLst xmlns:c16r2="http://schemas.microsoft.com/office/drawing/2015/06/chart">
              <c:ext xmlns:c16="http://schemas.microsoft.com/office/drawing/2014/chart" uri="{C3380CC4-5D6E-409C-BE32-E72D297353CC}">
                <c16:uniqueId val="{00000005-5B67-4FDA-B334-A443FF8F7BB4}"/>
              </c:ext>
            </c:extLst>
          </c:dPt>
          <c:dPt>
            <c:idx val="5"/>
            <c:invertIfNegative val="0"/>
            <c:bubble3D val="0"/>
            <c:spPr>
              <a:solidFill>
                <a:srgbClr val="00B050"/>
              </a:solidFill>
              <a:ln w="9525" cap="flat" cmpd="sng" algn="ctr">
                <a:solidFill>
                  <a:schemeClr val="accent1">
                    <a:shade val="95000"/>
                  </a:schemeClr>
                </a:solidFill>
                <a:round/>
              </a:ln>
              <a:effectLst/>
            </c:spPr>
            <c:extLst xmlns:c16r2="http://schemas.microsoft.com/office/drawing/2015/06/chart">
              <c:ext xmlns:c16="http://schemas.microsoft.com/office/drawing/2014/chart" uri="{C3380CC4-5D6E-409C-BE32-E72D297353CC}">
                <c16:uniqueId val="{00000007-5B67-4FDA-B334-A443FF8F7BB4}"/>
              </c:ext>
            </c:extLst>
          </c:dPt>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Sheet1!$I$4:$I$9</c:f>
              <c:strCache>
                <c:ptCount val="6"/>
                <c:pt idx="0">
                  <c:v>Shivam</c:v>
                </c:pt>
                <c:pt idx="1">
                  <c:v>COTH-1</c:v>
                </c:pt>
                <c:pt idx="2">
                  <c:v>VRM-1</c:v>
                </c:pt>
                <c:pt idx="3">
                  <c:v>Thar Rachit</c:v>
                </c:pt>
                <c:pt idx="4">
                  <c:v>Arka Swetha</c:v>
                </c:pt>
                <c:pt idx="5">
                  <c:v>Arka Meghna</c:v>
                </c:pt>
              </c:strCache>
            </c:strRef>
          </c:cat>
          <c:val>
            <c:numRef>
              <c:f>Sheet1!$J$4:$J$9</c:f>
              <c:numCache>
                <c:formatCode>0.00</c:formatCode>
                <c:ptCount val="6"/>
                <c:pt idx="0">
                  <c:v>0.81</c:v>
                </c:pt>
                <c:pt idx="1">
                  <c:v>0.77700000000000002</c:v>
                </c:pt>
                <c:pt idx="2">
                  <c:v>0.79</c:v>
                </c:pt>
                <c:pt idx="3">
                  <c:v>0.78300000000000003</c:v>
                </c:pt>
                <c:pt idx="4">
                  <c:v>0.71899999999999997</c:v>
                </c:pt>
                <c:pt idx="5">
                  <c:v>0.70399999999999996</c:v>
                </c:pt>
              </c:numCache>
            </c:numRef>
          </c:val>
          <c:extLst xmlns:c16r2="http://schemas.microsoft.com/office/drawing/2015/06/chart">
            <c:ext xmlns:c16="http://schemas.microsoft.com/office/drawing/2014/chart" uri="{C3380CC4-5D6E-409C-BE32-E72D297353CC}">
              <c16:uniqueId val="{00000008-5B67-4FDA-B334-A443FF8F7BB4}"/>
            </c:ext>
          </c:extLst>
        </c:ser>
        <c:dLbls>
          <c:dLblPos val="outEnd"/>
          <c:showLegendKey val="0"/>
          <c:showVal val="1"/>
          <c:showCatName val="0"/>
          <c:showSerName val="0"/>
          <c:showPercent val="0"/>
          <c:showBubbleSize val="0"/>
        </c:dLbls>
        <c:gapWidth val="100"/>
        <c:overlap val="-24"/>
        <c:axId val="732701184"/>
        <c:axId val="164185216"/>
      </c:barChart>
      <c:catAx>
        <c:axId val="732701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64185216"/>
        <c:crosses val="autoZero"/>
        <c:auto val="1"/>
        <c:lblAlgn val="ctr"/>
        <c:lblOffset val="100"/>
        <c:noMultiLvlLbl val="0"/>
      </c:catAx>
      <c:valAx>
        <c:axId val="1641852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3270118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rgbClr val="00B050"/>
            </a:solidFill>
            <a:ln>
              <a:noFill/>
            </a:ln>
            <a:effectLst>
              <a:outerShdw blurRad="57150" dist="19050" dir="5400000" algn="ctr" rotWithShape="0">
                <a:srgbClr val="000000">
                  <a:alpha val="63000"/>
                </a:srgbClr>
              </a:outerShdw>
            </a:effectLst>
            <a:sp3d/>
          </c:spPr>
          <c:invertIfNegative val="0"/>
          <c:dPt>
            <c:idx val="0"/>
            <c:invertIfNegative val="0"/>
            <c:bubble3D val="0"/>
            <c:spPr>
              <a:solidFill>
                <a:srgbClr val="FFC000"/>
              </a:soli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1-F03E-4FBB-861A-17BB4E44D4AA}"/>
              </c:ext>
            </c:extLst>
          </c:dPt>
          <c:dPt>
            <c:idx val="1"/>
            <c:invertIfNegative val="0"/>
            <c:bubble3D val="0"/>
            <c:spPr>
              <a:solidFill>
                <a:srgbClr val="FFC000"/>
              </a:soli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2-F03E-4FBB-861A-17BB4E44D4AA}"/>
              </c:ext>
            </c:extLst>
          </c:dPt>
          <c:dPt>
            <c:idx val="2"/>
            <c:invertIfNegative val="0"/>
            <c:bubble3D val="0"/>
            <c:spPr>
              <a:solidFill>
                <a:srgbClr val="00B0F0"/>
              </a:solidFill>
              <a:ln>
                <a:solidFill>
                  <a:srgbClr val="7030A0"/>
                </a:solidFill>
              </a:ln>
              <a:effectLst>
                <a:outerShdw blurRad="57150" dist="19050" dir="5400000" algn="ctr" rotWithShape="0">
                  <a:srgbClr val="000000">
                    <a:alpha val="63000"/>
                  </a:srgbClr>
                </a:outerShdw>
              </a:effectLst>
              <a:sp3d>
                <a:contourClr>
                  <a:srgbClr val="7030A0"/>
                </a:contourClr>
              </a:sp3d>
            </c:spPr>
            <c:extLst xmlns:c16r2="http://schemas.microsoft.com/office/drawing/2015/06/chart">
              <c:ext xmlns:c16="http://schemas.microsoft.com/office/drawing/2014/chart" uri="{C3380CC4-5D6E-409C-BE32-E72D297353CC}">
                <c16:uniqueId val="{00000003-F03E-4FBB-861A-17BB4E44D4AA}"/>
              </c:ext>
            </c:extLst>
          </c:dPt>
          <c:dPt>
            <c:idx val="3"/>
            <c:invertIfNegative val="0"/>
            <c:bubble3D val="0"/>
            <c:spPr>
              <a:solidFill>
                <a:srgbClr val="00B0F0"/>
              </a:soli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4-F03E-4FBB-861A-17BB4E44D4AA}"/>
              </c:ext>
            </c:extLst>
          </c:dPt>
          <c:dPt>
            <c:idx val="4"/>
            <c:invertIfNegative val="0"/>
            <c:bubble3D val="0"/>
            <c:spPr>
              <a:solidFill>
                <a:srgbClr val="92D050"/>
              </a:soli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5-F03E-4FBB-861A-17BB4E44D4AA}"/>
              </c:ext>
            </c:extLst>
          </c:dPt>
          <c:dPt>
            <c:idx val="5"/>
            <c:invertIfNegative val="0"/>
            <c:bubble3D val="0"/>
            <c:spPr>
              <a:solidFill>
                <a:srgbClr val="92D050"/>
              </a:soli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6-F03E-4FBB-861A-17BB4E44D4AA}"/>
              </c:ext>
            </c:extLst>
          </c:dPt>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Sheet1!$B$28:$B$33</c:f>
              <c:strCache>
                <c:ptCount val="6"/>
                <c:pt idx="0">
                  <c:v>Shivam</c:v>
                </c:pt>
                <c:pt idx="1">
                  <c:v>COTH-1</c:v>
                </c:pt>
                <c:pt idx="2">
                  <c:v>VRM-1</c:v>
                </c:pt>
                <c:pt idx="3">
                  <c:v>Thar Rachit</c:v>
                </c:pt>
                <c:pt idx="4">
                  <c:v>Arka Swetha</c:v>
                </c:pt>
                <c:pt idx="5">
                  <c:v>Arka Meghna</c:v>
                </c:pt>
              </c:strCache>
            </c:strRef>
          </c:cat>
          <c:val>
            <c:numRef>
              <c:f>Sheet1!$C$28:$C$33</c:f>
              <c:numCache>
                <c:formatCode>General</c:formatCode>
                <c:ptCount val="6"/>
                <c:pt idx="0">
                  <c:v>38.07</c:v>
                </c:pt>
                <c:pt idx="1">
                  <c:v>37.42</c:v>
                </c:pt>
                <c:pt idx="2">
                  <c:v>44.5</c:v>
                </c:pt>
                <c:pt idx="3">
                  <c:v>44.41</c:v>
                </c:pt>
                <c:pt idx="4">
                  <c:v>46.73</c:v>
                </c:pt>
                <c:pt idx="5">
                  <c:v>39.76</c:v>
                </c:pt>
              </c:numCache>
            </c:numRef>
          </c:val>
          <c:extLst xmlns:c16r2="http://schemas.microsoft.com/office/drawing/2015/06/chart">
            <c:ext xmlns:c16="http://schemas.microsoft.com/office/drawing/2014/chart" uri="{C3380CC4-5D6E-409C-BE32-E72D297353CC}">
              <c16:uniqueId val="{00000000-F03E-4FBB-861A-17BB4E44D4AA}"/>
            </c:ext>
          </c:extLst>
        </c:ser>
        <c:dLbls>
          <c:showLegendKey val="0"/>
          <c:showVal val="1"/>
          <c:showCatName val="0"/>
          <c:showSerName val="0"/>
          <c:showPercent val="0"/>
          <c:showBubbleSize val="0"/>
        </c:dLbls>
        <c:gapWidth val="150"/>
        <c:shape val="box"/>
        <c:axId val="734339072"/>
        <c:axId val="587743808"/>
        <c:axId val="0"/>
      </c:bar3DChart>
      <c:catAx>
        <c:axId val="73433907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87743808"/>
        <c:crosses val="autoZero"/>
        <c:auto val="1"/>
        <c:lblAlgn val="ctr"/>
        <c:lblOffset val="100"/>
        <c:noMultiLvlLbl val="0"/>
      </c:catAx>
      <c:valAx>
        <c:axId val="587743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73433907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D876D-EB5A-4A32-89AA-706EC5E03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3130</Words>
  <Characters>17845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Prethikaa D 2068</dc:creator>
  <cp:keywords/>
  <dc:description/>
  <cp:lastModifiedBy>SDI 1055</cp:lastModifiedBy>
  <cp:revision>20</cp:revision>
  <dcterms:created xsi:type="dcterms:W3CDTF">2025-11-20T09:29:00Z</dcterms:created>
  <dcterms:modified xsi:type="dcterms:W3CDTF">2025-11-22T05:42:00Z</dcterms:modified>
</cp:coreProperties>
</file>