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96" w:rsidRPr="00852C20" w:rsidRDefault="00CB73CD" w:rsidP="00ED6796">
      <w:pPr>
        <w:ind w:left="360"/>
        <w:jc w:val="center"/>
        <w:rPr>
          <w:rFonts w:ascii="Times New Roman" w:hAnsi="Times New Roman" w:cs="Times New Roman"/>
          <w:b/>
          <w:color w:val="FF0000"/>
          <w:sz w:val="28"/>
          <w:szCs w:val="28"/>
        </w:rPr>
      </w:pPr>
      <w:r w:rsidRPr="00852C20">
        <w:rPr>
          <w:rFonts w:ascii="Times New Roman" w:hAnsi="Times New Roman" w:cs="Times New Roman"/>
          <w:b/>
          <w:color w:val="FF0000"/>
          <w:sz w:val="28"/>
          <w:szCs w:val="28"/>
        </w:rPr>
        <w:t>BACTERIA</w:t>
      </w:r>
      <w:r w:rsidR="007F663A" w:rsidRPr="00852C20">
        <w:rPr>
          <w:rFonts w:ascii="Times New Roman" w:hAnsi="Times New Roman" w:cs="Times New Roman"/>
          <w:b/>
          <w:color w:val="FF0000"/>
          <w:sz w:val="28"/>
          <w:szCs w:val="28"/>
        </w:rPr>
        <w:t>L INFECTIONS</w:t>
      </w:r>
      <w:r w:rsidRPr="00852C20">
        <w:rPr>
          <w:rFonts w:ascii="Times New Roman" w:hAnsi="Times New Roman" w:cs="Times New Roman"/>
          <w:b/>
          <w:color w:val="FF0000"/>
          <w:sz w:val="28"/>
          <w:szCs w:val="28"/>
        </w:rPr>
        <w:t xml:space="preserve"> IN DIABETIC FOOT ULCER</w:t>
      </w:r>
      <w:r w:rsidR="007F663A" w:rsidRPr="00852C20">
        <w:rPr>
          <w:rFonts w:ascii="Times New Roman" w:hAnsi="Times New Roman" w:cs="Times New Roman"/>
          <w:b/>
          <w:color w:val="FF0000"/>
          <w:sz w:val="28"/>
          <w:szCs w:val="28"/>
        </w:rPr>
        <w:t>S</w:t>
      </w:r>
      <w:r w:rsidRPr="00852C20">
        <w:rPr>
          <w:rFonts w:ascii="Times New Roman" w:hAnsi="Times New Roman" w:cs="Times New Roman"/>
          <w:b/>
          <w:color w:val="FF0000"/>
          <w:sz w:val="28"/>
          <w:szCs w:val="28"/>
        </w:rPr>
        <w:t xml:space="preserve"> AND</w:t>
      </w:r>
      <w:r w:rsidR="007F663A" w:rsidRPr="00852C20">
        <w:rPr>
          <w:rFonts w:ascii="Times New Roman" w:hAnsi="Times New Roman" w:cs="Times New Roman"/>
          <w:b/>
          <w:color w:val="FF0000"/>
          <w:sz w:val="28"/>
          <w:szCs w:val="28"/>
        </w:rPr>
        <w:t xml:space="preserve"> THEIR</w:t>
      </w:r>
      <w:r w:rsidRPr="00852C20">
        <w:rPr>
          <w:rFonts w:ascii="Times New Roman" w:hAnsi="Times New Roman" w:cs="Times New Roman"/>
          <w:b/>
          <w:color w:val="FF0000"/>
          <w:sz w:val="28"/>
          <w:szCs w:val="28"/>
        </w:rPr>
        <w:t xml:space="preserve"> ASSOCIATION WITH HYPERGLYCEMI</w:t>
      </w:r>
      <w:r w:rsidR="00EB3AFA" w:rsidRPr="00852C20">
        <w:rPr>
          <w:rFonts w:ascii="Times New Roman" w:hAnsi="Times New Roman" w:cs="Times New Roman"/>
          <w:b/>
          <w:color w:val="FF0000"/>
          <w:sz w:val="28"/>
          <w:szCs w:val="28"/>
        </w:rPr>
        <w:t>A</w:t>
      </w:r>
    </w:p>
    <w:p w:rsidR="00C54EF4" w:rsidRDefault="00C54EF4" w:rsidP="006A3631">
      <w:pPr>
        <w:spacing w:line="480" w:lineRule="auto"/>
        <w:jc w:val="center"/>
        <w:rPr>
          <w:rFonts w:ascii="Times New Roman" w:hAnsi="Times New Roman" w:cs="Times New Roman"/>
          <w:sz w:val="20"/>
          <w:szCs w:val="20"/>
        </w:rPr>
      </w:pPr>
    </w:p>
    <w:p w:rsidR="00CB73CD" w:rsidRPr="008C70B2" w:rsidRDefault="006A3631" w:rsidP="006A3631">
      <w:pPr>
        <w:spacing w:line="480" w:lineRule="auto"/>
        <w:jc w:val="center"/>
        <w:rPr>
          <w:rFonts w:ascii="Times New Roman" w:hAnsi="Times New Roman" w:cs="Times New Roman"/>
          <w:b/>
          <w:sz w:val="20"/>
          <w:szCs w:val="20"/>
        </w:rPr>
      </w:pPr>
      <w:r w:rsidRPr="008C70B2">
        <w:rPr>
          <w:rFonts w:ascii="Times New Roman" w:hAnsi="Times New Roman" w:cs="Times New Roman"/>
          <w:b/>
          <w:sz w:val="20"/>
          <w:szCs w:val="20"/>
        </w:rPr>
        <w:t>ABSTRACT</w:t>
      </w:r>
    </w:p>
    <w:p w:rsidR="00633382" w:rsidRDefault="006A3631" w:rsidP="006A3631">
      <w:pPr>
        <w:autoSpaceDE w:val="0"/>
        <w:autoSpaceDN w:val="0"/>
        <w:adjustRightInd w:val="0"/>
        <w:spacing w:after="0"/>
        <w:jc w:val="both"/>
        <w:rPr>
          <w:rFonts w:ascii="Times New Roman" w:hAnsi="Times New Roman" w:cs="Times New Roman"/>
          <w:sz w:val="24"/>
          <w:szCs w:val="24"/>
        </w:rPr>
      </w:pPr>
      <w:r w:rsidRPr="00104101">
        <w:rPr>
          <w:rFonts w:ascii="Times New Roman" w:hAnsi="Times New Roman" w:cs="Times New Roman"/>
          <w:sz w:val="24"/>
          <w:szCs w:val="24"/>
        </w:rPr>
        <w:t xml:space="preserve">Bacteria growth in diabetic foot ulcer is of public health concern worldwide. Their association or dependence on hyperglycemic condition of diabetic patient is significant in terms of virulence, prognosis and wound healing. This study aimed at identifying bacteria pathogens in diabetic foot ulcer, and statistically test their dependence on hyperglycemia. Foot ulcer samples were collected from consenting subjects and analyzed in microbiology laboratory applying standard techniques. From the result  a total 238 diabetic foot ulcer patients were examined for bacteria colonization, out of which 47.1% were male while 52.9% were female( P=0.364).The minimum age of the respondents is 42 years while the maximum age is 89 years with mean±SD=63.3±9.6 years (P=0.0001) 1). 44.1% of the diabetic foot ulcers yielded positive result for bacteria growth while 55.9% showed no bacteria growth(P=0.070). According to Wagner classification of ulcer, different grades were encountered. 49.2% of the ulcers were ischemic while 50.8% were neuropathic (P=0.795). Co-morbidities were noted at varying frequencies. The organisms were isolated as single bacteria and polymicrobial growth. </w:t>
      </w:r>
      <w:r w:rsidRPr="00104101">
        <w:rPr>
          <w:rFonts w:ascii="Times New Roman" w:hAnsi="Times New Roman" w:cs="Times New Roman"/>
          <w:i/>
          <w:sz w:val="24"/>
          <w:szCs w:val="24"/>
        </w:rPr>
        <w:t>Staphylococcus aureus</w:t>
      </w:r>
      <w:r w:rsidRPr="00104101">
        <w:rPr>
          <w:rFonts w:ascii="Times New Roman" w:hAnsi="Times New Roman" w:cs="Times New Roman"/>
          <w:sz w:val="24"/>
          <w:szCs w:val="24"/>
        </w:rPr>
        <w:t xml:space="preserve"> occurred at the highest frequency(14.7%) followed by </w:t>
      </w:r>
      <w:r w:rsidRPr="00104101">
        <w:rPr>
          <w:rFonts w:ascii="Times New Roman" w:hAnsi="Times New Roman" w:cs="Times New Roman"/>
          <w:i/>
          <w:sz w:val="24"/>
          <w:szCs w:val="24"/>
        </w:rPr>
        <w:t>Pseudomonas aeruginosa</w:t>
      </w:r>
      <w:r w:rsidRPr="00104101">
        <w:rPr>
          <w:rFonts w:ascii="Times New Roman" w:hAnsi="Times New Roman" w:cs="Times New Roman"/>
          <w:sz w:val="24"/>
          <w:szCs w:val="24"/>
        </w:rPr>
        <w:t xml:space="preserve">(8.4%),and </w:t>
      </w:r>
      <w:r w:rsidR="000D052C">
        <w:rPr>
          <w:rFonts w:ascii="Times New Roman" w:hAnsi="Times New Roman" w:cs="Times New Roman"/>
          <w:i/>
          <w:sz w:val="24"/>
          <w:szCs w:val="24"/>
        </w:rPr>
        <w:t>Clo</w:t>
      </w:r>
      <w:r w:rsidRPr="00104101">
        <w:rPr>
          <w:rFonts w:ascii="Times New Roman" w:hAnsi="Times New Roman" w:cs="Times New Roman"/>
          <w:i/>
          <w:sz w:val="24"/>
          <w:szCs w:val="24"/>
        </w:rPr>
        <w:t>stridium perfringens</w:t>
      </w:r>
      <w:r w:rsidRPr="00104101">
        <w:rPr>
          <w:rFonts w:ascii="Times New Roman" w:hAnsi="Times New Roman" w:cs="Times New Roman"/>
          <w:sz w:val="24"/>
          <w:szCs w:val="24"/>
        </w:rPr>
        <w:t xml:space="preserve">(6.3%). Prevalence of 4.2%, 5.5%, 3.4%, and 1.7% were recorded for </w:t>
      </w:r>
      <w:r w:rsidRPr="00104101">
        <w:rPr>
          <w:rFonts w:ascii="Times New Roman" w:hAnsi="Times New Roman" w:cs="Times New Roman"/>
          <w:i/>
          <w:sz w:val="24"/>
          <w:szCs w:val="24"/>
        </w:rPr>
        <w:t>Klebsiella pneumonia,Proteus</w:t>
      </w:r>
      <w:r w:rsidR="003A1F4D">
        <w:rPr>
          <w:rFonts w:ascii="Times New Roman" w:hAnsi="Times New Roman" w:cs="Times New Roman"/>
          <w:i/>
          <w:sz w:val="24"/>
          <w:szCs w:val="24"/>
        </w:rPr>
        <w:t xml:space="preserve"> </w:t>
      </w:r>
      <w:r w:rsidRPr="00104101">
        <w:rPr>
          <w:rFonts w:ascii="Times New Roman" w:hAnsi="Times New Roman" w:cs="Times New Roman"/>
          <w:i/>
          <w:sz w:val="24"/>
          <w:szCs w:val="24"/>
        </w:rPr>
        <w:t>morabilis,E.coli</w:t>
      </w:r>
      <w:r w:rsidRPr="00104101">
        <w:rPr>
          <w:rFonts w:ascii="Times New Roman" w:hAnsi="Times New Roman" w:cs="Times New Roman"/>
          <w:sz w:val="24"/>
          <w:szCs w:val="24"/>
        </w:rPr>
        <w:t xml:space="preserve">, and </w:t>
      </w:r>
      <w:r w:rsidRPr="00104101">
        <w:rPr>
          <w:rFonts w:ascii="Times New Roman" w:hAnsi="Times New Roman" w:cs="Times New Roman"/>
          <w:i/>
          <w:sz w:val="24"/>
          <w:szCs w:val="24"/>
        </w:rPr>
        <w:t>Enterococcus fecalis</w:t>
      </w:r>
      <w:r w:rsidRPr="00104101">
        <w:rPr>
          <w:rFonts w:ascii="Times New Roman" w:hAnsi="Times New Roman" w:cs="Times New Roman"/>
          <w:sz w:val="24"/>
          <w:szCs w:val="24"/>
        </w:rPr>
        <w:t xml:space="preserve"> respectively. </w:t>
      </w:r>
      <w:r w:rsidRPr="00104101">
        <w:rPr>
          <w:rFonts w:ascii="Times New Roman" w:hAnsi="Times New Roman" w:cs="Times New Roman"/>
          <w:i/>
          <w:sz w:val="24"/>
          <w:szCs w:val="24"/>
        </w:rPr>
        <w:t>S.aureus</w:t>
      </w:r>
      <w:r w:rsidR="003A1F4D">
        <w:rPr>
          <w:rFonts w:ascii="Times New Roman" w:hAnsi="Times New Roman" w:cs="Times New Roman"/>
          <w:i/>
          <w:sz w:val="24"/>
          <w:szCs w:val="24"/>
        </w:rPr>
        <w:t xml:space="preserve"> </w:t>
      </w:r>
      <w:r w:rsidRPr="00104101">
        <w:rPr>
          <w:rFonts w:ascii="Times New Roman" w:hAnsi="Times New Roman" w:cs="Times New Roman"/>
          <w:sz w:val="24"/>
          <w:szCs w:val="24"/>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4"/>
          <w:szCs w:val="24"/>
        </w:rPr>
        <w:t>. Klebsiella</w:t>
      </w:r>
      <w:r w:rsidR="003A1F4D">
        <w:rPr>
          <w:rFonts w:ascii="Times New Roman" w:hAnsi="Times New Roman" w:cs="Times New Roman"/>
          <w:i/>
          <w:sz w:val="24"/>
          <w:szCs w:val="24"/>
        </w:rPr>
        <w:t xml:space="preserve"> </w:t>
      </w:r>
      <w:r w:rsidRPr="00D9162D">
        <w:rPr>
          <w:rFonts w:ascii="Times New Roman" w:hAnsi="Times New Roman" w:cs="Times New Roman"/>
          <w:i/>
          <w:sz w:val="24"/>
          <w:szCs w:val="24"/>
        </w:rPr>
        <w:t>spp</w:t>
      </w:r>
      <w:r w:rsidRPr="00104101">
        <w:rPr>
          <w:rFonts w:ascii="Times New Roman" w:hAnsi="Times New Roman" w:cs="Times New Roman"/>
          <w:sz w:val="24"/>
          <w:szCs w:val="24"/>
        </w:rPr>
        <w:t xml:space="preserve"> also occurred most(50.0%) at elevated blood sugar level of 151-200mg/dl. There is preponderance of bacteria colonies at blood sugar level above 150mg/dl than below 150mg/dl. Moderate association and dependence is noted between bacteria colonization of diabetic ulcer and hyperglycemia(X</w:t>
      </w:r>
      <w:r w:rsidRPr="00104101">
        <w:rPr>
          <w:rFonts w:ascii="Times New Roman" w:hAnsi="Times New Roman" w:cs="Times New Roman"/>
          <w:sz w:val="24"/>
          <w:szCs w:val="24"/>
          <w:vertAlign w:val="superscript"/>
        </w:rPr>
        <w:t>2</w:t>
      </w:r>
      <w:r w:rsidRPr="00104101">
        <w:rPr>
          <w:rFonts w:ascii="Times New Roman" w:hAnsi="Times New Roman" w:cs="Times New Roman"/>
          <w:sz w:val="24"/>
          <w:szCs w:val="24"/>
        </w:rPr>
        <w:t xml:space="preserve">  =33.472,p=0.002; Phi=0.375,p=0.002; Cramer’s V=0.265, p=0.002).These findings are of great relevance</w:t>
      </w:r>
      <w:r w:rsidR="00744D03" w:rsidRPr="00104101">
        <w:rPr>
          <w:rFonts w:ascii="Times New Roman" w:hAnsi="Times New Roman" w:cs="Times New Roman"/>
          <w:sz w:val="24"/>
          <w:szCs w:val="24"/>
        </w:rPr>
        <w:t xml:space="preserve"> to health profes</w:t>
      </w:r>
      <w:r w:rsidR="00B946C9" w:rsidRPr="00104101">
        <w:rPr>
          <w:rFonts w:ascii="Times New Roman" w:hAnsi="Times New Roman" w:cs="Times New Roman"/>
          <w:sz w:val="24"/>
          <w:szCs w:val="24"/>
        </w:rPr>
        <w:t>s</w:t>
      </w:r>
      <w:r w:rsidR="00744D03" w:rsidRPr="00104101">
        <w:rPr>
          <w:rFonts w:ascii="Times New Roman" w:hAnsi="Times New Roman" w:cs="Times New Roman"/>
          <w:sz w:val="24"/>
          <w:szCs w:val="24"/>
        </w:rPr>
        <w:t>ionals</w:t>
      </w:r>
      <w:r w:rsidRPr="00104101">
        <w:rPr>
          <w:rFonts w:ascii="Times New Roman" w:hAnsi="Times New Roman" w:cs="Times New Roman"/>
          <w:sz w:val="24"/>
          <w:szCs w:val="24"/>
        </w:rPr>
        <w:t xml:space="preserve"> in clinical decision and judgment.    </w:t>
      </w: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Pr="00633382" w:rsidRDefault="00633382" w:rsidP="006A3631">
      <w:pPr>
        <w:autoSpaceDE w:val="0"/>
        <w:autoSpaceDN w:val="0"/>
        <w:adjustRightInd w:val="0"/>
        <w:spacing w:after="0"/>
        <w:jc w:val="both"/>
        <w:rPr>
          <w:rFonts w:ascii="Times New Roman" w:hAnsi="Times New Roman" w:cs="Times New Roman"/>
          <w:b/>
          <w:sz w:val="24"/>
          <w:szCs w:val="24"/>
        </w:rPr>
      </w:pPr>
      <w:r w:rsidRPr="00633382">
        <w:rPr>
          <w:rFonts w:ascii="Times New Roman" w:hAnsi="Times New Roman" w:cs="Times New Roman"/>
          <w:b/>
          <w:sz w:val="24"/>
          <w:szCs w:val="24"/>
        </w:rPr>
        <w:t>Keywords:</w:t>
      </w:r>
      <w:r>
        <w:rPr>
          <w:rFonts w:ascii="Times New Roman" w:hAnsi="Times New Roman" w:cs="Times New Roman"/>
          <w:b/>
          <w:sz w:val="24"/>
          <w:szCs w:val="24"/>
        </w:rPr>
        <w:t xml:space="preserve"> </w:t>
      </w:r>
      <w:r w:rsidRPr="00633382">
        <w:rPr>
          <w:rFonts w:ascii="Times New Roman" w:hAnsi="Times New Roman" w:cs="Times New Roman"/>
          <w:sz w:val="24"/>
          <w:szCs w:val="24"/>
        </w:rPr>
        <w:t>Bacterial infections; diabetic foot ulcer; hyperglycemia,</w:t>
      </w: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33382" w:rsidRDefault="00633382" w:rsidP="006A3631">
      <w:pPr>
        <w:autoSpaceDE w:val="0"/>
        <w:autoSpaceDN w:val="0"/>
        <w:adjustRightInd w:val="0"/>
        <w:spacing w:after="0"/>
        <w:jc w:val="both"/>
        <w:rPr>
          <w:rFonts w:ascii="Times New Roman" w:hAnsi="Times New Roman" w:cs="Times New Roman"/>
          <w:sz w:val="24"/>
          <w:szCs w:val="24"/>
        </w:rPr>
      </w:pPr>
    </w:p>
    <w:p w:rsidR="006A3631" w:rsidRPr="00104101" w:rsidRDefault="006A3631" w:rsidP="006A3631">
      <w:pPr>
        <w:autoSpaceDE w:val="0"/>
        <w:autoSpaceDN w:val="0"/>
        <w:adjustRightInd w:val="0"/>
        <w:spacing w:after="0"/>
        <w:jc w:val="both"/>
        <w:rPr>
          <w:rFonts w:ascii="Times New Roman" w:hAnsi="Times New Roman" w:cs="Times New Roman"/>
          <w:sz w:val="24"/>
          <w:szCs w:val="24"/>
        </w:rPr>
      </w:pPr>
      <w:r w:rsidRPr="00104101">
        <w:rPr>
          <w:rFonts w:ascii="Times New Roman" w:hAnsi="Times New Roman" w:cs="Times New Roman"/>
          <w:sz w:val="24"/>
          <w:szCs w:val="24"/>
        </w:rPr>
        <w:t xml:space="preserve">   </w:t>
      </w:r>
    </w:p>
    <w:p w:rsidR="00CB73CD" w:rsidRPr="00104101" w:rsidRDefault="003F29C9" w:rsidP="00FD10BF">
      <w:pPr>
        <w:spacing w:line="360" w:lineRule="auto"/>
        <w:jc w:val="both"/>
        <w:rPr>
          <w:rFonts w:ascii="Times New Roman" w:hAnsi="Times New Roman" w:cs="Times New Roman"/>
          <w:sz w:val="28"/>
          <w:szCs w:val="28"/>
        </w:rPr>
      </w:pPr>
      <w:r w:rsidRPr="00104101">
        <w:rPr>
          <w:rFonts w:ascii="Times New Roman" w:hAnsi="Times New Roman" w:cs="Times New Roman"/>
          <w:b/>
          <w:sz w:val="28"/>
          <w:szCs w:val="28"/>
        </w:rPr>
        <w:lastRenderedPageBreak/>
        <w:t xml:space="preserve">1.0 </w:t>
      </w:r>
      <w:r w:rsidR="00CB73CD" w:rsidRPr="00104101">
        <w:rPr>
          <w:rFonts w:ascii="Times New Roman" w:hAnsi="Times New Roman" w:cs="Times New Roman"/>
          <w:b/>
          <w:sz w:val="28"/>
          <w:szCs w:val="28"/>
        </w:rPr>
        <w:t xml:space="preserve">Introduction: </w:t>
      </w:r>
      <w:r w:rsidR="00CB73CD" w:rsidRPr="00104101">
        <w:rPr>
          <w:rFonts w:ascii="Times New Roman" w:hAnsi="Times New Roman" w:cs="Times New Roman"/>
          <w:sz w:val="28"/>
          <w:szCs w:val="28"/>
        </w:rPr>
        <w:t xml:space="preserve">Diabetes is of public health concern worldwide. Clinically, </w:t>
      </w:r>
      <w:r w:rsidR="00AE2AAE" w:rsidRPr="00104101">
        <w:rPr>
          <w:rFonts w:ascii="Times New Roman" w:hAnsi="Times New Roman" w:cs="Times New Roman"/>
          <w:sz w:val="28"/>
          <w:szCs w:val="28"/>
        </w:rPr>
        <w:t>it manifests as</w:t>
      </w:r>
      <w:r w:rsidR="00CB73CD" w:rsidRPr="00104101">
        <w:rPr>
          <w:rFonts w:ascii="Times New Roman" w:hAnsi="Times New Roman" w:cs="Times New Roman"/>
          <w:sz w:val="28"/>
          <w:szCs w:val="28"/>
        </w:rPr>
        <w:t xml:space="preserve"> chronic multi-factorial condition which culminate to foot ulcer and amputation as later complications. Diabetes </w:t>
      </w:r>
      <w:r w:rsidRPr="00104101">
        <w:rPr>
          <w:rFonts w:ascii="Times New Roman" w:hAnsi="Times New Roman" w:cs="Times New Roman"/>
          <w:sz w:val="28"/>
          <w:szCs w:val="28"/>
        </w:rPr>
        <w:t>develops</w:t>
      </w:r>
      <w:r w:rsidR="00CB73CD" w:rsidRPr="00104101">
        <w:rPr>
          <w:rFonts w:ascii="Times New Roman" w:hAnsi="Times New Roman" w:cs="Times New Roman"/>
          <w:sz w:val="28"/>
          <w:szCs w:val="28"/>
        </w:rPr>
        <w:t xml:space="preserve"> as a health condition if there is impaired insulin signaling cascade due to poor insulin production or insulin resistance(Benjamin </w:t>
      </w:r>
      <w:r w:rsidR="00CB73CD" w:rsidRPr="00104101">
        <w:rPr>
          <w:rFonts w:ascii="Times New Roman" w:hAnsi="Times New Roman" w:cs="Times New Roman"/>
          <w:i/>
          <w:sz w:val="28"/>
          <w:szCs w:val="28"/>
        </w:rPr>
        <w:t>et al</w:t>
      </w:r>
      <w:r w:rsidR="00CB73CD" w:rsidRPr="00104101">
        <w:rPr>
          <w:rFonts w:ascii="Times New Roman" w:hAnsi="Times New Roman" w:cs="Times New Roman"/>
          <w:sz w:val="28"/>
          <w:szCs w:val="28"/>
        </w:rPr>
        <w:t>.,2024</w:t>
      </w:r>
      <w:r w:rsidR="00817322">
        <w:rPr>
          <w:rFonts w:ascii="Times New Roman" w:hAnsi="Times New Roman" w:cs="Times New Roman"/>
          <w:sz w:val="28"/>
          <w:szCs w:val="28"/>
        </w:rPr>
        <w:t xml:space="preserve">;Tolosa </w:t>
      </w:r>
      <w:r w:rsidR="00817322" w:rsidRPr="00817322">
        <w:rPr>
          <w:rFonts w:ascii="Times New Roman" w:hAnsi="Times New Roman" w:cs="Times New Roman"/>
          <w:i/>
          <w:sz w:val="28"/>
          <w:szCs w:val="28"/>
        </w:rPr>
        <w:t>et al</w:t>
      </w:r>
      <w:r w:rsidR="00817322">
        <w:rPr>
          <w:rFonts w:ascii="Times New Roman" w:hAnsi="Times New Roman" w:cs="Times New Roman"/>
          <w:sz w:val="28"/>
          <w:szCs w:val="28"/>
        </w:rPr>
        <w:t>.,2020)</w:t>
      </w:r>
      <w:r w:rsidR="00CB73CD" w:rsidRPr="00104101">
        <w:rPr>
          <w:rFonts w:ascii="Times New Roman" w:hAnsi="Times New Roman" w:cs="Times New Roman"/>
          <w:sz w:val="28"/>
          <w:szCs w:val="28"/>
        </w:rPr>
        <w:t xml:space="preserve">). This implies that the </w:t>
      </w:r>
      <w:r w:rsidR="009C765F" w:rsidRPr="00104101">
        <w:rPr>
          <w:rFonts w:ascii="Times New Roman" w:hAnsi="Times New Roman" w:cs="Times New Roman"/>
          <w:sz w:val="28"/>
          <w:szCs w:val="28"/>
        </w:rPr>
        <w:t>pancreas</w:t>
      </w:r>
      <w:r w:rsidR="00CB73CD" w:rsidRPr="00104101">
        <w:rPr>
          <w:rFonts w:ascii="Times New Roman" w:hAnsi="Times New Roman" w:cs="Times New Roman"/>
          <w:sz w:val="28"/>
          <w:szCs w:val="28"/>
        </w:rPr>
        <w:t xml:space="preserve"> fails to secrete adequate insulin which regulates blood glucose level (Type 1 diabetes) or the body system is not capable of utilizing secreted insulin (Type 2 diabetes).This cascade condition predisposes diabetic Patients to different complications due to micro- and macro-vascular abnormalities</w:t>
      </w:r>
      <w:r w:rsidR="00FA1009">
        <w:rPr>
          <w:rFonts w:ascii="Times New Roman" w:hAnsi="Times New Roman" w:cs="Times New Roman"/>
          <w:sz w:val="28"/>
          <w:szCs w:val="28"/>
        </w:rPr>
        <w:t xml:space="preserve">(Yuan </w:t>
      </w:r>
      <w:r w:rsidR="00FA1009" w:rsidRPr="00FA1009">
        <w:rPr>
          <w:rFonts w:ascii="Times New Roman" w:hAnsi="Times New Roman" w:cs="Times New Roman"/>
          <w:i/>
          <w:sz w:val="28"/>
          <w:szCs w:val="28"/>
        </w:rPr>
        <w:t>et al</w:t>
      </w:r>
      <w:r w:rsidR="00FA1009">
        <w:rPr>
          <w:rFonts w:ascii="Times New Roman" w:hAnsi="Times New Roman" w:cs="Times New Roman"/>
          <w:sz w:val="28"/>
          <w:szCs w:val="28"/>
        </w:rPr>
        <w:t xml:space="preserve">.,2021; Smith </w:t>
      </w:r>
      <w:r w:rsidR="00FA1009" w:rsidRPr="00FA1009">
        <w:rPr>
          <w:rFonts w:ascii="Times New Roman" w:hAnsi="Times New Roman" w:cs="Times New Roman"/>
          <w:i/>
          <w:sz w:val="28"/>
          <w:szCs w:val="28"/>
        </w:rPr>
        <w:t>et al</w:t>
      </w:r>
      <w:r w:rsidR="00FA1009">
        <w:rPr>
          <w:rFonts w:ascii="Times New Roman" w:hAnsi="Times New Roman" w:cs="Times New Roman"/>
          <w:sz w:val="28"/>
          <w:szCs w:val="28"/>
        </w:rPr>
        <w:t>.,2016))</w:t>
      </w:r>
      <w:r w:rsidR="00CB73CD" w:rsidRPr="00104101">
        <w:rPr>
          <w:rFonts w:ascii="Times New Roman" w:hAnsi="Times New Roman" w:cs="Times New Roman"/>
          <w:sz w:val="28"/>
          <w:szCs w:val="28"/>
        </w:rPr>
        <w:t>.</w:t>
      </w:r>
    </w:p>
    <w:p w:rsidR="000D617B" w:rsidRPr="00104101" w:rsidRDefault="000D617B" w:rsidP="00FD10BF">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Diabetic f</w:t>
      </w:r>
      <w:r w:rsidR="00CB73CD" w:rsidRPr="00104101">
        <w:rPr>
          <w:rFonts w:ascii="Times New Roman" w:hAnsi="Times New Roman" w:cs="Times New Roman"/>
          <w:sz w:val="28"/>
          <w:szCs w:val="28"/>
        </w:rPr>
        <w:t>oot ulcer commonly affects people with type II diabetes. It can lead to infection and amputation of lower extremities. Hyperglycemia which is the climax of poorly controlled diabetes exacerbates diabetic foot ulcer by providing enabling nutrient environment for microbial proliferation and virulence</w:t>
      </w:r>
      <w:r w:rsidR="00C8177F" w:rsidRPr="00104101">
        <w:rPr>
          <w:rFonts w:ascii="Times New Roman" w:hAnsi="Times New Roman" w:cs="Times New Roman"/>
          <w:sz w:val="28"/>
          <w:szCs w:val="28"/>
        </w:rPr>
        <w:t>(</w:t>
      </w:r>
      <w:r w:rsidR="00817322">
        <w:rPr>
          <w:rFonts w:ascii="Times New Roman" w:hAnsi="Times New Roman" w:cs="Times New Roman"/>
          <w:sz w:val="28"/>
          <w:szCs w:val="28"/>
        </w:rPr>
        <w:t xml:space="preserve">Tarebe </w:t>
      </w:r>
      <w:r w:rsidR="00817322" w:rsidRPr="00817322">
        <w:rPr>
          <w:rFonts w:ascii="Times New Roman" w:hAnsi="Times New Roman" w:cs="Times New Roman"/>
          <w:i/>
          <w:sz w:val="28"/>
          <w:szCs w:val="28"/>
        </w:rPr>
        <w:t>et al</w:t>
      </w:r>
      <w:r w:rsidR="00817322">
        <w:rPr>
          <w:rFonts w:ascii="Times New Roman" w:hAnsi="Times New Roman" w:cs="Times New Roman"/>
          <w:sz w:val="28"/>
          <w:szCs w:val="28"/>
        </w:rPr>
        <w:t xml:space="preserve">.,2021; </w:t>
      </w:r>
      <w:r w:rsidR="00C8177F" w:rsidRPr="00104101">
        <w:rPr>
          <w:rFonts w:ascii="Times New Roman" w:hAnsi="Times New Roman" w:cs="Times New Roman"/>
          <w:sz w:val="28"/>
          <w:szCs w:val="28"/>
        </w:rPr>
        <w:t>Turlow</w:t>
      </w:r>
      <w:r w:rsidR="00C8177F" w:rsidRPr="00104101">
        <w:rPr>
          <w:rFonts w:ascii="Times New Roman" w:hAnsi="Times New Roman" w:cs="Times New Roman"/>
          <w:i/>
          <w:sz w:val="28"/>
          <w:szCs w:val="28"/>
        </w:rPr>
        <w:t>et al</w:t>
      </w:r>
      <w:r w:rsidR="00C8177F" w:rsidRPr="00104101">
        <w:rPr>
          <w:rFonts w:ascii="Times New Roman" w:hAnsi="Times New Roman" w:cs="Times New Roman"/>
          <w:sz w:val="28"/>
          <w:szCs w:val="28"/>
        </w:rPr>
        <w:t>.,2020).</w:t>
      </w:r>
    </w:p>
    <w:p w:rsidR="00807FFE" w:rsidRPr="00104101" w:rsidRDefault="00C8177F" w:rsidP="00FD10BF">
      <w:pPr>
        <w:spacing w:line="360" w:lineRule="auto"/>
        <w:jc w:val="both"/>
        <w:rPr>
          <w:rFonts w:ascii="Times New Roman" w:hAnsi="Times New Roman" w:cs="Times New Roman"/>
          <w:sz w:val="28"/>
          <w:szCs w:val="28"/>
        </w:rPr>
      </w:pPr>
      <w:r w:rsidRPr="00104101">
        <w:rPr>
          <w:rFonts w:ascii="Times New Roman" w:hAnsi="Times New Roman" w:cs="Times New Roman"/>
          <w:color w:val="333333"/>
          <w:sz w:val="28"/>
          <w:szCs w:val="28"/>
          <w:shd w:val="clear" w:color="auto" w:fill="FFFFFF"/>
        </w:rPr>
        <w:t>Patients presenting with poorly managed hyperglycemia manifests altered infection microenvironment</w:t>
      </w:r>
      <w:r w:rsidR="00FD10BF" w:rsidRPr="00104101">
        <w:rPr>
          <w:rFonts w:ascii="Times New Roman" w:hAnsi="Times New Roman" w:cs="Times New Roman"/>
          <w:color w:val="333333"/>
          <w:sz w:val="28"/>
          <w:szCs w:val="28"/>
          <w:shd w:val="clear" w:color="auto" w:fill="FFFFFF"/>
        </w:rPr>
        <w:t xml:space="preserve">s that contain elevated concentrations of limiting nutrients readily consumed by pathogenic bacteria </w:t>
      </w:r>
      <w:r w:rsidR="00807FFE" w:rsidRPr="00104101">
        <w:rPr>
          <w:rFonts w:ascii="Times New Roman" w:hAnsi="Times New Roman" w:cs="Times New Roman"/>
          <w:color w:val="333333"/>
          <w:sz w:val="28"/>
          <w:szCs w:val="28"/>
          <w:shd w:val="clear" w:color="auto" w:fill="FFFFFF"/>
        </w:rPr>
        <w:t>(Figueira- Gonçalves,2023;Peleg</w:t>
      </w:r>
      <w:r w:rsidR="00807FFE" w:rsidRPr="00104101">
        <w:rPr>
          <w:rFonts w:ascii="Times New Roman" w:hAnsi="Times New Roman" w:cs="Times New Roman"/>
          <w:i/>
          <w:color w:val="333333"/>
          <w:sz w:val="28"/>
          <w:szCs w:val="28"/>
          <w:shd w:val="clear" w:color="auto" w:fill="FFFFFF"/>
        </w:rPr>
        <w:t>et al.</w:t>
      </w:r>
      <w:r w:rsidR="00807FFE" w:rsidRPr="00104101">
        <w:rPr>
          <w:rFonts w:ascii="Times New Roman" w:hAnsi="Times New Roman" w:cs="Times New Roman"/>
          <w:color w:val="333333"/>
          <w:sz w:val="28"/>
          <w:szCs w:val="28"/>
          <w:shd w:val="clear" w:color="auto" w:fill="FFFFFF"/>
        </w:rPr>
        <w:t>,2007)</w:t>
      </w:r>
      <w:r w:rsidR="00FD10BF" w:rsidRPr="00104101">
        <w:rPr>
          <w:rFonts w:ascii="Times New Roman" w:hAnsi="Times New Roman" w:cs="Times New Roman"/>
          <w:color w:val="333333"/>
          <w:sz w:val="28"/>
          <w:szCs w:val="28"/>
          <w:shd w:val="clear" w:color="auto" w:fill="FFFFFF"/>
        </w:rPr>
        <w:t>.</w:t>
      </w:r>
    </w:p>
    <w:p w:rsidR="00807FFE" w:rsidRPr="00104101" w:rsidRDefault="00416F7C" w:rsidP="00FD10BF">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Within the infection microenvironment, the host and infectious bacteria compete for the limited pool of nutrients, including trace minerals, amino acids and carbohydrates</w:t>
      </w:r>
      <w:r w:rsidR="00807FFE" w:rsidRPr="00104101">
        <w:rPr>
          <w:rFonts w:ascii="Times New Roman" w:hAnsi="Times New Roman" w:cs="Times New Roman"/>
          <w:sz w:val="28"/>
          <w:szCs w:val="28"/>
        </w:rPr>
        <w:t>(</w:t>
      </w:r>
      <w:r w:rsidR="00807FFE" w:rsidRPr="00104101">
        <w:rPr>
          <w:rFonts w:ascii="Times New Roman" w:hAnsi="Times New Roman" w:cs="Times New Roman"/>
          <w:color w:val="333333"/>
          <w:sz w:val="28"/>
          <w:szCs w:val="28"/>
          <w:shd w:val="clear" w:color="auto" w:fill="FFFFFF"/>
        </w:rPr>
        <w:t>Kedia-Mehta and Finlay.,2019)</w:t>
      </w:r>
      <w:r w:rsidRPr="00104101">
        <w:rPr>
          <w:rFonts w:ascii="Times New Roman" w:hAnsi="Times New Roman" w:cs="Times New Roman"/>
          <w:sz w:val="28"/>
          <w:szCs w:val="28"/>
        </w:rPr>
        <w:t>.The host employs several mechanisms to sequester nutrients from infiltrating bacteria to limit bacteria growth and enhance the bactericidal activity of the innate immune cells</w:t>
      </w:r>
      <w:r w:rsidR="00807FFE" w:rsidRPr="00104101">
        <w:rPr>
          <w:rFonts w:ascii="Times New Roman" w:hAnsi="Times New Roman" w:cs="Times New Roman"/>
          <w:sz w:val="28"/>
          <w:szCs w:val="28"/>
        </w:rPr>
        <w:t>(</w:t>
      </w:r>
      <w:r w:rsidR="00807FFE" w:rsidRPr="00104101">
        <w:rPr>
          <w:rFonts w:ascii="Times New Roman" w:hAnsi="Times New Roman" w:cs="Times New Roman"/>
          <w:color w:val="333333"/>
          <w:sz w:val="28"/>
          <w:szCs w:val="28"/>
          <w:shd w:val="clear" w:color="auto" w:fill="FFFFFF"/>
        </w:rPr>
        <w:t xml:space="preserve">Thurlow </w:t>
      </w:r>
      <w:r w:rsidR="00807FFE" w:rsidRPr="00104101">
        <w:rPr>
          <w:rFonts w:ascii="Times New Roman" w:hAnsi="Times New Roman" w:cs="Times New Roman"/>
          <w:i/>
          <w:color w:val="333333"/>
          <w:sz w:val="28"/>
          <w:szCs w:val="28"/>
          <w:shd w:val="clear" w:color="auto" w:fill="FFFFFF"/>
        </w:rPr>
        <w:t>et al</w:t>
      </w:r>
      <w:r w:rsidR="00807FFE" w:rsidRPr="00104101">
        <w:rPr>
          <w:rFonts w:ascii="Times New Roman" w:hAnsi="Times New Roman" w:cs="Times New Roman"/>
          <w:color w:val="333333"/>
          <w:sz w:val="28"/>
          <w:szCs w:val="28"/>
          <w:shd w:val="clear" w:color="auto" w:fill="FFFFFF"/>
        </w:rPr>
        <w:t>.,2020;Murdoch and Skaar., 2022)</w:t>
      </w:r>
      <w:r w:rsidRPr="00104101">
        <w:rPr>
          <w:rFonts w:ascii="Times New Roman" w:hAnsi="Times New Roman" w:cs="Times New Roman"/>
          <w:sz w:val="28"/>
          <w:szCs w:val="28"/>
        </w:rPr>
        <w:t>.</w:t>
      </w:r>
    </w:p>
    <w:p w:rsidR="00CB73CD" w:rsidRPr="00104101" w:rsidRDefault="00CB73CD" w:rsidP="00CB73CD">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lastRenderedPageBreak/>
        <w:t>Patients with poorly managed hyperglycemic con</w:t>
      </w:r>
      <w:r w:rsidR="00FD10BF" w:rsidRPr="00104101">
        <w:rPr>
          <w:rFonts w:ascii="Times New Roman" w:hAnsi="Times New Roman" w:cs="Times New Roman"/>
          <w:sz w:val="28"/>
          <w:szCs w:val="28"/>
        </w:rPr>
        <w:t>dition usually</w:t>
      </w:r>
      <w:r w:rsidRPr="00104101">
        <w:rPr>
          <w:rFonts w:ascii="Times New Roman" w:hAnsi="Times New Roman" w:cs="Times New Roman"/>
          <w:sz w:val="28"/>
          <w:szCs w:val="28"/>
        </w:rPr>
        <w:t xml:space="preserve"> manifest high glucose concentration in tissues and organs of the entire body (Benjamin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.,2024). Glucose is noted as a preferred carbon source for most bacterial species especially </w:t>
      </w:r>
      <w:r w:rsidRPr="00104101">
        <w:rPr>
          <w:rFonts w:ascii="Times New Roman" w:hAnsi="Times New Roman" w:cs="Times New Roman"/>
          <w:i/>
          <w:sz w:val="28"/>
          <w:szCs w:val="28"/>
        </w:rPr>
        <w:t>Staphylococcus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Enterococcus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Streptococcus</w:t>
      </w:r>
      <w:r w:rsidRPr="00104101">
        <w:rPr>
          <w:rFonts w:ascii="Times New Roman" w:hAnsi="Times New Roman" w:cs="Times New Roman"/>
          <w:sz w:val="28"/>
          <w:szCs w:val="28"/>
        </w:rPr>
        <w:t xml:space="preserve">; colonizing diabetic foot ulcer where they use glucose to heighten their growth and virulence potentials(Keogh and Doran,2023; Vitko </w:t>
      </w:r>
      <w:r w:rsidRPr="00104101">
        <w:rPr>
          <w:rFonts w:ascii="Times New Roman" w:hAnsi="Times New Roman" w:cs="Times New Roman"/>
          <w:i/>
          <w:sz w:val="28"/>
          <w:szCs w:val="28"/>
        </w:rPr>
        <w:t>et al</w:t>
      </w:r>
      <w:r w:rsidRPr="00104101">
        <w:rPr>
          <w:rFonts w:ascii="Times New Roman" w:hAnsi="Times New Roman" w:cs="Times New Roman"/>
          <w:sz w:val="28"/>
          <w:szCs w:val="28"/>
        </w:rPr>
        <w:t>.,2016). Previous researchers</w:t>
      </w:r>
      <w:r w:rsidR="00FD10BF" w:rsidRPr="00104101">
        <w:rPr>
          <w:rFonts w:ascii="Times New Roman" w:hAnsi="Times New Roman" w:cs="Times New Roman"/>
          <w:sz w:val="28"/>
          <w:szCs w:val="28"/>
        </w:rPr>
        <w:t xml:space="preserve">(McDonald </w:t>
      </w:r>
      <w:r w:rsidR="00FD10BF" w:rsidRPr="00104101">
        <w:rPr>
          <w:rFonts w:ascii="Times New Roman" w:hAnsi="Times New Roman" w:cs="Times New Roman"/>
          <w:i/>
          <w:sz w:val="28"/>
          <w:szCs w:val="28"/>
        </w:rPr>
        <w:t>et al</w:t>
      </w:r>
      <w:r w:rsidR="00FD10BF" w:rsidRPr="00104101">
        <w:rPr>
          <w:rFonts w:ascii="Times New Roman" w:hAnsi="Times New Roman" w:cs="Times New Roman"/>
          <w:sz w:val="28"/>
          <w:szCs w:val="28"/>
        </w:rPr>
        <w:t>.,2021</w:t>
      </w:r>
      <w:r w:rsidR="00817322">
        <w:rPr>
          <w:rFonts w:ascii="Times New Roman" w:hAnsi="Times New Roman" w:cs="Times New Roman"/>
          <w:sz w:val="28"/>
          <w:szCs w:val="28"/>
        </w:rPr>
        <w:t xml:space="preserve">;Suresh </w:t>
      </w:r>
      <w:r w:rsidR="00817322" w:rsidRPr="00817322">
        <w:rPr>
          <w:rFonts w:ascii="Times New Roman" w:hAnsi="Times New Roman" w:cs="Times New Roman"/>
          <w:i/>
          <w:sz w:val="28"/>
          <w:szCs w:val="28"/>
        </w:rPr>
        <w:t>et al</w:t>
      </w:r>
      <w:r w:rsidR="00817322">
        <w:rPr>
          <w:rFonts w:ascii="Times New Roman" w:hAnsi="Times New Roman" w:cs="Times New Roman"/>
          <w:sz w:val="28"/>
          <w:szCs w:val="28"/>
        </w:rPr>
        <w:t>.,2021</w:t>
      </w:r>
      <w:r w:rsidR="00FD10BF" w:rsidRPr="00104101">
        <w:rPr>
          <w:rFonts w:ascii="Times New Roman" w:hAnsi="Times New Roman" w:cs="Times New Roman"/>
          <w:sz w:val="28"/>
          <w:szCs w:val="28"/>
        </w:rPr>
        <w:t xml:space="preserve">) </w:t>
      </w:r>
      <w:r w:rsidRPr="00104101">
        <w:rPr>
          <w:rFonts w:ascii="Times New Roman" w:hAnsi="Times New Roman" w:cs="Times New Roman"/>
          <w:sz w:val="28"/>
          <w:szCs w:val="28"/>
        </w:rPr>
        <w:t xml:space="preserve"> have reported that diabetic patients tend to develop skin and soft tissue infections arising from gram positive cocci than non-diabetic individuals</w:t>
      </w:r>
      <w:r w:rsidR="00FD10BF" w:rsidRPr="00104101">
        <w:rPr>
          <w:rFonts w:ascii="Times New Roman" w:hAnsi="Times New Roman" w:cs="Times New Roman"/>
          <w:sz w:val="28"/>
          <w:szCs w:val="28"/>
        </w:rPr>
        <w:t xml:space="preserve">. </w:t>
      </w:r>
      <w:r w:rsidRPr="00104101">
        <w:rPr>
          <w:rFonts w:ascii="Times New Roman" w:hAnsi="Times New Roman" w:cs="Times New Roman"/>
          <w:sz w:val="28"/>
          <w:szCs w:val="28"/>
        </w:rPr>
        <w:t xml:space="preserve"> Several bacterial pathogens like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Enterococcus faecalis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Streptococcus agalaciae</w:t>
      </w:r>
      <w:r w:rsidRPr="00104101">
        <w:rPr>
          <w:rFonts w:ascii="Times New Roman" w:hAnsi="Times New Roman" w:cs="Times New Roman"/>
          <w:sz w:val="28"/>
          <w:szCs w:val="28"/>
        </w:rPr>
        <w:t xml:space="preserve"> exhibit increased growth and virulence potential during infection of hyperglycemic tissues(Keogh and Doran,2023).</w:t>
      </w:r>
    </w:p>
    <w:p w:rsidR="009C765F" w:rsidRPr="00104101" w:rsidRDefault="00B946C9" w:rsidP="00CB73CD">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T</w:t>
      </w:r>
      <w:r w:rsidR="00101851" w:rsidRPr="00104101">
        <w:rPr>
          <w:rFonts w:ascii="Times New Roman" w:hAnsi="Times New Roman" w:cs="Times New Roman"/>
          <w:sz w:val="28"/>
          <w:szCs w:val="28"/>
        </w:rPr>
        <w:t>h</w:t>
      </w:r>
      <w:r w:rsidR="00BD7D85" w:rsidRPr="00104101">
        <w:rPr>
          <w:rFonts w:ascii="Times New Roman" w:hAnsi="Times New Roman" w:cs="Times New Roman"/>
          <w:sz w:val="28"/>
          <w:szCs w:val="28"/>
        </w:rPr>
        <w:t>us, th</w:t>
      </w:r>
      <w:r w:rsidR="00101851" w:rsidRPr="00104101">
        <w:rPr>
          <w:rFonts w:ascii="Times New Roman" w:hAnsi="Times New Roman" w:cs="Times New Roman"/>
          <w:sz w:val="28"/>
          <w:szCs w:val="28"/>
        </w:rPr>
        <w:t>ere is paucity of current data on bacteria pathogens in diabetic foot ulcer and their association</w:t>
      </w:r>
      <w:r w:rsidR="00BD7D85" w:rsidRPr="00104101">
        <w:rPr>
          <w:rFonts w:ascii="Times New Roman" w:hAnsi="Times New Roman" w:cs="Times New Roman"/>
          <w:sz w:val="28"/>
          <w:szCs w:val="28"/>
        </w:rPr>
        <w:t>/dependence</w:t>
      </w:r>
      <w:r w:rsidR="00101851" w:rsidRPr="00104101">
        <w:rPr>
          <w:rFonts w:ascii="Times New Roman" w:hAnsi="Times New Roman" w:cs="Times New Roman"/>
          <w:sz w:val="28"/>
          <w:szCs w:val="28"/>
        </w:rPr>
        <w:t xml:space="preserve"> with hyperglycemia, hence the present study which is designed to fill this gap.</w:t>
      </w:r>
    </w:p>
    <w:p w:rsidR="00CB73CD" w:rsidRPr="00104101" w:rsidRDefault="00CB73CD" w:rsidP="00CB73CD">
      <w:pPr>
        <w:jc w:val="center"/>
        <w:rPr>
          <w:rFonts w:ascii="Times New Roman" w:hAnsi="Times New Roman" w:cs="Times New Roman"/>
          <w:b/>
          <w:sz w:val="28"/>
          <w:szCs w:val="28"/>
        </w:rPr>
      </w:pPr>
    </w:p>
    <w:p w:rsidR="00CB73CD" w:rsidRPr="00104101" w:rsidRDefault="00BD7D85" w:rsidP="00101851">
      <w:pPr>
        <w:pStyle w:val="NormalWeb"/>
        <w:spacing w:line="276" w:lineRule="auto"/>
        <w:rPr>
          <w:b/>
          <w:sz w:val="28"/>
          <w:szCs w:val="28"/>
        </w:rPr>
      </w:pPr>
      <w:r w:rsidRPr="00104101">
        <w:rPr>
          <w:b/>
          <w:sz w:val="28"/>
          <w:szCs w:val="28"/>
        </w:rPr>
        <w:t>2</w:t>
      </w:r>
      <w:r w:rsidR="00CB73CD" w:rsidRPr="00104101">
        <w:rPr>
          <w:b/>
          <w:sz w:val="28"/>
          <w:szCs w:val="28"/>
        </w:rPr>
        <w:t>.0:METHOD</w:t>
      </w:r>
      <w:r w:rsidRPr="00104101">
        <w:rPr>
          <w:b/>
          <w:sz w:val="28"/>
          <w:szCs w:val="28"/>
        </w:rPr>
        <w:t>S</w:t>
      </w:r>
    </w:p>
    <w:p w:rsidR="008A7D02" w:rsidRPr="00104101" w:rsidRDefault="00BD7D85" w:rsidP="00E23264">
      <w:pPr>
        <w:pStyle w:val="para"/>
        <w:spacing w:line="276" w:lineRule="auto"/>
        <w:jc w:val="both"/>
        <w:rPr>
          <w:sz w:val="28"/>
          <w:szCs w:val="28"/>
        </w:rPr>
      </w:pPr>
      <w:r w:rsidRPr="00104101">
        <w:rPr>
          <w:b/>
          <w:sz w:val="28"/>
          <w:szCs w:val="28"/>
        </w:rPr>
        <w:t>2</w:t>
      </w:r>
      <w:r w:rsidR="00CB73CD" w:rsidRPr="00104101">
        <w:rPr>
          <w:b/>
          <w:sz w:val="28"/>
          <w:szCs w:val="28"/>
        </w:rPr>
        <w:t xml:space="preserve">.1 Study Design. </w:t>
      </w:r>
      <w:r w:rsidR="00CB73CD" w:rsidRPr="00104101">
        <w:rPr>
          <w:sz w:val="28"/>
          <w:szCs w:val="28"/>
        </w:rPr>
        <w:t>This study is a health facility based cross sectional study</w:t>
      </w:r>
      <w:r w:rsidR="008A7D02" w:rsidRPr="00104101">
        <w:rPr>
          <w:sz w:val="28"/>
          <w:szCs w:val="28"/>
        </w:rPr>
        <w:t>.</w:t>
      </w:r>
    </w:p>
    <w:p w:rsidR="00CB73CD" w:rsidRPr="00104101" w:rsidRDefault="00BD7D85" w:rsidP="00E23264">
      <w:pPr>
        <w:pStyle w:val="para"/>
        <w:spacing w:line="276" w:lineRule="auto"/>
        <w:jc w:val="both"/>
        <w:rPr>
          <w:sz w:val="28"/>
          <w:szCs w:val="28"/>
        </w:rPr>
      </w:pPr>
      <w:r w:rsidRPr="00104101">
        <w:rPr>
          <w:b/>
          <w:sz w:val="28"/>
          <w:szCs w:val="28"/>
        </w:rPr>
        <w:t>2</w:t>
      </w:r>
      <w:r w:rsidR="008A7D02" w:rsidRPr="00104101">
        <w:rPr>
          <w:b/>
          <w:sz w:val="28"/>
          <w:szCs w:val="28"/>
        </w:rPr>
        <w:t xml:space="preserve">.2 </w:t>
      </w:r>
      <w:r w:rsidR="00CB73CD" w:rsidRPr="00104101">
        <w:rPr>
          <w:b/>
          <w:sz w:val="28"/>
          <w:szCs w:val="28"/>
        </w:rPr>
        <w:t>Study Site.</w:t>
      </w:r>
      <w:r w:rsidR="00CB73CD" w:rsidRPr="00104101">
        <w:rPr>
          <w:sz w:val="28"/>
          <w:szCs w:val="28"/>
        </w:rPr>
        <w:t xml:space="preserve"> The Study site is Federal Teaching Hospital Owerri,formally known as Federal medical Centre; located in Imo state which lies between latitude5</w:t>
      </w:r>
      <w:r w:rsidR="00CB73CD" w:rsidRPr="00104101">
        <w:rPr>
          <w:sz w:val="28"/>
          <w:szCs w:val="28"/>
          <w:vertAlign w:val="superscript"/>
        </w:rPr>
        <w:t>0</w:t>
      </w:r>
      <w:r w:rsidR="00CB73CD" w:rsidRPr="00104101">
        <w:rPr>
          <w:sz w:val="28"/>
          <w:szCs w:val="28"/>
        </w:rPr>
        <w:t>10</w:t>
      </w:r>
      <w:r w:rsidR="00CB73CD" w:rsidRPr="00104101">
        <w:rPr>
          <w:sz w:val="28"/>
          <w:szCs w:val="28"/>
          <w:vertAlign w:val="superscript"/>
        </w:rPr>
        <w:t>1</w:t>
      </w:r>
      <w:r w:rsidR="00CB73CD" w:rsidRPr="00104101">
        <w:rPr>
          <w:sz w:val="28"/>
          <w:szCs w:val="28"/>
        </w:rPr>
        <w:t xml:space="preserve"> and 5</w:t>
      </w:r>
      <w:r w:rsidR="00CB73CD" w:rsidRPr="00104101">
        <w:rPr>
          <w:sz w:val="28"/>
          <w:szCs w:val="28"/>
          <w:vertAlign w:val="superscript"/>
        </w:rPr>
        <w:t>0</w:t>
      </w:r>
      <w:r w:rsidR="00CB73CD" w:rsidRPr="00104101">
        <w:rPr>
          <w:sz w:val="28"/>
          <w:szCs w:val="28"/>
        </w:rPr>
        <w:t>51</w:t>
      </w:r>
      <w:r w:rsidR="00CB73CD" w:rsidRPr="00104101">
        <w:rPr>
          <w:sz w:val="28"/>
          <w:szCs w:val="28"/>
          <w:vertAlign w:val="superscript"/>
        </w:rPr>
        <w:t>1</w:t>
      </w:r>
      <w:r w:rsidR="00CB73CD" w:rsidRPr="00104101">
        <w:rPr>
          <w:sz w:val="28"/>
          <w:szCs w:val="28"/>
        </w:rPr>
        <w:t xml:space="preserve"> North, Longitude 6</w:t>
      </w:r>
      <w:r w:rsidR="00CB73CD" w:rsidRPr="00104101">
        <w:rPr>
          <w:sz w:val="28"/>
          <w:szCs w:val="28"/>
          <w:vertAlign w:val="superscript"/>
        </w:rPr>
        <w:t>0</w:t>
      </w:r>
      <w:r w:rsidR="00CB73CD" w:rsidRPr="00104101">
        <w:rPr>
          <w:sz w:val="28"/>
          <w:szCs w:val="28"/>
        </w:rPr>
        <w:t>35</w:t>
      </w:r>
      <w:r w:rsidR="00CB73CD" w:rsidRPr="00104101">
        <w:rPr>
          <w:sz w:val="28"/>
          <w:szCs w:val="28"/>
          <w:vertAlign w:val="superscript"/>
        </w:rPr>
        <w:t>1</w:t>
      </w:r>
      <w:r w:rsidR="00CB73CD" w:rsidRPr="00104101">
        <w:rPr>
          <w:sz w:val="28"/>
          <w:szCs w:val="28"/>
        </w:rPr>
        <w:t xml:space="preserve"> and 7</w:t>
      </w:r>
      <w:r w:rsidR="00CB73CD" w:rsidRPr="00104101">
        <w:rPr>
          <w:sz w:val="28"/>
          <w:szCs w:val="28"/>
          <w:vertAlign w:val="superscript"/>
        </w:rPr>
        <w:t>0</w:t>
      </w:r>
      <w:r w:rsidR="00CB73CD" w:rsidRPr="00104101">
        <w:rPr>
          <w:sz w:val="28"/>
          <w:szCs w:val="28"/>
        </w:rPr>
        <w:t>28</w:t>
      </w:r>
      <w:r w:rsidR="00CB73CD" w:rsidRPr="00104101">
        <w:rPr>
          <w:sz w:val="28"/>
          <w:szCs w:val="28"/>
          <w:vertAlign w:val="superscript"/>
        </w:rPr>
        <w:t>1</w:t>
      </w:r>
      <w:r w:rsidR="00CB73CD" w:rsidRPr="00104101">
        <w:rPr>
          <w:sz w:val="28"/>
          <w:szCs w:val="28"/>
        </w:rPr>
        <w:t xml:space="preserve"> East. The hospital serves as a referral centre for many diseases in the area, including ulcerating diabetic wound infections. It also has a special clinic called wound dressing unit where patients who presented with different wound infections are attended to.</w:t>
      </w:r>
    </w:p>
    <w:p w:rsidR="00CB73CD" w:rsidRPr="00104101" w:rsidRDefault="00BD7D85" w:rsidP="00E23264">
      <w:pPr>
        <w:pStyle w:val="Heading3"/>
        <w:jc w:val="both"/>
        <w:rPr>
          <w:rFonts w:ascii="Times New Roman" w:hAnsi="Times New Roman" w:cs="Times New Roman"/>
          <w:color w:val="auto"/>
          <w:sz w:val="28"/>
          <w:szCs w:val="28"/>
        </w:rPr>
      </w:pPr>
      <w:r w:rsidRPr="00104101">
        <w:rPr>
          <w:rFonts w:ascii="Times New Roman" w:hAnsi="Times New Roman" w:cs="Times New Roman"/>
          <w:color w:val="auto"/>
          <w:sz w:val="28"/>
          <w:szCs w:val="28"/>
        </w:rPr>
        <w:lastRenderedPageBreak/>
        <w:t>2</w:t>
      </w:r>
      <w:r w:rsidR="00CB73CD" w:rsidRPr="00104101">
        <w:rPr>
          <w:rFonts w:ascii="Times New Roman" w:hAnsi="Times New Roman" w:cs="Times New Roman"/>
          <w:color w:val="auto"/>
          <w:sz w:val="28"/>
          <w:szCs w:val="28"/>
        </w:rPr>
        <w:t>.3 Selection of study participants</w:t>
      </w:r>
    </w:p>
    <w:p w:rsidR="00CB73CD" w:rsidRPr="00104101" w:rsidRDefault="00CB73CD" w:rsidP="00E23264">
      <w:pPr>
        <w:rPr>
          <w:rFonts w:ascii="Times New Roman" w:hAnsi="Times New Roman" w:cs="Times New Roman"/>
          <w:sz w:val="28"/>
          <w:szCs w:val="28"/>
        </w:rPr>
      </w:pPr>
      <w:r w:rsidRPr="00104101">
        <w:rPr>
          <w:rFonts w:ascii="Times New Roman" w:hAnsi="Times New Roman" w:cs="Times New Roman"/>
          <w:sz w:val="28"/>
          <w:szCs w:val="28"/>
        </w:rPr>
        <w:t>Study participants were recruited consecutively until the desired sample size was attained.</w:t>
      </w:r>
    </w:p>
    <w:p w:rsidR="00CB73CD" w:rsidRPr="00104101" w:rsidRDefault="00BD7D85" w:rsidP="00E23264">
      <w:pPr>
        <w:pStyle w:val="para"/>
        <w:spacing w:line="276" w:lineRule="auto"/>
        <w:jc w:val="both"/>
        <w:rPr>
          <w:sz w:val="28"/>
          <w:szCs w:val="28"/>
        </w:rPr>
      </w:pPr>
      <w:r w:rsidRPr="00104101">
        <w:rPr>
          <w:b/>
          <w:sz w:val="28"/>
          <w:szCs w:val="28"/>
        </w:rPr>
        <w:t>2</w:t>
      </w:r>
      <w:r w:rsidR="00CB73CD" w:rsidRPr="00104101">
        <w:rPr>
          <w:b/>
          <w:sz w:val="28"/>
          <w:szCs w:val="28"/>
        </w:rPr>
        <w:t>.3.1 Inclusion criteria</w:t>
      </w:r>
      <w:r w:rsidR="00CB73CD" w:rsidRPr="00104101">
        <w:rPr>
          <w:sz w:val="28"/>
          <w:szCs w:val="28"/>
        </w:rPr>
        <w:t xml:space="preserve">: Patients with active diabetic wound ulcer who registered in the health institution were selected after </w:t>
      </w:r>
      <w:r w:rsidR="008A7D02" w:rsidRPr="00104101">
        <w:rPr>
          <w:sz w:val="28"/>
          <w:szCs w:val="28"/>
        </w:rPr>
        <w:t>due informed consent.</w:t>
      </w:r>
      <w:r w:rsidR="00CB73CD" w:rsidRPr="00104101">
        <w:rPr>
          <w:sz w:val="28"/>
          <w:szCs w:val="28"/>
        </w:rPr>
        <w:t xml:space="preserve"> The patients were also assessed clinically and the ulcers were graded according to Wagner’s grade7 as shown below;</w:t>
      </w:r>
    </w:p>
    <w:p w:rsidR="00CB73CD" w:rsidRPr="00104101" w:rsidRDefault="00BD7D85" w:rsidP="00E23264">
      <w:pPr>
        <w:jc w:val="both"/>
        <w:rPr>
          <w:rFonts w:ascii="Times New Roman" w:hAnsi="Times New Roman" w:cs="Times New Roman"/>
          <w:b/>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.3.1.a. Wagner’s Classification of Diabetic Foot Ulcers</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Grade 0: No ulcer in a high-risk foot.</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1: Superficial ulcer involving the full skin thickness but not underlying tissues.</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2: Deep ulcer, penetrating down to ligaments and muscles, but no bone involvement or abscess formation.</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3: Deep ulcer with cellulitis or abscess formation often with osteomyelitis.</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Grade 4: Localized gangrene.</w:t>
      </w:r>
    </w:p>
    <w:p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5: Extensive gangrene involving the whole foot.</w:t>
      </w:r>
    </w:p>
    <w:p w:rsidR="00CB73CD" w:rsidRPr="00104101" w:rsidRDefault="00CB73CD" w:rsidP="00E23264">
      <w:pPr>
        <w:pStyle w:val="para"/>
        <w:spacing w:line="276" w:lineRule="auto"/>
        <w:jc w:val="both"/>
        <w:rPr>
          <w:rFonts w:eastAsiaTheme="minorHAnsi"/>
          <w:sz w:val="28"/>
          <w:szCs w:val="28"/>
          <w:lang w:val="en-US" w:eastAsia="en-US"/>
        </w:rPr>
      </w:pPr>
    </w:p>
    <w:p w:rsidR="00CB73CD" w:rsidRPr="00104101" w:rsidRDefault="00BD7D85"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.3.2 Exclusion criteria</w:t>
      </w:r>
      <w:r w:rsidR="00CB73CD" w:rsidRPr="00104101">
        <w:rPr>
          <w:rFonts w:ascii="Times New Roman" w:hAnsi="Times New Roman" w:cs="Times New Roman"/>
          <w:sz w:val="28"/>
          <w:szCs w:val="28"/>
        </w:rPr>
        <w:t xml:space="preserve">: Patients who are severely ill and were unable to respond to research questions were excluded from the study. </w:t>
      </w:r>
    </w:p>
    <w:p w:rsidR="00CB73CD" w:rsidRPr="00104101" w:rsidRDefault="00BD7D85"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.3.3 Informed consent.</w:t>
      </w:r>
      <w:r w:rsidR="00CB73CD" w:rsidRPr="00104101">
        <w:rPr>
          <w:rFonts w:ascii="Times New Roman" w:hAnsi="Times New Roman" w:cs="Times New Roman"/>
          <w:sz w:val="28"/>
          <w:szCs w:val="28"/>
        </w:rPr>
        <w:t xml:space="preserve"> Informed consent was obtained from all study participants after the objectives of the study were explained to them. </w:t>
      </w:r>
    </w:p>
    <w:p w:rsidR="00CB73CD" w:rsidRPr="00104101" w:rsidRDefault="00722F2B" w:rsidP="00E23264">
      <w:pPr>
        <w:jc w:val="both"/>
        <w:rPr>
          <w:rFonts w:ascii="Times New Roman" w:hAnsi="Times New Roman" w:cs="Times New Roman"/>
          <w:b/>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 xml:space="preserve">.4 Ethical considerations. </w:t>
      </w:r>
      <w:r w:rsidR="00CB73CD" w:rsidRPr="00104101">
        <w:rPr>
          <w:rFonts w:ascii="Times New Roman" w:hAnsi="Times New Roman" w:cs="Times New Roman"/>
          <w:sz w:val="28"/>
          <w:szCs w:val="28"/>
        </w:rPr>
        <w:t>Ethical approval was gotten from the ethical committee of federal teaching hospital owerri prior to sample and data collection (</w:t>
      </w:r>
      <w:r w:rsidR="00593439" w:rsidRPr="00104101">
        <w:rPr>
          <w:rFonts w:ascii="Times New Roman" w:hAnsi="Times New Roman" w:cs="Times New Roman"/>
          <w:sz w:val="28"/>
          <w:szCs w:val="28"/>
        </w:rPr>
        <w:t>FTH/OW/HREC/VOL.1/109</w:t>
      </w:r>
      <w:r w:rsidR="00CB73CD" w:rsidRPr="00104101">
        <w:rPr>
          <w:rFonts w:ascii="Times New Roman" w:hAnsi="Times New Roman" w:cs="Times New Roman"/>
          <w:sz w:val="28"/>
          <w:szCs w:val="28"/>
        </w:rPr>
        <w:t xml:space="preserve">). </w:t>
      </w:r>
    </w:p>
    <w:p w:rsidR="00CB73CD" w:rsidRPr="00104101" w:rsidRDefault="00722F2B"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 xml:space="preserve">.5 Funding. </w:t>
      </w:r>
      <w:r w:rsidR="00CB73CD" w:rsidRPr="00104101">
        <w:rPr>
          <w:rFonts w:ascii="Times New Roman" w:hAnsi="Times New Roman" w:cs="Times New Roman"/>
          <w:sz w:val="28"/>
          <w:szCs w:val="28"/>
        </w:rPr>
        <w:t>The researcher bore the financial cost of the research. On no account were the participants compelled to make financial contribution to the research.</w:t>
      </w:r>
    </w:p>
    <w:p w:rsidR="00CB73CD" w:rsidRPr="00104101" w:rsidRDefault="00722F2B" w:rsidP="00E23264">
      <w:pPr>
        <w:jc w:val="both"/>
        <w:rPr>
          <w:rFonts w:ascii="Times New Roman" w:hAnsi="Times New Roman" w:cs="Times New Roman"/>
          <w:sz w:val="28"/>
          <w:szCs w:val="28"/>
        </w:rPr>
      </w:pPr>
      <w:r w:rsidRPr="00104101">
        <w:rPr>
          <w:rFonts w:ascii="Times New Roman" w:hAnsi="Times New Roman" w:cs="Times New Roman"/>
          <w:b/>
          <w:sz w:val="28"/>
          <w:szCs w:val="28"/>
        </w:rPr>
        <w:lastRenderedPageBreak/>
        <w:t>2</w:t>
      </w:r>
      <w:r w:rsidR="00CB73CD" w:rsidRPr="00104101">
        <w:rPr>
          <w:rFonts w:ascii="Times New Roman" w:hAnsi="Times New Roman" w:cs="Times New Roman"/>
          <w:b/>
          <w:sz w:val="28"/>
          <w:szCs w:val="28"/>
        </w:rPr>
        <w:t xml:space="preserve">.6 Data collection. </w:t>
      </w:r>
      <w:r w:rsidR="00CB73CD" w:rsidRPr="00104101">
        <w:rPr>
          <w:rFonts w:ascii="Times New Roman" w:hAnsi="Times New Roman" w:cs="Times New Roman"/>
          <w:sz w:val="28"/>
          <w:szCs w:val="28"/>
        </w:rPr>
        <w:t xml:space="preserve">Information about clinical data of the participants were collected through hospital records. Pretested structured questionnaire administered through face to face interview was used to collect data about socio-demographic and clinical characteristics. </w:t>
      </w:r>
    </w:p>
    <w:p w:rsidR="00CB73CD" w:rsidRPr="00104101" w:rsidRDefault="00722F2B" w:rsidP="00E23264">
      <w:pPr>
        <w:spacing w:before="100" w:beforeAutospacing="1" w:after="100" w:afterAutospacing="1"/>
        <w:jc w:val="both"/>
        <w:outlineLvl w:val="3"/>
        <w:rPr>
          <w:rFonts w:ascii="Times New Roman" w:eastAsia="Times New Roman" w:hAnsi="Times New Roman" w:cs="Times New Roman"/>
          <w:b/>
          <w:bCs/>
          <w:sz w:val="28"/>
          <w:szCs w:val="28"/>
        </w:rPr>
      </w:pPr>
      <w:r w:rsidRPr="00104101">
        <w:rPr>
          <w:rFonts w:ascii="Times New Roman" w:eastAsia="Times New Roman" w:hAnsi="Times New Roman" w:cs="Times New Roman"/>
          <w:b/>
          <w:bCs/>
          <w:sz w:val="28"/>
          <w:szCs w:val="28"/>
        </w:rPr>
        <w:t>2</w:t>
      </w:r>
      <w:r w:rsidR="00CB73CD" w:rsidRPr="00104101">
        <w:rPr>
          <w:rFonts w:ascii="Times New Roman" w:eastAsia="Times New Roman" w:hAnsi="Times New Roman" w:cs="Times New Roman"/>
          <w:b/>
          <w:bCs/>
          <w:sz w:val="28"/>
          <w:szCs w:val="28"/>
        </w:rPr>
        <w:t xml:space="preserve">.7. Clinical Sample Collection </w:t>
      </w:r>
      <w:r w:rsidR="00593439" w:rsidRPr="00104101">
        <w:rPr>
          <w:rFonts w:ascii="Times New Roman" w:eastAsia="Times New Roman" w:hAnsi="Times New Roman" w:cs="Times New Roman"/>
          <w:b/>
          <w:bCs/>
          <w:sz w:val="28"/>
          <w:szCs w:val="28"/>
        </w:rPr>
        <w:t>and analysis</w:t>
      </w:r>
    </w:p>
    <w:p w:rsidR="00CB73CD" w:rsidRPr="00104101" w:rsidRDefault="00CB73CD" w:rsidP="00E23264">
      <w:pPr>
        <w:spacing w:before="100" w:beforeAutospacing="1" w:after="100" w:afterAutospacing="1"/>
        <w:jc w:val="both"/>
        <w:rPr>
          <w:rFonts w:ascii="Times New Roman" w:eastAsia="Times New Roman" w:hAnsi="Times New Roman" w:cs="Times New Roman"/>
          <w:sz w:val="28"/>
          <w:szCs w:val="28"/>
        </w:rPr>
      </w:pPr>
      <w:r w:rsidRPr="00104101">
        <w:rPr>
          <w:rFonts w:ascii="Times New Roman" w:eastAsia="Times New Roman" w:hAnsi="Times New Roman" w:cs="Times New Roman"/>
          <w:sz w:val="28"/>
          <w:szCs w:val="28"/>
        </w:rPr>
        <w:t xml:space="preserve">The samples were collected from patients presenting diabetic foot ulcer </w:t>
      </w:r>
      <w:r w:rsidRPr="00104101">
        <w:rPr>
          <w:rFonts w:ascii="Times New Roman" w:hAnsi="Times New Roman" w:cs="Times New Roman"/>
          <w:sz w:val="28"/>
          <w:szCs w:val="28"/>
        </w:rPr>
        <w:t>after obtaining informed consents</w:t>
      </w:r>
      <w:r w:rsidR="00FA1009">
        <w:rPr>
          <w:rFonts w:ascii="Times New Roman" w:hAnsi="Times New Roman" w:cs="Times New Roman"/>
          <w:sz w:val="28"/>
          <w:szCs w:val="28"/>
        </w:rPr>
        <w:t xml:space="preserve"> according to the procedure of </w:t>
      </w:r>
      <w:r w:rsidR="00FA1009" w:rsidRPr="008031FF">
        <w:rPr>
          <w:rFonts w:ascii="Times New Roman" w:eastAsia="Times New Roman" w:hAnsi="Times New Roman" w:cs="Times New Roman"/>
          <w:sz w:val="28"/>
          <w:szCs w:val="28"/>
        </w:rPr>
        <w:t>Srivastava and Sivashanmugam(2021</w:t>
      </w:r>
      <w:r w:rsidR="00FA1009">
        <w:rPr>
          <w:rFonts w:ascii="Times New Roman" w:eastAsia="Times New Roman" w:hAnsi="Times New Roman" w:cs="Times New Roman"/>
          <w:sz w:val="28"/>
          <w:szCs w:val="28"/>
        </w:rPr>
        <w:t>)</w:t>
      </w:r>
      <w:r w:rsidR="00593439" w:rsidRPr="00104101">
        <w:rPr>
          <w:rFonts w:ascii="Times New Roman" w:hAnsi="Times New Roman" w:cs="Times New Roman"/>
          <w:sz w:val="28"/>
          <w:szCs w:val="28"/>
        </w:rPr>
        <w:t>.</w:t>
      </w:r>
      <w:r w:rsidRPr="00104101">
        <w:rPr>
          <w:rFonts w:ascii="Times New Roman" w:hAnsi="Times New Roman" w:cs="Times New Roman"/>
          <w:sz w:val="28"/>
          <w:szCs w:val="28"/>
        </w:rPr>
        <w:t xml:space="preserve"> With the aid of a sterile swab stick, samples were collected from the surface and deeper portion of the ulcers by making a firm, rotator movement with the swabs, and then dipped in sterile glucose broth. A direct Gram stained smear of the specimen was examined. </w:t>
      </w:r>
      <w:r w:rsidRPr="00104101">
        <w:rPr>
          <w:rFonts w:ascii="Times New Roman" w:eastAsia="Times New Roman" w:hAnsi="Times New Roman" w:cs="Times New Roman"/>
          <w:sz w:val="28"/>
          <w:szCs w:val="28"/>
        </w:rPr>
        <w:t xml:space="preserve"> A total of 238 swab samples were aseptically collected using sterile cotton swabs and immediately immersed into peptone water and transported using a box containing an ice to the microbiology laboratory at Imo State University.</w:t>
      </w:r>
    </w:p>
    <w:p w:rsidR="00CB73CD" w:rsidRDefault="00CB73CD" w:rsidP="00E23264">
      <w:pPr>
        <w:spacing w:before="100" w:beforeAutospacing="1" w:after="100" w:afterAutospacing="1"/>
        <w:jc w:val="both"/>
        <w:rPr>
          <w:rFonts w:ascii="Times New Roman" w:hAnsi="Times New Roman" w:cs="Times New Roman"/>
          <w:sz w:val="28"/>
          <w:szCs w:val="28"/>
        </w:rPr>
      </w:pPr>
      <w:r w:rsidRPr="00104101">
        <w:rPr>
          <w:rFonts w:ascii="Times New Roman" w:eastAsia="Times New Roman" w:hAnsi="Times New Roman" w:cs="Times New Roman"/>
          <w:sz w:val="28"/>
          <w:szCs w:val="28"/>
        </w:rPr>
        <w:t xml:space="preserve">The collected swabs were streaked on plates of blood agar, eosin methylene blue agar, nutrient agar, and mannitol salt agar by sterile inoculation loop and were incubated at 37°C for 24–48 hr. </w:t>
      </w:r>
      <w:r w:rsidRPr="00104101">
        <w:rPr>
          <w:rFonts w:ascii="Times New Roman" w:hAnsi="Times New Roman" w:cs="Times New Roman"/>
          <w:sz w:val="28"/>
          <w:szCs w:val="28"/>
        </w:rPr>
        <w:t xml:space="preserve">After incubation, the plates were examined for colonies and their cultural characteristics. </w:t>
      </w:r>
      <w:r w:rsidRPr="00104101">
        <w:rPr>
          <w:rFonts w:ascii="Times New Roman" w:eastAsia="Times New Roman" w:hAnsi="Times New Roman" w:cs="Times New Roman"/>
          <w:sz w:val="28"/>
          <w:szCs w:val="28"/>
        </w:rPr>
        <w:t xml:space="preserve">Subcultures were made onto plates of nutrient agar and blood agar,then incubated for another 24hr. </w:t>
      </w:r>
      <w:r w:rsidRPr="00104101">
        <w:rPr>
          <w:rFonts w:ascii="Times New Roman" w:hAnsi="Times New Roman" w:cs="Times New Roman"/>
          <w:sz w:val="28"/>
          <w:szCs w:val="28"/>
        </w:rPr>
        <w:t xml:space="preserve">Each pure culture was sub-cultured onto agar slants in bijou bottles and </w:t>
      </w:r>
      <w:r w:rsidR="00E23264" w:rsidRPr="00104101">
        <w:rPr>
          <w:rFonts w:ascii="Times New Roman" w:hAnsi="Times New Roman" w:cs="Times New Roman"/>
          <w:sz w:val="28"/>
          <w:szCs w:val="28"/>
        </w:rPr>
        <w:t>identified</w:t>
      </w:r>
      <w:r w:rsidR="0037137E" w:rsidRPr="00104101">
        <w:rPr>
          <w:rFonts w:ascii="Times New Roman" w:hAnsi="Times New Roman" w:cs="Times New Roman"/>
          <w:sz w:val="28"/>
          <w:szCs w:val="28"/>
        </w:rPr>
        <w:t xml:space="preserve"> by standard techniques</w:t>
      </w:r>
      <w:r w:rsidR="00FA1009" w:rsidRPr="00FA1009">
        <w:rPr>
          <w:rFonts w:ascii="Times New Roman" w:eastAsia="Times New Roman" w:hAnsi="Times New Roman" w:cs="Times New Roman"/>
          <w:sz w:val="28"/>
          <w:szCs w:val="28"/>
        </w:rPr>
        <w:t xml:space="preserve"> </w:t>
      </w:r>
      <w:r w:rsidR="00FA1009">
        <w:rPr>
          <w:rFonts w:ascii="Times New Roman" w:eastAsia="Times New Roman" w:hAnsi="Times New Roman" w:cs="Times New Roman"/>
          <w:sz w:val="28"/>
          <w:szCs w:val="28"/>
        </w:rPr>
        <w:t>(</w:t>
      </w:r>
      <w:r w:rsidR="00FA1009" w:rsidRPr="008031FF">
        <w:rPr>
          <w:rFonts w:ascii="Times New Roman" w:eastAsia="Times New Roman" w:hAnsi="Times New Roman" w:cs="Times New Roman"/>
          <w:sz w:val="28"/>
          <w:szCs w:val="28"/>
        </w:rPr>
        <w:t>Srivastava and Sivashanmugam</w:t>
      </w:r>
      <w:r w:rsidR="00FA1009">
        <w:rPr>
          <w:rFonts w:ascii="Times New Roman" w:eastAsia="Times New Roman" w:hAnsi="Times New Roman" w:cs="Times New Roman"/>
          <w:sz w:val="28"/>
          <w:szCs w:val="28"/>
        </w:rPr>
        <w:t>.,</w:t>
      </w:r>
      <w:r w:rsidR="00FA1009" w:rsidRPr="008031FF">
        <w:rPr>
          <w:rFonts w:ascii="Times New Roman" w:eastAsia="Times New Roman" w:hAnsi="Times New Roman" w:cs="Times New Roman"/>
          <w:sz w:val="28"/>
          <w:szCs w:val="28"/>
        </w:rPr>
        <w:t>2021</w:t>
      </w:r>
      <w:r w:rsidR="00FA1009">
        <w:rPr>
          <w:rFonts w:ascii="Times New Roman" w:eastAsia="Times New Roman" w:hAnsi="Times New Roman" w:cs="Times New Roman"/>
          <w:sz w:val="28"/>
          <w:szCs w:val="28"/>
        </w:rPr>
        <w:t>)</w:t>
      </w:r>
      <w:r w:rsidR="00E23264" w:rsidRPr="00104101">
        <w:rPr>
          <w:rFonts w:ascii="Times New Roman" w:hAnsi="Times New Roman" w:cs="Times New Roman"/>
          <w:sz w:val="28"/>
          <w:szCs w:val="28"/>
        </w:rPr>
        <w:t xml:space="preserve">. </w:t>
      </w:r>
    </w:p>
    <w:p w:rsidR="00BF4BEA" w:rsidRPr="00BF4BEA" w:rsidRDefault="00BF4BEA" w:rsidP="00E23264">
      <w:pPr>
        <w:spacing w:before="100" w:beforeAutospacing="1" w:after="100" w:afterAutospacing="1"/>
        <w:jc w:val="both"/>
        <w:rPr>
          <w:rFonts w:ascii="Times New Roman" w:hAnsi="Times New Roman" w:cs="Times New Roman"/>
          <w:color w:val="C00000"/>
          <w:sz w:val="28"/>
          <w:szCs w:val="28"/>
        </w:rPr>
      </w:pPr>
      <w:r w:rsidRPr="00BF4BEA">
        <w:rPr>
          <w:rFonts w:ascii="Times New Roman" w:hAnsi="Times New Roman" w:cs="Times New Roman"/>
          <w:b/>
          <w:color w:val="C00000"/>
          <w:sz w:val="28"/>
          <w:szCs w:val="28"/>
        </w:rPr>
        <w:t xml:space="preserve">2.8 Statistical analysis: </w:t>
      </w:r>
      <w:r w:rsidRPr="00BF4BEA">
        <w:rPr>
          <w:rFonts w:ascii="Times New Roman" w:hAnsi="Times New Roman" w:cs="Times New Roman"/>
          <w:color w:val="C00000"/>
          <w:sz w:val="28"/>
          <w:szCs w:val="28"/>
        </w:rPr>
        <w:t>Data was analysed using spss statistical software version 21.0.</w:t>
      </w:r>
    </w:p>
    <w:p w:rsidR="00CB73CD" w:rsidRPr="00104101" w:rsidRDefault="00CB73CD" w:rsidP="00E23264">
      <w:pPr>
        <w:ind w:left="360"/>
        <w:jc w:val="center"/>
        <w:rPr>
          <w:rFonts w:ascii="Times New Roman" w:hAnsi="Times New Roman" w:cs="Times New Roman"/>
          <w:b/>
          <w:sz w:val="28"/>
          <w:szCs w:val="28"/>
        </w:rPr>
      </w:pPr>
    </w:p>
    <w:p w:rsidR="00A41D34" w:rsidRPr="00104101" w:rsidRDefault="00722F2B" w:rsidP="00E23264">
      <w:pPr>
        <w:autoSpaceDE w:val="0"/>
        <w:autoSpaceDN w:val="0"/>
        <w:adjustRightInd w:val="0"/>
        <w:spacing w:after="0"/>
        <w:jc w:val="both"/>
        <w:rPr>
          <w:rFonts w:ascii="Times New Roman" w:hAnsi="Times New Roman" w:cs="Times New Roman"/>
          <w:sz w:val="28"/>
          <w:szCs w:val="28"/>
        </w:rPr>
      </w:pPr>
      <w:r w:rsidRPr="00104101">
        <w:rPr>
          <w:rFonts w:ascii="Times New Roman" w:hAnsi="Times New Roman" w:cs="Times New Roman"/>
          <w:b/>
          <w:sz w:val="28"/>
          <w:szCs w:val="28"/>
        </w:rPr>
        <w:t>3</w:t>
      </w:r>
      <w:r w:rsidR="00E23264" w:rsidRPr="00104101">
        <w:rPr>
          <w:rFonts w:ascii="Times New Roman" w:hAnsi="Times New Roman" w:cs="Times New Roman"/>
          <w:b/>
          <w:sz w:val="28"/>
          <w:szCs w:val="28"/>
        </w:rPr>
        <w:t>.0 Results:</w:t>
      </w:r>
      <w:r w:rsidR="00A41D34" w:rsidRPr="00104101">
        <w:rPr>
          <w:rFonts w:ascii="Times New Roman" w:hAnsi="Times New Roman" w:cs="Times New Roman"/>
          <w:sz w:val="28"/>
          <w:szCs w:val="28"/>
        </w:rPr>
        <w:t xml:space="preserve"> A total 238 diabetic foot ulcer patients were examined for bacteria colonization, out of which 47.1% were male while 52.9% were female( P=0.364).The minimum age of the respondents is 42 years while the maximum age is 89 years with mean±SD=63.3±9.6 years. Statistical analysis revealed a significant difference between the various age groups of the respondents(P=0.0001).</w:t>
      </w:r>
      <w:r w:rsidR="00126854" w:rsidRPr="00104101">
        <w:rPr>
          <w:rFonts w:ascii="Times New Roman" w:hAnsi="Times New Roman" w:cs="Times New Roman"/>
          <w:sz w:val="28"/>
          <w:szCs w:val="28"/>
        </w:rPr>
        <w:t>(Table 1).</w:t>
      </w:r>
    </w:p>
    <w:p w:rsidR="00A41D34" w:rsidRPr="00104101" w:rsidRDefault="00A41D34" w:rsidP="00E23264">
      <w:pPr>
        <w:spacing w:after="0"/>
        <w:rPr>
          <w:rFonts w:ascii="Times New Roman" w:hAnsi="Times New Roman" w:cs="Times New Roman"/>
          <w:sz w:val="28"/>
          <w:szCs w:val="28"/>
        </w:rPr>
      </w:pPr>
    </w:p>
    <w:p w:rsidR="00A41D34" w:rsidRPr="00104101" w:rsidRDefault="00A41D34" w:rsidP="00E23264">
      <w:pPr>
        <w:tabs>
          <w:tab w:val="left" w:pos="1770"/>
        </w:tabs>
        <w:spacing w:after="0"/>
        <w:rPr>
          <w:rFonts w:ascii="Times New Roman" w:hAnsi="Times New Roman" w:cs="Times New Roman"/>
          <w:sz w:val="28"/>
          <w:szCs w:val="28"/>
        </w:rPr>
      </w:pPr>
      <w:r w:rsidRPr="00104101">
        <w:rPr>
          <w:rFonts w:ascii="Times New Roman" w:hAnsi="Times New Roman" w:cs="Times New Roman"/>
          <w:sz w:val="28"/>
          <w:szCs w:val="28"/>
        </w:rPr>
        <w:tab/>
      </w:r>
    </w:p>
    <w:p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Table 2 shows the clinical characteristics of the respondents. Regarding  the culture result as a variable, 44.1% of the diabetic leg ulcers yielded positive result for bacteria growth while 55.9% showed no bacteria growth(P=0.070). According to Wagner classification of ulcer, different grades were encountered amongst the respondents as grade I, grade II, Grade III, grade IV, and grade V with frequencies of 23.1%, 21.4%, 19.7%, 21.4% and 14.3% respectively(P=0.237). </w:t>
      </w:r>
    </w:p>
    <w:p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More so, 49.2% of the of the ulcers were ischemic while 50.8% were neuropathic (P=0.795). Regarding the location of the ulcers, frequencies of 46.2% and 53.8% were recorded for deep and superficial ulcers respectively (P=0.243). </w:t>
      </w:r>
    </w:p>
    <w:p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Patients were stratified according to the associated co-morbidities thereby recording frequencies of 20.2%, 20.6%, 17.2%, 21.4% and 20.6% for neuropathy, Peripheral vascular disease, Nephropathy, Retinopathy and urinary incontinence respectively(P=0.237).</w:t>
      </w:r>
    </w:p>
    <w:p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Patients were also grouped according to fasting blood sugar (FBS) levels (mg/dl). FBS levels of 121-150mg/dl, 151-200mg/dl and ≥201mg/dl occurred at frequencies of 21.0%, 52.1% and 26.9%respectively (P=0.0001). </w:t>
      </w:r>
    </w:p>
    <w:p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Furthermore, haemoglobin level of the respondents was also measured and grouped into two as ≤ 11mg/dl and &gt;11mg/dl with frequencies of 21.0% and 79.0% respectively (P=0.0001). </w:t>
      </w:r>
    </w:p>
    <w:p w:rsidR="00ED6796" w:rsidRPr="00104101" w:rsidRDefault="00ED6796" w:rsidP="00E23264">
      <w:pPr>
        <w:jc w:val="both"/>
        <w:rPr>
          <w:rFonts w:ascii="Times New Roman" w:hAnsi="Times New Roman" w:cs="Times New Roman"/>
          <w:sz w:val="28"/>
          <w:szCs w:val="28"/>
        </w:rPr>
      </w:pPr>
    </w:p>
    <w:p w:rsidR="00ED6796" w:rsidRPr="00104101" w:rsidRDefault="00ED6796"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Table 3 shows the morphology, microscopy and biochemical identification of the bacteria isolated from the diabetic foot ulcers.Three Gram position and four Gram negative bacteria were isolated and identified. The gram positive bacteria include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Enterococcus fecalis</w:t>
      </w:r>
      <w:r w:rsidRPr="00104101">
        <w:rPr>
          <w:rFonts w:ascii="Times New Roman" w:hAnsi="Times New Roman" w:cs="Times New Roman"/>
          <w:sz w:val="28"/>
          <w:szCs w:val="28"/>
        </w:rPr>
        <w:t xml:space="preserve"> and </w:t>
      </w:r>
      <w:r w:rsidR="00EB7266" w:rsidRPr="00EB7266">
        <w:rPr>
          <w:rFonts w:ascii="Times New Roman" w:hAnsi="Times New Roman" w:cs="Times New Roman"/>
          <w:i/>
          <w:sz w:val="28"/>
          <w:szCs w:val="28"/>
        </w:rPr>
        <w:t>Clostridium perfringens</w:t>
      </w:r>
      <w:r w:rsidRPr="00104101">
        <w:rPr>
          <w:rFonts w:ascii="Times New Roman" w:hAnsi="Times New Roman" w:cs="Times New Roman"/>
          <w:sz w:val="28"/>
          <w:szCs w:val="28"/>
        </w:rPr>
        <w:t xml:space="preserve"> while the gram negative bacteria include </w:t>
      </w:r>
      <w:r w:rsidRPr="00104101">
        <w:rPr>
          <w:rFonts w:ascii="Times New Roman" w:hAnsi="Times New Roman" w:cs="Times New Roman"/>
          <w:i/>
          <w:sz w:val="28"/>
          <w:szCs w:val="28"/>
        </w:rPr>
        <w:t>Pseudomonas aeruginosa,Eschericha coli, Proteus morabilis</w:t>
      </w:r>
      <w:r w:rsidR="003A1F4D">
        <w:rPr>
          <w:rFonts w:ascii="Times New Roman" w:hAnsi="Times New Roman" w:cs="Times New Roman"/>
          <w:i/>
          <w:sz w:val="28"/>
          <w:szCs w:val="28"/>
        </w:rPr>
        <w:t xml:space="preserve"> </w:t>
      </w:r>
      <w:r w:rsidRPr="00104101">
        <w:rPr>
          <w:rFonts w:ascii="Times New Roman" w:hAnsi="Times New Roman" w:cs="Times New Roman"/>
          <w:sz w:val="28"/>
          <w:szCs w:val="28"/>
        </w:rPr>
        <w:t>and</w:t>
      </w:r>
      <w:r w:rsidRPr="00104101">
        <w:rPr>
          <w:rFonts w:ascii="Times New Roman" w:hAnsi="Times New Roman" w:cs="Times New Roman"/>
          <w:i/>
          <w:sz w:val="28"/>
          <w:szCs w:val="28"/>
        </w:rPr>
        <w:t xml:space="preserve"> Klebsiella Pneumonia</w:t>
      </w:r>
      <w:r w:rsidRPr="00104101">
        <w:rPr>
          <w:rFonts w:ascii="Times New Roman" w:hAnsi="Times New Roman" w:cs="Times New Roman"/>
          <w:sz w:val="28"/>
          <w:szCs w:val="28"/>
        </w:rPr>
        <w:t xml:space="preserve">. Their various morphological characteristics, microscopy and details of biochemical reactions are shown in table 3.  </w:t>
      </w:r>
    </w:p>
    <w:p w:rsidR="00ED6796" w:rsidRPr="00104101" w:rsidRDefault="00ED6796" w:rsidP="00E23264">
      <w:pPr>
        <w:jc w:val="both"/>
        <w:rPr>
          <w:rFonts w:ascii="Times New Roman" w:hAnsi="Times New Roman" w:cs="Times New Roman"/>
          <w:sz w:val="28"/>
          <w:szCs w:val="28"/>
        </w:rPr>
      </w:pPr>
      <w:r w:rsidRPr="00104101">
        <w:rPr>
          <w:rFonts w:ascii="Times New Roman" w:hAnsi="Times New Roman" w:cs="Times New Roman"/>
          <w:sz w:val="28"/>
          <w:szCs w:val="28"/>
        </w:rPr>
        <w:lastRenderedPageBreak/>
        <w:t xml:space="preserve">Table 4 shows the Prevalence rate of the bacteria isolated from the diabetic </w:t>
      </w:r>
      <w:r w:rsidR="0037137E" w:rsidRPr="00104101">
        <w:rPr>
          <w:rFonts w:ascii="Times New Roman" w:hAnsi="Times New Roman" w:cs="Times New Roman"/>
          <w:sz w:val="28"/>
          <w:szCs w:val="28"/>
        </w:rPr>
        <w:t xml:space="preserve">foot </w:t>
      </w:r>
      <w:r w:rsidRPr="00104101">
        <w:rPr>
          <w:rFonts w:ascii="Times New Roman" w:hAnsi="Times New Roman" w:cs="Times New Roman"/>
          <w:sz w:val="28"/>
          <w:szCs w:val="28"/>
        </w:rPr>
        <w:t xml:space="preserve">ulcer of the subjects. The organisms were isolated as single bacteria and polymicrobial growth. The most predominant organism is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which occurred at the highest frequency of 14.7% followed by </w:t>
      </w:r>
      <w:r w:rsidRPr="00104101">
        <w:rPr>
          <w:rFonts w:ascii="Times New Roman" w:hAnsi="Times New Roman" w:cs="Times New Roman"/>
          <w:i/>
          <w:sz w:val="28"/>
          <w:szCs w:val="28"/>
        </w:rPr>
        <w:t>Pseudomonas aeruginosa</w:t>
      </w:r>
      <w:r w:rsidRPr="00104101">
        <w:rPr>
          <w:rFonts w:ascii="Times New Roman" w:hAnsi="Times New Roman" w:cs="Times New Roman"/>
          <w:sz w:val="28"/>
          <w:szCs w:val="28"/>
        </w:rPr>
        <w:t xml:space="preserve">(8.4%),and </w:t>
      </w:r>
      <w:r w:rsidR="003A1F4D">
        <w:rPr>
          <w:rFonts w:ascii="Times New Roman" w:hAnsi="Times New Roman" w:cs="Times New Roman"/>
          <w:i/>
          <w:sz w:val="28"/>
          <w:szCs w:val="28"/>
        </w:rPr>
        <w:t>Clo</w:t>
      </w:r>
      <w:r w:rsidR="0037137E" w:rsidRPr="00104101">
        <w:rPr>
          <w:rFonts w:ascii="Times New Roman" w:hAnsi="Times New Roman" w:cs="Times New Roman"/>
          <w:i/>
          <w:sz w:val="28"/>
          <w:szCs w:val="28"/>
        </w:rPr>
        <w:t>stridium perfringens</w:t>
      </w:r>
      <w:r w:rsidRPr="00104101">
        <w:rPr>
          <w:rFonts w:ascii="Times New Roman" w:hAnsi="Times New Roman" w:cs="Times New Roman"/>
          <w:sz w:val="28"/>
          <w:szCs w:val="28"/>
        </w:rPr>
        <w:t xml:space="preserve">(6.3%). Prevalence of 4.2%, 5.5%, 3.4%, and 1.7% were recorded for </w:t>
      </w:r>
      <w:r w:rsidRPr="00104101">
        <w:rPr>
          <w:rFonts w:ascii="Times New Roman" w:hAnsi="Times New Roman" w:cs="Times New Roman"/>
          <w:i/>
          <w:sz w:val="28"/>
          <w:szCs w:val="28"/>
        </w:rPr>
        <w:t>Klebsiella pneumonia,Proteus</w:t>
      </w:r>
      <w:r w:rsidR="003A1F4D">
        <w:rPr>
          <w:rFonts w:ascii="Times New Roman" w:hAnsi="Times New Roman" w:cs="Times New Roman"/>
          <w:i/>
          <w:sz w:val="28"/>
          <w:szCs w:val="28"/>
        </w:rPr>
        <w:t xml:space="preserve"> </w:t>
      </w:r>
      <w:r w:rsidRPr="00104101">
        <w:rPr>
          <w:rFonts w:ascii="Times New Roman" w:hAnsi="Times New Roman" w:cs="Times New Roman"/>
          <w:i/>
          <w:sz w:val="28"/>
          <w:szCs w:val="28"/>
        </w:rPr>
        <w:t>morabilis,E.coli</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Enterococcus fecalis</w:t>
      </w:r>
      <w:r w:rsidRPr="00104101">
        <w:rPr>
          <w:rFonts w:ascii="Times New Roman" w:hAnsi="Times New Roman" w:cs="Times New Roman"/>
          <w:sz w:val="28"/>
          <w:szCs w:val="28"/>
        </w:rPr>
        <w:t xml:space="preserve"> respectively. Significant statistical difference was noted for the various prevalence rates of the bacteria isolates(P=0.0001,X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=430.4, df=7).</w:t>
      </w:r>
    </w:p>
    <w:p w:rsidR="00126854" w:rsidRPr="00104101" w:rsidRDefault="00126854" w:rsidP="00E23264">
      <w:pPr>
        <w:autoSpaceDE w:val="0"/>
        <w:autoSpaceDN w:val="0"/>
        <w:adjustRightInd w:val="0"/>
        <w:spacing w:after="0"/>
        <w:jc w:val="both"/>
        <w:rPr>
          <w:rFonts w:ascii="Times New Roman" w:hAnsi="Times New Roman" w:cs="Times New Roman"/>
          <w:sz w:val="28"/>
          <w:szCs w:val="28"/>
        </w:rPr>
      </w:pPr>
      <w:r w:rsidRPr="00104101">
        <w:rPr>
          <w:rFonts w:ascii="Times New Roman" w:hAnsi="Times New Roman" w:cs="Times New Roman"/>
          <w:sz w:val="28"/>
          <w:szCs w:val="28"/>
        </w:rPr>
        <w:t xml:space="preserve">Table 5 shows the association between bacteria colonization of diabetic foot ulcer and fasting blood glucose level. From the result, most of bacteria colonies were high at elevated blood glucose. For instance, </w:t>
      </w:r>
      <w:r w:rsidRPr="00104101">
        <w:rPr>
          <w:rFonts w:ascii="Times New Roman" w:hAnsi="Times New Roman" w:cs="Times New Roman"/>
          <w:i/>
          <w:sz w:val="28"/>
          <w:szCs w:val="28"/>
        </w:rPr>
        <w:t>S.aureus</w:t>
      </w:r>
      <w:r w:rsidR="003A1F4D">
        <w:rPr>
          <w:rFonts w:ascii="Times New Roman" w:hAnsi="Times New Roman" w:cs="Times New Roman"/>
          <w:i/>
          <w:sz w:val="28"/>
          <w:szCs w:val="28"/>
        </w:rPr>
        <w:t xml:space="preserve"> </w:t>
      </w:r>
      <w:r w:rsidRPr="00104101">
        <w:rPr>
          <w:rFonts w:ascii="Times New Roman" w:hAnsi="Times New Roman" w:cs="Times New Roman"/>
          <w:sz w:val="28"/>
          <w:szCs w:val="28"/>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8"/>
          <w:szCs w:val="28"/>
        </w:rPr>
        <w:t>. Klebsiella</w:t>
      </w:r>
      <w:r w:rsidR="003A1F4D">
        <w:rPr>
          <w:rFonts w:ascii="Times New Roman" w:hAnsi="Times New Roman" w:cs="Times New Roman"/>
          <w:i/>
          <w:sz w:val="28"/>
          <w:szCs w:val="28"/>
        </w:rPr>
        <w:t xml:space="preserve"> </w:t>
      </w:r>
      <w:r w:rsidRPr="00104101">
        <w:rPr>
          <w:rFonts w:ascii="Times New Roman" w:hAnsi="Times New Roman" w:cs="Times New Roman"/>
          <w:sz w:val="28"/>
          <w:szCs w:val="28"/>
        </w:rPr>
        <w:t>spp also occurred most(50.0%) at elevated blood sugar level of 151-200mg/dl. There is preponderance of bacteria colonies at blood sugar level above 150mg/dl than below 150mg/dl as detailed in table 5(p&lt;0.05). Statistical test of association; applying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test, phi test and cramer’s V test revealed a moderate association and dependence  between bacteria colonization and blood glucose(X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=33.472,df=14,p=0.002; Phi=0.375,p=0.002; Cramer’s V=0.265, p=0.002).       </w:t>
      </w:r>
    </w:p>
    <w:p w:rsidR="00126854" w:rsidRPr="00104101" w:rsidRDefault="00126854" w:rsidP="00126854">
      <w:pPr>
        <w:rPr>
          <w:rFonts w:ascii="Times New Roman" w:hAnsi="Times New Roman" w:cs="Times New Roman"/>
          <w:b/>
          <w:sz w:val="28"/>
          <w:szCs w:val="28"/>
        </w:rPr>
      </w:pPr>
    </w:p>
    <w:p w:rsidR="00126854" w:rsidRPr="00104101" w:rsidRDefault="00126854" w:rsidP="00126854">
      <w:pPr>
        <w:rPr>
          <w:rFonts w:ascii="Times New Roman" w:hAnsi="Times New Roman" w:cs="Times New Roman"/>
          <w:b/>
          <w:sz w:val="28"/>
          <w:szCs w:val="28"/>
        </w:rPr>
      </w:pPr>
    </w:p>
    <w:p w:rsidR="00126854" w:rsidRPr="00104101" w:rsidRDefault="00126854"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722F2B" w:rsidRPr="00104101" w:rsidRDefault="00722F2B" w:rsidP="00126854">
      <w:pPr>
        <w:rPr>
          <w:rFonts w:ascii="Times New Roman" w:hAnsi="Times New Roman" w:cs="Times New Roman"/>
          <w:b/>
          <w:sz w:val="28"/>
          <w:szCs w:val="28"/>
        </w:rPr>
      </w:pPr>
    </w:p>
    <w:p w:rsidR="00ED6796" w:rsidRPr="00104101" w:rsidRDefault="00ED6796" w:rsidP="00ED6796">
      <w:pPr>
        <w:autoSpaceDE w:val="0"/>
        <w:autoSpaceDN w:val="0"/>
        <w:adjustRightInd w:val="0"/>
        <w:spacing w:after="0" w:line="400" w:lineRule="atLeast"/>
        <w:rPr>
          <w:rFonts w:ascii="Times New Roman" w:hAnsi="Times New Roman" w:cs="Times New Roman"/>
          <w:b/>
          <w:sz w:val="28"/>
          <w:szCs w:val="28"/>
        </w:rPr>
      </w:pPr>
      <w:r w:rsidRPr="00104101">
        <w:rPr>
          <w:rFonts w:ascii="Times New Roman" w:hAnsi="Times New Roman" w:cs="Times New Roman"/>
          <w:b/>
          <w:sz w:val="28"/>
          <w:szCs w:val="28"/>
        </w:rPr>
        <w:t>Table 1: Age and gender distribution of the respondents</w:t>
      </w:r>
    </w:p>
    <w:p w:rsidR="00ED6796" w:rsidRPr="00104101" w:rsidRDefault="00ED6796" w:rsidP="00ED6796">
      <w:pPr>
        <w:spacing w:after="0"/>
        <w:rPr>
          <w:rFonts w:ascii="Times New Roman" w:hAnsi="Times New Roman" w:cs="Times New Roman"/>
          <w:b/>
          <w:sz w:val="28"/>
          <w:szCs w:val="28"/>
        </w:rPr>
      </w:pPr>
    </w:p>
    <w:p w:rsidR="00ED6796" w:rsidRPr="00104101" w:rsidRDefault="00ED6796" w:rsidP="00ED6796">
      <w:pPr>
        <w:spacing w:after="0"/>
        <w:rPr>
          <w:rFonts w:ascii="Times New Roman" w:hAnsi="Times New Roman" w:cs="Times New Roman"/>
          <w:b/>
          <w:sz w:val="24"/>
          <w:szCs w:val="24"/>
        </w:rPr>
      </w:pPr>
      <w:r w:rsidRPr="00104101">
        <w:rPr>
          <w:rFonts w:ascii="Times New Roman" w:hAnsi="Times New Roman" w:cs="Times New Roman"/>
          <w:b/>
          <w:sz w:val="24"/>
          <w:szCs w:val="24"/>
        </w:rPr>
        <w:t>N=238</w:t>
      </w:r>
    </w:p>
    <w:tbl>
      <w:tblPr>
        <w:tblW w:w="0" w:type="auto"/>
        <w:tblInd w:w="-69" w:type="dxa"/>
        <w:tblBorders>
          <w:top w:val="single" w:sz="4" w:space="0" w:color="auto"/>
        </w:tblBorders>
        <w:tblLook w:val="0000"/>
      </w:tblPr>
      <w:tblGrid>
        <w:gridCol w:w="8762"/>
      </w:tblGrid>
      <w:tr w:rsidR="00ED6796" w:rsidRPr="00104101" w:rsidTr="0030599E">
        <w:trPr>
          <w:trHeight w:val="480"/>
        </w:trPr>
        <w:tc>
          <w:tcPr>
            <w:tcW w:w="8762" w:type="dxa"/>
            <w:tcBorders>
              <w:top w:val="single" w:sz="4" w:space="0" w:color="auto"/>
              <w:bottom w:val="single" w:sz="4" w:space="0" w:color="auto"/>
            </w:tcBorders>
          </w:tcPr>
          <w:p w:rsidR="00ED6796" w:rsidRPr="00104101" w:rsidRDefault="00ED6796" w:rsidP="0030599E">
            <w:pPr>
              <w:spacing w:after="0"/>
              <w:rPr>
                <w:rFonts w:ascii="Times New Roman" w:hAnsi="Times New Roman" w:cs="Times New Roman"/>
                <w:b/>
                <w:sz w:val="24"/>
                <w:szCs w:val="24"/>
              </w:rPr>
            </w:pPr>
            <w:r w:rsidRPr="00104101">
              <w:rPr>
                <w:rFonts w:ascii="Times New Roman" w:hAnsi="Times New Roman" w:cs="Times New Roman"/>
                <w:b/>
                <w:sz w:val="24"/>
                <w:szCs w:val="24"/>
              </w:rPr>
              <w:t>Variable                                Frequency               Percentage      X</w:t>
            </w:r>
            <w:r w:rsidRPr="00104101">
              <w:rPr>
                <w:rFonts w:ascii="Times New Roman" w:hAnsi="Times New Roman" w:cs="Times New Roman"/>
                <w:b/>
                <w:sz w:val="24"/>
                <w:szCs w:val="24"/>
                <w:vertAlign w:val="superscript"/>
              </w:rPr>
              <w:t xml:space="preserve">2           </w:t>
            </w:r>
            <w:r w:rsidRPr="00104101">
              <w:rPr>
                <w:rFonts w:ascii="Times New Roman" w:hAnsi="Times New Roman" w:cs="Times New Roman"/>
                <w:b/>
                <w:sz w:val="24"/>
                <w:szCs w:val="24"/>
              </w:rPr>
              <w:t>df         p-value</w:t>
            </w:r>
          </w:p>
        </w:tc>
      </w:tr>
      <w:tr w:rsidR="00ED6796" w:rsidRPr="00104101" w:rsidTr="0030599E">
        <w:trPr>
          <w:trHeight w:val="5100"/>
        </w:trPr>
        <w:tc>
          <w:tcPr>
            <w:tcW w:w="8762" w:type="dxa"/>
            <w:tcBorders>
              <w:top w:val="single" w:sz="4" w:space="0" w:color="auto"/>
              <w:bottom w:val="single" w:sz="4" w:space="0" w:color="auto"/>
            </w:tcBorders>
          </w:tcPr>
          <w:p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b/>
                <w:sz w:val="24"/>
                <w:szCs w:val="24"/>
              </w:rPr>
              <w:t>Age(Years):</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b/>
                <w:sz w:val="24"/>
                <w:szCs w:val="24"/>
              </w:rPr>
              <w:t>≤</w:t>
            </w:r>
            <w:r w:rsidRPr="00104101">
              <w:rPr>
                <w:rFonts w:ascii="Times New Roman" w:hAnsi="Times New Roman" w:cs="Times New Roman"/>
                <w:sz w:val="24"/>
                <w:szCs w:val="24"/>
              </w:rPr>
              <w:t xml:space="preserve">30                                            0                                    0.0            </w:t>
            </w:r>
            <w:r w:rsidRPr="00104101">
              <w:rPr>
                <w:rFonts w:ascii="Times New Roman" w:hAnsi="Times New Roman" w:cs="Times New Roman"/>
                <w:b/>
                <w:sz w:val="18"/>
                <w:szCs w:val="18"/>
              </w:rPr>
              <w:t>80.529         2             0.0001</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31-40                                         0                                    0.0</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41-50                                        30                                  12.6</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51-60                                        67                                  28.2</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≥61                                          141                                 59.2</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Minimum=42</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Maximum=89</w:t>
            </w:r>
          </w:p>
          <w:p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Mean±SD=63.3±9.6</w:t>
            </w:r>
          </w:p>
          <w:p w:rsidR="00ED6796" w:rsidRPr="00104101" w:rsidRDefault="00ED6796" w:rsidP="0030599E">
            <w:pPr>
              <w:spacing w:after="0"/>
              <w:rPr>
                <w:rFonts w:ascii="Times New Roman" w:hAnsi="Times New Roman" w:cs="Times New Roman"/>
                <w:sz w:val="24"/>
                <w:szCs w:val="24"/>
              </w:rPr>
            </w:pPr>
          </w:p>
          <w:p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b/>
                <w:sz w:val="24"/>
                <w:szCs w:val="24"/>
              </w:rPr>
              <w:t>Sex</w:t>
            </w:r>
          </w:p>
          <w:p w:rsidR="00ED6796" w:rsidRPr="00104101" w:rsidRDefault="00ED6796" w:rsidP="0030599E">
            <w:pPr>
              <w:rPr>
                <w:rFonts w:ascii="Times New Roman" w:hAnsi="Times New Roman" w:cs="Times New Roman"/>
                <w:sz w:val="24"/>
                <w:szCs w:val="24"/>
              </w:rPr>
            </w:pPr>
            <w:r w:rsidRPr="00104101">
              <w:rPr>
                <w:rFonts w:ascii="Times New Roman" w:hAnsi="Times New Roman" w:cs="Times New Roman"/>
                <w:sz w:val="24"/>
                <w:szCs w:val="24"/>
              </w:rPr>
              <w:t xml:space="preserve">Male                                         112                                47.1           </w:t>
            </w:r>
            <w:r w:rsidRPr="00104101">
              <w:rPr>
                <w:rFonts w:ascii="Times New Roman" w:hAnsi="Times New Roman" w:cs="Times New Roman"/>
                <w:b/>
                <w:sz w:val="18"/>
                <w:szCs w:val="18"/>
              </w:rPr>
              <w:t>0.824            1            0.364</w:t>
            </w:r>
          </w:p>
          <w:p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sz w:val="24"/>
                <w:szCs w:val="24"/>
              </w:rPr>
              <w:t>Female                                     126                                52.9</w:t>
            </w:r>
          </w:p>
        </w:tc>
      </w:tr>
    </w:tbl>
    <w:p w:rsidR="009D44C6" w:rsidRPr="00104101" w:rsidRDefault="009D44C6" w:rsidP="00ED6796">
      <w:pPr>
        <w:jc w:val="both"/>
        <w:rPr>
          <w:rFonts w:ascii="Times New Roman" w:hAnsi="Times New Roman" w:cs="Times New Roman"/>
          <w:b/>
          <w:sz w:val="28"/>
          <w:szCs w:val="28"/>
        </w:rPr>
      </w:pPr>
    </w:p>
    <w:p w:rsidR="00722F2B" w:rsidRDefault="00722F2B" w:rsidP="00ED6796">
      <w:pPr>
        <w:jc w:val="both"/>
        <w:rPr>
          <w:rFonts w:ascii="Times New Roman" w:hAnsi="Times New Roman" w:cs="Times New Roman"/>
          <w:b/>
          <w:sz w:val="28"/>
          <w:szCs w:val="28"/>
        </w:rPr>
      </w:pPr>
    </w:p>
    <w:p w:rsidR="006371C1" w:rsidRPr="00104101" w:rsidRDefault="006371C1" w:rsidP="00ED6796">
      <w:pPr>
        <w:jc w:val="both"/>
        <w:rPr>
          <w:rFonts w:ascii="Times New Roman" w:hAnsi="Times New Roman" w:cs="Times New Roman"/>
          <w:b/>
          <w:sz w:val="28"/>
          <w:szCs w:val="28"/>
        </w:rPr>
      </w:pPr>
    </w:p>
    <w:p w:rsidR="00722F2B" w:rsidRPr="00104101" w:rsidRDefault="00722F2B" w:rsidP="00ED6796">
      <w:pPr>
        <w:jc w:val="both"/>
        <w:rPr>
          <w:rFonts w:ascii="Times New Roman" w:hAnsi="Times New Roman" w:cs="Times New Roman"/>
          <w:b/>
          <w:sz w:val="28"/>
          <w:szCs w:val="28"/>
        </w:rPr>
      </w:pPr>
    </w:p>
    <w:p w:rsidR="00ED6796" w:rsidRPr="00104101" w:rsidRDefault="00ED6796" w:rsidP="00ED6796">
      <w:pPr>
        <w:jc w:val="both"/>
        <w:rPr>
          <w:rFonts w:ascii="Times New Roman" w:hAnsi="Times New Roman" w:cs="Times New Roman"/>
          <w:b/>
          <w:sz w:val="28"/>
          <w:szCs w:val="28"/>
        </w:rPr>
      </w:pPr>
      <w:r w:rsidRPr="00104101">
        <w:rPr>
          <w:rFonts w:ascii="Times New Roman" w:hAnsi="Times New Roman" w:cs="Times New Roman"/>
          <w:b/>
          <w:sz w:val="28"/>
          <w:szCs w:val="28"/>
        </w:rPr>
        <w:lastRenderedPageBreak/>
        <w:t>Table 2: Clinical characteristics of the respondents</w:t>
      </w:r>
    </w:p>
    <w:p w:rsidR="00ED6796" w:rsidRPr="00104101" w:rsidRDefault="00ED6796" w:rsidP="00ED6796">
      <w:pPr>
        <w:spacing w:after="0"/>
        <w:jc w:val="both"/>
        <w:rPr>
          <w:rFonts w:ascii="Times New Roman" w:hAnsi="Times New Roman" w:cs="Times New Roman"/>
          <w:b/>
        </w:rPr>
      </w:pPr>
      <w:r w:rsidRPr="00104101">
        <w:rPr>
          <w:rFonts w:ascii="Times New Roman" w:hAnsi="Times New Roman" w:cs="Times New Roman"/>
          <w:b/>
        </w:rPr>
        <w:t xml:space="preserve">   N=238</w:t>
      </w:r>
    </w:p>
    <w:tbl>
      <w:tblPr>
        <w:tblW w:w="0" w:type="auto"/>
        <w:tblInd w:w="228" w:type="dxa"/>
        <w:tblBorders>
          <w:top w:val="single" w:sz="4" w:space="0" w:color="auto"/>
        </w:tblBorders>
        <w:tblLook w:val="0000"/>
      </w:tblPr>
      <w:tblGrid>
        <w:gridCol w:w="8145"/>
      </w:tblGrid>
      <w:tr w:rsidR="00ED6796" w:rsidRPr="00104101" w:rsidTr="0030599E">
        <w:trPr>
          <w:trHeight w:val="270"/>
        </w:trPr>
        <w:tc>
          <w:tcPr>
            <w:tcW w:w="8145" w:type="dxa"/>
            <w:tcBorders>
              <w:bottom w:val="single" w:sz="4" w:space="0" w:color="auto"/>
            </w:tcBorders>
          </w:tcPr>
          <w:p w:rsidR="00ED6796" w:rsidRPr="00104101" w:rsidRDefault="00ED6796" w:rsidP="0030599E">
            <w:pPr>
              <w:rPr>
                <w:rFonts w:ascii="Times New Roman" w:hAnsi="Times New Roman" w:cs="Times New Roman"/>
                <w:b/>
              </w:rPr>
            </w:pPr>
            <w:r w:rsidRPr="00104101">
              <w:rPr>
                <w:rFonts w:ascii="Times New Roman" w:hAnsi="Times New Roman" w:cs="Times New Roman"/>
                <w:b/>
              </w:rPr>
              <w:t>Variable                                         frequency              percentage    X</w:t>
            </w:r>
            <w:r w:rsidRPr="00104101">
              <w:rPr>
                <w:rFonts w:ascii="Times New Roman" w:hAnsi="Times New Roman" w:cs="Times New Roman"/>
                <w:b/>
                <w:vertAlign w:val="superscript"/>
              </w:rPr>
              <w:t xml:space="preserve">2      </w:t>
            </w:r>
            <w:r w:rsidRPr="00104101">
              <w:rPr>
                <w:rFonts w:ascii="Times New Roman" w:hAnsi="Times New Roman" w:cs="Times New Roman"/>
                <w:b/>
              </w:rPr>
              <w:t>d.f       p-value</w:t>
            </w:r>
          </w:p>
        </w:tc>
      </w:tr>
      <w:tr w:rsidR="00ED6796" w:rsidRPr="00104101" w:rsidTr="0030599E">
        <w:trPr>
          <w:trHeight w:val="285"/>
        </w:trPr>
        <w:tc>
          <w:tcPr>
            <w:tcW w:w="8145" w:type="dxa"/>
            <w:tcBorders>
              <w:top w:val="single" w:sz="4" w:space="0" w:color="auto"/>
            </w:tcBorders>
          </w:tcPr>
          <w:p w:rsidR="00ED6796" w:rsidRPr="00104101" w:rsidRDefault="00ED6796" w:rsidP="0030599E">
            <w:pPr>
              <w:spacing w:after="0"/>
              <w:rPr>
                <w:rFonts w:ascii="Times New Roman" w:hAnsi="Times New Roman" w:cs="Times New Roman"/>
                <w:b/>
              </w:rPr>
            </w:pPr>
            <w:r w:rsidRPr="00104101">
              <w:rPr>
                <w:rFonts w:ascii="Times New Roman" w:hAnsi="Times New Roman" w:cs="Times New Roman"/>
                <w:b/>
              </w:rPr>
              <w:t>•Culture result</w:t>
            </w:r>
          </w:p>
          <w:p w:rsidR="00ED6796" w:rsidRPr="00104101" w:rsidRDefault="00ED6796" w:rsidP="0030599E">
            <w:pPr>
              <w:spacing w:after="0"/>
              <w:rPr>
                <w:rFonts w:ascii="Times New Roman" w:hAnsi="Times New Roman" w:cs="Times New Roman"/>
              </w:rPr>
            </w:pPr>
            <w:r w:rsidRPr="00104101">
              <w:rPr>
                <w:rFonts w:ascii="Times New Roman" w:hAnsi="Times New Roman" w:cs="Times New Roman"/>
              </w:rPr>
              <w:t xml:space="preserve">    Bacteria growth                                 105                     44.1              </w:t>
            </w:r>
            <w:r w:rsidRPr="00104101">
              <w:rPr>
                <w:rFonts w:ascii="Times New Roman" w:hAnsi="Times New Roman" w:cs="Times New Roman"/>
                <w:b/>
                <w:sz w:val="18"/>
                <w:szCs w:val="18"/>
              </w:rPr>
              <w:t>3.294      1         0.070</w:t>
            </w:r>
          </w:p>
          <w:p w:rsidR="00ED6796" w:rsidRPr="00104101" w:rsidRDefault="00ED6796" w:rsidP="0030599E">
            <w:pPr>
              <w:spacing w:after="0"/>
              <w:rPr>
                <w:rFonts w:ascii="Times New Roman" w:hAnsi="Times New Roman" w:cs="Times New Roman"/>
              </w:rPr>
            </w:pPr>
            <w:r w:rsidRPr="00104101">
              <w:rPr>
                <w:rFonts w:ascii="Times New Roman" w:hAnsi="Times New Roman" w:cs="Times New Roman"/>
              </w:rPr>
              <w:t xml:space="preserve">    No bacteria growth                            133                     55.9</w:t>
            </w:r>
          </w:p>
          <w:p w:rsidR="00ED6796" w:rsidRPr="00104101" w:rsidRDefault="00ED6796" w:rsidP="0030599E">
            <w:pPr>
              <w:spacing w:after="0"/>
              <w:rPr>
                <w:rFonts w:ascii="Times New Roman" w:hAnsi="Times New Roman" w:cs="Times New Roman"/>
                <w:b/>
              </w:rPr>
            </w:pPr>
          </w:p>
        </w:tc>
      </w:tr>
    </w:tbl>
    <w:p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•Wagner ulcer classification</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                                               55                       23.1               </w:t>
      </w:r>
      <w:r w:rsidRPr="00104101">
        <w:rPr>
          <w:rFonts w:ascii="Times New Roman" w:hAnsi="Times New Roman" w:cs="Times New Roman"/>
          <w:b/>
          <w:sz w:val="18"/>
          <w:szCs w:val="18"/>
        </w:rPr>
        <w:t>5.529     4         0.237</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II                                              51                       21.4</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III                                             47                      19.7</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IV                                             51                      21.4</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V                                              34                       14.3</w:t>
      </w:r>
    </w:p>
    <w:p w:rsidR="00ED6796" w:rsidRPr="00104101" w:rsidRDefault="00ED6796" w:rsidP="00ED6796">
      <w:pPr>
        <w:spacing w:after="0"/>
        <w:rPr>
          <w:rFonts w:ascii="Times New Roman" w:hAnsi="Times New Roman" w:cs="Times New Roman"/>
        </w:rPr>
      </w:pPr>
    </w:p>
    <w:p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•Type of ulcer</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Ischemic                                            117                      49.2            </w:t>
      </w:r>
      <w:r w:rsidRPr="00104101">
        <w:rPr>
          <w:rFonts w:ascii="Times New Roman" w:hAnsi="Times New Roman" w:cs="Times New Roman"/>
          <w:b/>
          <w:sz w:val="18"/>
          <w:szCs w:val="18"/>
        </w:rPr>
        <w:t>0.067         1       0.795</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Neuropathic                                       121                      50.8</w:t>
      </w:r>
    </w:p>
    <w:p w:rsidR="00ED6796" w:rsidRPr="00104101" w:rsidRDefault="00ED6796" w:rsidP="00ED6796">
      <w:pPr>
        <w:spacing w:after="0"/>
        <w:rPr>
          <w:rFonts w:ascii="Times New Roman" w:hAnsi="Times New Roman" w:cs="Times New Roman"/>
        </w:rPr>
      </w:pP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b/>
        </w:rPr>
        <w:t xml:space="preserve">      •Location of ulcer   </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Deep                                                   110                      46.2         </w:t>
      </w:r>
      <w:r w:rsidRPr="00104101">
        <w:rPr>
          <w:rFonts w:ascii="Times New Roman" w:hAnsi="Times New Roman" w:cs="Times New Roman"/>
          <w:b/>
          <w:sz w:val="18"/>
          <w:szCs w:val="18"/>
        </w:rPr>
        <w:t xml:space="preserve">   1.361        1       0.243</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Superficial                                          128                      53.8   </w:t>
      </w:r>
    </w:p>
    <w:p w:rsidR="00ED6796" w:rsidRPr="00104101" w:rsidRDefault="00ED6796" w:rsidP="00ED6796">
      <w:pPr>
        <w:spacing w:after="0"/>
        <w:rPr>
          <w:rFonts w:ascii="Times New Roman" w:hAnsi="Times New Roman" w:cs="Times New Roman"/>
        </w:rPr>
      </w:pPr>
    </w:p>
    <w:p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•Diabetes Co-morbidities</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Neuropathy                                         48                       20.2            </w:t>
      </w:r>
      <w:r w:rsidRPr="00104101">
        <w:rPr>
          <w:rFonts w:ascii="Times New Roman" w:hAnsi="Times New Roman" w:cs="Times New Roman"/>
          <w:b/>
          <w:sz w:val="18"/>
          <w:szCs w:val="18"/>
        </w:rPr>
        <w:t>1.244        4        0.871</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Peripheral vascular disease                 49                       20.6</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Nephropathy                                        41                      17.2 </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Retinopathy                                         51                       21.4</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Urinary incontinence                          49                        20.6</w:t>
      </w:r>
    </w:p>
    <w:p w:rsidR="00ED6796" w:rsidRPr="00104101" w:rsidRDefault="00ED6796" w:rsidP="00ED6796">
      <w:pPr>
        <w:spacing w:after="0"/>
        <w:rPr>
          <w:rFonts w:ascii="Times New Roman" w:hAnsi="Times New Roman" w:cs="Times New Roman"/>
        </w:rPr>
      </w:pPr>
    </w:p>
    <w:p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•Fasting blood sugar(mg/dl)</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121-150                                                50                        21.0          </w:t>
      </w:r>
      <w:r w:rsidRPr="00104101">
        <w:rPr>
          <w:rFonts w:ascii="Times New Roman" w:hAnsi="Times New Roman" w:cs="Times New Roman"/>
          <w:b/>
          <w:sz w:val="18"/>
          <w:szCs w:val="18"/>
        </w:rPr>
        <w:t>38.958       2      0.0001</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151-200                                               124                       52.1</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≥201                                                    64                        26.9</w:t>
      </w:r>
    </w:p>
    <w:p w:rsidR="00ED6796" w:rsidRPr="00104101" w:rsidRDefault="00ED6796" w:rsidP="00ED6796">
      <w:pPr>
        <w:spacing w:after="0"/>
        <w:rPr>
          <w:rFonts w:ascii="Times New Roman" w:hAnsi="Times New Roman" w:cs="Times New Roman"/>
        </w:rPr>
      </w:pPr>
    </w:p>
    <w:p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•Hb level(g/dl)</w:t>
      </w:r>
    </w:p>
    <w:p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≤11                                                     50                        21.0           </w:t>
      </w:r>
      <w:r w:rsidRPr="00104101">
        <w:rPr>
          <w:rFonts w:ascii="Times New Roman" w:hAnsi="Times New Roman" w:cs="Times New Roman"/>
          <w:b/>
          <w:sz w:val="18"/>
          <w:szCs w:val="18"/>
        </w:rPr>
        <w:t>38.958       2     0.0001</w:t>
      </w:r>
    </w:p>
    <w:p w:rsidR="00ED6796" w:rsidRPr="00104101" w:rsidRDefault="008E00E9" w:rsidP="00ED6796">
      <w:pPr>
        <w:spacing w:after="0"/>
        <w:rPr>
          <w:rFonts w:ascii="Times New Roman" w:hAnsi="Times New Roman" w:cs="Times New Roman"/>
        </w:rPr>
      </w:pPr>
      <w:r>
        <w:rPr>
          <w:rFonts w:ascii="Times New Roman" w:hAnsi="Times New Roman" w:cs="Times New Roman"/>
        </w:rPr>
        <w:t xml:space="preserve">          </w:t>
      </w:r>
      <w:r w:rsidR="00ED6796" w:rsidRPr="00104101">
        <w:rPr>
          <w:rFonts w:ascii="Times New Roman" w:hAnsi="Times New Roman" w:cs="Times New Roman"/>
        </w:rPr>
        <w:t>&gt;11                                                     188                       79.0</w:t>
      </w:r>
    </w:p>
    <w:tbl>
      <w:tblPr>
        <w:tblW w:w="0" w:type="auto"/>
        <w:tblInd w:w="543" w:type="dxa"/>
        <w:tblBorders>
          <w:top w:val="single" w:sz="4" w:space="0" w:color="auto"/>
        </w:tblBorders>
        <w:tblLook w:val="0000"/>
      </w:tblPr>
      <w:tblGrid>
        <w:gridCol w:w="8325"/>
      </w:tblGrid>
      <w:tr w:rsidR="00ED6796" w:rsidRPr="00104101" w:rsidTr="0030599E">
        <w:trPr>
          <w:trHeight w:val="100"/>
        </w:trPr>
        <w:tc>
          <w:tcPr>
            <w:tcW w:w="8325" w:type="dxa"/>
          </w:tcPr>
          <w:p w:rsidR="00ED6796" w:rsidRPr="00104101" w:rsidRDefault="00ED6796" w:rsidP="0030599E">
            <w:pPr>
              <w:autoSpaceDE w:val="0"/>
              <w:autoSpaceDN w:val="0"/>
              <w:adjustRightInd w:val="0"/>
              <w:spacing w:after="0" w:line="240" w:lineRule="auto"/>
              <w:rPr>
                <w:rFonts w:ascii="Times New Roman" w:hAnsi="Times New Roman" w:cs="Times New Roman"/>
                <w:sz w:val="24"/>
                <w:szCs w:val="24"/>
              </w:rPr>
            </w:pPr>
          </w:p>
        </w:tc>
      </w:tr>
    </w:tbl>
    <w:p w:rsidR="00EF327A" w:rsidRDefault="00EF327A" w:rsidP="00D9162D">
      <w:pPr>
        <w:spacing w:line="480" w:lineRule="auto"/>
        <w:jc w:val="both"/>
        <w:rPr>
          <w:rFonts w:ascii="Times New Roman" w:hAnsi="Times New Roman" w:cs="Times New Roman"/>
          <w:b/>
          <w:sz w:val="28"/>
          <w:szCs w:val="28"/>
        </w:rPr>
      </w:pPr>
    </w:p>
    <w:p w:rsidR="00EF327A" w:rsidRDefault="00EF327A" w:rsidP="00D9162D">
      <w:pPr>
        <w:spacing w:line="480" w:lineRule="auto"/>
        <w:jc w:val="both"/>
        <w:rPr>
          <w:rFonts w:ascii="Times New Roman" w:hAnsi="Times New Roman" w:cs="Times New Roman"/>
          <w:b/>
          <w:sz w:val="28"/>
          <w:szCs w:val="28"/>
        </w:rPr>
      </w:pPr>
    </w:p>
    <w:p w:rsidR="00D9162D" w:rsidRPr="00CC6DB1" w:rsidRDefault="00D9162D" w:rsidP="00D9162D">
      <w:pPr>
        <w:spacing w:line="480" w:lineRule="auto"/>
        <w:jc w:val="both"/>
        <w:rPr>
          <w:rFonts w:ascii="Times New Roman" w:hAnsi="Times New Roman" w:cs="Times New Roman"/>
          <w:sz w:val="28"/>
          <w:szCs w:val="28"/>
        </w:rPr>
      </w:pPr>
      <w:r w:rsidRPr="00CC6DB1">
        <w:rPr>
          <w:rFonts w:ascii="Times New Roman" w:hAnsi="Times New Roman" w:cs="Times New Roman"/>
          <w:b/>
          <w:sz w:val="28"/>
          <w:szCs w:val="28"/>
        </w:rPr>
        <w:lastRenderedPageBreak/>
        <w:t xml:space="preserve">Table </w:t>
      </w:r>
      <w:r w:rsidR="008E00E9">
        <w:rPr>
          <w:rFonts w:ascii="Times New Roman" w:hAnsi="Times New Roman" w:cs="Times New Roman"/>
          <w:b/>
          <w:sz w:val="28"/>
          <w:szCs w:val="28"/>
        </w:rPr>
        <w:t>3</w:t>
      </w:r>
      <w:r w:rsidRPr="00CC6DB1">
        <w:rPr>
          <w:rFonts w:ascii="Times New Roman" w:hAnsi="Times New Roman" w:cs="Times New Roman"/>
          <w:b/>
          <w:sz w:val="28"/>
          <w:szCs w:val="28"/>
        </w:rPr>
        <w:t>: Biochemical Identification of the bacteria isolates</w:t>
      </w:r>
    </w:p>
    <w:tbl>
      <w:tblPr>
        <w:tblW w:w="11935" w:type="dxa"/>
        <w:tblInd w:w="-792" w:type="dxa"/>
        <w:tblBorders>
          <w:top w:val="single" w:sz="4" w:space="0" w:color="auto"/>
        </w:tblBorders>
        <w:tblLayout w:type="fixed"/>
        <w:tblLook w:val="0000"/>
      </w:tblPr>
      <w:tblGrid>
        <w:gridCol w:w="346"/>
        <w:gridCol w:w="1480"/>
        <w:gridCol w:w="767"/>
        <w:gridCol w:w="1148"/>
        <w:gridCol w:w="610"/>
        <w:gridCol w:w="610"/>
        <w:gridCol w:w="17"/>
        <w:gridCol w:w="438"/>
        <w:gridCol w:w="428"/>
        <w:gridCol w:w="487"/>
        <w:gridCol w:w="460"/>
        <w:gridCol w:w="7"/>
        <w:gridCol w:w="453"/>
        <w:gridCol w:w="14"/>
        <w:gridCol w:w="473"/>
        <w:gridCol w:w="7"/>
        <w:gridCol w:w="524"/>
        <w:gridCol w:w="7"/>
        <w:gridCol w:w="442"/>
        <w:gridCol w:w="346"/>
        <w:gridCol w:w="6"/>
        <w:gridCol w:w="312"/>
        <w:gridCol w:w="268"/>
        <w:gridCol w:w="69"/>
        <w:gridCol w:w="1624"/>
        <w:gridCol w:w="237"/>
        <w:gridCol w:w="355"/>
      </w:tblGrid>
      <w:tr w:rsidR="00D9162D" w:rsidRPr="00CC6DB1" w:rsidTr="00D07813">
        <w:trPr>
          <w:gridAfter w:val="2"/>
          <w:wAfter w:w="592" w:type="dxa"/>
          <w:trHeight w:val="339"/>
        </w:trPr>
        <w:tc>
          <w:tcPr>
            <w:tcW w:w="346" w:type="dxa"/>
            <w:vMerge w:val="restart"/>
            <w:tcBorders>
              <w:lef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Serial Number</w:t>
            </w:r>
          </w:p>
          <w:p w:rsidR="00D9162D" w:rsidRPr="00CC6DB1" w:rsidRDefault="00D9162D" w:rsidP="00D07813">
            <w:pPr>
              <w:ind w:left="113" w:right="113"/>
              <w:rPr>
                <w:rFonts w:ascii="Times New Roman" w:hAnsi="Times New Roman" w:cs="Times New Roman"/>
                <w:b/>
                <w:sz w:val="20"/>
                <w:szCs w:val="20"/>
              </w:rPr>
            </w:pPr>
          </w:p>
          <w:p w:rsidR="00D9162D" w:rsidRPr="00CC6DB1" w:rsidRDefault="00D9162D" w:rsidP="00D07813">
            <w:pPr>
              <w:ind w:left="113" w:right="113"/>
              <w:jc w:val="center"/>
              <w:rPr>
                <w:rFonts w:ascii="Times New Roman" w:hAnsi="Times New Roman" w:cs="Times New Roman"/>
                <w:b/>
                <w:sz w:val="28"/>
                <w:szCs w:val="28"/>
              </w:rPr>
            </w:pPr>
          </w:p>
          <w:p w:rsidR="00D9162D" w:rsidRPr="00CC6DB1" w:rsidRDefault="00D9162D" w:rsidP="00D07813">
            <w:pPr>
              <w:ind w:left="113" w:right="113"/>
              <w:jc w:val="center"/>
              <w:rPr>
                <w:rFonts w:ascii="Times New Roman" w:hAnsi="Times New Roman" w:cs="Times New Roman"/>
                <w:b/>
                <w:sz w:val="28"/>
                <w:szCs w:val="28"/>
              </w:rPr>
            </w:pPr>
          </w:p>
        </w:tc>
        <w:tc>
          <w:tcPr>
            <w:tcW w:w="1480" w:type="dxa"/>
            <w:vMerge w:val="restart"/>
            <w:tcBorders>
              <w:left w:val="single" w:sz="4" w:space="0" w:color="auto"/>
            </w:tcBorders>
          </w:tcPr>
          <w:p w:rsidR="00D9162D" w:rsidRPr="00CC6DB1" w:rsidRDefault="00D9162D" w:rsidP="00D07813">
            <w:pPr>
              <w:ind w:left="232"/>
              <w:rPr>
                <w:rFonts w:ascii="Times New Roman" w:hAnsi="Times New Roman" w:cs="Times New Roman"/>
                <w:b/>
                <w:sz w:val="20"/>
                <w:szCs w:val="20"/>
              </w:rPr>
            </w:pPr>
            <w:r w:rsidRPr="00CC6DB1">
              <w:rPr>
                <w:rFonts w:ascii="Times New Roman" w:hAnsi="Times New Roman" w:cs="Times New Roman"/>
                <w:b/>
                <w:sz w:val="20"/>
                <w:szCs w:val="20"/>
              </w:rPr>
              <w:t>Colonial</w:t>
            </w:r>
          </w:p>
          <w:p w:rsidR="00D9162D" w:rsidRPr="00CC6DB1" w:rsidRDefault="00D9162D" w:rsidP="00D07813">
            <w:pPr>
              <w:ind w:left="28"/>
              <w:rPr>
                <w:rFonts w:ascii="Times New Roman" w:hAnsi="Times New Roman" w:cs="Times New Roman"/>
                <w:b/>
                <w:sz w:val="20"/>
                <w:szCs w:val="20"/>
              </w:rPr>
            </w:pPr>
            <w:r w:rsidRPr="00CC6DB1">
              <w:rPr>
                <w:rFonts w:ascii="Times New Roman" w:hAnsi="Times New Roman" w:cs="Times New Roman"/>
                <w:b/>
                <w:sz w:val="20"/>
                <w:szCs w:val="20"/>
              </w:rPr>
              <w:t>characteristics</w:t>
            </w:r>
          </w:p>
          <w:p w:rsidR="00D9162D" w:rsidRPr="00CC6DB1" w:rsidRDefault="00D9162D" w:rsidP="00D07813">
            <w:pPr>
              <w:jc w:val="center"/>
              <w:rPr>
                <w:rFonts w:ascii="Times New Roman" w:hAnsi="Times New Roman" w:cs="Times New Roman"/>
                <w:b/>
                <w:sz w:val="28"/>
                <w:szCs w:val="28"/>
              </w:rPr>
            </w:pPr>
          </w:p>
          <w:p w:rsidR="00D9162D" w:rsidRPr="00CC6DB1" w:rsidRDefault="00D9162D" w:rsidP="00D07813">
            <w:pPr>
              <w:jc w:val="center"/>
              <w:rPr>
                <w:rFonts w:ascii="Times New Roman" w:hAnsi="Times New Roman" w:cs="Times New Roman"/>
                <w:b/>
                <w:sz w:val="28"/>
                <w:szCs w:val="28"/>
              </w:rPr>
            </w:pPr>
          </w:p>
        </w:tc>
        <w:tc>
          <w:tcPr>
            <w:tcW w:w="767" w:type="dxa"/>
            <w:vMerge w:val="restart"/>
            <w:tcBorders>
              <w:left w:val="single" w:sz="4" w:space="0" w:color="auto"/>
              <w:right w:val="nil"/>
            </w:tcBorders>
            <w:textDirection w:val="btLr"/>
          </w:tcPr>
          <w:p w:rsidR="00D9162D" w:rsidRPr="00CC6DB1" w:rsidRDefault="00D9162D" w:rsidP="00D07813">
            <w:pPr>
              <w:ind w:left="113" w:right="113"/>
              <w:jc w:val="center"/>
              <w:rPr>
                <w:rFonts w:ascii="Times New Roman" w:hAnsi="Times New Roman" w:cs="Times New Roman"/>
                <w:b/>
                <w:sz w:val="20"/>
                <w:szCs w:val="20"/>
              </w:rPr>
            </w:pPr>
            <w:r w:rsidRPr="00CC6DB1">
              <w:rPr>
                <w:rFonts w:ascii="Times New Roman" w:hAnsi="Times New Roman" w:cs="Times New Roman"/>
                <w:b/>
                <w:sz w:val="20"/>
                <w:szCs w:val="20"/>
              </w:rPr>
              <w:t xml:space="preserve">                                 </w:t>
            </w:r>
          </w:p>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Shape</w:t>
            </w:r>
          </w:p>
        </w:tc>
        <w:tc>
          <w:tcPr>
            <w:tcW w:w="1148" w:type="dxa"/>
            <w:tcBorders>
              <w:left w:val="nil"/>
              <w:bottom w:val="nil"/>
              <w:right w:val="single" w:sz="4" w:space="0" w:color="auto"/>
            </w:tcBorders>
          </w:tcPr>
          <w:p w:rsidR="00D9162D" w:rsidRPr="00CC6DB1" w:rsidRDefault="00D9162D" w:rsidP="00D07813">
            <w:pPr>
              <w:rPr>
                <w:rFonts w:ascii="Times New Roman" w:hAnsi="Times New Roman" w:cs="Times New Roman"/>
                <w:b/>
                <w:sz w:val="28"/>
                <w:szCs w:val="28"/>
              </w:rPr>
            </w:pPr>
          </w:p>
        </w:tc>
        <w:tc>
          <w:tcPr>
            <w:tcW w:w="5909" w:type="dxa"/>
            <w:gridSpan w:val="19"/>
            <w:tcBorders>
              <w:left w:val="nil"/>
              <w:bottom w:val="nil"/>
              <w:right w:val="single" w:sz="4" w:space="0" w:color="auto"/>
            </w:tcBorders>
          </w:tcPr>
          <w:p w:rsidR="00D9162D" w:rsidRPr="00CC6DB1" w:rsidRDefault="00D9162D" w:rsidP="00D07813">
            <w:pPr>
              <w:jc w:val="center"/>
              <w:rPr>
                <w:rFonts w:ascii="Times New Roman" w:hAnsi="Times New Roman" w:cs="Times New Roman"/>
                <w:b/>
                <w:sz w:val="20"/>
                <w:szCs w:val="20"/>
              </w:rPr>
            </w:pPr>
            <w:r w:rsidRPr="00CC6DB1">
              <w:rPr>
                <w:rFonts w:ascii="Times New Roman" w:hAnsi="Times New Roman" w:cs="Times New Roman"/>
                <w:b/>
                <w:sz w:val="20"/>
                <w:szCs w:val="20"/>
              </w:rPr>
              <w:t>Biochemical test</w:t>
            </w:r>
          </w:p>
          <w:p w:rsidR="00D9162D" w:rsidRPr="00CC6DB1" w:rsidRDefault="00D9162D" w:rsidP="00D07813">
            <w:pPr>
              <w:jc w:val="center"/>
              <w:rPr>
                <w:rFonts w:ascii="Times New Roman" w:hAnsi="Times New Roman" w:cs="Times New Roman"/>
                <w:b/>
                <w:sz w:val="28"/>
                <w:szCs w:val="28"/>
              </w:rPr>
            </w:pPr>
          </w:p>
        </w:tc>
        <w:tc>
          <w:tcPr>
            <w:tcW w:w="1693" w:type="dxa"/>
            <w:gridSpan w:val="2"/>
            <w:tcBorders>
              <w:left w:val="nil"/>
              <w:bottom w:val="nil"/>
              <w:right w:val="single" w:sz="4" w:space="0" w:color="auto"/>
            </w:tcBorders>
          </w:tcPr>
          <w:p w:rsidR="00D9162D" w:rsidRDefault="00D9162D" w:rsidP="00D07813">
            <w:pPr>
              <w:rPr>
                <w:rFonts w:ascii="Times New Roman" w:hAnsi="Times New Roman" w:cs="Times New Roman"/>
                <w:b/>
                <w:sz w:val="28"/>
                <w:szCs w:val="28"/>
              </w:rPr>
            </w:pPr>
          </w:p>
          <w:p w:rsidR="00D9162D" w:rsidRDefault="00D9162D" w:rsidP="00D07813">
            <w:pPr>
              <w:rPr>
                <w:rFonts w:ascii="Times New Roman" w:hAnsi="Times New Roman" w:cs="Times New Roman"/>
                <w:b/>
                <w:sz w:val="28"/>
                <w:szCs w:val="28"/>
              </w:rPr>
            </w:pPr>
          </w:p>
          <w:p w:rsidR="00D9162D" w:rsidRPr="00CC6DB1" w:rsidRDefault="00D9162D" w:rsidP="00D07813">
            <w:pPr>
              <w:jc w:val="center"/>
              <w:rPr>
                <w:rFonts w:ascii="Times New Roman" w:hAnsi="Times New Roman" w:cs="Times New Roman"/>
                <w:b/>
                <w:sz w:val="28"/>
                <w:szCs w:val="28"/>
              </w:rPr>
            </w:pPr>
          </w:p>
        </w:tc>
      </w:tr>
      <w:tr w:rsidR="00D9162D" w:rsidRPr="00CC6DB1" w:rsidTr="00D07813">
        <w:trPr>
          <w:gridAfter w:val="1"/>
          <w:wAfter w:w="355" w:type="dxa"/>
          <w:cantSplit/>
          <w:trHeight w:val="1763"/>
        </w:trPr>
        <w:tc>
          <w:tcPr>
            <w:tcW w:w="346" w:type="dxa"/>
            <w:vMerge/>
            <w:tcBorders>
              <w:left w:val="single" w:sz="4" w:space="0" w:color="auto"/>
              <w:bottom w:val="single" w:sz="4" w:space="0" w:color="auto"/>
            </w:tcBorders>
          </w:tcPr>
          <w:p w:rsidR="00D9162D" w:rsidRPr="00CC6DB1" w:rsidRDefault="00D9162D" w:rsidP="00D07813">
            <w:pPr>
              <w:jc w:val="center"/>
              <w:rPr>
                <w:rFonts w:ascii="Times New Roman" w:hAnsi="Times New Roman" w:cs="Times New Roman"/>
                <w:b/>
                <w:sz w:val="28"/>
                <w:szCs w:val="28"/>
              </w:rPr>
            </w:pPr>
          </w:p>
        </w:tc>
        <w:tc>
          <w:tcPr>
            <w:tcW w:w="1480" w:type="dxa"/>
            <w:vMerge/>
            <w:tcBorders>
              <w:left w:val="single" w:sz="4" w:space="0" w:color="auto"/>
              <w:bottom w:val="single" w:sz="4" w:space="0" w:color="auto"/>
            </w:tcBorders>
          </w:tcPr>
          <w:p w:rsidR="00D9162D" w:rsidRPr="00CC6DB1" w:rsidRDefault="00D9162D" w:rsidP="00D07813">
            <w:pPr>
              <w:jc w:val="center"/>
              <w:rPr>
                <w:rFonts w:ascii="Times New Roman" w:hAnsi="Times New Roman" w:cs="Times New Roman"/>
                <w:b/>
                <w:sz w:val="28"/>
                <w:szCs w:val="28"/>
              </w:rPr>
            </w:pPr>
          </w:p>
        </w:tc>
        <w:tc>
          <w:tcPr>
            <w:tcW w:w="767" w:type="dxa"/>
            <w:vMerge/>
            <w:tcBorders>
              <w:left w:val="single" w:sz="4" w:space="0" w:color="auto"/>
              <w:bottom w:val="single" w:sz="4" w:space="0" w:color="auto"/>
              <w:right w:val="nil"/>
            </w:tcBorders>
          </w:tcPr>
          <w:p w:rsidR="00D9162D" w:rsidRPr="00CC6DB1" w:rsidRDefault="00D9162D" w:rsidP="00D07813">
            <w:pPr>
              <w:jc w:val="center"/>
              <w:rPr>
                <w:rFonts w:ascii="Times New Roman" w:hAnsi="Times New Roman" w:cs="Times New Roman"/>
                <w:b/>
                <w:sz w:val="20"/>
                <w:szCs w:val="20"/>
              </w:rPr>
            </w:pPr>
          </w:p>
        </w:tc>
        <w:tc>
          <w:tcPr>
            <w:tcW w:w="1148" w:type="dxa"/>
            <w:tcBorders>
              <w:top w:val="nil"/>
              <w:left w:val="nil"/>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(Microscopy)</w:t>
            </w:r>
          </w:p>
        </w:tc>
        <w:tc>
          <w:tcPr>
            <w:tcW w:w="610"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Grams reaction</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Mot</w:t>
            </w:r>
            <w:r>
              <w:rPr>
                <w:rFonts w:ascii="Times New Roman" w:hAnsi="Times New Roman" w:cs="Times New Roman"/>
                <w:b/>
                <w:sz w:val="20"/>
                <w:szCs w:val="20"/>
              </w:rPr>
              <w:t>il</w:t>
            </w:r>
            <w:r w:rsidRPr="00CC6DB1">
              <w:rPr>
                <w:rFonts w:ascii="Times New Roman" w:hAnsi="Times New Roman" w:cs="Times New Roman"/>
                <w:b/>
                <w:sz w:val="20"/>
                <w:szCs w:val="20"/>
              </w:rPr>
              <w:t>ity</w:t>
            </w:r>
          </w:p>
        </w:tc>
        <w:tc>
          <w:tcPr>
            <w:tcW w:w="428"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Coagulase</w:t>
            </w:r>
          </w:p>
        </w:tc>
        <w:tc>
          <w:tcPr>
            <w:tcW w:w="487"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Methyl  red</w:t>
            </w: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Oxidase</w:t>
            </w:r>
          </w:p>
          <w:p w:rsidR="00D9162D" w:rsidRPr="00CC6DB1" w:rsidRDefault="00D9162D" w:rsidP="00D07813">
            <w:pPr>
              <w:ind w:left="113" w:right="113"/>
              <w:rPr>
                <w:rFonts w:ascii="Times New Roman" w:hAnsi="Times New Roman" w:cs="Times New Roman"/>
                <w:sz w:val="20"/>
                <w:szCs w:val="20"/>
              </w:rPr>
            </w:pPr>
          </w:p>
          <w:p w:rsidR="00D9162D" w:rsidRPr="00CC6DB1" w:rsidRDefault="00D9162D" w:rsidP="00D07813">
            <w:pPr>
              <w:ind w:left="113" w:right="113"/>
              <w:rPr>
                <w:rFonts w:ascii="Times New Roman" w:hAnsi="Times New Roman" w:cs="Times New Roman"/>
                <w:sz w:val="20"/>
                <w:szCs w:val="20"/>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Haemolysis</w:t>
            </w:r>
          </w:p>
        </w:tc>
        <w:tc>
          <w:tcPr>
            <w:tcW w:w="442"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8"/>
                <w:szCs w:val="28"/>
              </w:rPr>
            </w:pPr>
            <w:r w:rsidRPr="00CC6DB1">
              <w:rPr>
                <w:rFonts w:ascii="Times New Roman" w:hAnsi="Times New Roman" w:cs="Times New Roman"/>
                <w:b/>
                <w:sz w:val="20"/>
                <w:szCs w:val="20"/>
              </w:rPr>
              <w:t>Voges  proskaur pproskauer</w:t>
            </w:r>
          </w:p>
        </w:tc>
        <w:tc>
          <w:tcPr>
            <w:tcW w:w="352"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Indole</w:t>
            </w:r>
          </w:p>
        </w:tc>
        <w:tc>
          <w:tcPr>
            <w:tcW w:w="312" w:type="dxa"/>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sidRPr="00CC6DB1">
              <w:rPr>
                <w:rFonts w:ascii="Times New Roman" w:hAnsi="Times New Roman" w:cs="Times New Roman"/>
                <w:b/>
                <w:sz w:val="20"/>
                <w:szCs w:val="20"/>
              </w:rPr>
              <w:t>Catalase</w:t>
            </w:r>
          </w:p>
        </w:tc>
        <w:tc>
          <w:tcPr>
            <w:tcW w:w="337" w:type="dxa"/>
            <w:gridSpan w:val="2"/>
            <w:tcBorders>
              <w:top w:val="single" w:sz="4" w:space="0" w:color="auto"/>
              <w:left w:val="single" w:sz="4" w:space="0" w:color="auto"/>
              <w:bottom w:val="single" w:sz="4" w:space="0" w:color="auto"/>
              <w:right w:val="single" w:sz="4" w:space="0" w:color="auto"/>
            </w:tcBorders>
            <w:textDirection w:val="btLr"/>
          </w:tcPr>
          <w:p w:rsidR="00D9162D" w:rsidRPr="00CC6DB1" w:rsidRDefault="00D9162D" w:rsidP="00D07813">
            <w:pPr>
              <w:ind w:left="113" w:right="113"/>
              <w:rPr>
                <w:rFonts w:ascii="Times New Roman" w:hAnsi="Times New Roman" w:cs="Times New Roman"/>
                <w:b/>
                <w:sz w:val="20"/>
                <w:szCs w:val="20"/>
              </w:rPr>
            </w:pPr>
            <w:r>
              <w:rPr>
                <w:rFonts w:ascii="Times New Roman" w:hAnsi="Times New Roman" w:cs="Times New Roman"/>
                <w:b/>
                <w:sz w:val="20"/>
                <w:szCs w:val="20"/>
              </w:rPr>
              <w:t>20% bile</w:t>
            </w:r>
          </w:p>
        </w:tc>
        <w:tc>
          <w:tcPr>
            <w:tcW w:w="1624" w:type="dxa"/>
            <w:tcBorders>
              <w:left w:val="single" w:sz="4" w:space="0" w:color="auto"/>
              <w:bottom w:val="single" w:sz="4" w:space="0" w:color="auto"/>
              <w:right w:val="single" w:sz="4" w:space="0" w:color="auto"/>
            </w:tcBorders>
          </w:tcPr>
          <w:p w:rsidR="00D9162D" w:rsidRPr="00CC6DB1" w:rsidRDefault="00D9162D" w:rsidP="00D07813">
            <w:pPr>
              <w:jc w:val="center"/>
              <w:rPr>
                <w:rFonts w:ascii="Times New Roman" w:hAnsi="Times New Roman" w:cs="Times New Roman"/>
                <w:b/>
                <w:sz w:val="20"/>
                <w:szCs w:val="20"/>
              </w:rPr>
            </w:pPr>
            <w:r w:rsidRPr="00CC6DB1">
              <w:rPr>
                <w:rFonts w:ascii="Times New Roman" w:hAnsi="Times New Roman" w:cs="Times New Roman"/>
                <w:b/>
                <w:sz w:val="20"/>
                <w:szCs w:val="20"/>
              </w:rPr>
              <w:t>Possible</w:t>
            </w:r>
          </w:p>
          <w:p w:rsidR="00D9162D" w:rsidRPr="00CC6DB1" w:rsidRDefault="00D9162D" w:rsidP="00D07813">
            <w:pPr>
              <w:jc w:val="center"/>
              <w:rPr>
                <w:rFonts w:ascii="Times New Roman" w:hAnsi="Times New Roman" w:cs="Times New Roman"/>
                <w:b/>
                <w:sz w:val="28"/>
                <w:szCs w:val="28"/>
              </w:rPr>
            </w:pPr>
            <w:r w:rsidRPr="00CC6DB1">
              <w:rPr>
                <w:rFonts w:ascii="Times New Roman" w:hAnsi="Times New Roman" w:cs="Times New Roman"/>
                <w:b/>
                <w:sz w:val="20"/>
                <w:szCs w:val="20"/>
              </w:rPr>
              <w:t>organism</w:t>
            </w:r>
          </w:p>
        </w:tc>
        <w:tc>
          <w:tcPr>
            <w:tcW w:w="237" w:type="dxa"/>
            <w:vMerge w:val="restart"/>
            <w:tcBorders>
              <w:left w:val="single" w:sz="4" w:space="0" w:color="auto"/>
              <w:right w:val="nil"/>
            </w:tcBorders>
          </w:tcPr>
          <w:p w:rsidR="00D9162D" w:rsidRPr="00CC6DB1" w:rsidRDefault="00D9162D" w:rsidP="00D07813">
            <w:pPr>
              <w:jc w:val="center"/>
              <w:rPr>
                <w:rFonts w:ascii="Times New Roman" w:hAnsi="Times New Roman" w:cs="Times New Roman"/>
                <w:b/>
                <w:sz w:val="28"/>
                <w:szCs w:val="28"/>
              </w:rPr>
            </w:pPr>
          </w:p>
        </w:tc>
      </w:tr>
      <w:tr w:rsidR="00D9162D" w:rsidRPr="00CC6DB1" w:rsidTr="00D07813">
        <w:trPr>
          <w:gridAfter w:val="1"/>
          <w:wAfter w:w="355" w:type="dxa"/>
          <w:cantSplit/>
          <w:trHeight w:val="828"/>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1</w:t>
            </w:r>
          </w:p>
          <w:p w:rsidR="00D9162D" w:rsidRPr="00CC6DB1" w:rsidRDefault="00D9162D" w:rsidP="00D07813">
            <w:pPr>
              <w:jc w:val="center"/>
              <w:rPr>
                <w:rFonts w:ascii="Times New Roman" w:hAnsi="Times New Roman" w:cs="Times New Roman"/>
                <w:sz w:val="20"/>
                <w:szCs w:val="20"/>
              </w:rPr>
            </w:pP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 xml:space="preserve">Smooth,round,       </w:t>
            </w:r>
          </w:p>
          <w:p w:rsidR="00D9162D" w:rsidRPr="00CC6DB1" w:rsidRDefault="00D9162D" w:rsidP="00D07813">
            <w:pPr>
              <w:spacing w:after="0"/>
              <w:jc w:val="center"/>
              <w:rPr>
                <w:rFonts w:ascii="Times New Roman" w:hAnsi="Times New Roman" w:cs="Times New Roman"/>
                <w:sz w:val="20"/>
                <w:szCs w:val="20"/>
              </w:rPr>
            </w:pPr>
            <w:r w:rsidRPr="00CC6DB1">
              <w:rPr>
                <w:rFonts w:ascii="Times New Roman" w:hAnsi="Times New Roman" w:cs="Times New Roman"/>
                <w:sz w:val="20"/>
                <w:szCs w:val="20"/>
              </w:rPr>
              <w:t xml:space="preserve">raised and </w:t>
            </w:r>
          </w:p>
          <w:p w:rsidR="00D9162D" w:rsidRPr="00CC6DB1" w:rsidRDefault="00D9162D" w:rsidP="00D07813">
            <w:pPr>
              <w:spacing w:after="0"/>
              <w:jc w:val="center"/>
              <w:rPr>
                <w:rFonts w:ascii="Times New Roman" w:hAnsi="Times New Roman" w:cs="Times New Roman"/>
                <w:sz w:val="20"/>
                <w:szCs w:val="20"/>
              </w:rPr>
            </w:pPr>
            <w:r w:rsidRPr="00CC6DB1">
              <w:rPr>
                <w:rFonts w:ascii="Times New Roman" w:hAnsi="Times New Roman" w:cs="Times New Roman"/>
                <w:sz w:val="20"/>
                <w:szCs w:val="20"/>
              </w:rPr>
              <w:t>glistening.</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Cocci in singles         and clusters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sz w:val="18"/>
                <w:szCs w:val="18"/>
              </w:rPr>
              <w:t>+(β)</w:t>
            </w:r>
            <w:r w:rsidRPr="00CC6DB1">
              <w:rPr>
                <w:rFonts w:ascii="Times New Roman" w:hAnsi="Times New Roman" w:cs="Times New Roman"/>
                <w:b/>
                <w:sz w:val="18"/>
                <w:szCs w:val="18"/>
              </w:rPr>
              <w:t xml:space="preserve">                                                           </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Staphylococcus</w:t>
            </w:r>
          </w:p>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aureus</w:t>
            </w:r>
          </w:p>
        </w:tc>
        <w:tc>
          <w:tcPr>
            <w:tcW w:w="237" w:type="dxa"/>
            <w:vMerge/>
            <w:tcBorders>
              <w:left w:val="single" w:sz="4" w:space="0" w:color="auto"/>
              <w:bottom w:val="single" w:sz="4" w:space="0" w:color="auto"/>
              <w:right w:val="nil"/>
            </w:tcBorders>
          </w:tcPr>
          <w:p w:rsidR="00D9162D" w:rsidRPr="00CC6DB1" w:rsidRDefault="00D9162D" w:rsidP="00D07813">
            <w:pPr>
              <w:rPr>
                <w:rFonts w:ascii="Times New Roman" w:hAnsi="Times New Roman" w:cs="Times New Roman"/>
                <w:i/>
                <w:sz w:val="20"/>
                <w:szCs w:val="20"/>
              </w:rPr>
            </w:pPr>
          </w:p>
        </w:tc>
      </w:tr>
      <w:tr w:rsidR="00D9162D" w:rsidRPr="00CC6DB1" w:rsidTr="00D07813">
        <w:trPr>
          <w:cantSplit/>
          <w:trHeight w:val="1042"/>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2</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Smooth, round   blue-green</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Short rods in singles and pairs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Pseudomonas</w:t>
            </w:r>
          </w:p>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 xml:space="preserve">aeruginosa          </w:t>
            </w:r>
          </w:p>
        </w:tc>
        <w:tc>
          <w:tcPr>
            <w:tcW w:w="592" w:type="dxa"/>
            <w:gridSpan w:val="2"/>
            <w:tcBorders>
              <w:top w:val="nil"/>
              <w:left w:val="single" w:sz="4" w:space="0" w:color="auto"/>
              <w:bottom w:val="nil"/>
              <w:right w:val="single" w:sz="4" w:space="0" w:color="auto"/>
            </w:tcBorders>
          </w:tcPr>
          <w:p w:rsidR="00D9162D" w:rsidRPr="00CC6DB1" w:rsidRDefault="00D9162D" w:rsidP="00D07813">
            <w:pPr>
              <w:rPr>
                <w:rFonts w:ascii="Times New Roman" w:hAnsi="Times New Roman" w:cs="Times New Roman"/>
                <w:i/>
                <w:sz w:val="20"/>
                <w:szCs w:val="20"/>
              </w:rPr>
            </w:pPr>
          </w:p>
        </w:tc>
      </w:tr>
      <w:tr w:rsidR="00D9162D" w:rsidRPr="00CC6DB1" w:rsidTr="00D07813">
        <w:trPr>
          <w:gridAfter w:val="1"/>
          <w:wAfter w:w="355" w:type="dxa"/>
          <w:cantSplit/>
          <w:trHeight w:val="896"/>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3</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 xml:space="preserve">Profuse swarming growth </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 xml:space="preserve"> Short rods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Proteus morabilis.</w:t>
            </w:r>
          </w:p>
        </w:tc>
        <w:tc>
          <w:tcPr>
            <w:tcW w:w="237" w:type="dxa"/>
            <w:vMerge w:val="restart"/>
            <w:tcBorders>
              <w:top w:val="nil"/>
              <w:left w:val="single" w:sz="4" w:space="0" w:color="auto"/>
              <w:right w:val="nil"/>
            </w:tcBorders>
          </w:tcPr>
          <w:p w:rsidR="00D9162D" w:rsidRDefault="00D9162D" w:rsidP="00D07813">
            <w:pPr>
              <w:rPr>
                <w:rFonts w:ascii="Times New Roman" w:hAnsi="Times New Roman" w:cs="Times New Roman"/>
                <w:i/>
                <w:sz w:val="20"/>
                <w:szCs w:val="20"/>
              </w:rPr>
            </w:pPr>
          </w:p>
          <w:p w:rsidR="00D9162D" w:rsidRDefault="00D9162D" w:rsidP="00D07813">
            <w:pPr>
              <w:rPr>
                <w:rFonts w:ascii="Times New Roman" w:hAnsi="Times New Roman" w:cs="Times New Roman"/>
                <w:i/>
                <w:sz w:val="20"/>
                <w:szCs w:val="20"/>
              </w:rPr>
            </w:pPr>
          </w:p>
          <w:p w:rsidR="00D9162D" w:rsidRDefault="00D9162D" w:rsidP="00D07813">
            <w:pPr>
              <w:rPr>
                <w:rFonts w:ascii="Times New Roman" w:hAnsi="Times New Roman" w:cs="Times New Roman"/>
                <w:i/>
                <w:sz w:val="20"/>
                <w:szCs w:val="20"/>
              </w:rPr>
            </w:pPr>
          </w:p>
          <w:p w:rsidR="00D9162D" w:rsidRPr="00CC6DB1" w:rsidRDefault="00D9162D" w:rsidP="00D07813">
            <w:pPr>
              <w:rPr>
                <w:rFonts w:ascii="Times New Roman" w:hAnsi="Times New Roman" w:cs="Times New Roman"/>
                <w:i/>
                <w:sz w:val="20"/>
                <w:szCs w:val="20"/>
              </w:rPr>
            </w:pPr>
          </w:p>
        </w:tc>
      </w:tr>
      <w:tr w:rsidR="00D9162D" w:rsidRPr="00CC6DB1" w:rsidTr="00D07813">
        <w:trPr>
          <w:gridAfter w:val="1"/>
          <w:wAfter w:w="355" w:type="dxa"/>
          <w:cantSplit/>
          <w:trHeight w:val="1032"/>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4</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Pr>
                <w:rFonts w:ascii="Times New Roman" w:hAnsi="Times New Roman" w:cs="Times New Roman"/>
                <w:sz w:val="20"/>
                <w:szCs w:val="20"/>
              </w:rPr>
              <w:t>Flat,opaque</w:t>
            </w:r>
            <w:r w:rsidRPr="00CC6DB1">
              <w:rPr>
                <w:rFonts w:ascii="Times New Roman" w:hAnsi="Times New Roman" w:cs="Times New Roman"/>
                <w:sz w:val="20"/>
                <w:szCs w:val="20"/>
              </w:rPr>
              <w:t>,</w:t>
            </w:r>
            <w:r>
              <w:rPr>
                <w:rFonts w:ascii="Times New Roman" w:hAnsi="Times New Roman" w:cs="Times New Roman"/>
                <w:sz w:val="20"/>
                <w:szCs w:val="20"/>
              </w:rPr>
              <w:t>filamentous co</w:t>
            </w:r>
            <w:r w:rsidRPr="00CC6DB1">
              <w:rPr>
                <w:rFonts w:ascii="Times New Roman" w:hAnsi="Times New Roman" w:cs="Times New Roman"/>
                <w:sz w:val="20"/>
                <w:szCs w:val="20"/>
              </w:rPr>
              <w:t>lonies</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Pr>
                <w:rFonts w:ascii="Times New Roman" w:hAnsi="Times New Roman" w:cs="Times New Roman"/>
                <w:sz w:val="20"/>
                <w:szCs w:val="20"/>
              </w:rPr>
              <w:t>Straight rods with blunt ends. And terminal or central oval spores.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i/>
                <w:sz w:val="20"/>
                <w:szCs w:val="20"/>
              </w:rPr>
            </w:pPr>
            <w:r>
              <w:rPr>
                <w:rFonts w:ascii="Times New Roman" w:hAnsi="Times New Roman" w:cs="Times New Roman"/>
                <w:i/>
                <w:sz w:val="20"/>
                <w:szCs w:val="20"/>
              </w:rPr>
              <w:t xml:space="preserve">Clustridium </w:t>
            </w:r>
            <w:r w:rsidRPr="00CC6DB1">
              <w:rPr>
                <w:rFonts w:ascii="Times New Roman" w:hAnsi="Times New Roman" w:cs="Times New Roman"/>
                <w:i/>
                <w:sz w:val="20"/>
                <w:szCs w:val="20"/>
              </w:rPr>
              <w:t xml:space="preserve"> </w:t>
            </w:r>
            <w:r>
              <w:rPr>
                <w:rFonts w:ascii="Times New Roman" w:hAnsi="Times New Roman" w:cs="Times New Roman"/>
                <w:i/>
                <w:sz w:val="20"/>
                <w:szCs w:val="20"/>
              </w:rPr>
              <w:t>Perfringens</w:t>
            </w:r>
          </w:p>
        </w:tc>
        <w:tc>
          <w:tcPr>
            <w:tcW w:w="237" w:type="dxa"/>
            <w:vMerge/>
            <w:tcBorders>
              <w:left w:val="single" w:sz="4" w:space="0" w:color="auto"/>
              <w:right w:val="nil"/>
            </w:tcBorders>
          </w:tcPr>
          <w:p w:rsidR="00D9162D" w:rsidRPr="00CC6DB1" w:rsidRDefault="00D9162D" w:rsidP="00D07813">
            <w:pPr>
              <w:rPr>
                <w:rFonts w:ascii="Times New Roman" w:hAnsi="Times New Roman" w:cs="Times New Roman"/>
                <w:i/>
                <w:sz w:val="20"/>
                <w:szCs w:val="20"/>
              </w:rPr>
            </w:pPr>
          </w:p>
        </w:tc>
      </w:tr>
      <w:tr w:rsidR="00D9162D" w:rsidRPr="00CC6DB1" w:rsidTr="00D07813">
        <w:trPr>
          <w:gridAfter w:val="1"/>
          <w:wAfter w:w="355" w:type="dxa"/>
          <w:cantSplit/>
          <w:trHeight w:val="1032"/>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5</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 xml:space="preserve">Very viscous, large mucoid colonies </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Rods in singles and pairs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Klebsiella pneumonia</w:t>
            </w:r>
          </w:p>
        </w:tc>
        <w:tc>
          <w:tcPr>
            <w:tcW w:w="237" w:type="dxa"/>
            <w:vMerge/>
            <w:tcBorders>
              <w:left w:val="single" w:sz="4" w:space="0" w:color="auto"/>
              <w:right w:val="nil"/>
            </w:tcBorders>
          </w:tcPr>
          <w:p w:rsidR="00D9162D" w:rsidRPr="00CC6DB1" w:rsidRDefault="00D9162D" w:rsidP="00D07813">
            <w:pPr>
              <w:rPr>
                <w:rFonts w:ascii="Times New Roman" w:hAnsi="Times New Roman" w:cs="Times New Roman"/>
                <w:i/>
                <w:sz w:val="20"/>
                <w:szCs w:val="20"/>
              </w:rPr>
            </w:pPr>
          </w:p>
        </w:tc>
      </w:tr>
      <w:tr w:rsidR="00D9162D" w:rsidRPr="00CC6DB1" w:rsidTr="00D07813">
        <w:trPr>
          <w:gridAfter w:val="1"/>
          <w:wAfter w:w="355" w:type="dxa"/>
          <w:cantSplit/>
          <w:trHeight w:val="1032"/>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6</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Discoid colonies</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Cocci in short chains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Enterococcus fecalis</w:t>
            </w:r>
          </w:p>
        </w:tc>
        <w:tc>
          <w:tcPr>
            <w:tcW w:w="237" w:type="dxa"/>
            <w:vMerge/>
            <w:tcBorders>
              <w:left w:val="single" w:sz="4" w:space="0" w:color="auto"/>
              <w:right w:val="nil"/>
            </w:tcBorders>
          </w:tcPr>
          <w:p w:rsidR="00D9162D" w:rsidRPr="00CC6DB1" w:rsidRDefault="00D9162D" w:rsidP="00D07813">
            <w:pPr>
              <w:rPr>
                <w:rFonts w:ascii="Times New Roman" w:hAnsi="Times New Roman" w:cs="Times New Roman"/>
                <w:i/>
                <w:sz w:val="20"/>
                <w:szCs w:val="20"/>
              </w:rPr>
            </w:pPr>
          </w:p>
        </w:tc>
      </w:tr>
      <w:tr w:rsidR="00D9162D" w:rsidRPr="00CC6DB1" w:rsidTr="00D07813">
        <w:trPr>
          <w:gridAfter w:val="1"/>
          <w:wAfter w:w="355" w:type="dxa"/>
          <w:cantSplit/>
          <w:trHeight w:val="1087"/>
        </w:trPr>
        <w:tc>
          <w:tcPr>
            <w:tcW w:w="346" w:type="dxa"/>
            <w:tcBorders>
              <w:top w:val="single" w:sz="4" w:space="0" w:color="auto"/>
              <w:left w:val="single" w:sz="4" w:space="0" w:color="auto"/>
              <w:bottom w:val="single" w:sz="4" w:space="0" w:color="auto"/>
            </w:tcBorders>
          </w:tcPr>
          <w:p w:rsidR="00D9162D" w:rsidRPr="00CC6DB1" w:rsidRDefault="00D9162D" w:rsidP="00D07813">
            <w:pPr>
              <w:jc w:val="center"/>
              <w:rPr>
                <w:rFonts w:ascii="Times New Roman" w:hAnsi="Times New Roman" w:cs="Times New Roman"/>
                <w:sz w:val="20"/>
                <w:szCs w:val="20"/>
              </w:rPr>
            </w:pPr>
            <w:r w:rsidRPr="00CC6DB1">
              <w:rPr>
                <w:rFonts w:ascii="Times New Roman" w:hAnsi="Times New Roman" w:cs="Times New Roman"/>
                <w:sz w:val="20"/>
                <w:szCs w:val="20"/>
              </w:rPr>
              <w:t>7</w:t>
            </w:r>
          </w:p>
        </w:tc>
        <w:tc>
          <w:tcPr>
            <w:tcW w:w="1480" w:type="dxa"/>
            <w:tcBorders>
              <w:top w:val="single" w:sz="4" w:space="0" w:color="auto"/>
              <w:left w:val="single" w:sz="4" w:space="0" w:color="auto"/>
              <w:bottom w:val="single" w:sz="4" w:space="0" w:color="auto"/>
            </w:tcBorders>
          </w:tcPr>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Circular, convex smooth colonies non-viscous’</w:t>
            </w:r>
          </w:p>
          <w:p w:rsidR="00D9162D" w:rsidRPr="00CC6DB1" w:rsidRDefault="00D9162D" w:rsidP="00D07813">
            <w:pPr>
              <w:spacing w:after="0"/>
              <w:rPr>
                <w:rFonts w:ascii="Times New Roman" w:hAnsi="Times New Roman" w:cs="Times New Roman"/>
                <w:sz w:val="20"/>
                <w:szCs w:val="20"/>
              </w:rPr>
            </w:pPr>
            <w:r w:rsidRPr="00CC6DB1">
              <w:rPr>
                <w:rFonts w:ascii="Times New Roman" w:hAnsi="Times New Roman" w:cs="Times New Roman"/>
                <w:sz w:val="20"/>
                <w:szCs w:val="20"/>
              </w:rPr>
              <w:t>with metallic sheen</w:t>
            </w:r>
          </w:p>
        </w:tc>
        <w:tc>
          <w:tcPr>
            <w:tcW w:w="1915"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sz w:val="20"/>
                <w:szCs w:val="20"/>
              </w:rPr>
            </w:pPr>
            <w:r w:rsidRPr="00CC6DB1">
              <w:rPr>
                <w:rFonts w:ascii="Times New Roman" w:hAnsi="Times New Roman" w:cs="Times New Roman"/>
                <w:sz w:val="20"/>
                <w:szCs w:val="20"/>
              </w:rPr>
              <w:t>Short rods</w:t>
            </w:r>
          </w:p>
        </w:tc>
        <w:tc>
          <w:tcPr>
            <w:tcW w:w="61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D9162D" w:rsidRPr="00CC6DB1" w:rsidRDefault="00D9162D" w:rsidP="00D07813">
            <w:pPr>
              <w:rPr>
                <w:rFonts w:ascii="Times New Roman" w:hAnsi="Times New Roman" w:cs="Times New Roman"/>
                <w:i/>
                <w:sz w:val="20"/>
                <w:szCs w:val="20"/>
              </w:rPr>
            </w:pPr>
            <w:r w:rsidRPr="00CC6DB1">
              <w:rPr>
                <w:rFonts w:ascii="Times New Roman" w:hAnsi="Times New Roman" w:cs="Times New Roman"/>
                <w:i/>
                <w:sz w:val="20"/>
                <w:szCs w:val="20"/>
              </w:rPr>
              <w:t>Escherichia coli</w:t>
            </w:r>
          </w:p>
        </w:tc>
        <w:tc>
          <w:tcPr>
            <w:tcW w:w="237" w:type="dxa"/>
            <w:vMerge/>
            <w:tcBorders>
              <w:left w:val="single" w:sz="4" w:space="0" w:color="auto"/>
              <w:bottom w:val="nil"/>
              <w:right w:val="nil"/>
            </w:tcBorders>
          </w:tcPr>
          <w:p w:rsidR="00D9162D" w:rsidRPr="00CC6DB1" w:rsidRDefault="00D9162D" w:rsidP="00D07813">
            <w:pPr>
              <w:rPr>
                <w:rFonts w:ascii="Times New Roman" w:hAnsi="Times New Roman" w:cs="Times New Roman"/>
                <w:i/>
                <w:sz w:val="20"/>
                <w:szCs w:val="20"/>
              </w:rPr>
            </w:pPr>
          </w:p>
        </w:tc>
      </w:tr>
    </w:tbl>
    <w:p w:rsidR="00D9162D" w:rsidRPr="00CC6DB1" w:rsidRDefault="00D9162D" w:rsidP="00D9162D">
      <w:pPr>
        <w:spacing w:after="0"/>
        <w:rPr>
          <w:rFonts w:ascii="Times New Roman" w:hAnsi="Times New Roman" w:cs="Times New Roman"/>
          <w:b/>
          <w:sz w:val="28"/>
          <w:szCs w:val="28"/>
        </w:rPr>
      </w:pPr>
    </w:p>
    <w:p w:rsidR="00D9162D" w:rsidRPr="00CC6DB1" w:rsidRDefault="00D9162D" w:rsidP="00D9162D">
      <w:pPr>
        <w:spacing w:after="0"/>
        <w:rPr>
          <w:rFonts w:ascii="Times New Roman" w:hAnsi="Times New Roman" w:cs="Times New Roman"/>
          <w:sz w:val="24"/>
          <w:szCs w:val="24"/>
        </w:rPr>
      </w:pPr>
      <w:r w:rsidRPr="00CC6DB1">
        <w:rPr>
          <w:rFonts w:ascii="Times New Roman" w:hAnsi="Times New Roman" w:cs="Times New Roman"/>
          <w:b/>
          <w:sz w:val="24"/>
          <w:szCs w:val="24"/>
        </w:rPr>
        <w:t>Key: + =</w:t>
      </w:r>
      <w:r w:rsidRPr="00CC6DB1">
        <w:rPr>
          <w:rFonts w:ascii="Times New Roman" w:hAnsi="Times New Roman" w:cs="Times New Roman"/>
          <w:sz w:val="24"/>
          <w:szCs w:val="24"/>
        </w:rPr>
        <w:t>Positive reaction</w:t>
      </w:r>
      <w:r w:rsidRPr="00CC6DB1">
        <w:rPr>
          <w:rFonts w:ascii="Times New Roman" w:hAnsi="Times New Roman" w:cs="Times New Roman"/>
          <w:b/>
          <w:sz w:val="24"/>
          <w:szCs w:val="24"/>
        </w:rPr>
        <w:t xml:space="preserve">; - = </w:t>
      </w:r>
      <w:r w:rsidRPr="00CC6DB1">
        <w:rPr>
          <w:rFonts w:ascii="Times New Roman" w:hAnsi="Times New Roman" w:cs="Times New Roman"/>
          <w:sz w:val="24"/>
          <w:szCs w:val="24"/>
        </w:rPr>
        <w:t>Negative reaction</w:t>
      </w:r>
    </w:p>
    <w:p w:rsidR="00A41D34" w:rsidRPr="00104101" w:rsidRDefault="00A41D34" w:rsidP="00A41D34">
      <w:pPr>
        <w:spacing w:after="0"/>
        <w:rPr>
          <w:rFonts w:ascii="Times New Roman" w:hAnsi="Times New Roman" w:cs="Times New Roman"/>
          <w:b/>
          <w:sz w:val="28"/>
          <w:szCs w:val="28"/>
        </w:rPr>
      </w:pPr>
    </w:p>
    <w:p w:rsidR="00A41D34" w:rsidRPr="00104101" w:rsidRDefault="00A41D34" w:rsidP="00A41D34">
      <w:pPr>
        <w:spacing w:after="0"/>
        <w:rPr>
          <w:rFonts w:ascii="Times New Roman" w:hAnsi="Times New Roman" w:cs="Times New Roman"/>
          <w:b/>
          <w:sz w:val="28"/>
          <w:szCs w:val="28"/>
        </w:rPr>
      </w:pPr>
      <w:r w:rsidRPr="00104101">
        <w:rPr>
          <w:rFonts w:ascii="Times New Roman" w:hAnsi="Times New Roman" w:cs="Times New Roman"/>
          <w:b/>
          <w:sz w:val="28"/>
          <w:szCs w:val="28"/>
        </w:rPr>
        <w:t>Table 4: Frequency of bacteria isolated from diabetic foot ulcer of the respondents.</w:t>
      </w:r>
    </w:p>
    <w:p w:rsidR="00A41D34" w:rsidRPr="00104101" w:rsidRDefault="00A41D34" w:rsidP="00A41D34">
      <w:pPr>
        <w:spacing w:after="0"/>
        <w:rPr>
          <w:rFonts w:ascii="Times New Roman" w:hAnsi="Times New Roman" w:cs="Times New Roman"/>
        </w:rPr>
      </w:pPr>
    </w:p>
    <w:p w:rsidR="00A41D34" w:rsidRPr="00104101" w:rsidRDefault="00A41D34" w:rsidP="00A41D34">
      <w:pPr>
        <w:spacing w:after="0"/>
        <w:ind w:firstLine="720"/>
        <w:rPr>
          <w:rFonts w:ascii="Times New Roman" w:hAnsi="Times New Roman" w:cs="Times New Roman"/>
          <w:sz w:val="28"/>
          <w:szCs w:val="28"/>
        </w:rPr>
      </w:pPr>
      <w:r w:rsidRPr="00104101">
        <w:rPr>
          <w:rFonts w:ascii="Times New Roman" w:hAnsi="Times New Roman" w:cs="Times New Roman"/>
          <w:sz w:val="28"/>
          <w:szCs w:val="28"/>
        </w:rPr>
        <w:t>N=238</w:t>
      </w:r>
    </w:p>
    <w:tbl>
      <w:tblPr>
        <w:tblW w:w="0" w:type="auto"/>
        <w:tblInd w:w="498" w:type="dxa"/>
        <w:tblBorders>
          <w:top w:val="single" w:sz="4" w:space="0" w:color="auto"/>
        </w:tblBorders>
        <w:tblLook w:val="0000"/>
      </w:tblPr>
      <w:tblGrid>
        <w:gridCol w:w="8340"/>
      </w:tblGrid>
      <w:tr w:rsidR="00A41D34" w:rsidRPr="00104101" w:rsidTr="0030599E">
        <w:trPr>
          <w:trHeight w:val="100"/>
        </w:trPr>
        <w:tc>
          <w:tcPr>
            <w:tcW w:w="8340" w:type="dxa"/>
            <w:tcBorders>
              <w:top w:val="single" w:sz="4" w:space="0" w:color="auto"/>
              <w:bottom w:val="single" w:sz="4" w:space="0" w:color="auto"/>
            </w:tcBorders>
          </w:tcPr>
          <w:p w:rsidR="00A41D34" w:rsidRPr="00104101" w:rsidRDefault="00A41D34" w:rsidP="0030599E">
            <w:pPr>
              <w:autoSpaceDE w:val="0"/>
              <w:autoSpaceDN w:val="0"/>
              <w:adjustRightInd w:val="0"/>
              <w:spacing w:after="0" w:line="240" w:lineRule="auto"/>
              <w:rPr>
                <w:rFonts w:ascii="Times New Roman" w:hAnsi="Times New Roman" w:cs="Times New Roman"/>
                <w:b/>
              </w:rPr>
            </w:pPr>
            <w:r w:rsidRPr="00104101">
              <w:rPr>
                <w:rFonts w:ascii="Times New Roman" w:hAnsi="Times New Roman" w:cs="Times New Roman"/>
                <w:b/>
              </w:rPr>
              <w:t>Bacteria isolate                                   Frequency           Percentage      x2       df     p-value</w:t>
            </w:r>
          </w:p>
        </w:tc>
      </w:tr>
    </w:tbl>
    <w:p w:rsidR="00A41D34" w:rsidRPr="00D9162D" w:rsidRDefault="00A41D34" w:rsidP="00A41D34">
      <w:pPr>
        <w:autoSpaceDE w:val="0"/>
        <w:autoSpaceDN w:val="0"/>
        <w:adjustRightInd w:val="0"/>
        <w:spacing w:after="0" w:line="240" w:lineRule="auto"/>
        <w:rPr>
          <w:rFonts w:ascii="Times New Roman" w:hAnsi="Times New Roman" w:cs="Times New Roman"/>
          <w:b/>
          <w:sz w:val="20"/>
          <w:szCs w:val="20"/>
        </w:rPr>
      </w:pP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A41D34" w:rsidRPr="00D9162D">
        <w:rPr>
          <w:rFonts w:ascii="Times New Roman" w:hAnsi="Times New Roman" w:cs="Times New Roman"/>
          <w:i/>
          <w:sz w:val="20"/>
          <w:szCs w:val="20"/>
        </w:rPr>
        <w:t>S.aureus</w:t>
      </w:r>
      <w:r w:rsidR="00A41D34" w:rsidRPr="00D9162D">
        <w:rPr>
          <w:rFonts w:ascii="Times New Roman" w:hAnsi="Times New Roman" w:cs="Times New Roman"/>
          <w:sz w:val="20"/>
          <w:szCs w:val="20"/>
        </w:rPr>
        <w:t xml:space="preserve">                                             35                             14.7             </w:t>
      </w:r>
      <w:r w:rsidR="00A41D34" w:rsidRPr="00D9162D">
        <w:rPr>
          <w:rFonts w:ascii="Times New Roman" w:hAnsi="Times New Roman" w:cs="Times New Roman"/>
          <w:b/>
          <w:sz w:val="20"/>
          <w:szCs w:val="20"/>
        </w:rPr>
        <w:t>430.5      7          0.0001</w:t>
      </w: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A41D34" w:rsidRPr="00D9162D">
        <w:rPr>
          <w:rFonts w:ascii="Times New Roman" w:hAnsi="Times New Roman" w:cs="Times New Roman"/>
          <w:i/>
          <w:sz w:val="20"/>
          <w:szCs w:val="20"/>
        </w:rPr>
        <w:t>P.aeruginosa</w:t>
      </w:r>
      <w:r w:rsidR="00A41D34" w:rsidRPr="00D9162D">
        <w:rPr>
          <w:rFonts w:ascii="Times New Roman" w:hAnsi="Times New Roman" w:cs="Times New Roman"/>
          <w:sz w:val="20"/>
          <w:szCs w:val="20"/>
        </w:rPr>
        <w:t xml:space="preserve">                                        20                             8.4</w:t>
      </w: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A41D34" w:rsidRPr="00D9162D">
        <w:rPr>
          <w:rFonts w:ascii="Times New Roman" w:hAnsi="Times New Roman" w:cs="Times New Roman"/>
          <w:i/>
          <w:sz w:val="20"/>
          <w:szCs w:val="20"/>
        </w:rPr>
        <w:t>Klebsiella spp</w:t>
      </w:r>
      <w:r w:rsidR="00A41D34" w:rsidRPr="00D9162D">
        <w:rPr>
          <w:rFonts w:ascii="Times New Roman" w:hAnsi="Times New Roman" w:cs="Times New Roman"/>
          <w:sz w:val="20"/>
          <w:szCs w:val="20"/>
        </w:rPr>
        <w:t xml:space="preserve">                                        10                              4.2</w:t>
      </w: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2D4694" w:rsidRPr="00D9162D">
        <w:rPr>
          <w:rFonts w:ascii="Times New Roman" w:hAnsi="Times New Roman" w:cs="Times New Roman"/>
          <w:i/>
          <w:sz w:val="20"/>
          <w:szCs w:val="20"/>
        </w:rPr>
        <w:t>C</w:t>
      </w:r>
      <w:r w:rsidR="00A41D34" w:rsidRPr="00D9162D">
        <w:rPr>
          <w:rFonts w:ascii="Times New Roman" w:hAnsi="Times New Roman" w:cs="Times New Roman"/>
          <w:i/>
          <w:sz w:val="20"/>
          <w:szCs w:val="20"/>
        </w:rPr>
        <w:t>.</w:t>
      </w:r>
      <w:r w:rsidRPr="00D9162D">
        <w:rPr>
          <w:rFonts w:ascii="Times New Roman" w:hAnsi="Times New Roman" w:cs="Times New Roman"/>
          <w:i/>
          <w:sz w:val="20"/>
          <w:szCs w:val="20"/>
        </w:rPr>
        <w:t>perfringens</w:t>
      </w:r>
      <w:r w:rsidR="002D4694" w:rsidRPr="00D9162D">
        <w:rPr>
          <w:rFonts w:ascii="Times New Roman" w:hAnsi="Times New Roman" w:cs="Times New Roman"/>
          <w:i/>
          <w:sz w:val="20"/>
          <w:szCs w:val="20"/>
        </w:rPr>
        <w:t xml:space="preserve">                                         </w:t>
      </w:r>
      <w:r w:rsidR="00A41D34" w:rsidRPr="00D9162D">
        <w:rPr>
          <w:rFonts w:ascii="Times New Roman" w:hAnsi="Times New Roman" w:cs="Times New Roman"/>
          <w:sz w:val="20"/>
          <w:szCs w:val="20"/>
        </w:rPr>
        <w:t>15                              6.3</w:t>
      </w: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A41D34" w:rsidRPr="00D9162D">
        <w:rPr>
          <w:rFonts w:ascii="Times New Roman" w:hAnsi="Times New Roman" w:cs="Times New Roman"/>
          <w:i/>
          <w:sz w:val="20"/>
          <w:szCs w:val="20"/>
        </w:rPr>
        <w:t>Proteus spp</w:t>
      </w:r>
      <w:r w:rsidR="00A41D34" w:rsidRPr="00D9162D">
        <w:rPr>
          <w:rFonts w:ascii="Times New Roman" w:hAnsi="Times New Roman" w:cs="Times New Roman"/>
          <w:sz w:val="20"/>
          <w:szCs w:val="20"/>
        </w:rPr>
        <w:t xml:space="preserve">                                           13                              5.5</w:t>
      </w:r>
    </w:p>
    <w:p w:rsidR="00A41D34" w:rsidRPr="00D9162D" w:rsidRDefault="00D9162D" w:rsidP="00A41D3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A41D34" w:rsidRPr="00D9162D">
        <w:rPr>
          <w:rFonts w:ascii="Times New Roman" w:hAnsi="Times New Roman" w:cs="Times New Roman"/>
          <w:i/>
          <w:sz w:val="20"/>
          <w:szCs w:val="20"/>
        </w:rPr>
        <w:t xml:space="preserve">E.coli                                                      </w:t>
      </w:r>
      <w:r w:rsidR="00A41D34" w:rsidRPr="00D9162D">
        <w:rPr>
          <w:rFonts w:ascii="Times New Roman" w:hAnsi="Times New Roman" w:cs="Times New Roman"/>
          <w:sz w:val="20"/>
          <w:szCs w:val="20"/>
        </w:rPr>
        <w:t>8                               3.4</w:t>
      </w:r>
    </w:p>
    <w:p w:rsidR="00A41D34" w:rsidRPr="00D9162D" w:rsidRDefault="00A41D34" w:rsidP="00A41D34">
      <w:pPr>
        <w:autoSpaceDE w:val="0"/>
        <w:autoSpaceDN w:val="0"/>
        <w:adjustRightInd w:val="0"/>
        <w:spacing w:after="0" w:line="360" w:lineRule="auto"/>
        <w:rPr>
          <w:rFonts w:ascii="Times New Roman" w:hAnsi="Times New Roman" w:cs="Times New Roman"/>
          <w:sz w:val="20"/>
          <w:szCs w:val="20"/>
        </w:rPr>
      </w:pPr>
      <w:r w:rsidRPr="00D9162D">
        <w:rPr>
          <w:rFonts w:ascii="Times New Roman" w:hAnsi="Times New Roman" w:cs="Times New Roman"/>
          <w:i/>
          <w:sz w:val="20"/>
          <w:szCs w:val="20"/>
        </w:rPr>
        <w:t xml:space="preserve"> </w:t>
      </w:r>
      <w:r w:rsidR="00D9162D">
        <w:rPr>
          <w:rFonts w:ascii="Times New Roman" w:hAnsi="Times New Roman" w:cs="Times New Roman"/>
          <w:i/>
          <w:sz w:val="20"/>
          <w:szCs w:val="20"/>
        </w:rPr>
        <w:t xml:space="preserve">                  </w:t>
      </w:r>
      <w:r w:rsidRPr="00D9162D">
        <w:rPr>
          <w:rFonts w:ascii="Times New Roman" w:hAnsi="Times New Roman" w:cs="Times New Roman"/>
          <w:i/>
          <w:sz w:val="20"/>
          <w:szCs w:val="20"/>
        </w:rPr>
        <w:t>Enterococcus</w:t>
      </w:r>
      <w:r w:rsidRPr="00D9162D">
        <w:rPr>
          <w:rFonts w:ascii="Times New Roman" w:hAnsi="Times New Roman" w:cs="Times New Roman"/>
          <w:sz w:val="20"/>
          <w:szCs w:val="20"/>
        </w:rPr>
        <w:t xml:space="preserve">                                          4                               1.7</w:t>
      </w:r>
    </w:p>
    <w:p w:rsidR="00A41D34" w:rsidRPr="00D9162D" w:rsidRDefault="00A41D34" w:rsidP="00A41D34">
      <w:pPr>
        <w:autoSpaceDE w:val="0"/>
        <w:autoSpaceDN w:val="0"/>
        <w:adjustRightInd w:val="0"/>
        <w:spacing w:after="0" w:line="360" w:lineRule="auto"/>
        <w:rPr>
          <w:rFonts w:ascii="Times New Roman" w:hAnsi="Times New Roman" w:cs="Times New Roman"/>
          <w:sz w:val="20"/>
          <w:szCs w:val="20"/>
        </w:rPr>
      </w:pPr>
      <w:r w:rsidRPr="00D9162D">
        <w:rPr>
          <w:rFonts w:ascii="Times New Roman" w:hAnsi="Times New Roman" w:cs="Times New Roman"/>
          <w:sz w:val="20"/>
          <w:szCs w:val="20"/>
        </w:rPr>
        <w:t xml:space="preserve">         </w:t>
      </w:r>
      <w:r w:rsidR="00D9162D">
        <w:rPr>
          <w:rFonts w:ascii="Times New Roman" w:hAnsi="Times New Roman" w:cs="Times New Roman"/>
          <w:sz w:val="20"/>
          <w:szCs w:val="20"/>
        </w:rPr>
        <w:t xml:space="preserve">         </w:t>
      </w:r>
      <w:r w:rsidRPr="00D9162D">
        <w:rPr>
          <w:rFonts w:ascii="Times New Roman" w:hAnsi="Times New Roman" w:cs="Times New Roman"/>
          <w:sz w:val="20"/>
          <w:szCs w:val="20"/>
        </w:rPr>
        <w:t xml:space="preserve"> No bacteria growth                                133                            55.9</w:t>
      </w:r>
    </w:p>
    <w:tbl>
      <w:tblPr>
        <w:tblW w:w="0" w:type="auto"/>
        <w:tblInd w:w="528" w:type="dxa"/>
        <w:tblBorders>
          <w:top w:val="single" w:sz="4" w:space="0" w:color="auto"/>
        </w:tblBorders>
        <w:tblLook w:val="0000"/>
      </w:tblPr>
      <w:tblGrid>
        <w:gridCol w:w="8175"/>
      </w:tblGrid>
      <w:tr w:rsidR="00A41D34" w:rsidRPr="00104101" w:rsidTr="0030599E">
        <w:trPr>
          <w:trHeight w:val="100"/>
        </w:trPr>
        <w:tc>
          <w:tcPr>
            <w:tcW w:w="8175" w:type="dxa"/>
          </w:tcPr>
          <w:p w:rsidR="00A41D34" w:rsidRPr="00104101" w:rsidRDefault="00A41D34" w:rsidP="0030599E">
            <w:pPr>
              <w:spacing w:after="0"/>
              <w:rPr>
                <w:rFonts w:ascii="Times New Roman" w:hAnsi="Times New Roman" w:cs="Times New Roman"/>
                <w:b/>
              </w:rPr>
            </w:pPr>
          </w:p>
        </w:tc>
      </w:tr>
    </w:tbl>
    <w:p w:rsidR="00883813" w:rsidRPr="00104101" w:rsidRDefault="00883813" w:rsidP="00883813">
      <w:pPr>
        <w:rPr>
          <w:rFonts w:ascii="Times New Roman" w:hAnsi="Times New Roman" w:cs="Times New Roman"/>
          <w:b/>
          <w:sz w:val="28"/>
          <w:szCs w:val="28"/>
        </w:rPr>
      </w:pPr>
      <w:r w:rsidRPr="00104101">
        <w:rPr>
          <w:rFonts w:ascii="Times New Roman" w:hAnsi="Times New Roman" w:cs="Times New Roman"/>
          <w:b/>
          <w:sz w:val="28"/>
          <w:szCs w:val="28"/>
        </w:rPr>
        <w:t xml:space="preserve">Table </w:t>
      </w:r>
      <w:r w:rsidR="009D44C6" w:rsidRPr="00104101">
        <w:rPr>
          <w:rFonts w:ascii="Times New Roman" w:hAnsi="Times New Roman" w:cs="Times New Roman"/>
          <w:b/>
          <w:sz w:val="28"/>
          <w:szCs w:val="28"/>
        </w:rPr>
        <w:t>5</w:t>
      </w:r>
      <w:r w:rsidRPr="00104101">
        <w:rPr>
          <w:rFonts w:ascii="Times New Roman" w:hAnsi="Times New Roman" w:cs="Times New Roman"/>
          <w:b/>
          <w:sz w:val="28"/>
          <w:szCs w:val="28"/>
        </w:rPr>
        <w:t>: Statistical dependence between bacteria colonization of foot ulcer and fasting blood sugar.</w:t>
      </w:r>
    </w:p>
    <w:p w:rsidR="00883813" w:rsidRPr="00104101" w:rsidRDefault="00883813" w:rsidP="00883813">
      <w:pPr>
        <w:jc w:val="center"/>
        <w:rPr>
          <w:rFonts w:ascii="Times New Roman" w:hAnsi="Times New Roman" w:cs="Times New Roman"/>
          <w:b/>
          <w:sz w:val="20"/>
          <w:szCs w:val="20"/>
        </w:rPr>
      </w:pPr>
    </w:p>
    <w:tbl>
      <w:tblPr>
        <w:tblW w:w="9435" w:type="dxa"/>
        <w:tblInd w:w="273" w:type="dxa"/>
        <w:tblBorders>
          <w:top w:val="single" w:sz="4" w:space="0" w:color="auto"/>
        </w:tblBorders>
        <w:tblLook w:val="0000"/>
      </w:tblPr>
      <w:tblGrid>
        <w:gridCol w:w="1205"/>
        <w:gridCol w:w="951"/>
        <w:gridCol w:w="748"/>
        <w:gridCol w:w="921"/>
        <w:gridCol w:w="946"/>
        <w:gridCol w:w="844"/>
        <w:gridCol w:w="748"/>
        <w:gridCol w:w="942"/>
        <w:gridCol w:w="900"/>
        <w:gridCol w:w="928"/>
        <w:gridCol w:w="302"/>
      </w:tblGrid>
      <w:tr w:rsidR="00883813" w:rsidRPr="00104101" w:rsidTr="0030599E">
        <w:trPr>
          <w:trHeight w:val="300"/>
        </w:trPr>
        <w:tc>
          <w:tcPr>
            <w:tcW w:w="1205" w:type="dxa"/>
            <w:vMerge w:val="restart"/>
            <w:tcBorders>
              <w:left w:val="nil"/>
              <w:right w:val="single" w:sz="4" w:space="0" w:color="auto"/>
            </w:tcBorders>
          </w:tcPr>
          <w:p w:rsidR="00883813" w:rsidRPr="00104101" w:rsidRDefault="00883813" w:rsidP="0030599E">
            <w:pPr>
              <w:rPr>
                <w:rFonts w:ascii="Times New Roman" w:hAnsi="Times New Roman" w:cs="Times New Roman"/>
                <w:b/>
                <w:sz w:val="20"/>
                <w:szCs w:val="20"/>
              </w:rPr>
            </w:pPr>
            <w:r w:rsidRPr="00104101">
              <w:rPr>
                <w:rFonts w:ascii="Times New Roman" w:hAnsi="Times New Roman" w:cs="Times New Roman"/>
                <w:b/>
                <w:sz w:val="20"/>
                <w:szCs w:val="20"/>
              </w:rPr>
              <w:t>FBS(mg/dl)</w:t>
            </w:r>
          </w:p>
        </w:tc>
        <w:tc>
          <w:tcPr>
            <w:tcW w:w="8230" w:type="dxa"/>
            <w:gridSpan w:val="10"/>
            <w:tcBorders>
              <w:left w:val="single" w:sz="4" w:space="0" w:color="auto"/>
              <w:bottom w:val="single" w:sz="4" w:space="0" w:color="auto"/>
              <w:right w:val="nil"/>
            </w:tcBorders>
          </w:tcPr>
          <w:p w:rsidR="00883813" w:rsidRPr="00104101" w:rsidRDefault="00883813" w:rsidP="0030599E">
            <w:pPr>
              <w:rPr>
                <w:rFonts w:ascii="Times New Roman" w:hAnsi="Times New Roman" w:cs="Times New Roman"/>
                <w:b/>
                <w:sz w:val="20"/>
                <w:szCs w:val="20"/>
              </w:rPr>
            </w:pPr>
            <w:r w:rsidRPr="00104101">
              <w:rPr>
                <w:rFonts w:ascii="Times New Roman" w:hAnsi="Times New Roman" w:cs="Times New Roman"/>
                <w:b/>
                <w:sz w:val="20"/>
                <w:szCs w:val="20"/>
              </w:rPr>
              <w:t xml:space="preserve">                                                Prevalence of bacteria Isolates (%)</w:t>
            </w:r>
          </w:p>
        </w:tc>
      </w:tr>
      <w:tr w:rsidR="00883813" w:rsidRPr="00104101" w:rsidTr="0030599E">
        <w:trPr>
          <w:cantSplit/>
          <w:trHeight w:val="1718"/>
        </w:trPr>
        <w:tc>
          <w:tcPr>
            <w:tcW w:w="1205" w:type="dxa"/>
            <w:vMerge/>
            <w:tcBorders>
              <w:left w:val="nil"/>
              <w:bottom w:val="single" w:sz="4" w:space="0" w:color="auto"/>
              <w:right w:val="single" w:sz="4" w:space="0" w:color="auto"/>
            </w:tcBorders>
          </w:tcPr>
          <w:p w:rsidR="00883813" w:rsidRPr="00104101" w:rsidRDefault="00883813" w:rsidP="0030599E">
            <w:pPr>
              <w:rPr>
                <w:rFonts w:ascii="Times New Roman" w:hAnsi="Times New Roman" w:cs="Times New Roman"/>
                <w:b/>
                <w:sz w:val="18"/>
                <w:szCs w:val="18"/>
              </w:rPr>
            </w:pPr>
          </w:p>
        </w:tc>
        <w:tc>
          <w:tcPr>
            <w:tcW w:w="951"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S. aureus</w:t>
            </w:r>
          </w:p>
          <w:p w:rsidR="00883813" w:rsidRPr="00104101" w:rsidRDefault="00883813" w:rsidP="0030599E">
            <w:pPr>
              <w:ind w:left="113" w:right="113"/>
              <w:rPr>
                <w:rFonts w:ascii="Times New Roman" w:hAnsi="Times New Roman" w:cs="Times New Roman"/>
                <w:b/>
                <w:sz w:val="24"/>
                <w:szCs w:val="24"/>
              </w:rPr>
            </w:pPr>
          </w:p>
        </w:tc>
        <w:tc>
          <w:tcPr>
            <w:tcW w:w="748"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P.aeruginosa</w:t>
            </w:r>
          </w:p>
          <w:p w:rsidR="00883813" w:rsidRPr="00104101" w:rsidRDefault="00883813" w:rsidP="0030599E">
            <w:pPr>
              <w:ind w:left="113" w:right="113"/>
              <w:rPr>
                <w:rFonts w:ascii="Times New Roman" w:hAnsi="Times New Roman" w:cs="Times New Roman"/>
                <w:b/>
                <w:sz w:val="24"/>
                <w:szCs w:val="24"/>
              </w:rPr>
            </w:pPr>
          </w:p>
        </w:tc>
        <w:tc>
          <w:tcPr>
            <w:tcW w:w="921" w:type="dxa"/>
            <w:tcBorders>
              <w:top w:val="single" w:sz="4" w:space="0" w:color="auto"/>
              <w:left w:val="single" w:sz="4" w:space="0" w:color="auto"/>
              <w:bottom w:val="single" w:sz="4" w:space="0" w:color="auto"/>
            </w:tcBorders>
            <w:textDirection w:val="btLr"/>
          </w:tcPr>
          <w:p w:rsidR="00883813" w:rsidRPr="00104101" w:rsidRDefault="00883813" w:rsidP="0030599E">
            <w:pPr>
              <w:ind w:left="42" w:right="113"/>
              <w:rPr>
                <w:rFonts w:ascii="Times New Roman" w:hAnsi="Times New Roman" w:cs="Times New Roman"/>
                <w:b/>
                <w:sz w:val="24"/>
                <w:szCs w:val="24"/>
              </w:rPr>
            </w:pPr>
            <w:r w:rsidRPr="00104101">
              <w:rPr>
                <w:rFonts w:ascii="Times New Roman" w:hAnsi="Times New Roman" w:cs="Times New Roman"/>
                <w:b/>
                <w:i/>
                <w:sz w:val="24"/>
                <w:szCs w:val="24"/>
              </w:rPr>
              <w:t>Klebsiella</w:t>
            </w:r>
            <w:r w:rsidRPr="00104101">
              <w:rPr>
                <w:rFonts w:ascii="Times New Roman" w:hAnsi="Times New Roman" w:cs="Times New Roman"/>
                <w:b/>
                <w:sz w:val="24"/>
                <w:szCs w:val="24"/>
              </w:rPr>
              <w:t>spp</w:t>
            </w:r>
          </w:p>
          <w:p w:rsidR="00883813" w:rsidRPr="00104101" w:rsidRDefault="00883813" w:rsidP="0030599E">
            <w:pPr>
              <w:ind w:left="113" w:right="113"/>
              <w:rPr>
                <w:rFonts w:ascii="Times New Roman" w:hAnsi="Times New Roman" w:cs="Times New Roman"/>
                <w:b/>
                <w:sz w:val="24"/>
                <w:szCs w:val="24"/>
              </w:rPr>
            </w:pPr>
          </w:p>
        </w:tc>
        <w:tc>
          <w:tcPr>
            <w:tcW w:w="946" w:type="dxa"/>
            <w:tcBorders>
              <w:top w:val="single" w:sz="4" w:space="0" w:color="auto"/>
              <w:left w:val="single" w:sz="4" w:space="0" w:color="auto"/>
              <w:bottom w:val="single" w:sz="4" w:space="0" w:color="auto"/>
            </w:tcBorders>
            <w:textDirection w:val="btLr"/>
          </w:tcPr>
          <w:p w:rsidR="00883813" w:rsidRPr="00104101" w:rsidRDefault="00883813" w:rsidP="0030599E">
            <w:pPr>
              <w:ind w:left="39" w:right="113"/>
              <w:rPr>
                <w:rFonts w:ascii="Times New Roman" w:hAnsi="Times New Roman" w:cs="Times New Roman"/>
                <w:b/>
                <w:i/>
                <w:sz w:val="24"/>
                <w:szCs w:val="24"/>
              </w:rPr>
            </w:pPr>
            <w:r w:rsidRPr="00104101">
              <w:rPr>
                <w:rFonts w:ascii="Times New Roman" w:hAnsi="Times New Roman" w:cs="Times New Roman"/>
                <w:b/>
                <w:i/>
                <w:sz w:val="24"/>
                <w:szCs w:val="24"/>
              </w:rPr>
              <w:t>Clustridium perfringens</w:t>
            </w:r>
          </w:p>
          <w:p w:rsidR="00883813" w:rsidRPr="00104101" w:rsidRDefault="00883813" w:rsidP="0030599E">
            <w:pPr>
              <w:ind w:left="113" w:right="113"/>
              <w:rPr>
                <w:rFonts w:ascii="Times New Roman" w:hAnsi="Times New Roman" w:cs="Times New Roman"/>
                <w:b/>
                <w:sz w:val="24"/>
                <w:szCs w:val="24"/>
              </w:rPr>
            </w:pPr>
          </w:p>
        </w:tc>
        <w:tc>
          <w:tcPr>
            <w:tcW w:w="844"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Proteus spp</w:t>
            </w:r>
          </w:p>
          <w:p w:rsidR="00883813" w:rsidRPr="00104101" w:rsidRDefault="00883813" w:rsidP="0030599E">
            <w:pPr>
              <w:ind w:left="113" w:right="113"/>
              <w:rPr>
                <w:rFonts w:ascii="Times New Roman" w:hAnsi="Times New Roman" w:cs="Times New Roman"/>
                <w:b/>
                <w:sz w:val="24"/>
                <w:szCs w:val="24"/>
              </w:rPr>
            </w:pPr>
          </w:p>
        </w:tc>
        <w:tc>
          <w:tcPr>
            <w:tcW w:w="748"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E.coli</w:t>
            </w:r>
          </w:p>
          <w:p w:rsidR="00883813" w:rsidRPr="00104101" w:rsidRDefault="00883813" w:rsidP="0030599E">
            <w:pPr>
              <w:ind w:left="113" w:right="113"/>
              <w:rPr>
                <w:rFonts w:ascii="Times New Roman" w:hAnsi="Times New Roman" w:cs="Times New Roman"/>
                <w:b/>
                <w:sz w:val="24"/>
                <w:szCs w:val="24"/>
              </w:rPr>
            </w:pPr>
          </w:p>
        </w:tc>
        <w:tc>
          <w:tcPr>
            <w:tcW w:w="942"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Enterococcus spp</w:t>
            </w:r>
          </w:p>
          <w:p w:rsidR="00883813" w:rsidRPr="00104101" w:rsidRDefault="00883813" w:rsidP="0030599E">
            <w:pPr>
              <w:ind w:left="113" w:right="113"/>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tcBorders>
            <w:textDirection w:val="btLr"/>
          </w:tcPr>
          <w:p w:rsidR="00883813" w:rsidRPr="00104101" w:rsidRDefault="00883813" w:rsidP="0030599E">
            <w:pPr>
              <w:ind w:left="27" w:right="113"/>
              <w:rPr>
                <w:rFonts w:ascii="Times New Roman" w:hAnsi="Times New Roman" w:cs="Times New Roman"/>
                <w:b/>
                <w:sz w:val="24"/>
                <w:szCs w:val="24"/>
              </w:rPr>
            </w:pPr>
            <w:r w:rsidRPr="00104101">
              <w:rPr>
                <w:rFonts w:ascii="Times New Roman" w:hAnsi="Times New Roman" w:cs="Times New Roman"/>
                <w:b/>
                <w:sz w:val="24"/>
                <w:szCs w:val="24"/>
              </w:rPr>
              <w:t>Uninfected</w:t>
            </w:r>
          </w:p>
        </w:tc>
        <w:tc>
          <w:tcPr>
            <w:tcW w:w="928" w:type="dxa"/>
            <w:tcBorders>
              <w:top w:val="single" w:sz="4" w:space="0" w:color="auto"/>
              <w:left w:val="single" w:sz="4" w:space="0" w:color="auto"/>
              <w:bottom w:val="single" w:sz="4" w:space="0" w:color="auto"/>
            </w:tcBorders>
            <w:textDirection w:val="btLr"/>
          </w:tcPr>
          <w:p w:rsidR="00883813" w:rsidRPr="00104101" w:rsidRDefault="00883813" w:rsidP="0030599E">
            <w:pPr>
              <w:ind w:left="113" w:right="113"/>
              <w:rPr>
                <w:rFonts w:ascii="Times New Roman" w:hAnsi="Times New Roman" w:cs="Times New Roman"/>
                <w:b/>
                <w:sz w:val="24"/>
                <w:szCs w:val="24"/>
              </w:rPr>
            </w:pPr>
            <w:r w:rsidRPr="00104101">
              <w:rPr>
                <w:rFonts w:ascii="Times New Roman" w:hAnsi="Times New Roman" w:cs="Times New Roman"/>
                <w:b/>
                <w:sz w:val="24"/>
                <w:szCs w:val="24"/>
              </w:rPr>
              <w:t>Total</w:t>
            </w:r>
          </w:p>
          <w:p w:rsidR="00883813" w:rsidRPr="00104101" w:rsidRDefault="00883813" w:rsidP="0030599E">
            <w:pPr>
              <w:ind w:left="113" w:right="113"/>
              <w:rPr>
                <w:rFonts w:ascii="Times New Roman" w:hAnsi="Times New Roman" w:cs="Times New Roman"/>
                <w:sz w:val="24"/>
                <w:szCs w:val="24"/>
              </w:rPr>
            </w:pPr>
          </w:p>
        </w:tc>
        <w:tc>
          <w:tcPr>
            <w:tcW w:w="302" w:type="dxa"/>
            <w:tcBorders>
              <w:top w:val="single" w:sz="4" w:space="0" w:color="auto"/>
              <w:left w:val="single" w:sz="4" w:space="0" w:color="auto"/>
              <w:bottom w:val="single" w:sz="4" w:space="0" w:color="auto"/>
              <w:right w:val="nil"/>
            </w:tcBorders>
          </w:tcPr>
          <w:p w:rsidR="00883813" w:rsidRPr="00104101" w:rsidRDefault="00883813" w:rsidP="0030599E">
            <w:pPr>
              <w:rPr>
                <w:rFonts w:ascii="Times New Roman" w:hAnsi="Times New Roman" w:cs="Times New Roman"/>
                <w:sz w:val="18"/>
                <w:szCs w:val="18"/>
              </w:rPr>
            </w:pPr>
          </w:p>
          <w:p w:rsidR="00883813" w:rsidRPr="00104101" w:rsidRDefault="00883813" w:rsidP="0030599E">
            <w:pPr>
              <w:rPr>
                <w:rFonts w:ascii="Times New Roman" w:hAnsi="Times New Roman" w:cs="Times New Roman"/>
                <w:sz w:val="18"/>
                <w:szCs w:val="18"/>
              </w:rPr>
            </w:pPr>
          </w:p>
          <w:p w:rsidR="00883813" w:rsidRPr="00104101" w:rsidRDefault="00883813" w:rsidP="0030599E">
            <w:pPr>
              <w:rPr>
                <w:rFonts w:ascii="Times New Roman" w:hAnsi="Times New Roman" w:cs="Times New Roman"/>
                <w:sz w:val="18"/>
                <w:szCs w:val="18"/>
              </w:rPr>
            </w:pPr>
          </w:p>
        </w:tc>
      </w:tr>
      <w:tr w:rsidR="00883813" w:rsidRPr="00104101" w:rsidTr="0030599E">
        <w:trPr>
          <w:trHeight w:val="1755"/>
        </w:trPr>
        <w:tc>
          <w:tcPr>
            <w:tcW w:w="9435" w:type="dxa"/>
            <w:gridSpan w:val="11"/>
            <w:tcBorders>
              <w:top w:val="single" w:sz="4" w:space="0" w:color="auto"/>
              <w:bottom w:val="single" w:sz="4" w:space="0" w:color="auto"/>
            </w:tcBorders>
          </w:tcPr>
          <w:p w:rsidR="00883813" w:rsidRPr="00104101" w:rsidRDefault="00883813" w:rsidP="0030599E">
            <w:pPr>
              <w:rPr>
                <w:rFonts w:ascii="Times New Roman" w:hAnsi="Times New Roman" w:cs="Times New Roman"/>
                <w:sz w:val="18"/>
                <w:szCs w:val="18"/>
              </w:rPr>
            </w:pPr>
            <w:r w:rsidRPr="00104101">
              <w:rPr>
                <w:rFonts w:ascii="Times New Roman" w:hAnsi="Times New Roman" w:cs="Times New Roman"/>
                <w:sz w:val="18"/>
                <w:szCs w:val="18"/>
              </w:rPr>
              <w:t>121-150              2(5.7)           10(50.0)      4(40.0)        5(33.3)         1(7.7)       2(25.0)      2(50.0)         24(18.0)        50(21.0)</w:t>
            </w:r>
          </w:p>
          <w:p w:rsidR="00883813" w:rsidRPr="00104101" w:rsidRDefault="00883813" w:rsidP="0030599E">
            <w:pPr>
              <w:rPr>
                <w:rFonts w:ascii="Times New Roman" w:hAnsi="Times New Roman" w:cs="Times New Roman"/>
                <w:sz w:val="18"/>
                <w:szCs w:val="18"/>
              </w:rPr>
            </w:pPr>
          </w:p>
          <w:p w:rsidR="00883813" w:rsidRPr="00104101" w:rsidRDefault="00883813" w:rsidP="0030599E">
            <w:pPr>
              <w:rPr>
                <w:rFonts w:ascii="Times New Roman" w:hAnsi="Times New Roman" w:cs="Times New Roman"/>
                <w:sz w:val="18"/>
                <w:szCs w:val="18"/>
              </w:rPr>
            </w:pPr>
            <w:r w:rsidRPr="00104101">
              <w:rPr>
                <w:rFonts w:ascii="Times New Roman" w:hAnsi="Times New Roman" w:cs="Times New Roman"/>
                <w:sz w:val="18"/>
                <w:szCs w:val="18"/>
              </w:rPr>
              <w:t>151-200              21(60.0)       7(35.0)       5(50.0)         4(26.7)        11(84.6)     5(62.5)      0(0.0)          71(53.4)        124(52.1)</w:t>
            </w:r>
          </w:p>
          <w:p w:rsidR="00883813" w:rsidRPr="00104101" w:rsidRDefault="00883813" w:rsidP="0030599E">
            <w:pPr>
              <w:rPr>
                <w:rFonts w:ascii="Times New Roman" w:hAnsi="Times New Roman" w:cs="Times New Roman"/>
                <w:sz w:val="18"/>
                <w:szCs w:val="18"/>
              </w:rPr>
            </w:pPr>
          </w:p>
          <w:p w:rsidR="00883813" w:rsidRPr="00104101" w:rsidRDefault="00883813" w:rsidP="0030599E">
            <w:pPr>
              <w:rPr>
                <w:rFonts w:ascii="Times New Roman" w:hAnsi="Times New Roman" w:cs="Times New Roman"/>
                <w:b/>
                <w:sz w:val="18"/>
                <w:szCs w:val="18"/>
              </w:rPr>
            </w:pPr>
            <w:r w:rsidRPr="00104101">
              <w:rPr>
                <w:rFonts w:ascii="Times New Roman" w:hAnsi="Times New Roman" w:cs="Times New Roman"/>
                <w:sz w:val="18"/>
                <w:szCs w:val="18"/>
              </w:rPr>
              <w:t>≥ 201                 12(34.3)         3(15.0)      1(10.0)         6(40.0          1(7.7)        1(12.5)       2(50.0)       38(28.6)         64(26.9)</w:t>
            </w:r>
          </w:p>
        </w:tc>
      </w:tr>
      <w:tr w:rsidR="00883813" w:rsidRPr="00104101" w:rsidTr="0030599E">
        <w:trPr>
          <w:trHeight w:val="270"/>
        </w:trPr>
        <w:tc>
          <w:tcPr>
            <w:tcW w:w="9435" w:type="dxa"/>
            <w:gridSpan w:val="11"/>
            <w:tcBorders>
              <w:top w:val="single" w:sz="4" w:space="0" w:color="auto"/>
              <w:bottom w:val="single" w:sz="4" w:space="0" w:color="auto"/>
            </w:tcBorders>
          </w:tcPr>
          <w:p w:rsidR="00883813" w:rsidRPr="00104101" w:rsidRDefault="00883813" w:rsidP="0030599E">
            <w:pPr>
              <w:rPr>
                <w:rFonts w:ascii="Times New Roman" w:hAnsi="Times New Roman" w:cs="Times New Roman"/>
                <w:b/>
                <w:sz w:val="18"/>
                <w:szCs w:val="18"/>
              </w:rPr>
            </w:pPr>
            <w:r w:rsidRPr="00104101">
              <w:rPr>
                <w:rFonts w:ascii="Times New Roman" w:hAnsi="Times New Roman" w:cs="Times New Roman"/>
                <w:b/>
                <w:sz w:val="18"/>
                <w:szCs w:val="18"/>
              </w:rPr>
              <w:t xml:space="preserve">Total                   35                 20                  10                  15                13           8                4                  133               238  </w:t>
            </w:r>
          </w:p>
        </w:tc>
      </w:tr>
      <w:tr w:rsidR="00883813" w:rsidRPr="00104101" w:rsidTr="0030599E">
        <w:trPr>
          <w:trHeight w:val="285"/>
        </w:trPr>
        <w:tc>
          <w:tcPr>
            <w:tcW w:w="9435" w:type="dxa"/>
            <w:gridSpan w:val="11"/>
            <w:tcBorders>
              <w:top w:val="single" w:sz="4" w:space="0" w:color="auto"/>
            </w:tcBorders>
          </w:tcPr>
          <w:p w:rsidR="00883813" w:rsidRPr="00104101" w:rsidRDefault="00883813" w:rsidP="0030599E">
            <w:pPr>
              <w:rPr>
                <w:rFonts w:ascii="Times New Roman" w:hAnsi="Times New Roman" w:cs="Times New Roman"/>
                <w:b/>
                <w:sz w:val="28"/>
                <w:szCs w:val="28"/>
              </w:rPr>
            </w:pPr>
            <w:r w:rsidRPr="00104101">
              <w:rPr>
                <w:rFonts w:ascii="Times New Roman" w:hAnsi="Times New Roman" w:cs="Times New Roman"/>
                <w:b/>
                <w:sz w:val="28"/>
                <w:szCs w:val="28"/>
              </w:rPr>
              <w:t>X</w:t>
            </w:r>
            <w:r w:rsidRPr="00104101">
              <w:rPr>
                <w:rFonts w:ascii="Times New Roman" w:hAnsi="Times New Roman" w:cs="Times New Roman"/>
                <w:b/>
                <w:sz w:val="28"/>
                <w:szCs w:val="28"/>
                <w:vertAlign w:val="superscript"/>
              </w:rPr>
              <w:t xml:space="preserve">2 </w:t>
            </w:r>
            <w:r w:rsidRPr="00104101">
              <w:rPr>
                <w:rFonts w:ascii="Times New Roman" w:hAnsi="Times New Roman" w:cs="Times New Roman"/>
                <w:b/>
                <w:sz w:val="28"/>
                <w:szCs w:val="28"/>
              </w:rPr>
              <w:t>=</w:t>
            </w:r>
            <w:r w:rsidRPr="00104101">
              <w:rPr>
                <w:rFonts w:ascii="Times New Roman" w:hAnsi="Times New Roman" w:cs="Times New Roman"/>
                <w:b/>
                <w:color w:val="000000"/>
                <w:sz w:val="18"/>
                <w:szCs w:val="18"/>
              </w:rPr>
              <w:t>33.472</w:t>
            </w:r>
            <w:r w:rsidRPr="00104101">
              <w:rPr>
                <w:rFonts w:ascii="Times New Roman" w:hAnsi="Times New Roman" w:cs="Times New Roman"/>
                <w:b/>
                <w:color w:val="000000"/>
                <w:sz w:val="18"/>
                <w:szCs w:val="18"/>
                <w:vertAlign w:val="superscript"/>
              </w:rPr>
              <w:t>a</w:t>
            </w:r>
            <w:r w:rsidRPr="00104101">
              <w:rPr>
                <w:rFonts w:ascii="Times New Roman" w:hAnsi="Times New Roman" w:cs="Times New Roman"/>
                <w:b/>
                <w:color w:val="000000"/>
                <w:sz w:val="18"/>
                <w:szCs w:val="18"/>
              </w:rPr>
              <w:t>; df=14;P=0.002                    Phi=0.375;  p= 0.002                       Cramer’s V= 0.265; p= 0.002</w:t>
            </w:r>
          </w:p>
        </w:tc>
      </w:tr>
    </w:tbl>
    <w:p w:rsidR="00883813" w:rsidRPr="00104101" w:rsidRDefault="00883813" w:rsidP="00883813">
      <w:pPr>
        <w:autoSpaceDE w:val="0"/>
        <w:autoSpaceDN w:val="0"/>
        <w:adjustRightInd w:val="0"/>
        <w:spacing w:after="0" w:line="360" w:lineRule="auto"/>
        <w:rPr>
          <w:rFonts w:ascii="Times New Roman" w:hAnsi="Times New Roman" w:cs="Times New Roman"/>
          <w:b/>
          <w:sz w:val="24"/>
          <w:szCs w:val="24"/>
        </w:rPr>
      </w:pPr>
    </w:p>
    <w:p w:rsidR="003F4F74" w:rsidRDefault="003F4F74" w:rsidP="00883813">
      <w:pPr>
        <w:autoSpaceDE w:val="0"/>
        <w:autoSpaceDN w:val="0"/>
        <w:adjustRightInd w:val="0"/>
        <w:spacing w:after="0" w:line="360" w:lineRule="auto"/>
        <w:rPr>
          <w:rFonts w:ascii="Times New Roman" w:hAnsi="Times New Roman" w:cs="Times New Roman"/>
          <w:b/>
          <w:sz w:val="24"/>
          <w:szCs w:val="24"/>
        </w:rPr>
      </w:pPr>
    </w:p>
    <w:p w:rsidR="002155C6" w:rsidRDefault="002155C6" w:rsidP="00883813">
      <w:pPr>
        <w:autoSpaceDE w:val="0"/>
        <w:autoSpaceDN w:val="0"/>
        <w:adjustRightInd w:val="0"/>
        <w:spacing w:after="0" w:line="360" w:lineRule="auto"/>
        <w:rPr>
          <w:rFonts w:ascii="Times New Roman" w:hAnsi="Times New Roman" w:cs="Times New Roman"/>
          <w:b/>
          <w:sz w:val="24"/>
          <w:szCs w:val="24"/>
        </w:rPr>
      </w:pPr>
    </w:p>
    <w:p w:rsidR="002155C6" w:rsidRDefault="002155C6" w:rsidP="00883813">
      <w:pPr>
        <w:autoSpaceDE w:val="0"/>
        <w:autoSpaceDN w:val="0"/>
        <w:adjustRightInd w:val="0"/>
        <w:spacing w:after="0" w:line="360" w:lineRule="auto"/>
        <w:rPr>
          <w:rFonts w:ascii="Times New Roman" w:hAnsi="Times New Roman" w:cs="Times New Roman"/>
          <w:b/>
          <w:sz w:val="24"/>
          <w:szCs w:val="24"/>
        </w:rPr>
      </w:pPr>
    </w:p>
    <w:p w:rsidR="00883813" w:rsidRPr="00104101" w:rsidRDefault="00104101" w:rsidP="00883813">
      <w:pPr>
        <w:autoSpaceDE w:val="0"/>
        <w:autoSpaceDN w:val="0"/>
        <w:adjustRightInd w:val="0"/>
        <w:spacing w:after="0" w:line="360" w:lineRule="auto"/>
        <w:rPr>
          <w:rFonts w:ascii="Times New Roman" w:hAnsi="Times New Roman" w:cs="Times New Roman"/>
          <w:b/>
          <w:sz w:val="24"/>
          <w:szCs w:val="24"/>
        </w:rPr>
      </w:pPr>
      <w:r w:rsidRPr="00104101">
        <w:rPr>
          <w:rFonts w:ascii="Times New Roman" w:hAnsi="Times New Roman" w:cs="Times New Roman"/>
          <w:b/>
          <w:sz w:val="24"/>
          <w:szCs w:val="24"/>
        </w:rPr>
        <w:t>4</w:t>
      </w:r>
      <w:r w:rsidR="00883813" w:rsidRPr="00104101">
        <w:rPr>
          <w:rFonts w:ascii="Times New Roman" w:hAnsi="Times New Roman" w:cs="Times New Roman"/>
          <w:b/>
          <w:sz w:val="24"/>
          <w:szCs w:val="24"/>
        </w:rPr>
        <w:t>.0: DISCUSSION AND RECOMMENDATION</w:t>
      </w:r>
    </w:p>
    <w:p w:rsidR="00883813" w:rsidRPr="00104101" w:rsidRDefault="00104101" w:rsidP="00883813">
      <w:pPr>
        <w:spacing w:line="360" w:lineRule="auto"/>
        <w:jc w:val="both"/>
        <w:rPr>
          <w:rFonts w:ascii="Times New Roman" w:hAnsi="Times New Roman" w:cs="Times New Roman"/>
          <w:sz w:val="28"/>
          <w:szCs w:val="28"/>
        </w:rPr>
      </w:pPr>
      <w:r w:rsidRPr="00104101">
        <w:rPr>
          <w:rFonts w:ascii="Times New Roman" w:hAnsi="Times New Roman" w:cs="Times New Roman"/>
          <w:b/>
          <w:sz w:val="28"/>
          <w:szCs w:val="28"/>
        </w:rPr>
        <w:t>4</w:t>
      </w:r>
      <w:r w:rsidR="00883813" w:rsidRPr="00104101">
        <w:rPr>
          <w:rFonts w:ascii="Times New Roman" w:hAnsi="Times New Roman" w:cs="Times New Roman"/>
          <w:b/>
          <w:sz w:val="28"/>
          <w:szCs w:val="28"/>
        </w:rPr>
        <w:t xml:space="preserve">.1 Bacteria isolates: </w:t>
      </w:r>
      <w:r w:rsidR="00883813" w:rsidRPr="00104101">
        <w:rPr>
          <w:rFonts w:ascii="Times New Roman" w:hAnsi="Times New Roman" w:cs="Times New Roman"/>
          <w:sz w:val="28"/>
          <w:szCs w:val="28"/>
        </w:rPr>
        <w:t xml:space="preserve">In this present study seven bacteria species were isolated and identified from diabetic foot ulcer. The isolates comprised of three Gram positive and four Gram negative bacteria. The gram positive isolates include </w:t>
      </w:r>
      <w:r w:rsidR="00883813" w:rsidRPr="00104101">
        <w:rPr>
          <w:rFonts w:ascii="Times New Roman" w:hAnsi="Times New Roman" w:cs="Times New Roman"/>
          <w:i/>
          <w:sz w:val="28"/>
          <w:szCs w:val="28"/>
        </w:rPr>
        <w:t>Staphylococcus aureus</w:t>
      </w:r>
      <w:r w:rsidR="00883813" w:rsidRPr="00104101">
        <w:rPr>
          <w:rFonts w:ascii="Times New Roman" w:hAnsi="Times New Roman" w:cs="Times New Roman"/>
          <w:sz w:val="28"/>
          <w:szCs w:val="28"/>
        </w:rPr>
        <w:t xml:space="preserve">, </w:t>
      </w:r>
      <w:r w:rsidR="00883813" w:rsidRPr="00104101">
        <w:rPr>
          <w:rFonts w:ascii="Times New Roman" w:hAnsi="Times New Roman" w:cs="Times New Roman"/>
          <w:i/>
          <w:sz w:val="28"/>
          <w:szCs w:val="28"/>
        </w:rPr>
        <w:t>Enterococcus fecalis</w:t>
      </w:r>
      <w:r w:rsidR="00883813" w:rsidRPr="00104101">
        <w:rPr>
          <w:rFonts w:ascii="Times New Roman" w:hAnsi="Times New Roman" w:cs="Times New Roman"/>
          <w:sz w:val="28"/>
          <w:szCs w:val="28"/>
        </w:rPr>
        <w:t xml:space="preserve"> and </w:t>
      </w:r>
      <w:r w:rsidR="003A1F4D">
        <w:rPr>
          <w:rFonts w:ascii="Times New Roman" w:hAnsi="Times New Roman" w:cs="Times New Roman"/>
          <w:i/>
          <w:sz w:val="28"/>
          <w:szCs w:val="28"/>
        </w:rPr>
        <w:t>Clo</w:t>
      </w:r>
      <w:r w:rsidR="00883813" w:rsidRPr="00104101">
        <w:rPr>
          <w:rFonts w:ascii="Times New Roman" w:hAnsi="Times New Roman" w:cs="Times New Roman"/>
          <w:i/>
          <w:sz w:val="28"/>
          <w:szCs w:val="28"/>
        </w:rPr>
        <w:t>stridium perfringens</w:t>
      </w:r>
      <w:r w:rsidR="00883813" w:rsidRPr="00104101">
        <w:rPr>
          <w:rFonts w:ascii="Times New Roman" w:hAnsi="Times New Roman" w:cs="Times New Roman"/>
          <w:sz w:val="28"/>
          <w:szCs w:val="28"/>
        </w:rPr>
        <w:t xml:space="preserve"> while the gram negative isolates include </w:t>
      </w:r>
      <w:r w:rsidR="00883813" w:rsidRPr="00104101">
        <w:rPr>
          <w:rFonts w:ascii="Times New Roman" w:hAnsi="Times New Roman" w:cs="Times New Roman"/>
          <w:i/>
          <w:sz w:val="28"/>
          <w:szCs w:val="28"/>
        </w:rPr>
        <w:t>Pseudomonas aeruginosa,Escherichia coli, Proteus morabilis</w:t>
      </w:r>
      <w:r w:rsidR="003A1F4D">
        <w:rPr>
          <w:rFonts w:ascii="Times New Roman" w:hAnsi="Times New Roman" w:cs="Times New Roman"/>
          <w:i/>
          <w:sz w:val="28"/>
          <w:szCs w:val="28"/>
        </w:rPr>
        <w:t xml:space="preserve"> </w:t>
      </w:r>
      <w:r w:rsidR="00883813" w:rsidRPr="00104101">
        <w:rPr>
          <w:rFonts w:ascii="Times New Roman" w:hAnsi="Times New Roman" w:cs="Times New Roman"/>
          <w:sz w:val="28"/>
          <w:szCs w:val="28"/>
        </w:rPr>
        <w:t>and</w:t>
      </w:r>
      <w:r w:rsidR="00883813" w:rsidRPr="00104101">
        <w:rPr>
          <w:rFonts w:ascii="Times New Roman" w:hAnsi="Times New Roman" w:cs="Times New Roman"/>
          <w:i/>
          <w:sz w:val="28"/>
          <w:szCs w:val="28"/>
        </w:rPr>
        <w:t xml:space="preserve"> Klebsiella Pneumonia</w:t>
      </w:r>
      <w:r w:rsidR="00883813" w:rsidRPr="00104101">
        <w:rPr>
          <w:rFonts w:ascii="Times New Roman" w:hAnsi="Times New Roman" w:cs="Times New Roman"/>
          <w:sz w:val="28"/>
          <w:szCs w:val="28"/>
        </w:rPr>
        <w:t xml:space="preserve">. The most predominant bacteria isolated from diabetic foot ulcer is </w:t>
      </w:r>
      <w:r w:rsidR="00883813" w:rsidRPr="00104101">
        <w:rPr>
          <w:rFonts w:ascii="Times New Roman" w:hAnsi="Times New Roman" w:cs="Times New Roman"/>
          <w:i/>
          <w:sz w:val="28"/>
          <w:szCs w:val="28"/>
        </w:rPr>
        <w:t>Staphylococcus aureus</w:t>
      </w:r>
      <w:r w:rsidR="00883813" w:rsidRPr="00104101">
        <w:rPr>
          <w:rFonts w:ascii="Times New Roman" w:hAnsi="Times New Roman" w:cs="Times New Roman"/>
          <w:sz w:val="28"/>
          <w:szCs w:val="28"/>
        </w:rPr>
        <w:t xml:space="preserve"> with prevalence of 14.7% followed by </w:t>
      </w:r>
      <w:r w:rsidR="00883813" w:rsidRPr="00104101">
        <w:rPr>
          <w:rFonts w:ascii="Times New Roman" w:hAnsi="Times New Roman" w:cs="Times New Roman"/>
          <w:i/>
          <w:sz w:val="28"/>
          <w:szCs w:val="28"/>
        </w:rPr>
        <w:t>Pseudomonas aeruginosa</w:t>
      </w:r>
      <w:r w:rsidR="00883813" w:rsidRPr="00104101">
        <w:rPr>
          <w:rFonts w:ascii="Times New Roman" w:hAnsi="Times New Roman" w:cs="Times New Roman"/>
          <w:sz w:val="28"/>
          <w:szCs w:val="28"/>
        </w:rPr>
        <w:t xml:space="preserve">(8.4%) and </w:t>
      </w:r>
      <w:r w:rsidR="003A1F4D">
        <w:rPr>
          <w:rFonts w:ascii="Times New Roman" w:hAnsi="Times New Roman" w:cs="Times New Roman"/>
          <w:i/>
          <w:sz w:val="28"/>
          <w:szCs w:val="28"/>
        </w:rPr>
        <w:t>Clo</w:t>
      </w:r>
      <w:r w:rsidR="00883813" w:rsidRPr="00104101">
        <w:rPr>
          <w:rFonts w:ascii="Times New Roman" w:hAnsi="Times New Roman" w:cs="Times New Roman"/>
          <w:i/>
          <w:sz w:val="28"/>
          <w:szCs w:val="28"/>
        </w:rPr>
        <w:t>stridium perfringens</w:t>
      </w:r>
      <w:r w:rsidR="00883813" w:rsidRPr="00104101">
        <w:rPr>
          <w:rFonts w:ascii="Times New Roman" w:hAnsi="Times New Roman" w:cs="Times New Roman"/>
          <w:sz w:val="28"/>
          <w:szCs w:val="28"/>
        </w:rPr>
        <w:t xml:space="preserve"> (6.3%). Prevalence rates of 4.2%, 5.5%, 3.4%, and 1.7% were recorded for </w:t>
      </w:r>
      <w:r w:rsidR="00883813" w:rsidRPr="00104101">
        <w:rPr>
          <w:rFonts w:ascii="Times New Roman" w:hAnsi="Times New Roman" w:cs="Times New Roman"/>
          <w:i/>
          <w:sz w:val="28"/>
          <w:szCs w:val="28"/>
        </w:rPr>
        <w:t>Klebsiella pneumonia,</w:t>
      </w:r>
      <w:r w:rsidR="003A1F4D">
        <w:rPr>
          <w:rFonts w:ascii="Times New Roman" w:hAnsi="Times New Roman" w:cs="Times New Roman"/>
          <w:i/>
          <w:sz w:val="28"/>
          <w:szCs w:val="28"/>
        </w:rPr>
        <w:t xml:space="preserve"> </w:t>
      </w:r>
      <w:r w:rsidR="00883813" w:rsidRPr="00104101">
        <w:rPr>
          <w:rFonts w:ascii="Times New Roman" w:hAnsi="Times New Roman" w:cs="Times New Roman"/>
          <w:i/>
          <w:sz w:val="28"/>
          <w:szCs w:val="28"/>
        </w:rPr>
        <w:t>Proteus</w:t>
      </w:r>
      <w:r w:rsidR="003A1F4D">
        <w:rPr>
          <w:rFonts w:ascii="Times New Roman" w:hAnsi="Times New Roman" w:cs="Times New Roman"/>
          <w:i/>
          <w:sz w:val="28"/>
          <w:szCs w:val="28"/>
        </w:rPr>
        <w:t xml:space="preserve"> </w:t>
      </w:r>
      <w:r w:rsidR="00883813" w:rsidRPr="00104101">
        <w:rPr>
          <w:rFonts w:ascii="Times New Roman" w:hAnsi="Times New Roman" w:cs="Times New Roman"/>
          <w:i/>
          <w:sz w:val="28"/>
          <w:szCs w:val="28"/>
        </w:rPr>
        <w:t>morabilis,</w:t>
      </w:r>
      <w:r w:rsidR="003A1F4D">
        <w:rPr>
          <w:rFonts w:ascii="Times New Roman" w:hAnsi="Times New Roman" w:cs="Times New Roman"/>
          <w:i/>
          <w:sz w:val="28"/>
          <w:szCs w:val="28"/>
        </w:rPr>
        <w:t xml:space="preserve"> </w:t>
      </w:r>
      <w:r w:rsidR="00883813" w:rsidRPr="00104101">
        <w:rPr>
          <w:rFonts w:ascii="Times New Roman" w:hAnsi="Times New Roman" w:cs="Times New Roman"/>
          <w:i/>
          <w:sz w:val="28"/>
          <w:szCs w:val="28"/>
        </w:rPr>
        <w:t>E.coli</w:t>
      </w:r>
      <w:r w:rsidR="00883813" w:rsidRPr="00104101">
        <w:rPr>
          <w:rFonts w:ascii="Times New Roman" w:hAnsi="Times New Roman" w:cs="Times New Roman"/>
          <w:sz w:val="28"/>
          <w:szCs w:val="28"/>
        </w:rPr>
        <w:t xml:space="preserve">, and </w:t>
      </w:r>
      <w:r w:rsidR="00883813" w:rsidRPr="00104101">
        <w:rPr>
          <w:rFonts w:ascii="Times New Roman" w:hAnsi="Times New Roman" w:cs="Times New Roman"/>
          <w:i/>
          <w:sz w:val="28"/>
          <w:szCs w:val="28"/>
        </w:rPr>
        <w:t>Enterococcus fecalis</w:t>
      </w:r>
      <w:r w:rsidR="00883813" w:rsidRPr="00104101">
        <w:rPr>
          <w:rFonts w:ascii="Times New Roman" w:hAnsi="Times New Roman" w:cs="Times New Roman"/>
          <w:sz w:val="28"/>
          <w:szCs w:val="28"/>
        </w:rPr>
        <w:t xml:space="preserve"> respectively. Significant statistical difference was noted for the various prevalence rates of the bacteria isolates(P&lt;0.05).</w:t>
      </w:r>
    </w:p>
    <w:p w:rsidR="00883813" w:rsidRPr="00104101" w:rsidRDefault="00883813" w:rsidP="00883813">
      <w:pPr>
        <w:spacing w:line="360" w:lineRule="auto"/>
        <w:jc w:val="both"/>
        <w:rPr>
          <w:rFonts w:ascii="Times New Roman" w:hAnsi="Times New Roman" w:cs="Times New Roman"/>
          <w:sz w:val="28"/>
          <w:szCs w:val="28"/>
        </w:rPr>
      </w:pPr>
      <w:r w:rsidRPr="00872B72">
        <w:rPr>
          <w:rFonts w:ascii="Times New Roman" w:hAnsi="Times New Roman" w:cs="Times New Roman"/>
          <w:color w:val="C00000"/>
          <w:sz w:val="28"/>
          <w:szCs w:val="28"/>
        </w:rPr>
        <w:t>Presence of these bacteria in diabetic foot ulcer might be attributed to ubiquitous nature of these microbes</w:t>
      </w:r>
      <w:r w:rsidR="009D7F7F" w:rsidRPr="00872B72">
        <w:rPr>
          <w:rFonts w:ascii="Times New Roman" w:hAnsi="Times New Roman" w:cs="Times New Roman"/>
          <w:color w:val="C00000"/>
          <w:sz w:val="28"/>
          <w:szCs w:val="28"/>
        </w:rPr>
        <w:t xml:space="preserve"> coupled with</w:t>
      </w:r>
      <w:r w:rsidRPr="00872B72">
        <w:rPr>
          <w:rFonts w:ascii="Times New Roman" w:hAnsi="Times New Roman" w:cs="Times New Roman"/>
          <w:color w:val="C00000"/>
          <w:sz w:val="28"/>
          <w:szCs w:val="28"/>
        </w:rPr>
        <w:t xml:space="preserve"> hyperglycemi</w:t>
      </w:r>
      <w:r w:rsidR="00872B72" w:rsidRPr="00872B72">
        <w:rPr>
          <w:rFonts w:ascii="Times New Roman" w:hAnsi="Times New Roman" w:cs="Times New Roman"/>
          <w:color w:val="C00000"/>
          <w:sz w:val="28"/>
          <w:szCs w:val="28"/>
        </w:rPr>
        <w:t>a</w:t>
      </w:r>
      <w:r w:rsidRPr="00872B72">
        <w:rPr>
          <w:rFonts w:ascii="Times New Roman" w:hAnsi="Times New Roman" w:cs="Times New Roman"/>
          <w:color w:val="C00000"/>
          <w:sz w:val="28"/>
          <w:szCs w:val="28"/>
        </w:rPr>
        <w:t xml:space="preserve"> and necrotic tissues</w:t>
      </w:r>
      <w:r w:rsidR="009D7F7F" w:rsidRPr="00872B72">
        <w:rPr>
          <w:rFonts w:ascii="Times New Roman" w:hAnsi="Times New Roman" w:cs="Times New Roman"/>
          <w:color w:val="C00000"/>
          <w:sz w:val="28"/>
          <w:szCs w:val="28"/>
        </w:rPr>
        <w:t xml:space="preserve"> </w:t>
      </w:r>
      <w:r w:rsidR="00872B72" w:rsidRPr="00872B72">
        <w:rPr>
          <w:rFonts w:ascii="Times New Roman" w:hAnsi="Times New Roman" w:cs="Times New Roman"/>
          <w:color w:val="C00000"/>
          <w:sz w:val="28"/>
          <w:szCs w:val="28"/>
        </w:rPr>
        <w:t>evidenced in</w:t>
      </w:r>
      <w:r w:rsidR="009D7F7F" w:rsidRPr="00872B72">
        <w:rPr>
          <w:rFonts w:ascii="Times New Roman" w:hAnsi="Times New Roman" w:cs="Times New Roman"/>
          <w:color w:val="C00000"/>
          <w:sz w:val="28"/>
          <w:szCs w:val="28"/>
        </w:rPr>
        <w:t xml:space="preserve"> diabetic </w:t>
      </w:r>
      <w:r w:rsidR="00872B72" w:rsidRPr="00872B72">
        <w:rPr>
          <w:rFonts w:ascii="Times New Roman" w:hAnsi="Times New Roman" w:cs="Times New Roman"/>
          <w:color w:val="C00000"/>
          <w:sz w:val="28"/>
          <w:szCs w:val="28"/>
        </w:rPr>
        <w:t>condition</w:t>
      </w:r>
      <w:r w:rsidRPr="00104101">
        <w:rPr>
          <w:rFonts w:ascii="Times New Roman" w:hAnsi="Times New Roman" w:cs="Times New Roman"/>
          <w:sz w:val="28"/>
          <w:szCs w:val="28"/>
        </w:rPr>
        <w:t xml:space="preserve">. Since most of these bacteria are commensal and </w:t>
      </w:r>
      <w:r w:rsidRPr="002155C6">
        <w:rPr>
          <w:rFonts w:ascii="Times New Roman" w:hAnsi="Times New Roman" w:cs="Times New Roman"/>
          <w:color w:val="FF0000"/>
          <w:sz w:val="28"/>
          <w:szCs w:val="28"/>
        </w:rPr>
        <w:t>ubiquitous</w:t>
      </w:r>
      <w:r w:rsidRPr="00104101">
        <w:rPr>
          <w:rFonts w:ascii="Times New Roman" w:hAnsi="Times New Roman" w:cs="Times New Roman"/>
          <w:sz w:val="28"/>
          <w:szCs w:val="28"/>
        </w:rPr>
        <w:t xml:space="preserve">, they easily gain </w:t>
      </w:r>
      <w:r w:rsidR="002155C6" w:rsidRPr="00104101">
        <w:rPr>
          <w:rFonts w:ascii="Times New Roman" w:hAnsi="Times New Roman" w:cs="Times New Roman"/>
          <w:sz w:val="28"/>
          <w:szCs w:val="28"/>
        </w:rPr>
        <w:t>entrance</w:t>
      </w:r>
      <w:r w:rsidRPr="00104101">
        <w:rPr>
          <w:rFonts w:ascii="Times New Roman" w:hAnsi="Times New Roman" w:cs="Times New Roman"/>
          <w:sz w:val="28"/>
          <w:szCs w:val="28"/>
        </w:rPr>
        <w:t xml:space="preserve"> to diabetic wound where hyperglycemia makes glucose abundant in </w:t>
      </w:r>
      <w:r w:rsidR="002155C6" w:rsidRPr="00104101">
        <w:rPr>
          <w:rFonts w:ascii="Times New Roman" w:hAnsi="Times New Roman" w:cs="Times New Roman"/>
          <w:sz w:val="28"/>
          <w:szCs w:val="28"/>
        </w:rPr>
        <w:t>tissues</w:t>
      </w:r>
      <w:r w:rsidRPr="00104101">
        <w:rPr>
          <w:rFonts w:ascii="Times New Roman" w:hAnsi="Times New Roman" w:cs="Times New Roman"/>
          <w:sz w:val="28"/>
          <w:szCs w:val="28"/>
        </w:rPr>
        <w:t xml:space="preserve"> enough as sole source of carbon for bacterial proliferation in necrotic tissues. Another reason for the presence bacteria in foot ulcer as reported by our study probably might be attributed to underlying pathologic conditions such as ischemia, neuropathy, edema, inflammation, and anemia as identified among the subjects.  Therefore, this present result points to the fact that bacteria pathogens are incriminated in poor prognosis of diabetic foot ulcer where they play significant role in ulcer progression and delay of wound healing. </w:t>
      </w:r>
      <w:r w:rsidR="002155C6" w:rsidRPr="00104101">
        <w:rPr>
          <w:rFonts w:ascii="Times New Roman" w:hAnsi="Times New Roman" w:cs="Times New Roman"/>
          <w:sz w:val="28"/>
          <w:szCs w:val="28"/>
        </w:rPr>
        <w:t>Obviously</w:t>
      </w:r>
      <w:r w:rsidRPr="00104101">
        <w:rPr>
          <w:rFonts w:ascii="Times New Roman" w:hAnsi="Times New Roman" w:cs="Times New Roman"/>
          <w:sz w:val="28"/>
          <w:szCs w:val="28"/>
        </w:rPr>
        <w:t xml:space="preserve">, necrotic tissues as seen in diabetic foot ulcer seemingly favour </w:t>
      </w:r>
      <w:r w:rsidRPr="00104101">
        <w:rPr>
          <w:rFonts w:ascii="Times New Roman" w:hAnsi="Times New Roman" w:cs="Times New Roman"/>
          <w:sz w:val="28"/>
          <w:szCs w:val="28"/>
        </w:rPr>
        <w:lastRenderedPageBreak/>
        <w:t>the growth of aerobic and anaerobic bacteria which may be the reason these bacteria species were reported in this present study.</w:t>
      </w:r>
    </w:p>
    <w:p w:rsidR="00883813" w:rsidRPr="00104101" w:rsidRDefault="00883813" w:rsidP="00883813">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Sequel to this established fact, skin commensal bacteria can easily colonize any wound formed on lower limb of diabetic patients to form ulcer.  Similar result has been presented by Jouhar</w:t>
      </w:r>
      <w:r w:rsidRPr="00104101">
        <w:rPr>
          <w:rFonts w:ascii="Times New Roman" w:hAnsi="Times New Roman" w:cs="Times New Roman"/>
          <w:i/>
          <w:sz w:val="28"/>
          <w:szCs w:val="28"/>
        </w:rPr>
        <w:t xml:space="preserve">et al </w:t>
      </w:r>
      <w:r w:rsidRPr="00104101">
        <w:rPr>
          <w:rFonts w:ascii="Times New Roman" w:hAnsi="Times New Roman" w:cs="Times New Roman"/>
          <w:sz w:val="28"/>
          <w:szCs w:val="28"/>
        </w:rPr>
        <w:t>(2020).</w:t>
      </w:r>
    </w:p>
    <w:p w:rsidR="00883813" w:rsidRPr="00104101" w:rsidRDefault="00883813" w:rsidP="00883813">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Summarily, our result however shows that some bacteria species thrives well in necrotic hyperglycemic tissues of diabetic patients. This result supports the report of Rosyid (2017); who noted that bacteria, particularly aerobic Gram-positive </w:t>
      </w:r>
      <w:r w:rsidRPr="00104101">
        <w:rPr>
          <w:rStyle w:val="Emphasis"/>
          <w:rFonts w:ascii="Times New Roman" w:hAnsi="Times New Roman" w:cs="Times New Roman"/>
          <w:sz w:val="28"/>
          <w:szCs w:val="28"/>
        </w:rPr>
        <w:t>cocci</w:t>
      </w:r>
      <w:r w:rsidRPr="00104101">
        <w:rPr>
          <w:rFonts w:ascii="Times New Roman" w:hAnsi="Times New Roman" w:cs="Times New Roman"/>
          <w:sz w:val="28"/>
          <w:szCs w:val="28"/>
        </w:rPr>
        <w:t xml:space="preserve">, such as </w:t>
      </w:r>
      <w:r w:rsidRPr="00104101">
        <w:rPr>
          <w:rStyle w:val="Emphasis"/>
          <w:rFonts w:ascii="Times New Roman" w:hAnsi="Times New Roman" w:cs="Times New Roman"/>
          <w:sz w:val="28"/>
          <w:szCs w:val="28"/>
        </w:rPr>
        <w:t>Staphylococcus aureus</w:t>
      </w:r>
      <w:r w:rsidRPr="00104101">
        <w:rPr>
          <w:rFonts w:ascii="Times New Roman" w:hAnsi="Times New Roman" w:cs="Times New Roman"/>
          <w:sz w:val="28"/>
          <w:szCs w:val="28"/>
        </w:rPr>
        <w:t xml:space="preserve"> and hemolytic </w:t>
      </w:r>
      <w:r w:rsidRPr="00104101">
        <w:rPr>
          <w:rStyle w:val="Emphasis"/>
          <w:rFonts w:ascii="Times New Roman" w:hAnsi="Times New Roman" w:cs="Times New Roman"/>
          <w:sz w:val="28"/>
          <w:szCs w:val="28"/>
        </w:rPr>
        <w:t>streptococci</w:t>
      </w:r>
      <w:r w:rsidRPr="00104101">
        <w:rPr>
          <w:rFonts w:ascii="Times New Roman" w:hAnsi="Times New Roman" w:cs="Times New Roman"/>
          <w:sz w:val="28"/>
          <w:szCs w:val="28"/>
        </w:rPr>
        <w:t xml:space="preserve">, flourish at high blood glucose levels. </w:t>
      </w:r>
      <w:r w:rsidR="00817322">
        <w:rPr>
          <w:rFonts w:ascii="Times New Roman" w:hAnsi="Times New Roman" w:cs="Times New Roman"/>
          <w:sz w:val="28"/>
          <w:szCs w:val="28"/>
        </w:rPr>
        <w:t>P</w:t>
      </w:r>
      <w:r w:rsidRPr="00104101">
        <w:rPr>
          <w:rFonts w:ascii="Times New Roman" w:hAnsi="Times New Roman" w:cs="Times New Roman"/>
          <w:sz w:val="28"/>
          <w:szCs w:val="28"/>
        </w:rPr>
        <w:t>resent result further corroborates that of Alhubail</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 (2020) who reported that gram-positive bacteria are predominate in ulcers free of ischemia, while Gram-negative bacteria predominate in ulcers affected by ischemia thereby supporting our present report. </w:t>
      </w:r>
    </w:p>
    <w:p w:rsidR="00883813" w:rsidRPr="00104101" w:rsidRDefault="00104101" w:rsidP="00883813">
      <w:pPr>
        <w:autoSpaceDE w:val="0"/>
        <w:autoSpaceDN w:val="0"/>
        <w:adjustRightInd w:val="0"/>
        <w:spacing w:after="0" w:line="360" w:lineRule="auto"/>
        <w:jc w:val="both"/>
        <w:rPr>
          <w:rFonts w:ascii="Times New Roman" w:hAnsi="Times New Roman" w:cs="Times New Roman"/>
          <w:b/>
          <w:sz w:val="28"/>
          <w:szCs w:val="28"/>
        </w:rPr>
      </w:pPr>
      <w:r w:rsidRPr="00104101">
        <w:rPr>
          <w:rFonts w:ascii="Times New Roman" w:hAnsi="Times New Roman" w:cs="Times New Roman"/>
          <w:b/>
          <w:sz w:val="28"/>
          <w:szCs w:val="28"/>
        </w:rPr>
        <w:t>4</w:t>
      </w:r>
      <w:r w:rsidR="00883813" w:rsidRPr="00104101">
        <w:rPr>
          <w:rFonts w:ascii="Times New Roman" w:hAnsi="Times New Roman" w:cs="Times New Roman"/>
          <w:b/>
          <w:sz w:val="28"/>
          <w:szCs w:val="28"/>
        </w:rPr>
        <w:t xml:space="preserve">.2: Statistical dependence between hyperglycemia and bacteria colonization of diabetic foot ulcer. </w:t>
      </w:r>
    </w:p>
    <w:p w:rsidR="00883813" w:rsidRPr="00104101"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Our study also assessed if there is dependence between fasting blood sugar level and bacteria colonization of diabetic foot ulcer. From the result, most of bacteria colonies were predominant at elevated blood glucose. For instance, </w:t>
      </w:r>
      <w:r w:rsidRPr="00104101">
        <w:rPr>
          <w:rFonts w:ascii="Times New Roman" w:hAnsi="Times New Roman" w:cs="Times New Roman"/>
          <w:i/>
          <w:sz w:val="28"/>
          <w:szCs w:val="28"/>
        </w:rPr>
        <w:t>S.aureus</w:t>
      </w:r>
      <w:r w:rsidR="002155C6">
        <w:rPr>
          <w:rFonts w:ascii="Times New Roman" w:hAnsi="Times New Roman" w:cs="Times New Roman"/>
          <w:i/>
          <w:sz w:val="28"/>
          <w:szCs w:val="28"/>
        </w:rPr>
        <w:t xml:space="preserve"> </w:t>
      </w:r>
      <w:r w:rsidRPr="00104101">
        <w:rPr>
          <w:rFonts w:ascii="Times New Roman" w:hAnsi="Times New Roman" w:cs="Times New Roman"/>
          <w:sz w:val="28"/>
          <w:szCs w:val="28"/>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8"/>
          <w:szCs w:val="28"/>
        </w:rPr>
        <w:t>. Klebsiellapneumonia</w:t>
      </w:r>
      <w:r w:rsidRPr="00104101">
        <w:rPr>
          <w:rFonts w:ascii="Times New Roman" w:hAnsi="Times New Roman" w:cs="Times New Roman"/>
          <w:sz w:val="28"/>
          <w:szCs w:val="28"/>
        </w:rPr>
        <w:t xml:space="preserve"> also occurred most(50.0%) at elevated blood sugar level of 151-200mg/dl. There is preponderance of bacteria colonies at blood sugar level above 150mg/dl than below 150mg/dl(p&lt;0.05). Statistical test of association; applying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test, phi test and cramer’s V test revealed a moderate association and dependence  between </w:t>
      </w:r>
      <w:r w:rsidRPr="00104101">
        <w:rPr>
          <w:rFonts w:ascii="Times New Roman" w:hAnsi="Times New Roman" w:cs="Times New Roman"/>
          <w:sz w:val="28"/>
          <w:szCs w:val="28"/>
        </w:rPr>
        <w:lastRenderedPageBreak/>
        <w:t>bacteria colonization and blood glucose level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=33.472,df=14,p=0.002; Phi=0.375,p=0.002; Cramer’s V=0.265, p=0.002).  </w:t>
      </w:r>
    </w:p>
    <w:p w:rsidR="00883813"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This present result however shows that hyperglycemia as noted in the subjects is associated with bacteria colonization of diabetic foot ulcer; indicating that hyperglycemic condition in necrotic tissues favours microbial colonization.</w:t>
      </w:r>
      <w:r w:rsidR="002155C6">
        <w:rPr>
          <w:rFonts w:ascii="Times New Roman" w:hAnsi="Times New Roman" w:cs="Times New Roman"/>
          <w:sz w:val="28"/>
          <w:szCs w:val="28"/>
        </w:rPr>
        <w:t xml:space="preserve"> </w:t>
      </w:r>
      <w:r w:rsidRPr="00104101">
        <w:rPr>
          <w:rFonts w:ascii="Times New Roman" w:hAnsi="Times New Roman" w:cs="Times New Roman"/>
          <w:sz w:val="28"/>
          <w:szCs w:val="28"/>
        </w:rPr>
        <w:t xml:space="preserve">More so, hyperglycemia which is the climax of poorly controlled diabetes exacerbates diabetic foot ulcer by providing enough glucose as enabling nutrient environment for microbial proliferation and virulence. So, patients with poorly managed hyperglycemic control manifest high glucose concentration in tissues and organs of the entire body as also noted by previous researchers (Benjamin </w:t>
      </w:r>
      <w:r w:rsidRPr="00104101">
        <w:rPr>
          <w:rFonts w:ascii="Times New Roman" w:hAnsi="Times New Roman" w:cs="Times New Roman"/>
          <w:i/>
          <w:sz w:val="28"/>
          <w:szCs w:val="28"/>
        </w:rPr>
        <w:t>et al</w:t>
      </w:r>
      <w:r w:rsidRPr="00104101">
        <w:rPr>
          <w:rFonts w:ascii="Times New Roman" w:hAnsi="Times New Roman" w:cs="Times New Roman"/>
          <w:sz w:val="28"/>
          <w:szCs w:val="28"/>
        </w:rPr>
        <w:t>.,2024).</w:t>
      </w:r>
    </w:p>
    <w:p w:rsidR="008B2AD2"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Our result which established a</w:t>
      </w:r>
      <w:r w:rsidR="00EA00DA" w:rsidRPr="00104101">
        <w:rPr>
          <w:rFonts w:ascii="Times New Roman" w:hAnsi="Times New Roman" w:cs="Times New Roman"/>
          <w:sz w:val="28"/>
          <w:szCs w:val="28"/>
        </w:rPr>
        <w:t>n</w:t>
      </w:r>
      <w:r w:rsidRPr="00104101">
        <w:rPr>
          <w:rFonts w:ascii="Times New Roman" w:hAnsi="Times New Roman" w:cs="Times New Roman"/>
          <w:sz w:val="28"/>
          <w:szCs w:val="28"/>
        </w:rPr>
        <w:t xml:space="preserve"> association</w:t>
      </w:r>
      <w:r w:rsidR="00EA00DA" w:rsidRPr="00104101">
        <w:rPr>
          <w:rFonts w:ascii="Times New Roman" w:hAnsi="Times New Roman" w:cs="Times New Roman"/>
          <w:sz w:val="28"/>
          <w:szCs w:val="28"/>
        </w:rPr>
        <w:t>/dependence</w:t>
      </w:r>
      <w:r w:rsidRPr="00104101">
        <w:rPr>
          <w:rFonts w:ascii="Times New Roman" w:hAnsi="Times New Roman" w:cs="Times New Roman"/>
          <w:sz w:val="28"/>
          <w:szCs w:val="28"/>
        </w:rPr>
        <w:t xml:space="preserve"> between hyperglycemia and bacteria colonization where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occurred most(60.0% at sugar level 151-200mg/dl) is in tandem with a previous report which noted that glucose is a preferred carbon source for most bacterial species especially </w:t>
      </w:r>
      <w:r w:rsidRPr="00104101">
        <w:rPr>
          <w:rFonts w:ascii="Times New Roman" w:hAnsi="Times New Roman" w:cs="Times New Roman"/>
          <w:i/>
          <w:sz w:val="28"/>
          <w:szCs w:val="28"/>
        </w:rPr>
        <w:t>Staphylococcus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Enterococcus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Streptococcus</w:t>
      </w:r>
      <w:r w:rsidRPr="00104101">
        <w:rPr>
          <w:rFonts w:ascii="Times New Roman" w:hAnsi="Times New Roman" w:cs="Times New Roman"/>
          <w:sz w:val="28"/>
          <w:szCs w:val="28"/>
        </w:rPr>
        <w:t xml:space="preserve">; colonizing diabetic foot ulcer where they use glucose to heighten their growth and virulence potentials(Keogh and Doran,2023; Vitko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.,2016). </w:t>
      </w:r>
    </w:p>
    <w:p w:rsidR="008B2AD2" w:rsidRDefault="008B2AD2" w:rsidP="00883813">
      <w:pPr>
        <w:autoSpaceDE w:val="0"/>
        <w:autoSpaceDN w:val="0"/>
        <w:adjustRightInd w:val="0"/>
        <w:spacing w:after="0" w:line="360" w:lineRule="auto"/>
        <w:jc w:val="both"/>
        <w:rPr>
          <w:rFonts w:ascii="Times New Roman" w:hAnsi="Times New Roman" w:cs="Times New Roman"/>
          <w:sz w:val="28"/>
          <w:szCs w:val="28"/>
        </w:rPr>
      </w:pPr>
    </w:p>
    <w:p w:rsidR="00876690" w:rsidRPr="00C912F9" w:rsidRDefault="00876690" w:rsidP="00883813">
      <w:pPr>
        <w:autoSpaceDE w:val="0"/>
        <w:autoSpaceDN w:val="0"/>
        <w:adjustRightInd w:val="0"/>
        <w:spacing w:after="0" w:line="360" w:lineRule="auto"/>
        <w:jc w:val="both"/>
        <w:rPr>
          <w:rFonts w:ascii="Times New Roman" w:hAnsi="Times New Roman" w:cs="Times New Roman"/>
          <w:color w:val="FF0000"/>
          <w:sz w:val="28"/>
          <w:szCs w:val="28"/>
        </w:rPr>
      </w:pPr>
      <w:r w:rsidRPr="00C912F9">
        <w:rPr>
          <w:rFonts w:ascii="Times New Roman" w:hAnsi="Times New Roman" w:cs="Times New Roman"/>
          <w:b/>
          <w:color w:val="FF0000"/>
          <w:sz w:val="28"/>
          <w:szCs w:val="28"/>
        </w:rPr>
        <w:t>4.3 Conclusion</w:t>
      </w:r>
      <w:r w:rsidR="008B2AD2" w:rsidRPr="00C912F9">
        <w:rPr>
          <w:rFonts w:ascii="Times New Roman" w:hAnsi="Times New Roman" w:cs="Times New Roman"/>
          <w:b/>
          <w:color w:val="FF0000"/>
          <w:sz w:val="28"/>
          <w:szCs w:val="28"/>
        </w:rPr>
        <w:t>.</w:t>
      </w:r>
      <w:r w:rsidR="008B2AD2" w:rsidRPr="00C912F9">
        <w:rPr>
          <w:rFonts w:ascii="Times New Roman" w:hAnsi="Times New Roman" w:cs="Times New Roman"/>
          <w:color w:val="FF0000"/>
          <w:sz w:val="28"/>
          <w:szCs w:val="28"/>
        </w:rPr>
        <w:t xml:space="preserve"> </w:t>
      </w:r>
      <w:r w:rsidR="00883813" w:rsidRPr="00C912F9">
        <w:rPr>
          <w:rFonts w:ascii="Times New Roman" w:hAnsi="Times New Roman" w:cs="Times New Roman"/>
          <w:color w:val="FF0000"/>
          <w:sz w:val="28"/>
          <w:szCs w:val="28"/>
        </w:rPr>
        <w:t xml:space="preserve">These findings therefore implies that several bacterial pathogens like </w:t>
      </w:r>
      <w:r w:rsidR="00883813" w:rsidRPr="00C912F9">
        <w:rPr>
          <w:rFonts w:ascii="Times New Roman" w:hAnsi="Times New Roman" w:cs="Times New Roman"/>
          <w:i/>
          <w:color w:val="FF0000"/>
          <w:sz w:val="28"/>
          <w:szCs w:val="28"/>
        </w:rPr>
        <w:t>Staphylococcus aureus</w:t>
      </w:r>
      <w:r w:rsidR="00883813" w:rsidRPr="00C912F9">
        <w:rPr>
          <w:rFonts w:ascii="Times New Roman" w:hAnsi="Times New Roman" w:cs="Times New Roman"/>
          <w:color w:val="FF0000"/>
          <w:sz w:val="28"/>
          <w:szCs w:val="28"/>
        </w:rPr>
        <w:t xml:space="preserve"> and </w:t>
      </w:r>
      <w:r w:rsidR="00883813" w:rsidRPr="00C912F9">
        <w:rPr>
          <w:rFonts w:ascii="Times New Roman" w:hAnsi="Times New Roman" w:cs="Times New Roman"/>
          <w:i/>
          <w:color w:val="FF0000"/>
          <w:sz w:val="28"/>
          <w:szCs w:val="28"/>
        </w:rPr>
        <w:t>Enterococcus faecalis,Pseudomonas aeruginosa</w:t>
      </w:r>
      <w:r w:rsidR="00883813" w:rsidRPr="00C912F9">
        <w:rPr>
          <w:rFonts w:ascii="Times New Roman" w:hAnsi="Times New Roman" w:cs="Times New Roman"/>
          <w:color w:val="FF0000"/>
          <w:sz w:val="28"/>
          <w:szCs w:val="28"/>
        </w:rPr>
        <w:t xml:space="preserve"> and </w:t>
      </w:r>
      <w:r w:rsidR="00883813" w:rsidRPr="00C912F9">
        <w:rPr>
          <w:rFonts w:ascii="Times New Roman" w:hAnsi="Times New Roman" w:cs="Times New Roman"/>
          <w:i/>
          <w:color w:val="FF0000"/>
          <w:sz w:val="28"/>
          <w:szCs w:val="28"/>
        </w:rPr>
        <w:t xml:space="preserve">Streptococcus pneumonia </w:t>
      </w:r>
      <w:r w:rsidR="008B2AD2" w:rsidRPr="00C912F9">
        <w:rPr>
          <w:rFonts w:ascii="Times New Roman" w:hAnsi="Times New Roman" w:cs="Times New Roman"/>
          <w:color w:val="FF0000"/>
          <w:sz w:val="28"/>
          <w:szCs w:val="28"/>
        </w:rPr>
        <w:t>are associated with diabetic foot ulcer thereby contributing to poor prognosis of cases. Noteworthy is that there exists a dependence between their proliferation</w:t>
      </w:r>
      <w:r w:rsidRPr="00C912F9">
        <w:rPr>
          <w:rFonts w:ascii="Times New Roman" w:hAnsi="Times New Roman" w:cs="Times New Roman"/>
          <w:color w:val="FF0000"/>
          <w:sz w:val="28"/>
          <w:szCs w:val="28"/>
        </w:rPr>
        <w:t xml:space="preserve"> and hyperglycemia as evidenced in this present study. </w:t>
      </w:r>
      <w:r w:rsidR="00883813" w:rsidRPr="00C912F9">
        <w:rPr>
          <w:rFonts w:ascii="Times New Roman" w:hAnsi="Times New Roman" w:cs="Times New Roman"/>
          <w:color w:val="FF0000"/>
          <w:sz w:val="28"/>
          <w:szCs w:val="28"/>
        </w:rPr>
        <w:t xml:space="preserve">Based on our findings, it is recommended that diabetic patients should ensure regular blood sugar control via insulin use and other measures. Healthcare providers managing diabetic patients should make adequate preparation in terms of availability of pre-requisite antiseptics and antibiotic needed for </w:t>
      </w:r>
      <w:r w:rsidR="00883813" w:rsidRPr="00C912F9">
        <w:rPr>
          <w:rFonts w:ascii="Times New Roman" w:hAnsi="Times New Roman" w:cs="Times New Roman"/>
          <w:color w:val="FF0000"/>
          <w:sz w:val="28"/>
          <w:szCs w:val="28"/>
        </w:rPr>
        <w:lastRenderedPageBreak/>
        <w:t>dressing of diabetic foot ulcer since it has been established in this study that microbial colonization has a dependence on hyperglycemia.</w:t>
      </w:r>
    </w:p>
    <w:p w:rsidR="00883813" w:rsidRPr="00C912F9" w:rsidRDefault="00876690" w:rsidP="00883813">
      <w:pPr>
        <w:autoSpaceDE w:val="0"/>
        <w:autoSpaceDN w:val="0"/>
        <w:adjustRightInd w:val="0"/>
        <w:spacing w:after="0" w:line="360" w:lineRule="auto"/>
        <w:jc w:val="both"/>
        <w:rPr>
          <w:rFonts w:ascii="Times New Roman" w:hAnsi="Times New Roman" w:cs="Times New Roman"/>
          <w:color w:val="FF0000"/>
          <w:sz w:val="28"/>
          <w:szCs w:val="28"/>
        </w:rPr>
      </w:pPr>
      <w:r w:rsidRPr="00C912F9">
        <w:rPr>
          <w:rFonts w:ascii="Times New Roman" w:hAnsi="Times New Roman" w:cs="Times New Roman"/>
          <w:color w:val="FF0000"/>
          <w:sz w:val="28"/>
          <w:szCs w:val="28"/>
        </w:rPr>
        <w:t xml:space="preserve">Health sector should </w:t>
      </w:r>
      <w:r w:rsidR="002309E7">
        <w:rPr>
          <w:rFonts w:ascii="Times New Roman" w:hAnsi="Times New Roman" w:cs="Times New Roman"/>
          <w:color w:val="FF0000"/>
          <w:sz w:val="28"/>
          <w:szCs w:val="28"/>
        </w:rPr>
        <w:t>use this baseline report from ou</w:t>
      </w:r>
      <w:r w:rsidRPr="00C912F9">
        <w:rPr>
          <w:rFonts w:ascii="Times New Roman" w:hAnsi="Times New Roman" w:cs="Times New Roman"/>
          <w:color w:val="FF0000"/>
          <w:sz w:val="28"/>
          <w:szCs w:val="28"/>
        </w:rPr>
        <w:t>r study for proper health system planning especially for diabetic patients</w:t>
      </w:r>
      <w:r w:rsidR="00C912F9" w:rsidRPr="00C912F9">
        <w:rPr>
          <w:rFonts w:ascii="Times New Roman" w:hAnsi="Times New Roman" w:cs="Times New Roman"/>
          <w:color w:val="FF0000"/>
          <w:sz w:val="28"/>
          <w:szCs w:val="28"/>
        </w:rPr>
        <w:t xml:space="preserve"> so as to mitigate amputation and other complications</w:t>
      </w:r>
      <w:r w:rsidRPr="00C912F9">
        <w:rPr>
          <w:rFonts w:ascii="Times New Roman" w:hAnsi="Times New Roman" w:cs="Times New Roman"/>
          <w:color w:val="FF0000"/>
          <w:sz w:val="28"/>
          <w:szCs w:val="28"/>
        </w:rPr>
        <w:t>.</w:t>
      </w:r>
      <w:r w:rsidR="00883813" w:rsidRPr="00C912F9">
        <w:rPr>
          <w:rFonts w:ascii="Times New Roman" w:hAnsi="Times New Roman" w:cs="Times New Roman"/>
          <w:color w:val="FF0000"/>
          <w:sz w:val="28"/>
          <w:szCs w:val="28"/>
        </w:rPr>
        <w:t xml:space="preserve">   </w:t>
      </w:r>
    </w:p>
    <w:p w:rsidR="007A334F" w:rsidRDefault="007A334F" w:rsidP="00883813">
      <w:pPr>
        <w:autoSpaceDE w:val="0"/>
        <w:autoSpaceDN w:val="0"/>
        <w:adjustRightInd w:val="0"/>
        <w:spacing w:after="0" w:line="360" w:lineRule="auto"/>
        <w:jc w:val="both"/>
        <w:rPr>
          <w:rFonts w:ascii="Times New Roman" w:hAnsi="Times New Roman" w:cs="Times New Roman"/>
          <w:sz w:val="28"/>
          <w:szCs w:val="28"/>
        </w:rPr>
      </w:pPr>
    </w:p>
    <w:p w:rsidR="00C912F9" w:rsidRDefault="00C912F9" w:rsidP="00883813">
      <w:pPr>
        <w:autoSpaceDE w:val="0"/>
        <w:autoSpaceDN w:val="0"/>
        <w:adjustRightInd w:val="0"/>
        <w:spacing w:after="0" w:line="360" w:lineRule="auto"/>
        <w:jc w:val="both"/>
        <w:rPr>
          <w:rFonts w:ascii="Times New Roman" w:hAnsi="Times New Roman" w:cs="Times New Roman"/>
          <w:b/>
          <w:sz w:val="28"/>
          <w:szCs w:val="28"/>
        </w:rPr>
      </w:pPr>
      <w:r w:rsidRPr="00E5076B">
        <w:rPr>
          <w:rFonts w:ascii="Times New Roman" w:hAnsi="Times New Roman" w:cs="Times New Roman"/>
          <w:b/>
          <w:sz w:val="28"/>
          <w:szCs w:val="28"/>
        </w:rPr>
        <w:t>Disclaimer</w:t>
      </w:r>
      <w:r w:rsidR="00E5076B" w:rsidRPr="00E5076B">
        <w:rPr>
          <w:rFonts w:ascii="Times New Roman" w:hAnsi="Times New Roman" w:cs="Times New Roman"/>
          <w:b/>
          <w:sz w:val="28"/>
          <w:szCs w:val="28"/>
        </w:rPr>
        <w:t xml:space="preserve"> </w:t>
      </w:r>
      <w:r w:rsidRPr="00E5076B">
        <w:rPr>
          <w:rFonts w:ascii="Times New Roman" w:hAnsi="Times New Roman" w:cs="Times New Roman"/>
          <w:b/>
          <w:sz w:val="28"/>
          <w:szCs w:val="28"/>
        </w:rPr>
        <w:t>(Artificial intelligence).</w:t>
      </w:r>
    </w:p>
    <w:p w:rsidR="00E5076B" w:rsidRPr="00E5076B" w:rsidRDefault="00E5076B" w:rsidP="00883813">
      <w:pPr>
        <w:autoSpaceDE w:val="0"/>
        <w:autoSpaceDN w:val="0"/>
        <w:adjustRightInd w:val="0"/>
        <w:spacing w:after="0" w:line="360" w:lineRule="auto"/>
        <w:jc w:val="both"/>
        <w:rPr>
          <w:rFonts w:ascii="Times New Roman" w:hAnsi="Times New Roman" w:cs="Times New Roman"/>
          <w:color w:val="FF0000"/>
          <w:sz w:val="28"/>
          <w:szCs w:val="28"/>
        </w:rPr>
      </w:pPr>
      <w:r w:rsidRPr="00E5076B">
        <w:rPr>
          <w:rFonts w:ascii="Times New Roman" w:hAnsi="Times New Roman" w:cs="Times New Roman"/>
          <w:color w:val="FF0000"/>
          <w:sz w:val="28"/>
          <w:szCs w:val="28"/>
        </w:rPr>
        <w:t xml:space="preserve">The Authors unanimously declare that no generative AI technologies and text-to-image generators have been used during the writing or editing of this manuscript. </w:t>
      </w:r>
    </w:p>
    <w:p w:rsidR="00E5076B" w:rsidRDefault="00E5076B" w:rsidP="007A334F">
      <w:pPr>
        <w:rPr>
          <w:rFonts w:ascii="Calibri" w:eastAsia="Calibri" w:hAnsi="Calibri" w:cs="Times New Roman"/>
          <w:kern w:val="2"/>
          <w:highlight w:val="yellow"/>
        </w:rPr>
      </w:pPr>
      <w:bookmarkStart w:id="0" w:name="_Hlk211509776"/>
    </w:p>
    <w:p w:rsidR="00E5076B" w:rsidRDefault="00E5076B" w:rsidP="007A334F">
      <w:pPr>
        <w:rPr>
          <w:rFonts w:ascii="Calibri" w:eastAsia="Calibri" w:hAnsi="Calibri" w:cs="Times New Roman"/>
          <w:kern w:val="2"/>
          <w:highlight w:val="yellow"/>
        </w:rPr>
      </w:pP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1.</w:t>
      </w:r>
    </w:p>
    <w:p w:rsidR="007A334F" w:rsidRPr="00046C34"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2.</w:t>
      </w:r>
    </w:p>
    <w:p w:rsidR="007A334F" w:rsidRDefault="007A334F" w:rsidP="007A334F">
      <w:pPr>
        <w:rPr>
          <w:rFonts w:ascii="Calibri" w:eastAsia="Calibri" w:hAnsi="Calibri" w:cs="Times New Roman"/>
          <w:kern w:val="2"/>
          <w:highlight w:val="yellow"/>
        </w:rPr>
      </w:pPr>
      <w:r w:rsidRPr="00046C34">
        <w:rPr>
          <w:rFonts w:ascii="Calibri" w:eastAsia="Calibri" w:hAnsi="Calibri" w:cs="Times New Roman"/>
          <w:kern w:val="2"/>
          <w:highlight w:val="yellow"/>
        </w:rPr>
        <w:t>3.</w:t>
      </w:r>
    </w:p>
    <w:p w:rsidR="007A334F" w:rsidRPr="00104101" w:rsidRDefault="007A334F" w:rsidP="00883813">
      <w:pPr>
        <w:autoSpaceDE w:val="0"/>
        <w:autoSpaceDN w:val="0"/>
        <w:adjustRightInd w:val="0"/>
        <w:spacing w:after="0" w:line="360" w:lineRule="auto"/>
        <w:jc w:val="both"/>
        <w:rPr>
          <w:rFonts w:ascii="Times New Roman" w:hAnsi="Times New Roman" w:cs="Times New Roman"/>
          <w:sz w:val="28"/>
          <w:szCs w:val="28"/>
        </w:rPr>
      </w:pPr>
      <w:bookmarkStart w:id="1" w:name="_GoBack"/>
      <w:bookmarkEnd w:id="0"/>
      <w:bookmarkEnd w:id="1"/>
    </w:p>
    <w:p w:rsidR="00327CB6" w:rsidRPr="00104101" w:rsidRDefault="00395CA7" w:rsidP="00395CA7">
      <w:pPr>
        <w:spacing w:line="360" w:lineRule="auto"/>
        <w:jc w:val="center"/>
        <w:rPr>
          <w:rFonts w:ascii="Times New Roman" w:hAnsi="Times New Roman" w:cs="Times New Roman"/>
          <w:b/>
          <w:sz w:val="28"/>
          <w:szCs w:val="28"/>
        </w:rPr>
      </w:pPr>
      <w:r w:rsidRPr="00104101">
        <w:rPr>
          <w:rFonts w:ascii="Times New Roman" w:hAnsi="Times New Roman" w:cs="Times New Roman"/>
          <w:b/>
          <w:sz w:val="28"/>
          <w:szCs w:val="28"/>
        </w:rPr>
        <w:t>REFERENCES</w:t>
      </w:r>
    </w:p>
    <w:p w:rsidR="00140F54" w:rsidRPr="00140F54" w:rsidRDefault="00140F54" w:rsidP="00140F54">
      <w:pPr>
        <w:spacing w:after="0"/>
        <w:jc w:val="both"/>
        <w:rPr>
          <w:rFonts w:ascii="Times New Roman" w:eastAsia="Times New Roman" w:hAnsi="Times New Roman" w:cs="Times New Roman"/>
          <w:sz w:val="28"/>
          <w:szCs w:val="28"/>
        </w:rPr>
      </w:pPr>
    </w:p>
    <w:p w:rsidR="00140F54" w:rsidRDefault="00140F54" w:rsidP="00140F54">
      <w:pPr>
        <w:spacing w:after="0"/>
        <w:jc w:val="both"/>
        <w:rPr>
          <w:rFonts w:ascii="Times New Roman" w:eastAsia="Times New Roman" w:hAnsi="Times New Roman" w:cs="Times New Roman"/>
          <w:sz w:val="28"/>
          <w:szCs w:val="28"/>
        </w:rPr>
      </w:pPr>
      <w:r w:rsidRPr="00104101">
        <w:rPr>
          <w:rFonts w:ascii="Times New Roman" w:eastAsia="Times New Roman" w:hAnsi="Times New Roman" w:cs="Times New Roman"/>
          <w:sz w:val="28"/>
          <w:szCs w:val="28"/>
        </w:rPr>
        <w:t xml:space="preserve">Alhubail A., Sewify M., Messenger G., Masoetsa R., Hussain I., Nair S and  Tiss A(2020). Microbiological Profile of Diabetic Foot Ulcers in Kuwait. </w:t>
      </w:r>
      <w:r w:rsidRPr="00104101">
        <w:rPr>
          <w:rFonts w:ascii="Times New Roman" w:eastAsia="Times New Roman" w:hAnsi="Times New Roman" w:cs="Times New Roman"/>
          <w:i/>
          <w:sz w:val="28"/>
          <w:szCs w:val="28"/>
        </w:rPr>
        <w:t>PloS ONE.</w:t>
      </w:r>
      <w:r w:rsidRPr="00104101">
        <w:rPr>
          <w:rFonts w:ascii="Times New Roman" w:eastAsia="Times New Roman" w:hAnsi="Times New Roman" w:cs="Times New Roman"/>
          <w:sz w:val="28"/>
          <w:szCs w:val="28"/>
        </w:rPr>
        <w:t xml:space="preserve"> 15:e0244306. </w:t>
      </w:r>
    </w:p>
    <w:p w:rsidR="00140F54" w:rsidRPr="00104101" w:rsidRDefault="00140F54" w:rsidP="00140F54">
      <w:pPr>
        <w:spacing w:after="0"/>
        <w:jc w:val="both"/>
        <w:rPr>
          <w:rFonts w:ascii="Times New Roman" w:eastAsia="Times New Roman" w:hAnsi="Times New Roman" w:cs="Times New Roman"/>
          <w:sz w:val="28"/>
          <w:szCs w:val="28"/>
        </w:rPr>
      </w:pPr>
    </w:p>
    <w:p w:rsidR="00140F54" w:rsidRPr="00104101" w:rsidRDefault="00140F54" w:rsidP="00140F54">
      <w:pPr>
        <w:jc w:val="both"/>
        <w:rPr>
          <w:rFonts w:ascii="Times New Roman" w:hAnsi="Times New Roman" w:cs="Times New Roman"/>
          <w:sz w:val="28"/>
          <w:szCs w:val="28"/>
        </w:rPr>
      </w:pPr>
      <w:r w:rsidRPr="00104101">
        <w:rPr>
          <w:rFonts w:ascii="Times New Roman" w:hAnsi="Times New Roman" w:cs="Times New Roman"/>
          <w:sz w:val="28"/>
          <w:szCs w:val="28"/>
        </w:rPr>
        <w:t>Benjamin.P.Darwtz.,Christopher.J.Genito.,Lance.R.Thurlow(2024):Triple threat:how diabetes results in worsened bacterial infections.Infection and Immunity,92(9).</w:t>
      </w:r>
    </w:p>
    <w:p w:rsidR="00140F54" w:rsidRPr="00104101" w:rsidRDefault="00140F54" w:rsidP="00140F54">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Figueira- Gonçalves J.M, Golpe R and Veiga-Teijeiro I(2023). The relevance of comorbidities in the persistence of exacerbations in patients with chronic obstructive pulmonary disease. </w:t>
      </w:r>
      <w:r w:rsidRPr="00104101">
        <w:rPr>
          <w:rStyle w:val="Emphasis"/>
          <w:rFonts w:ascii="Times New Roman" w:hAnsi="Times New Roman" w:cs="Times New Roman"/>
          <w:color w:val="333333"/>
          <w:sz w:val="28"/>
          <w:szCs w:val="28"/>
          <w:shd w:val="clear" w:color="auto" w:fill="FFFFFF"/>
        </w:rPr>
        <w:t>Open Respir Arch</w:t>
      </w:r>
      <w:r w:rsidRPr="00104101">
        <w:rPr>
          <w:rFonts w:ascii="Times New Roman" w:hAnsi="Times New Roman" w:cs="Times New Roman"/>
          <w:color w:val="333333"/>
          <w:sz w:val="28"/>
          <w:szCs w:val="28"/>
          <w:shd w:val="clear" w:color="auto" w:fill="FFFFFF"/>
        </w:rPr>
        <w:t> 5:100249.</w:t>
      </w:r>
    </w:p>
    <w:p w:rsidR="00140F54" w:rsidRPr="00104101" w:rsidRDefault="00140F54" w:rsidP="00140F54">
      <w:pPr>
        <w:spacing w:after="0"/>
        <w:jc w:val="both"/>
        <w:rPr>
          <w:rFonts w:ascii="Times New Roman" w:eastAsia="Times New Roman" w:hAnsi="Times New Roman" w:cs="Times New Roman"/>
          <w:sz w:val="28"/>
          <w:szCs w:val="28"/>
        </w:rPr>
      </w:pPr>
      <w:r w:rsidRPr="00104101">
        <w:rPr>
          <w:rFonts w:ascii="Times New Roman" w:eastAsia="Times New Roman" w:hAnsi="Times New Roman" w:cs="Times New Roman"/>
          <w:sz w:val="28"/>
          <w:szCs w:val="28"/>
        </w:rPr>
        <w:t xml:space="preserve">Jouhar L., Jaafar R.F., Nasreddine R., Itani O., Haddad F., Rizk N and  Hoballah J.J(2020). Microbiological Profile and Antimicrobial Resistance among Diabetic Foot Infections in Lebanon. </w:t>
      </w:r>
      <w:r w:rsidRPr="00104101">
        <w:rPr>
          <w:rFonts w:ascii="Times New Roman" w:eastAsia="Times New Roman" w:hAnsi="Times New Roman" w:cs="Times New Roman"/>
          <w:i/>
          <w:sz w:val="28"/>
          <w:szCs w:val="28"/>
        </w:rPr>
        <w:t>Int. Wound J.</w:t>
      </w:r>
      <w:r w:rsidRPr="00104101">
        <w:rPr>
          <w:rFonts w:ascii="Times New Roman" w:eastAsia="Times New Roman" w:hAnsi="Times New Roman" w:cs="Times New Roman"/>
          <w:sz w:val="28"/>
          <w:szCs w:val="28"/>
        </w:rPr>
        <w:t xml:space="preserve"> 17:1764–1773. </w:t>
      </w:r>
    </w:p>
    <w:p w:rsidR="00140F54" w:rsidRPr="00104101" w:rsidRDefault="00140F54" w:rsidP="00140F54">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Kedia-Mehta N and Finlay D.K(2019). Competition for nutrients and its role in controlling immune responses. </w:t>
      </w:r>
      <w:r w:rsidRPr="00104101">
        <w:rPr>
          <w:rStyle w:val="Emphasis"/>
          <w:rFonts w:ascii="Times New Roman" w:hAnsi="Times New Roman" w:cs="Times New Roman"/>
          <w:color w:val="333333"/>
          <w:sz w:val="28"/>
          <w:szCs w:val="28"/>
          <w:shd w:val="clear" w:color="auto" w:fill="FFFFFF"/>
        </w:rPr>
        <w:t>Nat Commun</w:t>
      </w:r>
      <w:r w:rsidRPr="00104101">
        <w:rPr>
          <w:rFonts w:ascii="Times New Roman" w:hAnsi="Times New Roman" w:cs="Times New Roman"/>
          <w:color w:val="333333"/>
          <w:sz w:val="28"/>
          <w:szCs w:val="28"/>
          <w:shd w:val="clear" w:color="auto" w:fill="FFFFFF"/>
        </w:rPr>
        <w:t> 10:2123</w:t>
      </w:r>
    </w:p>
    <w:p w:rsidR="00140F54" w:rsidRPr="00104101" w:rsidRDefault="00140F54" w:rsidP="00140F54">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Keogh RA, Doran KS. 2023. Group B Streptococcus and diabetes: finding the sweet spot. </w:t>
      </w:r>
      <w:r w:rsidRPr="00104101">
        <w:rPr>
          <w:rStyle w:val="Emphasis"/>
          <w:rFonts w:ascii="Times New Roman" w:hAnsi="Times New Roman" w:cs="Times New Roman"/>
          <w:color w:val="333333"/>
          <w:sz w:val="28"/>
          <w:szCs w:val="28"/>
          <w:shd w:val="clear" w:color="auto" w:fill="FFFFFF"/>
        </w:rPr>
        <w:t>PLoSPathog</w:t>
      </w:r>
      <w:r w:rsidRPr="00104101">
        <w:rPr>
          <w:rFonts w:ascii="Times New Roman" w:hAnsi="Times New Roman" w:cs="Times New Roman"/>
          <w:color w:val="333333"/>
          <w:sz w:val="28"/>
          <w:szCs w:val="28"/>
          <w:shd w:val="clear" w:color="auto" w:fill="FFFFFF"/>
        </w:rPr>
        <w:t> 19:e1011133.</w:t>
      </w:r>
    </w:p>
    <w:p w:rsidR="00140F54" w:rsidRPr="00104101" w:rsidRDefault="00140F54" w:rsidP="00140F54">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Macdonald KE, Boeckh S, Stacey HJ, Jones JD. 2021. The microbiology of diabetic foot infections: a meta-analysis. </w:t>
      </w:r>
      <w:r w:rsidRPr="00104101">
        <w:rPr>
          <w:rStyle w:val="Emphasis"/>
          <w:rFonts w:ascii="Times New Roman" w:hAnsi="Times New Roman" w:cs="Times New Roman"/>
          <w:color w:val="333333"/>
          <w:sz w:val="28"/>
          <w:szCs w:val="28"/>
          <w:shd w:val="clear" w:color="auto" w:fill="FFFFFF"/>
        </w:rPr>
        <w:t>BMC Infect Dis</w:t>
      </w:r>
      <w:r w:rsidRPr="00104101">
        <w:rPr>
          <w:rFonts w:ascii="Times New Roman" w:hAnsi="Times New Roman" w:cs="Times New Roman"/>
          <w:color w:val="333333"/>
          <w:sz w:val="28"/>
          <w:szCs w:val="28"/>
          <w:shd w:val="clear" w:color="auto" w:fill="FFFFFF"/>
        </w:rPr>
        <w:t> 21:770.</w:t>
      </w:r>
    </w:p>
    <w:p w:rsidR="00140F54" w:rsidRPr="00104101" w:rsidRDefault="00140F54" w:rsidP="00140F54">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Murdoch C.C and Skaar E.P(2022). Nutritional immunity: the battle for nutrient metals at the host–pathogen interface. </w:t>
      </w:r>
      <w:r w:rsidRPr="00104101">
        <w:rPr>
          <w:rStyle w:val="Emphasis"/>
          <w:rFonts w:ascii="Times New Roman" w:hAnsi="Times New Roman" w:cs="Times New Roman"/>
          <w:color w:val="333333"/>
          <w:sz w:val="28"/>
          <w:szCs w:val="28"/>
          <w:shd w:val="clear" w:color="auto" w:fill="FFFFFF"/>
        </w:rPr>
        <w:t>Nat Rev Microbiol</w:t>
      </w:r>
      <w:r w:rsidRPr="00104101">
        <w:rPr>
          <w:rFonts w:ascii="Times New Roman" w:hAnsi="Times New Roman" w:cs="Times New Roman"/>
          <w:color w:val="333333"/>
          <w:sz w:val="28"/>
          <w:szCs w:val="28"/>
          <w:shd w:val="clear" w:color="auto" w:fill="FFFFFF"/>
        </w:rPr>
        <w:t> 20:657–670.</w:t>
      </w:r>
    </w:p>
    <w:p w:rsidR="00140F54" w:rsidRPr="00104101" w:rsidRDefault="00140F54" w:rsidP="00140F54">
      <w:pPr>
        <w:jc w:val="both"/>
        <w:rPr>
          <w:rFonts w:ascii="Times New Roman" w:hAnsi="Times New Roman" w:cs="Times New Roman"/>
          <w:sz w:val="28"/>
          <w:szCs w:val="28"/>
        </w:rPr>
      </w:pPr>
      <w:r w:rsidRPr="00104101">
        <w:rPr>
          <w:rFonts w:ascii="Times New Roman" w:hAnsi="Times New Roman" w:cs="Times New Roman"/>
          <w:color w:val="333333"/>
          <w:sz w:val="28"/>
          <w:szCs w:val="28"/>
          <w:shd w:val="clear" w:color="auto" w:fill="FFFFFF"/>
        </w:rPr>
        <w:t>Peleg A.Y, Weerarathna T, McCarthy J.S, Davis TME(2007). Common infections in diabetes: pathogenesis, management and relationship to glycaemic control. </w:t>
      </w:r>
      <w:r w:rsidRPr="00104101">
        <w:rPr>
          <w:rStyle w:val="Emphasis"/>
          <w:rFonts w:ascii="Times New Roman" w:hAnsi="Times New Roman" w:cs="Times New Roman"/>
          <w:color w:val="333333"/>
          <w:sz w:val="28"/>
          <w:szCs w:val="28"/>
          <w:shd w:val="clear" w:color="auto" w:fill="FFFFFF"/>
        </w:rPr>
        <w:t>Diabetes Metab Res Rev</w:t>
      </w:r>
      <w:r w:rsidRPr="00104101">
        <w:rPr>
          <w:rFonts w:ascii="Times New Roman" w:hAnsi="Times New Roman" w:cs="Times New Roman"/>
          <w:color w:val="333333"/>
          <w:sz w:val="28"/>
          <w:szCs w:val="28"/>
          <w:shd w:val="clear" w:color="auto" w:fill="FFFFFF"/>
        </w:rPr>
        <w:t> 23:3–13.</w:t>
      </w:r>
    </w:p>
    <w:p w:rsidR="00140F54" w:rsidRDefault="00140F54" w:rsidP="00140F54">
      <w:pPr>
        <w:spacing w:after="0"/>
        <w:jc w:val="both"/>
        <w:rPr>
          <w:rFonts w:ascii="Times New Roman" w:eastAsia="Times New Roman" w:hAnsi="Times New Roman" w:cs="Times New Roman"/>
          <w:sz w:val="28"/>
          <w:szCs w:val="28"/>
        </w:rPr>
      </w:pPr>
      <w:r w:rsidRPr="00104101">
        <w:rPr>
          <w:rFonts w:ascii="Times New Roman" w:eastAsia="Times New Roman" w:hAnsi="Times New Roman" w:cs="Times New Roman"/>
          <w:sz w:val="28"/>
          <w:szCs w:val="28"/>
        </w:rPr>
        <w:t xml:space="preserve">Rosyid F.N(2017). Etiology, Pathophysiology, Diagnosis and Management of Diabetics’ Foot Ulcer. </w:t>
      </w:r>
      <w:r w:rsidRPr="00104101">
        <w:rPr>
          <w:rFonts w:ascii="Times New Roman" w:eastAsia="Times New Roman" w:hAnsi="Times New Roman" w:cs="Times New Roman"/>
          <w:i/>
          <w:sz w:val="28"/>
          <w:szCs w:val="28"/>
        </w:rPr>
        <w:t>Int. J. Res. Med. Sci</w:t>
      </w:r>
      <w:r w:rsidRPr="00104101">
        <w:rPr>
          <w:rFonts w:ascii="Times New Roman" w:eastAsia="Times New Roman" w:hAnsi="Times New Roman" w:cs="Times New Roman"/>
          <w:sz w:val="28"/>
          <w:szCs w:val="28"/>
        </w:rPr>
        <w:t xml:space="preserve">. 5:4206. </w:t>
      </w:r>
    </w:p>
    <w:p w:rsidR="00140F54" w:rsidRPr="00104101" w:rsidRDefault="00140F54" w:rsidP="00140F54">
      <w:pPr>
        <w:spacing w:after="0"/>
        <w:jc w:val="both"/>
        <w:rPr>
          <w:rFonts w:ascii="Times New Roman" w:eastAsia="Times New Roman" w:hAnsi="Times New Roman" w:cs="Times New Roman"/>
          <w:sz w:val="28"/>
          <w:szCs w:val="28"/>
        </w:rPr>
      </w:pPr>
    </w:p>
    <w:p w:rsidR="00140F54" w:rsidRDefault="00140F54" w:rsidP="00140F54">
      <w:pPr>
        <w:spacing w:after="0"/>
        <w:jc w:val="both"/>
        <w:rPr>
          <w:rFonts w:ascii="Times New Roman" w:eastAsia="Times New Roman" w:hAnsi="Times New Roman" w:cs="Times New Roman"/>
          <w:sz w:val="28"/>
          <w:szCs w:val="28"/>
        </w:rPr>
      </w:pPr>
      <w:r w:rsidRPr="00140F54">
        <w:rPr>
          <w:rFonts w:ascii="Times New Roman" w:eastAsia="Times New Roman" w:hAnsi="Times New Roman" w:cs="Times New Roman"/>
          <w:sz w:val="28"/>
          <w:szCs w:val="28"/>
        </w:rPr>
        <w:t xml:space="preserve">Smith K., Collier A., Townsend E.M., O’Donnell L.E., Bal A.M., Butcher J., MacKay W.G., Ramage G and Williams C(2016). One Step Closer to </w:t>
      </w:r>
      <w:r w:rsidRPr="00140F54">
        <w:rPr>
          <w:rFonts w:ascii="Times New Roman" w:eastAsia="Times New Roman" w:hAnsi="Times New Roman" w:cs="Times New Roman"/>
          <w:sz w:val="28"/>
          <w:szCs w:val="28"/>
        </w:rPr>
        <w:lastRenderedPageBreak/>
        <w:t xml:space="preserve">Understanding the Role of Bacteria in Diabetic Foot Ulcers: Characterising the Microbiome of Ulcers. </w:t>
      </w:r>
      <w:r w:rsidRPr="00140F54">
        <w:rPr>
          <w:rFonts w:ascii="Times New Roman" w:eastAsia="Times New Roman" w:hAnsi="Times New Roman" w:cs="Times New Roman"/>
          <w:i/>
          <w:sz w:val="28"/>
          <w:szCs w:val="28"/>
        </w:rPr>
        <w:t>BMC Microbiol.</w:t>
      </w:r>
      <w:r w:rsidRPr="00140F54">
        <w:rPr>
          <w:rFonts w:ascii="Times New Roman" w:eastAsia="Times New Roman" w:hAnsi="Times New Roman" w:cs="Times New Roman"/>
          <w:sz w:val="28"/>
          <w:szCs w:val="28"/>
        </w:rPr>
        <w:t xml:space="preserve"> 16:54. </w:t>
      </w:r>
    </w:p>
    <w:p w:rsidR="00140F54" w:rsidRPr="00140F54" w:rsidRDefault="00140F54" w:rsidP="00140F54">
      <w:pPr>
        <w:spacing w:after="0"/>
        <w:jc w:val="both"/>
        <w:rPr>
          <w:rFonts w:ascii="Times New Roman" w:eastAsia="Times New Roman" w:hAnsi="Times New Roman" w:cs="Times New Roman"/>
          <w:sz w:val="28"/>
          <w:szCs w:val="28"/>
        </w:rPr>
      </w:pPr>
    </w:p>
    <w:p w:rsidR="00140F54" w:rsidRDefault="00140F54" w:rsidP="00140F54">
      <w:pPr>
        <w:spacing w:after="0"/>
        <w:jc w:val="both"/>
        <w:rPr>
          <w:rFonts w:ascii="Times New Roman" w:eastAsia="Times New Roman" w:hAnsi="Times New Roman" w:cs="Times New Roman"/>
          <w:sz w:val="28"/>
          <w:szCs w:val="28"/>
        </w:rPr>
      </w:pPr>
      <w:r w:rsidRPr="00140F54">
        <w:rPr>
          <w:rFonts w:ascii="Times New Roman" w:eastAsia="Times New Roman" w:hAnsi="Times New Roman" w:cs="Times New Roman"/>
          <w:sz w:val="28"/>
          <w:szCs w:val="28"/>
        </w:rPr>
        <w:t xml:space="preserve">Srivastava P and Sivashanmugam K(2021). Efficacy of Sub-MIC Level of Meropenem and Ciprofloxacin against Extensive Drug-Resistant (XDR) </w:t>
      </w:r>
      <w:r w:rsidRPr="00140F54">
        <w:rPr>
          <w:rFonts w:ascii="Times New Roman" w:eastAsia="Times New Roman" w:hAnsi="Times New Roman" w:cs="Times New Roman"/>
          <w:i/>
          <w:sz w:val="28"/>
          <w:szCs w:val="28"/>
        </w:rPr>
        <w:t>Pseudomonas Aeruginosa</w:t>
      </w:r>
      <w:r w:rsidRPr="00140F54">
        <w:rPr>
          <w:rFonts w:ascii="Times New Roman" w:eastAsia="Times New Roman" w:hAnsi="Times New Roman" w:cs="Times New Roman"/>
          <w:sz w:val="28"/>
          <w:szCs w:val="28"/>
        </w:rPr>
        <w:t xml:space="preserve"> Isolates of Diabetic Foot Ulcer Patients. </w:t>
      </w:r>
      <w:r w:rsidRPr="00140F54">
        <w:rPr>
          <w:rFonts w:ascii="Times New Roman" w:eastAsia="Times New Roman" w:hAnsi="Times New Roman" w:cs="Times New Roman"/>
          <w:i/>
          <w:sz w:val="28"/>
          <w:szCs w:val="28"/>
        </w:rPr>
        <w:t>Infect.</w:t>
      </w:r>
      <w:r w:rsidRPr="00140F54">
        <w:rPr>
          <w:rFonts w:ascii="Times New Roman" w:eastAsia="Times New Roman" w:hAnsi="Times New Roman" w:cs="Times New Roman"/>
          <w:sz w:val="28"/>
          <w:szCs w:val="28"/>
        </w:rPr>
        <w:t xml:space="preserve"> </w:t>
      </w:r>
      <w:r w:rsidRPr="00140F54">
        <w:rPr>
          <w:rFonts w:ascii="Times New Roman" w:eastAsia="Times New Roman" w:hAnsi="Times New Roman" w:cs="Times New Roman"/>
          <w:i/>
          <w:sz w:val="28"/>
          <w:szCs w:val="28"/>
        </w:rPr>
        <w:t>Genet. Evol.</w:t>
      </w:r>
      <w:r w:rsidRPr="00140F54">
        <w:rPr>
          <w:rFonts w:ascii="Times New Roman" w:eastAsia="Times New Roman" w:hAnsi="Times New Roman" w:cs="Times New Roman"/>
          <w:sz w:val="28"/>
          <w:szCs w:val="28"/>
        </w:rPr>
        <w:t xml:space="preserve"> 92:104824. </w:t>
      </w:r>
    </w:p>
    <w:p w:rsidR="00140F54" w:rsidRPr="00140F54" w:rsidRDefault="00140F54" w:rsidP="00140F54">
      <w:pPr>
        <w:spacing w:after="0"/>
        <w:jc w:val="both"/>
        <w:rPr>
          <w:rFonts w:ascii="Times New Roman" w:eastAsia="Times New Roman" w:hAnsi="Times New Roman" w:cs="Times New Roman"/>
          <w:sz w:val="28"/>
          <w:szCs w:val="28"/>
        </w:rPr>
      </w:pPr>
    </w:p>
    <w:p w:rsidR="00140F54" w:rsidRDefault="00140F54" w:rsidP="00140F54">
      <w:pPr>
        <w:spacing w:after="0"/>
        <w:jc w:val="both"/>
        <w:rPr>
          <w:rFonts w:ascii="Times New Roman" w:eastAsia="Times New Roman" w:hAnsi="Times New Roman" w:cs="Times New Roman"/>
          <w:sz w:val="28"/>
          <w:szCs w:val="28"/>
        </w:rPr>
      </w:pPr>
      <w:r w:rsidRPr="00140F54">
        <w:rPr>
          <w:rFonts w:ascii="Times New Roman" w:eastAsia="Times New Roman" w:hAnsi="Times New Roman" w:cs="Times New Roman"/>
          <w:sz w:val="28"/>
          <w:szCs w:val="28"/>
        </w:rPr>
        <w:t xml:space="preserve">Suresh T.C., Poonguzhali T.V., Anuradha V., Ramesh B and Suresh G(2021). Aqueous Extract of </w:t>
      </w:r>
      <w:r w:rsidRPr="00140F54">
        <w:rPr>
          <w:rFonts w:ascii="Times New Roman" w:eastAsia="Times New Roman" w:hAnsi="Times New Roman" w:cs="Times New Roman"/>
          <w:i/>
          <w:iCs/>
          <w:sz w:val="28"/>
          <w:szCs w:val="28"/>
        </w:rPr>
        <w:t>Turbinaria conoides</w:t>
      </w:r>
      <w:r w:rsidRPr="00140F54">
        <w:rPr>
          <w:rFonts w:ascii="Times New Roman" w:eastAsia="Times New Roman" w:hAnsi="Times New Roman" w:cs="Times New Roman"/>
          <w:sz w:val="28"/>
          <w:szCs w:val="28"/>
        </w:rPr>
        <w:t xml:space="preserve"> (J.Agardh) Kutzing Mediated Fabrication of Silver Nanoparticles Used against Bacteria Associated with Diabetic Foot Ulcer. </w:t>
      </w:r>
      <w:r w:rsidRPr="00140F54">
        <w:rPr>
          <w:rFonts w:ascii="Times New Roman" w:eastAsia="Times New Roman" w:hAnsi="Times New Roman" w:cs="Times New Roman"/>
          <w:i/>
          <w:sz w:val="28"/>
          <w:szCs w:val="28"/>
        </w:rPr>
        <w:t>Mater. Today Proc.</w:t>
      </w:r>
      <w:r w:rsidRPr="00140F54">
        <w:rPr>
          <w:rFonts w:ascii="Times New Roman" w:eastAsia="Times New Roman" w:hAnsi="Times New Roman" w:cs="Times New Roman"/>
          <w:sz w:val="28"/>
          <w:szCs w:val="28"/>
        </w:rPr>
        <w:t xml:space="preserve"> 43:3038–3043. </w:t>
      </w:r>
    </w:p>
    <w:p w:rsidR="00140F54" w:rsidRPr="00140F54" w:rsidRDefault="00140F54" w:rsidP="00140F54">
      <w:pPr>
        <w:spacing w:after="0"/>
        <w:jc w:val="both"/>
        <w:rPr>
          <w:rFonts w:ascii="Times New Roman" w:eastAsia="Times New Roman" w:hAnsi="Times New Roman" w:cs="Times New Roman"/>
          <w:sz w:val="28"/>
          <w:szCs w:val="28"/>
        </w:rPr>
      </w:pPr>
    </w:p>
    <w:p w:rsidR="00140F54" w:rsidRDefault="00140F54" w:rsidP="00140F54">
      <w:pPr>
        <w:spacing w:after="0"/>
        <w:jc w:val="both"/>
        <w:rPr>
          <w:rFonts w:ascii="Times New Roman" w:eastAsia="Times New Roman" w:hAnsi="Times New Roman" w:cs="Times New Roman"/>
          <w:sz w:val="28"/>
          <w:szCs w:val="28"/>
        </w:rPr>
      </w:pPr>
      <w:r w:rsidRPr="00140F54">
        <w:rPr>
          <w:rFonts w:ascii="Times New Roman" w:eastAsia="Times New Roman" w:hAnsi="Times New Roman" w:cs="Times New Roman"/>
          <w:sz w:val="28"/>
          <w:szCs w:val="28"/>
        </w:rPr>
        <w:t xml:space="preserve">Terabe Y., Kaneko N., Nakabayashi K., Matsui A and Ando H(2021). Long-Term Efficient Management of Diabetic Foot Ulcer Using Simultaneous Foot Ulcer Closure and Surgical off-Loading. </w:t>
      </w:r>
      <w:r w:rsidRPr="00140F54">
        <w:rPr>
          <w:rFonts w:ascii="Times New Roman" w:eastAsia="Times New Roman" w:hAnsi="Times New Roman" w:cs="Times New Roman"/>
          <w:i/>
          <w:sz w:val="28"/>
          <w:szCs w:val="28"/>
        </w:rPr>
        <w:t>JPRAS Open.</w:t>
      </w:r>
      <w:r w:rsidRPr="00140F54">
        <w:rPr>
          <w:rFonts w:ascii="Times New Roman" w:eastAsia="Times New Roman" w:hAnsi="Times New Roman" w:cs="Times New Roman"/>
          <w:sz w:val="28"/>
          <w:szCs w:val="28"/>
        </w:rPr>
        <w:t xml:space="preserve"> 30:1–5. </w:t>
      </w:r>
    </w:p>
    <w:p w:rsidR="00140F54" w:rsidRPr="00140F54" w:rsidRDefault="00140F54" w:rsidP="00140F54">
      <w:pPr>
        <w:spacing w:after="0"/>
        <w:jc w:val="both"/>
        <w:rPr>
          <w:rFonts w:ascii="Times New Roman" w:eastAsia="Times New Roman" w:hAnsi="Times New Roman" w:cs="Times New Roman"/>
          <w:sz w:val="28"/>
          <w:szCs w:val="28"/>
        </w:rPr>
      </w:pPr>
    </w:p>
    <w:p w:rsidR="00140F54" w:rsidRPr="00104101" w:rsidRDefault="00140F54" w:rsidP="00140F54">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Thurlow L.R., Stephens A.C., Hurley K.E., Richardson A.R(2020). Lack of nutritional immunity in diabetic skin infections promotes Staphylococcus aureus virulence. </w:t>
      </w:r>
      <w:r w:rsidRPr="00104101">
        <w:rPr>
          <w:rStyle w:val="Emphasis"/>
          <w:rFonts w:ascii="Times New Roman" w:hAnsi="Times New Roman" w:cs="Times New Roman"/>
          <w:color w:val="333333"/>
          <w:sz w:val="28"/>
          <w:szCs w:val="28"/>
          <w:shd w:val="clear" w:color="auto" w:fill="FFFFFF"/>
        </w:rPr>
        <w:t>Sci Adv</w:t>
      </w:r>
      <w:r w:rsidRPr="00104101">
        <w:rPr>
          <w:rFonts w:ascii="Times New Roman" w:hAnsi="Times New Roman" w:cs="Times New Roman"/>
          <w:color w:val="333333"/>
          <w:sz w:val="28"/>
          <w:szCs w:val="28"/>
          <w:shd w:val="clear" w:color="auto" w:fill="FFFFFF"/>
        </w:rPr>
        <w:t> 6:eabc5569.</w:t>
      </w:r>
    </w:p>
    <w:p w:rsidR="00140F54" w:rsidRPr="00140F54" w:rsidRDefault="00140F54" w:rsidP="00140F54">
      <w:pPr>
        <w:pStyle w:val="c-article-referencestext"/>
        <w:spacing w:line="276" w:lineRule="auto"/>
        <w:jc w:val="both"/>
        <w:rPr>
          <w:sz w:val="28"/>
          <w:szCs w:val="28"/>
        </w:rPr>
      </w:pPr>
      <w:r w:rsidRPr="00140F54">
        <w:rPr>
          <w:sz w:val="28"/>
          <w:szCs w:val="28"/>
        </w:rPr>
        <w:t>Tolossa T., Mengist B., Mulisa D., Fetensa G., Turi E and Abajobir A(2020). Prevalence and associated factors of foot ulcer among diabetic patients in Ethiopia: a systematic review and meta-analysis. BMC Public Health.;20(1):1–14.</w:t>
      </w:r>
    </w:p>
    <w:p w:rsidR="00140F54" w:rsidRDefault="00140F54" w:rsidP="00140F54">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Vitko NP, Grosser MR, Khatri D, Lance TR, Richardson AR. 2016. Expanded glucose import capability affords Staphylococcus aureus optimized glycolytic flux during infection. </w:t>
      </w:r>
      <w:r w:rsidRPr="00104101">
        <w:rPr>
          <w:rStyle w:val="Emphasis"/>
          <w:rFonts w:ascii="Times New Roman" w:hAnsi="Times New Roman" w:cs="Times New Roman"/>
          <w:color w:val="333333"/>
          <w:sz w:val="28"/>
          <w:szCs w:val="28"/>
          <w:shd w:val="clear" w:color="auto" w:fill="FFFFFF"/>
        </w:rPr>
        <w:t>mBio</w:t>
      </w:r>
      <w:r w:rsidRPr="00104101">
        <w:rPr>
          <w:rFonts w:ascii="Times New Roman" w:hAnsi="Times New Roman" w:cs="Times New Roman"/>
          <w:color w:val="333333"/>
          <w:sz w:val="28"/>
          <w:szCs w:val="28"/>
          <w:shd w:val="clear" w:color="auto" w:fill="FFFFFF"/>
        </w:rPr>
        <w:t> 7:e00296-16.</w:t>
      </w:r>
    </w:p>
    <w:p w:rsidR="00140F54" w:rsidRPr="00140F54" w:rsidRDefault="00140F54" w:rsidP="00140F54">
      <w:pPr>
        <w:spacing w:after="0"/>
        <w:jc w:val="both"/>
        <w:rPr>
          <w:rFonts w:ascii="Times New Roman" w:eastAsia="Times New Roman" w:hAnsi="Times New Roman" w:cs="Times New Roman"/>
          <w:sz w:val="28"/>
          <w:szCs w:val="28"/>
        </w:rPr>
      </w:pPr>
      <w:r w:rsidRPr="00140F54">
        <w:rPr>
          <w:rFonts w:ascii="Times New Roman" w:eastAsia="Times New Roman" w:hAnsi="Times New Roman" w:cs="Times New Roman"/>
          <w:sz w:val="28"/>
          <w:szCs w:val="28"/>
        </w:rPr>
        <w:t xml:space="preserve">Yuan Y., Ding X., Jing Z., Lu H., Yang K., Wang Y and  Xu H(2021). Modified Tibial Transverse Transport Technique for the Treatment of Ischemic Diabetic Foot Ulcer in Patients with Type 2 Diabetes. </w:t>
      </w:r>
      <w:r w:rsidRPr="00140F54">
        <w:rPr>
          <w:rFonts w:ascii="Times New Roman" w:eastAsia="Times New Roman" w:hAnsi="Times New Roman" w:cs="Times New Roman"/>
          <w:i/>
          <w:sz w:val="28"/>
          <w:szCs w:val="28"/>
        </w:rPr>
        <w:t>J. Orthop. Transl</w:t>
      </w:r>
      <w:r w:rsidRPr="00140F54">
        <w:rPr>
          <w:rFonts w:ascii="Times New Roman" w:eastAsia="Times New Roman" w:hAnsi="Times New Roman" w:cs="Times New Roman"/>
          <w:sz w:val="28"/>
          <w:szCs w:val="28"/>
        </w:rPr>
        <w:t>. 29:100–105.</w:t>
      </w:r>
    </w:p>
    <w:p w:rsidR="00140F54" w:rsidRDefault="00140F54" w:rsidP="009E6FDF">
      <w:pPr>
        <w:jc w:val="both"/>
        <w:rPr>
          <w:rFonts w:ascii="Times New Roman" w:hAnsi="Times New Roman" w:cs="Times New Roman"/>
          <w:color w:val="333333"/>
          <w:sz w:val="28"/>
          <w:szCs w:val="28"/>
          <w:shd w:val="clear" w:color="auto" w:fill="FFFFFF"/>
        </w:rPr>
      </w:pPr>
    </w:p>
    <w:sectPr w:rsidR="00140F54" w:rsidSect="005D07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A3E" w:rsidRDefault="00D37A3E" w:rsidP="00C54EF4">
      <w:pPr>
        <w:spacing w:after="0" w:line="240" w:lineRule="auto"/>
      </w:pPr>
      <w:r>
        <w:separator/>
      </w:r>
    </w:p>
  </w:endnote>
  <w:endnote w:type="continuationSeparator" w:id="1">
    <w:p w:rsidR="00D37A3E" w:rsidRDefault="00D37A3E" w:rsidP="00C54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C54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C54E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C54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A3E" w:rsidRDefault="00D37A3E" w:rsidP="00C54EF4">
      <w:pPr>
        <w:spacing w:after="0" w:line="240" w:lineRule="auto"/>
      </w:pPr>
      <w:r>
        <w:separator/>
      </w:r>
    </w:p>
  </w:footnote>
  <w:footnote w:type="continuationSeparator" w:id="1">
    <w:p w:rsidR="00D37A3E" w:rsidRDefault="00D37A3E" w:rsidP="00C54E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650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650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F4" w:rsidRDefault="00650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472"/>
    <w:multiLevelType w:val="multilevel"/>
    <w:tmpl w:val="CCF2F0D2"/>
    <w:lvl w:ilvl="0">
      <w:start w:val="1"/>
      <w:numFmt w:val="decimal"/>
      <w:lvlText w:val="%1."/>
      <w:lvlJc w:val="left"/>
      <w:pPr>
        <w:ind w:left="720" w:hanging="360"/>
      </w:pPr>
      <w:rPr>
        <w:rFonts w:hint="default"/>
        <w:b/>
      </w:rPr>
    </w:lvl>
    <w:lvl w:ilv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83813"/>
    <w:rsid w:val="000A2D17"/>
    <w:rsid w:val="000D052C"/>
    <w:rsid w:val="000D617B"/>
    <w:rsid w:val="000F1CE3"/>
    <w:rsid w:val="00101851"/>
    <w:rsid w:val="00104101"/>
    <w:rsid w:val="00126854"/>
    <w:rsid w:val="00132337"/>
    <w:rsid w:val="00140F54"/>
    <w:rsid w:val="001B4F9F"/>
    <w:rsid w:val="002155C6"/>
    <w:rsid w:val="002309E7"/>
    <w:rsid w:val="002508EC"/>
    <w:rsid w:val="002D4694"/>
    <w:rsid w:val="00317436"/>
    <w:rsid w:val="00327CB6"/>
    <w:rsid w:val="00343A1B"/>
    <w:rsid w:val="00357F20"/>
    <w:rsid w:val="0037137E"/>
    <w:rsid w:val="00395CA7"/>
    <w:rsid w:val="003A1F4D"/>
    <w:rsid w:val="003F29C9"/>
    <w:rsid w:val="003F4F74"/>
    <w:rsid w:val="00416F7C"/>
    <w:rsid w:val="00514618"/>
    <w:rsid w:val="00525DF5"/>
    <w:rsid w:val="00593439"/>
    <w:rsid w:val="005D07C6"/>
    <w:rsid w:val="00633382"/>
    <w:rsid w:val="006371C1"/>
    <w:rsid w:val="00650A1C"/>
    <w:rsid w:val="00685D49"/>
    <w:rsid w:val="006A3631"/>
    <w:rsid w:val="007223B1"/>
    <w:rsid w:val="00722F2B"/>
    <w:rsid w:val="00744D03"/>
    <w:rsid w:val="00786E8F"/>
    <w:rsid w:val="007A334F"/>
    <w:rsid w:val="007F663A"/>
    <w:rsid w:val="00807FFE"/>
    <w:rsid w:val="00817322"/>
    <w:rsid w:val="00852C20"/>
    <w:rsid w:val="00872B72"/>
    <w:rsid w:val="00876690"/>
    <w:rsid w:val="00883813"/>
    <w:rsid w:val="008A7D02"/>
    <w:rsid w:val="008B2AD2"/>
    <w:rsid w:val="008C13AF"/>
    <w:rsid w:val="008C70B2"/>
    <w:rsid w:val="008D26D6"/>
    <w:rsid w:val="008E00E9"/>
    <w:rsid w:val="009C765F"/>
    <w:rsid w:val="009D44C6"/>
    <w:rsid w:val="009D77AF"/>
    <w:rsid w:val="009D7F7F"/>
    <w:rsid w:val="009E6FDF"/>
    <w:rsid w:val="00A110B9"/>
    <w:rsid w:val="00A41D34"/>
    <w:rsid w:val="00AB5027"/>
    <w:rsid w:val="00AB6CE4"/>
    <w:rsid w:val="00AC4203"/>
    <w:rsid w:val="00AE2AAE"/>
    <w:rsid w:val="00B946C9"/>
    <w:rsid w:val="00BD7D85"/>
    <w:rsid w:val="00BF4BEA"/>
    <w:rsid w:val="00C00EC7"/>
    <w:rsid w:val="00C54EF4"/>
    <w:rsid w:val="00C8177F"/>
    <w:rsid w:val="00C912F9"/>
    <w:rsid w:val="00CB73CD"/>
    <w:rsid w:val="00D37A3E"/>
    <w:rsid w:val="00D9162D"/>
    <w:rsid w:val="00E23264"/>
    <w:rsid w:val="00E5076B"/>
    <w:rsid w:val="00E5788D"/>
    <w:rsid w:val="00EA00DA"/>
    <w:rsid w:val="00EB3AFA"/>
    <w:rsid w:val="00EB7266"/>
    <w:rsid w:val="00ED6796"/>
    <w:rsid w:val="00EF327A"/>
    <w:rsid w:val="00F16502"/>
    <w:rsid w:val="00FA1009"/>
    <w:rsid w:val="00FD10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13"/>
  </w:style>
  <w:style w:type="paragraph" w:styleId="Heading3">
    <w:name w:val="heading 3"/>
    <w:basedOn w:val="Normal"/>
    <w:next w:val="Normal"/>
    <w:link w:val="Heading3Char"/>
    <w:uiPriority w:val="9"/>
    <w:semiHidden/>
    <w:unhideWhenUsed/>
    <w:qFormat/>
    <w:rsid w:val="00CB73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3813"/>
    <w:rPr>
      <w:i/>
      <w:iCs/>
    </w:rPr>
  </w:style>
  <w:style w:type="character" w:styleId="Strong">
    <w:name w:val="Strong"/>
    <w:basedOn w:val="DefaultParagraphFont"/>
    <w:qFormat/>
    <w:rsid w:val="00327CB6"/>
    <w:rPr>
      <w:b/>
      <w:bCs/>
    </w:rPr>
  </w:style>
  <w:style w:type="paragraph" w:styleId="ListParagraph">
    <w:name w:val="List Paragraph"/>
    <w:basedOn w:val="Normal"/>
    <w:uiPriority w:val="34"/>
    <w:qFormat/>
    <w:rsid w:val="00A41D34"/>
    <w:pPr>
      <w:ind w:left="720"/>
      <w:contextualSpacing/>
    </w:pPr>
  </w:style>
  <w:style w:type="character" w:customStyle="1" w:styleId="Heading3Char">
    <w:name w:val="Heading 3 Char"/>
    <w:basedOn w:val="DefaultParagraphFont"/>
    <w:link w:val="Heading3"/>
    <w:uiPriority w:val="9"/>
    <w:semiHidden/>
    <w:rsid w:val="00CB73CD"/>
    <w:rPr>
      <w:rFonts w:asciiTheme="majorHAnsi" w:eastAsiaTheme="majorEastAsia" w:hAnsiTheme="majorHAnsi" w:cstheme="majorBidi"/>
      <w:b/>
      <w:bCs/>
      <w:color w:val="4F81BD" w:themeColor="accent1"/>
    </w:rPr>
  </w:style>
  <w:style w:type="paragraph" w:customStyle="1" w:styleId="p">
    <w:name w:val="p"/>
    <w:basedOn w:val="Normal"/>
    <w:rsid w:val="00CB7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3CD"/>
    <w:rPr>
      <w:color w:val="0000FF"/>
      <w:u w:val="single"/>
    </w:rPr>
  </w:style>
  <w:style w:type="paragraph" w:styleId="NormalWeb">
    <w:name w:val="Normal (Web)"/>
    <w:basedOn w:val="Normal"/>
    <w:uiPriority w:val="99"/>
    <w:unhideWhenUsed/>
    <w:rsid w:val="00CB73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CB73CD"/>
    <w:pPr>
      <w:spacing w:after="32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F4"/>
  </w:style>
  <w:style w:type="paragraph" w:styleId="Footer">
    <w:name w:val="footer"/>
    <w:basedOn w:val="Normal"/>
    <w:link w:val="FooterChar"/>
    <w:uiPriority w:val="99"/>
    <w:unhideWhenUsed/>
    <w:rsid w:val="00C5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F4"/>
  </w:style>
  <w:style w:type="paragraph" w:customStyle="1" w:styleId="c-article-referencestext">
    <w:name w:val="c-article-references__text"/>
    <w:basedOn w:val="Normal"/>
    <w:rsid w:val="00633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2025-11-04T13:52:00Z</dcterms:created>
  <dcterms:modified xsi:type="dcterms:W3CDTF">2025-11-04T13:52:00Z</dcterms:modified>
</cp:coreProperties>
</file>