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0E2A" w14:textId="77777777" w:rsidR="006505A3" w:rsidRDefault="00597340" w:rsidP="00BC28CA">
      <w:pPr>
        <w:pStyle w:val="NormalWeb"/>
        <w:spacing w:line="276" w:lineRule="auto"/>
        <w:jc w:val="center"/>
        <w:rPr>
          <w:b/>
          <w:bCs/>
          <w:sz w:val="28"/>
          <w:szCs w:val="28"/>
        </w:rPr>
      </w:pPr>
      <w:r w:rsidRPr="00597340">
        <w:rPr>
          <w:b/>
          <w:bCs/>
          <w:sz w:val="28"/>
          <w:szCs w:val="28"/>
        </w:rPr>
        <w:t>Virtual Influence and Material Aspirations: A Socio-Digital Study of Hyper-Consumerism in Kerala’s Non-Urban Populace</w:t>
      </w:r>
    </w:p>
    <w:p w14:paraId="29084AFC" w14:textId="77777777" w:rsidR="00E17632" w:rsidRPr="00E17632" w:rsidRDefault="00E17632" w:rsidP="00FB3947">
      <w:pPr>
        <w:spacing w:line="240" w:lineRule="auto"/>
        <w:jc w:val="both"/>
        <w:rPr>
          <w:rFonts w:ascii="Times New Roman" w:hAnsi="Times New Roman" w:cs="Times New Roman"/>
          <w:b/>
          <w:sz w:val="24"/>
          <w:szCs w:val="24"/>
        </w:rPr>
      </w:pPr>
      <w:r w:rsidRPr="00E17632">
        <w:rPr>
          <w:rFonts w:ascii="Times New Roman" w:hAnsi="Times New Roman" w:cs="Times New Roman"/>
          <w:b/>
          <w:sz w:val="24"/>
          <w:szCs w:val="24"/>
        </w:rPr>
        <w:t>Abstract</w:t>
      </w:r>
    </w:p>
    <w:p w14:paraId="3E316456" w14:textId="45E56BC2" w:rsidR="001B2C9E" w:rsidRDefault="00631217" w:rsidP="00FB3947">
      <w:pPr>
        <w:spacing w:line="240" w:lineRule="auto"/>
        <w:jc w:val="both"/>
        <w:rPr>
          <w:rFonts w:ascii="Times New Roman" w:hAnsi="Times New Roman" w:cs="Times New Roman"/>
          <w:sz w:val="24"/>
          <w:szCs w:val="24"/>
        </w:rPr>
      </w:pPr>
      <w:r w:rsidRPr="00631217">
        <w:rPr>
          <w:rFonts w:ascii="Times New Roman" w:hAnsi="Times New Roman" w:cs="Times New Roman"/>
          <w:sz w:val="24"/>
          <w:szCs w:val="24"/>
          <w:highlight w:val="yellow"/>
        </w:rPr>
        <w:t xml:space="preserve">The consumer lifestyle </w:t>
      </w:r>
      <w:r w:rsidR="00021C0E">
        <w:rPr>
          <w:rFonts w:ascii="Times New Roman" w:hAnsi="Times New Roman" w:cs="Times New Roman"/>
          <w:sz w:val="24"/>
          <w:szCs w:val="24"/>
          <w:highlight w:val="yellow"/>
        </w:rPr>
        <w:t xml:space="preserve">and consumption pattern </w:t>
      </w:r>
      <w:r w:rsidRPr="00631217">
        <w:rPr>
          <w:rFonts w:ascii="Times New Roman" w:hAnsi="Times New Roman" w:cs="Times New Roman"/>
          <w:sz w:val="24"/>
          <w:szCs w:val="24"/>
          <w:highlight w:val="yellow"/>
        </w:rPr>
        <w:t>in Kerala in recent years has been transformed significantly due to the rapid economic growth and increasing digital influence.</w:t>
      </w:r>
      <w:r>
        <w:rPr>
          <w:rFonts w:ascii="Times New Roman" w:hAnsi="Times New Roman" w:cs="Times New Roman"/>
          <w:sz w:val="24"/>
          <w:szCs w:val="24"/>
        </w:rPr>
        <w:t xml:space="preserve"> </w:t>
      </w:r>
      <w:r w:rsidR="001A3DF0">
        <w:rPr>
          <w:rFonts w:ascii="Times New Roman" w:hAnsi="Times New Roman" w:cs="Times New Roman"/>
          <w:sz w:val="24"/>
          <w:szCs w:val="24"/>
        </w:rPr>
        <w:t xml:space="preserve">In this </w:t>
      </w:r>
      <w:r w:rsidR="00567AAA">
        <w:rPr>
          <w:rFonts w:ascii="Times New Roman" w:hAnsi="Times New Roman" w:cs="Times New Roman"/>
          <w:sz w:val="24"/>
          <w:szCs w:val="24"/>
        </w:rPr>
        <w:t>backdrop, this</w:t>
      </w:r>
      <w:r w:rsidR="001B2C9E" w:rsidRPr="001B2C9E">
        <w:rPr>
          <w:rFonts w:ascii="Times New Roman" w:hAnsi="Times New Roman" w:cs="Times New Roman"/>
          <w:sz w:val="24"/>
          <w:szCs w:val="24"/>
        </w:rPr>
        <w:t xml:space="preserve"> paper examines the </w:t>
      </w:r>
      <w:r w:rsidR="005512B4">
        <w:rPr>
          <w:rFonts w:ascii="Times New Roman" w:hAnsi="Times New Roman" w:cs="Times New Roman"/>
          <w:sz w:val="24"/>
          <w:szCs w:val="24"/>
        </w:rPr>
        <w:t>extent</w:t>
      </w:r>
      <w:r w:rsidR="001B2C9E" w:rsidRPr="001B2C9E">
        <w:rPr>
          <w:rFonts w:ascii="Times New Roman" w:hAnsi="Times New Roman" w:cs="Times New Roman"/>
          <w:sz w:val="24"/>
          <w:szCs w:val="24"/>
        </w:rPr>
        <w:t xml:space="preserve"> and the </w:t>
      </w:r>
      <w:r w:rsidR="001B2C9E">
        <w:rPr>
          <w:rFonts w:ascii="Times New Roman" w:hAnsi="Times New Roman" w:cs="Times New Roman"/>
          <w:sz w:val="24"/>
          <w:szCs w:val="24"/>
        </w:rPr>
        <w:t>factors</w:t>
      </w:r>
      <w:r w:rsidR="001B2C9E" w:rsidRPr="001B2C9E">
        <w:rPr>
          <w:rFonts w:ascii="Times New Roman" w:hAnsi="Times New Roman" w:cs="Times New Roman"/>
          <w:sz w:val="24"/>
          <w:szCs w:val="24"/>
        </w:rPr>
        <w:t xml:space="preserve"> of hyper-consumerism in the </w:t>
      </w:r>
      <w:r w:rsidR="00E443CD">
        <w:rPr>
          <w:rFonts w:ascii="Times New Roman" w:hAnsi="Times New Roman" w:cs="Times New Roman"/>
          <w:sz w:val="24"/>
          <w:szCs w:val="24"/>
        </w:rPr>
        <w:t>non</w:t>
      </w:r>
      <w:r w:rsidR="001B2C9E" w:rsidRPr="001B2C9E">
        <w:rPr>
          <w:rFonts w:ascii="Times New Roman" w:hAnsi="Times New Roman" w:cs="Times New Roman"/>
          <w:sz w:val="24"/>
          <w:szCs w:val="24"/>
        </w:rPr>
        <w:t xml:space="preserve">-urban population in the state of Kerala. A descriptive research design was used to collect data in the number of 116 respondents using a structured questionnaire. The results show that younger, educated, and digitally active people are predisposed to </w:t>
      </w:r>
      <w:r w:rsidR="001B2C9E">
        <w:rPr>
          <w:rFonts w:ascii="Times New Roman" w:hAnsi="Times New Roman" w:cs="Times New Roman"/>
          <w:sz w:val="24"/>
          <w:szCs w:val="24"/>
        </w:rPr>
        <w:t>hyper</w:t>
      </w:r>
      <w:r w:rsidR="001B2C9E" w:rsidRPr="001B2C9E">
        <w:rPr>
          <w:rFonts w:ascii="Times New Roman" w:hAnsi="Times New Roman" w:cs="Times New Roman"/>
          <w:sz w:val="24"/>
          <w:szCs w:val="24"/>
        </w:rPr>
        <w:t xml:space="preserve"> consumption and largely due to virtual environments, such as online marketplaces, and social media. The </w:t>
      </w:r>
      <w:r w:rsidR="00CA5C36">
        <w:rPr>
          <w:rFonts w:ascii="Times New Roman" w:hAnsi="Times New Roman" w:cs="Times New Roman"/>
          <w:sz w:val="24"/>
          <w:szCs w:val="24"/>
        </w:rPr>
        <w:t>paper</w:t>
      </w:r>
      <w:r w:rsidR="001B2C9E" w:rsidRPr="001B2C9E">
        <w:rPr>
          <w:rFonts w:ascii="Times New Roman" w:hAnsi="Times New Roman" w:cs="Times New Roman"/>
          <w:sz w:val="24"/>
          <w:szCs w:val="24"/>
        </w:rPr>
        <w:t xml:space="preserve"> points out that digital payment systems especially UPI have only increased the impulsive buying behaviour by bringing ease and immediacy in the buying process. The statistical tests prove the high levels of associations between the demographic variables, virtual engagements and the determinants of hyper-consumerism. All in all, the findings are indicative of both cultural and economic transition towards material aspiration whereby consumption is a sign of identity and modernity. The paper highlights the importance of digital literacy and responsible consumerism that would be able to guarantee sustainable consumption trends in </w:t>
      </w:r>
      <w:r w:rsidR="00E443CD">
        <w:rPr>
          <w:rFonts w:ascii="Times New Roman" w:hAnsi="Times New Roman" w:cs="Times New Roman"/>
          <w:sz w:val="24"/>
          <w:szCs w:val="24"/>
        </w:rPr>
        <w:t>non</w:t>
      </w:r>
      <w:r w:rsidR="001B2C9E" w:rsidRPr="001B2C9E">
        <w:rPr>
          <w:rFonts w:ascii="Times New Roman" w:hAnsi="Times New Roman" w:cs="Times New Roman"/>
          <w:sz w:val="24"/>
          <w:szCs w:val="24"/>
        </w:rPr>
        <w:t xml:space="preserve">-urban Kerala. </w:t>
      </w:r>
    </w:p>
    <w:p w14:paraId="07E31954" w14:textId="77777777" w:rsidR="00E17632" w:rsidRDefault="00E17632" w:rsidP="00FB3947">
      <w:pPr>
        <w:pStyle w:val="NormalWeb"/>
        <w:jc w:val="both"/>
      </w:pPr>
      <w:r>
        <w:rPr>
          <w:rStyle w:val="Strong"/>
        </w:rPr>
        <w:t>Keywords:</w:t>
      </w:r>
      <w:r>
        <w:t xml:space="preserve"> Hyper-consumerism, Virtual </w:t>
      </w:r>
      <w:r w:rsidR="00B30A07">
        <w:t>influence</w:t>
      </w:r>
      <w:r>
        <w:t xml:space="preserve">, Consumer Behaviour, </w:t>
      </w:r>
      <w:r w:rsidR="00E443CD">
        <w:t>Non</w:t>
      </w:r>
      <w:r w:rsidR="000905EB">
        <w:t>-Urban populace</w:t>
      </w:r>
      <w:r>
        <w:t xml:space="preserve">, Digital </w:t>
      </w:r>
      <w:r w:rsidR="00B30A07">
        <w:t>platforms</w:t>
      </w:r>
    </w:p>
    <w:p w14:paraId="2E4F5614" w14:textId="77777777" w:rsidR="003801F0" w:rsidRDefault="003801F0" w:rsidP="00FB3947">
      <w:pPr>
        <w:pStyle w:val="NormalWeb"/>
        <w:jc w:val="both"/>
      </w:pPr>
      <w:r>
        <w:t>JEL Codes: D1, D03, O3, Z1</w:t>
      </w:r>
    </w:p>
    <w:p w14:paraId="1317345F" w14:textId="77777777" w:rsidR="00104DE9" w:rsidRPr="00104DE9" w:rsidRDefault="00104DE9" w:rsidP="00FB3947">
      <w:pPr>
        <w:pStyle w:val="NormalWeb"/>
        <w:jc w:val="both"/>
        <w:rPr>
          <w:b/>
        </w:rPr>
      </w:pPr>
      <w:r w:rsidRPr="00104DE9">
        <w:rPr>
          <w:b/>
        </w:rPr>
        <w:t>INTRODUCTION</w:t>
      </w:r>
    </w:p>
    <w:p w14:paraId="7C40E298" w14:textId="77777777" w:rsidR="00104DE9" w:rsidRDefault="00104DE9" w:rsidP="00FB3947">
      <w:pPr>
        <w:pStyle w:val="NormalWeb"/>
        <w:jc w:val="both"/>
      </w:pPr>
      <w:r w:rsidRPr="00104DE9">
        <w:t>In the modern day society, consumption has transformed outside the scope of basic needs to a major aspect of identity, lifestyle and social standing. Hyper-consumerism is used to refer to a socio-economic trend in which people consume products and services way beyond their need, based on advertisements, peer pressure, and a desire to be prestigious (Kuhumba, 2018). In contrast to the traditional and need-based consumption, hyper-consumerism is predetermined by the digital marketplaces, globalisation and the unproblematic access to commodities, which only increase material desires (Huang, 2019; Dimitrova, Ilieva &amp; Stanev, 2022). Although it leads to the development of the economy, this trend has its own negative aspects, including erosion and loss of values of the community, and indebtedness. Kerala offers a unique situation of analysis of such consumer behaviour. The literacy level, social growth and the good media coverage in the state contribute to a favourable atmosphere of modern consumption pattern. One of the characteristic aspects of the economy of Kerala is the large remittance inflows by the Gulf migrants- approximately 1/3 of the Net State Domestic Product (Rajan, n.d.; Kannan and Hari, 2000). The result of this constant money influx is increased purchasing power particularly in the semi-urban regions where there exists a low urban-rural divide. Aspirational consumption and symbolic consumption has thus gained a wide spread as a sign of material comfort and social improvement.</w:t>
      </w:r>
    </w:p>
    <w:p w14:paraId="6041E95D" w14:textId="2688C16A" w:rsidR="00241D78" w:rsidRDefault="00241D78" w:rsidP="00FB3947">
      <w:pPr>
        <w:pStyle w:val="NormalWeb"/>
        <w:jc w:val="both"/>
      </w:pPr>
      <w:r w:rsidRPr="00241D78">
        <w:t>Semi-urban</w:t>
      </w:r>
      <w:r w:rsidR="005F1120">
        <w:t xml:space="preserve"> and rural (non-urban)</w:t>
      </w:r>
      <w:r w:rsidRPr="00241D78">
        <w:t xml:space="preserve"> areas </w:t>
      </w:r>
      <w:r w:rsidR="005F1120">
        <w:t>in Kerala</w:t>
      </w:r>
      <w:r w:rsidRPr="00241D78">
        <w:t xml:space="preserve"> are in a middle socio-economic ground between traditionalism and modernity in terms o</w:t>
      </w:r>
      <w:r w:rsidR="004903B1">
        <w:t>f cultural values and a globalis</w:t>
      </w:r>
      <w:r w:rsidRPr="00241D78">
        <w:t xml:space="preserve">ed world in terms of technology and remittances. Many of these communities also define upward mobility and social acknowledgment by manifesting it in conspicuous consumption such as </w:t>
      </w:r>
      <w:r w:rsidRPr="00241D78">
        <w:lastRenderedPageBreak/>
        <w:t>branded clothing, fashionable</w:t>
      </w:r>
      <w:r w:rsidR="004903B1">
        <w:t xml:space="preserve"> equipment and splendid socialis</w:t>
      </w:r>
      <w:r w:rsidRPr="00241D78">
        <w:t xml:space="preserve">ation. These practices point to the consumption as a kind of self-expression and social validation. Hyper-consumerism, which is not based on need, but rather on psychological and social desires, has established itself in this setting. </w:t>
      </w:r>
      <w:r w:rsidR="00C71ED5" w:rsidRPr="00C71ED5">
        <w:rPr>
          <w:highlight w:val="yellow"/>
        </w:rPr>
        <w:t>The main aims of this study were to find out what factors contribute to the prevalence of hyper-consumerism, analyse the role of the virtual platform, and investigate the impact of demographic factors on hyper-consumer behaviour.</w:t>
      </w:r>
    </w:p>
    <w:p w14:paraId="5BA27045" w14:textId="77777777" w:rsidR="00241D78" w:rsidRDefault="00241D78" w:rsidP="00FB3947">
      <w:pPr>
        <w:pStyle w:val="NormalWeb"/>
        <w:jc w:val="both"/>
      </w:pPr>
      <w:r w:rsidRPr="00241D78">
        <w:rPr>
          <w:b/>
          <w:i/>
        </w:rPr>
        <w:t>Problem Statement:</w:t>
      </w:r>
      <w:r w:rsidRPr="00241D78">
        <w:t xml:space="preserve"> The last sev</w:t>
      </w:r>
      <w:r w:rsidR="004903B1">
        <w:t>eral years have been characteris</w:t>
      </w:r>
      <w:r w:rsidRPr="00241D78">
        <w:t xml:space="preserve">ed by a strengthening of hyper-consumerist behaviour among various categories of people, including semi-urban populations (Kuhumba, 2018; Dimitrova et al., 2022). The dissemination of digital media, targeted advertising, and e-commerce has mixed up the distinction between the necessary and the excessive consumption (Huang, 2019). High purchasing power and digital exposure as well as remittance inflows could be stimulating consumption in Thalassery Taluk in order to signify identity and social mobility (Abdul-Razak, Das &amp; Pal, 2021; Kannan and Hari, 2000). The virtual environments (social media and online shopping sites) also transform the perceptions and shopping behaviour. Therefore, this work will evaluate the intensity and character of hyper-consumerism in the participants of the </w:t>
      </w:r>
      <w:r w:rsidR="00E443CD">
        <w:t>non</w:t>
      </w:r>
      <w:r w:rsidRPr="00241D78">
        <w:t xml:space="preserve">-urban </w:t>
      </w:r>
      <w:r w:rsidR="00E443CD">
        <w:t xml:space="preserve">(semi-urban and rural) </w:t>
      </w:r>
      <w:r w:rsidR="00E443CD" w:rsidRPr="00241D78">
        <w:t>population</w:t>
      </w:r>
      <w:r w:rsidR="00E443CD">
        <w:t xml:space="preserve"> </w:t>
      </w:r>
      <w:r w:rsidR="00E443CD" w:rsidRPr="00241D78">
        <w:t>of</w:t>
      </w:r>
      <w:r w:rsidRPr="00241D78">
        <w:t xml:space="preserve"> </w:t>
      </w:r>
      <w:r w:rsidR="00E443CD">
        <w:t>Kerala</w:t>
      </w:r>
      <w:r w:rsidRPr="00241D78">
        <w:t xml:space="preserve"> and investigate the impact of demographic and digital variables on </w:t>
      </w:r>
      <w:r w:rsidR="00E443CD">
        <w:t>hyper-</w:t>
      </w:r>
      <w:r w:rsidRPr="00241D78">
        <w:t xml:space="preserve">consumption. </w:t>
      </w:r>
    </w:p>
    <w:p w14:paraId="01B9FEF5" w14:textId="77777777" w:rsidR="00241D78" w:rsidRDefault="00241D78" w:rsidP="00FB3947">
      <w:pPr>
        <w:pStyle w:val="NormalWeb"/>
        <w:jc w:val="both"/>
      </w:pPr>
      <w:r w:rsidRPr="00241D78">
        <w:rPr>
          <w:b/>
          <w:i/>
        </w:rPr>
        <w:t>Rationale of the Research:</w:t>
      </w:r>
      <w:r w:rsidRPr="00241D78">
        <w:t xml:space="preserve"> The present study has relevance to scholarship and policy. It empirically fills a gap in the literature on excessive, identity-based consumption in semi-urban India, especially in the economy of remittances in Kerala. Through the connection of global consumer culture to local social-economic realities, the research contributes to the improved insight into the representation of the contemporary consumerism outside of the metropolitan setting. Analytically, it considers the interactive effects of virtual platforms and demographic factors of consumer motivations, which provide information on the psychological and technological processes that, perpetuate hyper-consumerism. </w:t>
      </w:r>
    </w:p>
    <w:p w14:paraId="5776A218" w14:textId="77777777" w:rsidR="00413346" w:rsidRDefault="00413346" w:rsidP="00FB3947">
      <w:pPr>
        <w:pStyle w:val="NormalWeb"/>
        <w:jc w:val="both"/>
      </w:pPr>
      <w:r w:rsidRPr="00413346">
        <w:t>Practically, the findings can be used in order to inform various stakeholders. The insights can be used by policymakers and community planners to encourage sustainable consumption and minimi</w:t>
      </w:r>
      <w:r w:rsidR="004903B1">
        <w:t>s</w:t>
      </w:r>
      <w:r w:rsidRPr="00413346">
        <w:t xml:space="preserve">e indebtedness and be applied by educators to include the awareness of responsible consumption in curricula. The paper’s implications to marketers and online platforms include the need to employ ethical communication practices that improve on both the commercial objectives and the wellbeing of consumers. Primarily, the study will add theoretical insights and practical advice on the nature of the hyper-consumerism in </w:t>
      </w:r>
      <w:r w:rsidR="00E443CD">
        <w:t>non</w:t>
      </w:r>
      <w:r w:rsidRPr="00413346">
        <w:t xml:space="preserve">-urban Kerala, where the global aspirations, digital influences and local cultural values interplay to influence the emerging consumption trends. </w:t>
      </w:r>
    </w:p>
    <w:p w14:paraId="7D35492F" w14:textId="77777777" w:rsidR="00051B17" w:rsidRPr="002153E6" w:rsidRDefault="00051B17" w:rsidP="00FB3947">
      <w:pPr>
        <w:pStyle w:val="NormalWeb"/>
        <w:jc w:val="both"/>
        <w:rPr>
          <w:b/>
        </w:rPr>
      </w:pPr>
      <w:r w:rsidRPr="002153E6">
        <w:rPr>
          <w:b/>
        </w:rPr>
        <w:t>LITERATURE REVIEW</w:t>
      </w:r>
    </w:p>
    <w:p w14:paraId="00459873" w14:textId="2BD7A421" w:rsidR="001E07A7" w:rsidRPr="002A43B3" w:rsidRDefault="001E07A7" w:rsidP="00FB3947">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sidRPr="002153E6">
        <w:rPr>
          <w:rFonts w:ascii="Times New Roman" w:eastAsia="Times New Roman" w:hAnsi="Times New Roman" w:cs="Times New Roman"/>
          <w:b/>
          <w:bCs/>
          <w:i/>
          <w:sz w:val="24"/>
          <w:szCs w:val="24"/>
          <w:lang w:eastAsia="en-IN"/>
        </w:rPr>
        <w:t>Concept of Consumerism</w:t>
      </w:r>
      <w:r w:rsidR="002153E6" w:rsidRPr="002153E6">
        <w:rPr>
          <w:rFonts w:ascii="Times New Roman" w:eastAsia="Times New Roman" w:hAnsi="Times New Roman" w:cs="Times New Roman"/>
          <w:b/>
          <w:bCs/>
          <w:i/>
          <w:sz w:val="24"/>
          <w:szCs w:val="24"/>
          <w:lang w:eastAsia="en-IN"/>
        </w:rPr>
        <w:t>:</w:t>
      </w:r>
      <w:r w:rsidR="002153E6">
        <w:rPr>
          <w:rFonts w:ascii="Times New Roman" w:eastAsia="Times New Roman" w:hAnsi="Times New Roman" w:cs="Times New Roman"/>
          <w:b/>
          <w:bCs/>
          <w:sz w:val="24"/>
          <w:szCs w:val="24"/>
          <w:lang w:eastAsia="en-IN"/>
        </w:rPr>
        <w:t xml:space="preserve"> </w:t>
      </w:r>
      <w:r w:rsidRPr="002A43B3">
        <w:rPr>
          <w:rFonts w:ascii="Times New Roman" w:eastAsia="Times New Roman" w:hAnsi="Times New Roman" w:cs="Times New Roman"/>
          <w:bCs/>
          <w:sz w:val="24"/>
          <w:szCs w:val="24"/>
          <w:lang w:eastAsia="en-IN"/>
        </w:rPr>
        <w:t xml:space="preserve">As a social-economic phenomenon, consumerism has been transformed into a movement that promoted consumer rights to the characteristic of modern social identity determined by material objects. One of the first accounts about consumer behaviour was given by </w:t>
      </w:r>
      <w:r w:rsidR="001E5AA5" w:rsidRPr="001E5AA5">
        <w:rPr>
          <w:rFonts w:ascii="Times New Roman" w:eastAsia="Times New Roman" w:hAnsi="Times New Roman" w:cs="Times New Roman"/>
          <w:bCs/>
          <w:sz w:val="24"/>
          <w:szCs w:val="24"/>
          <w:lang w:eastAsia="en-IN"/>
        </w:rPr>
        <w:t xml:space="preserve">Kutaula et al., </w:t>
      </w:r>
      <w:r w:rsidR="001E5AA5">
        <w:rPr>
          <w:rFonts w:ascii="Times New Roman" w:eastAsia="Times New Roman" w:hAnsi="Times New Roman" w:cs="Times New Roman"/>
          <w:bCs/>
          <w:sz w:val="24"/>
          <w:szCs w:val="24"/>
          <w:lang w:eastAsia="en-IN"/>
        </w:rPr>
        <w:t>(</w:t>
      </w:r>
      <w:r w:rsidR="001E5AA5" w:rsidRPr="001E5AA5">
        <w:rPr>
          <w:rFonts w:ascii="Times New Roman" w:eastAsia="Times New Roman" w:hAnsi="Times New Roman" w:cs="Times New Roman"/>
          <w:bCs/>
          <w:sz w:val="24"/>
          <w:szCs w:val="24"/>
          <w:lang w:eastAsia="en-IN"/>
        </w:rPr>
        <w:t>2024)</w:t>
      </w:r>
      <w:r w:rsidRPr="002A43B3">
        <w:rPr>
          <w:rFonts w:ascii="Times New Roman" w:eastAsia="Times New Roman" w:hAnsi="Times New Roman" w:cs="Times New Roman"/>
          <w:bCs/>
          <w:sz w:val="24"/>
          <w:szCs w:val="24"/>
          <w:lang w:eastAsia="en-IN"/>
        </w:rPr>
        <w:t>, who cautioned that consumer activism usually fails to look at the historical economic and cultural causes of overconsumption. He set in the importance of a healthy relation between the corporate policy and consumer welfare.</w:t>
      </w:r>
    </w:p>
    <w:p w14:paraId="08F6175F" w14:textId="77777777" w:rsidR="001E07A7" w:rsidRPr="002A43B3" w:rsidRDefault="001E07A7" w:rsidP="00FB3947">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sidRPr="002A43B3">
        <w:rPr>
          <w:rFonts w:ascii="Times New Roman" w:eastAsia="Times New Roman" w:hAnsi="Times New Roman" w:cs="Times New Roman"/>
          <w:bCs/>
          <w:sz w:val="24"/>
          <w:szCs w:val="24"/>
          <w:lang w:eastAsia="en-IN"/>
        </w:rPr>
        <w:t xml:space="preserve">The iconic essay of Victor Lebow (1955) depicted consumerism as an economic process that perpetuated the capitalist expansion based on unceasing consumption and premeditated </w:t>
      </w:r>
      <w:r w:rsidRPr="002A43B3">
        <w:rPr>
          <w:rFonts w:ascii="Times New Roman" w:eastAsia="Times New Roman" w:hAnsi="Times New Roman" w:cs="Times New Roman"/>
          <w:bCs/>
          <w:sz w:val="24"/>
          <w:szCs w:val="24"/>
          <w:lang w:eastAsia="en-IN"/>
        </w:rPr>
        <w:lastRenderedPageBreak/>
        <w:t xml:space="preserve">obsolescence. This argument was elaborated upon by later scholars like Urry (2010), Lipovetsky (2011) and Slade (2006), who claimed that </w:t>
      </w:r>
      <w:r w:rsidR="002153E6" w:rsidRPr="002A43B3">
        <w:rPr>
          <w:rFonts w:ascii="Times New Roman" w:eastAsia="Times New Roman" w:hAnsi="Times New Roman" w:cs="Times New Roman"/>
          <w:bCs/>
          <w:sz w:val="24"/>
          <w:szCs w:val="24"/>
          <w:lang w:eastAsia="en-IN"/>
        </w:rPr>
        <w:t>hyper-consumption,</w:t>
      </w:r>
      <w:r w:rsidRPr="002A43B3">
        <w:rPr>
          <w:rFonts w:ascii="Times New Roman" w:eastAsia="Times New Roman" w:hAnsi="Times New Roman" w:cs="Times New Roman"/>
          <w:bCs/>
          <w:sz w:val="24"/>
          <w:szCs w:val="24"/>
          <w:lang w:eastAsia="en-IN"/>
        </w:rPr>
        <w:t xml:space="preserve"> came to be the forefront of modern capitalism with identity construction and branding of lifestyle being related to the acquisition of material goods.</w:t>
      </w:r>
    </w:p>
    <w:p w14:paraId="63EB55B4" w14:textId="1D80A5CE" w:rsidR="00413346" w:rsidRPr="00E443CD" w:rsidRDefault="001E07A7" w:rsidP="00FB3947">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lang w:eastAsia="en-IN"/>
        </w:rPr>
        <w:t>The article, Consumerism in World History (</w:t>
      </w:r>
      <w:r w:rsidRPr="002A43B3">
        <w:rPr>
          <w:rFonts w:ascii="Times New Roman" w:eastAsia="Times New Roman" w:hAnsi="Times New Roman" w:cs="Times New Roman"/>
          <w:bCs/>
          <w:sz w:val="24"/>
          <w:szCs w:val="24"/>
          <w:lang w:eastAsia="en-IN"/>
        </w:rPr>
        <w:t>Stearns, 2006) provided a global-historical viewpoint, merging regional examples of Latin America, Russia, and China, and even singling out practices in Kerala that are globally consumerist customs combined with regional traditions. This opinion places Kerala in the context of global tendencies of consumerism change.</w:t>
      </w:r>
      <w:r w:rsidR="002153E6">
        <w:rPr>
          <w:rFonts w:ascii="Times New Roman" w:eastAsia="Times New Roman" w:hAnsi="Times New Roman" w:cs="Times New Roman"/>
          <w:bCs/>
          <w:sz w:val="24"/>
          <w:szCs w:val="24"/>
          <w:lang w:eastAsia="en-IN"/>
        </w:rPr>
        <w:t xml:space="preserve"> </w:t>
      </w:r>
      <w:r w:rsidRPr="002A43B3">
        <w:rPr>
          <w:rFonts w:ascii="Times New Roman" w:eastAsia="Times New Roman" w:hAnsi="Times New Roman" w:cs="Times New Roman"/>
          <w:bCs/>
          <w:sz w:val="24"/>
          <w:szCs w:val="24"/>
          <w:lang w:eastAsia="en-IN"/>
        </w:rPr>
        <w:t xml:space="preserve">Consumerism in the digital age has assumed different shapes. </w:t>
      </w:r>
      <w:r w:rsidR="00821ADC" w:rsidRPr="00821ADC">
        <w:rPr>
          <w:rFonts w:ascii="Times New Roman" w:eastAsia="Times New Roman" w:hAnsi="Times New Roman" w:cs="Times New Roman"/>
          <w:bCs/>
          <w:sz w:val="24"/>
          <w:szCs w:val="24"/>
          <w:lang w:eastAsia="en-IN"/>
        </w:rPr>
        <w:t>Artigas et al.</w:t>
      </w:r>
      <w:r w:rsidR="00821ADC">
        <w:rPr>
          <w:rFonts w:ascii="Times New Roman" w:eastAsia="Times New Roman" w:hAnsi="Times New Roman" w:cs="Times New Roman"/>
          <w:bCs/>
          <w:sz w:val="24"/>
          <w:szCs w:val="24"/>
          <w:lang w:eastAsia="en-IN"/>
        </w:rPr>
        <w:t xml:space="preserve"> (</w:t>
      </w:r>
      <w:r w:rsidR="00821ADC" w:rsidRPr="00821ADC">
        <w:rPr>
          <w:rFonts w:ascii="Times New Roman" w:eastAsia="Times New Roman" w:hAnsi="Times New Roman" w:cs="Times New Roman"/>
          <w:bCs/>
          <w:sz w:val="24"/>
          <w:szCs w:val="24"/>
          <w:lang w:eastAsia="en-IN"/>
        </w:rPr>
        <w:t>2025</w:t>
      </w:r>
      <w:r w:rsidR="00821ADC">
        <w:rPr>
          <w:rFonts w:ascii="Times New Roman" w:eastAsia="Times New Roman" w:hAnsi="Times New Roman" w:cs="Times New Roman"/>
          <w:bCs/>
          <w:sz w:val="24"/>
          <w:szCs w:val="24"/>
          <w:lang w:eastAsia="en-IN"/>
        </w:rPr>
        <w:t xml:space="preserve">) </w:t>
      </w:r>
      <w:r w:rsidRPr="002A43B3">
        <w:rPr>
          <w:rFonts w:ascii="Times New Roman" w:eastAsia="Times New Roman" w:hAnsi="Times New Roman" w:cs="Times New Roman"/>
          <w:bCs/>
          <w:sz w:val="24"/>
          <w:szCs w:val="24"/>
          <w:lang w:eastAsia="en-IN"/>
        </w:rPr>
        <w:t xml:space="preserve">has coined the concept of the so-called digital consumerism and discussed how online markets allow consumers to make decisions but at the same time expose them to manipulative advertising. </w:t>
      </w:r>
      <w:r w:rsidRPr="00E443CD">
        <w:rPr>
          <w:rFonts w:ascii="Times New Roman" w:eastAsia="Times New Roman" w:hAnsi="Times New Roman" w:cs="Times New Roman"/>
          <w:bCs/>
          <w:sz w:val="24"/>
          <w:szCs w:val="24"/>
          <w:lang w:eastAsia="en-IN"/>
        </w:rPr>
        <w:t xml:space="preserve">This </w:t>
      </w:r>
      <w:r w:rsidRPr="00E443CD">
        <w:rPr>
          <w:rFonts w:ascii="Times New Roman" w:hAnsi="Times New Roman" w:cs="Times New Roman"/>
          <w:bCs/>
          <w:sz w:val="24"/>
          <w:szCs w:val="24"/>
        </w:rPr>
        <w:t xml:space="preserve">particular </w:t>
      </w:r>
      <w:r w:rsidRPr="00E443CD">
        <w:rPr>
          <w:rFonts w:ascii="Times New Roman" w:eastAsia="Times New Roman" w:hAnsi="Times New Roman" w:cs="Times New Roman"/>
          <w:bCs/>
          <w:sz w:val="24"/>
          <w:szCs w:val="24"/>
          <w:lang w:eastAsia="en-IN"/>
        </w:rPr>
        <w:t xml:space="preserve">empowerment and vulnerability duality </w:t>
      </w:r>
      <w:r w:rsidRPr="00E443CD">
        <w:rPr>
          <w:rFonts w:ascii="Times New Roman" w:hAnsi="Times New Roman" w:cs="Times New Roman"/>
          <w:bCs/>
          <w:sz w:val="24"/>
          <w:szCs w:val="24"/>
        </w:rPr>
        <w:t>will</w:t>
      </w:r>
      <w:r w:rsidRPr="00E443CD">
        <w:rPr>
          <w:rFonts w:ascii="Times New Roman" w:eastAsia="Times New Roman" w:hAnsi="Times New Roman" w:cs="Times New Roman"/>
          <w:bCs/>
          <w:sz w:val="24"/>
          <w:szCs w:val="24"/>
          <w:lang w:eastAsia="en-IN"/>
        </w:rPr>
        <w:t xml:space="preserve"> form a conceptual </w:t>
      </w:r>
      <w:r w:rsidRPr="00E443CD">
        <w:rPr>
          <w:rFonts w:ascii="Times New Roman" w:hAnsi="Times New Roman" w:cs="Times New Roman"/>
          <w:bCs/>
          <w:sz w:val="24"/>
          <w:szCs w:val="24"/>
        </w:rPr>
        <w:t>back</w:t>
      </w:r>
      <w:r w:rsidRPr="00E443CD">
        <w:rPr>
          <w:rFonts w:ascii="Times New Roman" w:eastAsia="Times New Roman" w:hAnsi="Times New Roman" w:cs="Times New Roman"/>
          <w:bCs/>
          <w:sz w:val="24"/>
          <w:szCs w:val="24"/>
          <w:lang w:eastAsia="en-IN"/>
        </w:rPr>
        <w:t xml:space="preserve">ground to </w:t>
      </w:r>
      <w:r w:rsidRPr="00E443CD">
        <w:rPr>
          <w:rFonts w:ascii="Times New Roman" w:hAnsi="Times New Roman" w:cs="Times New Roman"/>
          <w:bCs/>
          <w:sz w:val="24"/>
          <w:szCs w:val="24"/>
        </w:rPr>
        <w:t>examine the</w:t>
      </w:r>
      <w:r w:rsidRPr="00E443CD">
        <w:rPr>
          <w:rFonts w:ascii="Times New Roman" w:eastAsia="Times New Roman" w:hAnsi="Times New Roman" w:cs="Times New Roman"/>
          <w:bCs/>
          <w:sz w:val="24"/>
          <w:szCs w:val="24"/>
          <w:lang w:eastAsia="en-IN"/>
        </w:rPr>
        <w:t xml:space="preserve"> hyper-consumerism in </w:t>
      </w:r>
      <w:r w:rsidR="00E443CD">
        <w:rPr>
          <w:rFonts w:ascii="Times New Roman" w:eastAsia="Times New Roman" w:hAnsi="Times New Roman" w:cs="Times New Roman"/>
          <w:bCs/>
          <w:sz w:val="24"/>
          <w:szCs w:val="24"/>
          <w:lang w:eastAsia="en-IN"/>
        </w:rPr>
        <w:t>non</w:t>
      </w:r>
      <w:r w:rsidRPr="00E443CD">
        <w:rPr>
          <w:rFonts w:ascii="Times New Roman" w:eastAsia="Times New Roman" w:hAnsi="Times New Roman" w:cs="Times New Roman"/>
          <w:bCs/>
          <w:sz w:val="24"/>
          <w:szCs w:val="24"/>
          <w:lang w:eastAsia="en-IN"/>
        </w:rPr>
        <w:t xml:space="preserve">-urban, </w:t>
      </w:r>
      <w:r w:rsidRPr="00E443CD">
        <w:rPr>
          <w:rFonts w:ascii="Times New Roman" w:hAnsi="Times New Roman" w:cs="Times New Roman"/>
          <w:bCs/>
          <w:sz w:val="24"/>
          <w:szCs w:val="24"/>
        </w:rPr>
        <w:t xml:space="preserve">a </w:t>
      </w:r>
      <w:r w:rsidRPr="00E443CD">
        <w:rPr>
          <w:rFonts w:ascii="Times New Roman" w:eastAsia="Times New Roman" w:hAnsi="Times New Roman" w:cs="Times New Roman"/>
          <w:bCs/>
          <w:sz w:val="24"/>
          <w:szCs w:val="24"/>
          <w:lang w:eastAsia="en-IN"/>
        </w:rPr>
        <w:t xml:space="preserve">digitally </w:t>
      </w:r>
      <w:r w:rsidRPr="00E443CD">
        <w:rPr>
          <w:rFonts w:ascii="Times New Roman" w:hAnsi="Times New Roman" w:cs="Times New Roman"/>
          <w:bCs/>
          <w:sz w:val="24"/>
          <w:szCs w:val="24"/>
        </w:rPr>
        <w:t>hyped state</w:t>
      </w:r>
      <w:r w:rsidRPr="00E443CD">
        <w:rPr>
          <w:rFonts w:ascii="Times New Roman" w:eastAsia="Times New Roman" w:hAnsi="Times New Roman" w:cs="Times New Roman"/>
          <w:bCs/>
          <w:sz w:val="24"/>
          <w:szCs w:val="24"/>
          <w:lang w:eastAsia="en-IN"/>
        </w:rPr>
        <w:t xml:space="preserve"> like Kerala</w:t>
      </w:r>
      <w:r w:rsidR="002153E6" w:rsidRPr="00E443CD">
        <w:rPr>
          <w:rFonts w:ascii="Times New Roman" w:eastAsia="Times New Roman" w:hAnsi="Times New Roman" w:cs="Times New Roman"/>
          <w:bCs/>
          <w:sz w:val="24"/>
          <w:szCs w:val="24"/>
          <w:lang w:eastAsia="en-IN"/>
        </w:rPr>
        <w:t>.</w:t>
      </w:r>
    </w:p>
    <w:p w14:paraId="5643B977" w14:textId="59F37EE7" w:rsidR="0099080F" w:rsidRDefault="002153E6"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2153E6">
        <w:rPr>
          <w:rFonts w:ascii="Times New Roman" w:eastAsia="Times New Roman" w:hAnsi="Times New Roman" w:cs="Times New Roman"/>
          <w:b/>
          <w:i/>
          <w:sz w:val="24"/>
          <w:szCs w:val="24"/>
          <w:lang w:eastAsia="en-IN"/>
        </w:rPr>
        <w:t>Researches</w:t>
      </w:r>
      <w:r>
        <w:rPr>
          <w:rFonts w:ascii="Times New Roman" w:eastAsia="Times New Roman" w:hAnsi="Times New Roman" w:cs="Times New Roman"/>
          <w:b/>
          <w:i/>
          <w:sz w:val="24"/>
          <w:szCs w:val="24"/>
          <w:lang w:eastAsia="en-IN"/>
        </w:rPr>
        <w:t xml:space="preserve"> on Hyper-Consumerism: </w:t>
      </w:r>
      <w:r w:rsidRPr="002153E6">
        <w:rPr>
          <w:rFonts w:ascii="Times New Roman" w:eastAsia="Times New Roman" w:hAnsi="Times New Roman" w:cs="Times New Roman"/>
          <w:sz w:val="24"/>
          <w:szCs w:val="24"/>
          <w:lang w:eastAsia="en-IN"/>
        </w:rPr>
        <w:t xml:space="preserve">Hyper-consumerism is a high level of consumption where buying </w:t>
      </w:r>
      <w:r w:rsidR="00E61FC1" w:rsidRPr="002153E6">
        <w:rPr>
          <w:rFonts w:ascii="Times New Roman" w:eastAsia="Times New Roman" w:hAnsi="Times New Roman" w:cs="Times New Roman"/>
          <w:sz w:val="24"/>
          <w:szCs w:val="24"/>
          <w:lang w:eastAsia="en-IN"/>
        </w:rPr>
        <w:t>behaviour</w:t>
      </w:r>
      <w:r w:rsidRPr="002153E6">
        <w:rPr>
          <w:rFonts w:ascii="Times New Roman" w:eastAsia="Times New Roman" w:hAnsi="Times New Roman" w:cs="Times New Roman"/>
          <w:sz w:val="24"/>
          <w:szCs w:val="24"/>
          <w:lang w:eastAsia="en-IN"/>
        </w:rPr>
        <w:t xml:space="preserve"> is more to </w:t>
      </w:r>
      <w:r w:rsidR="00E61FC1" w:rsidRPr="002153E6">
        <w:rPr>
          <w:rFonts w:ascii="Times New Roman" w:eastAsia="Times New Roman" w:hAnsi="Times New Roman" w:cs="Times New Roman"/>
          <w:sz w:val="24"/>
          <w:szCs w:val="24"/>
          <w:lang w:eastAsia="en-IN"/>
        </w:rPr>
        <w:t>fulfil</w:t>
      </w:r>
      <w:r w:rsidRPr="002153E6">
        <w:rPr>
          <w:rFonts w:ascii="Times New Roman" w:eastAsia="Times New Roman" w:hAnsi="Times New Roman" w:cs="Times New Roman"/>
          <w:sz w:val="24"/>
          <w:szCs w:val="24"/>
          <w:lang w:eastAsia="en-IN"/>
        </w:rPr>
        <w:t xml:space="preserve"> the psychological and social needs than the practical needs. </w:t>
      </w:r>
      <w:r w:rsidR="001E5AA5" w:rsidRPr="001E5AA5">
        <w:rPr>
          <w:rFonts w:ascii="Times New Roman" w:eastAsia="Times New Roman" w:hAnsi="Times New Roman" w:cs="Times New Roman"/>
          <w:sz w:val="24"/>
          <w:szCs w:val="24"/>
          <w:lang w:eastAsia="en-IN"/>
        </w:rPr>
        <w:t xml:space="preserve">Ordóñez, </w:t>
      </w:r>
      <w:r w:rsidR="001E5AA5">
        <w:rPr>
          <w:rFonts w:ascii="Times New Roman" w:eastAsia="Times New Roman" w:hAnsi="Times New Roman" w:cs="Times New Roman"/>
          <w:sz w:val="24"/>
          <w:szCs w:val="24"/>
          <w:lang w:eastAsia="en-IN"/>
        </w:rPr>
        <w:t>(</w:t>
      </w:r>
      <w:r w:rsidR="001E5AA5" w:rsidRPr="001E5AA5">
        <w:rPr>
          <w:rFonts w:ascii="Times New Roman" w:eastAsia="Times New Roman" w:hAnsi="Times New Roman" w:cs="Times New Roman"/>
          <w:sz w:val="24"/>
          <w:szCs w:val="24"/>
          <w:lang w:eastAsia="en-IN"/>
        </w:rPr>
        <w:t>2024)</w:t>
      </w:r>
      <w:r w:rsidR="001E5AA5">
        <w:rPr>
          <w:rFonts w:ascii="Times New Roman" w:eastAsia="Times New Roman" w:hAnsi="Times New Roman" w:cs="Times New Roman"/>
          <w:sz w:val="24"/>
          <w:szCs w:val="24"/>
          <w:lang w:eastAsia="en-IN"/>
        </w:rPr>
        <w:t xml:space="preserve"> </w:t>
      </w:r>
      <w:r w:rsidRPr="002153E6">
        <w:rPr>
          <w:rFonts w:ascii="Times New Roman" w:eastAsia="Times New Roman" w:hAnsi="Times New Roman" w:cs="Times New Roman"/>
          <w:sz w:val="24"/>
          <w:szCs w:val="24"/>
          <w:lang w:eastAsia="en-IN"/>
        </w:rPr>
        <w:t xml:space="preserve">explained that the concept of global culture equated happiness and self-worth to material acquisition and it was a transition to consumption as an emotional and moral objective. Ilieva and Stanev (2022) introduced a quantitative scale of hyper-consumption, which has behavioural dimensions (shopping control, perception of repair, various goods ownership, experiential buying) and, therefore, provides a model of empirical measurement. </w:t>
      </w:r>
      <w:r w:rsidR="00821ADC" w:rsidRPr="00821ADC">
        <w:rPr>
          <w:rFonts w:ascii="Times New Roman" w:eastAsia="Times New Roman" w:hAnsi="Times New Roman" w:cs="Times New Roman"/>
          <w:sz w:val="24"/>
          <w:szCs w:val="24"/>
          <w:lang w:eastAsia="en-IN"/>
        </w:rPr>
        <w:t>Morris, 2023</w:t>
      </w:r>
      <w:r w:rsidRPr="002153E6">
        <w:rPr>
          <w:rFonts w:ascii="Times New Roman" w:eastAsia="Times New Roman" w:hAnsi="Times New Roman" w:cs="Times New Roman"/>
          <w:sz w:val="24"/>
          <w:szCs w:val="24"/>
          <w:lang w:eastAsia="en-IN"/>
        </w:rPr>
        <w:t xml:space="preserve"> investigated hyper-consumerism in the context of COVID-19 and observed that hyper-consumption is not affected by the economic crisis, which indicates how deeply it is rooted in culture. On the same note, Marie Geneviève </w:t>
      </w:r>
      <w:r w:rsidR="001E5AA5" w:rsidRPr="001E5AA5">
        <w:rPr>
          <w:rFonts w:ascii="Times New Roman" w:eastAsia="Times New Roman" w:hAnsi="Times New Roman" w:cs="Times New Roman"/>
          <w:sz w:val="24"/>
          <w:szCs w:val="24"/>
          <w:lang w:eastAsia="en-IN"/>
        </w:rPr>
        <w:t xml:space="preserve">Noviani et al., </w:t>
      </w:r>
      <w:r w:rsidR="001E5AA5">
        <w:rPr>
          <w:rFonts w:ascii="Times New Roman" w:eastAsia="Times New Roman" w:hAnsi="Times New Roman" w:cs="Times New Roman"/>
          <w:sz w:val="24"/>
          <w:szCs w:val="24"/>
          <w:lang w:eastAsia="en-IN"/>
        </w:rPr>
        <w:t>(</w:t>
      </w:r>
      <w:r w:rsidR="001E5AA5" w:rsidRPr="001E5AA5">
        <w:rPr>
          <w:rFonts w:ascii="Times New Roman" w:eastAsia="Times New Roman" w:hAnsi="Times New Roman" w:cs="Times New Roman"/>
          <w:sz w:val="24"/>
          <w:szCs w:val="24"/>
          <w:lang w:eastAsia="en-IN"/>
        </w:rPr>
        <w:t>2025)</w:t>
      </w:r>
      <w:r w:rsidRPr="002153E6">
        <w:rPr>
          <w:rFonts w:ascii="Times New Roman" w:eastAsia="Times New Roman" w:hAnsi="Times New Roman" w:cs="Times New Roman"/>
          <w:sz w:val="24"/>
          <w:szCs w:val="24"/>
          <w:lang w:eastAsia="en-IN"/>
        </w:rPr>
        <w:t xml:space="preserve">researched Asian fashion markets, where identity and aspiration were developed based on fantasy-centric consumerism and promoted by visual advertising and materialism. Philosophically, Kevin Shijja Kuhumba (2018) considered hyper-consumerism a moral dilemma of modernity where virtue ethics had to be revived to oppose material immoderation. A similar UAE-based study by </w:t>
      </w:r>
      <w:r w:rsidR="001E5AA5" w:rsidRPr="001E5AA5">
        <w:rPr>
          <w:rFonts w:ascii="Times New Roman" w:eastAsia="Times New Roman" w:hAnsi="Times New Roman" w:cs="Times New Roman"/>
          <w:sz w:val="24"/>
          <w:szCs w:val="24"/>
          <w:lang w:eastAsia="en-IN"/>
        </w:rPr>
        <w:t>Bala</w:t>
      </w:r>
      <w:r w:rsidR="001E5AA5">
        <w:rPr>
          <w:rFonts w:ascii="Times New Roman" w:eastAsia="Times New Roman" w:hAnsi="Times New Roman" w:cs="Times New Roman"/>
          <w:sz w:val="24"/>
          <w:szCs w:val="24"/>
          <w:lang w:eastAsia="en-IN"/>
        </w:rPr>
        <w:t xml:space="preserve"> (</w:t>
      </w:r>
      <w:r w:rsidR="001E5AA5" w:rsidRPr="001E5AA5">
        <w:rPr>
          <w:rFonts w:ascii="Times New Roman" w:eastAsia="Times New Roman" w:hAnsi="Times New Roman" w:cs="Times New Roman"/>
          <w:sz w:val="24"/>
          <w:szCs w:val="24"/>
          <w:lang w:eastAsia="en-IN"/>
        </w:rPr>
        <w:t>2025</w:t>
      </w:r>
      <w:r w:rsidR="001E5AA5">
        <w:rPr>
          <w:rFonts w:ascii="Times New Roman" w:eastAsia="Times New Roman" w:hAnsi="Times New Roman" w:cs="Times New Roman"/>
          <w:sz w:val="24"/>
          <w:szCs w:val="24"/>
          <w:lang w:eastAsia="en-IN"/>
        </w:rPr>
        <w:t xml:space="preserve">) </w:t>
      </w:r>
      <w:r w:rsidRPr="002153E6">
        <w:rPr>
          <w:rFonts w:ascii="Times New Roman" w:eastAsia="Times New Roman" w:hAnsi="Times New Roman" w:cs="Times New Roman"/>
          <w:sz w:val="24"/>
          <w:szCs w:val="24"/>
          <w:lang w:eastAsia="en-IN"/>
        </w:rPr>
        <w:t xml:space="preserve">demonstrated that luxury products also became icons of social differentiation since wealthy buyers had shifted off the traditional standards. </w:t>
      </w:r>
    </w:p>
    <w:p w14:paraId="7F2EE80A" w14:textId="371D00EC" w:rsidR="002153E6" w:rsidRDefault="001E5AA5"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1E5AA5">
        <w:rPr>
          <w:rFonts w:ascii="Times New Roman" w:eastAsia="Times New Roman" w:hAnsi="Times New Roman" w:cs="Times New Roman"/>
          <w:sz w:val="24"/>
          <w:szCs w:val="24"/>
          <w:lang w:eastAsia="en-IN"/>
        </w:rPr>
        <w:t xml:space="preserve">Podaru, </w:t>
      </w:r>
      <w:r>
        <w:rPr>
          <w:rFonts w:ascii="Times New Roman" w:eastAsia="Times New Roman" w:hAnsi="Times New Roman" w:cs="Times New Roman"/>
          <w:sz w:val="24"/>
          <w:szCs w:val="24"/>
          <w:lang w:eastAsia="en-IN"/>
        </w:rPr>
        <w:t>(</w:t>
      </w:r>
      <w:r w:rsidRPr="001E5AA5">
        <w:rPr>
          <w:rFonts w:ascii="Times New Roman" w:eastAsia="Times New Roman" w:hAnsi="Times New Roman" w:cs="Times New Roman"/>
          <w:sz w:val="24"/>
          <w:szCs w:val="24"/>
          <w:lang w:eastAsia="en-IN"/>
        </w:rPr>
        <w:t>2025)</w:t>
      </w:r>
      <w:r>
        <w:rPr>
          <w:rFonts w:ascii="Times New Roman" w:eastAsia="Times New Roman" w:hAnsi="Times New Roman" w:cs="Times New Roman"/>
          <w:sz w:val="24"/>
          <w:szCs w:val="24"/>
          <w:lang w:eastAsia="en-IN"/>
        </w:rPr>
        <w:t xml:space="preserve"> </w:t>
      </w:r>
      <w:r w:rsidR="002153E6" w:rsidRPr="002153E6">
        <w:rPr>
          <w:rFonts w:ascii="Times New Roman" w:eastAsia="Times New Roman" w:hAnsi="Times New Roman" w:cs="Times New Roman"/>
          <w:sz w:val="24"/>
          <w:szCs w:val="24"/>
          <w:lang w:eastAsia="en-IN"/>
        </w:rPr>
        <w:t>identified the emergence of hyper-consumerism in post-communist Romania following the 1989 liberali</w:t>
      </w:r>
      <w:r w:rsidR="004903B1">
        <w:rPr>
          <w:rFonts w:ascii="Times New Roman" w:eastAsia="Times New Roman" w:hAnsi="Times New Roman" w:cs="Times New Roman"/>
          <w:sz w:val="24"/>
          <w:szCs w:val="24"/>
          <w:lang w:eastAsia="en-IN"/>
        </w:rPr>
        <w:t>s</w:t>
      </w:r>
      <w:r w:rsidR="002153E6" w:rsidRPr="002153E6">
        <w:rPr>
          <w:rFonts w:ascii="Times New Roman" w:eastAsia="Times New Roman" w:hAnsi="Times New Roman" w:cs="Times New Roman"/>
          <w:sz w:val="24"/>
          <w:szCs w:val="24"/>
          <w:lang w:eastAsia="en-IN"/>
        </w:rPr>
        <w:t>ation and found that patterns of consumerism were easily instilled in even the transitional economies with the introduction of market liberali</w:t>
      </w:r>
      <w:r w:rsidR="004903B1">
        <w:rPr>
          <w:rFonts w:ascii="Times New Roman" w:eastAsia="Times New Roman" w:hAnsi="Times New Roman" w:cs="Times New Roman"/>
          <w:sz w:val="24"/>
          <w:szCs w:val="24"/>
          <w:lang w:eastAsia="en-IN"/>
        </w:rPr>
        <w:t>s</w:t>
      </w:r>
      <w:r w:rsidR="002153E6" w:rsidRPr="002153E6">
        <w:rPr>
          <w:rFonts w:ascii="Times New Roman" w:eastAsia="Times New Roman" w:hAnsi="Times New Roman" w:cs="Times New Roman"/>
          <w:sz w:val="24"/>
          <w:szCs w:val="24"/>
          <w:lang w:eastAsia="en-IN"/>
        </w:rPr>
        <w:t xml:space="preserve">ation and media exposure. A similar observation of the intersection between fashion and materiality in Chinese markets was made earlier by </w:t>
      </w:r>
      <w:r w:rsidRPr="001E5AA5">
        <w:rPr>
          <w:rFonts w:ascii="Times New Roman" w:eastAsia="Times New Roman" w:hAnsi="Times New Roman" w:cs="Times New Roman"/>
          <w:sz w:val="24"/>
          <w:szCs w:val="24"/>
          <w:lang w:eastAsia="en-IN"/>
        </w:rPr>
        <w:t>McThomas</w:t>
      </w:r>
      <w:r>
        <w:rPr>
          <w:rFonts w:ascii="Times New Roman" w:eastAsia="Times New Roman" w:hAnsi="Times New Roman" w:cs="Times New Roman"/>
          <w:sz w:val="24"/>
          <w:szCs w:val="24"/>
          <w:lang w:eastAsia="en-IN"/>
        </w:rPr>
        <w:t xml:space="preserve"> (</w:t>
      </w:r>
      <w:r w:rsidRPr="001E5AA5">
        <w:rPr>
          <w:rFonts w:ascii="Times New Roman" w:eastAsia="Times New Roman" w:hAnsi="Times New Roman" w:cs="Times New Roman"/>
          <w:sz w:val="24"/>
          <w:szCs w:val="24"/>
          <w:lang w:eastAsia="en-IN"/>
        </w:rPr>
        <w:t>2025</w:t>
      </w:r>
      <w:r>
        <w:rPr>
          <w:rFonts w:ascii="Times New Roman" w:eastAsia="Times New Roman" w:hAnsi="Times New Roman" w:cs="Times New Roman"/>
          <w:sz w:val="24"/>
          <w:szCs w:val="24"/>
          <w:lang w:eastAsia="en-IN"/>
        </w:rPr>
        <w:t>)</w:t>
      </w:r>
      <w:r w:rsidR="002153E6" w:rsidRPr="002153E6">
        <w:rPr>
          <w:rFonts w:ascii="Times New Roman" w:eastAsia="Times New Roman" w:hAnsi="Times New Roman" w:cs="Times New Roman"/>
          <w:sz w:val="24"/>
          <w:szCs w:val="24"/>
          <w:lang w:eastAsia="en-IN"/>
        </w:rPr>
        <w:t>, which would support the cultural foundation of hyper-consumerist behaviour. The study in India has shown the increasing influence of digitali</w:t>
      </w:r>
      <w:r w:rsidR="004903B1">
        <w:rPr>
          <w:rFonts w:ascii="Times New Roman" w:eastAsia="Times New Roman" w:hAnsi="Times New Roman" w:cs="Times New Roman"/>
          <w:sz w:val="24"/>
          <w:szCs w:val="24"/>
          <w:lang w:eastAsia="en-IN"/>
        </w:rPr>
        <w:t>s</w:t>
      </w:r>
      <w:r w:rsidR="002153E6" w:rsidRPr="002153E6">
        <w:rPr>
          <w:rFonts w:ascii="Times New Roman" w:eastAsia="Times New Roman" w:hAnsi="Times New Roman" w:cs="Times New Roman"/>
          <w:sz w:val="24"/>
          <w:szCs w:val="24"/>
          <w:lang w:eastAsia="en-IN"/>
        </w:rPr>
        <w:t>ation and globali</w:t>
      </w:r>
      <w:r w:rsidR="004903B1">
        <w:rPr>
          <w:rFonts w:ascii="Times New Roman" w:eastAsia="Times New Roman" w:hAnsi="Times New Roman" w:cs="Times New Roman"/>
          <w:sz w:val="24"/>
          <w:szCs w:val="24"/>
          <w:lang w:eastAsia="en-IN"/>
        </w:rPr>
        <w:t>s</w:t>
      </w:r>
      <w:r w:rsidR="002153E6" w:rsidRPr="002153E6">
        <w:rPr>
          <w:rFonts w:ascii="Times New Roman" w:eastAsia="Times New Roman" w:hAnsi="Times New Roman" w:cs="Times New Roman"/>
          <w:sz w:val="24"/>
          <w:szCs w:val="24"/>
          <w:lang w:eastAsia="en-IN"/>
        </w:rPr>
        <w:t xml:space="preserve">ation on consumption. </w:t>
      </w:r>
      <w:r w:rsidR="00821ADC" w:rsidRPr="00821ADC">
        <w:rPr>
          <w:rFonts w:ascii="Times New Roman" w:eastAsia="Times New Roman" w:hAnsi="Times New Roman" w:cs="Times New Roman"/>
          <w:sz w:val="24"/>
          <w:szCs w:val="24"/>
          <w:lang w:eastAsia="en-IN"/>
        </w:rPr>
        <w:t>James &amp; Sudha</w:t>
      </w:r>
      <w:r w:rsidR="00821ADC">
        <w:rPr>
          <w:rFonts w:ascii="Times New Roman" w:eastAsia="Times New Roman" w:hAnsi="Times New Roman" w:cs="Times New Roman"/>
          <w:sz w:val="24"/>
          <w:szCs w:val="24"/>
          <w:lang w:eastAsia="en-IN"/>
        </w:rPr>
        <w:t xml:space="preserve"> (</w:t>
      </w:r>
      <w:r w:rsidR="00821ADC" w:rsidRPr="00821ADC">
        <w:rPr>
          <w:rFonts w:ascii="Times New Roman" w:eastAsia="Times New Roman" w:hAnsi="Times New Roman" w:cs="Times New Roman"/>
          <w:sz w:val="24"/>
          <w:szCs w:val="24"/>
          <w:lang w:eastAsia="en-IN"/>
        </w:rPr>
        <w:t>2024</w:t>
      </w:r>
      <w:r w:rsidR="00821ADC">
        <w:rPr>
          <w:rFonts w:ascii="Times New Roman" w:eastAsia="Times New Roman" w:hAnsi="Times New Roman" w:cs="Times New Roman"/>
          <w:sz w:val="24"/>
          <w:szCs w:val="24"/>
          <w:lang w:eastAsia="en-IN"/>
        </w:rPr>
        <w:t>)</w:t>
      </w:r>
      <w:r w:rsidR="002153E6" w:rsidRPr="002153E6">
        <w:rPr>
          <w:rFonts w:ascii="Times New Roman" w:eastAsia="Times New Roman" w:hAnsi="Times New Roman" w:cs="Times New Roman"/>
          <w:sz w:val="24"/>
          <w:szCs w:val="24"/>
          <w:lang w:eastAsia="en-IN"/>
        </w:rPr>
        <w:t xml:space="preserve"> discovered that social media influencers are very potent in their influence over the purchasing intentions of youths whereas Abdul-Razak, Das and Pal (2021) connected remittances to aspirational spending by households in Kerala. These results highlight the role of economic mobility and exposure to digital in the contemporary Indian consumer behaviour. </w:t>
      </w:r>
    </w:p>
    <w:p w14:paraId="4588B15B" w14:textId="47D2D5AE" w:rsidR="00160A33" w:rsidRDefault="00160A33"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160A33">
        <w:rPr>
          <w:rFonts w:ascii="Times New Roman" w:eastAsia="Times New Roman" w:hAnsi="Times New Roman" w:cs="Times New Roman"/>
          <w:b/>
          <w:i/>
          <w:sz w:val="24"/>
          <w:szCs w:val="24"/>
          <w:lang w:eastAsia="en-IN"/>
        </w:rPr>
        <w:t>Gap in Existing Research:</w:t>
      </w:r>
      <w:r>
        <w:rPr>
          <w:rFonts w:ascii="Times New Roman" w:eastAsia="Times New Roman" w:hAnsi="Times New Roman" w:cs="Times New Roman"/>
          <w:sz w:val="24"/>
          <w:szCs w:val="24"/>
          <w:lang w:eastAsia="en-IN"/>
        </w:rPr>
        <w:t xml:space="preserve"> </w:t>
      </w:r>
      <w:r w:rsidRPr="00160A33">
        <w:rPr>
          <w:rFonts w:ascii="Times New Roman" w:eastAsia="Times New Roman" w:hAnsi="Times New Roman" w:cs="Times New Roman"/>
          <w:sz w:val="24"/>
          <w:szCs w:val="24"/>
          <w:lang w:eastAsia="en-IN"/>
        </w:rPr>
        <w:t xml:space="preserve">The available literature on consumerism and hyper-consumerism is mostly reliant on the developed economies or particular sectors like fashion and luxury goods. Little focus has been made on semi-urban Indian settings where digital literacy, remittance inflows and cultural aspirations have come to meet. Although researchers such as </w:t>
      </w:r>
      <w:r w:rsidR="00FB0367">
        <w:rPr>
          <w:rFonts w:ascii="Times New Roman" w:eastAsia="Times New Roman" w:hAnsi="Times New Roman" w:cs="Times New Roman"/>
          <w:sz w:val="24"/>
          <w:szCs w:val="24"/>
          <w:lang w:eastAsia="en-IN"/>
        </w:rPr>
        <w:lastRenderedPageBreak/>
        <w:t>Stearns</w:t>
      </w:r>
      <w:r w:rsidRPr="00160A33">
        <w:rPr>
          <w:rFonts w:ascii="Times New Roman" w:eastAsia="Times New Roman" w:hAnsi="Times New Roman" w:cs="Times New Roman"/>
          <w:sz w:val="24"/>
          <w:szCs w:val="24"/>
          <w:lang w:eastAsia="en-IN"/>
        </w:rPr>
        <w:t xml:space="preserve"> (2006) and </w:t>
      </w:r>
      <w:r w:rsidR="00821ADC" w:rsidRPr="00821ADC">
        <w:rPr>
          <w:rFonts w:ascii="Times New Roman" w:eastAsia="Times New Roman" w:hAnsi="Times New Roman" w:cs="Times New Roman"/>
          <w:sz w:val="24"/>
          <w:szCs w:val="24"/>
          <w:lang w:eastAsia="en-IN"/>
        </w:rPr>
        <w:t>Artigas et al.</w:t>
      </w:r>
      <w:r w:rsidR="00821ADC">
        <w:rPr>
          <w:rFonts w:ascii="Times New Roman" w:eastAsia="Times New Roman" w:hAnsi="Times New Roman" w:cs="Times New Roman"/>
          <w:sz w:val="24"/>
          <w:szCs w:val="24"/>
          <w:lang w:eastAsia="en-IN"/>
        </w:rPr>
        <w:t xml:space="preserve"> (</w:t>
      </w:r>
      <w:r w:rsidR="00821ADC" w:rsidRPr="00821ADC">
        <w:rPr>
          <w:rFonts w:ascii="Times New Roman" w:eastAsia="Times New Roman" w:hAnsi="Times New Roman" w:cs="Times New Roman"/>
          <w:sz w:val="24"/>
          <w:szCs w:val="24"/>
          <w:lang w:eastAsia="en-IN"/>
        </w:rPr>
        <w:t>2025)</w:t>
      </w:r>
      <w:r w:rsidRPr="00160A33">
        <w:rPr>
          <w:rFonts w:ascii="Times New Roman" w:eastAsia="Times New Roman" w:hAnsi="Times New Roman" w:cs="Times New Roman"/>
          <w:sz w:val="24"/>
          <w:szCs w:val="24"/>
          <w:lang w:eastAsia="en-IN"/>
        </w:rPr>
        <w:t xml:space="preserve"> have focused on global and digital views, little has been done on locali</w:t>
      </w:r>
      <w:r w:rsidR="004903B1">
        <w:rPr>
          <w:rFonts w:ascii="Times New Roman" w:eastAsia="Times New Roman" w:hAnsi="Times New Roman" w:cs="Times New Roman"/>
          <w:sz w:val="24"/>
          <w:szCs w:val="24"/>
          <w:lang w:eastAsia="en-IN"/>
        </w:rPr>
        <w:t>s</w:t>
      </w:r>
      <w:r w:rsidRPr="00160A33">
        <w:rPr>
          <w:rFonts w:ascii="Times New Roman" w:eastAsia="Times New Roman" w:hAnsi="Times New Roman" w:cs="Times New Roman"/>
          <w:sz w:val="24"/>
          <w:szCs w:val="24"/>
          <w:lang w:eastAsia="en-IN"/>
        </w:rPr>
        <w:t xml:space="preserve">ed research on hyper-consumerism in Kerala. The given work fills that gap by examining the phenomenon of hyper-consumerism as a socio-cultural and behavioural phenomenon in Thalassery Taluk of Kerala, a territory with a high rate of digital use and affluence through remittances. It examines the relationship between demographic variables and virtual spaces and </w:t>
      </w:r>
      <w:r w:rsidR="00E443CD" w:rsidRPr="00160A33">
        <w:rPr>
          <w:rFonts w:ascii="Times New Roman" w:eastAsia="Times New Roman" w:hAnsi="Times New Roman" w:cs="Times New Roman"/>
          <w:sz w:val="24"/>
          <w:szCs w:val="24"/>
          <w:lang w:eastAsia="en-IN"/>
        </w:rPr>
        <w:t>consumers’</w:t>
      </w:r>
      <w:r w:rsidRPr="00160A33">
        <w:rPr>
          <w:rFonts w:ascii="Times New Roman" w:eastAsia="Times New Roman" w:hAnsi="Times New Roman" w:cs="Times New Roman"/>
          <w:sz w:val="24"/>
          <w:szCs w:val="24"/>
          <w:lang w:eastAsia="en-IN"/>
        </w:rPr>
        <w:t xml:space="preserve"> behaviour, the first attempt to conduct a systematic study of hyper-consumerism in this </w:t>
      </w:r>
      <w:r w:rsidR="00E443CD">
        <w:rPr>
          <w:rFonts w:ascii="Times New Roman" w:eastAsia="Times New Roman" w:hAnsi="Times New Roman" w:cs="Times New Roman"/>
          <w:sz w:val="24"/>
          <w:szCs w:val="24"/>
          <w:lang w:eastAsia="en-IN"/>
        </w:rPr>
        <w:t>non</w:t>
      </w:r>
      <w:r w:rsidRPr="00160A33">
        <w:rPr>
          <w:rFonts w:ascii="Times New Roman" w:eastAsia="Times New Roman" w:hAnsi="Times New Roman" w:cs="Times New Roman"/>
          <w:sz w:val="24"/>
          <w:szCs w:val="24"/>
          <w:lang w:eastAsia="en-IN"/>
        </w:rPr>
        <w:t xml:space="preserve">-urban setting. </w:t>
      </w:r>
    </w:p>
    <w:p w14:paraId="2808D54A" w14:textId="77777777" w:rsidR="00876DD0" w:rsidRPr="00876DD0" w:rsidRDefault="00876DD0" w:rsidP="00FB3947">
      <w:pPr>
        <w:spacing w:before="100" w:beforeAutospacing="1" w:after="100" w:afterAutospacing="1" w:line="240" w:lineRule="auto"/>
        <w:jc w:val="both"/>
        <w:outlineLvl w:val="2"/>
        <w:rPr>
          <w:rFonts w:ascii="Times New Roman" w:eastAsia="Times New Roman" w:hAnsi="Times New Roman" w:cs="Times New Roman"/>
          <w:b/>
          <w:sz w:val="24"/>
          <w:szCs w:val="24"/>
          <w:lang w:eastAsia="en-IN"/>
        </w:rPr>
      </w:pPr>
      <w:r w:rsidRPr="00876DD0">
        <w:rPr>
          <w:rFonts w:ascii="Times New Roman" w:eastAsia="Times New Roman" w:hAnsi="Times New Roman" w:cs="Times New Roman"/>
          <w:b/>
          <w:sz w:val="24"/>
          <w:szCs w:val="24"/>
          <w:lang w:eastAsia="en-IN"/>
        </w:rPr>
        <w:t>MATERIALS AND METHODS</w:t>
      </w:r>
    </w:p>
    <w:p w14:paraId="75EB3A91" w14:textId="6989BEEE" w:rsidR="0099080F" w:rsidRDefault="00876DD0"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876DD0">
        <w:rPr>
          <w:rFonts w:ascii="Times New Roman" w:eastAsia="Times New Roman" w:hAnsi="Times New Roman" w:cs="Times New Roman"/>
          <w:sz w:val="24"/>
          <w:szCs w:val="24"/>
          <w:lang w:eastAsia="en-IN"/>
        </w:rPr>
        <w:t xml:space="preserve">The </w:t>
      </w:r>
      <w:r>
        <w:rPr>
          <w:rFonts w:ascii="Times New Roman" w:eastAsia="Times New Roman" w:hAnsi="Times New Roman" w:cs="Times New Roman"/>
          <w:sz w:val="24"/>
          <w:szCs w:val="24"/>
          <w:lang w:eastAsia="en-IN"/>
        </w:rPr>
        <w:t xml:space="preserve">descriptive </w:t>
      </w:r>
      <w:r w:rsidRPr="00876DD0">
        <w:rPr>
          <w:rFonts w:ascii="Times New Roman" w:eastAsia="Times New Roman" w:hAnsi="Times New Roman" w:cs="Times New Roman"/>
          <w:sz w:val="24"/>
          <w:szCs w:val="24"/>
          <w:lang w:eastAsia="en-IN"/>
        </w:rPr>
        <w:t>rese</w:t>
      </w:r>
      <w:r>
        <w:rPr>
          <w:rFonts w:ascii="Times New Roman" w:eastAsia="Times New Roman" w:hAnsi="Times New Roman" w:cs="Times New Roman"/>
          <w:sz w:val="24"/>
          <w:szCs w:val="24"/>
          <w:lang w:eastAsia="en-IN"/>
        </w:rPr>
        <w:t>arch design is used in this stud</w:t>
      </w:r>
      <w:r w:rsidRPr="00876DD0">
        <w:rPr>
          <w:rFonts w:ascii="Times New Roman" w:eastAsia="Times New Roman" w:hAnsi="Times New Roman" w:cs="Times New Roman"/>
          <w:sz w:val="24"/>
          <w:szCs w:val="24"/>
          <w:lang w:eastAsia="en-IN"/>
        </w:rPr>
        <w:t xml:space="preserve"> to measure the level and determinants of hyper-consumerism among the residents of Thalassery Taluk in the Kannur District in Kerala. An analytical method allowed the investigation of the current consumer behaviour systematically without the interference with variables. The rese</w:t>
      </w:r>
      <w:r w:rsidR="003D004E">
        <w:rPr>
          <w:rFonts w:ascii="Times New Roman" w:eastAsia="Times New Roman" w:hAnsi="Times New Roman" w:cs="Times New Roman"/>
          <w:sz w:val="24"/>
          <w:szCs w:val="24"/>
          <w:lang w:eastAsia="en-IN"/>
        </w:rPr>
        <w:t>arch was conducted in non</w:t>
      </w:r>
      <w:r w:rsidRPr="00876DD0">
        <w:rPr>
          <w:rFonts w:ascii="Times New Roman" w:eastAsia="Times New Roman" w:hAnsi="Times New Roman" w:cs="Times New Roman"/>
          <w:sz w:val="24"/>
          <w:szCs w:val="24"/>
          <w:lang w:eastAsia="en-IN"/>
        </w:rPr>
        <w:t xml:space="preserve">-urban regions that included diverse demographic variables, including the youth, working people, and housewives. It took into consideration such product categories as clothing, electronics, luxury goods, packaged foods, and personal care. The data was a reflection of the consumption patterns within the last year and the use of both primary and secondary sources made it comprehensive. </w:t>
      </w:r>
    </w:p>
    <w:p w14:paraId="5C32BFD7" w14:textId="324AFA11" w:rsidR="0099080F" w:rsidRDefault="0099080F"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specific </w:t>
      </w:r>
      <w:r w:rsidR="00724D46">
        <w:rPr>
          <w:rFonts w:ascii="Times New Roman" w:eastAsia="Times New Roman" w:hAnsi="Times New Roman" w:cs="Times New Roman"/>
          <w:sz w:val="24"/>
          <w:szCs w:val="24"/>
          <w:lang w:eastAsia="en-IN"/>
        </w:rPr>
        <w:t xml:space="preserve">categorised </w:t>
      </w:r>
      <w:r>
        <w:rPr>
          <w:rFonts w:ascii="Times New Roman" w:eastAsia="Times New Roman" w:hAnsi="Times New Roman" w:cs="Times New Roman"/>
          <w:sz w:val="24"/>
          <w:szCs w:val="24"/>
          <w:lang w:eastAsia="en-IN"/>
        </w:rPr>
        <w:t>objectives of the study are:</w:t>
      </w:r>
    </w:p>
    <w:p w14:paraId="21F67BFD" w14:textId="77777777" w:rsidR="00985325" w:rsidRDefault="00985325" w:rsidP="00FB3947">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sz w:val="24"/>
          <w:szCs w:val="24"/>
          <w:lang w:val="en-US" w:eastAsia="en-IN"/>
        </w:rPr>
      </w:pPr>
      <w:r>
        <w:rPr>
          <w:rFonts w:ascii="Times New Roman" w:eastAsia="Times New Roman" w:hAnsi="Times New Roman" w:cs="Times New Roman"/>
          <w:sz w:val="24"/>
          <w:szCs w:val="24"/>
          <w:lang w:val="en-US" w:eastAsia="en-IN"/>
        </w:rPr>
        <w:t>To examine the socio demographic profile and hypo-consumer attitude of non-urban people</w:t>
      </w:r>
    </w:p>
    <w:p w14:paraId="07FF6D6F" w14:textId="77777777" w:rsidR="008604D9" w:rsidRPr="008604D9" w:rsidRDefault="008604D9" w:rsidP="00FB3947">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sz w:val="24"/>
          <w:szCs w:val="24"/>
          <w:lang w:val="en-US" w:eastAsia="en-IN"/>
        </w:rPr>
      </w:pPr>
      <w:r w:rsidRPr="008604D9">
        <w:rPr>
          <w:rFonts w:ascii="Times New Roman" w:eastAsia="Times New Roman" w:hAnsi="Times New Roman" w:cs="Times New Roman"/>
          <w:sz w:val="24"/>
          <w:szCs w:val="24"/>
          <w:lang w:val="en-US" w:eastAsia="en-IN"/>
        </w:rPr>
        <w:t xml:space="preserve">To </w:t>
      </w:r>
      <w:r w:rsidR="00985325">
        <w:rPr>
          <w:rFonts w:ascii="Times New Roman" w:eastAsia="Times New Roman" w:hAnsi="Times New Roman" w:cs="Times New Roman"/>
          <w:sz w:val="24"/>
          <w:szCs w:val="24"/>
          <w:lang w:val="en-US" w:eastAsia="en-IN"/>
        </w:rPr>
        <w:t>explore</w:t>
      </w:r>
      <w:r w:rsidRPr="008604D9">
        <w:rPr>
          <w:rFonts w:ascii="Times New Roman" w:eastAsia="Times New Roman" w:hAnsi="Times New Roman" w:cs="Times New Roman"/>
          <w:sz w:val="24"/>
          <w:szCs w:val="24"/>
          <w:lang w:val="en-US" w:eastAsia="en-IN"/>
        </w:rPr>
        <w:t xml:space="preserve"> the influence of virtual platforms</w:t>
      </w:r>
      <w:r w:rsidR="00E36238">
        <w:rPr>
          <w:rFonts w:ascii="Times New Roman" w:eastAsia="Times New Roman" w:hAnsi="Times New Roman" w:cs="Times New Roman"/>
          <w:sz w:val="24"/>
          <w:szCs w:val="24"/>
          <w:lang w:val="en-US" w:eastAsia="en-IN"/>
        </w:rPr>
        <w:t>/digital settings</w:t>
      </w:r>
      <w:r w:rsidRPr="008604D9">
        <w:rPr>
          <w:rFonts w:ascii="Times New Roman" w:eastAsia="Times New Roman" w:hAnsi="Times New Roman" w:cs="Times New Roman"/>
          <w:sz w:val="24"/>
          <w:szCs w:val="24"/>
          <w:lang w:val="en-US" w:eastAsia="en-IN"/>
        </w:rPr>
        <w:t xml:space="preserve"> on hyper-consumerism</w:t>
      </w:r>
    </w:p>
    <w:p w14:paraId="6D15EA9A" w14:textId="77777777" w:rsidR="008604D9" w:rsidRPr="008604D9" w:rsidRDefault="008604D9" w:rsidP="00FB3947">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sz w:val="24"/>
          <w:szCs w:val="24"/>
          <w:lang w:val="en-US" w:eastAsia="en-IN"/>
        </w:rPr>
      </w:pPr>
      <w:r w:rsidRPr="008604D9">
        <w:rPr>
          <w:rFonts w:ascii="Times New Roman" w:eastAsia="Times New Roman" w:hAnsi="Times New Roman" w:cs="Times New Roman"/>
          <w:sz w:val="24"/>
          <w:szCs w:val="24"/>
          <w:lang w:val="en-US" w:eastAsia="en-IN"/>
        </w:rPr>
        <w:t>To analy</w:t>
      </w:r>
      <w:r w:rsidR="004903B1">
        <w:rPr>
          <w:rFonts w:ascii="Times New Roman" w:eastAsia="Times New Roman" w:hAnsi="Times New Roman" w:cs="Times New Roman"/>
          <w:sz w:val="24"/>
          <w:szCs w:val="24"/>
          <w:lang w:val="en-US" w:eastAsia="en-IN"/>
        </w:rPr>
        <w:t>s</w:t>
      </w:r>
      <w:r w:rsidRPr="008604D9">
        <w:rPr>
          <w:rFonts w:ascii="Times New Roman" w:eastAsia="Times New Roman" w:hAnsi="Times New Roman" w:cs="Times New Roman"/>
          <w:sz w:val="24"/>
          <w:szCs w:val="24"/>
          <w:lang w:val="en-US" w:eastAsia="en-IN"/>
        </w:rPr>
        <w:t xml:space="preserve">e the influence of </w:t>
      </w:r>
      <w:r w:rsidR="00E36238">
        <w:rPr>
          <w:rFonts w:ascii="Times New Roman" w:eastAsia="Times New Roman" w:hAnsi="Times New Roman" w:cs="Times New Roman"/>
          <w:sz w:val="24"/>
          <w:szCs w:val="24"/>
          <w:lang w:val="en-US" w:eastAsia="en-IN"/>
        </w:rPr>
        <w:t>gender difference</w:t>
      </w:r>
      <w:r w:rsidRPr="008604D9">
        <w:rPr>
          <w:rFonts w:ascii="Times New Roman" w:eastAsia="Times New Roman" w:hAnsi="Times New Roman" w:cs="Times New Roman"/>
          <w:sz w:val="24"/>
          <w:szCs w:val="24"/>
          <w:lang w:val="en-US" w:eastAsia="en-IN"/>
        </w:rPr>
        <w:t xml:space="preserve"> on hyper consumerism</w:t>
      </w:r>
    </w:p>
    <w:p w14:paraId="74E31CE2" w14:textId="1997BC9A" w:rsidR="00606133" w:rsidRPr="00606133" w:rsidRDefault="00876DD0" w:rsidP="00606133">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876DD0">
        <w:rPr>
          <w:rFonts w:ascii="Times New Roman" w:eastAsia="Times New Roman" w:hAnsi="Times New Roman" w:cs="Times New Roman"/>
          <w:sz w:val="24"/>
          <w:szCs w:val="24"/>
          <w:lang w:eastAsia="en-IN"/>
        </w:rPr>
        <w:t xml:space="preserve">The following were the hypotheses that were tested: (i) no significant effect of virtual platforms on determinants of hyper-consumerism, and (ii) no significant gender-hyper-consumerism determinants difference. </w:t>
      </w:r>
      <w:r w:rsidR="00717879" w:rsidRPr="00876DD0">
        <w:rPr>
          <w:rFonts w:ascii="Times New Roman" w:eastAsia="Times New Roman" w:hAnsi="Times New Roman" w:cs="Times New Roman"/>
          <w:sz w:val="24"/>
          <w:szCs w:val="24"/>
          <w:lang w:eastAsia="en-IN"/>
        </w:rPr>
        <w:t>Likert’s</w:t>
      </w:r>
      <w:r w:rsidRPr="00876DD0">
        <w:rPr>
          <w:rFonts w:ascii="Times New Roman" w:eastAsia="Times New Roman" w:hAnsi="Times New Roman" w:cs="Times New Roman"/>
          <w:sz w:val="24"/>
          <w:szCs w:val="24"/>
          <w:lang w:eastAsia="en-IN"/>
        </w:rPr>
        <w:t>-scale, multiple-choice and closed-ended questions were included in a structured questionnaire to collect primary data on the variables of consumption preferences, digital influence a</w:t>
      </w:r>
      <w:r w:rsidR="00606133">
        <w:rPr>
          <w:rFonts w:ascii="Times New Roman" w:eastAsia="Times New Roman" w:hAnsi="Times New Roman" w:cs="Times New Roman"/>
          <w:sz w:val="24"/>
          <w:szCs w:val="24"/>
          <w:lang w:eastAsia="en-IN"/>
        </w:rPr>
        <w:t xml:space="preserve">nd socio-demographic variables. </w:t>
      </w:r>
      <w:r w:rsidRPr="00876DD0">
        <w:rPr>
          <w:rFonts w:ascii="Times New Roman" w:eastAsia="Times New Roman" w:hAnsi="Times New Roman" w:cs="Times New Roman"/>
          <w:sz w:val="24"/>
          <w:szCs w:val="24"/>
          <w:lang w:eastAsia="en-IN"/>
        </w:rPr>
        <w:t xml:space="preserve">The questionnaire was pilot tested on validity and reliability (Bryman, 2016). </w:t>
      </w:r>
      <w:r w:rsidR="00606133">
        <w:rPr>
          <w:rFonts w:ascii="Times New Roman" w:eastAsia="Times New Roman" w:hAnsi="Times New Roman" w:cs="Times New Roman"/>
          <w:sz w:val="24"/>
          <w:szCs w:val="24"/>
          <w:lang w:eastAsia="en-IN"/>
        </w:rPr>
        <w:t>T</w:t>
      </w:r>
      <w:r w:rsidR="00606133" w:rsidRPr="00606133">
        <w:rPr>
          <w:rFonts w:ascii="Times New Roman" w:eastAsia="Times New Roman" w:hAnsi="Times New Roman" w:cs="Times New Roman"/>
          <w:sz w:val="24"/>
          <w:szCs w:val="24"/>
          <w:highlight w:val="yellow"/>
          <w:lang w:eastAsia="en-IN"/>
        </w:rPr>
        <w:t>he Reliability and clarity of items were t</w:t>
      </w:r>
      <w:r w:rsidR="00606133">
        <w:rPr>
          <w:rFonts w:ascii="Times New Roman" w:eastAsia="Times New Roman" w:hAnsi="Times New Roman" w:cs="Times New Roman"/>
          <w:sz w:val="24"/>
          <w:szCs w:val="24"/>
          <w:highlight w:val="yellow"/>
          <w:lang w:eastAsia="en-IN"/>
        </w:rPr>
        <w:t>ested using a pilot sample of 22</w:t>
      </w:r>
      <w:r w:rsidR="00606133" w:rsidRPr="00606133">
        <w:rPr>
          <w:rFonts w:ascii="Times New Roman" w:eastAsia="Times New Roman" w:hAnsi="Times New Roman" w:cs="Times New Roman"/>
          <w:sz w:val="24"/>
          <w:szCs w:val="24"/>
          <w:highlight w:val="yellow"/>
          <w:lang w:eastAsia="en-IN"/>
        </w:rPr>
        <w:t xml:space="preserve"> respondents. The reliability test gave satisfactory results with Cronbach’s values are being between 0.78 and 0.92. Preliminary tests also had item-level p-values that were within acceptable levels (p &lt; .05).</w:t>
      </w:r>
    </w:p>
    <w:p w14:paraId="39E63B1B" w14:textId="77777777" w:rsidR="00876DD0" w:rsidRDefault="00876DD0"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876DD0">
        <w:rPr>
          <w:rFonts w:ascii="Times New Roman" w:eastAsia="Times New Roman" w:hAnsi="Times New Roman" w:cs="Times New Roman"/>
          <w:sz w:val="24"/>
          <w:szCs w:val="24"/>
          <w:lang w:eastAsia="en-IN"/>
        </w:rPr>
        <w:t xml:space="preserve">To enhance the conceptual background, secondary data was obtained through academic journals, books, and government publications (Saunders et al., 2019). The sample consisted of all the consumers living within Thalassery Taluk. Stratified random sampling was used to guarantee equal representation in terms of gender, ages, and occupation groupings (Kothari, 2004). A sample of 116 respondents was used. The SPSS and Microsoft Excel were used to </w:t>
      </w:r>
      <w:r w:rsidR="00717879" w:rsidRPr="00876DD0">
        <w:rPr>
          <w:rFonts w:ascii="Times New Roman" w:eastAsia="Times New Roman" w:hAnsi="Times New Roman" w:cs="Times New Roman"/>
          <w:sz w:val="24"/>
          <w:szCs w:val="24"/>
          <w:lang w:eastAsia="en-IN"/>
        </w:rPr>
        <w:t>analyse</w:t>
      </w:r>
      <w:r w:rsidRPr="00876DD0">
        <w:rPr>
          <w:rFonts w:ascii="Times New Roman" w:eastAsia="Times New Roman" w:hAnsi="Times New Roman" w:cs="Times New Roman"/>
          <w:sz w:val="24"/>
          <w:szCs w:val="24"/>
          <w:lang w:eastAsia="en-IN"/>
        </w:rPr>
        <w:t xml:space="preserve"> the data, and descriptive statistics (mean, standard deviation, and percentage analysis) and inferential statistics (t-test and ANOVA) were used (Field, 2013). Pie and bar charts were used to better depict the findings. Some of the limitations of the study were the geographical limit because it was limited to Thalassery hence generali</w:t>
      </w:r>
      <w:r w:rsidR="004903B1">
        <w:rPr>
          <w:rFonts w:ascii="Times New Roman" w:eastAsia="Times New Roman" w:hAnsi="Times New Roman" w:cs="Times New Roman"/>
          <w:sz w:val="24"/>
          <w:szCs w:val="24"/>
          <w:lang w:eastAsia="en-IN"/>
        </w:rPr>
        <w:t>s</w:t>
      </w:r>
      <w:r w:rsidRPr="00876DD0">
        <w:rPr>
          <w:rFonts w:ascii="Times New Roman" w:eastAsia="Times New Roman" w:hAnsi="Times New Roman" w:cs="Times New Roman"/>
          <w:sz w:val="24"/>
          <w:szCs w:val="24"/>
          <w:lang w:eastAsia="en-IN"/>
        </w:rPr>
        <w:t xml:space="preserve">ation was not possible and the small sample size and self-reports were sources of bias. The ethical standards were also followed; the participants were told about the study aim, and the responses were kept confidential (Cohen et al., 2018). </w:t>
      </w:r>
    </w:p>
    <w:p w14:paraId="50764211" w14:textId="77777777" w:rsidR="00A363D9" w:rsidRPr="00A363D9" w:rsidRDefault="00A363D9" w:rsidP="00FB3947">
      <w:pPr>
        <w:spacing w:before="100" w:beforeAutospacing="1" w:after="100" w:afterAutospacing="1" w:line="240" w:lineRule="auto"/>
        <w:jc w:val="both"/>
        <w:outlineLvl w:val="2"/>
        <w:rPr>
          <w:rFonts w:ascii="Times New Roman" w:eastAsia="Times New Roman" w:hAnsi="Times New Roman" w:cs="Times New Roman"/>
          <w:b/>
          <w:sz w:val="24"/>
          <w:szCs w:val="24"/>
          <w:lang w:eastAsia="en-IN"/>
        </w:rPr>
      </w:pPr>
      <w:r w:rsidRPr="00A363D9">
        <w:rPr>
          <w:rFonts w:ascii="Times New Roman" w:eastAsia="Times New Roman" w:hAnsi="Times New Roman" w:cs="Times New Roman"/>
          <w:b/>
          <w:sz w:val="24"/>
          <w:szCs w:val="24"/>
          <w:lang w:eastAsia="en-IN"/>
        </w:rPr>
        <w:lastRenderedPageBreak/>
        <w:t>RESULTS AND DISCUSSION</w:t>
      </w:r>
    </w:p>
    <w:p w14:paraId="63D1560C" w14:textId="77777777" w:rsidR="00C50803" w:rsidRDefault="00A363D9"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A363D9">
        <w:rPr>
          <w:rFonts w:ascii="Times New Roman" w:eastAsia="Times New Roman" w:hAnsi="Times New Roman" w:cs="Times New Roman"/>
          <w:sz w:val="24"/>
          <w:szCs w:val="24"/>
          <w:lang w:eastAsia="en-IN"/>
        </w:rPr>
        <w:t xml:space="preserve">This </w:t>
      </w:r>
      <w:r>
        <w:rPr>
          <w:rFonts w:ascii="Times New Roman" w:eastAsia="Times New Roman" w:hAnsi="Times New Roman" w:cs="Times New Roman"/>
          <w:sz w:val="24"/>
          <w:szCs w:val="24"/>
          <w:lang w:eastAsia="en-IN"/>
        </w:rPr>
        <w:t>section</w:t>
      </w:r>
      <w:r w:rsidRPr="00A363D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presents</w:t>
      </w:r>
      <w:r w:rsidRPr="00A363D9">
        <w:rPr>
          <w:rFonts w:ascii="Times New Roman" w:eastAsia="Times New Roman" w:hAnsi="Times New Roman" w:cs="Times New Roman"/>
          <w:sz w:val="24"/>
          <w:szCs w:val="24"/>
          <w:lang w:eastAsia="en-IN"/>
        </w:rPr>
        <w:t xml:space="preserve"> the analysis and interpretation of data obtained among 116 consumers in Thalassery Taluk of Kannur District. The discussion examines the level of locality hyper-consumerism, with the demographic variables and virtual platforms taking </w:t>
      </w:r>
      <w:r>
        <w:rPr>
          <w:rFonts w:ascii="Times New Roman" w:eastAsia="Times New Roman" w:hAnsi="Times New Roman" w:cs="Times New Roman"/>
          <w:sz w:val="24"/>
          <w:szCs w:val="24"/>
          <w:lang w:eastAsia="en-IN"/>
        </w:rPr>
        <w:t>focus</w:t>
      </w:r>
      <w:r w:rsidRPr="00A363D9">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point</w:t>
      </w:r>
      <w:r w:rsidRPr="00A363D9">
        <w:rPr>
          <w:rFonts w:ascii="Times New Roman" w:eastAsia="Times New Roman" w:hAnsi="Times New Roman" w:cs="Times New Roman"/>
          <w:sz w:val="24"/>
          <w:szCs w:val="24"/>
          <w:lang w:eastAsia="en-IN"/>
        </w:rPr>
        <w:t xml:space="preserve">. Interpretation was done using statistical tools like percentage analysis, mean, standard deviation, t-test and ANOVA. The results are discussed </w:t>
      </w:r>
      <w:r>
        <w:rPr>
          <w:rFonts w:ascii="Times New Roman" w:eastAsia="Times New Roman" w:hAnsi="Times New Roman" w:cs="Times New Roman"/>
          <w:sz w:val="24"/>
          <w:szCs w:val="24"/>
          <w:lang w:eastAsia="en-IN"/>
        </w:rPr>
        <w:t>in the form of summari</w:t>
      </w:r>
      <w:r w:rsidR="004903B1">
        <w:rPr>
          <w:rFonts w:ascii="Times New Roman" w:eastAsia="Times New Roman" w:hAnsi="Times New Roman" w:cs="Times New Roman"/>
          <w:sz w:val="24"/>
          <w:szCs w:val="24"/>
          <w:lang w:eastAsia="en-IN"/>
        </w:rPr>
        <w:t>s</w:t>
      </w:r>
      <w:r>
        <w:rPr>
          <w:rFonts w:ascii="Times New Roman" w:eastAsia="Times New Roman" w:hAnsi="Times New Roman" w:cs="Times New Roman"/>
          <w:sz w:val="24"/>
          <w:szCs w:val="24"/>
          <w:lang w:eastAsia="en-IN"/>
        </w:rPr>
        <w:t xml:space="preserve">ed tables. </w:t>
      </w:r>
      <w:r w:rsidRPr="00A363D9">
        <w:rPr>
          <w:rFonts w:ascii="Times New Roman" w:eastAsia="Times New Roman" w:hAnsi="Times New Roman" w:cs="Times New Roman"/>
          <w:sz w:val="24"/>
          <w:szCs w:val="24"/>
          <w:lang w:eastAsia="en-IN"/>
        </w:rPr>
        <w:t xml:space="preserve"> </w:t>
      </w:r>
    </w:p>
    <w:p w14:paraId="70DEFC53" w14:textId="77777777" w:rsidR="00985325" w:rsidRPr="00985325" w:rsidRDefault="00985325" w:rsidP="00985325">
      <w:pPr>
        <w:spacing w:before="100" w:beforeAutospacing="1" w:after="100" w:afterAutospacing="1" w:line="240" w:lineRule="auto"/>
        <w:jc w:val="both"/>
        <w:outlineLvl w:val="2"/>
        <w:rPr>
          <w:rFonts w:ascii="Times New Roman" w:eastAsia="Times New Roman" w:hAnsi="Times New Roman" w:cs="Times New Roman"/>
          <w:i/>
          <w:sz w:val="24"/>
          <w:szCs w:val="24"/>
          <w:lang w:val="en-US" w:eastAsia="en-IN"/>
        </w:rPr>
      </w:pPr>
      <w:r w:rsidRPr="00985325">
        <w:rPr>
          <w:rFonts w:ascii="Times New Roman" w:eastAsia="Times New Roman" w:hAnsi="Times New Roman" w:cs="Times New Roman"/>
          <w:b/>
          <w:sz w:val="24"/>
          <w:szCs w:val="24"/>
          <w:lang w:eastAsia="en-IN"/>
        </w:rPr>
        <w:t>Objective</w:t>
      </w:r>
      <w:r w:rsidRPr="00985325">
        <w:rPr>
          <w:rFonts w:ascii="Times New Roman" w:eastAsia="Times New Roman" w:hAnsi="Times New Roman" w:cs="Times New Roman"/>
          <w:sz w:val="24"/>
          <w:szCs w:val="24"/>
          <w:lang w:eastAsia="en-IN"/>
        </w:rPr>
        <w:t xml:space="preserve"> 1:</w:t>
      </w:r>
      <w:r w:rsidRPr="00985325">
        <w:rPr>
          <w:rFonts w:ascii="Times New Roman" w:eastAsia="Times New Roman" w:hAnsi="Times New Roman" w:cs="Times New Roman"/>
          <w:sz w:val="24"/>
          <w:szCs w:val="24"/>
          <w:lang w:val="en-US" w:eastAsia="en-IN"/>
        </w:rPr>
        <w:t xml:space="preserve"> </w:t>
      </w:r>
      <w:r w:rsidRPr="00985325">
        <w:rPr>
          <w:rFonts w:ascii="Times New Roman" w:eastAsia="Times New Roman" w:hAnsi="Times New Roman" w:cs="Times New Roman"/>
          <w:i/>
          <w:sz w:val="24"/>
          <w:szCs w:val="24"/>
          <w:lang w:val="en-US" w:eastAsia="en-IN"/>
        </w:rPr>
        <w:t>To examine the socio demographic profile and hypo-consumer attitude of non-urban people</w:t>
      </w:r>
    </w:p>
    <w:p w14:paraId="3582E08F" w14:textId="77777777" w:rsidR="00C50803" w:rsidRPr="00DF7DF8" w:rsidRDefault="00C50803" w:rsidP="00FB3947">
      <w:pPr>
        <w:spacing w:before="100" w:beforeAutospacing="1" w:after="100" w:afterAutospacing="1" w:line="240" w:lineRule="auto"/>
        <w:jc w:val="both"/>
        <w:outlineLvl w:val="2"/>
        <w:rPr>
          <w:rFonts w:ascii="Times New Roman" w:eastAsia="Times New Roman" w:hAnsi="Times New Roman" w:cs="Times New Roman"/>
          <w:b/>
          <w:i/>
          <w:sz w:val="24"/>
          <w:szCs w:val="24"/>
          <w:lang w:eastAsia="en-IN"/>
        </w:rPr>
      </w:pPr>
      <w:r w:rsidRPr="00DF7DF8">
        <w:rPr>
          <w:rFonts w:ascii="Times New Roman" w:eastAsia="Times New Roman" w:hAnsi="Times New Roman" w:cs="Times New Roman"/>
          <w:b/>
          <w:i/>
          <w:sz w:val="24"/>
          <w:szCs w:val="24"/>
          <w:lang w:eastAsia="en-IN"/>
        </w:rPr>
        <w:t>Demographic Profile of Respondents</w:t>
      </w:r>
    </w:p>
    <w:p w14:paraId="78ED90B5" w14:textId="77777777" w:rsidR="00A363D9" w:rsidRPr="00876DD0" w:rsidRDefault="00A363D9"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A363D9">
        <w:rPr>
          <w:rFonts w:ascii="Times New Roman" w:eastAsia="Times New Roman" w:hAnsi="Times New Roman" w:cs="Times New Roman"/>
          <w:sz w:val="24"/>
          <w:szCs w:val="24"/>
          <w:lang w:eastAsia="en-IN"/>
        </w:rPr>
        <w:t>The demogra</w:t>
      </w:r>
      <w:r>
        <w:rPr>
          <w:rFonts w:ascii="Times New Roman" w:eastAsia="Times New Roman" w:hAnsi="Times New Roman" w:cs="Times New Roman"/>
          <w:sz w:val="24"/>
          <w:szCs w:val="24"/>
          <w:lang w:eastAsia="en-IN"/>
        </w:rPr>
        <w:t xml:space="preserve">phic profile of respondents is presented in Table </w:t>
      </w:r>
      <w:r w:rsidRPr="00A363D9">
        <w:rPr>
          <w:rFonts w:ascii="Times New Roman" w:eastAsia="Times New Roman" w:hAnsi="Times New Roman" w:cs="Times New Roman"/>
          <w:sz w:val="24"/>
          <w:szCs w:val="24"/>
          <w:lang w:eastAsia="en-IN"/>
        </w:rPr>
        <w:t xml:space="preserve">1. The demographics of the individuals that respond are an important part of the consumer behaviour and its relationship to hyper-consumerism. </w:t>
      </w:r>
    </w:p>
    <w:p w14:paraId="4CD569E3" w14:textId="77777777" w:rsidR="00A363D9" w:rsidRPr="00923901" w:rsidRDefault="00A363D9" w:rsidP="00FB3947">
      <w:pPr>
        <w:pStyle w:val="Heading4"/>
        <w:spacing w:line="240" w:lineRule="auto"/>
        <w:rPr>
          <w:rFonts w:ascii="Times New Roman" w:hAnsi="Times New Roman" w:cs="Times New Roman"/>
          <w:b w:val="0"/>
          <w:color w:val="auto"/>
          <w:sz w:val="20"/>
          <w:szCs w:val="20"/>
        </w:rPr>
      </w:pPr>
      <w:r w:rsidRPr="00923901">
        <w:rPr>
          <w:rStyle w:val="Strong"/>
          <w:rFonts w:ascii="Times New Roman" w:hAnsi="Times New Roman" w:cs="Times New Roman"/>
          <w:b/>
          <w:color w:val="auto"/>
          <w:sz w:val="20"/>
          <w:szCs w:val="20"/>
        </w:rPr>
        <w:t xml:space="preserve">Table </w:t>
      </w:r>
      <w:r w:rsidR="00923901">
        <w:rPr>
          <w:rStyle w:val="Strong"/>
          <w:rFonts w:ascii="Times New Roman" w:hAnsi="Times New Roman" w:cs="Times New Roman"/>
          <w:b/>
          <w:color w:val="auto"/>
          <w:sz w:val="20"/>
          <w:szCs w:val="20"/>
        </w:rPr>
        <w:t xml:space="preserve">1. </w:t>
      </w:r>
      <w:r w:rsidRPr="00923901">
        <w:rPr>
          <w:rStyle w:val="Strong"/>
          <w:rFonts w:ascii="Times New Roman" w:hAnsi="Times New Roman" w:cs="Times New Roman"/>
          <w:b/>
          <w:color w:val="auto"/>
          <w:sz w:val="20"/>
          <w:szCs w:val="20"/>
        </w:rPr>
        <w:t>Demographic Profile of Respondents</w:t>
      </w:r>
    </w:p>
    <w:tbl>
      <w:tblPr>
        <w:tblStyle w:val="MediumList1-Accent3"/>
        <w:tblW w:w="0" w:type="auto"/>
        <w:jc w:val="center"/>
        <w:tblLook w:val="04A0" w:firstRow="1" w:lastRow="0" w:firstColumn="1" w:lastColumn="0" w:noHBand="0" w:noVBand="1"/>
      </w:tblPr>
      <w:tblGrid>
        <w:gridCol w:w="2468"/>
        <w:gridCol w:w="2079"/>
        <w:gridCol w:w="1465"/>
        <w:gridCol w:w="1181"/>
      </w:tblGrid>
      <w:tr w:rsidR="00A363D9" w:rsidRPr="00923901" w14:paraId="2F990A23" w14:textId="77777777" w:rsidTr="00DA5C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auto"/>
              <w:bottom w:val="single" w:sz="4" w:space="0" w:color="auto"/>
            </w:tcBorders>
            <w:hideMark/>
          </w:tcPr>
          <w:p w14:paraId="324C064D" w14:textId="77777777" w:rsidR="00A363D9" w:rsidRPr="00923901" w:rsidRDefault="00A363D9" w:rsidP="00FB3947">
            <w:pPr>
              <w:jc w:val="center"/>
              <w:rPr>
                <w:rFonts w:ascii="Times New Roman" w:hAnsi="Times New Roman" w:cs="Times New Roman"/>
                <w:color w:val="auto"/>
                <w:sz w:val="20"/>
                <w:szCs w:val="20"/>
              </w:rPr>
            </w:pPr>
            <w:r w:rsidRPr="00923901">
              <w:rPr>
                <w:rFonts w:ascii="Times New Roman" w:hAnsi="Times New Roman" w:cs="Times New Roman"/>
                <w:b w:val="0"/>
                <w:bCs w:val="0"/>
                <w:color w:val="auto"/>
                <w:sz w:val="20"/>
                <w:szCs w:val="20"/>
              </w:rPr>
              <w:t>Variable</w:t>
            </w:r>
          </w:p>
        </w:tc>
        <w:tc>
          <w:tcPr>
            <w:tcW w:w="2079" w:type="dxa"/>
            <w:tcBorders>
              <w:top w:val="single" w:sz="4" w:space="0" w:color="auto"/>
              <w:bottom w:val="single" w:sz="4" w:space="0" w:color="auto"/>
            </w:tcBorders>
            <w:hideMark/>
          </w:tcPr>
          <w:p w14:paraId="299A93D6" w14:textId="77777777" w:rsidR="00A363D9" w:rsidRPr="00923901" w:rsidRDefault="00A363D9"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Category</w:t>
            </w:r>
          </w:p>
        </w:tc>
        <w:tc>
          <w:tcPr>
            <w:tcW w:w="1465" w:type="dxa"/>
            <w:tcBorders>
              <w:top w:val="single" w:sz="4" w:space="0" w:color="auto"/>
              <w:bottom w:val="single" w:sz="4" w:space="0" w:color="auto"/>
            </w:tcBorders>
            <w:hideMark/>
          </w:tcPr>
          <w:p w14:paraId="2A2646BF" w14:textId="77777777" w:rsidR="00A363D9" w:rsidRPr="00923901" w:rsidRDefault="00A363D9"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Frequency</w:t>
            </w:r>
          </w:p>
        </w:tc>
        <w:tc>
          <w:tcPr>
            <w:tcW w:w="1181" w:type="dxa"/>
            <w:tcBorders>
              <w:top w:val="single" w:sz="4" w:space="0" w:color="auto"/>
              <w:bottom w:val="single" w:sz="4" w:space="0" w:color="auto"/>
            </w:tcBorders>
            <w:hideMark/>
          </w:tcPr>
          <w:p w14:paraId="1974C43D" w14:textId="77777777" w:rsidR="00A363D9" w:rsidRPr="00923901" w:rsidRDefault="00A363D9"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Percentage</w:t>
            </w:r>
          </w:p>
        </w:tc>
      </w:tr>
      <w:tr w:rsidR="00A363D9" w:rsidRPr="00923901" w14:paraId="766434C6"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tcBorders>
              <w:top w:val="single" w:sz="4" w:space="0" w:color="auto"/>
            </w:tcBorders>
            <w:hideMark/>
          </w:tcPr>
          <w:p w14:paraId="1D26C07A" w14:textId="77777777" w:rsidR="00A363D9" w:rsidRPr="00923901" w:rsidRDefault="00A363D9" w:rsidP="00FB3947">
            <w:pPr>
              <w:rPr>
                <w:rFonts w:ascii="Times New Roman" w:hAnsi="Times New Roman" w:cs="Times New Roman"/>
                <w:sz w:val="20"/>
                <w:szCs w:val="20"/>
              </w:rPr>
            </w:pPr>
            <w:r w:rsidRPr="00923901">
              <w:rPr>
                <w:rStyle w:val="Strong"/>
                <w:rFonts w:ascii="Times New Roman" w:hAnsi="Times New Roman" w:cs="Times New Roman"/>
                <w:sz w:val="20"/>
                <w:szCs w:val="20"/>
              </w:rPr>
              <w:t>Gender</w:t>
            </w:r>
          </w:p>
        </w:tc>
        <w:tc>
          <w:tcPr>
            <w:tcW w:w="2079" w:type="dxa"/>
            <w:tcBorders>
              <w:top w:val="single" w:sz="4" w:space="0" w:color="auto"/>
            </w:tcBorders>
            <w:hideMark/>
          </w:tcPr>
          <w:p w14:paraId="72B2C10A"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Male</w:t>
            </w:r>
          </w:p>
        </w:tc>
        <w:tc>
          <w:tcPr>
            <w:tcW w:w="1465" w:type="dxa"/>
            <w:tcBorders>
              <w:top w:val="single" w:sz="4" w:space="0" w:color="auto"/>
            </w:tcBorders>
            <w:hideMark/>
          </w:tcPr>
          <w:p w14:paraId="4EA489BA"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50</w:t>
            </w:r>
          </w:p>
        </w:tc>
        <w:tc>
          <w:tcPr>
            <w:tcW w:w="1181" w:type="dxa"/>
            <w:tcBorders>
              <w:top w:val="single" w:sz="4" w:space="0" w:color="auto"/>
            </w:tcBorders>
            <w:hideMark/>
          </w:tcPr>
          <w:p w14:paraId="19449065"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43.1%</w:t>
            </w:r>
          </w:p>
        </w:tc>
      </w:tr>
      <w:tr w:rsidR="00A363D9" w:rsidRPr="00923901" w14:paraId="77CC8FA9"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7D499812" w14:textId="77777777" w:rsidR="00A363D9" w:rsidRPr="00923901" w:rsidRDefault="00A363D9" w:rsidP="00FB3947">
            <w:pPr>
              <w:rPr>
                <w:rFonts w:ascii="Times New Roman" w:hAnsi="Times New Roman" w:cs="Times New Roman"/>
                <w:sz w:val="20"/>
                <w:szCs w:val="20"/>
              </w:rPr>
            </w:pPr>
          </w:p>
        </w:tc>
        <w:tc>
          <w:tcPr>
            <w:tcW w:w="2079" w:type="dxa"/>
            <w:hideMark/>
          </w:tcPr>
          <w:p w14:paraId="0B5BEC65"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Female</w:t>
            </w:r>
          </w:p>
        </w:tc>
        <w:tc>
          <w:tcPr>
            <w:tcW w:w="1465" w:type="dxa"/>
            <w:hideMark/>
          </w:tcPr>
          <w:p w14:paraId="608889EC"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66</w:t>
            </w:r>
          </w:p>
        </w:tc>
        <w:tc>
          <w:tcPr>
            <w:tcW w:w="1181" w:type="dxa"/>
            <w:hideMark/>
          </w:tcPr>
          <w:p w14:paraId="71201B84"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56.9%</w:t>
            </w:r>
          </w:p>
        </w:tc>
      </w:tr>
      <w:tr w:rsidR="00A363D9" w:rsidRPr="00923901" w14:paraId="1A3993BA"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7DB03835" w14:textId="77777777" w:rsidR="00A363D9" w:rsidRPr="00923901" w:rsidRDefault="00A363D9" w:rsidP="00FB3947">
            <w:pPr>
              <w:rPr>
                <w:rFonts w:ascii="Times New Roman" w:hAnsi="Times New Roman" w:cs="Times New Roman"/>
                <w:sz w:val="20"/>
                <w:szCs w:val="20"/>
              </w:rPr>
            </w:pPr>
            <w:r w:rsidRPr="00923901">
              <w:rPr>
                <w:rStyle w:val="Strong"/>
                <w:rFonts w:ascii="Times New Roman" w:hAnsi="Times New Roman" w:cs="Times New Roman"/>
                <w:sz w:val="20"/>
                <w:szCs w:val="20"/>
              </w:rPr>
              <w:t>Age (Years)</w:t>
            </w:r>
          </w:p>
        </w:tc>
        <w:tc>
          <w:tcPr>
            <w:tcW w:w="2079" w:type="dxa"/>
            <w:hideMark/>
          </w:tcPr>
          <w:p w14:paraId="6C694628" w14:textId="77777777" w:rsidR="00A363D9" w:rsidRPr="00923901" w:rsidRDefault="00DA5C80"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18</w:t>
            </w:r>
            <w:r w:rsidR="00A363D9" w:rsidRPr="00923901">
              <w:rPr>
                <w:rFonts w:ascii="Times New Roman" w:hAnsi="Times New Roman" w:cs="Times New Roman"/>
                <w:sz w:val="20"/>
                <w:szCs w:val="20"/>
              </w:rPr>
              <w:t>–25</w:t>
            </w:r>
          </w:p>
        </w:tc>
        <w:tc>
          <w:tcPr>
            <w:tcW w:w="1465" w:type="dxa"/>
            <w:hideMark/>
          </w:tcPr>
          <w:p w14:paraId="1DB564F2"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49</w:t>
            </w:r>
          </w:p>
        </w:tc>
        <w:tc>
          <w:tcPr>
            <w:tcW w:w="1181" w:type="dxa"/>
            <w:hideMark/>
          </w:tcPr>
          <w:p w14:paraId="52EE477E"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42.2%</w:t>
            </w:r>
          </w:p>
        </w:tc>
      </w:tr>
      <w:tr w:rsidR="00A363D9" w:rsidRPr="00923901" w14:paraId="3D169CFB"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2DE51014" w14:textId="77777777" w:rsidR="00A363D9" w:rsidRPr="00923901" w:rsidRDefault="00A363D9" w:rsidP="00FB3947">
            <w:pPr>
              <w:rPr>
                <w:rFonts w:ascii="Times New Roman" w:hAnsi="Times New Roman" w:cs="Times New Roman"/>
                <w:sz w:val="20"/>
                <w:szCs w:val="20"/>
              </w:rPr>
            </w:pPr>
          </w:p>
        </w:tc>
        <w:tc>
          <w:tcPr>
            <w:tcW w:w="2079" w:type="dxa"/>
            <w:hideMark/>
          </w:tcPr>
          <w:p w14:paraId="47A68A02"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25–35</w:t>
            </w:r>
          </w:p>
        </w:tc>
        <w:tc>
          <w:tcPr>
            <w:tcW w:w="1465" w:type="dxa"/>
            <w:hideMark/>
          </w:tcPr>
          <w:p w14:paraId="5B095826"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23</w:t>
            </w:r>
          </w:p>
        </w:tc>
        <w:tc>
          <w:tcPr>
            <w:tcW w:w="1181" w:type="dxa"/>
            <w:hideMark/>
          </w:tcPr>
          <w:p w14:paraId="10879973"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19.8%</w:t>
            </w:r>
          </w:p>
        </w:tc>
      </w:tr>
      <w:tr w:rsidR="00A363D9" w:rsidRPr="00923901" w14:paraId="2D546062"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2791189C" w14:textId="77777777" w:rsidR="00A363D9" w:rsidRPr="00923901" w:rsidRDefault="00A363D9" w:rsidP="00FB3947">
            <w:pPr>
              <w:rPr>
                <w:rFonts w:ascii="Times New Roman" w:hAnsi="Times New Roman" w:cs="Times New Roman"/>
                <w:sz w:val="20"/>
                <w:szCs w:val="20"/>
              </w:rPr>
            </w:pPr>
          </w:p>
        </w:tc>
        <w:tc>
          <w:tcPr>
            <w:tcW w:w="2079" w:type="dxa"/>
            <w:hideMark/>
          </w:tcPr>
          <w:p w14:paraId="0469E0D5"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35–45</w:t>
            </w:r>
          </w:p>
        </w:tc>
        <w:tc>
          <w:tcPr>
            <w:tcW w:w="1465" w:type="dxa"/>
            <w:hideMark/>
          </w:tcPr>
          <w:p w14:paraId="6CE2FBC8"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24</w:t>
            </w:r>
          </w:p>
        </w:tc>
        <w:tc>
          <w:tcPr>
            <w:tcW w:w="1181" w:type="dxa"/>
            <w:hideMark/>
          </w:tcPr>
          <w:p w14:paraId="5AE20E88"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20.8%</w:t>
            </w:r>
          </w:p>
        </w:tc>
      </w:tr>
      <w:tr w:rsidR="00A363D9" w:rsidRPr="00923901" w14:paraId="18983B6F"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19025570" w14:textId="77777777" w:rsidR="00A363D9" w:rsidRPr="00923901" w:rsidRDefault="00A363D9" w:rsidP="00FB3947">
            <w:pPr>
              <w:rPr>
                <w:rFonts w:ascii="Times New Roman" w:hAnsi="Times New Roman" w:cs="Times New Roman"/>
                <w:sz w:val="20"/>
                <w:szCs w:val="20"/>
              </w:rPr>
            </w:pPr>
          </w:p>
        </w:tc>
        <w:tc>
          <w:tcPr>
            <w:tcW w:w="2079" w:type="dxa"/>
            <w:hideMark/>
          </w:tcPr>
          <w:p w14:paraId="09946842"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45–55</w:t>
            </w:r>
          </w:p>
        </w:tc>
        <w:tc>
          <w:tcPr>
            <w:tcW w:w="1465" w:type="dxa"/>
            <w:hideMark/>
          </w:tcPr>
          <w:p w14:paraId="1D7052CB"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13</w:t>
            </w:r>
          </w:p>
        </w:tc>
        <w:tc>
          <w:tcPr>
            <w:tcW w:w="1181" w:type="dxa"/>
            <w:hideMark/>
          </w:tcPr>
          <w:p w14:paraId="7924ECAA"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11.2%</w:t>
            </w:r>
          </w:p>
        </w:tc>
      </w:tr>
      <w:tr w:rsidR="00A363D9" w:rsidRPr="00923901" w14:paraId="3243A5EB"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232CC69A" w14:textId="77777777" w:rsidR="00A363D9" w:rsidRPr="00923901" w:rsidRDefault="00A363D9" w:rsidP="00FB3947">
            <w:pPr>
              <w:rPr>
                <w:rFonts w:ascii="Times New Roman" w:hAnsi="Times New Roman" w:cs="Times New Roman"/>
                <w:sz w:val="20"/>
                <w:szCs w:val="20"/>
              </w:rPr>
            </w:pPr>
          </w:p>
        </w:tc>
        <w:tc>
          <w:tcPr>
            <w:tcW w:w="2079" w:type="dxa"/>
            <w:hideMark/>
          </w:tcPr>
          <w:p w14:paraId="07CBBB0B"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Above 55</w:t>
            </w:r>
          </w:p>
        </w:tc>
        <w:tc>
          <w:tcPr>
            <w:tcW w:w="1465" w:type="dxa"/>
            <w:hideMark/>
          </w:tcPr>
          <w:p w14:paraId="2DD35835"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7</w:t>
            </w:r>
          </w:p>
        </w:tc>
        <w:tc>
          <w:tcPr>
            <w:tcW w:w="1181" w:type="dxa"/>
            <w:hideMark/>
          </w:tcPr>
          <w:p w14:paraId="1FEBC079"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6.0%</w:t>
            </w:r>
          </w:p>
        </w:tc>
      </w:tr>
      <w:tr w:rsidR="00A363D9" w:rsidRPr="00923901" w14:paraId="7FFE502E"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6840F88B" w14:textId="77777777" w:rsidR="00A363D9" w:rsidRPr="00923901" w:rsidRDefault="00A363D9" w:rsidP="00FB3947">
            <w:pPr>
              <w:rPr>
                <w:rFonts w:ascii="Times New Roman" w:hAnsi="Times New Roman" w:cs="Times New Roman"/>
                <w:sz w:val="20"/>
                <w:szCs w:val="20"/>
              </w:rPr>
            </w:pPr>
            <w:r w:rsidRPr="00923901">
              <w:rPr>
                <w:rStyle w:val="Strong"/>
                <w:rFonts w:ascii="Times New Roman" w:hAnsi="Times New Roman" w:cs="Times New Roman"/>
                <w:sz w:val="20"/>
                <w:szCs w:val="20"/>
              </w:rPr>
              <w:t>Monthly Income (₹)</w:t>
            </w:r>
          </w:p>
        </w:tc>
        <w:tc>
          <w:tcPr>
            <w:tcW w:w="2079" w:type="dxa"/>
            <w:hideMark/>
          </w:tcPr>
          <w:p w14:paraId="1F8BD3F9"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Up to 20,000</w:t>
            </w:r>
          </w:p>
        </w:tc>
        <w:tc>
          <w:tcPr>
            <w:tcW w:w="1465" w:type="dxa"/>
            <w:hideMark/>
          </w:tcPr>
          <w:p w14:paraId="524FCB60"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43</w:t>
            </w:r>
          </w:p>
        </w:tc>
        <w:tc>
          <w:tcPr>
            <w:tcW w:w="1181" w:type="dxa"/>
            <w:hideMark/>
          </w:tcPr>
          <w:p w14:paraId="5A3A0C7F"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37.1%</w:t>
            </w:r>
          </w:p>
        </w:tc>
      </w:tr>
      <w:tr w:rsidR="00A363D9" w:rsidRPr="00923901" w14:paraId="6788BFEA"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5A56F211" w14:textId="77777777" w:rsidR="00A363D9" w:rsidRPr="00923901" w:rsidRDefault="00A363D9" w:rsidP="00FB3947">
            <w:pPr>
              <w:rPr>
                <w:rFonts w:ascii="Times New Roman" w:hAnsi="Times New Roman" w:cs="Times New Roman"/>
                <w:sz w:val="20"/>
                <w:szCs w:val="20"/>
              </w:rPr>
            </w:pPr>
          </w:p>
        </w:tc>
        <w:tc>
          <w:tcPr>
            <w:tcW w:w="2079" w:type="dxa"/>
            <w:hideMark/>
          </w:tcPr>
          <w:p w14:paraId="54914BAB"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21,000–40,000</w:t>
            </w:r>
          </w:p>
        </w:tc>
        <w:tc>
          <w:tcPr>
            <w:tcW w:w="1465" w:type="dxa"/>
            <w:hideMark/>
          </w:tcPr>
          <w:p w14:paraId="6510C2A0"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20</w:t>
            </w:r>
          </w:p>
        </w:tc>
        <w:tc>
          <w:tcPr>
            <w:tcW w:w="1181" w:type="dxa"/>
            <w:hideMark/>
          </w:tcPr>
          <w:p w14:paraId="4F07565B"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17.2%</w:t>
            </w:r>
          </w:p>
        </w:tc>
      </w:tr>
      <w:tr w:rsidR="00A363D9" w:rsidRPr="00923901" w14:paraId="014966AC"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04377291" w14:textId="77777777" w:rsidR="00A363D9" w:rsidRPr="00923901" w:rsidRDefault="00A363D9" w:rsidP="00FB3947">
            <w:pPr>
              <w:rPr>
                <w:rFonts w:ascii="Times New Roman" w:hAnsi="Times New Roman" w:cs="Times New Roman"/>
                <w:sz w:val="20"/>
                <w:szCs w:val="20"/>
              </w:rPr>
            </w:pPr>
          </w:p>
        </w:tc>
        <w:tc>
          <w:tcPr>
            <w:tcW w:w="2079" w:type="dxa"/>
            <w:hideMark/>
          </w:tcPr>
          <w:p w14:paraId="5E32D022"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41,000–60,000</w:t>
            </w:r>
          </w:p>
        </w:tc>
        <w:tc>
          <w:tcPr>
            <w:tcW w:w="1465" w:type="dxa"/>
            <w:hideMark/>
          </w:tcPr>
          <w:p w14:paraId="5E678FAD"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23</w:t>
            </w:r>
          </w:p>
        </w:tc>
        <w:tc>
          <w:tcPr>
            <w:tcW w:w="1181" w:type="dxa"/>
            <w:hideMark/>
          </w:tcPr>
          <w:p w14:paraId="45FFCC32"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19.8%</w:t>
            </w:r>
          </w:p>
        </w:tc>
      </w:tr>
      <w:tr w:rsidR="00A363D9" w:rsidRPr="00923901" w14:paraId="06C58D83"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77F4730D" w14:textId="77777777" w:rsidR="00A363D9" w:rsidRPr="00923901" w:rsidRDefault="00A363D9" w:rsidP="00FB3947">
            <w:pPr>
              <w:rPr>
                <w:rFonts w:ascii="Times New Roman" w:hAnsi="Times New Roman" w:cs="Times New Roman"/>
                <w:sz w:val="20"/>
                <w:szCs w:val="20"/>
              </w:rPr>
            </w:pPr>
          </w:p>
        </w:tc>
        <w:tc>
          <w:tcPr>
            <w:tcW w:w="2079" w:type="dxa"/>
            <w:hideMark/>
          </w:tcPr>
          <w:p w14:paraId="77EEBE1E"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61,000–80,000</w:t>
            </w:r>
          </w:p>
        </w:tc>
        <w:tc>
          <w:tcPr>
            <w:tcW w:w="1465" w:type="dxa"/>
            <w:hideMark/>
          </w:tcPr>
          <w:p w14:paraId="1D008F25"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19</w:t>
            </w:r>
          </w:p>
        </w:tc>
        <w:tc>
          <w:tcPr>
            <w:tcW w:w="1181" w:type="dxa"/>
            <w:hideMark/>
          </w:tcPr>
          <w:p w14:paraId="398036DD"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16.4%</w:t>
            </w:r>
          </w:p>
        </w:tc>
      </w:tr>
      <w:tr w:rsidR="00A363D9" w:rsidRPr="00923901" w14:paraId="60576263"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63D28A2B" w14:textId="77777777" w:rsidR="00A363D9" w:rsidRPr="00923901" w:rsidRDefault="00A363D9" w:rsidP="00FB3947">
            <w:pPr>
              <w:rPr>
                <w:rFonts w:ascii="Times New Roman" w:hAnsi="Times New Roman" w:cs="Times New Roman"/>
                <w:sz w:val="20"/>
                <w:szCs w:val="20"/>
              </w:rPr>
            </w:pPr>
          </w:p>
        </w:tc>
        <w:tc>
          <w:tcPr>
            <w:tcW w:w="2079" w:type="dxa"/>
            <w:hideMark/>
          </w:tcPr>
          <w:p w14:paraId="1F0B7A93"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Above 80,000</w:t>
            </w:r>
          </w:p>
        </w:tc>
        <w:tc>
          <w:tcPr>
            <w:tcW w:w="1465" w:type="dxa"/>
            <w:hideMark/>
          </w:tcPr>
          <w:p w14:paraId="166A22E9"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11</w:t>
            </w:r>
          </w:p>
        </w:tc>
        <w:tc>
          <w:tcPr>
            <w:tcW w:w="1181" w:type="dxa"/>
            <w:hideMark/>
          </w:tcPr>
          <w:p w14:paraId="00C9FF64"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9.5%</w:t>
            </w:r>
          </w:p>
        </w:tc>
      </w:tr>
      <w:tr w:rsidR="00A363D9" w:rsidRPr="00923901" w14:paraId="10B93148"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13665F9D" w14:textId="77777777" w:rsidR="00A363D9" w:rsidRPr="00923901" w:rsidRDefault="00A363D9" w:rsidP="00FB3947">
            <w:pPr>
              <w:rPr>
                <w:rFonts w:ascii="Times New Roman" w:hAnsi="Times New Roman" w:cs="Times New Roman"/>
                <w:sz w:val="20"/>
                <w:szCs w:val="20"/>
              </w:rPr>
            </w:pPr>
            <w:r w:rsidRPr="00923901">
              <w:rPr>
                <w:rStyle w:val="Strong"/>
                <w:rFonts w:ascii="Times New Roman" w:hAnsi="Times New Roman" w:cs="Times New Roman"/>
                <w:sz w:val="20"/>
                <w:szCs w:val="20"/>
              </w:rPr>
              <w:t>Education</w:t>
            </w:r>
          </w:p>
        </w:tc>
        <w:tc>
          <w:tcPr>
            <w:tcW w:w="2079" w:type="dxa"/>
            <w:hideMark/>
          </w:tcPr>
          <w:p w14:paraId="596EBB56"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High School</w:t>
            </w:r>
          </w:p>
        </w:tc>
        <w:tc>
          <w:tcPr>
            <w:tcW w:w="1465" w:type="dxa"/>
            <w:hideMark/>
          </w:tcPr>
          <w:p w14:paraId="0815C004"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w:t>
            </w:r>
          </w:p>
        </w:tc>
        <w:tc>
          <w:tcPr>
            <w:tcW w:w="1181" w:type="dxa"/>
            <w:hideMark/>
          </w:tcPr>
          <w:p w14:paraId="457410E6"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3.4%</w:t>
            </w:r>
          </w:p>
        </w:tc>
      </w:tr>
      <w:tr w:rsidR="00A363D9" w:rsidRPr="00923901" w14:paraId="199B73AD"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2BA455F3" w14:textId="77777777" w:rsidR="00A363D9" w:rsidRPr="00923901" w:rsidRDefault="00A363D9" w:rsidP="00FB3947">
            <w:pPr>
              <w:rPr>
                <w:rFonts w:ascii="Times New Roman" w:hAnsi="Times New Roman" w:cs="Times New Roman"/>
                <w:sz w:val="20"/>
                <w:szCs w:val="20"/>
              </w:rPr>
            </w:pPr>
          </w:p>
        </w:tc>
        <w:tc>
          <w:tcPr>
            <w:tcW w:w="2079" w:type="dxa"/>
            <w:hideMark/>
          </w:tcPr>
          <w:p w14:paraId="5A8206FE"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Higher Secondary</w:t>
            </w:r>
          </w:p>
        </w:tc>
        <w:tc>
          <w:tcPr>
            <w:tcW w:w="1465" w:type="dxa"/>
            <w:hideMark/>
          </w:tcPr>
          <w:p w14:paraId="4953358F"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23</w:t>
            </w:r>
          </w:p>
        </w:tc>
        <w:tc>
          <w:tcPr>
            <w:tcW w:w="1181" w:type="dxa"/>
            <w:hideMark/>
          </w:tcPr>
          <w:p w14:paraId="183A8F62"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19.8%</w:t>
            </w:r>
          </w:p>
        </w:tc>
      </w:tr>
      <w:tr w:rsidR="00A363D9" w:rsidRPr="00923901" w14:paraId="70C29190"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7BB17BDA" w14:textId="77777777" w:rsidR="00A363D9" w:rsidRPr="00923901" w:rsidRDefault="00A363D9" w:rsidP="00FB3947">
            <w:pPr>
              <w:rPr>
                <w:rFonts w:ascii="Times New Roman" w:hAnsi="Times New Roman" w:cs="Times New Roman"/>
                <w:sz w:val="20"/>
                <w:szCs w:val="20"/>
              </w:rPr>
            </w:pPr>
          </w:p>
        </w:tc>
        <w:tc>
          <w:tcPr>
            <w:tcW w:w="2079" w:type="dxa"/>
            <w:hideMark/>
          </w:tcPr>
          <w:p w14:paraId="62E94963"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Undergraduate</w:t>
            </w:r>
          </w:p>
        </w:tc>
        <w:tc>
          <w:tcPr>
            <w:tcW w:w="1465" w:type="dxa"/>
            <w:hideMark/>
          </w:tcPr>
          <w:p w14:paraId="2AB14A16"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32</w:t>
            </w:r>
          </w:p>
        </w:tc>
        <w:tc>
          <w:tcPr>
            <w:tcW w:w="1181" w:type="dxa"/>
            <w:hideMark/>
          </w:tcPr>
          <w:p w14:paraId="6E73EFC7"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27.6%</w:t>
            </w:r>
          </w:p>
        </w:tc>
      </w:tr>
      <w:tr w:rsidR="00A363D9" w:rsidRPr="00923901" w14:paraId="2C5F5BE0"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73572D48" w14:textId="77777777" w:rsidR="00A363D9" w:rsidRPr="00923901" w:rsidRDefault="00A363D9" w:rsidP="00FB3947">
            <w:pPr>
              <w:rPr>
                <w:rFonts w:ascii="Times New Roman" w:hAnsi="Times New Roman" w:cs="Times New Roman"/>
                <w:sz w:val="20"/>
                <w:szCs w:val="20"/>
              </w:rPr>
            </w:pPr>
          </w:p>
        </w:tc>
        <w:tc>
          <w:tcPr>
            <w:tcW w:w="2079" w:type="dxa"/>
            <w:hideMark/>
          </w:tcPr>
          <w:p w14:paraId="7271199D"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Postgraduate</w:t>
            </w:r>
          </w:p>
        </w:tc>
        <w:tc>
          <w:tcPr>
            <w:tcW w:w="1465" w:type="dxa"/>
            <w:hideMark/>
          </w:tcPr>
          <w:p w14:paraId="77F0A2FA"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35</w:t>
            </w:r>
          </w:p>
        </w:tc>
        <w:tc>
          <w:tcPr>
            <w:tcW w:w="1181" w:type="dxa"/>
            <w:hideMark/>
          </w:tcPr>
          <w:p w14:paraId="65A95644" w14:textId="77777777" w:rsidR="00A363D9" w:rsidRPr="00923901" w:rsidRDefault="00A363D9"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30.2%</w:t>
            </w:r>
          </w:p>
        </w:tc>
      </w:tr>
      <w:tr w:rsidR="00A363D9" w:rsidRPr="00923901" w14:paraId="7B675F4A"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61546CCD" w14:textId="77777777" w:rsidR="00A363D9" w:rsidRPr="00923901" w:rsidRDefault="00A363D9" w:rsidP="00FB3947">
            <w:pPr>
              <w:rPr>
                <w:rFonts w:ascii="Times New Roman" w:hAnsi="Times New Roman" w:cs="Times New Roman"/>
                <w:sz w:val="20"/>
                <w:szCs w:val="20"/>
              </w:rPr>
            </w:pPr>
          </w:p>
        </w:tc>
        <w:tc>
          <w:tcPr>
            <w:tcW w:w="2079" w:type="dxa"/>
            <w:hideMark/>
          </w:tcPr>
          <w:p w14:paraId="7EDED8CC"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Others</w:t>
            </w:r>
          </w:p>
        </w:tc>
        <w:tc>
          <w:tcPr>
            <w:tcW w:w="1465" w:type="dxa"/>
            <w:hideMark/>
          </w:tcPr>
          <w:p w14:paraId="463012A1"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22</w:t>
            </w:r>
          </w:p>
        </w:tc>
        <w:tc>
          <w:tcPr>
            <w:tcW w:w="1181" w:type="dxa"/>
            <w:hideMark/>
          </w:tcPr>
          <w:p w14:paraId="3D478288" w14:textId="77777777" w:rsidR="00A363D9" w:rsidRPr="00923901" w:rsidRDefault="00A363D9"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19.0%</w:t>
            </w:r>
          </w:p>
        </w:tc>
      </w:tr>
      <w:tr w:rsidR="00DA5C80" w:rsidRPr="00923901" w14:paraId="6C5180F1"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hideMark/>
          </w:tcPr>
          <w:p w14:paraId="47BF8973" w14:textId="77777777" w:rsidR="00DA5C80" w:rsidRPr="00923901" w:rsidRDefault="00DA5C80" w:rsidP="00FB3947">
            <w:pPr>
              <w:rPr>
                <w:rFonts w:ascii="Times New Roman" w:hAnsi="Times New Roman" w:cs="Times New Roman"/>
                <w:sz w:val="20"/>
                <w:szCs w:val="20"/>
              </w:rPr>
            </w:pPr>
            <w:r w:rsidRPr="00923901">
              <w:rPr>
                <w:rStyle w:val="Strong"/>
                <w:rFonts w:ascii="Times New Roman" w:hAnsi="Times New Roman" w:cs="Times New Roman"/>
                <w:sz w:val="20"/>
                <w:szCs w:val="20"/>
              </w:rPr>
              <w:t>Place of Residence</w:t>
            </w:r>
          </w:p>
        </w:tc>
        <w:tc>
          <w:tcPr>
            <w:tcW w:w="2079" w:type="dxa"/>
            <w:hideMark/>
          </w:tcPr>
          <w:p w14:paraId="1A08EC74" w14:textId="77777777" w:rsidR="00DA5C80" w:rsidRPr="00923901" w:rsidRDefault="00DA5C80"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Urban</w:t>
            </w:r>
          </w:p>
        </w:tc>
        <w:tc>
          <w:tcPr>
            <w:tcW w:w="1465" w:type="dxa"/>
            <w:hideMark/>
          </w:tcPr>
          <w:p w14:paraId="6363D24A" w14:textId="77777777" w:rsidR="00DA5C80" w:rsidRPr="00923901" w:rsidRDefault="00DA5C80"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29</w:t>
            </w:r>
          </w:p>
        </w:tc>
        <w:tc>
          <w:tcPr>
            <w:tcW w:w="1181" w:type="dxa"/>
            <w:hideMark/>
          </w:tcPr>
          <w:p w14:paraId="07874AE9" w14:textId="77777777" w:rsidR="00DA5C80" w:rsidRPr="00923901" w:rsidRDefault="00DA5C80"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25.0%</w:t>
            </w:r>
          </w:p>
        </w:tc>
      </w:tr>
      <w:tr w:rsidR="00DA5C80" w:rsidRPr="00923901" w14:paraId="12A985E1" w14:textId="77777777" w:rsidTr="00DA5C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68" w:type="dxa"/>
            <w:tcBorders>
              <w:bottom w:val="nil"/>
            </w:tcBorders>
            <w:hideMark/>
          </w:tcPr>
          <w:p w14:paraId="0DCC9584" w14:textId="77777777" w:rsidR="00DA5C80" w:rsidRPr="00923901" w:rsidRDefault="00DA5C80" w:rsidP="00FB3947">
            <w:pPr>
              <w:rPr>
                <w:rFonts w:ascii="Times New Roman" w:hAnsi="Times New Roman" w:cs="Times New Roman"/>
                <w:sz w:val="20"/>
                <w:szCs w:val="20"/>
              </w:rPr>
            </w:pPr>
          </w:p>
        </w:tc>
        <w:tc>
          <w:tcPr>
            <w:tcW w:w="2079" w:type="dxa"/>
            <w:tcBorders>
              <w:bottom w:val="nil"/>
            </w:tcBorders>
            <w:hideMark/>
          </w:tcPr>
          <w:p w14:paraId="7C909515" w14:textId="77777777" w:rsidR="00DA5C80" w:rsidRPr="00923901" w:rsidRDefault="00DA5C80"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Semi-Urban</w:t>
            </w:r>
          </w:p>
        </w:tc>
        <w:tc>
          <w:tcPr>
            <w:tcW w:w="1465" w:type="dxa"/>
            <w:tcBorders>
              <w:bottom w:val="nil"/>
            </w:tcBorders>
            <w:hideMark/>
          </w:tcPr>
          <w:p w14:paraId="51B4464E" w14:textId="77777777" w:rsidR="00DA5C80" w:rsidRPr="00923901" w:rsidRDefault="00DA5C80"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42</w:t>
            </w:r>
          </w:p>
        </w:tc>
        <w:tc>
          <w:tcPr>
            <w:tcW w:w="1181" w:type="dxa"/>
            <w:tcBorders>
              <w:bottom w:val="nil"/>
            </w:tcBorders>
            <w:hideMark/>
          </w:tcPr>
          <w:p w14:paraId="0BFA0BF6" w14:textId="77777777" w:rsidR="00DA5C80" w:rsidRPr="00923901" w:rsidRDefault="00DA5C80"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35.4%</w:t>
            </w:r>
          </w:p>
        </w:tc>
      </w:tr>
      <w:tr w:rsidR="00DA5C80" w:rsidRPr="00923901" w14:paraId="29AADD4A" w14:textId="77777777" w:rsidTr="00DA5C80">
        <w:trPr>
          <w:jc w:val="center"/>
        </w:trPr>
        <w:tc>
          <w:tcPr>
            <w:cnfStyle w:val="001000000000" w:firstRow="0" w:lastRow="0" w:firstColumn="1" w:lastColumn="0" w:oddVBand="0" w:evenVBand="0" w:oddHBand="0" w:evenHBand="0" w:firstRowFirstColumn="0" w:firstRowLastColumn="0" w:lastRowFirstColumn="0" w:lastRowLastColumn="0"/>
            <w:tcW w:w="2468" w:type="dxa"/>
            <w:tcBorders>
              <w:top w:val="nil"/>
              <w:bottom w:val="single" w:sz="4" w:space="0" w:color="auto"/>
            </w:tcBorders>
            <w:hideMark/>
          </w:tcPr>
          <w:p w14:paraId="0C81D458" w14:textId="77777777" w:rsidR="00DA5C80" w:rsidRPr="00923901" w:rsidRDefault="00DA5C80" w:rsidP="00FB3947">
            <w:pPr>
              <w:rPr>
                <w:rFonts w:ascii="Times New Roman" w:hAnsi="Times New Roman" w:cs="Times New Roman"/>
                <w:sz w:val="20"/>
                <w:szCs w:val="20"/>
              </w:rPr>
            </w:pPr>
          </w:p>
        </w:tc>
        <w:tc>
          <w:tcPr>
            <w:tcW w:w="2079" w:type="dxa"/>
            <w:tcBorders>
              <w:top w:val="nil"/>
              <w:bottom w:val="single" w:sz="4" w:space="0" w:color="auto"/>
            </w:tcBorders>
            <w:hideMark/>
          </w:tcPr>
          <w:p w14:paraId="6BBBF202" w14:textId="77777777" w:rsidR="00DA5C80" w:rsidRPr="00923901" w:rsidRDefault="00DA5C80"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Rural</w:t>
            </w:r>
          </w:p>
        </w:tc>
        <w:tc>
          <w:tcPr>
            <w:tcW w:w="1465" w:type="dxa"/>
            <w:tcBorders>
              <w:top w:val="nil"/>
              <w:bottom w:val="single" w:sz="4" w:space="0" w:color="auto"/>
            </w:tcBorders>
            <w:hideMark/>
          </w:tcPr>
          <w:p w14:paraId="24401FDA" w14:textId="77777777" w:rsidR="00DA5C80" w:rsidRPr="00923901" w:rsidRDefault="00DA5C80"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45</w:t>
            </w:r>
          </w:p>
        </w:tc>
        <w:tc>
          <w:tcPr>
            <w:tcW w:w="1181" w:type="dxa"/>
            <w:tcBorders>
              <w:top w:val="nil"/>
              <w:bottom w:val="single" w:sz="4" w:space="0" w:color="auto"/>
            </w:tcBorders>
            <w:hideMark/>
          </w:tcPr>
          <w:p w14:paraId="4B12C20A" w14:textId="77777777" w:rsidR="00DA5C80" w:rsidRPr="00923901" w:rsidRDefault="00DA5C80"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39.6%</w:t>
            </w:r>
          </w:p>
        </w:tc>
      </w:tr>
    </w:tbl>
    <w:p w14:paraId="1AF829B1" w14:textId="77777777" w:rsidR="00A363D9" w:rsidRPr="00923901" w:rsidRDefault="00A363D9" w:rsidP="00FB3947">
      <w:pPr>
        <w:pStyle w:val="NormalWeb"/>
        <w:rPr>
          <w:sz w:val="20"/>
          <w:szCs w:val="20"/>
        </w:rPr>
      </w:pPr>
      <w:r w:rsidRPr="00923901">
        <w:rPr>
          <w:rStyle w:val="Strong"/>
          <w:sz w:val="20"/>
          <w:szCs w:val="20"/>
        </w:rPr>
        <w:t>Source:</w:t>
      </w:r>
      <w:r w:rsidRPr="00923901">
        <w:rPr>
          <w:sz w:val="20"/>
          <w:szCs w:val="20"/>
        </w:rPr>
        <w:t xml:space="preserve"> Primary Data</w:t>
      </w:r>
    </w:p>
    <w:p w14:paraId="3D641B8E" w14:textId="77777777" w:rsidR="00CB3EBB" w:rsidRDefault="00785200"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785200">
        <w:rPr>
          <w:rFonts w:ascii="Times New Roman" w:eastAsia="Times New Roman" w:hAnsi="Times New Roman" w:cs="Times New Roman"/>
          <w:b/>
          <w:i/>
          <w:sz w:val="24"/>
          <w:szCs w:val="24"/>
          <w:lang w:eastAsia="en-IN"/>
        </w:rPr>
        <w:t>Discussion:</w:t>
      </w:r>
      <w:r w:rsidRPr="00785200">
        <w:rPr>
          <w:rFonts w:ascii="Times New Roman" w:eastAsia="Times New Roman" w:hAnsi="Times New Roman" w:cs="Times New Roman"/>
          <w:sz w:val="24"/>
          <w:szCs w:val="24"/>
          <w:lang w:eastAsia="en-IN"/>
        </w:rPr>
        <w:t xml:space="preserve"> The results indicate that females (56.9) are more than males and this </w:t>
      </w:r>
      <w:r>
        <w:rPr>
          <w:rFonts w:ascii="Times New Roman" w:eastAsia="Times New Roman" w:hAnsi="Times New Roman" w:cs="Times New Roman"/>
          <w:sz w:val="24"/>
          <w:szCs w:val="24"/>
          <w:lang w:eastAsia="en-IN"/>
        </w:rPr>
        <w:t>reveals</w:t>
      </w:r>
      <w:r w:rsidRPr="00785200">
        <w:rPr>
          <w:rFonts w:ascii="Times New Roman" w:eastAsia="Times New Roman" w:hAnsi="Times New Roman" w:cs="Times New Roman"/>
          <w:sz w:val="24"/>
          <w:szCs w:val="24"/>
          <w:lang w:eastAsia="en-IN"/>
        </w:rPr>
        <w:t xml:space="preserve"> their participation in consumption and purchasing decisions on the internet. The largest segment of the population (42.2%</w:t>
      </w:r>
      <w:r w:rsidR="00DA5C80" w:rsidRPr="00785200">
        <w:rPr>
          <w:rFonts w:ascii="Times New Roman" w:eastAsia="Times New Roman" w:hAnsi="Times New Roman" w:cs="Times New Roman"/>
          <w:sz w:val="24"/>
          <w:szCs w:val="24"/>
          <w:lang w:eastAsia="en-IN"/>
        </w:rPr>
        <w:t>)</w:t>
      </w:r>
      <w:r w:rsidR="00DA5C80">
        <w:rPr>
          <w:rFonts w:ascii="Times New Roman" w:eastAsia="Times New Roman" w:hAnsi="Times New Roman" w:cs="Times New Roman"/>
          <w:sz w:val="24"/>
          <w:szCs w:val="24"/>
          <w:lang w:eastAsia="en-IN"/>
        </w:rPr>
        <w:t xml:space="preserve"> is the younger age category (18-</w:t>
      </w:r>
      <w:r w:rsidRPr="00785200">
        <w:rPr>
          <w:rFonts w:ascii="Times New Roman" w:eastAsia="Times New Roman" w:hAnsi="Times New Roman" w:cs="Times New Roman"/>
          <w:sz w:val="24"/>
          <w:szCs w:val="24"/>
          <w:lang w:eastAsia="en-IN"/>
        </w:rPr>
        <w:t>25 years), implying that hyper-consumerism is more evident among the youth as consumers are often digitally-affected and sociali</w:t>
      </w:r>
      <w:r w:rsidR="004903B1">
        <w:rPr>
          <w:rFonts w:ascii="Times New Roman" w:eastAsia="Times New Roman" w:hAnsi="Times New Roman" w:cs="Times New Roman"/>
          <w:sz w:val="24"/>
          <w:szCs w:val="24"/>
          <w:lang w:eastAsia="en-IN"/>
        </w:rPr>
        <w:t>s</w:t>
      </w:r>
      <w:r w:rsidRPr="00785200">
        <w:rPr>
          <w:rFonts w:ascii="Times New Roman" w:eastAsia="Times New Roman" w:hAnsi="Times New Roman" w:cs="Times New Roman"/>
          <w:sz w:val="24"/>
          <w:szCs w:val="24"/>
          <w:lang w:eastAsia="en-IN"/>
        </w:rPr>
        <w:t xml:space="preserve">ed individuals. The income statistics indicate that 37.1% of the income earners have an income under 20,000 rupees, which could also comprise of students or young professionals. Most respondents have a good education level with 57.8% of them having a UG or a PG degree, which means they are aware and exposed to digital marketing and consumer trends. </w:t>
      </w:r>
      <w:r w:rsidR="00DA5C80">
        <w:rPr>
          <w:rFonts w:ascii="Times New Roman" w:eastAsia="Times New Roman" w:hAnsi="Times New Roman" w:cs="Times New Roman"/>
          <w:sz w:val="24"/>
          <w:szCs w:val="24"/>
          <w:lang w:eastAsia="en-IN"/>
        </w:rPr>
        <w:t>Geographically, 75%</w:t>
      </w:r>
      <w:r w:rsidRPr="00785200">
        <w:rPr>
          <w:rFonts w:ascii="Times New Roman" w:eastAsia="Times New Roman" w:hAnsi="Times New Roman" w:cs="Times New Roman"/>
          <w:sz w:val="24"/>
          <w:szCs w:val="24"/>
          <w:lang w:eastAsia="en-IN"/>
        </w:rPr>
        <w:t xml:space="preserve"> of the population resides in the semi-urban and rural regions depicting that consumerism is not limited to the urban population but it has been able to infiltrate the less developed population.</w:t>
      </w:r>
    </w:p>
    <w:p w14:paraId="4481EF87" w14:textId="77777777" w:rsidR="00CB3EBB" w:rsidRDefault="00CB3EBB"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p>
    <w:p w14:paraId="47CED8D2" w14:textId="77777777" w:rsidR="000166B5" w:rsidRPr="00160A33" w:rsidRDefault="000166B5"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253909">
        <w:rPr>
          <w:noProof/>
          <w:lang w:eastAsia="en-IN"/>
        </w:rPr>
        <w:drawing>
          <wp:inline distT="0" distB="0" distL="0" distR="0" wp14:anchorId="7026058F" wp14:editId="7DB03196">
            <wp:extent cx="5369668" cy="2665379"/>
            <wp:effectExtent l="0" t="0" r="2540" b="190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31"/>
                    <a:stretch/>
                  </pic:blipFill>
                  <pic:spPr bwMode="auto">
                    <a:xfrm>
                      <a:off x="0" y="0"/>
                      <a:ext cx="5380601" cy="2670806"/>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6560D4C4" w14:textId="77777777" w:rsidR="00923901" w:rsidRPr="00923901" w:rsidRDefault="00923901" w:rsidP="00923901">
      <w:pPr>
        <w:pStyle w:val="NormalWeb"/>
        <w:jc w:val="both"/>
        <w:rPr>
          <w:b/>
          <w:i/>
          <w:sz w:val="20"/>
          <w:szCs w:val="20"/>
        </w:rPr>
      </w:pPr>
      <w:r>
        <w:rPr>
          <w:b/>
          <w:i/>
          <w:sz w:val="20"/>
          <w:szCs w:val="20"/>
        </w:rPr>
        <w:t xml:space="preserve">Figure 1. </w:t>
      </w:r>
      <w:r w:rsidRPr="00923901">
        <w:rPr>
          <w:b/>
          <w:i/>
          <w:sz w:val="20"/>
          <w:szCs w:val="20"/>
        </w:rPr>
        <w:t xml:space="preserve"> Demographic Composition of Respondents</w:t>
      </w:r>
    </w:p>
    <w:p w14:paraId="4ECF534C" w14:textId="77777777" w:rsidR="00742743" w:rsidRPr="005C3E52" w:rsidRDefault="00742743" w:rsidP="00FB3947">
      <w:pPr>
        <w:pStyle w:val="NormalWeb"/>
        <w:jc w:val="both"/>
      </w:pPr>
      <w:r w:rsidRPr="005C3E52">
        <w:t xml:space="preserve">The bar chart </w:t>
      </w:r>
      <w:r>
        <w:t>(figure 1</w:t>
      </w:r>
      <w:r w:rsidR="008604D9">
        <w:t>) clearly</w:t>
      </w:r>
      <w:r w:rsidRPr="005C3E52">
        <w:t xml:space="preserve"> demonstrates that youth and females</w:t>
      </w:r>
      <w:r>
        <w:t xml:space="preserve"> segments</w:t>
      </w:r>
      <w:r w:rsidRPr="005C3E52">
        <w:t xml:space="preserve"> dominate the consumer </w:t>
      </w:r>
      <w:r>
        <w:t>population under the study, while the most</w:t>
      </w:r>
      <w:r w:rsidRPr="005C3E52">
        <w:t xml:space="preserve"> come from rural and semi-urban </w:t>
      </w:r>
      <w:r>
        <w:t>regions</w:t>
      </w:r>
      <w:r w:rsidRPr="005C3E52">
        <w:t>. T</w:t>
      </w:r>
      <w:r>
        <w:t xml:space="preserve">his demographic pattern suggesting </w:t>
      </w:r>
      <w:r w:rsidRPr="005C3E52">
        <w:t xml:space="preserve">that </w:t>
      </w:r>
      <w:r>
        <w:t xml:space="preserve">the </w:t>
      </w:r>
      <w:r w:rsidRPr="005C3E52">
        <w:t xml:space="preserve">digital marketing and e-commerce have successfully </w:t>
      </w:r>
      <w:r>
        <w:t>penetrated</w:t>
      </w:r>
      <w:r w:rsidRPr="005C3E52">
        <w:t xml:space="preserve"> beyond </w:t>
      </w:r>
      <w:r>
        <w:t xml:space="preserve">the </w:t>
      </w:r>
      <w:r w:rsidRPr="005C3E52">
        <w:t xml:space="preserve">urban </w:t>
      </w:r>
      <w:r>
        <w:t>regions</w:t>
      </w:r>
      <w:r w:rsidRPr="005C3E52">
        <w:t>.</w:t>
      </w:r>
    </w:p>
    <w:p w14:paraId="02BB5A43" w14:textId="77777777" w:rsidR="00B14E26" w:rsidRPr="00DF7DF8" w:rsidRDefault="007A3604" w:rsidP="00FB3947">
      <w:pPr>
        <w:pStyle w:val="Heading3"/>
        <w:spacing w:line="240" w:lineRule="auto"/>
        <w:rPr>
          <w:rStyle w:val="Strong"/>
          <w:rFonts w:ascii="Times New Roman" w:hAnsi="Times New Roman" w:cs="Times New Roman"/>
          <w:b/>
          <w:i/>
          <w:color w:val="auto"/>
          <w:sz w:val="24"/>
          <w:szCs w:val="24"/>
        </w:rPr>
      </w:pPr>
      <w:r w:rsidRPr="00DF7DF8">
        <w:rPr>
          <w:rStyle w:val="Strong"/>
          <w:rFonts w:ascii="Times New Roman" w:hAnsi="Times New Roman" w:cs="Times New Roman"/>
          <w:b/>
          <w:i/>
          <w:color w:val="auto"/>
          <w:sz w:val="24"/>
          <w:szCs w:val="24"/>
        </w:rPr>
        <w:t xml:space="preserve">Hyper-Consumerism Attitude </w:t>
      </w:r>
    </w:p>
    <w:p w14:paraId="68827309" w14:textId="77777777" w:rsidR="00F34685" w:rsidRPr="00F34685" w:rsidRDefault="00F34685" w:rsidP="00923901">
      <w:pPr>
        <w:spacing w:after="0" w:line="240" w:lineRule="auto"/>
        <w:jc w:val="both"/>
        <w:rPr>
          <w:rFonts w:ascii="Times New Roman" w:eastAsia="Times New Roman" w:hAnsi="Times New Roman" w:cs="Times New Roman"/>
          <w:sz w:val="24"/>
          <w:szCs w:val="24"/>
          <w:lang w:eastAsia="en-IN"/>
        </w:rPr>
      </w:pPr>
      <w:r w:rsidRPr="00F34685">
        <w:rPr>
          <w:rFonts w:ascii="Times New Roman" w:eastAsia="Times New Roman" w:hAnsi="Times New Roman" w:cs="Times New Roman"/>
          <w:sz w:val="24"/>
          <w:szCs w:val="24"/>
          <w:lang w:eastAsia="en-IN"/>
        </w:rPr>
        <w:t xml:space="preserve">The </w:t>
      </w:r>
      <w:r>
        <w:rPr>
          <w:rFonts w:ascii="Times New Roman" w:eastAsia="Times New Roman" w:hAnsi="Times New Roman" w:cs="Times New Roman"/>
          <w:sz w:val="24"/>
          <w:szCs w:val="24"/>
          <w:lang w:eastAsia="en-IN"/>
        </w:rPr>
        <w:t>responses</w:t>
      </w:r>
      <w:r w:rsidRPr="00F34685">
        <w:rPr>
          <w:rFonts w:ascii="Times New Roman" w:eastAsia="Times New Roman" w:hAnsi="Times New Roman" w:cs="Times New Roman"/>
          <w:sz w:val="24"/>
          <w:szCs w:val="24"/>
          <w:lang w:eastAsia="en-IN"/>
        </w:rPr>
        <w:t xml:space="preserve"> to hyper-consumerism were evaluated through Likert-scale statements measuring attitudes regarding consumption </w:t>
      </w:r>
      <w:r>
        <w:rPr>
          <w:rFonts w:ascii="Times New Roman" w:eastAsia="Times New Roman" w:hAnsi="Times New Roman" w:cs="Times New Roman"/>
          <w:sz w:val="24"/>
          <w:szCs w:val="24"/>
          <w:lang w:eastAsia="en-IN"/>
        </w:rPr>
        <w:t>behaviour</w:t>
      </w:r>
      <w:r w:rsidRPr="00F34685">
        <w:rPr>
          <w:rFonts w:ascii="Times New Roman" w:eastAsia="Times New Roman" w:hAnsi="Times New Roman" w:cs="Times New Roman"/>
          <w:sz w:val="24"/>
          <w:szCs w:val="24"/>
          <w:lang w:eastAsia="en-IN"/>
        </w:rPr>
        <w:t>, materialism, and brand</w:t>
      </w:r>
      <w:r>
        <w:rPr>
          <w:rFonts w:ascii="Times New Roman" w:eastAsia="Times New Roman" w:hAnsi="Times New Roman" w:cs="Times New Roman"/>
          <w:sz w:val="24"/>
          <w:szCs w:val="24"/>
          <w:lang w:eastAsia="en-IN"/>
        </w:rPr>
        <w:t xml:space="preserve"> attachment and </w:t>
      </w:r>
      <w:r w:rsidRPr="00F34685">
        <w:rPr>
          <w:rFonts w:ascii="Times New Roman" w:eastAsia="Times New Roman" w:hAnsi="Times New Roman" w:cs="Times New Roman"/>
          <w:sz w:val="24"/>
          <w:szCs w:val="24"/>
          <w:lang w:eastAsia="en-IN"/>
        </w:rPr>
        <w:t>loyalty</w:t>
      </w:r>
      <w:r w:rsidR="00923901">
        <w:rPr>
          <w:rFonts w:ascii="Times New Roman" w:eastAsia="Times New Roman" w:hAnsi="Times New Roman" w:cs="Times New Roman"/>
          <w:sz w:val="24"/>
          <w:szCs w:val="24"/>
          <w:lang w:eastAsia="en-IN"/>
        </w:rPr>
        <w:t>. Table 2 presents the level of non-urban consumers’ agreement towards the hyper consumption tendency.</w:t>
      </w:r>
    </w:p>
    <w:p w14:paraId="6F841109" w14:textId="77777777" w:rsidR="00B14E26" w:rsidRPr="00923901" w:rsidRDefault="00923901" w:rsidP="00FB3947">
      <w:pPr>
        <w:pStyle w:val="Heading4"/>
        <w:spacing w:line="240" w:lineRule="auto"/>
        <w:rPr>
          <w:rFonts w:ascii="Times New Roman" w:hAnsi="Times New Roman" w:cs="Times New Roman"/>
          <w:b w:val="0"/>
          <w:color w:val="auto"/>
          <w:sz w:val="20"/>
          <w:szCs w:val="20"/>
        </w:rPr>
      </w:pPr>
      <w:r w:rsidRPr="00923901">
        <w:rPr>
          <w:rStyle w:val="Strong"/>
          <w:rFonts w:ascii="Times New Roman" w:hAnsi="Times New Roman" w:cs="Times New Roman"/>
          <w:b/>
          <w:color w:val="auto"/>
          <w:sz w:val="20"/>
          <w:szCs w:val="20"/>
        </w:rPr>
        <w:t xml:space="preserve">Table </w:t>
      </w:r>
      <w:r>
        <w:rPr>
          <w:rStyle w:val="Strong"/>
          <w:rFonts w:ascii="Times New Roman" w:hAnsi="Times New Roman" w:cs="Times New Roman"/>
          <w:b/>
          <w:color w:val="auto"/>
          <w:sz w:val="20"/>
          <w:szCs w:val="20"/>
        </w:rPr>
        <w:t xml:space="preserve">2. </w:t>
      </w:r>
      <w:r w:rsidR="00B14E26" w:rsidRPr="00923901">
        <w:rPr>
          <w:rStyle w:val="Strong"/>
          <w:rFonts w:ascii="Times New Roman" w:hAnsi="Times New Roman" w:cs="Times New Roman"/>
          <w:b/>
          <w:color w:val="auto"/>
          <w:sz w:val="20"/>
          <w:szCs w:val="20"/>
        </w:rPr>
        <w:t xml:space="preserve">Respondents’ Agreement toward Hyper-Consumerism </w:t>
      </w:r>
      <w:r w:rsidR="00F34685" w:rsidRPr="00923901">
        <w:rPr>
          <w:rStyle w:val="Strong"/>
          <w:rFonts w:ascii="Times New Roman" w:hAnsi="Times New Roman" w:cs="Times New Roman"/>
          <w:b/>
          <w:color w:val="auto"/>
          <w:sz w:val="20"/>
          <w:szCs w:val="20"/>
        </w:rPr>
        <w:t>tendency</w:t>
      </w:r>
    </w:p>
    <w:tbl>
      <w:tblPr>
        <w:tblStyle w:val="MediumList1-Accent3"/>
        <w:tblW w:w="0" w:type="auto"/>
        <w:jc w:val="center"/>
        <w:tblLook w:val="04A0" w:firstRow="1" w:lastRow="0" w:firstColumn="1" w:lastColumn="0" w:noHBand="0" w:noVBand="1"/>
      </w:tblPr>
      <w:tblGrid>
        <w:gridCol w:w="2573"/>
        <w:gridCol w:w="2410"/>
        <w:gridCol w:w="1094"/>
      </w:tblGrid>
      <w:tr w:rsidR="00B14E26" w:rsidRPr="00923901" w14:paraId="0540CA9D" w14:textId="77777777" w:rsidTr="00E443C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dxa"/>
            <w:tcBorders>
              <w:top w:val="single" w:sz="4" w:space="0" w:color="auto"/>
              <w:bottom w:val="single" w:sz="4" w:space="0" w:color="auto"/>
            </w:tcBorders>
            <w:hideMark/>
          </w:tcPr>
          <w:p w14:paraId="388E8546" w14:textId="77777777" w:rsidR="00B14E26" w:rsidRPr="00923901" w:rsidRDefault="00B14E26" w:rsidP="00FB3947">
            <w:pPr>
              <w:jc w:val="center"/>
              <w:rPr>
                <w:rFonts w:ascii="Times New Roman" w:hAnsi="Times New Roman" w:cs="Times New Roman"/>
                <w:color w:val="auto"/>
                <w:sz w:val="20"/>
                <w:szCs w:val="20"/>
              </w:rPr>
            </w:pPr>
            <w:r w:rsidRPr="00923901">
              <w:rPr>
                <w:rFonts w:ascii="Times New Roman" w:hAnsi="Times New Roman" w:cs="Times New Roman"/>
                <w:b w:val="0"/>
                <w:bCs w:val="0"/>
                <w:color w:val="auto"/>
                <w:sz w:val="20"/>
                <w:szCs w:val="20"/>
              </w:rPr>
              <w:t>Response Category</w:t>
            </w:r>
          </w:p>
        </w:tc>
        <w:tc>
          <w:tcPr>
            <w:tcW w:w="2410" w:type="dxa"/>
            <w:tcBorders>
              <w:top w:val="single" w:sz="4" w:space="0" w:color="auto"/>
              <w:bottom w:val="single" w:sz="4" w:space="0" w:color="auto"/>
            </w:tcBorders>
            <w:hideMark/>
          </w:tcPr>
          <w:p w14:paraId="4E9BA3C6" w14:textId="77777777" w:rsidR="00B14E26" w:rsidRPr="00923901" w:rsidRDefault="00B14E26"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Frequency</w:t>
            </w:r>
          </w:p>
        </w:tc>
        <w:tc>
          <w:tcPr>
            <w:tcW w:w="683" w:type="dxa"/>
            <w:tcBorders>
              <w:top w:val="single" w:sz="4" w:space="0" w:color="auto"/>
              <w:bottom w:val="single" w:sz="4" w:space="0" w:color="auto"/>
            </w:tcBorders>
            <w:hideMark/>
          </w:tcPr>
          <w:p w14:paraId="43E6B87F" w14:textId="77777777" w:rsidR="00B14E26" w:rsidRPr="00923901" w:rsidRDefault="00B14E26"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Percentage</w:t>
            </w:r>
          </w:p>
        </w:tc>
      </w:tr>
      <w:tr w:rsidR="00B14E26" w:rsidRPr="00923901" w14:paraId="60BA7DB7" w14:textId="77777777" w:rsidTr="00E4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dxa"/>
            <w:tcBorders>
              <w:top w:val="single" w:sz="4" w:space="0" w:color="auto"/>
            </w:tcBorders>
            <w:hideMark/>
          </w:tcPr>
          <w:p w14:paraId="21A9A0C9" w14:textId="77777777" w:rsidR="00B14E26" w:rsidRPr="00923901" w:rsidRDefault="00B14E26" w:rsidP="00FB3947">
            <w:pPr>
              <w:rPr>
                <w:rFonts w:ascii="Times New Roman" w:hAnsi="Times New Roman" w:cs="Times New Roman"/>
                <w:sz w:val="20"/>
                <w:szCs w:val="20"/>
              </w:rPr>
            </w:pPr>
            <w:r w:rsidRPr="00923901">
              <w:rPr>
                <w:rFonts w:ascii="Times New Roman" w:hAnsi="Times New Roman" w:cs="Times New Roman"/>
                <w:sz w:val="20"/>
                <w:szCs w:val="20"/>
              </w:rPr>
              <w:t>Strongly Disagree</w:t>
            </w:r>
          </w:p>
        </w:tc>
        <w:tc>
          <w:tcPr>
            <w:tcW w:w="2410" w:type="dxa"/>
            <w:tcBorders>
              <w:top w:val="single" w:sz="4" w:space="0" w:color="auto"/>
            </w:tcBorders>
            <w:hideMark/>
          </w:tcPr>
          <w:p w14:paraId="0389F7E5" w14:textId="77777777" w:rsidR="00B14E26" w:rsidRPr="00923901" w:rsidRDefault="00B14E26"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13</w:t>
            </w:r>
          </w:p>
        </w:tc>
        <w:tc>
          <w:tcPr>
            <w:tcW w:w="683" w:type="dxa"/>
            <w:tcBorders>
              <w:top w:val="single" w:sz="4" w:space="0" w:color="auto"/>
            </w:tcBorders>
            <w:hideMark/>
          </w:tcPr>
          <w:p w14:paraId="5EF7BA7F" w14:textId="77777777" w:rsidR="00B14E26" w:rsidRPr="00923901" w:rsidRDefault="00B14E26"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11.2%</w:t>
            </w:r>
          </w:p>
        </w:tc>
      </w:tr>
      <w:tr w:rsidR="00B14E26" w:rsidRPr="00923901" w14:paraId="6726D1A3" w14:textId="77777777" w:rsidTr="00E443CD">
        <w:trPr>
          <w:jc w:val="center"/>
        </w:trPr>
        <w:tc>
          <w:tcPr>
            <w:cnfStyle w:val="001000000000" w:firstRow="0" w:lastRow="0" w:firstColumn="1" w:lastColumn="0" w:oddVBand="0" w:evenVBand="0" w:oddHBand="0" w:evenHBand="0" w:firstRowFirstColumn="0" w:firstRowLastColumn="0" w:lastRowFirstColumn="0" w:lastRowLastColumn="0"/>
            <w:tcW w:w="2573" w:type="dxa"/>
            <w:hideMark/>
          </w:tcPr>
          <w:p w14:paraId="6D75BEAD" w14:textId="77777777" w:rsidR="00B14E26" w:rsidRPr="00923901" w:rsidRDefault="00B14E26" w:rsidP="00FB3947">
            <w:pPr>
              <w:rPr>
                <w:rFonts w:ascii="Times New Roman" w:hAnsi="Times New Roman" w:cs="Times New Roman"/>
                <w:sz w:val="20"/>
                <w:szCs w:val="20"/>
              </w:rPr>
            </w:pPr>
            <w:r w:rsidRPr="00923901">
              <w:rPr>
                <w:rFonts w:ascii="Times New Roman" w:hAnsi="Times New Roman" w:cs="Times New Roman"/>
                <w:sz w:val="20"/>
                <w:szCs w:val="20"/>
              </w:rPr>
              <w:t>Disagree</w:t>
            </w:r>
          </w:p>
        </w:tc>
        <w:tc>
          <w:tcPr>
            <w:tcW w:w="2410" w:type="dxa"/>
            <w:hideMark/>
          </w:tcPr>
          <w:p w14:paraId="5920F3F3" w14:textId="77777777" w:rsidR="00B14E26" w:rsidRPr="00923901" w:rsidRDefault="00B14E26"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7</w:t>
            </w:r>
          </w:p>
        </w:tc>
        <w:tc>
          <w:tcPr>
            <w:tcW w:w="683" w:type="dxa"/>
            <w:hideMark/>
          </w:tcPr>
          <w:p w14:paraId="603B89EA" w14:textId="77777777" w:rsidR="00B14E26" w:rsidRPr="00923901" w:rsidRDefault="00B14E26"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6.0%</w:t>
            </w:r>
          </w:p>
        </w:tc>
      </w:tr>
      <w:tr w:rsidR="00B14E26" w:rsidRPr="00923901" w14:paraId="54A59946" w14:textId="77777777" w:rsidTr="00E4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dxa"/>
            <w:hideMark/>
          </w:tcPr>
          <w:p w14:paraId="57454F2D" w14:textId="77777777" w:rsidR="00B14E26" w:rsidRPr="00923901" w:rsidRDefault="00B14E26" w:rsidP="00FB3947">
            <w:pPr>
              <w:rPr>
                <w:rFonts w:ascii="Times New Roman" w:hAnsi="Times New Roman" w:cs="Times New Roman"/>
                <w:sz w:val="20"/>
                <w:szCs w:val="20"/>
              </w:rPr>
            </w:pPr>
            <w:r w:rsidRPr="00923901">
              <w:rPr>
                <w:rFonts w:ascii="Times New Roman" w:hAnsi="Times New Roman" w:cs="Times New Roman"/>
                <w:sz w:val="20"/>
                <w:szCs w:val="20"/>
              </w:rPr>
              <w:t>Neutral</w:t>
            </w:r>
          </w:p>
        </w:tc>
        <w:tc>
          <w:tcPr>
            <w:tcW w:w="2410" w:type="dxa"/>
            <w:hideMark/>
          </w:tcPr>
          <w:p w14:paraId="18FB5FF2" w14:textId="77777777" w:rsidR="00B14E26" w:rsidRPr="00923901" w:rsidRDefault="00B14E26"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26</w:t>
            </w:r>
          </w:p>
        </w:tc>
        <w:tc>
          <w:tcPr>
            <w:tcW w:w="683" w:type="dxa"/>
            <w:hideMark/>
          </w:tcPr>
          <w:p w14:paraId="7E9C7E48" w14:textId="77777777" w:rsidR="00B14E26" w:rsidRPr="00923901" w:rsidRDefault="00B14E26"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22.5%</w:t>
            </w:r>
          </w:p>
        </w:tc>
      </w:tr>
      <w:tr w:rsidR="00B14E26" w:rsidRPr="00923901" w14:paraId="4D76AADD" w14:textId="77777777" w:rsidTr="00E443CD">
        <w:trPr>
          <w:jc w:val="center"/>
        </w:trPr>
        <w:tc>
          <w:tcPr>
            <w:cnfStyle w:val="001000000000" w:firstRow="0" w:lastRow="0" w:firstColumn="1" w:lastColumn="0" w:oddVBand="0" w:evenVBand="0" w:oddHBand="0" w:evenHBand="0" w:firstRowFirstColumn="0" w:firstRowLastColumn="0" w:lastRowFirstColumn="0" w:lastRowLastColumn="0"/>
            <w:tcW w:w="2573" w:type="dxa"/>
            <w:tcBorders>
              <w:bottom w:val="nil"/>
            </w:tcBorders>
            <w:hideMark/>
          </w:tcPr>
          <w:p w14:paraId="6FF5FBDA" w14:textId="77777777" w:rsidR="00B14E26" w:rsidRPr="00923901" w:rsidRDefault="00B14E26" w:rsidP="00FB3947">
            <w:pPr>
              <w:rPr>
                <w:rFonts w:ascii="Times New Roman" w:hAnsi="Times New Roman" w:cs="Times New Roman"/>
                <w:sz w:val="20"/>
                <w:szCs w:val="20"/>
              </w:rPr>
            </w:pPr>
            <w:r w:rsidRPr="00923901">
              <w:rPr>
                <w:rFonts w:ascii="Times New Roman" w:hAnsi="Times New Roman" w:cs="Times New Roman"/>
                <w:sz w:val="20"/>
                <w:szCs w:val="20"/>
              </w:rPr>
              <w:t>Agree</w:t>
            </w:r>
          </w:p>
        </w:tc>
        <w:tc>
          <w:tcPr>
            <w:tcW w:w="2410" w:type="dxa"/>
            <w:tcBorders>
              <w:bottom w:val="nil"/>
            </w:tcBorders>
            <w:hideMark/>
          </w:tcPr>
          <w:p w14:paraId="4ACBC9D7" w14:textId="77777777" w:rsidR="00B14E26" w:rsidRPr="00923901" w:rsidRDefault="00B14E26"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34</w:t>
            </w:r>
          </w:p>
        </w:tc>
        <w:tc>
          <w:tcPr>
            <w:tcW w:w="683" w:type="dxa"/>
            <w:tcBorders>
              <w:bottom w:val="nil"/>
            </w:tcBorders>
            <w:hideMark/>
          </w:tcPr>
          <w:p w14:paraId="070B0976" w14:textId="77777777" w:rsidR="00B14E26" w:rsidRPr="00923901" w:rsidRDefault="00B14E26"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29.3%</w:t>
            </w:r>
          </w:p>
        </w:tc>
      </w:tr>
      <w:tr w:rsidR="00B14E26" w:rsidRPr="00923901" w14:paraId="2A0EDFE3" w14:textId="77777777" w:rsidTr="00E443C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dxa"/>
            <w:tcBorders>
              <w:top w:val="nil"/>
              <w:bottom w:val="single" w:sz="4" w:space="0" w:color="auto"/>
            </w:tcBorders>
            <w:hideMark/>
          </w:tcPr>
          <w:p w14:paraId="5C85C690" w14:textId="77777777" w:rsidR="00B14E26" w:rsidRPr="00923901" w:rsidRDefault="00B14E26" w:rsidP="00FB3947">
            <w:pPr>
              <w:rPr>
                <w:rFonts w:ascii="Times New Roman" w:hAnsi="Times New Roman" w:cs="Times New Roman"/>
                <w:sz w:val="20"/>
                <w:szCs w:val="20"/>
              </w:rPr>
            </w:pPr>
            <w:r w:rsidRPr="00923901">
              <w:rPr>
                <w:rFonts w:ascii="Times New Roman" w:hAnsi="Times New Roman" w:cs="Times New Roman"/>
                <w:sz w:val="20"/>
                <w:szCs w:val="20"/>
              </w:rPr>
              <w:t>Strongly Agree</w:t>
            </w:r>
          </w:p>
        </w:tc>
        <w:tc>
          <w:tcPr>
            <w:tcW w:w="2410" w:type="dxa"/>
            <w:tcBorders>
              <w:top w:val="nil"/>
              <w:bottom w:val="single" w:sz="4" w:space="0" w:color="auto"/>
            </w:tcBorders>
            <w:hideMark/>
          </w:tcPr>
          <w:p w14:paraId="131F59D5" w14:textId="77777777" w:rsidR="00B14E26" w:rsidRPr="00923901" w:rsidRDefault="00B14E26"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36</w:t>
            </w:r>
          </w:p>
        </w:tc>
        <w:tc>
          <w:tcPr>
            <w:tcW w:w="683" w:type="dxa"/>
            <w:tcBorders>
              <w:top w:val="nil"/>
              <w:bottom w:val="single" w:sz="4" w:space="0" w:color="auto"/>
            </w:tcBorders>
            <w:hideMark/>
          </w:tcPr>
          <w:p w14:paraId="34C5F9DA" w14:textId="77777777" w:rsidR="00B14E26" w:rsidRPr="00923901" w:rsidRDefault="00B14E26"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31.0%</w:t>
            </w:r>
          </w:p>
        </w:tc>
      </w:tr>
    </w:tbl>
    <w:p w14:paraId="17AFCA14" w14:textId="77777777" w:rsidR="00B14E26" w:rsidRPr="005C3E52" w:rsidRDefault="00B14E26" w:rsidP="00FB3947">
      <w:pPr>
        <w:pStyle w:val="NormalWeb"/>
      </w:pPr>
      <w:r w:rsidRPr="00923901">
        <w:rPr>
          <w:rStyle w:val="Strong"/>
          <w:sz w:val="20"/>
          <w:szCs w:val="20"/>
        </w:rPr>
        <w:t>Source:</w:t>
      </w:r>
      <w:r w:rsidRPr="00923901">
        <w:rPr>
          <w:sz w:val="20"/>
          <w:szCs w:val="20"/>
        </w:rPr>
        <w:t xml:space="preserve"> Primary Data</w:t>
      </w:r>
    </w:p>
    <w:p w14:paraId="4DE82719" w14:textId="77777777" w:rsidR="004648BF" w:rsidRPr="004648BF" w:rsidRDefault="00F34685" w:rsidP="00FB3947">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sidRPr="00F34685">
        <w:rPr>
          <w:rStyle w:val="Strong"/>
          <w:rFonts w:ascii="Times New Roman" w:eastAsia="Times New Roman" w:hAnsi="Times New Roman" w:cs="Times New Roman"/>
          <w:i/>
          <w:sz w:val="24"/>
          <w:szCs w:val="24"/>
          <w:lang w:eastAsia="en-IN"/>
        </w:rPr>
        <w:t>Discussion:</w:t>
      </w:r>
      <w:r w:rsidRPr="00F34685">
        <w:rPr>
          <w:rStyle w:val="Strong"/>
          <w:rFonts w:ascii="Times New Roman" w:eastAsia="Times New Roman" w:hAnsi="Times New Roman" w:cs="Times New Roman"/>
          <w:b w:val="0"/>
          <w:sz w:val="24"/>
          <w:szCs w:val="24"/>
          <w:lang w:eastAsia="en-IN"/>
        </w:rPr>
        <w:t xml:space="preserve"> A total of 60.3% of participants either agreed or strongly agreed with statements suggesting hyper-consumerist behavio</w:t>
      </w:r>
      <w:r>
        <w:rPr>
          <w:rStyle w:val="Strong"/>
          <w:rFonts w:ascii="Times New Roman" w:eastAsia="Times New Roman" w:hAnsi="Times New Roman" w:cs="Times New Roman"/>
          <w:b w:val="0"/>
          <w:sz w:val="24"/>
          <w:szCs w:val="24"/>
          <w:lang w:eastAsia="en-IN"/>
        </w:rPr>
        <w:t>urs, indicating the</w:t>
      </w:r>
      <w:r w:rsidRPr="00F34685">
        <w:rPr>
          <w:rStyle w:val="Strong"/>
          <w:rFonts w:ascii="Times New Roman" w:eastAsia="Times New Roman" w:hAnsi="Times New Roman" w:cs="Times New Roman"/>
          <w:b w:val="0"/>
          <w:sz w:val="24"/>
          <w:szCs w:val="24"/>
          <w:lang w:eastAsia="en-IN"/>
        </w:rPr>
        <w:t xml:space="preserve"> favourable attitude towards impulsive or brand-centric purchasing</w:t>
      </w:r>
      <w:r>
        <w:rPr>
          <w:rStyle w:val="Strong"/>
          <w:rFonts w:ascii="Times New Roman" w:eastAsia="Times New Roman" w:hAnsi="Times New Roman" w:cs="Times New Roman"/>
          <w:b w:val="0"/>
          <w:sz w:val="24"/>
          <w:szCs w:val="24"/>
          <w:lang w:eastAsia="en-IN"/>
        </w:rPr>
        <w:t xml:space="preserve"> habits</w:t>
      </w:r>
      <w:r w:rsidRPr="00F34685">
        <w:rPr>
          <w:rStyle w:val="Strong"/>
          <w:rFonts w:ascii="Times New Roman" w:eastAsia="Times New Roman" w:hAnsi="Times New Roman" w:cs="Times New Roman"/>
          <w:b w:val="0"/>
          <w:sz w:val="24"/>
          <w:szCs w:val="24"/>
          <w:lang w:eastAsia="en-IN"/>
        </w:rPr>
        <w:t xml:space="preserve">. The neutrality of 22.5% indicates that although hyper-consumerism is increasing, </w:t>
      </w:r>
      <w:r>
        <w:rPr>
          <w:rStyle w:val="Strong"/>
          <w:rFonts w:ascii="Times New Roman" w:eastAsia="Times New Roman" w:hAnsi="Times New Roman" w:cs="Times New Roman"/>
          <w:b w:val="0"/>
          <w:sz w:val="24"/>
          <w:szCs w:val="24"/>
          <w:lang w:eastAsia="en-IN"/>
        </w:rPr>
        <w:t>some</w:t>
      </w:r>
      <w:r w:rsidRPr="00F34685">
        <w:rPr>
          <w:rStyle w:val="Strong"/>
          <w:rFonts w:ascii="Times New Roman" w:eastAsia="Times New Roman" w:hAnsi="Times New Roman" w:cs="Times New Roman"/>
          <w:b w:val="0"/>
          <w:sz w:val="24"/>
          <w:szCs w:val="24"/>
          <w:lang w:eastAsia="en-IN"/>
        </w:rPr>
        <w:t xml:space="preserve"> consumers exhibit</w:t>
      </w:r>
      <w:r>
        <w:rPr>
          <w:rStyle w:val="Strong"/>
          <w:rFonts w:ascii="Times New Roman" w:eastAsia="Times New Roman" w:hAnsi="Times New Roman" w:cs="Times New Roman"/>
          <w:b w:val="0"/>
          <w:sz w:val="24"/>
          <w:szCs w:val="24"/>
          <w:lang w:eastAsia="en-IN"/>
        </w:rPr>
        <w:t>s</w:t>
      </w:r>
      <w:r w:rsidRPr="00F34685">
        <w:rPr>
          <w:rStyle w:val="Strong"/>
          <w:rFonts w:ascii="Times New Roman" w:eastAsia="Times New Roman" w:hAnsi="Times New Roman" w:cs="Times New Roman"/>
          <w:b w:val="0"/>
          <w:sz w:val="24"/>
          <w:szCs w:val="24"/>
          <w:lang w:eastAsia="en-IN"/>
        </w:rPr>
        <w:t xml:space="preserve"> balanced or selective consumption behaviours</w:t>
      </w:r>
      <w:r>
        <w:rPr>
          <w:rStyle w:val="Strong"/>
          <w:rFonts w:ascii="Times New Roman" w:eastAsia="Times New Roman" w:hAnsi="Times New Roman" w:cs="Times New Roman"/>
          <w:b w:val="0"/>
          <w:sz w:val="24"/>
          <w:szCs w:val="24"/>
          <w:lang w:eastAsia="en-IN"/>
        </w:rPr>
        <w:t>.</w:t>
      </w:r>
      <w:r w:rsidR="004648BF">
        <w:rPr>
          <w:rStyle w:val="Strong"/>
          <w:rFonts w:ascii="Times New Roman" w:eastAsia="Times New Roman" w:hAnsi="Times New Roman" w:cs="Times New Roman"/>
          <w:b w:val="0"/>
          <w:sz w:val="24"/>
          <w:szCs w:val="24"/>
          <w:lang w:eastAsia="en-IN"/>
        </w:rPr>
        <w:t xml:space="preserve"> </w:t>
      </w:r>
      <w:r w:rsidR="004648BF" w:rsidRPr="004648BF">
        <w:rPr>
          <w:rFonts w:ascii="Times New Roman" w:eastAsia="Times New Roman" w:hAnsi="Times New Roman" w:cs="Times New Roman"/>
          <w:bCs/>
          <w:sz w:val="24"/>
          <w:szCs w:val="24"/>
          <w:lang w:eastAsia="en-IN"/>
        </w:rPr>
        <w:t xml:space="preserve">Most respondents </w:t>
      </w:r>
      <w:r w:rsidR="004648BF">
        <w:rPr>
          <w:rFonts w:ascii="Times New Roman" w:eastAsia="Times New Roman" w:hAnsi="Times New Roman" w:cs="Times New Roman"/>
          <w:bCs/>
          <w:sz w:val="24"/>
          <w:szCs w:val="24"/>
          <w:lang w:eastAsia="en-IN"/>
        </w:rPr>
        <w:t>agreed</w:t>
      </w:r>
      <w:r w:rsidR="004648BF" w:rsidRPr="004648BF">
        <w:rPr>
          <w:rFonts w:ascii="Times New Roman" w:eastAsia="Times New Roman" w:hAnsi="Times New Roman" w:cs="Times New Roman"/>
          <w:bCs/>
          <w:sz w:val="24"/>
          <w:szCs w:val="24"/>
          <w:lang w:eastAsia="en-IN"/>
        </w:rPr>
        <w:t xml:space="preserve"> or strongly </w:t>
      </w:r>
      <w:r w:rsidR="004648BF">
        <w:rPr>
          <w:rFonts w:ascii="Times New Roman" w:eastAsia="Times New Roman" w:hAnsi="Times New Roman" w:cs="Times New Roman"/>
          <w:bCs/>
          <w:sz w:val="24"/>
          <w:szCs w:val="24"/>
          <w:lang w:eastAsia="en-IN"/>
        </w:rPr>
        <w:t>agreed</w:t>
      </w:r>
      <w:r w:rsidR="004648BF" w:rsidRPr="004648BF">
        <w:rPr>
          <w:rFonts w:ascii="Times New Roman" w:eastAsia="Times New Roman" w:hAnsi="Times New Roman" w:cs="Times New Roman"/>
          <w:bCs/>
          <w:sz w:val="24"/>
          <w:szCs w:val="24"/>
          <w:lang w:eastAsia="en-IN"/>
        </w:rPr>
        <w:t xml:space="preserve"> with statements about increased consumption driven by</w:t>
      </w:r>
      <w:r w:rsidR="004648BF">
        <w:rPr>
          <w:rFonts w:ascii="Times New Roman" w:eastAsia="Times New Roman" w:hAnsi="Times New Roman" w:cs="Times New Roman"/>
          <w:bCs/>
          <w:sz w:val="24"/>
          <w:szCs w:val="24"/>
          <w:lang w:eastAsia="en-IN"/>
        </w:rPr>
        <w:t xml:space="preserve"> the </w:t>
      </w:r>
      <w:r w:rsidR="004648BF" w:rsidRPr="004648BF">
        <w:rPr>
          <w:rFonts w:ascii="Times New Roman" w:eastAsia="Times New Roman" w:hAnsi="Times New Roman" w:cs="Times New Roman"/>
          <w:bCs/>
          <w:sz w:val="24"/>
          <w:szCs w:val="24"/>
          <w:lang w:eastAsia="en-IN"/>
        </w:rPr>
        <w:t>social recognition and digital influence, indicating aspirational and psychologically motivated buying behaviour</w:t>
      </w:r>
    </w:p>
    <w:p w14:paraId="5E30CF02" w14:textId="77777777" w:rsidR="001700E8" w:rsidRPr="00DF7DF8" w:rsidRDefault="001700E8" w:rsidP="00FB3947">
      <w:pPr>
        <w:pStyle w:val="Heading3"/>
        <w:spacing w:line="240" w:lineRule="auto"/>
        <w:rPr>
          <w:rStyle w:val="Strong"/>
          <w:rFonts w:ascii="Times New Roman" w:hAnsi="Times New Roman" w:cs="Times New Roman"/>
          <w:b/>
          <w:i/>
          <w:color w:val="auto"/>
          <w:sz w:val="24"/>
          <w:szCs w:val="24"/>
        </w:rPr>
      </w:pPr>
      <w:r w:rsidRPr="00DF7DF8">
        <w:rPr>
          <w:rStyle w:val="Strong"/>
          <w:rFonts w:ascii="Times New Roman" w:hAnsi="Times New Roman" w:cs="Times New Roman"/>
          <w:b/>
          <w:i/>
          <w:color w:val="auto"/>
          <w:sz w:val="24"/>
          <w:szCs w:val="24"/>
        </w:rPr>
        <w:lastRenderedPageBreak/>
        <w:t>Virtual Platform Influence on Consumerism</w:t>
      </w:r>
    </w:p>
    <w:p w14:paraId="11827345" w14:textId="77777777" w:rsidR="001700E8" w:rsidRPr="001700E8" w:rsidRDefault="001700E8" w:rsidP="00FB3947">
      <w:pPr>
        <w:spacing w:after="0" w:line="240" w:lineRule="auto"/>
        <w:rPr>
          <w:rFonts w:ascii="Times New Roman" w:eastAsia="Times New Roman" w:hAnsi="Times New Roman" w:cs="Times New Roman"/>
          <w:sz w:val="24"/>
          <w:szCs w:val="24"/>
          <w:lang w:eastAsia="en-IN"/>
        </w:rPr>
      </w:pPr>
      <w:r w:rsidRPr="001700E8">
        <w:rPr>
          <w:rFonts w:ascii="Times New Roman" w:eastAsia="Times New Roman" w:hAnsi="Times New Roman" w:cs="Times New Roman"/>
          <w:sz w:val="24"/>
          <w:szCs w:val="24"/>
          <w:lang w:eastAsia="en-IN"/>
        </w:rPr>
        <w:t>Virtual platforms serve as key facilitators of hyper-consumerism by influencing perceptions, encouraging immediate purchases, and delivering ta</w:t>
      </w:r>
      <w:r w:rsidR="00923901">
        <w:rPr>
          <w:rFonts w:ascii="Times New Roman" w:eastAsia="Times New Roman" w:hAnsi="Times New Roman" w:cs="Times New Roman"/>
          <w:sz w:val="24"/>
          <w:szCs w:val="24"/>
          <w:lang w:eastAsia="en-IN"/>
        </w:rPr>
        <w:t xml:space="preserve">ilored advertisements. Tables </w:t>
      </w:r>
      <w:r w:rsidRPr="001700E8">
        <w:rPr>
          <w:rFonts w:ascii="Times New Roman" w:eastAsia="Times New Roman" w:hAnsi="Times New Roman" w:cs="Times New Roman"/>
          <w:sz w:val="24"/>
          <w:szCs w:val="24"/>
          <w:lang w:eastAsia="en-IN"/>
        </w:rPr>
        <w:t>3 outline the patterns of usage and preferences among consumers</w:t>
      </w:r>
    </w:p>
    <w:p w14:paraId="548CD4FD" w14:textId="77777777" w:rsidR="001700E8" w:rsidRPr="00923901" w:rsidRDefault="001700E8" w:rsidP="00FB3947">
      <w:pPr>
        <w:pStyle w:val="Heading4"/>
        <w:spacing w:line="240" w:lineRule="auto"/>
        <w:rPr>
          <w:rFonts w:ascii="Times New Roman" w:hAnsi="Times New Roman" w:cs="Times New Roman"/>
          <w:b w:val="0"/>
          <w:color w:val="auto"/>
          <w:sz w:val="20"/>
          <w:szCs w:val="20"/>
        </w:rPr>
      </w:pPr>
      <w:r w:rsidRPr="00923901">
        <w:rPr>
          <w:rStyle w:val="Strong"/>
          <w:rFonts w:ascii="Times New Roman" w:hAnsi="Times New Roman" w:cs="Times New Roman"/>
          <w:b/>
          <w:color w:val="auto"/>
          <w:sz w:val="20"/>
          <w:szCs w:val="20"/>
        </w:rPr>
        <w:t xml:space="preserve">Table </w:t>
      </w:r>
      <w:r w:rsidR="00923901" w:rsidRPr="00923901">
        <w:rPr>
          <w:rStyle w:val="Strong"/>
          <w:rFonts w:ascii="Times New Roman" w:hAnsi="Times New Roman" w:cs="Times New Roman"/>
          <w:b/>
          <w:color w:val="auto"/>
          <w:sz w:val="20"/>
          <w:szCs w:val="20"/>
        </w:rPr>
        <w:t xml:space="preserve">3. </w:t>
      </w:r>
      <w:r w:rsidRPr="00923901">
        <w:rPr>
          <w:rStyle w:val="Strong"/>
          <w:rFonts w:ascii="Times New Roman" w:hAnsi="Times New Roman" w:cs="Times New Roman"/>
          <w:b/>
          <w:color w:val="auto"/>
          <w:sz w:val="20"/>
          <w:szCs w:val="20"/>
        </w:rPr>
        <w:t xml:space="preserve"> Frequency and Mode of Virtual Platform Use</w:t>
      </w:r>
    </w:p>
    <w:tbl>
      <w:tblPr>
        <w:tblStyle w:val="MediumList1-Accent3"/>
        <w:tblW w:w="0" w:type="auto"/>
        <w:tblLook w:val="04A0" w:firstRow="1" w:lastRow="0" w:firstColumn="1" w:lastColumn="0" w:noHBand="0" w:noVBand="1"/>
      </w:tblPr>
      <w:tblGrid>
        <w:gridCol w:w="2993"/>
        <w:gridCol w:w="2288"/>
        <w:gridCol w:w="1061"/>
        <w:gridCol w:w="1094"/>
      </w:tblGrid>
      <w:tr w:rsidR="001700E8" w:rsidRPr="00923901" w14:paraId="47760C62" w14:textId="77777777" w:rsidTr="00E44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39D3CD38" w14:textId="77777777" w:rsidR="001700E8" w:rsidRPr="00923901" w:rsidRDefault="001700E8" w:rsidP="00FB3947">
            <w:pPr>
              <w:jc w:val="center"/>
              <w:rPr>
                <w:rFonts w:ascii="Times New Roman" w:hAnsi="Times New Roman" w:cs="Times New Roman"/>
                <w:color w:val="auto"/>
                <w:sz w:val="20"/>
                <w:szCs w:val="20"/>
              </w:rPr>
            </w:pPr>
            <w:r w:rsidRPr="00923901">
              <w:rPr>
                <w:rFonts w:ascii="Times New Roman" w:hAnsi="Times New Roman" w:cs="Times New Roman"/>
                <w:b w:val="0"/>
                <w:bCs w:val="0"/>
                <w:color w:val="auto"/>
                <w:sz w:val="20"/>
                <w:szCs w:val="20"/>
              </w:rPr>
              <w:t>Variable</w:t>
            </w:r>
          </w:p>
        </w:tc>
        <w:tc>
          <w:tcPr>
            <w:tcW w:w="0" w:type="auto"/>
            <w:tcBorders>
              <w:top w:val="single" w:sz="4" w:space="0" w:color="auto"/>
              <w:bottom w:val="single" w:sz="4" w:space="0" w:color="auto"/>
            </w:tcBorders>
            <w:hideMark/>
          </w:tcPr>
          <w:p w14:paraId="0D74B8FC" w14:textId="77777777" w:rsidR="001700E8" w:rsidRPr="00923901" w:rsidRDefault="001700E8"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Category</w:t>
            </w:r>
          </w:p>
        </w:tc>
        <w:tc>
          <w:tcPr>
            <w:tcW w:w="0" w:type="auto"/>
            <w:tcBorders>
              <w:top w:val="single" w:sz="4" w:space="0" w:color="auto"/>
              <w:bottom w:val="single" w:sz="4" w:space="0" w:color="auto"/>
            </w:tcBorders>
            <w:hideMark/>
          </w:tcPr>
          <w:p w14:paraId="51E954A4" w14:textId="77777777" w:rsidR="001700E8" w:rsidRPr="00923901" w:rsidRDefault="001700E8"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Frequency</w:t>
            </w:r>
          </w:p>
        </w:tc>
        <w:tc>
          <w:tcPr>
            <w:tcW w:w="0" w:type="auto"/>
            <w:tcBorders>
              <w:top w:val="single" w:sz="4" w:space="0" w:color="auto"/>
              <w:bottom w:val="single" w:sz="4" w:space="0" w:color="auto"/>
            </w:tcBorders>
            <w:hideMark/>
          </w:tcPr>
          <w:p w14:paraId="7F610126" w14:textId="77777777" w:rsidR="001700E8" w:rsidRPr="00923901" w:rsidRDefault="001700E8"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Percentage</w:t>
            </w:r>
          </w:p>
        </w:tc>
      </w:tr>
      <w:tr w:rsidR="001700E8" w:rsidRPr="00923901" w14:paraId="080E2C22"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16C5F5ED" w14:textId="77777777" w:rsidR="001700E8" w:rsidRPr="00923901" w:rsidRDefault="001700E8" w:rsidP="00FB3947">
            <w:pPr>
              <w:rPr>
                <w:rFonts w:ascii="Times New Roman" w:hAnsi="Times New Roman" w:cs="Times New Roman"/>
                <w:sz w:val="20"/>
                <w:szCs w:val="20"/>
              </w:rPr>
            </w:pPr>
            <w:r w:rsidRPr="00923901">
              <w:rPr>
                <w:rStyle w:val="Strong"/>
                <w:rFonts w:ascii="Times New Roman" w:hAnsi="Times New Roman" w:cs="Times New Roman"/>
                <w:sz w:val="20"/>
                <w:szCs w:val="20"/>
              </w:rPr>
              <w:t>Usage Frequency</w:t>
            </w:r>
          </w:p>
        </w:tc>
        <w:tc>
          <w:tcPr>
            <w:tcW w:w="0" w:type="auto"/>
            <w:tcBorders>
              <w:top w:val="single" w:sz="4" w:space="0" w:color="auto"/>
            </w:tcBorders>
            <w:hideMark/>
          </w:tcPr>
          <w:p w14:paraId="43785545"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Daily</w:t>
            </w:r>
          </w:p>
        </w:tc>
        <w:tc>
          <w:tcPr>
            <w:tcW w:w="0" w:type="auto"/>
            <w:tcBorders>
              <w:top w:val="single" w:sz="4" w:space="0" w:color="auto"/>
            </w:tcBorders>
            <w:hideMark/>
          </w:tcPr>
          <w:p w14:paraId="7A6C1F8A"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45</w:t>
            </w:r>
          </w:p>
        </w:tc>
        <w:tc>
          <w:tcPr>
            <w:tcW w:w="0" w:type="auto"/>
            <w:tcBorders>
              <w:top w:val="single" w:sz="4" w:space="0" w:color="auto"/>
            </w:tcBorders>
            <w:hideMark/>
          </w:tcPr>
          <w:p w14:paraId="2102EB6B"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38.8%</w:t>
            </w:r>
          </w:p>
        </w:tc>
      </w:tr>
      <w:tr w:rsidR="001700E8" w:rsidRPr="00923901" w14:paraId="37792D71"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22BFDA09" w14:textId="77777777" w:rsidR="001700E8" w:rsidRPr="00923901" w:rsidRDefault="001700E8" w:rsidP="00FB3947">
            <w:pPr>
              <w:rPr>
                <w:rFonts w:ascii="Times New Roman" w:hAnsi="Times New Roman" w:cs="Times New Roman"/>
                <w:sz w:val="20"/>
                <w:szCs w:val="20"/>
              </w:rPr>
            </w:pPr>
          </w:p>
        </w:tc>
        <w:tc>
          <w:tcPr>
            <w:tcW w:w="0" w:type="auto"/>
            <w:hideMark/>
          </w:tcPr>
          <w:p w14:paraId="351C6243"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Few times a month</w:t>
            </w:r>
          </w:p>
        </w:tc>
        <w:tc>
          <w:tcPr>
            <w:tcW w:w="0" w:type="auto"/>
            <w:hideMark/>
          </w:tcPr>
          <w:p w14:paraId="1CF279C3"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39</w:t>
            </w:r>
          </w:p>
        </w:tc>
        <w:tc>
          <w:tcPr>
            <w:tcW w:w="0" w:type="auto"/>
            <w:hideMark/>
          </w:tcPr>
          <w:p w14:paraId="1D35E404"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33.6%</w:t>
            </w:r>
          </w:p>
        </w:tc>
      </w:tr>
      <w:tr w:rsidR="001700E8" w:rsidRPr="00923901" w14:paraId="372ABE97"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D12689" w14:textId="77777777" w:rsidR="001700E8" w:rsidRPr="00923901" w:rsidRDefault="001700E8" w:rsidP="00FB3947">
            <w:pPr>
              <w:rPr>
                <w:rFonts w:ascii="Times New Roman" w:hAnsi="Times New Roman" w:cs="Times New Roman"/>
                <w:sz w:val="20"/>
                <w:szCs w:val="20"/>
              </w:rPr>
            </w:pPr>
          </w:p>
        </w:tc>
        <w:tc>
          <w:tcPr>
            <w:tcW w:w="0" w:type="auto"/>
            <w:hideMark/>
          </w:tcPr>
          <w:p w14:paraId="78C0317B"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Several times a week</w:t>
            </w:r>
          </w:p>
        </w:tc>
        <w:tc>
          <w:tcPr>
            <w:tcW w:w="0" w:type="auto"/>
            <w:hideMark/>
          </w:tcPr>
          <w:p w14:paraId="0037221D"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24</w:t>
            </w:r>
          </w:p>
        </w:tc>
        <w:tc>
          <w:tcPr>
            <w:tcW w:w="0" w:type="auto"/>
            <w:hideMark/>
          </w:tcPr>
          <w:p w14:paraId="5E2471B3"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20.7%</w:t>
            </w:r>
          </w:p>
        </w:tc>
      </w:tr>
      <w:tr w:rsidR="001700E8" w:rsidRPr="00923901" w14:paraId="4D190D7B"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7DDE718E" w14:textId="77777777" w:rsidR="001700E8" w:rsidRPr="00923901" w:rsidRDefault="001700E8" w:rsidP="00FB3947">
            <w:pPr>
              <w:rPr>
                <w:rFonts w:ascii="Times New Roman" w:hAnsi="Times New Roman" w:cs="Times New Roman"/>
                <w:sz w:val="20"/>
                <w:szCs w:val="20"/>
              </w:rPr>
            </w:pPr>
          </w:p>
        </w:tc>
        <w:tc>
          <w:tcPr>
            <w:tcW w:w="0" w:type="auto"/>
            <w:hideMark/>
          </w:tcPr>
          <w:p w14:paraId="59B75875"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Once a week</w:t>
            </w:r>
          </w:p>
        </w:tc>
        <w:tc>
          <w:tcPr>
            <w:tcW w:w="0" w:type="auto"/>
            <w:hideMark/>
          </w:tcPr>
          <w:p w14:paraId="69C974B7"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8</w:t>
            </w:r>
          </w:p>
        </w:tc>
        <w:tc>
          <w:tcPr>
            <w:tcW w:w="0" w:type="auto"/>
            <w:hideMark/>
          </w:tcPr>
          <w:p w14:paraId="708F861E"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6.9%</w:t>
            </w:r>
          </w:p>
        </w:tc>
      </w:tr>
      <w:tr w:rsidR="001700E8" w:rsidRPr="00923901" w14:paraId="2A845AED"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2706C4" w14:textId="77777777" w:rsidR="001700E8" w:rsidRPr="00923901" w:rsidRDefault="001700E8" w:rsidP="00FB3947">
            <w:pPr>
              <w:rPr>
                <w:rFonts w:ascii="Times New Roman" w:hAnsi="Times New Roman" w:cs="Times New Roman"/>
                <w:sz w:val="20"/>
                <w:szCs w:val="20"/>
              </w:rPr>
            </w:pPr>
            <w:r w:rsidRPr="00923901">
              <w:rPr>
                <w:rStyle w:val="Strong"/>
                <w:rFonts w:ascii="Times New Roman" w:hAnsi="Times New Roman" w:cs="Times New Roman"/>
                <w:sz w:val="20"/>
                <w:szCs w:val="20"/>
              </w:rPr>
              <w:t>Preferred Platform</w:t>
            </w:r>
          </w:p>
        </w:tc>
        <w:tc>
          <w:tcPr>
            <w:tcW w:w="0" w:type="auto"/>
            <w:hideMark/>
          </w:tcPr>
          <w:p w14:paraId="553B7A4C"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Online Marketplaces</w:t>
            </w:r>
          </w:p>
        </w:tc>
        <w:tc>
          <w:tcPr>
            <w:tcW w:w="0" w:type="auto"/>
            <w:hideMark/>
          </w:tcPr>
          <w:p w14:paraId="65CFA16E"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83</w:t>
            </w:r>
          </w:p>
        </w:tc>
        <w:tc>
          <w:tcPr>
            <w:tcW w:w="0" w:type="auto"/>
            <w:hideMark/>
          </w:tcPr>
          <w:p w14:paraId="6970E169"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45.6%</w:t>
            </w:r>
          </w:p>
        </w:tc>
      </w:tr>
      <w:tr w:rsidR="001700E8" w:rsidRPr="00923901" w14:paraId="446D8C62"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32A11183" w14:textId="77777777" w:rsidR="001700E8" w:rsidRPr="00923901" w:rsidRDefault="001700E8" w:rsidP="00FB3947">
            <w:pPr>
              <w:rPr>
                <w:rFonts w:ascii="Times New Roman" w:hAnsi="Times New Roman" w:cs="Times New Roman"/>
                <w:sz w:val="20"/>
                <w:szCs w:val="20"/>
              </w:rPr>
            </w:pPr>
          </w:p>
        </w:tc>
        <w:tc>
          <w:tcPr>
            <w:tcW w:w="0" w:type="auto"/>
            <w:hideMark/>
          </w:tcPr>
          <w:p w14:paraId="68299924"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Social Media</w:t>
            </w:r>
          </w:p>
        </w:tc>
        <w:tc>
          <w:tcPr>
            <w:tcW w:w="0" w:type="auto"/>
            <w:hideMark/>
          </w:tcPr>
          <w:p w14:paraId="1EE4F005"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50</w:t>
            </w:r>
          </w:p>
        </w:tc>
        <w:tc>
          <w:tcPr>
            <w:tcW w:w="0" w:type="auto"/>
            <w:hideMark/>
          </w:tcPr>
          <w:p w14:paraId="4FD89F8C"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27.5%</w:t>
            </w:r>
          </w:p>
        </w:tc>
      </w:tr>
      <w:tr w:rsidR="001700E8" w:rsidRPr="00923901" w14:paraId="0C9162DA"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AF733A" w14:textId="77777777" w:rsidR="001700E8" w:rsidRPr="00923901" w:rsidRDefault="001700E8" w:rsidP="00FB3947">
            <w:pPr>
              <w:rPr>
                <w:rFonts w:ascii="Times New Roman" w:hAnsi="Times New Roman" w:cs="Times New Roman"/>
                <w:sz w:val="20"/>
                <w:szCs w:val="20"/>
              </w:rPr>
            </w:pPr>
          </w:p>
        </w:tc>
        <w:tc>
          <w:tcPr>
            <w:tcW w:w="0" w:type="auto"/>
            <w:hideMark/>
          </w:tcPr>
          <w:p w14:paraId="1AE459EE"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Brand Websites</w:t>
            </w:r>
          </w:p>
        </w:tc>
        <w:tc>
          <w:tcPr>
            <w:tcW w:w="0" w:type="auto"/>
            <w:hideMark/>
          </w:tcPr>
          <w:p w14:paraId="455ABB7A"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38</w:t>
            </w:r>
          </w:p>
        </w:tc>
        <w:tc>
          <w:tcPr>
            <w:tcW w:w="0" w:type="auto"/>
            <w:hideMark/>
          </w:tcPr>
          <w:p w14:paraId="44D7241E"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20.9%</w:t>
            </w:r>
          </w:p>
        </w:tc>
      </w:tr>
      <w:tr w:rsidR="001700E8" w:rsidRPr="00923901" w14:paraId="5C93EC67"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4089F167" w14:textId="77777777" w:rsidR="001700E8" w:rsidRPr="00923901" w:rsidRDefault="001700E8" w:rsidP="00FB3947">
            <w:pPr>
              <w:rPr>
                <w:rFonts w:ascii="Times New Roman" w:hAnsi="Times New Roman" w:cs="Times New Roman"/>
                <w:sz w:val="20"/>
                <w:szCs w:val="20"/>
              </w:rPr>
            </w:pPr>
          </w:p>
        </w:tc>
        <w:tc>
          <w:tcPr>
            <w:tcW w:w="0" w:type="auto"/>
            <w:hideMark/>
          </w:tcPr>
          <w:p w14:paraId="06FEDCB4"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Virtual Reality Apps</w:t>
            </w:r>
          </w:p>
        </w:tc>
        <w:tc>
          <w:tcPr>
            <w:tcW w:w="0" w:type="auto"/>
            <w:hideMark/>
          </w:tcPr>
          <w:p w14:paraId="7A65A886"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11</w:t>
            </w:r>
          </w:p>
        </w:tc>
        <w:tc>
          <w:tcPr>
            <w:tcW w:w="0" w:type="auto"/>
            <w:hideMark/>
          </w:tcPr>
          <w:p w14:paraId="28FF134B"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6.0%</w:t>
            </w:r>
          </w:p>
        </w:tc>
      </w:tr>
      <w:tr w:rsidR="001700E8" w:rsidRPr="00923901" w14:paraId="4BA4A974"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E10230" w14:textId="77777777" w:rsidR="001700E8" w:rsidRPr="00923901" w:rsidRDefault="001700E8" w:rsidP="00FB3947">
            <w:pPr>
              <w:rPr>
                <w:rFonts w:ascii="Times New Roman" w:hAnsi="Times New Roman" w:cs="Times New Roman"/>
                <w:sz w:val="20"/>
                <w:szCs w:val="20"/>
              </w:rPr>
            </w:pPr>
            <w:r w:rsidRPr="00923901">
              <w:rPr>
                <w:rStyle w:val="Strong"/>
                <w:rFonts w:ascii="Times New Roman" w:hAnsi="Times New Roman" w:cs="Times New Roman"/>
                <w:sz w:val="20"/>
                <w:szCs w:val="20"/>
              </w:rPr>
              <w:t>Average Daily Use (Social Media)</w:t>
            </w:r>
          </w:p>
        </w:tc>
        <w:tc>
          <w:tcPr>
            <w:tcW w:w="0" w:type="auto"/>
            <w:hideMark/>
          </w:tcPr>
          <w:p w14:paraId="201DABF4"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1–2 hours</w:t>
            </w:r>
          </w:p>
        </w:tc>
        <w:tc>
          <w:tcPr>
            <w:tcW w:w="0" w:type="auto"/>
            <w:hideMark/>
          </w:tcPr>
          <w:p w14:paraId="2D5A722E"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26</w:t>
            </w:r>
          </w:p>
        </w:tc>
        <w:tc>
          <w:tcPr>
            <w:tcW w:w="0" w:type="auto"/>
            <w:hideMark/>
          </w:tcPr>
          <w:p w14:paraId="01DB0D94"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22.4%</w:t>
            </w:r>
          </w:p>
        </w:tc>
      </w:tr>
      <w:tr w:rsidR="001700E8" w:rsidRPr="00923901" w14:paraId="37C94467"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070593F3" w14:textId="77777777" w:rsidR="001700E8" w:rsidRPr="00923901" w:rsidRDefault="001700E8" w:rsidP="00FB3947">
            <w:pPr>
              <w:rPr>
                <w:rFonts w:ascii="Times New Roman" w:hAnsi="Times New Roman" w:cs="Times New Roman"/>
                <w:sz w:val="20"/>
                <w:szCs w:val="20"/>
              </w:rPr>
            </w:pPr>
          </w:p>
        </w:tc>
        <w:tc>
          <w:tcPr>
            <w:tcW w:w="0" w:type="auto"/>
            <w:hideMark/>
          </w:tcPr>
          <w:p w14:paraId="7C097C5C"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2–3 hours</w:t>
            </w:r>
          </w:p>
        </w:tc>
        <w:tc>
          <w:tcPr>
            <w:tcW w:w="0" w:type="auto"/>
            <w:hideMark/>
          </w:tcPr>
          <w:p w14:paraId="12F4C046"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28</w:t>
            </w:r>
          </w:p>
        </w:tc>
        <w:tc>
          <w:tcPr>
            <w:tcW w:w="0" w:type="auto"/>
            <w:hideMark/>
          </w:tcPr>
          <w:p w14:paraId="5280F1CE"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28.2%</w:t>
            </w:r>
          </w:p>
        </w:tc>
      </w:tr>
      <w:tr w:rsidR="001700E8" w:rsidRPr="00923901" w14:paraId="4BA810E8"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51F1B8" w14:textId="77777777" w:rsidR="001700E8" w:rsidRPr="00923901" w:rsidRDefault="001700E8" w:rsidP="00FB3947">
            <w:pPr>
              <w:rPr>
                <w:rFonts w:ascii="Times New Roman" w:hAnsi="Times New Roman" w:cs="Times New Roman"/>
                <w:sz w:val="20"/>
                <w:szCs w:val="20"/>
              </w:rPr>
            </w:pPr>
          </w:p>
        </w:tc>
        <w:tc>
          <w:tcPr>
            <w:tcW w:w="0" w:type="auto"/>
            <w:hideMark/>
          </w:tcPr>
          <w:p w14:paraId="45B2F291"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3–4 hours</w:t>
            </w:r>
          </w:p>
        </w:tc>
        <w:tc>
          <w:tcPr>
            <w:tcW w:w="0" w:type="auto"/>
            <w:hideMark/>
          </w:tcPr>
          <w:p w14:paraId="7D106C87"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44</w:t>
            </w:r>
          </w:p>
        </w:tc>
        <w:tc>
          <w:tcPr>
            <w:tcW w:w="0" w:type="auto"/>
            <w:hideMark/>
          </w:tcPr>
          <w:p w14:paraId="7A207EA9"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37.9%</w:t>
            </w:r>
          </w:p>
        </w:tc>
      </w:tr>
      <w:tr w:rsidR="001700E8" w:rsidRPr="00923901" w14:paraId="521369BE"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099D6356" w14:textId="77777777" w:rsidR="001700E8" w:rsidRPr="00923901" w:rsidRDefault="001700E8" w:rsidP="00FB3947">
            <w:pPr>
              <w:rPr>
                <w:rFonts w:ascii="Times New Roman" w:hAnsi="Times New Roman" w:cs="Times New Roman"/>
                <w:sz w:val="20"/>
                <w:szCs w:val="20"/>
              </w:rPr>
            </w:pPr>
          </w:p>
        </w:tc>
        <w:tc>
          <w:tcPr>
            <w:tcW w:w="0" w:type="auto"/>
            <w:hideMark/>
          </w:tcPr>
          <w:p w14:paraId="75F87F8E"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&gt;4 hours</w:t>
            </w:r>
          </w:p>
        </w:tc>
        <w:tc>
          <w:tcPr>
            <w:tcW w:w="0" w:type="auto"/>
            <w:hideMark/>
          </w:tcPr>
          <w:p w14:paraId="594255F5"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7</w:t>
            </w:r>
          </w:p>
        </w:tc>
        <w:tc>
          <w:tcPr>
            <w:tcW w:w="0" w:type="auto"/>
            <w:hideMark/>
          </w:tcPr>
          <w:p w14:paraId="60E87D15"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6.0%</w:t>
            </w:r>
          </w:p>
        </w:tc>
      </w:tr>
      <w:tr w:rsidR="001700E8" w:rsidRPr="00923901" w14:paraId="62663D82"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CC7311" w14:textId="77777777" w:rsidR="001700E8" w:rsidRPr="00923901" w:rsidRDefault="001700E8" w:rsidP="00FB3947">
            <w:pPr>
              <w:rPr>
                <w:rFonts w:ascii="Times New Roman" w:hAnsi="Times New Roman" w:cs="Times New Roman"/>
                <w:sz w:val="20"/>
                <w:szCs w:val="20"/>
              </w:rPr>
            </w:pPr>
          </w:p>
        </w:tc>
        <w:tc>
          <w:tcPr>
            <w:tcW w:w="0" w:type="auto"/>
            <w:hideMark/>
          </w:tcPr>
          <w:p w14:paraId="3767333C"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&lt;1 hour</w:t>
            </w:r>
          </w:p>
        </w:tc>
        <w:tc>
          <w:tcPr>
            <w:tcW w:w="0" w:type="auto"/>
            <w:hideMark/>
          </w:tcPr>
          <w:p w14:paraId="0D255965"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11</w:t>
            </w:r>
          </w:p>
        </w:tc>
        <w:tc>
          <w:tcPr>
            <w:tcW w:w="0" w:type="auto"/>
            <w:hideMark/>
          </w:tcPr>
          <w:p w14:paraId="6CE32DF0"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9.5%</w:t>
            </w:r>
          </w:p>
        </w:tc>
      </w:tr>
      <w:tr w:rsidR="001700E8" w:rsidRPr="00923901" w14:paraId="630CE388"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07527EAB" w14:textId="77777777" w:rsidR="001700E8" w:rsidRPr="00923901" w:rsidRDefault="001700E8" w:rsidP="00FB3947">
            <w:pPr>
              <w:rPr>
                <w:rFonts w:ascii="Times New Roman" w:hAnsi="Times New Roman" w:cs="Times New Roman"/>
                <w:sz w:val="20"/>
                <w:szCs w:val="20"/>
              </w:rPr>
            </w:pPr>
            <w:r w:rsidRPr="00923901">
              <w:rPr>
                <w:rStyle w:val="Strong"/>
                <w:rFonts w:ascii="Times New Roman" w:hAnsi="Times New Roman" w:cs="Times New Roman"/>
                <w:sz w:val="20"/>
                <w:szCs w:val="20"/>
              </w:rPr>
              <w:t>Payment Mechanism</w:t>
            </w:r>
          </w:p>
        </w:tc>
        <w:tc>
          <w:tcPr>
            <w:tcW w:w="0" w:type="auto"/>
            <w:hideMark/>
          </w:tcPr>
          <w:p w14:paraId="02D222D1"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UPI</w:t>
            </w:r>
          </w:p>
        </w:tc>
        <w:tc>
          <w:tcPr>
            <w:tcW w:w="0" w:type="auto"/>
            <w:hideMark/>
          </w:tcPr>
          <w:p w14:paraId="528E6459"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68</w:t>
            </w:r>
          </w:p>
        </w:tc>
        <w:tc>
          <w:tcPr>
            <w:tcW w:w="0" w:type="auto"/>
            <w:hideMark/>
          </w:tcPr>
          <w:p w14:paraId="3BAC7B8F"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58.6%</w:t>
            </w:r>
          </w:p>
        </w:tc>
      </w:tr>
      <w:tr w:rsidR="001700E8" w:rsidRPr="00923901" w14:paraId="6FF4D73E"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081B64C" w14:textId="77777777" w:rsidR="001700E8" w:rsidRPr="00923901" w:rsidRDefault="001700E8" w:rsidP="00FB3947">
            <w:pPr>
              <w:rPr>
                <w:rFonts w:ascii="Times New Roman" w:hAnsi="Times New Roman" w:cs="Times New Roman"/>
                <w:sz w:val="20"/>
                <w:szCs w:val="20"/>
              </w:rPr>
            </w:pPr>
          </w:p>
        </w:tc>
        <w:tc>
          <w:tcPr>
            <w:tcW w:w="0" w:type="auto"/>
            <w:tcBorders>
              <w:bottom w:val="nil"/>
            </w:tcBorders>
            <w:hideMark/>
          </w:tcPr>
          <w:p w14:paraId="0B3B2594"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Cash</w:t>
            </w:r>
          </w:p>
        </w:tc>
        <w:tc>
          <w:tcPr>
            <w:tcW w:w="0" w:type="auto"/>
            <w:tcBorders>
              <w:bottom w:val="nil"/>
            </w:tcBorders>
            <w:hideMark/>
          </w:tcPr>
          <w:p w14:paraId="771D596F"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31</w:t>
            </w:r>
          </w:p>
        </w:tc>
        <w:tc>
          <w:tcPr>
            <w:tcW w:w="0" w:type="auto"/>
            <w:tcBorders>
              <w:bottom w:val="nil"/>
            </w:tcBorders>
            <w:hideMark/>
          </w:tcPr>
          <w:p w14:paraId="3BFCE548" w14:textId="77777777" w:rsidR="001700E8" w:rsidRPr="00923901" w:rsidRDefault="001700E8"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26.7%</w:t>
            </w:r>
          </w:p>
        </w:tc>
      </w:tr>
      <w:tr w:rsidR="001700E8" w:rsidRPr="00923901" w14:paraId="4FBE4045" w14:textId="77777777" w:rsidTr="00E443CD">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1EF2486E" w14:textId="77777777" w:rsidR="001700E8" w:rsidRPr="00923901" w:rsidRDefault="001700E8" w:rsidP="00FB3947">
            <w:pPr>
              <w:rPr>
                <w:rFonts w:ascii="Times New Roman" w:hAnsi="Times New Roman" w:cs="Times New Roman"/>
                <w:sz w:val="20"/>
                <w:szCs w:val="20"/>
              </w:rPr>
            </w:pPr>
          </w:p>
        </w:tc>
        <w:tc>
          <w:tcPr>
            <w:tcW w:w="0" w:type="auto"/>
            <w:tcBorders>
              <w:top w:val="nil"/>
              <w:bottom w:val="single" w:sz="4" w:space="0" w:color="auto"/>
            </w:tcBorders>
            <w:hideMark/>
          </w:tcPr>
          <w:p w14:paraId="4FD174CF"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Debit/Credit/Net Banking</w:t>
            </w:r>
          </w:p>
        </w:tc>
        <w:tc>
          <w:tcPr>
            <w:tcW w:w="0" w:type="auto"/>
            <w:tcBorders>
              <w:top w:val="nil"/>
              <w:bottom w:val="single" w:sz="4" w:space="0" w:color="auto"/>
            </w:tcBorders>
            <w:hideMark/>
          </w:tcPr>
          <w:p w14:paraId="317B02AA"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17</w:t>
            </w:r>
          </w:p>
        </w:tc>
        <w:tc>
          <w:tcPr>
            <w:tcW w:w="0" w:type="auto"/>
            <w:tcBorders>
              <w:top w:val="nil"/>
              <w:bottom w:val="single" w:sz="4" w:space="0" w:color="auto"/>
            </w:tcBorders>
            <w:hideMark/>
          </w:tcPr>
          <w:p w14:paraId="572208F3" w14:textId="77777777" w:rsidR="001700E8" w:rsidRPr="00923901" w:rsidRDefault="001700E8"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14.7%</w:t>
            </w:r>
          </w:p>
        </w:tc>
      </w:tr>
    </w:tbl>
    <w:p w14:paraId="50B489C8" w14:textId="77777777" w:rsidR="001700E8" w:rsidRPr="00923901" w:rsidRDefault="001700E8" w:rsidP="00FB3947">
      <w:pPr>
        <w:pStyle w:val="NormalWeb"/>
        <w:rPr>
          <w:sz w:val="20"/>
          <w:szCs w:val="20"/>
        </w:rPr>
      </w:pPr>
      <w:r w:rsidRPr="00923901">
        <w:rPr>
          <w:rStyle w:val="Strong"/>
          <w:sz w:val="20"/>
          <w:szCs w:val="20"/>
        </w:rPr>
        <w:t>Source:</w:t>
      </w:r>
      <w:r w:rsidRPr="00923901">
        <w:rPr>
          <w:sz w:val="20"/>
          <w:szCs w:val="20"/>
        </w:rPr>
        <w:t xml:space="preserve"> Primary Data</w:t>
      </w:r>
    </w:p>
    <w:p w14:paraId="39169B05" w14:textId="77777777" w:rsidR="001700E8" w:rsidRDefault="001700E8" w:rsidP="00FB3947">
      <w:pPr>
        <w:spacing w:before="100" w:beforeAutospacing="1" w:after="100" w:afterAutospacing="1" w:line="240" w:lineRule="auto"/>
        <w:jc w:val="both"/>
        <w:outlineLvl w:val="2"/>
        <w:rPr>
          <w:rFonts w:ascii="Times New Roman" w:eastAsia="Times New Roman" w:hAnsi="Times New Roman" w:cs="Times New Roman"/>
          <w:bCs/>
          <w:sz w:val="24"/>
          <w:szCs w:val="24"/>
          <w:lang w:eastAsia="en-IN"/>
        </w:rPr>
      </w:pPr>
      <w:r w:rsidRPr="004648BF">
        <w:rPr>
          <w:rFonts w:ascii="Times New Roman" w:eastAsia="Times New Roman" w:hAnsi="Times New Roman" w:cs="Times New Roman"/>
          <w:b/>
          <w:bCs/>
          <w:i/>
          <w:sz w:val="24"/>
          <w:szCs w:val="24"/>
          <w:lang w:eastAsia="en-IN"/>
        </w:rPr>
        <w:t>Discussion</w:t>
      </w:r>
      <w:r>
        <w:rPr>
          <w:rFonts w:ascii="Times New Roman" w:eastAsia="Times New Roman" w:hAnsi="Times New Roman" w:cs="Times New Roman"/>
          <w:bCs/>
          <w:sz w:val="24"/>
          <w:szCs w:val="24"/>
          <w:lang w:eastAsia="en-IN"/>
        </w:rPr>
        <w:t xml:space="preserve">: </w:t>
      </w:r>
      <w:r w:rsidRPr="001700E8">
        <w:rPr>
          <w:rFonts w:ascii="Times New Roman" w:eastAsia="Times New Roman" w:hAnsi="Times New Roman" w:cs="Times New Roman"/>
          <w:bCs/>
          <w:sz w:val="24"/>
          <w:szCs w:val="24"/>
          <w:lang w:eastAsia="en-IN"/>
        </w:rPr>
        <w:t xml:space="preserve">The results </w:t>
      </w:r>
      <w:r>
        <w:rPr>
          <w:rFonts w:ascii="Times New Roman" w:eastAsia="Times New Roman" w:hAnsi="Times New Roman" w:cs="Times New Roman"/>
          <w:bCs/>
          <w:sz w:val="24"/>
          <w:szCs w:val="24"/>
          <w:lang w:eastAsia="en-IN"/>
        </w:rPr>
        <w:t>reveal</w:t>
      </w:r>
      <w:r w:rsidRPr="001700E8">
        <w:rPr>
          <w:rFonts w:ascii="Times New Roman" w:eastAsia="Times New Roman" w:hAnsi="Times New Roman" w:cs="Times New Roman"/>
          <w:bCs/>
          <w:sz w:val="24"/>
          <w:szCs w:val="24"/>
          <w:lang w:eastAsia="en-IN"/>
        </w:rPr>
        <w:t xml:space="preserve"> high levels of virtual interaction, with almost 39% of </w:t>
      </w:r>
      <w:r>
        <w:rPr>
          <w:rFonts w:ascii="Times New Roman" w:eastAsia="Times New Roman" w:hAnsi="Times New Roman" w:cs="Times New Roman"/>
          <w:bCs/>
          <w:sz w:val="24"/>
          <w:szCs w:val="24"/>
          <w:lang w:eastAsia="en-IN"/>
        </w:rPr>
        <w:t>respondents</w:t>
      </w:r>
      <w:r w:rsidRPr="001700E8">
        <w:rPr>
          <w:rFonts w:ascii="Times New Roman" w:eastAsia="Times New Roman" w:hAnsi="Times New Roman" w:cs="Times New Roman"/>
          <w:bCs/>
          <w:sz w:val="24"/>
          <w:szCs w:val="24"/>
          <w:lang w:eastAsia="en-IN"/>
        </w:rPr>
        <w:t xml:space="preserve"> </w:t>
      </w:r>
      <w:r>
        <w:rPr>
          <w:rFonts w:ascii="Times New Roman" w:eastAsia="Times New Roman" w:hAnsi="Times New Roman" w:cs="Times New Roman"/>
          <w:bCs/>
          <w:sz w:val="24"/>
          <w:szCs w:val="24"/>
          <w:lang w:eastAsia="en-IN"/>
        </w:rPr>
        <w:t>utilis</w:t>
      </w:r>
      <w:r w:rsidRPr="001700E8">
        <w:rPr>
          <w:rFonts w:ascii="Times New Roman" w:eastAsia="Times New Roman" w:hAnsi="Times New Roman" w:cs="Times New Roman"/>
          <w:bCs/>
          <w:sz w:val="24"/>
          <w:szCs w:val="24"/>
          <w:lang w:eastAsia="en-IN"/>
        </w:rPr>
        <w:t xml:space="preserve">ing </w:t>
      </w:r>
      <w:r>
        <w:rPr>
          <w:rFonts w:ascii="Times New Roman" w:eastAsia="Times New Roman" w:hAnsi="Times New Roman" w:cs="Times New Roman"/>
          <w:bCs/>
          <w:sz w:val="24"/>
          <w:szCs w:val="24"/>
          <w:lang w:eastAsia="en-IN"/>
        </w:rPr>
        <w:t xml:space="preserve">digital </w:t>
      </w:r>
      <w:r w:rsidRPr="001700E8">
        <w:rPr>
          <w:rFonts w:ascii="Times New Roman" w:eastAsia="Times New Roman" w:hAnsi="Times New Roman" w:cs="Times New Roman"/>
          <w:bCs/>
          <w:sz w:val="24"/>
          <w:szCs w:val="24"/>
          <w:lang w:eastAsia="en-IN"/>
        </w:rPr>
        <w:t xml:space="preserve">platforms </w:t>
      </w:r>
      <w:r>
        <w:rPr>
          <w:rFonts w:ascii="Times New Roman" w:eastAsia="Times New Roman" w:hAnsi="Times New Roman" w:cs="Times New Roman"/>
          <w:bCs/>
          <w:sz w:val="24"/>
          <w:szCs w:val="24"/>
          <w:lang w:eastAsia="en-IN"/>
        </w:rPr>
        <w:t>every</w:t>
      </w:r>
      <w:r w:rsidRPr="001700E8">
        <w:rPr>
          <w:rFonts w:ascii="Times New Roman" w:eastAsia="Times New Roman" w:hAnsi="Times New Roman" w:cs="Times New Roman"/>
          <w:bCs/>
          <w:sz w:val="24"/>
          <w:szCs w:val="24"/>
          <w:lang w:eastAsia="en-IN"/>
        </w:rPr>
        <w:t xml:space="preserve"> day and an additional 33.6% participating </w:t>
      </w:r>
      <w:r>
        <w:rPr>
          <w:rFonts w:ascii="Times New Roman" w:eastAsia="Times New Roman" w:hAnsi="Times New Roman" w:cs="Times New Roman"/>
          <w:bCs/>
          <w:sz w:val="24"/>
          <w:szCs w:val="24"/>
          <w:lang w:eastAsia="en-IN"/>
        </w:rPr>
        <w:t>few</w:t>
      </w:r>
      <w:r w:rsidRPr="001700E8">
        <w:rPr>
          <w:rFonts w:ascii="Times New Roman" w:eastAsia="Times New Roman" w:hAnsi="Times New Roman" w:cs="Times New Roman"/>
          <w:bCs/>
          <w:sz w:val="24"/>
          <w:szCs w:val="24"/>
          <w:lang w:eastAsia="en-IN"/>
        </w:rPr>
        <w:t xml:space="preserve"> times a month. Online marketplaces (45.6%) and social media (27.5%) surfaced as key avenues affecting </w:t>
      </w:r>
      <w:r>
        <w:rPr>
          <w:rFonts w:ascii="Times New Roman" w:eastAsia="Times New Roman" w:hAnsi="Times New Roman" w:cs="Times New Roman"/>
          <w:bCs/>
          <w:sz w:val="24"/>
          <w:szCs w:val="24"/>
          <w:lang w:eastAsia="en-IN"/>
        </w:rPr>
        <w:t>hyper-</w:t>
      </w:r>
      <w:r w:rsidRPr="001700E8">
        <w:rPr>
          <w:rFonts w:ascii="Times New Roman" w:eastAsia="Times New Roman" w:hAnsi="Times New Roman" w:cs="Times New Roman"/>
          <w:bCs/>
          <w:sz w:val="24"/>
          <w:szCs w:val="24"/>
          <w:lang w:eastAsia="en-IN"/>
        </w:rPr>
        <w:t xml:space="preserve">buying behaviour, highlighting the importance of digital ease and social persuasion in promoting </w:t>
      </w:r>
      <w:r>
        <w:rPr>
          <w:rFonts w:ascii="Times New Roman" w:eastAsia="Times New Roman" w:hAnsi="Times New Roman" w:cs="Times New Roman"/>
          <w:bCs/>
          <w:sz w:val="24"/>
          <w:szCs w:val="24"/>
          <w:lang w:eastAsia="en-IN"/>
        </w:rPr>
        <w:t xml:space="preserve">hyper </w:t>
      </w:r>
      <w:r w:rsidRPr="001700E8">
        <w:rPr>
          <w:rFonts w:ascii="Times New Roman" w:eastAsia="Times New Roman" w:hAnsi="Times New Roman" w:cs="Times New Roman"/>
          <w:bCs/>
          <w:sz w:val="24"/>
          <w:szCs w:val="24"/>
          <w:lang w:eastAsia="en-IN"/>
        </w:rPr>
        <w:t>consumption. The inclination towards UPI paymen</w:t>
      </w:r>
      <w:r>
        <w:rPr>
          <w:rFonts w:ascii="Times New Roman" w:eastAsia="Times New Roman" w:hAnsi="Times New Roman" w:cs="Times New Roman"/>
          <w:bCs/>
          <w:sz w:val="24"/>
          <w:szCs w:val="24"/>
          <w:lang w:eastAsia="en-IN"/>
        </w:rPr>
        <w:t>t platforms</w:t>
      </w:r>
      <w:r w:rsidRPr="001700E8">
        <w:rPr>
          <w:rFonts w:ascii="Times New Roman" w:eastAsia="Times New Roman" w:hAnsi="Times New Roman" w:cs="Times New Roman"/>
          <w:bCs/>
          <w:sz w:val="24"/>
          <w:szCs w:val="24"/>
          <w:lang w:eastAsia="en-IN"/>
        </w:rPr>
        <w:t xml:space="preserve"> (58.6%) </w:t>
      </w:r>
      <w:r>
        <w:rPr>
          <w:rFonts w:ascii="Times New Roman" w:eastAsia="Times New Roman" w:hAnsi="Times New Roman" w:cs="Times New Roman"/>
          <w:bCs/>
          <w:sz w:val="24"/>
          <w:szCs w:val="24"/>
          <w:lang w:eastAsia="en-IN"/>
        </w:rPr>
        <w:t>shows</w:t>
      </w:r>
      <w:r w:rsidRPr="001700E8">
        <w:rPr>
          <w:rFonts w:ascii="Times New Roman" w:eastAsia="Times New Roman" w:hAnsi="Times New Roman" w:cs="Times New Roman"/>
          <w:bCs/>
          <w:sz w:val="24"/>
          <w:szCs w:val="24"/>
          <w:lang w:eastAsia="en-IN"/>
        </w:rPr>
        <w:t xml:space="preserve"> a rise in digital financial </w:t>
      </w:r>
      <w:r>
        <w:rPr>
          <w:rFonts w:ascii="Times New Roman" w:eastAsia="Times New Roman" w:hAnsi="Times New Roman" w:cs="Times New Roman"/>
          <w:bCs/>
          <w:sz w:val="24"/>
          <w:szCs w:val="24"/>
          <w:lang w:eastAsia="en-IN"/>
        </w:rPr>
        <w:t>literacy</w:t>
      </w:r>
      <w:r w:rsidRPr="001700E8">
        <w:rPr>
          <w:rFonts w:ascii="Times New Roman" w:eastAsia="Times New Roman" w:hAnsi="Times New Roman" w:cs="Times New Roman"/>
          <w:bCs/>
          <w:sz w:val="24"/>
          <w:szCs w:val="24"/>
          <w:lang w:eastAsia="en-IN"/>
        </w:rPr>
        <w:t xml:space="preserve"> and the acceptance of cashless transactions in semi-urban</w:t>
      </w:r>
      <w:r>
        <w:rPr>
          <w:rFonts w:ascii="Times New Roman" w:eastAsia="Times New Roman" w:hAnsi="Times New Roman" w:cs="Times New Roman"/>
          <w:bCs/>
          <w:sz w:val="24"/>
          <w:szCs w:val="24"/>
          <w:lang w:eastAsia="en-IN"/>
        </w:rPr>
        <w:t xml:space="preserve"> and rural consumers in</w:t>
      </w:r>
      <w:r w:rsidRPr="001700E8">
        <w:rPr>
          <w:rFonts w:ascii="Times New Roman" w:eastAsia="Times New Roman" w:hAnsi="Times New Roman" w:cs="Times New Roman"/>
          <w:bCs/>
          <w:sz w:val="24"/>
          <w:szCs w:val="24"/>
          <w:lang w:eastAsia="en-IN"/>
        </w:rPr>
        <w:t xml:space="preserve"> Kerala.</w:t>
      </w:r>
    </w:p>
    <w:p w14:paraId="3345CEBB" w14:textId="77777777" w:rsidR="004648BF" w:rsidRPr="00DF7DF8" w:rsidRDefault="00241932" w:rsidP="00FB3947">
      <w:pPr>
        <w:spacing w:before="100" w:beforeAutospacing="1" w:after="100" w:afterAutospacing="1" w:line="240" w:lineRule="auto"/>
        <w:jc w:val="both"/>
        <w:outlineLvl w:val="2"/>
        <w:rPr>
          <w:rFonts w:ascii="Times New Roman" w:eastAsia="Times New Roman" w:hAnsi="Times New Roman" w:cs="Times New Roman"/>
          <w:b/>
          <w:bCs/>
          <w:i/>
          <w:sz w:val="24"/>
          <w:szCs w:val="24"/>
          <w:lang w:eastAsia="en-IN"/>
        </w:rPr>
      </w:pPr>
      <w:r w:rsidRPr="00DF7DF8">
        <w:rPr>
          <w:rFonts w:ascii="Times New Roman" w:eastAsia="Times New Roman" w:hAnsi="Times New Roman" w:cs="Times New Roman"/>
          <w:b/>
          <w:bCs/>
          <w:i/>
          <w:sz w:val="24"/>
          <w:szCs w:val="24"/>
          <w:lang w:eastAsia="en-IN"/>
        </w:rPr>
        <w:t>Testing of hypothese</w:t>
      </w:r>
      <w:r w:rsidR="004648BF" w:rsidRPr="00DF7DF8">
        <w:rPr>
          <w:rFonts w:ascii="Times New Roman" w:eastAsia="Times New Roman" w:hAnsi="Times New Roman" w:cs="Times New Roman"/>
          <w:b/>
          <w:bCs/>
          <w:i/>
          <w:sz w:val="24"/>
          <w:szCs w:val="24"/>
          <w:lang w:eastAsia="en-IN"/>
        </w:rPr>
        <w:t>s</w:t>
      </w:r>
    </w:p>
    <w:p w14:paraId="1818B374" w14:textId="77777777" w:rsidR="00943B26" w:rsidRPr="00943B26" w:rsidRDefault="00943B26" w:rsidP="00FB3947">
      <w:pPr>
        <w:spacing w:before="100" w:beforeAutospacing="1" w:after="100" w:afterAutospacing="1" w:line="240" w:lineRule="auto"/>
        <w:jc w:val="both"/>
        <w:outlineLvl w:val="2"/>
        <w:rPr>
          <w:rFonts w:ascii="Times New Roman" w:eastAsia="Times New Roman" w:hAnsi="Times New Roman" w:cs="Times New Roman"/>
          <w:b/>
          <w:bCs/>
          <w:i/>
          <w:sz w:val="24"/>
          <w:szCs w:val="24"/>
          <w:lang w:eastAsia="en-IN"/>
        </w:rPr>
      </w:pPr>
      <w:r w:rsidRPr="00943B26">
        <w:rPr>
          <w:rFonts w:ascii="Times New Roman" w:eastAsia="Times New Roman" w:hAnsi="Times New Roman" w:cs="Times New Roman"/>
          <w:b/>
          <w:bCs/>
          <w:i/>
          <w:sz w:val="24"/>
          <w:szCs w:val="24"/>
          <w:lang w:eastAsia="en-IN"/>
        </w:rPr>
        <w:t>Objective</w:t>
      </w:r>
      <w:r w:rsidR="00985325">
        <w:rPr>
          <w:rFonts w:ascii="Times New Roman" w:eastAsia="Times New Roman" w:hAnsi="Times New Roman" w:cs="Times New Roman"/>
          <w:b/>
          <w:bCs/>
          <w:i/>
          <w:sz w:val="24"/>
          <w:szCs w:val="24"/>
          <w:lang w:eastAsia="en-IN"/>
        </w:rPr>
        <w:t xml:space="preserve"> 2</w:t>
      </w:r>
      <w:r w:rsidRPr="00943B26">
        <w:rPr>
          <w:rFonts w:ascii="Times New Roman" w:eastAsia="Times New Roman" w:hAnsi="Times New Roman" w:cs="Times New Roman"/>
          <w:b/>
          <w:bCs/>
          <w:i/>
          <w:sz w:val="24"/>
          <w:szCs w:val="24"/>
          <w:lang w:eastAsia="en-IN"/>
        </w:rPr>
        <w:t xml:space="preserve">: </w:t>
      </w:r>
      <w:r w:rsidRPr="00985325">
        <w:rPr>
          <w:rFonts w:ascii="Times New Roman" w:eastAsia="Times New Roman" w:hAnsi="Times New Roman" w:cs="Times New Roman"/>
          <w:bCs/>
          <w:i/>
          <w:sz w:val="24"/>
          <w:szCs w:val="24"/>
          <w:lang w:eastAsia="en-IN"/>
        </w:rPr>
        <w:t xml:space="preserve">To examine the effect of </w:t>
      </w:r>
      <w:r w:rsidR="00985325" w:rsidRPr="00985325">
        <w:rPr>
          <w:rFonts w:ascii="Times New Roman" w:eastAsia="Times New Roman" w:hAnsi="Times New Roman" w:cs="Times New Roman"/>
          <w:bCs/>
          <w:i/>
          <w:sz w:val="24"/>
          <w:szCs w:val="24"/>
          <w:lang w:eastAsia="en-IN"/>
        </w:rPr>
        <w:t>virtual platforms/</w:t>
      </w:r>
      <w:r w:rsidRPr="00985325">
        <w:rPr>
          <w:rFonts w:ascii="Times New Roman" w:eastAsia="Times New Roman" w:hAnsi="Times New Roman" w:cs="Times New Roman"/>
          <w:bCs/>
          <w:i/>
          <w:sz w:val="24"/>
          <w:szCs w:val="24"/>
          <w:lang w:eastAsia="en-IN"/>
        </w:rPr>
        <w:t>digital settings on hyper-consumerism.</w:t>
      </w:r>
    </w:p>
    <w:p w14:paraId="06A9229D" w14:textId="77777777" w:rsidR="008604D9" w:rsidRDefault="004648BF" w:rsidP="00FB3947">
      <w:pPr>
        <w:spacing w:before="100" w:beforeAutospacing="1" w:after="100" w:afterAutospacing="1" w:line="240" w:lineRule="auto"/>
        <w:jc w:val="both"/>
        <w:outlineLvl w:val="2"/>
        <w:rPr>
          <w:rFonts w:ascii="Times New Roman" w:eastAsia="Times New Roman" w:hAnsi="Times New Roman" w:cs="Times New Roman"/>
          <w:sz w:val="24"/>
          <w:szCs w:val="24"/>
          <w:lang w:eastAsia="en-IN"/>
        </w:rPr>
      </w:pPr>
      <w:r w:rsidRPr="004648BF">
        <w:rPr>
          <w:rFonts w:ascii="Times New Roman" w:eastAsia="Times New Roman" w:hAnsi="Times New Roman" w:cs="Times New Roman"/>
          <w:sz w:val="24"/>
          <w:szCs w:val="24"/>
          <w:lang w:eastAsia="en-IN"/>
        </w:rPr>
        <w:t xml:space="preserve">This section examines the </w:t>
      </w:r>
      <w:r>
        <w:rPr>
          <w:rFonts w:ascii="Times New Roman" w:eastAsia="Times New Roman" w:hAnsi="Times New Roman" w:cs="Times New Roman"/>
          <w:sz w:val="24"/>
          <w:szCs w:val="24"/>
          <w:lang w:eastAsia="en-IN"/>
        </w:rPr>
        <w:t>relationship</w:t>
      </w:r>
      <w:r w:rsidRPr="004648BF">
        <w:rPr>
          <w:rFonts w:ascii="Times New Roman" w:eastAsia="Times New Roman" w:hAnsi="Times New Roman" w:cs="Times New Roman"/>
          <w:sz w:val="24"/>
          <w:szCs w:val="24"/>
          <w:lang w:eastAsia="en-IN"/>
        </w:rPr>
        <w:t xml:space="preserve"> between predictors of hyper-consumerism and different virtual platforms to evaluate how digital settings affect consumer behaviour. The study employs ANOVA to assess if psychological, economic, social, and environmental factors vary significantly among brand-specific websites, online platforms, social media, and applications in</w:t>
      </w:r>
      <w:r>
        <w:rPr>
          <w:rFonts w:ascii="Times New Roman" w:eastAsia="Times New Roman" w:hAnsi="Times New Roman" w:cs="Times New Roman"/>
          <w:sz w:val="24"/>
          <w:szCs w:val="24"/>
          <w:lang w:eastAsia="en-IN"/>
        </w:rPr>
        <w:t xml:space="preserve"> virtual reality. It </w:t>
      </w:r>
      <w:r w:rsidRPr="004648BF">
        <w:rPr>
          <w:rFonts w:ascii="Times New Roman" w:eastAsia="Times New Roman" w:hAnsi="Times New Roman" w:cs="Times New Roman"/>
          <w:sz w:val="24"/>
          <w:szCs w:val="24"/>
          <w:lang w:eastAsia="en-IN"/>
        </w:rPr>
        <w:t>seeks to determine which digital platforms have the most significant impact on consumer behaviour, providing an understanding of hyper-consumerism dynamics in a semi-urban</w:t>
      </w:r>
      <w:r>
        <w:rPr>
          <w:rFonts w:ascii="Times New Roman" w:eastAsia="Times New Roman" w:hAnsi="Times New Roman" w:cs="Times New Roman"/>
          <w:sz w:val="24"/>
          <w:szCs w:val="24"/>
          <w:lang w:eastAsia="en-IN"/>
        </w:rPr>
        <w:t>-rural</w:t>
      </w:r>
      <w:r w:rsidRPr="004648BF">
        <w:rPr>
          <w:rFonts w:ascii="Times New Roman" w:eastAsia="Times New Roman" w:hAnsi="Times New Roman" w:cs="Times New Roman"/>
          <w:sz w:val="24"/>
          <w:szCs w:val="24"/>
          <w:lang w:eastAsia="en-IN"/>
        </w:rPr>
        <w:t xml:space="preserve"> digital </w:t>
      </w:r>
      <w:r>
        <w:rPr>
          <w:rFonts w:ascii="Times New Roman" w:eastAsia="Times New Roman" w:hAnsi="Times New Roman" w:cs="Times New Roman"/>
          <w:sz w:val="24"/>
          <w:szCs w:val="24"/>
          <w:lang w:eastAsia="en-IN"/>
        </w:rPr>
        <w:t>environment.</w:t>
      </w:r>
      <w:r w:rsidR="00E92264">
        <w:rPr>
          <w:rFonts w:ascii="Times New Roman" w:eastAsia="Times New Roman" w:hAnsi="Times New Roman" w:cs="Times New Roman"/>
          <w:sz w:val="24"/>
          <w:szCs w:val="24"/>
          <w:lang w:eastAsia="en-IN"/>
        </w:rPr>
        <w:t xml:space="preserve"> </w:t>
      </w:r>
      <w:r w:rsidR="008604D9">
        <w:rPr>
          <w:rFonts w:ascii="Times New Roman" w:eastAsia="Times New Roman" w:hAnsi="Times New Roman" w:cs="Times New Roman"/>
          <w:sz w:val="24"/>
          <w:szCs w:val="24"/>
          <w:lang w:eastAsia="en-IN"/>
        </w:rPr>
        <w:t>The main hypothesis set to test the objective is:</w:t>
      </w:r>
    </w:p>
    <w:p w14:paraId="21A1A0BA" w14:textId="77777777" w:rsidR="00E92264" w:rsidRPr="008604D9" w:rsidRDefault="008604D9" w:rsidP="00FB3947">
      <w:pPr>
        <w:spacing w:line="240" w:lineRule="auto"/>
        <w:jc w:val="both"/>
        <w:rPr>
          <w:rFonts w:ascii="Times New Roman" w:hAnsi="Times New Roman" w:cs="Times New Roman"/>
          <w:sz w:val="24"/>
          <w:szCs w:val="24"/>
          <w:lang w:val="en-US"/>
        </w:rPr>
      </w:pPr>
      <w:r w:rsidRPr="008604D9">
        <w:rPr>
          <w:rFonts w:ascii="Times New Roman" w:hAnsi="Times New Roman" w:cs="Times New Roman"/>
          <w:b/>
          <w:i/>
          <w:sz w:val="24"/>
          <w:szCs w:val="24"/>
          <w:lang w:val="en-US"/>
        </w:rPr>
        <w:t>Null Hypothesis: There is no significant effect of virtual platforms on hyper-consumerism determinants.</w:t>
      </w:r>
      <w:r>
        <w:rPr>
          <w:rFonts w:ascii="Times New Roman" w:hAnsi="Times New Roman" w:cs="Times New Roman"/>
          <w:sz w:val="24"/>
          <w:szCs w:val="24"/>
          <w:lang w:val="en-US"/>
        </w:rPr>
        <w:t xml:space="preserve">  </w:t>
      </w:r>
      <w:r w:rsidR="001B1EEF">
        <w:rPr>
          <w:rFonts w:ascii="Times New Roman" w:hAnsi="Times New Roman" w:cs="Times New Roman"/>
          <w:sz w:val="24"/>
          <w:szCs w:val="24"/>
        </w:rPr>
        <w:t>For each factor, the study</w:t>
      </w:r>
      <w:r w:rsidR="00E92264" w:rsidRPr="00E92264">
        <w:rPr>
          <w:rFonts w:ascii="Times New Roman" w:hAnsi="Times New Roman" w:cs="Times New Roman"/>
          <w:sz w:val="24"/>
          <w:szCs w:val="24"/>
        </w:rPr>
        <w:t xml:space="preserve"> frame</w:t>
      </w:r>
      <w:r w:rsidR="001B1EEF">
        <w:rPr>
          <w:rFonts w:ascii="Times New Roman" w:hAnsi="Times New Roman" w:cs="Times New Roman"/>
          <w:sz w:val="24"/>
          <w:szCs w:val="24"/>
        </w:rPr>
        <w:t>d</w:t>
      </w:r>
      <w:r w:rsidR="00E92264" w:rsidRPr="00E92264">
        <w:rPr>
          <w:rFonts w:ascii="Times New Roman" w:hAnsi="Times New Roman" w:cs="Times New Roman"/>
          <w:sz w:val="24"/>
          <w:szCs w:val="24"/>
        </w:rPr>
        <w:t xml:space="preserve"> a null and alternative hypothesis as follows:</w:t>
      </w:r>
    </w:p>
    <w:p w14:paraId="509FC22E" w14:textId="77777777" w:rsidR="00E92264" w:rsidRPr="00923901" w:rsidRDefault="00923901" w:rsidP="00FB3947">
      <w:pPr>
        <w:spacing w:before="100" w:beforeAutospacing="1" w:after="100" w:afterAutospacing="1" w:line="240" w:lineRule="auto"/>
        <w:jc w:val="both"/>
        <w:outlineLvl w:val="2"/>
        <w:rPr>
          <w:rFonts w:ascii="Times New Roman" w:hAnsi="Times New Roman" w:cs="Times New Roman"/>
          <w:b/>
          <w:i/>
          <w:sz w:val="20"/>
          <w:szCs w:val="20"/>
        </w:rPr>
      </w:pPr>
      <w:r w:rsidRPr="00923901">
        <w:rPr>
          <w:rFonts w:ascii="Times New Roman" w:hAnsi="Times New Roman" w:cs="Times New Roman"/>
          <w:b/>
          <w:i/>
          <w:sz w:val="20"/>
          <w:szCs w:val="20"/>
        </w:rPr>
        <w:t>Table 4.</w:t>
      </w:r>
      <w:r w:rsidR="00943B26" w:rsidRPr="00923901">
        <w:rPr>
          <w:rFonts w:ascii="Times New Roman" w:hAnsi="Times New Roman" w:cs="Times New Roman"/>
          <w:b/>
          <w:i/>
          <w:sz w:val="20"/>
          <w:szCs w:val="20"/>
        </w:rPr>
        <w:t xml:space="preserve"> Set of Hypotheses in respect of predictors of hyper-consumerism</w:t>
      </w:r>
    </w:p>
    <w:tbl>
      <w:tblPr>
        <w:tblStyle w:val="MediumList1-Accent3"/>
        <w:tblW w:w="0" w:type="auto"/>
        <w:tblLook w:val="04A0" w:firstRow="1" w:lastRow="0" w:firstColumn="1" w:lastColumn="0" w:noHBand="0" w:noVBand="1"/>
      </w:tblPr>
      <w:tblGrid>
        <w:gridCol w:w="1893"/>
        <w:gridCol w:w="3460"/>
        <w:gridCol w:w="3889"/>
      </w:tblGrid>
      <w:tr w:rsidR="00E92264" w:rsidRPr="00923901" w14:paraId="76294007" w14:textId="77777777" w:rsidTr="00E92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1BE94AE9" w14:textId="77777777" w:rsidR="00E92264" w:rsidRPr="00923901" w:rsidRDefault="00E92264" w:rsidP="00FB3947">
            <w:pPr>
              <w:jc w:val="center"/>
              <w:rPr>
                <w:rFonts w:ascii="Times New Roman" w:hAnsi="Times New Roman" w:cs="Times New Roman"/>
                <w:b w:val="0"/>
                <w:bCs w:val="0"/>
                <w:sz w:val="20"/>
                <w:szCs w:val="20"/>
              </w:rPr>
            </w:pPr>
            <w:r w:rsidRPr="00923901">
              <w:rPr>
                <w:rStyle w:val="Strong"/>
                <w:rFonts w:ascii="Times New Roman" w:hAnsi="Times New Roman" w:cs="Times New Roman"/>
                <w:sz w:val="20"/>
                <w:szCs w:val="20"/>
              </w:rPr>
              <w:t>Hyper-consumerism Factor</w:t>
            </w:r>
          </w:p>
        </w:tc>
        <w:tc>
          <w:tcPr>
            <w:tcW w:w="3460" w:type="dxa"/>
            <w:tcBorders>
              <w:top w:val="single" w:sz="4" w:space="0" w:color="auto"/>
              <w:bottom w:val="single" w:sz="4" w:space="0" w:color="auto"/>
            </w:tcBorders>
            <w:hideMark/>
          </w:tcPr>
          <w:p w14:paraId="5FEB8B35" w14:textId="77777777" w:rsidR="00E92264" w:rsidRPr="00923901" w:rsidRDefault="00E92264"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3901">
              <w:rPr>
                <w:rStyle w:val="Strong"/>
                <w:rFonts w:ascii="Times New Roman" w:hAnsi="Times New Roman" w:cs="Times New Roman"/>
                <w:sz w:val="20"/>
                <w:szCs w:val="20"/>
              </w:rPr>
              <w:t>Null Hypothesis (H₀)</w:t>
            </w:r>
          </w:p>
        </w:tc>
        <w:tc>
          <w:tcPr>
            <w:tcW w:w="3889" w:type="dxa"/>
            <w:tcBorders>
              <w:top w:val="single" w:sz="4" w:space="0" w:color="auto"/>
              <w:bottom w:val="single" w:sz="4" w:space="0" w:color="auto"/>
            </w:tcBorders>
            <w:hideMark/>
          </w:tcPr>
          <w:p w14:paraId="6A4863CB" w14:textId="77777777" w:rsidR="00E92264" w:rsidRPr="00923901" w:rsidRDefault="00E92264"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3901">
              <w:rPr>
                <w:rStyle w:val="Strong"/>
                <w:rFonts w:ascii="Times New Roman" w:hAnsi="Times New Roman" w:cs="Times New Roman"/>
                <w:sz w:val="20"/>
                <w:szCs w:val="20"/>
              </w:rPr>
              <w:t>Alternative Hypothesis (H₁)</w:t>
            </w:r>
          </w:p>
        </w:tc>
      </w:tr>
      <w:tr w:rsidR="00E92264" w:rsidRPr="00923901" w14:paraId="4E05D222" w14:textId="77777777" w:rsidTr="00E92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278A5238" w14:textId="77777777" w:rsidR="00E92264" w:rsidRPr="00923901" w:rsidRDefault="00E92264" w:rsidP="00FB3947">
            <w:pPr>
              <w:rPr>
                <w:rFonts w:ascii="Times New Roman" w:hAnsi="Times New Roman" w:cs="Times New Roman"/>
                <w:sz w:val="20"/>
                <w:szCs w:val="20"/>
              </w:rPr>
            </w:pPr>
            <w:r w:rsidRPr="00923901">
              <w:rPr>
                <w:rStyle w:val="Strong"/>
                <w:rFonts w:ascii="Times New Roman" w:hAnsi="Times New Roman" w:cs="Times New Roman"/>
                <w:sz w:val="20"/>
                <w:szCs w:val="20"/>
              </w:rPr>
              <w:lastRenderedPageBreak/>
              <w:t>Psychological Factors</w:t>
            </w:r>
          </w:p>
        </w:tc>
        <w:tc>
          <w:tcPr>
            <w:tcW w:w="3460" w:type="dxa"/>
            <w:tcBorders>
              <w:top w:val="single" w:sz="4" w:space="0" w:color="auto"/>
            </w:tcBorders>
            <w:hideMark/>
          </w:tcPr>
          <w:p w14:paraId="0080E39F"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no significant difference in psychological factors of hyper-consumerism across different virtual platforms.</w:t>
            </w:r>
          </w:p>
        </w:tc>
        <w:tc>
          <w:tcPr>
            <w:tcW w:w="3889" w:type="dxa"/>
            <w:tcBorders>
              <w:top w:val="single" w:sz="4" w:space="0" w:color="auto"/>
            </w:tcBorders>
            <w:hideMark/>
          </w:tcPr>
          <w:p w14:paraId="6BA903DB"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a significant difference in psychological factors of hyper-consumerism across different virtual platforms.</w:t>
            </w:r>
          </w:p>
        </w:tc>
      </w:tr>
      <w:tr w:rsidR="00E92264" w:rsidRPr="00923901" w14:paraId="232448E4" w14:textId="77777777" w:rsidTr="00E92264">
        <w:tc>
          <w:tcPr>
            <w:cnfStyle w:val="001000000000" w:firstRow="0" w:lastRow="0" w:firstColumn="1" w:lastColumn="0" w:oddVBand="0" w:evenVBand="0" w:oddHBand="0" w:evenHBand="0" w:firstRowFirstColumn="0" w:firstRowLastColumn="0" w:lastRowFirstColumn="0" w:lastRowLastColumn="0"/>
            <w:tcW w:w="0" w:type="auto"/>
            <w:hideMark/>
          </w:tcPr>
          <w:p w14:paraId="505B452E" w14:textId="77777777" w:rsidR="00E92264" w:rsidRPr="00923901" w:rsidRDefault="00E92264" w:rsidP="00FB3947">
            <w:pPr>
              <w:rPr>
                <w:rFonts w:ascii="Times New Roman" w:hAnsi="Times New Roman" w:cs="Times New Roman"/>
                <w:sz w:val="20"/>
                <w:szCs w:val="20"/>
              </w:rPr>
            </w:pPr>
            <w:r w:rsidRPr="00923901">
              <w:rPr>
                <w:rStyle w:val="Strong"/>
                <w:rFonts w:ascii="Times New Roman" w:hAnsi="Times New Roman" w:cs="Times New Roman"/>
                <w:sz w:val="20"/>
                <w:szCs w:val="20"/>
              </w:rPr>
              <w:t>Economic Factors</w:t>
            </w:r>
          </w:p>
        </w:tc>
        <w:tc>
          <w:tcPr>
            <w:tcW w:w="3460" w:type="dxa"/>
            <w:hideMark/>
          </w:tcPr>
          <w:p w14:paraId="5879E5F4"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no significant difference in economic factors of hyper-consumerism across different virtual platforms.</w:t>
            </w:r>
          </w:p>
        </w:tc>
        <w:tc>
          <w:tcPr>
            <w:tcW w:w="3889" w:type="dxa"/>
            <w:hideMark/>
          </w:tcPr>
          <w:p w14:paraId="57779F3A"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a significant difference in economic factors of hyper-consumerism across different virtual platforms.</w:t>
            </w:r>
          </w:p>
        </w:tc>
      </w:tr>
      <w:tr w:rsidR="00E92264" w:rsidRPr="00923901" w14:paraId="39D84B33" w14:textId="77777777" w:rsidTr="00E92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20D1DFB" w14:textId="77777777" w:rsidR="00E92264" w:rsidRPr="00923901" w:rsidRDefault="00E92264" w:rsidP="00FB3947">
            <w:pPr>
              <w:rPr>
                <w:rFonts w:ascii="Times New Roman" w:hAnsi="Times New Roman" w:cs="Times New Roman"/>
                <w:sz w:val="20"/>
                <w:szCs w:val="20"/>
              </w:rPr>
            </w:pPr>
            <w:r w:rsidRPr="00923901">
              <w:rPr>
                <w:rStyle w:val="Strong"/>
                <w:rFonts w:ascii="Times New Roman" w:hAnsi="Times New Roman" w:cs="Times New Roman"/>
                <w:sz w:val="20"/>
                <w:szCs w:val="20"/>
              </w:rPr>
              <w:t>Social and Cultural Factors</w:t>
            </w:r>
          </w:p>
        </w:tc>
        <w:tc>
          <w:tcPr>
            <w:tcW w:w="3460" w:type="dxa"/>
            <w:tcBorders>
              <w:bottom w:val="nil"/>
            </w:tcBorders>
            <w:hideMark/>
          </w:tcPr>
          <w:p w14:paraId="0C440725"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no significant difference in social and cultural factors of hyper-consumerism across different virtual platforms.</w:t>
            </w:r>
          </w:p>
        </w:tc>
        <w:tc>
          <w:tcPr>
            <w:tcW w:w="3889" w:type="dxa"/>
            <w:tcBorders>
              <w:bottom w:val="nil"/>
            </w:tcBorders>
            <w:hideMark/>
          </w:tcPr>
          <w:p w14:paraId="28D2CB91"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a significant difference in social and cultural factors of hyper-consumerism across different virtual platforms.</w:t>
            </w:r>
          </w:p>
        </w:tc>
      </w:tr>
      <w:tr w:rsidR="00E92264" w:rsidRPr="00923901" w14:paraId="164D3782" w14:textId="77777777" w:rsidTr="00E92264">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39C9AEFB" w14:textId="77777777" w:rsidR="00E92264" w:rsidRPr="00923901" w:rsidRDefault="00E92264" w:rsidP="00FB3947">
            <w:pPr>
              <w:rPr>
                <w:rFonts w:ascii="Times New Roman" w:hAnsi="Times New Roman" w:cs="Times New Roman"/>
                <w:sz w:val="20"/>
                <w:szCs w:val="20"/>
              </w:rPr>
            </w:pPr>
            <w:r w:rsidRPr="00923901">
              <w:rPr>
                <w:rStyle w:val="Strong"/>
                <w:rFonts w:ascii="Times New Roman" w:hAnsi="Times New Roman" w:cs="Times New Roman"/>
                <w:sz w:val="20"/>
                <w:szCs w:val="20"/>
              </w:rPr>
              <w:t>Environmental Factors</w:t>
            </w:r>
          </w:p>
        </w:tc>
        <w:tc>
          <w:tcPr>
            <w:tcW w:w="3460" w:type="dxa"/>
            <w:tcBorders>
              <w:top w:val="nil"/>
              <w:bottom w:val="single" w:sz="4" w:space="0" w:color="auto"/>
            </w:tcBorders>
            <w:hideMark/>
          </w:tcPr>
          <w:p w14:paraId="094AA9A8"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no significant difference in environmental factors of hyper-consumerism across different virtual platforms.</w:t>
            </w:r>
          </w:p>
        </w:tc>
        <w:tc>
          <w:tcPr>
            <w:tcW w:w="3889" w:type="dxa"/>
            <w:tcBorders>
              <w:top w:val="nil"/>
              <w:bottom w:val="single" w:sz="4" w:space="0" w:color="auto"/>
            </w:tcBorders>
            <w:hideMark/>
          </w:tcPr>
          <w:p w14:paraId="105B36AD"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There is a significant difference in environmental factors of hyper-consumerism across different virtual platforms.</w:t>
            </w:r>
          </w:p>
        </w:tc>
      </w:tr>
    </w:tbl>
    <w:p w14:paraId="2B573398" w14:textId="77777777" w:rsidR="00E92264" w:rsidRPr="00923901" w:rsidRDefault="00923901" w:rsidP="00FB3947">
      <w:pPr>
        <w:pStyle w:val="Heading3"/>
        <w:spacing w:line="240" w:lineRule="auto"/>
        <w:rPr>
          <w:rFonts w:ascii="Times New Roman" w:hAnsi="Times New Roman" w:cs="Times New Roman"/>
          <w:b w:val="0"/>
          <w:i/>
          <w:color w:val="auto"/>
          <w:sz w:val="20"/>
          <w:szCs w:val="20"/>
        </w:rPr>
      </w:pPr>
      <w:r>
        <w:rPr>
          <w:rStyle w:val="Strong"/>
          <w:rFonts w:ascii="Times New Roman" w:hAnsi="Times New Roman" w:cs="Times New Roman"/>
          <w:b/>
          <w:i/>
          <w:color w:val="auto"/>
          <w:sz w:val="20"/>
          <w:szCs w:val="20"/>
        </w:rPr>
        <w:t xml:space="preserve">Table 5. </w:t>
      </w:r>
      <w:r w:rsidR="00943B26" w:rsidRPr="00923901">
        <w:rPr>
          <w:rStyle w:val="Strong"/>
          <w:rFonts w:ascii="Times New Roman" w:hAnsi="Times New Roman" w:cs="Times New Roman"/>
          <w:b/>
          <w:i/>
          <w:color w:val="auto"/>
          <w:sz w:val="20"/>
          <w:szCs w:val="20"/>
        </w:rPr>
        <w:t xml:space="preserve"> </w:t>
      </w:r>
      <w:r w:rsidR="00E92264" w:rsidRPr="00923901">
        <w:rPr>
          <w:rStyle w:val="Strong"/>
          <w:rFonts w:ascii="Times New Roman" w:hAnsi="Times New Roman" w:cs="Times New Roman"/>
          <w:b/>
          <w:i/>
          <w:color w:val="auto"/>
          <w:sz w:val="20"/>
          <w:szCs w:val="20"/>
        </w:rPr>
        <w:t>Interpretation of Results</w:t>
      </w:r>
      <w:r w:rsidR="00943B26" w:rsidRPr="00923901">
        <w:rPr>
          <w:rStyle w:val="Strong"/>
          <w:rFonts w:ascii="Times New Roman" w:hAnsi="Times New Roman" w:cs="Times New Roman"/>
          <w:b/>
          <w:i/>
          <w:color w:val="auto"/>
          <w:sz w:val="20"/>
          <w:szCs w:val="20"/>
        </w:rPr>
        <w:t xml:space="preserve"> in respect of Predictors of Hyper-consumerism</w:t>
      </w:r>
    </w:p>
    <w:tbl>
      <w:tblPr>
        <w:tblStyle w:val="MediumList1-Accent3"/>
        <w:tblW w:w="0" w:type="auto"/>
        <w:tblLook w:val="04A0" w:firstRow="1" w:lastRow="0" w:firstColumn="1" w:lastColumn="0" w:noHBand="0" w:noVBand="1"/>
      </w:tblPr>
      <w:tblGrid>
        <w:gridCol w:w="1594"/>
        <w:gridCol w:w="2239"/>
        <w:gridCol w:w="749"/>
        <w:gridCol w:w="749"/>
        <w:gridCol w:w="3911"/>
      </w:tblGrid>
      <w:tr w:rsidR="00E92264" w:rsidRPr="00923901" w14:paraId="4A6F6F5D" w14:textId="77777777" w:rsidTr="00E44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4B631EFE" w14:textId="77777777" w:rsidR="00E92264" w:rsidRPr="00923901" w:rsidRDefault="00E92264" w:rsidP="00FB3947">
            <w:pPr>
              <w:jc w:val="center"/>
              <w:rPr>
                <w:rFonts w:ascii="Times New Roman" w:hAnsi="Times New Roman" w:cs="Times New Roman"/>
                <w:b w:val="0"/>
                <w:bCs w:val="0"/>
                <w:sz w:val="20"/>
                <w:szCs w:val="20"/>
              </w:rPr>
            </w:pPr>
            <w:r w:rsidRPr="00923901">
              <w:rPr>
                <w:rStyle w:val="Strong"/>
                <w:rFonts w:ascii="Times New Roman" w:hAnsi="Times New Roman" w:cs="Times New Roman"/>
                <w:sz w:val="20"/>
                <w:szCs w:val="20"/>
              </w:rPr>
              <w:t>Factor</w:t>
            </w:r>
          </w:p>
        </w:tc>
        <w:tc>
          <w:tcPr>
            <w:tcW w:w="0" w:type="auto"/>
            <w:tcBorders>
              <w:top w:val="single" w:sz="4" w:space="0" w:color="auto"/>
              <w:bottom w:val="single" w:sz="4" w:space="0" w:color="auto"/>
            </w:tcBorders>
            <w:hideMark/>
          </w:tcPr>
          <w:p w14:paraId="34A8C8C5" w14:textId="77777777" w:rsidR="00E92264" w:rsidRPr="00923901" w:rsidRDefault="00E92264"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3901">
              <w:rPr>
                <w:rStyle w:val="Strong"/>
                <w:rFonts w:ascii="Times New Roman" w:hAnsi="Times New Roman" w:cs="Times New Roman"/>
                <w:sz w:val="20"/>
                <w:szCs w:val="20"/>
              </w:rPr>
              <w:t>Mean Scores (across platforms)</w:t>
            </w:r>
          </w:p>
        </w:tc>
        <w:tc>
          <w:tcPr>
            <w:tcW w:w="0" w:type="auto"/>
            <w:tcBorders>
              <w:top w:val="single" w:sz="4" w:space="0" w:color="auto"/>
              <w:bottom w:val="single" w:sz="4" w:space="0" w:color="auto"/>
            </w:tcBorders>
            <w:hideMark/>
          </w:tcPr>
          <w:p w14:paraId="4A2B06E1" w14:textId="77777777" w:rsidR="00E92264" w:rsidRPr="00923901" w:rsidRDefault="00E92264"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3901">
              <w:rPr>
                <w:rStyle w:val="Strong"/>
                <w:rFonts w:ascii="Times New Roman" w:hAnsi="Times New Roman" w:cs="Times New Roman"/>
                <w:sz w:val="20"/>
                <w:szCs w:val="20"/>
              </w:rPr>
              <w:t>F Value</w:t>
            </w:r>
          </w:p>
        </w:tc>
        <w:tc>
          <w:tcPr>
            <w:tcW w:w="0" w:type="auto"/>
            <w:tcBorders>
              <w:top w:val="single" w:sz="4" w:space="0" w:color="auto"/>
              <w:bottom w:val="single" w:sz="4" w:space="0" w:color="auto"/>
            </w:tcBorders>
            <w:hideMark/>
          </w:tcPr>
          <w:p w14:paraId="6FB3D35B" w14:textId="77777777" w:rsidR="00E92264" w:rsidRPr="00923901" w:rsidRDefault="00E92264"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3901">
              <w:rPr>
                <w:rStyle w:val="Strong"/>
                <w:rFonts w:ascii="Times New Roman" w:hAnsi="Times New Roman" w:cs="Times New Roman"/>
                <w:sz w:val="20"/>
                <w:szCs w:val="20"/>
              </w:rPr>
              <w:t>P Value</w:t>
            </w:r>
          </w:p>
        </w:tc>
        <w:tc>
          <w:tcPr>
            <w:tcW w:w="0" w:type="auto"/>
            <w:tcBorders>
              <w:top w:val="single" w:sz="4" w:space="0" w:color="auto"/>
              <w:bottom w:val="single" w:sz="4" w:space="0" w:color="auto"/>
            </w:tcBorders>
            <w:hideMark/>
          </w:tcPr>
          <w:p w14:paraId="60C0404B" w14:textId="77777777" w:rsidR="00E92264" w:rsidRPr="00923901" w:rsidRDefault="00E92264"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923901">
              <w:rPr>
                <w:rStyle w:val="Strong"/>
                <w:rFonts w:ascii="Times New Roman" w:hAnsi="Times New Roman" w:cs="Times New Roman"/>
                <w:sz w:val="20"/>
                <w:szCs w:val="20"/>
              </w:rPr>
              <w:t>Interpretation</w:t>
            </w:r>
          </w:p>
        </w:tc>
      </w:tr>
      <w:tr w:rsidR="00E92264" w:rsidRPr="00923901" w14:paraId="74259B6F"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30100EC4" w14:textId="77777777" w:rsidR="00E92264" w:rsidRPr="00923901" w:rsidRDefault="00E92264" w:rsidP="00FB3947">
            <w:pPr>
              <w:jc w:val="both"/>
              <w:rPr>
                <w:rFonts w:ascii="Times New Roman" w:hAnsi="Times New Roman" w:cs="Times New Roman"/>
                <w:b w:val="0"/>
                <w:sz w:val="20"/>
                <w:szCs w:val="20"/>
              </w:rPr>
            </w:pPr>
            <w:r w:rsidRPr="00923901">
              <w:rPr>
                <w:rStyle w:val="Strong"/>
                <w:rFonts w:ascii="Times New Roman" w:hAnsi="Times New Roman" w:cs="Times New Roman"/>
                <w:sz w:val="20"/>
                <w:szCs w:val="20"/>
              </w:rPr>
              <w:t>Psychological Factors</w:t>
            </w:r>
          </w:p>
        </w:tc>
        <w:tc>
          <w:tcPr>
            <w:tcW w:w="0" w:type="auto"/>
            <w:tcBorders>
              <w:top w:val="single" w:sz="4" w:space="0" w:color="auto"/>
            </w:tcBorders>
            <w:hideMark/>
          </w:tcPr>
          <w:p w14:paraId="73132FB8"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Highest mean on </w:t>
            </w:r>
            <w:r w:rsidRPr="00923901">
              <w:rPr>
                <w:rStyle w:val="Emphasis"/>
                <w:rFonts w:ascii="Times New Roman" w:hAnsi="Times New Roman" w:cs="Times New Roman"/>
                <w:sz w:val="20"/>
                <w:szCs w:val="20"/>
              </w:rPr>
              <w:t>Online Platforms</w:t>
            </w:r>
            <w:r w:rsidRPr="00923901">
              <w:rPr>
                <w:rFonts w:ascii="Times New Roman" w:hAnsi="Times New Roman" w:cs="Times New Roman"/>
                <w:sz w:val="20"/>
                <w:szCs w:val="20"/>
              </w:rPr>
              <w:t xml:space="preserve"> (3.88), lowest on </w:t>
            </w:r>
            <w:r w:rsidRPr="00923901">
              <w:rPr>
                <w:rStyle w:val="Emphasis"/>
                <w:rFonts w:ascii="Times New Roman" w:hAnsi="Times New Roman" w:cs="Times New Roman"/>
                <w:sz w:val="20"/>
                <w:szCs w:val="20"/>
              </w:rPr>
              <w:t>Virtual Reality Apps</w:t>
            </w:r>
            <w:r w:rsidRPr="00923901">
              <w:rPr>
                <w:rFonts w:ascii="Times New Roman" w:hAnsi="Times New Roman" w:cs="Times New Roman"/>
                <w:sz w:val="20"/>
                <w:szCs w:val="20"/>
              </w:rPr>
              <w:t xml:space="preserve"> (3.65).</w:t>
            </w:r>
          </w:p>
        </w:tc>
        <w:tc>
          <w:tcPr>
            <w:tcW w:w="0" w:type="auto"/>
            <w:tcBorders>
              <w:top w:val="single" w:sz="4" w:space="0" w:color="auto"/>
            </w:tcBorders>
            <w:hideMark/>
          </w:tcPr>
          <w:p w14:paraId="421AA0BA"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2.63</w:t>
            </w:r>
          </w:p>
        </w:tc>
        <w:tc>
          <w:tcPr>
            <w:tcW w:w="0" w:type="auto"/>
            <w:tcBorders>
              <w:top w:val="single" w:sz="4" w:space="0" w:color="auto"/>
            </w:tcBorders>
            <w:hideMark/>
          </w:tcPr>
          <w:p w14:paraId="1294D537"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0.034</w:t>
            </w:r>
          </w:p>
        </w:tc>
        <w:tc>
          <w:tcPr>
            <w:tcW w:w="0" w:type="auto"/>
            <w:tcBorders>
              <w:top w:val="single" w:sz="4" w:space="0" w:color="auto"/>
            </w:tcBorders>
            <w:hideMark/>
          </w:tcPr>
          <w:p w14:paraId="72C46A0E"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Since </w:t>
            </w:r>
            <w:r w:rsidRPr="00923901">
              <w:rPr>
                <w:rStyle w:val="Emphasis"/>
                <w:rFonts w:ascii="Times New Roman" w:hAnsi="Times New Roman" w:cs="Times New Roman"/>
                <w:sz w:val="20"/>
                <w:szCs w:val="20"/>
              </w:rPr>
              <w:t>p = 0.034 &lt; 0.05</w:t>
            </w:r>
            <w:r w:rsidRPr="00923901">
              <w:rPr>
                <w:rFonts w:ascii="Times New Roman" w:hAnsi="Times New Roman" w:cs="Times New Roman"/>
                <w:sz w:val="20"/>
                <w:szCs w:val="20"/>
              </w:rPr>
              <w:t xml:space="preserve">, reject H₀. There is a </w:t>
            </w:r>
            <w:r w:rsidRPr="00923901">
              <w:rPr>
                <w:rStyle w:val="Strong"/>
                <w:rFonts w:ascii="Times New Roman" w:hAnsi="Times New Roman" w:cs="Times New Roman"/>
                <w:b w:val="0"/>
                <w:sz w:val="20"/>
                <w:szCs w:val="20"/>
              </w:rPr>
              <w:t>significant difference</w:t>
            </w:r>
            <w:r w:rsidRPr="00923901">
              <w:rPr>
                <w:rFonts w:ascii="Times New Roman" w:hAnsi="Times New Roman" w:cs="Times New Roman"/>
                <w:sz w:val="20"/>
                <w:szCs w:val="20"/>
              </w:rPr>
              <w:t xml:space="preserve"> among platforms. Online platforms appear to exert a stronger psychological influence on consumers.</w:t>
            </w:r>
          </w:p>
        </w:tc>
      </w:tr>
      <w:tr w:rsidR="00E92264" w:rsidRPr="00923901" w14:paraId="7C4DED0E"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61C8F75F" w14:textId="77777777" w:rsidR="00E92264" w:rsidRPr="00923901" w:rsidRDefault="00E92264" w:rsidP="00FB3947">
            <w:pPr>
              <w:jc w:val="both"/>
              <w:rPr>
                <w:rFonts w:ascii="Times New Roman" w:hAnsi="Times New Roman" w:cs="Times New Roman"/>
                <w:b w:val="0"/>
                <w:sz w:val="20"/>
                <w:szCs w:val="20"/>
              </w:rPr>
            </w:pPr>
            <w:r w:rsidRPr="00923901">
              <w:rPr>
                <w:rStyle w:val="Strong"/>
                <w:rFonts w:ascii="Times New Roman" w:hAnsi="Times New Roman" w:cs="Times New Roman"/>
                <w:sz w:val="20"/>
                <w:szCs w:val="20"/>
              </w:rPr>
              <w:t>Economic Factors</w:t>
            </w:r>
          </w:p>
        </w:tc>
        <w:tc>
          <w:tcPr>
            <w:tcW w:w="0" w:type="auto"/>
            <w:hideMark/>
          </w:tcPr>
          <w:p w14:paraId="75C6CFB3"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Highest mean on </w:t>
            </w:r>
            <w:r w:rsidRPr="00923901">
              <w:rPr>
                <w:rStyle w:val="Emphasis"/>
                <w:rFonts w:ascii="Times New Roman" w:hAnsi="Times New Roman" w:cs="Times New Roman"/>
                <w:sz w:val="20"/>
                <w:szCs w:val="20"/>
              </w:rPr>
              <w:t>Social Media Platforms</w:t>
            </w:r>
            <w:r w:rsidRPr="00923901">
              <w:rPr>
                <w:rFonts w:ascii="Times New Roman" w:hAnsi="Times New Roman" w:cs="Times New Roman"/>
                <w:sz w:val="20"/>
                <w:szCs w:val="20"/>
              </w:rPr>
              <w:t xml:space="preserve"> (3.89), lowest on </w:t>
            </w:r>
            <w:r w:rsidRPr="00923901">
              <w:rPr>
                <w:rStyle w:val="Emphasis"/>
                <w:rFonts w:ascii="Times New Roman" w:hAnsi="Times New Roman" w:cs="Times New Roman"/>
                <w:sz w:val="20"/>
                <w:szCs w:val="20"/>
              </w:rPr>
              <w:t>Online Platforms</w:t>
            </w:r>
            <w:r w:rsidRPr="00923901">
              <w:rPr>
                <w:rFonts w:ascii="Times New Roman" w:hAnsi="Times New Roman" w:cs="Times New Roman"/>
                <w:sz w:val="20"/>
                <w:szCs w:val="20"/>
              </w:rPr>
              <w:t xml:space="preserve"> (3.60).</w:t>
            </w:r>
          </w:p>
        </w:tc>
        <w:tc>
          <w:tcPr>
            <w:tcW w:w="0" w:type="auto"/>
            <w:hideMark/>
          </w:tcPr>
          <w:p w14:paraId="671AFE36"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3.92</w:t>
            </w:r>
          </w:p>
        </w:tc>
        <w:tc>
          <w:tcPr>
            <w:tcW w:w="0" w:type="auto"/>
            <w:hideMark/>
          </w:tcPr>
          <w:p w14:paraId="119744F2"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0.004</w:t>
            </w:r>
          </w:p>
        </w:tc>
        <w:tc>
          <w:tcPr>
            <w:tcW w:w="0" w:type="auto"/>
            <w:hideMark/>
          </w:tcPr>
          <w:p w14:paraId="733CBDE5"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Since </w:t>
            </w:r>
            <w:r w:rsidRPr="00923901">
              <w:rPr>
                <w:rStyle w:val="Emphasis"/>
                <w:rFonts w:ascii="Times New Roman" w:hAnsi="Times New Roman" w:cs="Times New Roman"/>
                <w:sz w:val="20"/>
                <w:szCs w:val="20"/>
              </w:rPr>
              <w:t>p = 0.004 &lt; 0.01</w:t>
            </w:r>
            <w:r w:rsidRPr="00923901">
              <w:rPr>
                <w:rFonts w:ascii="Times New Roman" w:hAnsi="Times New Roman" w:cs="Times New Roman"/>
                <w:sz w:val="20"/>
                <w:szCs w:val="20"/>
              </w:rPr>
              <w:t xml:space="preserve">, reject H₀. A </w:t>
            </w:r>
            <w:r w:rsidRPr="00923901">
              <w:rPr>
                <w:rStyle w:val="Strong"/>
                <w:rFonts w:ascii="Times New Roman" w:hAnsi="Times New Roman" w:cs="Times New Roman"/>
                <w:b w:val="0"/>
                <w:sz w:val="20"/>
                <w:szCs w:val="20"/>
              </w:rPr>
              <w:t>highly significant difference</w:t>
            </w:r>
            <w:r w:rsidRPr="00923901">
              <w:rPr>
                <w:rFonts w:ascii="Times New Roman" w:hAnsi="Times New Roman" w:cs="Times New Roman"/>
                <w:sz w:val="20"/>
                <w:szCs w:val="20"/>
              </w:rPr>
              <w:t xml:space="preserve"> exists. Social media platforms play a stronger role in driving economic aspects (offers, spending patterns).</w:t>
            </w:r>
          </w:p>
        </w:tc>
      </w:tr>
      <w:tr w:rsidR="00E92264" w:rsidRPr="00923901" w14:paraId="77F7EAC2"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548C1D75" w14:textId="77777777" w:rsidR="00E92264" w:rsidRPr="00923901" w:rsidRDefault="00E92264" w:rsidP="00FB3947">
            <w:pPr>
              <w:jc w:val="both"/>
              <w:rPr>
                <w:rFonts w:ascii="Times New Roman" w:hAnsi="Times New Roman" w:cs="Times New Roman"/>
                <w:b w:val="0"/>
                <w:sz w:val="20"/>
                <w:szCs w:val="20"/>
              </w:rPr>
            </w:pPr>
            <w:r w:rsidRPr="00923901">
              <w:rPr>
                <w:rStyle w:val="Strong"/>
                <w:rFonts w:ascii="Times New Roman" w:hAnsi="Times New Roman" w:cs="Times New Roman"/>
                <w:sz w:val="20"/>
                <w:szCs w:val="20"/>
              </w:rPr>
              <w:t>Social and Cultural Factors</w:t>
            </w:r>
          </w:p>
        </w:tc>
        <w:tc>
          <w:tcPr>
            <w:tcW w:w="0" w:type="auto"/>
            <w:tcBorders>
              <w:bottom w:val="nil"/>
            </w:tcBorders>
            <w:hideMark/>
          </w:tcPr>
          <w:p w14:paraId="1E52F696"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Highest mean on </w:t>
            </w:r>
            <w:r w:rsidRPr="00923901">
              <w:rPr>
                <w:rStyle w:val="Emphasis"/>
                <w:rFonts w:ascii="Times New Roman" w:hAnsi="Times New Roman" w:cs="Times New Roman"/>
                <w:sz w:val="20"/>
                <w:szCs w:val="20"/>
              </w:rPr>
              <w:t>Virtual Reality Apps</w:t>
            </w:r>
            <w:r w:rsidRPr="00923901">
              <w:rPr>
                <w:rFonts w:ascii="Times New Roman" w:hAnsi="Times New Roman" w:cs="Times New Roman"/>
                <w:sz w:val="20"/>
                <w:szCs w:val="20"/>
              </w:rPr>
              <w:t xml:space="preserve"> (3.90).</w:t>
            </w:r>
          </w:p>
        </w:tc>
        <w:tc>
          <w:tcPr>
            <w:tcW w:w="0" w:type="auto"/>
            <w:tcBorders>
              <w:bottom w:val="nil"/>
            </w:tcBorders>
            <w:hideMark/>
          </w:tcPr>
          <w:p w14:paraId="6FCA8D3D"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1.67</w:t>
            </w:r>
          </w:p>
        </w:tc>
        <w:tc>
          <w:tcPr>
            <w:tcW w:w="0" w:type="auto"/>
            <w:tcBorders>
              <w:bottom w:val="nil"/>
            </w:tcBorders>
            <w:hideMark/>
          </w:tcPr>
          <w:p w14:paraId="48995891"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0.016</w:t>
            </w:r>
          </w:p>
        </w:tc>
        <w:tc>
          <w:tcPr>
            <w:tcW w:w="0" w:type="auto"/>
            <w:tcBorders>
              <w:bottom w:val="nil"/>
            </w:tcBorders>
            <w:hideMark/>
          </w:tcPr>
          <w:p w14:paraId="3DE792CF" w14:textId="77777777" w:rsidR="00E92264" w:rsidRPr="00923901" w:rsidRDefault="00E92264" w:rsidP="00FB394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Since </w:t>
            </w:r>
            <w:r w:rsidRPr="00923901">
              <w:rPr>
                <w:rStyle w:val="Emphasis"/>
                <w:rFonts w:ascii="Times New Roman" w:hAnsi="Times New Roman" w:cs="Times New Roman"/>
                <w:sz w:val="20"/>
                <w:szCs w:val="20"/>
              </w:rPr>
              <w:t>p = 0.016 &lt; 0.05</w:t>
            </w:r>
            <w:r w:rsidRPr="00923901">
              <w:rPr>
                <w:rFonts w:ascii="Times New Roman" w:hAnsi="Times New Roman" w:cs="Times New Roman"/>
                <w:sz w:val="20"/>
                <w:szCs w:val="20"/>
              </w:rPr>
              <w:t xml:space="preserve">, reject H₀. There is a </w:t>
            </w:r>
            <w:r w:rsidRPr="00923901">
              <w:rPr>
                <w:rStyle w:val="Strong"/>
                <w:rFonts w:ascii="Times New Roman" w:hAnsi="Times New Roman" w:cs="Times New Roman"/>
                <w:b w:val="0"/>
                <w:sz w:val="20"/>
                <w:szCs w:val="20"/>
              </w:rPr>
              <w:t>significant difference</w:t>
            </w:r>
            <w:r w:rsidRPr="00923901">
              <w:rPr>
                <w:rFonts w:ascii="Times New Roman" w:hAnsi="Times New Roman" w:cs="Times New Roman"/>
                <w:sz w:val="20"/>
                <w:szCs w:val="20"/>
              </w:rPr>
              <w:t>. Virtual reality apps show stronger social–cultural engagement influencing consumerism.</w:t>
            </w:r>
          </w:p>
        </w:tc>
      </w:tr>
      <w:tr w:rsidR="00E92264" w:rsidRPr="00923901" w14:paraId="735D556B" w14:textId="77777777" w:rsidTr="00E443CD">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7CF61354" w14:textId="77777777" w:rsidR="00E92264" w:rsidRPr="00923901" w:rsidRDefault="00E92264" w:rsidP="00FB3947">
            <w:pPr>
              <w:jc w:val="both"/>
              <w:rPr>
                <w:rFonts w:ascii="Times New Roman" w:hAnsi="Times New Roman" w:cs="Times New Roman"/>
                <w:b w:val="0"/>
                <w:sz w:val="20"/>
                <w:szCs w:val="20"/>
              </w:rPr>
            </w:pPr>
            <w:r w:rsidRPr="00923901">
              <w:rPr>
                <w:rStyle w:val="Strong"/>
                <w:rFonts w:ascii="Times New Roman" w:hAnsi="Times New Roman" w:cs="Times New Roman"/>
                <w:sz w:val="20"/>
                <w:szCs w:val="20"/>
              </w:rPr>
              <w:t>Environmental Factors</w:t>
            </w:r>
          </w:p>
        </w:tc>
        <w:tc>
          <w:tcPr>
            <w:tcW w:w="0" w:type="auto"/>
            <w:tcBorders>
              <w:top w:val="nil"/>
              <w:bottom w:val="single" w:sz="4" w:space="0" w:color="auto"/>
            </w:tcBorders>
            <w:hideMark/>
          </w:tcPr>
          <w:p w14:paraId="07506B4A"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Highest mean on </w:t>
            </w:r>
            <w:r w:rsidRPr="00923901">
              <w:rPr>
                <w:rStyle w:val="Emphasis"/>
                <w:rFonts w:ascii="Times New Roman" w:hAnsi="Times New Roman" w:cs="Times New Roman"/>
                <w:sz w:val="20"/>
                <w:szCs w:val="20"/>
              </w:rPr>
              <w:t>Online Platforms</w:t>
            </w:r>
            <w:r w:rsidRPr="00923901">
              <w:rPr>
                <w:rFonts w:ascii="Times New Roman" w:hAnsi="Times New Roman" w:cs="Times New Roman"/>
                <w:sz w:val="20"/>
                <w:szCs w:val="20"/>
              </w:rPr>
              <w:t xml:space="preserve"> (3.42), lowest on </w:t>
            </w:r>
            <w:r w:rsidRPr="00923901">
              <w:rPr>
                <w:rStyle w:val="Emphasis"/>
                <w:rFonts w:ascii="Times New Roman" w:hAnsi="Times New Roman" w:cs="Times New Roman"/>
                <w:sz w:val="20"/>
                <w:szCs w:val="20"/>
              </w:rPr>
              <w:t>Brand-Specific Websites</w:t>
            </w:r>
            <w:r w:rsidRPr="00923901">
              <w:rPr>
                <w:rFonts w:ascii="Times New Roman" w:hAnsi="Times New Roman" w:cs="Times New Roman"/>
                <w:sz w:val="20"/>
                <w:szCs w:val="20"/>
              </w:rPr>
              <w:t xml:space="preserve"> (3.03).</w:t>
            </w:r>
          </w:p>
        </w:tc>
        <w:tc>
          <w:tcPr>
            <w:tcW w:w="0" w:type="auto"/>
            <w:tcBorders>
              <w:top w:val="nil"/>
              <w:bottom w:val="single" w:sz="4" w:space="0" w:color="auto"/>
            </w:tcBorders>
            <w:hideMark/>
          </w:tcPr>
          <w:p w14:paraId="3330AD68"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2.14</w:t>
            </w:r>
          </w:p>
        </w:tc>
        <w:tc>
          <w:tcPr>
            <w:tcW w:w="0" w:type="auto"/>
            <w:tcBorders>
              <w:top w:val="nil"/>
              <w:bottom w:val="single" w:sz="4" w:space="0" w:color="auto"/>
            </w:tcBorders>
            <w:hideMark/>
          </w:tcPr>
          <w:p w14:paraId="6D79391C"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0.023</w:t>
            </w:r>
          </w:p>
        </w:tc>
        <w:tc>
          <w:tcPr>
            <w:tcW w:w="0" w:type="auto"/>
            <w:tcBorders>
              <w:top w:val="nil"/>
              <w:bottom w:val="single" w:sz="4" w:space="0" w:color="auto"/>
            </w:tcBorders>
            <w:hideMark/>
          </w:tcPr>
          <w:p w14:paraId="5E90C834" w14:textId="77777777" w:rsidR="00E92264" w:rsidRPr="00923901" w:rsidRDefault="00E92264" w:rsidP="00FB39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23901">
              <w:rPr>
                <w:rFonts w:ascii="Times New Roman" w:hAnsi="Times New Roman" w:cs="Times New Roman"/>
                <w:sz w:val="20"/>
                <w:szCs w:val="20"/>
              </w:rPr>
              <w:t xml:space="preserve">Since </w:t>
            </w:r>
            <w:r w:rsidRPr="00923901">
              <w:rPr>
                <w:rStyle w:val="Emphasis"/>
                <w:rFonts w:ascii="Times New Roman" w:hAnsi="Times New Roman" w:cs="Times New Roman"/>
                <w:sz w:val="20"/>
                <w:szCs w:val="20"/>
              </w:rPr>
              <w:t>p = 0.023 &lt; 0.05</w:t>
            </w:r>
            <w:r w:rsidRPr="00923901">
              <w:rPr>
                <w:rFonts w:ascii="Times New Roman" w:hAnsi="Times New Roman" w:cs="Times New Roman"/>
                <w:sz w:val="20"/>
                <w:szCs w:val="20"/>
              </w:rPr>
              <w:t xml:space="preserve">, reject H₀. Differences are </w:t>
            </w:r>
            <w:r w:rsidRPr="00923901">
              <w:rPr>
                <w:rStyle w:val="Strong"/>
                <w:rFonts w:ascii="Times New Roman" w:hAnsi="Times New Roman" w:cs="Times New Roman"/>
                <w:b w:val="0"/>
                <w:sz w:val="20"/>
                <w:szCs w:val="20"/>
              </w:rPr>
              <w:t>statistically significant</w:t>
            </w:r>
            <w:r w:rsidRPr="00923901">
              <w:rPr>
                <w:rFonts w:ascii="Times New Roman" w:hAnsi="Times New Roman" w:cs="Times New Roman"/>
                <w:sz w:val="20"/>
                <w:szCs w:val="20"/>
              </w:rPr>
              <w:t>; online platforms show relatively higher awareness and responsiveness toward environmental concerns.</w:t>
            </w:r>
          </w:p>
        </w:tc>
      </w:tr>
    </w:tbl>
    <w:p w14:paraId="5EA2E49A" w14:textId="77777777" w:rsidR="00A436AB" w:rsidRDefault="00923901" w:rsidP="00FB3947">
      <w:pPr>
        <w:pStyle w:val="NormalWeb"/>
        <w:jc w:val="both"/>
      </w:pPr>
      <w:r>
        <w:rPr>
          <w:b/>
          <w:i/>
        </w:rPr>
        <w:t>D</w:t>
      </w:r>
      <w:r w:rsidR="00A436AB" w:rsidRPr="00A436AB">
        <w:rPr>
          <w:b/>
          <w:i/>
        </w:rPr>
        <w:t>iscussion:</w:t>
      </w:r>
      <w:r w:rsidR="00A436AB" w:rsidRPr="00A436AB">
        <w:t xml:space="preserve"> There are statistic</w:t>
      </w:r>
      <w:r w:rsidR="00A436AB">
        <w:t>ally significant differences (p&lt;</w:t>
      </w:r>
      <w:r w:rsidR="00A436AB" w:rsidRPr="00A436AB">
        <w:t xml:space="preserve">0.05) across virtual platforms in all four factors including psychological, economic, socio-cultural and environmental. This shows that the levels of hyper-consumerism differ in the virtual medium. There is a great psychological and economical influence of the online and social media platforms that stimulate impulse buying and consumption as a status symbol. Despite being new, the virtual reality apps are making a tremendous socio-cultural impression, which is indicative of immersive consumer experiences. The level of environmental consciousness is quite small but more incorporated in online platforms than branded sites. Thus, one can presume that virtual platforms are important mediators of consumer behaviour patterns and lead to different levels of hyper-consumerism in the study area. </w:t>
      </w:r>
    </w:p>
    <w:p w14:paraId="2A28D62B" w14:textId="77777777" w:rsidR="003A5561" w:rsidRPr="00985325" w:rsidRDefault="00A436AB" w:rsidP="003A5561">
      <w:pPr>
        <w:pStyle w:val="NormalWeb"/>
        <w:jc w:val="both"/>
      </w:pPr>
      <w:r w:rsidRPr="00A436AB">
        <w:rPr>
          <w:b/>
          <w:i/>
        </w:rPr>
        <w:t>Objective</w:t>
      </w:r>
      <w:r w:rsidR="00985325">
        <w:rPr>
          <w:b/>
          <w:i/>
        </w:rPr>
        <w:t xml:space="preserve"> 3</w:t>
      </w:r>
      <w:r w:rsidRPr="00A436AB">
        <w:rPr>
          <w:b/>
          <w:i/>
        </w:rPr>
        <w:t>:</w:t>
      </w:r>
      <w:r w:rsidRPr="00A436AB">
        <w:t xml:space="preserve"> </w:t>
      </w:r>
      <w:r w:rsidR="003A5561" w:rsidRPr="00985325">
        <w:rPr>
          <w:i/>
          <w:lang w:val="en-US"/>
        </w:rPr>
        <w:t>To analy</w:t>
      </w:r>
      <w:r w:rsidR="004903B1" w:rsidRPr="00985325">
        <w:rPr>
          <w:i/>
          <w:lang w:val="en-US"/>
        </w:rPr>
        <w:t>s</w:t>
      </w:r>
      <w:r w:rsidR="003A5561" w:rsidRPr="00985325">
        <w:rPr>
          <w:i/>
          <w:lang w:val="en-US"/>
        </w:rPr>
        <w:t>e the influence of gender difference on hyper consumerism</w:t>
      </w:r>
    </w:p>
    <w:p w14:paraId="7BACEA83" w14:textId="77777777" w:rsidR="001B1EEF" w:rsidRPr="00D0612A" w:rsidRDefault="001B1EEF" w:rsidP="00FB3947">
      <w:pPr>
        <w:pStyle w:val="NormalWeb"/>
        <w:jc w:val="both"/>
      </w:pPr>
      <w:r w:rsidRPr="00A436AB">
        <w:rPr>
          <w:rStyle w:val="Strong"/>
          <w:b w:val="0"/>
          <w:i/>
        </w:rPr>
        <w:t>Null Hypothesis (H₀):</w:t>
      </w:r>
      <w:r w:rsidR="00943B26">
        <w:rPr>
          <w:rStyle w:val="Strong"/>
        </w:rPr>
        <w:t xml:space="preserve"> </w:t>
      </w:r>
      <w:r w:rsidRPr="00D0612A">
        <w:t xml:space="preserve">There is </w:t>
      </w:r>
      <w:r w:rsidRPr="00943B26">
        <w:rPr>
          <w:rStyle w:val="Strong"/>
          <w:b w:val="0"/>
        </w:rPr>
        <w:t>no significant difference</w:t>
      </w:r>
      <w:r w:rsidRPr="00D0612A">
        <w:t xml:space="preserve"> between male and female respondents regarding various factors influencing hyper-consumerism.</w:t>
      </w:r>
    </w:p>
    <w:p w14:paraId="33AD9AF4" w14:textId="77777777" w:rsidR="001B1EEF" w:rsidRPr="00D0612A" w:rsidRDefault="001B1EEF" w:rsidP="00FB3947">
      <w:pPr>
        <w:pStyle w:val="NormalWeb"/>
        <w:jc w:val="both"/>
      </w:pPr>
      <w:r w:rsidRPr="00A436AB">
        <w:rPr>
          <w:rStyle w:val="Strong"/>
          <w:b w:val="0"/>
          <w:i/>
        </w:rPr>
        <w:t>Alternative Hypothesis (H₁)</w:t>
      </w:r>
      <w:r w:rsidRPr="00943B26">
        <w:rPr>
          <w:rStyle w:val="Strong"/>
          <w:b w:val="0"/>
        </w:rPr>
        <w:t>:</w:t>
      </w:r>
      <w:r w:rsidR="00943B26">
        <w:rPr>
          <w:rStyle w:val="Strong"/>
        </w:rPr>
        <w:t xml:space="preserve"> </w:t>
      </w:r>
      <w:r w:rsidRPr="00D0612A">
        <w:t xml:space="preserve">There is a </w:t>
      </w:r>
      <w:r w:rsidRPr="00943B26">
        <w:rPr>
          <w:rStyle w:val="Strong"/>
          <w:b w:val="0"/>
        </w:rPr>
        <w:t>significant difference</w:t>
      </w:r>
      <w:r w:rsidRPr="00D0612A">
        <w:t xml:space="preserve"> between male and female respondents regarding various factors influencing hyper-consumerism.</w:t>
      </w:r>
    </w:p>
    <w:p w14:paraId="261E43C1" w14:textId="77777777" w:rsidR="001B1EEF" w:rsidRPr="00923901" w:rsidRDefault="001B1EEF" w:rsidP="00FB3947">
      <w:pPr>
        <w:pStyle w:val="Heading3"/>
        <w:spacing w:line="240" w:lineRule="auto"/>
        <w:rPr>
          <w:rFonts w:ascii="Times New Roman" w:hAnsi="Times New Roman" w:cs="Times New Roman"/>
          <w:b w:val="0"/>
          <w:i/>
          <w:color w:val="auto"/>
          <w:sz w:val="20"/>
          <w:szCs w:val="20"/>
        </w:rPr>
      </w:pPr>
      <w:r w:rsidRPr="00923901">
        <w:rPr>
          <w:rStyle w:val="Strong"/>
          <w:rFonts w:ascii="Times New Roman" w:hAnsi="Times New Roman" w:cs="Times New Roman"/>
          <w:b/>
          <w:i/>
          <w:color w:val="auto"/>
          <w:sz w:val="20"/>
          <w:szCs w:val="20"/>
        </w:rPr>
        <w:lastRenderedPageBreak/>
        <w:t>Table</w:t>
      </w:r>
      <w:r w:rsidR="00943B26" w:rsidRPr="00923901">
        <w:rPr>
          <w:rStyle w:val="Strong"/>
          <w:rFonts w:ascii="Times New Roman" w:hAnsi="Times New Roman" w:cs="Times New Roman"/>
          <w:b/>
          <w:i/>
          <w:color w:val="auto"/>
          <w:sz w:val="20"/>
          <w:szCs w:val="20"/>
        </w:rPr>
        <w:t xml:space="preserve"> 6</w:t>
      </w:r>
      <w:r w:rsidR="00923901" w:rsidRPr="00923901">
        <w:rPr>
          <w:rStyle w:val="Strong"/>
          <w:rFonts w:ascii="Times New Roman" w:hAnsi="Times New Roman" w:cs="Times New Roman"/>
          <w:b/>
          <w:i/>
          <w:color w:val="auto"/>
          <w:sz w:val="20"/>
          <w:szCs w:val="20"/>
        </w:rPr>
        <w:t>.</w:t>
      </w:r>
      <w:r w:rsidRPr="00923901">
        <w:rPr>
          <w:rStyle w:val="Strong"/>
          <w:rFonts w:ascii="Times New Roman" w:hAnsi="Times New Roman" w:cs="Times New Roman"/>
          <w:b/>
          <w:i/>
          <w:color w:val="auto"/>
          <w:sz w:val="20"/>
          <w:szCs w:val="20"/>
        </w:rPr>
        <w:t xml:space="preserve"> Gender-wise Comparison of Hyper-consumerism Factors</w:t>
      </w:r>
    </w:p>
    <w:tbl>
      <w:tblPr>
        <w:tblStyle w:val="MediumList1-Accent3"/>
        <w:tblW w:w="0" w:type="auto"/>
        <w:tblLook w:val="04A0" w:firstRow="1" w:lastRow="0" w:firstColumn="1" w:lastColumn="0" w:noHBand="0" w:noVBand="1"/>
      </w:tblPr>
      <w:tblGrid>
        <w:gridCol w:w="2578"/>
        <w:gridCol w:w="1787"/>
        <w:gridCol w:w="1976"/>
        <w:gridCol w:w="900"/>
        <w:gridCol w:w="889"/>
      </w:tblGrid>
      <w:tr w:rsidR="001B1EEF" w:rsidRPr="00923901" w14:paraId="68A80761" w14:textId="77777777" w:rsidTr="00E443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21A1708" w14:textId="77777777" w:rsidR="001B1EEF" w:rsidRPr="00923901" w:rsidRDefault="001B1EEF" w:rsidP="00FB3947">
            <w:pPr>
              <w:jc w:val="center"/>
              <w:rPr>
                <w:rFonts w:ascii="Times New Roman" w:hAnsi="Times New Roman" w:cs="Times New Roman"/>
                <w:color w:val="auto"/>
                <w:sz w:val="20"/>
                <w:szCs w:val="20"/>
              </w:rPr>
            </w:pPr>
            <w:r w:rsidRPr="00923901">
              <w:rPr>
                <w:rFonts w:ascii="Times New Roman" w:hAnsi="Times New Roman" w:cs="Times New Roman"/>
                <w:b w:val="0"/>
                <w:bCs w:val="0"/>
                <w:color w:val="auto"/>
                <w:sz w:val="20"/>
                <w:szCs w:val="20"/>
              </w:rPr>
              <w:t>Hyper-consumerism Factors</w:t>
            </w:r>
          </w:p>
        </w:tc>
        <w:tc>
          <w:tcPr>
            <w:tcW w:w="0" w:type="auto"/>
            <w:tcBorders>
              <w:top w:val="single" w:sz="4" w:space="0" w:color="auto"/>
              <w:bottom w:val="single" w:sz="4" w:space="0" w:color="auto"/>
            </w:tcBorders>
            <w:hideMark/>
          </w:tcPr>
          <w:p w14:paraId="6DF27887" w14:textId="77777777" w:rsidR="001B1EEF" w:rsidRPr="00923901" w:rsidRDefault="001B1EEF"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923901">
              <w:rPr>
                <w:rFonts w:ascii="Times New Roman" w:hAnsi="Times New Roman" w:cs="Times New Roman"/>
                <w:b/>
                <w:bCs/>
                <w:color w:val="auto"/>
                <w:sz w:val="20"/>
                <w:szCs w:val="20"/>
              </w:rPr>
              <w:t>Male (Mean ± SD)</w:t>
            </w:r>
          </w:p>
        </w:tc>
        <w:tc>
          <w:tcPr>
            <w:tcW w:w="0" w:type="auto"/>
            <w:tcBorders>
              <w:top w:val="single" w:sz="4" w:space="0" w:color="auto"/>
              <w:bottom w:val="single" w:sz="4" w:space="0" w:color="auto"/>
            </w:tcBorders>
            <w:hideMark/>
          </w:tcPr>
          <w:p w14:paraId="0A06BF2B" w14:textId="77777777" w:rsidR="001B1EEF" w:rsidRPr="00923901" w:rsidRDefault="001B1EEF"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923901">
              <w:rPr>
                <w:rFonts w:ascii="Times New Roman" w:hAnsi="Times New Roman" w:cs="Times New Roman"/>
                <w:b/>
                <w:bCs/>
                <w:color w:val="auto"/>
                <w:sz w:val="20"/>
                <w:szCs w:val="20"/>
              </w:rPr>
              <w:t>Female (Mean ± SD)</w:t>
            </w:r>
          </w:p>
        </w:tc>
        <w:tc>
          <w:tcPr>
            <w:tcW w:w="0" w:type="auto"/>
            <w:tcBorders>
              <w:top w:val="single" w:sz="4" w:space="0" w:color="auto"/>
              <w:bottom w:val="single" w:sz="4" w:space="0" w:color="auto"/>
            </w:tcBorders>
            <w:hideMark/>
          </w:tcPr>
          <w:p w14:paraId="3FE08C4B" w14:textId="77777777" w:rsidR="001B1EEF" w:rsidRPr="00923901" w:rsidRDefault="001B1EEF"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923901">
              <w:rPr>
                <w:rFonts w:ascii="Times New Roman" w:hAnsi="Times New Roman" w:cs="Times New Roman"/>
                <w:b/>
                <w:bCs/>
                <w:color w:val="auto"/>
                <w:sz w:val="20"/>
                <w:szCs w:val="20"/>
              </w:rPr>
              <w:t>T Value</w:t>
            </w:r>
          </w:p>
        </w:tc>
        <w:tc>
          <w:tcPr>
            <w:tcW w:w="0" w:type="auto"/>
            <w:tcBorders>
              <w:top w:val="single" w:sz="4" w:space="0" w:color="auto"/>
              <w:bottom w:val="single" w:sz="4" w:space="0" w:color="auto"/>
            </w:tcBorders>
            <w:hideMark/>
          </w:tcPr>
          <w:p w14:paraId="2472F183" w14:textId="77777777" w:rsidR="001B1EEF" w:rsidRPr="00923901" w:rsidRDefault="001B1EEF" w:rsidP="00FB39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923901">
              <w:rPr>
                <w:rFonts w:ascii="Times New Roman" w:hAnsi="Times New Roman" w:cs="Times New Roman"/>
                <w:b/>
                <w:bCs/>
                <w:color w:val="auto"/>
                <w:sz w:val="20"/>
                <w:szCs w:val="20"/>
              </w:rPr>
              <w:t>P Value</w:t>
            </w:r>
          </w:p>
        </w:tc>
      </w:tr>
      <w:tr w:rsidR="001B1EEF" w:rsidRPr="00923901" w14:paraId="15A58C9C"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112FF772" w14:textId="77777777" w:rsidR="001B1EEF" w:rsidRPr="00923901" w:rsidRDefault="001B1EEF" w:rsidP="00FB3947">
            <w:pPr>
              <w:rPr>
                <w:rFonts w:ascii="Times New Roman" w:hAnsi="Times New Roman" w:cs="Times New Roman"/>
                <w:color w:val="auto"/>
                <w:sz w:val="20"/>
                <w:szCs w:val="20"/>
              </w:rPr>
            </w:pPr>
            <w:r w:rsidRPr="00923901">
              <w:rPr>
                <w:rFonts w:ascii="Times New Roman" w:hAnsi="Times New Roman" w:cs="Times New Roman"/>
                <w:color w:val="auto"/>
                <w:sz w:val="20"/>
                <w:szCs w:val="20"/>
              </w:rPr>
              <w:t>Psychological Factors</w:t>
            </w:r>
          </w:p>
        </w:tc>
        <w:tc>
          <w:tcPr>
            <w:tcW w:w="0" w:type="auto"/>
            <w:tcBorders>
              <w:top w:val="single" w:sz="4" w:space="0" w:color="auto"/>
            </w:tcBorders>
            <w:hideMark/>
          </w:tcPr>
          <w:p w14:paraId="783496C5"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3.41 (1.11)</w:t>
            </w:r>
          </w:p>
        </w:tc>
        <w:tc>
          <w:tcPr>
            <w:tcW w:w="0" w:type="auto"/>
            <w:tcBorders>
              <w:top w:val="single" w:sz="4" w:space="0" w:color="auto"/>
            </w:tcBorders>
            <w:hideMark/>
          </w:tcPr>
          <w:p w14:paraId="1488F2EA"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3.52 (1.20)</w:t>
            </w:r>
          </w:p>
        </w:tc>
        <w:tc>
          <w:tcPr>
            <w:tcW w:w="0" w:type="auto"/>
            <w:tcBorders>
              <w:top w:val="single" w:sz="4" w:space="0" w:color="auto"/>
            </w:tcBorders>
            <w:hideMark/>
          </w:tcPr>
          <w:p w14:paraId="64DBAB7C"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0.045</w:t>
            </w:r>
          </w:p>
        </w:tc>
        <w:tc>
          <w:tcPr>
            <w:tcW w:w="0" w:type="auto"/>
            <w:tcBorders>
              <w:top w:val="single" w:sz="4" w:space="0" w:color="auto"/>
            </w:tcBorders>
            <w:hideMark/>
          </w:tcPr>
          <w:p w14:paraId="5A4EA1E4"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0.039</w:t>
            </w:r>
          </w:p>
        </w:tc>
      </w:tr>
      <w:tr w:rsidR="001B1EEF" w:rsidRPr="00923901" w14:paraId="72910C46" w14:textId="77777777" w:rsidTr="00E443CD">
        <w:tc>
          <w:tcPr>
            <w:cnfStyle w:val="001000000000" w:firstRow="0" w:lastRow="0" w:firstColumn="1" w:lastColumn="0" w:oddVBand="0" w:evenVBand="0" w:oddHBand="0" w:evenHBand="0" w:firstRowFirstColumn="0" w:firstRowLastColumn="0" w:lastRowFirstColumn="0" w:lastRowLastColumn="0"/>
            <w:tcW w:w="0" w:type="auto"/>
            <w:hideMark/>
          </w:tcPr>
          <w:p w14:paraId="0B0FFBEA" w14:textId="77777777" w:rsidR="001B1EEF" w:rsidRPr="00923901" w:rsidRDefault="001B1EEF" w:rsidP="00FB3947">
            <w:pPr>
              <w:rPr>
                <w:rFonts w:ascii="Times New Roman" w:hAnsi="Times New Roman" w:cs="Times New Roman"/>
                <w:color w:val="auto"/>
                <w:sz w:val="20"/>
                <w:szCs w:val="20"/>
              </w:rPr>
            </w:pPr>
            <w:r w:rsidRPr="00923901">
              <w:rPr>
                <w:rFonts w:ascii="Times New Roman" w:hAnsi="Times New Roman" w:cs="Times New Roman"/>
                <w:color w:val="auto"/>
                <w:sz w:val="20"/>
                <w:szCs w:val="20"/>
              </w:rPr>
              <w:t>Economic Factors</w:t>
            </w:r>
          </w:p>
        </w:tc>
        <w:tc>
          <w:tcPr>
            <w:tcW w:w="0" w:type="auto"/>
            <w:hideMark/>
          </w:tcPr>
          <w:p w14:paraId="7F3FFF2B"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3.70 (1.18)</w:t>
            </w:r>
          </w:p>
        </w:tc>
        <w:tc>
          <w:tcPr>
            <w:tcW w:w="0" w:type="auto"/>
            <w:hideMark/>
          </w:tcPr>
          <w:p w14:paraId="552D198B"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3.82 (0.80)</w:t>
            </w:r>
          </w:p>
        </w:tc>
        <w:tc>
          <w:tcPr>
            <w:tcW w:w="0" w:type="auto"/>
            <w:hideMark/>
          </w:tcPr>
          <w:p w14:paraId="3E39CC54"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0.787</w:t>
            </w:r>
          </w:p>
        </w:tc>
        <w:tc>
          <w:tcPr>
            <w:tcW w:w="0" w:type="auto"/>
            <w:hideMark/>
          </w:tcPr>
          <w:p w14:paraId="4A607C65"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0.016</w:t>
            </w:r>
          </w:p>
        </w:tc>
      </w:tr>
      <w:tr w:rsidR="001B1EEF" w:rsidRPr="00923901" w14:paraId="683098E6" w14:textId="77777777" w:rsidTr="00E443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4190D49D" w14:textId="77777777" w:rsidR="001B1EEF" w:rsidRPr="00923901" w:rsidRDefault="001B1EEF" w:rsidP="00FB3947">
            <w:pPr>
              <w:rPr>
                <w:rFonts w:ascii="Times New Roman" w:hAnsi="Times New Roman" w:cs="Times New Roman"/>
                <w:color w:val="auto"/>
                <w:sz w:val="20"/>
                <w:szCs w:val="20"/>
              </w:rPr>
            </w:pPr>
            <w:r w:rsidRPr="00923901">
              <w:rPr>
                <w:rFonts w:ascii="Times New Roman" w:hAnsi="Times New Roman" w:cs="Times New Roman"/>
                <w:color w:val="auto"/>
                <w:sz w:val="20"/>
                <w:szCs w:val="20"/>
              </w:rPr>
              <w:t>Social and Cultural Factors</w:t>
            </w:r>
          </w:p>
        </w:tc>
        <w:tc>
          <w:tcPr>
            <w:tcW w:w="0" w:type="auto"/>
            <w:tcBorders>
              <w:bottom w:val="nil"/>
            </w:tcBorders>
            <w:hideMark/>
          </w:tcPr>
          <w:p w14:paraId="6C395630"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3.64 (1.30)</w:t>
            </w:r>
          </w:p>
        </w:tc>
        <w:tc>
          <w:tcPr>
            <w:tcW w:w="0" w:type="auto"/>
            <w:tcBorders>
              <w:bottom w:val="nil"/>
            </w:tcBorders>
            <w:hideMark/>
          </w:tcPr>
          <w:p w14:paraId="6EAC5064"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3.38 (0.93)</w:t>
            </w:r>
          </w:p>
        </w:tc>
        <w:tc>
          <w:tcPr>
            <w:tcW w:w="0" w:type="auto"/>
            <w:tcBorders>
              <w:bottom w:val="nil"/>
            </w:tcBorders>
            <w:hideMark/>
          </w:tcPr>
          <w:p w14:paraId="63950E54"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0.514</w:t>
            </w:r>
          </w:p>
        </w:tc>
        <w:tc>
          <w:tcPr>
            <w:tcW w:w="0" w:type="auto"/>
            <w:tcBorders>
              <w:bottom w:val="nil"/>
            </w:tcBorders>
            <w:hideMark/>
          </w:tcPr>
          <w:p w14:paraId="68538C0C" w14:textId="77777777" w:rsidR="001B1EEF" w:rsidRPr="00923901" w:rsidRDefault="001B1EEF" w:rsidP="00FB394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0.042</w:t>
            </w:r>
          </w:p>
        </w:tc>
      </w:tr>
      <w:tr w:rsidR="001B1EEF" w:rsidRPr="00923901" w14:paraId="38679E07" w14:textId="77777777" w:rsidTr="00E443CD">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hideMark/>
          </w:tcPr>
          <w:p w14:paraId="2B66A904" w14:textId="77777777" w:rsidR="001B1EEF" w:rsidRPr="00923901" w:rsidRDefault="001B1EEF" w:rsidP="00FB3947">
            <w:pPr>
              <w:rPr>
                <w:rFonts w:ascii="Times New Roman" w:hAnsi="Times New Roman" w:cs="Times New Roman"/>
                <w:color w:val="auto"/>
                <w:sz w:val="20"/>
                <w:szCs w:val="20"/>
              </w:rPr>
            </w:pPr>
            <w:r w:rsidRPr="00923901">
              <w:rPr>
                <w:rFonts w:ascii="Times New Roman" w:hAnsi="Times New Roman" w:cs="Times New Roman"/>
                <w:color w:val="auto"/>
                <w:sz w:val="20"/>
                <w:szCs w:val="20"/>
              </w:rPr>
              <w:t>Environmental Factors</w:t>
            </w:r>
          </w:p>
        </w:tc>
        <w:tc>
          <w:tcPr>
            <w:tcW w:w="0" w:type="auto"/>
            <w:tcBorders>
              <w:top w:val="nil"/>
              <w:bottom w:val="single" w:sz="4" w:space="0" w:color="auto"/>
            </w:tcBorders>
            <w:hideMark/>
          </w:tcPr>
          <w:p w14:paraId="1C6EC2CA"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3.92 (0.70)</w:t>
            </w:r>
          </w:p>
        </w:tc>
        <w:tc>
          <w:tcPr>
            <w:tcW w:w="0" w:type="auto"/>
            <w:tcBorders>
              <w:top w:val="nil"/>
              <w:bottom w:val="single" w:sz="4" w:space="0" w:color="auto"/>
            </w:tcBorders>
            <w:hideMark/>
          </w:tcPr>
          <w:p w14:paraId="60338C08"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3.76 (1.21)</w:t>
            </w:r>
          </w:p>
        </w:tc>
        <w:tc>
          <w:tcPr>
            <w:tcW w:w="0" w:type="auto"/>
            <w:tcBorders>
              <w:top w:val="nil"/>
              <w:bottom w:val="single" w:sz="4" w:space="0" w:color="auto"/>
            </w:tcBorders>
            <w:hideMark/>
          </w:tcPr>
          <w:p w14:paraId="34900824"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0.321</w:t>
            </w:r>
          </w:p>
        </w:tc>
        <w:tc>
          <w:tcPr>
            <w:tcW w:w="0" w:type="auto"/>
            <w:tcBorders>
              <w:top w:val="nil"/>
              <w:bottom w:val="single" w:sz="4" w:space="0" w:color="auto"/>
            </w:tcBorders>
            <w:hideMark/>
          </w:tcPr>
          <w:p w14:paraId="149522E0" w14:textId="77777777" w:rsidR="001B1EEF" w:rsidRPr="00923901" w:rsidRDefault="001B1EEF" w:rsidP="00FB394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23901">
              <w:rPr>
                <w:rFonts w:ascii="Times New Roman" w:hAnsi="Times New Roman" w:cs="Times New Roman"/>
                <w:color w:val="auto"/>
                <w:sz w:val="20"/>
                <w:szCs w:val="20"/>
              </w:rPr>
              <w:t>0.025</w:t>
            </w:r>
          </w:p>
        </w:tc>
      </w:tr>
    </w:tbl>
    <w:p w14:paraId="7A264449" w14:textId="77777777" w:rsidR="00241932" w:rsidRPr="00923901" w:rsidRDefault="001B1EEF" w:rsidP="00FB3947">
      <w:pPr>
        <w:pStyle w:val="NormalWeb"/>
        <w:rPr>
          <w:rStyle w:val="Emphasis"/>
          <w:sz w:val="20"/>
          <w:szCs w:val="20"/>
        </w:rPr>
      </w:pPr>
      <w:r w:rsidRPr="00923901">
        <w:rPr>
          <w:rStyle w:val="Emphasis"/>
          <w:sz w:val="20"/>
          <w:szCs w:val="20"/>
        </w:rPr>
        <w:t>(Significance level α = 0.05)</w:t>
      </w:r>
    </w:p>
    <w:p w14:paraId="2916AB3E" w14:textId="77777777" w:rsidR="00241932" w:rsidRDefault="00A436AB" w:rsidP="00FB3947">
      <w:pPr>
        <w:pStyle w:val="NormalWeb"/>
        <w:jc w:val="both"/>
      </w:pPr>
      <w:r w:rsidRPr="00241932">
        <w:rPr>
          <w:rStyle w:val="Strong"/>
        </w:rPr>
        <w:t>Discussion</w:t>
      </w:r>
      <w:r>
        <w:rPr>
          <w:rStyle w:val="Strong"/>
          <w:b w:val="0"/>
        </w:rPr>
        <w:t xml:space="preserve">:  </w:t>
      </w:r>
      <w:r w:rsidRPr="00A436AB">
        <w:t xml:space="preserve">The null hypothesis is rejected in all the factors since all the P-values are less than 0.05. This implies that the difference between the genders in relation to all four dimensions of hyper-consumerism is statistically significant. </w:t>
      </w:r>
      <w:r w:rsidR="00923901">
        <w:t>Table 6 clearly presents the following results.</w:t>
      </w:r>
    </w:p>
    <w:p w14:paraId="65B433C7" w14:textId="77777777" w:rsidR="00241932" w:rsidRPr="00241932" w:rsidRDefault="00241932" w:rsidP="00FB3947">
      <w:pPr>
        <w:pStyle w:val="NormalWeb"/>
        <w:numPr>
          <w:ilvl w:val="0"/>
          <w:numId w:val="5"/>
        </w:numPr>
        <w:jc w:val="both"/>
        <w:rPr>
          <w:b/>
          <w:bCs/>
        </w:rPr>
      </w:pPr>
      <w:r w:rsidRPr="00BD3F43">
        <w:rPr>
          <w:b/>
          <w:i/>
        </w:rPr>
        <w:t>P</w:t>
      </w:r>
      <w:r w:rsidR="00A436AB" w:rsidRPr="00BD3F43">
        <w:rPr>
          <w:b/>
          <w:i/>
        </w:rPr>
        <w:t>sychological Factors:</w:t>
      </w:r>
      <w:r w:rsidR="00A436AB" w:rsidRPr="00A436AB">
        <w:t xml:space="preserve"> Although, female respondents (mean, 3.52) have a slightly greater psychological disposition towards consumerism compared to the male respondents (mean = 3.41). This implies that emotional and aspirational stimuli can have a bigger influence on female consumers. </w:t>
      </w:r>
    </w:p>
    <w:p w14:paraId="4D33335B" w14:textId="77777777" w:rsidR="00241932" w:rsidRPr="00241932" w:rsidRDefault="00A436AB" w:rsidP="00FB3947">
      <w:pPr>
        <w:pStyle w:val="NormalWeb"/>
        <w:numPr>
          <w:ilvl w:val="0"/>
          <w:numId w:val="5"/>
        </w:numPr>
        <w:jc w:val="both"/>
        <w:rPr>
          <w:b/>
          <w:bCs/>
        </w:rPr>
      </w:pPr>
      <w:r w:rsidRPr="00BD3F43">
        <w:rPr>
          <w:b/>
          <w:i/>
        </w:rPr>
        <w:t>Economic Factors:</w:t>
      </w:r>
      <w:r w:rsidRPr="00241932">
        <w:t xml:space="preserve"> Women (mean = 3.82) are more sensitive to economic factors (price, affordability, and value perception) than men (mean = 3.70) which means that they would be more responsive to value-based and promotional cues. </w:t>
      </w:r>
    </w:p>
    <w:p w14:paraId="404610A3" w14:textId="77777777" w:rsidR="00241932" w:rsidRPr="00241932" w:rsidRDefault="00A436AB" w:rsidP="00FB3947">
      <w:pPr>
        <w:pStyle w:val="NormalWeb"/>
        <w:numPr>
          <w:ilvl w:val="0"/>
          <w:numId w:val="5"/>
        </w:numPr>
        <w:jc w:val="both"/>
        <w:rPr>
          <w:b/>
          <w:bCs/>
        </w:rPr>
      </w:pPr>
      <w:r w:rsidRPr="00BD3F43">
        <w:rPr>
          <w:b/>
          <w:i/>
        </w:rPr>
        <w:t>Social and Cultural Factors:</w:t>
      </w:r>
      <w:r w:rsidRPr="00241932">
        <w:t xml:space="preserve"> Men (mean = 3.64) has better score than women (mean = 3.38) indicating that the consumption habit of men can be more influenced by peer pressure, social status, and cultural norms.</w:t>
      </w:r>
    </w:p>
    <w:p w14:paraId="5AF90A3D" w14:textId="77777777" w:rsidR="00A436AB" w:rsidRPr="00241932" w:rsidRDefault="00A436AB" w:rsidP="00FB3947">
      <w:pPr>
        <w:pStyle w:val="NormalWeb"/>
        <w:numPr>
          <w:ilvl w:val="0"/>
          <w:numId w:val="5"/>
        </w:numPr>
        <w:jc w:val="both"/>
        <w:rPr>
          <w:b/>
          <w:bCs/>
        </w:rPr>
      </w:pPr>
      <w:r w:rsidRPr="00BD3F43">
        <w:rPr>
          <w:b/>
          <w:i/>
        </w:rPr>
        <w:t>Environmental Factors:</w:t>
      </w:r>
      <w:r w:rsidRPr="00241932">
        <w:t xml:space="preserve"> Men are generally more concerned with sustainable or green consumption behaviour than women as the means of analysis of the difference between male respondents (mean = 3.92) and female respondents (mean = 3.76) are quite high. </w:t>
      </w:r>
    </w:p>
    <w:p w14:paraId="1F0ABBE0" w14:textId="77777777" w:rsidR="00A436AB" w:rsidRPr="00A436AB" w:rsidRDefault="00A436AB" w:rsidP="00FB3947">
      <w:pPr>
        <w:pStyle w:val="Heading3"/>
        <w:spacing w:line="240" w:lineRule="auto"/>
        <w:jc w:val="both"/>
        <w:rPr>
          <w:rFonts w:ascii="Times New Roman" w:eastAsia="Times New Roman" w:hAnsi="Times New Roman" w:cs="Times New Roman"/>
          <w:b w:val="0"/>
          <w:bCs w:val="0"/>
          <w:color w:val="auto"/>
          <w:sz w:val="24"/>
          <w:szCs w:val="24"/>
          <w:lang w:eastAsia="en-IN"/>
        </w:rPr>
      </w:pPr>
      <w:r w:rsidRPr="00A436AB">
        <w:rPr>
          <w:rFonts w:ascii="Times New Roman" w:eastAsia="Times New Roman" w:hAnsi="Times New Roman" w:cs="Times New Roman"/>
          <w:b w:val="0"/>
          <w:bCs w:val="0"/>
          <w:color w:val="auto"/>
          <w:sz w:val="24"/>
          <w:szCs w:val="24"/>
          <w:lang w:eastAsia="en-IN"/>
        </w:rPr>
        <w:t xml:space="preserve">The </w:t>
      </w:r>
      <w:r>
        <w:rPr>
          <w:rFonts w:ascii="Times New Roman" w:eastAsia="Times New Roman" w:hAnsi="Times New Roman" w:cs="Times New Roman"/>
          <w:b w:val="0"/>
          <w:bCs w:val="0"/>
          <w:color w:val="auto"/>
          <w:sz w:val="24"/>
          <w:szCs w:val="24"/>
          <w:lang w:eastAsia="en-IN"/>
        </w:rPr>
        <w:t>current</w:t>
      </w:r>
      <w:r w:rsidRPr="00A436AB">
        <w:rPr>
          <w:rFonts w:ascii="Times New Roman" w:eastAsia="Times New Roman" w:hAnsi="Times New Roman" w:cs="Times New Roman"/>
          <w:b w:val="0"/>
          <w:bCs w:val="0"/>
          <w:color w:val="auto"/>
          <w:sz w:val="24"/>
          <w:szCs w:val="24"/>
          <w:lang w:eastAsia="en-IN"/>
        </w:rPr>
        <w:t xml:space="preserve"> </w:t>
      </w:r>
      <w:r>
        <w:rPr>
          <w:rFonts w:ascii="Times New Roman" w:eastAsia="Times New Roman" w:hAnsi="Times New Roman" w:cs="Times New Roman"/>
          <w:b w:val="0"/>
          <w:bCs w:val="0"/>
          <w:color w:val="auto"/>
          <w:sz w:val="24"/>
          <w:szCs w:val="24"/>
          <w:lang w:eastAsia="en-IN"/>
        </w:rPr>
        <w:t>analysis</w:t>
      </w:r>
      <w:r w:rsidRPr="00A436AB">
        <w:rPr>
          <w:rFonts w:ascii="Times New Roman" w:eastAsia="Times New Roman" w:hAnsi="Times New Roman" w:cs="Times New Roman"/>
          <w:b w:val="0"/>
          <w:bCs w:val="0"/>
          <w:color w:val="auto"/>
          <w:sz w:val="24"/>
          <w:szCs w:val="24"/>
          <w:lang w:eastAsia="en-IN"/>
        </w:rPr>
        <w:t xml:space="preserve"> demonstrates that gender differences exist among hyper-consumerist attitudes of customers. Whereas females have more psychological and economic motivation, males are more socially, culturally and environmentally oriented. These results highlight why marketers and consumer education should be made gender sensitive in marketing and consumer education to cover such diverse motivations to hyper-consumerist behaviour.</w:t>
      </w:r>
    </w:p>
    <w:p w14:paraId="79D6418F" w14:textId="77777777" w:rsidR="00E443CD" w:rsidRPr="00FB3947" w:rsidRDefault="00E443CD" w:rsidP="00FB3947">
      <w:pPr>
        <w:pStyle w:val="Heading3"/>
        <w:spacing w:line="240" w:lineRule="auto"/>
        <w:rPr>
          <w:rStyle w:val="Strong"/>
          <w:rFonts w:ascii="Times New Roman" w:hAnsi="Times New Roman" w:cs="Times New Roman"/>
          <w:b/>
          <w:color w:val="auto"/>
          <w:sz w:val="24"/>
          <w:szCs w:val="24"/>
        </w:rPr>
      </w:pPr>
      <w:r w:rsidRPr="00FB3947">
        <w:rPr>
          <w:rStyle w:val="Strong"/>
          <w:rFonts w:ascii="Times New Roman" w:hAnsi="Times New Roman" w:cs="Times New Roman"/>
          <w:b/>
          <w:color w:val="auto"/>
          <w:sz w:val="24"/>
          <w:szCs w:val="24"/>
        </w:rPr>
        <w:t>CONCLUSION</w:t>
      </w:r>
    </w:p>
    <w:p w14:paraId="52CF9B03" w14:textId="56EC4F8F" w:rsidR="00EA59FB" w:rsidRPr="00EA59FB" w:rsidRDefault="00B82173" w:rsidP="00EA59FB">
      <w:pPr>
        <w:spacing w:line="240" w:lineRule="auto"/>
        <w:jc w:val="both"/>
        <w:rPr>
          <w:rFonts w:ascii="Times New Roman" w:hAnsi="Times New Roman" w:cs="Times New Roman"/>
          <w:sz w:val="24"/>
          <w:szCs w:val="24"/>
        </w:rPr>
      </w:pPr>
      <w:r w:rsidRPr="00B82173">
        <w:rPr>
          <w:rFonts w:ascii="Times New Roman" w:hAnsi="Times New Roman" w:cs="Times New Roman"/>
          <w:sz w:val="24"/>
          <w:szCs w:val="24"/>
        </w:rPr>
        <w:t>The research on hyper-consumerism among the non-urban population of Kerala indicates the obvious shift in the consumption patterns of the semi-urban and rural groups affected by exposure to digital platform, aspiration lifestyles, and technological convenience.</w:t>
      </w:r>
      <w:r w:rsidRPr="009865E0">
        <w:rPr>
          <w:rFonts w:ascii="Times New Roman" w:hAnsi="Times New Roman" w:cs="Times New Roman"/>
          <w:sz w:val="24"/>
          <w:szCs w:val="24"/>
        </w:rPr>
        <w:t xml:space="preserve"> </w:t>
      </w:r>
      <w:r w:rsidR="009865E0" w:rsidRPr="009865E0">
        <w:rPr>
          <w:rFonts w:ascii="Times New Roman" w:hAnsi="Times New Roman" w:cs="Times New Roman"/>
          <w:sz w:val="24"/>
          <w:szCs w:val="24"/>
        </w:rPr>
        <w:t>The younger, educated, digitally responsive consumer is more hyper-consumerist, who tends to equate material goods as well as the status symbol and self-realisation. The use of online markets and social media has reconfigured the classic purchasing behaviour toward favouring the development of impulsive consumption behaviour due to the advertisements and peer influence. The popularity of digital payment systems (in particular, UPI) allows making immediate payments and promotes impulse purchases. The study area still has semi-urban characteristics; however, globali</w:t>
      </w:r>
      <w:r w:rsidR="004903B1">
        <w:rPr>
          <w:rFonts w:ascii="Times New Roman" w:hAnsi="Times New Roman" w:cs="Times New Roman"/>
          <w:sz w:val="24"/>
          <w:szCs w:val="24"/>
        </w:rPr>
        <w:t>s</w:t>
      </w:r>
      <w:r w:rsidR="009865E0" w:rsidRPr="009865E0">
        <w:rPr>
          <w:rFonts w:ascii="Times New Roman" w:hAnsi="Times New Roman" w:cs="Times New Roman"/>
          <w:sz w:val="24"/>
          <w:szCs w:val="24"/>
        </w:rPr>
        <w:t xml:space="preserve">ation and the digital penetration have erased the demarcation line between rural restraints and urban consumerism. The research also established that there were significant gender differences with females being more psychologically and economically motivated, and males being more socially and environmentally influenced. Also, the online and social media platforms broadcast more formidable psychological and economic pressure on consumer choices than any other media. </w:t>
      </w:r>
      <w:r w:rsidR="009865E0" w:rsidRPr="009865E0">
        <w:rPr>
          <w:rFonts w:ascii="Times New Roman" w:hAnsi="Times New Roman" w:cs="Times New Roman"/>
          <w:sz w:val="24"/>
          <w:szCs w:val="24"/>
        </w:rPr>
        <w:lastRenderedPageBreak/>
        <w:t>Generally, the results represent a socio-cultural shift between the advanced dream and traditionalism. In order to instil sustainable consumption behaviour, policymakers, educators, and marketers are encouraged to enhance financial literacy, digital literacy, and responsible consumerism to reduce the ultimate social and economic risks of hyper-</w:t>
      </w:r>
      <w:r w:rsidR="00EA59FB" w:rsidRPr="009865E0">
        <w:rPr>
          <w:rFonts w:ascii="Times New Roman" w:hAnsi="Times New Roman" w:cs="Times New Roman"/>
          <w:sz w:val="24"/>
          <w:szCs w:val="24"/>
        </w:rPr>
        <w:t>consumption.</w:t>
      </w:r>
      <w:r w:rsidR="00EA59FB" w:rsidRPr="00EA59FB">
        <w:rPr>
          <w:rFonts w:ascii="Times New Roman" w:hAnsi="Times New Roman" w:cs="Times New Roman"/>
          <w:sz w:val="24"/>
          <w:szCs w:val="24"/>
          <w:highlight w:val="yellow"/>
        </w:rPr>
        <w:t xml:space="preserve"> This study indicates there is a necessity to have a policy framework that incorporates the principles of ethical advertising to tone down hyper consumption. There should be collaboration between policymakers, regulators in the industry and advertisers that promote responsible consumption that will lead to long-term environmental and social well-being.</w:t>
      </w:r>
    </w:p>
    <w:p w14:paraId="601CC3D5" w14:textId="24215EBC" w:rsidR="00AB4C68" w:rsidRDefault="00AB4C68" w:rsidP="00FB3947">
      <w:pPr>
        <w:spacing w:line="240" w:lineRule="auto"/>
        <w:jc w:val="both"/>
        <w:rPr>
          <w:rFonts w:ascii="Times New Roman" w:hAnsi="Times New Roman" w:cs="Times New Roman"/>
          <w:sz w:val="24"/>
          <w:szCs w:val="24"/>
        </w:rPr>
      </w:pPr>
      <w:r w:rsidRPr="00AB4C68">
        <w:rPr>
          <w:rFonts w:ascii="Times New Roman" w:hAnsi="Times New Roman" w:cs="Times New Roman"/>
          <w:b/>
          <w:sz w:val="24"/>
          <w:szCs w:val="24"/>
        </w:rPr>
        <w:t>Institutional Review Board Statement</w:t>
      </w:r>
      <w:r w:rsidRPr="00AB4C68">
        <w:rPr>
          <w:rFonts w:ascii="Times New Roman" w:hAnsi="Times New Roman" w:cs="Times New Roman"/>
          <w:sz w:val="24"/>
          <w:szCs w:val="24"/>
        </w:rPr>
        <w:t>: Not applicable.</w:t>
      </w:r>
    </w:p>
    <w:p w14:paraId="4A91B817" w14:textId="77777777" w:rsidR="00AB4C68" w:rsidRDefault="00AB4C68" w:rsidP="00FB3947">
      <w:pPr>
        <w:spacing w:line="240" w:lineRule="auto"/>
        <w:jc w:val="both"/>
        <w:rPr>
          <w:rFonts w:ascii="Times New Roman" w:hAnsi="Times New Roman" w:cs="Times New Roman"/>
          <w:sz w:val="24"/>
          <w:szCs w:val="24"/>
        </w:rPr>
      </w:pPr>
      <w:r w:rsidRPr="00AB4C68">
        <w:rPr>
          <w:rFonts w:ascii="Times New Roman" w:hAnsi="Times New Roman" w:cs="Times New Roman"/>
          <w:b/>
          <w:sz w:val="24"/>
          <w:szCs w:val="24"/>
        </w:rPr>
        <w:t>Transparency:</w:t>
      </w:r>
      <w:r>
        <w:rPr>
          <w:rFonts w:ascii="Times New Roman" w:hAnsi="Times New Roman" w:cs="Times New Roman"/>
          <w:sz w:val="24"/>
          <w:szCs w:val="24"/>
        </w:rPr>
        <w:t xml:space="preserve"> </w:t>
      </w:r>
      <w:r w:rsidRPr="00AB4C68">
        <w:rPr>
          <w:rFonts w:ascii="Times New Roman" w:hAnsi="Times New Roman" w:cs="Times New Roman"/>
          <w:sz w:val="24"/>
          <w:szCs w:val="24"/>
        </w:rPr>
        <w:t>The authors confirm that the manuscript is an honest, accurate, and transparent account of the study; that no vital features of the study have been omitted; and that any discrepancies from the study as planned have been explained. This study followed all ethical practices during writing.</w:t>
      </w:r>
    </w:p>
    <w:p w14:paraId="535031E8" w14:textId="77777777" w:rsidR="00AB4C68" w:rsidRDefault="00AB4C68" w:rsidP="00FB3947">
      <w:pPr>
        <w:spacing w:line="240" w:lineRule="auto"/>
        <w:jc w:val="both"/>
        <w:rPr>
          <w:rFonts w:ascii="Times New Roman" w:hAnsi="Times New Roman" w:cs="Times New Roman"/>
          <w:sz w:val="24"/>
          <w:szCs w:val="24"/>
        </w:rPr>
      </w:pPr>
      <w:r w:rsidRPr="00AB4C68">
        <w:rPr>
          <w:rFonts w:ascii="Times New Roman" w:hAnsi="Times New Roman" w:cs="Times New Roman"/>
          <w:b/>
          <w:sz w:val="24"/>
          <w:szCs w:val="24"/>
        </w:rPr>
        <w:t>Data Availability Statement:</w:t>
      </w:r>
      <w:r>
        <w:rPr>
          <w:rFonts w:ascii="Times New Roman" w:hAnsi="Times New Roman" w:cs="Times New Roman"/>
          <w:sz w:val="24"/>
          <w:szCs w:val="24"/>
        </w:rPr>
        <w:t xml:space="preserve"> </w:t>
      </w:r>
      <w:r w:rsidRPr="00AB4C68">
        <w:rPr>
          <w:rFonts w:ascii="Times New Roman" w:hAnsi="Times New Roman" w:cs="Times New Roman"/>
          <w:sz w:val="24"/>
          <w:szCs w:val="24"/>
        </w:rPr>
        <w:t>The corresponding author may provide study data upon reasonable request.</w:t>
      </w:r>
    </w:p>
    <w:p w14:paraId="16450C55" w14:textId="16958C0C" w:rsidR="00446740" w:rsidRDefault="00446740" w:rsidP="00446740">
      <w:pPr>
        <w:spacing w:line="240" w:lineRule="auto"/>
        <w:jc w:val="both"/>
        <w:rPr>
          <w:rFonts w:ascii="Times New Roman" w:hAnsi="Times New Roman" w:cs="Times New Roman"/>
          <w:sz w:val="24"/>
          <w:szCs w:val="24"/>
        </w:rPr>
      </w:pPr>
      <w:r w:rsidRPr="00446740">
        <w:rPr>
          <w:rFonts w:ascii="Times New Roman" w:hAnsi="Times New Roman" w:cs="Times New Roman"/>
          <w:b/>
          <w:bCs/>
          <w:sz w:val="24"/>
          <w:szCs w:val="24"/>
        </w:rPr>
        <w:t>Contribution to Literature:</w:t>
      </w:r>
      <w:r w:rsidRPr="00446740">
        <w:rPr>
          <w:rFonts w:ascii="Times New Roman" w:hAnsi="Times New Roman" w:cs="Times New Roman"/>
          <w:sz w:val="24"/>
          <w:szCs w:val="24"/>
        </w:rPr>
        <w:t xml:space="preserve">  This study uniquely examines hyper-consumerism in non-urban India, blending digital behaviour with socio-demographic insights. It offers fresh perspectives on how virtual interactions reshape consumption culture in developing economies, enriching contemporary discussions on sustainable consumerism and the socio-economic transformations of the digital era.</w:t>
      </w:r>
    </w:p>
    <w:p w14:paraId="238A7BF2" w14:textId="09EF994C" w:rsidR="007153F1" w:rsidRPr="00113FD7" w:rsidRDefault="007153F1" w:rsidP="00113FD7">
      <w:pPr>
        <w:jc w:val="both"/>
        <w:rPr>
          <w:rFonts w:ascii="Times New Roman" w:eastAsia="Calibri" w:hAnsi="Times New Roman" w:cs="Times New Roman"/>
          <w:kern w:val="2"/>
          <w:highlight w:val="yellow"/>
          <w:lang w:val="en-US"/>
        </w:rPr>
      </w:pPr>
      <w:bookmarkStart w:id="0" w:name="_Hlk199755073"/>
      <w:r w:rsidRPr="00113FD7">
        <w:rPr>
          <w:rFonts w:ascii="Times New Roman" w:eastAsia="Calibri" w:hAnsi="Times New Roman" w:cs="Times New Roman"/>
          <w:b/>
          <w:kern w:val="2"/>
          <w:highlight w:val="yellow"/>
          <w:lang w:val="en-US"/>
        </w:rPr>
        <w:t>Disclaimer (Artificial intelligence)</w:t>
      </w:r>
      <w:r w:rsidR="00113FD7" w:rsidRPr="00113FD7">
        <w:rPr>
          <w:rFonts w:ascii="Times New Roman" w:eastAsia="Calibri" w:hAnsi="Times New Roman" w:cs="Times New Roman"/>
          <w:b/>
          <w:kern w:val="2"/>
          <w:highlight w:val="yellow"/>
          <w:lang w:val="en-US"/>
        </w:rPr>
        <w:t xml:space="preserve">: </w:t>
      </w:r>
      <w:r w:rsidRPr="00113FD7">
        <w:rPr>
          <w:rFonts w:ascii="Times New Roman" w:eastAsia="Calibri"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0"/>
    <w:p w14:paraId="6638032C" w14:textId="77777777" w:rsidR="00E443CD" w:rsidRDefault="00AD7FE3" w:rsidP="009865E0">
      <w:pPr>
        <w:spacing w:after="0" w:line="240" w:lineRule="auto"/>
        <w:jc w:val="both"/>
        <w:rPr>
          <w:rFonts w:ascii="Times New Roman" w:eastAsia="Times New Roman" w:hAnsi="Times New Roman" w:cs="Times New Roman"/>
          <w:b/>
          <w:bCs/>
          <w:lang w:eastAsia="en-IN"/>
        </w:rPr>
      </w:pPr>
      <w:r w:rsidRPr="00AB4C68">
        <w:rPr>
          <w:rFonts w:ascii="Times New Roman" w:eastAsia="Times New Roman" w:hAnsi="Times New Roman" w:cs="Times New Roman"/>
          <w:b/>
          <w:bCs/>
          <w:sz w:val="24"/>
          <w:szCs w:val="24"/>
          <w:lang w:eastAsia="en-IN"/>
        </w:rPr>
        <w:t>REFERENCES</w:t>
      </w:r>
    </w:p>
    <w:p w14:paraId="0DDE8D79" w14:textId="77777777" w:rsidR="00B82173" w:rsidRPr="00F05036" w:rsidRDefault="00B82173" w:rsidP="009865E0">
      <w:pPr>
        <w:spacing w:after="0" w:line="240" w:lineRule="auto"/>
        <w:jc w:val="both"/>
        <w:rPr>
          <w:rFonts w:ascii="Times New Roman" w:eastAsia="Times New Roman" w:hAnsi="Times New Roman" w:cs="Times New Roman"/>
          <w:b/>
          <w:bCs/>
          <w:lang w:eastAsia="en-IN"/>
        </w:rPr>
      </w:pPr>
    </w:p>
    <w:p w14:paraId="2DE6104F"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Abdul-Razak, S., Das, U., &amp; Pal, R. (2021). </w:t>
      </w:r>
      <w:r w:rsidRPr="00613E49">
        <w:rPr>
          <w:rFonts w:ascii="Times New Roman" w:eastAsia="Times New Roman" w:hAnsi="Times New Roman" w:cs="Times New Roman"/>
          <w:i/>
          <w:iCs/>
          <w:lang w:eastAsia="en-IN"/>
        </w:rPr>
        <w:t>Moving away from the Joneses to move ahead: Migration, information gap and signalling</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arXiv</w:t>
      </w:r>
      <w:r w:rsidRPr="00613E49">
        <w:rPr>
          <w:rFonts w:ascii="Times New Roman" w:eastAsia="Times New Roman" w:hAnsi="Times New Roman" w:cs="Times New Roman"/>
          <w:lang w:eastAsia="en-IN"/>
        </w:rPr>
        <w:t xml:space="preserve">. </w:t>
      </w:r>
      <w:hyperlink r:id="rId8" w:history="1">
        <w:r w:rsidR="00F849C8" w:rsidRPr="00613E49">
          <w:rPr>
            <w:rStyle w:val="Hyperlink"/>
            <w:rFonts w:ascii="Times New Roman" w:eastAsia="Times New Roman" w:hAnsi="Times New Roman" w:cs="Times New Roman"/>
            <w:lang w:eastAsia="en-IN"/>
          </w:rPr>
          <w:t>https://arxiv.org/abs/2101.06149</w:t>
        </w:r>
      </w:hyperlink>
    </w:p>
    <w:p w14:paraId="622E5203" w14:textId="0CB466B3" w:rsidR="00821ADC" w:rsidRPr="00821ADC" w:rsidRDefault="00821ADC" w:rsidP="00613E49">
      <w:pPr>
        <w:pStyle w:val="ListParagraph"/>
        <w:numPr>
          <w:ilvl w:val="0"/>
          <w:numId w:val="6"/>
        </w:numPr>
        <w:shd w:val="clear" w:color="auto" w:fill="FFFFFF"/>
        <w:spacing w:line="240" w:lineRule="auto"/>
        <w:jc w:val="both"/>
        <w:textAlignment w:val="baseline"/>
        <w:rPr>
          <w:rFonts w:ascii="Montserrat" w:eastAsia="Times New Roman" w:hAnsi="Montserrat" w:cs="Times New Roman"/>
          <w:color w:val="2A2A2A"/>
          <w:sz w:val="24"/>
          <w:szCs w:val="24"/>
          <w:highlight w:val="red"/>
          <w:lang w:eastAsia="en-IN"/>
        </w:rPr>
      </w:pPr>
      <w:r w:rsidRPr="00821ADC">
        <w:rPr>
          <w:rFonts w:ascii="Times New Roman" w:eastAsia="Times New Roman" w:hAnsi="Times New Roman" w:cs="Times New Roman"/>
          <w:lang w:eastAsia="en-IN"/>
        </w:rPr>
        <w:t>Morris, S. (2023). Assessment of the rise in unethical sympathy-based marketing as a product of Covid-19. Advance Journal of Business Management and Social Science, 3, 1-24.</w:t>
      </w:r>
      <w:r>
        <w:rPr>
          <w:rFonts w:ascii="Times New Roman" w:eastAsia="Times New Roman" w:hAnsi="Times New Roman" w:cs="Times New Roman"/>
          <w:lang w:eastAsia="en-IN"/>
        </w:rPr>
        <w:t xml:space="preserve"> </w:t>
      </w:r>
    </w:p>
    <w:p w14:paraId="6FD96455" w14:textId="5AB90622" w:rsidR="001E5AA5" w:rsidRDefault="001E5AA5"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1E5AA5">
        <w:rPr>
          <w:rFonts w:ascii="Times New Roman" w:eastAsia="Times New Roman" w:hAnsi="Times New Roman" w:cs="Times New Roman"/>
          <w:lang w:eastAsia="en-IN"/>
        </w:rPr>
        <w:t>Ordóñez, E. M. (2024). Hyper-consumerism, Violence, and EndriagoFemale Subjectivities in the Border Narcoculture of Orfa Alarcon's Perra Brava. In The Routledge Handbook for Global South Studies on Subjectivities (pp. 229-242). Routledge India.</w:t>
      </w:r>
      <w:r>
        <w:rPr>
          <w:rFonts w:ascii="Times New Roman" w:eastAsia="Times New Roman" w:hAnsi="Times New Roman" w:cs="Times New Roman"/>
          <w:lang w:eastAsia="en-IN"/>
        </w:rPr>
        <w:t xml:space="preserve"> </w:t>
      </w:r>
    </w:p>
    <w:p w14:paraId="62E310FC" w14:textId="00379846"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Bryman, A. (2016). </w:t>
      </w:r>
      <w:r w:rsidRPr="00613E49">
        <w:rPr>
          <w:rFonts w:ascii="Times New Roman" w:eastAsia="Times New Roman" w:hAnsi="Times New Roman" w:cs="Times New Roman"/>
          <w:i/>
          <w:iCs/>
          <w:lang w:eastAsia="en-IN"/>
        </w:rPr>
        <w:t>Social research methods</w:t>
      </w:r>
      <w:r w:rsidRPr="00613E49">
        <w:rPr>
          <w:rFonts w:ascii="Times New Roman" w:eastAsia="Times New Roman" w:hAnsi="Times New Roman" w:cs="Times New Roman"/>
          <w:lang w:eastAsia="en-IN"/>
        </w:rPr>
        <w:t xml:space="preserve"> (5th ed.). Oxford University Press.</w:t>
      </w:r>
    </w:p>
    <w:p w14:paraId="3AEF1214" w14:textId="6781CD1D" w:rsidR="00E443CD" w:rsidRPr="001E5AA5" w:rsidRDefault="001E5AA5" w:rsidP="002F5302">
      <w:pPr>
        <w:pStyle w:val="ListParagraph"/>
        <w:numPr>
          <w:ilvl w:val="0"/>
          <w:numId w:val="6"/>
        </w:numPr>
        <w:spacing w:after="0" w:line="240" w:lineRule="auto"/>
        <w:jc w:val="both"/>
        <w:rPr>
          <w:rFonts w:ascii="Times New Roman" w:eastAsia="Times New Roman" w:hAnsi="Times New Roman" w:cs="Times New Roman"/>
          <w:lang w:eastAsia="en-IN"/>
        </w:rPr>
      </w:pPr>
      <w:r w:rsidRPr="001E5AA5">
        <w:rPr>
          <w:rFonts w:ascii="Times New Roman" w:eastAsia="Times New Roman" w:hAnsi="Times New Roman" w:cs="Times New Roman"/>
          <w:lang w:eastAsia="en-IN"/>
        </w:rPr>
        <w:t>Kutaula, S., Gillani, A., Gregory-Smith, D., &amp; Bartikowski, B. (2024). Ethical consumerism in emerging markets: opportunities and challenges. Journal of Business Ethics, 191(4), 651-673.</w:t>
      </w:r>
      <w:r w:rsidRPr="001E5AA5">
        <w:rPr>
          <w:rFonts w:ascii="Times New Roman" w:eastAsia="Times New Roman" w:hAnsi="Times New Roman" w:cs="Times New Roman"/>
          <w:lang w:eastAsia="en-IN"/>
        </w:rPr>
        <w:t xml:space="preserve">   </w:t>
      </w:r>
      <w:r w:rsidRPr="001E5AA5">
        <w:rPr>
          <w:rFonts w:ascii="Times New Roman" w:eastAsia="Times New Roman" w:hAnsi="Times New Roman" w:cs="Times New Roman"/>
          <w:lang w:eastAsia="en-IN"/>
        </w:rPr>
        <w:tab/>
      </w:r>
      <w:r w:rsidR="00E443CD" w:rsidRPr="001E5AA5">
        <w:rPr>
          <w:rFonts w:ascii="Times New Roman" w:eastAsia="Times New Roman" w:hAnsi="Times New Roman" w:cs="Times New Roman"/>
          <w:lang w:eastAsia="en-IN"/>
        </w:rPr>
        <w:t xml:space="preserve">Cohen, L., Manion, L., &amp; Morrison, K. (2018). </w:t>
      </w:r>
      <w:r w:rsidR="00E443CD" w:rsidRPr="001E5AA5">
        <w:rPr>
          <w:rFonts w:ascii="Times New Roman" w:eastAsia="Times New Roman" w:hAnsi="Times New Roman" w:cs="Times New Roman"/>
          <w:i/>
          <w:iCs/>
          <w:lang w:eastAsia="en-IN"/>
        </w:rPr>
        <w:t>Research methods in education</w:t>
      </w:r>
      <w:r w:rsidR="00E443CD" w:rsidRPr="001E5AA5">
        <w:rPr>
          <w:rFonts w:ascii="Times New Roman" w:eastAsia="Times New Roman" w:hAnsi="Times New Roman" w:cs="Times New Roman"/>
          <w:lang w:eastAsia="en-IN"/>
        </w:rPr>
        <w:t xml:space="preserve"> (8th ed.). Routledge.</w:t>
      </w:r>
      <w:r w:rsidR="00B526A4" w:rsidRPr="001E5AA5">
        <w:rPr>
          <w:rFonts w:ascii="Times New Roman" w:eastAsia="Times New Roman" w:hAnsi="Times New Roman" w:cs="Times New Roman"/>
          <w:lang w:eastAsia="en-IN"/>
        </w:rPr>
        <w:t xml:space="preserve">  </w:t>
      </w:r>
      <w:r w:rsidR="00B526A4" w:rsidRPr="001E5AA5">
        <w:rPr>
          <w:rFonts w:ascii="Times New Roman" w:eastAsia="Times New Roman" w:hAnsi="Times New Roman" w:cs="Times New Roman"/>
          <w:highlight w:val="yellow"/>
          <w:lang w:eastAsia="en-IN"/>
        </w:rPr>
        <w:t>(year not match)</w:t>
      </w:r>
    </w:p>
    <w:p w14:paraId="7FD97F87" w14:textId="6EB92BCF" w:rsidR="00E443CD" w:rsidRPr="0023668F" w:rsidRDefault="001E5AA5" w:rsidP="00613E49">
      <w:pPr>
        <w:pStyle w:val="ListParagraph"/>
        <w:numPr>
          <w:ilvl w:val="0"/>
          <w:numId w:val="6"/>
        </w:numPr>
        <w:spacing w:after="0" w:line="240" w:lineRule="auto"/>
        <w:jc w:val="both"/>
        <w:rPr>
          <w:rFonts w:ascii="Times New Roman" w:eastAsia="Times New Roman" w:hAnsi="Times New Roman" w:cs="Times New Roman"/>
          <w:highlight w:val="red"/>
          <w:lang w:eastAsia="en-IN"/>
        </w:rPr>
      </w:pPr>
      <w:r w:rsidRPr="001E5AA5">
        <w:rPr>
          <w:rFonts w:ascii="Times New Roman" w:eastAsia="Times New Roman" w:hAnsi="Times New Roman" w:cs="Times New Roman"/>
          <w:lang w:eastAsia="en-IN"/>
        </w:rPr>
        <w:t>McThomas, M. (2025). Marxist Feminism: Balancing the Paradox of Sweatshops and Hyper-Consumerism. Political Science.</w:t>
      </w:r>
      <w:r>
        <w:rPr>
          <w:rFonts w:ascii="Times New Roman" w:eastAsia="Times New Roman" w:hAnsi="Times New Roman" w:cs="Times New Roman"/>
          <w:lang w:eastAsia="en-IN"/>
        </w:rPr>
        <w:t xml:space="preserve">  </w:t>
      </w:r>
    </w:p>
    <w:p w14:paraId="55FE4E5C" w14:textId="2695E891" w:rsidR="00E443CD" w:rsidRPr="001E5AA5" w:rsidRDefault="001E5AA5" w:rsidP="00613E49">
      <w:pPr>
        <w:pStyle w:val="ListParagraph"/>
        <w:numPr>
          <w:ilvl w:val="0"/>
          <w:numId w:val="6"/>
        </w:numPr>
        <w:spacing w:after="0" w:line="240" w:lineRule="auto"/>
        <w:jc w:val="both"/>
        <w:rPr>
          <w:rFonts w:ascii="Times New Roman" w:eastAsia="Times New Roman" w:hAnsi="Times New Roman" w:cs="Times New Roman"/>
          <w:highlight w:val="red"/>
          <w:lang w:eastAsia="en-IN"/>
        </w:rPr>
      </w:pPr>
      <w:r w:rsidRPr="001E5AA5">
        <w:rPr>
          <w:rFonts w:ascii="Times New Roman" w:eastAsia="Times New Roman" w:hAnsi="Times New Roman" w:cs="Times New Roman"/>
          <w:lang w:eastAsia="en-IN"/>
        </w:rPr>
        <w:t>Noviani, R., Nugroho, H., &amp; Jesica, E. S. (2025). Grab It Fast! Entrepreneurial Self and Hyper-Consumerism in the Students’ Prosumption of Online Lending Services in Indonesia. SAGE Open, 15(3), 21582440251358990.</w:t>
      </w:r>
      <w:r>
        <w:rPr>
          <w:rFonts w:ascii="Times New Roman" w:eastAsia="Times New Roman" w:hAnsi="Times New Roman" w:cs="Times New Roman"/>
          <w:lang w:eastAsia="en-IN"/>
        </w:rPr>
        <w:t xml:space="preserve"> </w:t>
      </w:r>
    </w:p>
    <w:p w14:paraId="5A475FB6" w14:textId="77777777" w:rsidR="001E5AA5" w:rsidRPr="0023668F" w:rsidRDefault="001E5AA5" w:rsidP="00613E49">
      <w:pPr>
        <w:pStyle w:val="ListParagraph"/>
        <w:numPr>
          <w:ilvl w:val="0"/>
          <w:numId w:val="6"/>
        </w:numPr>
        <w:spacing w:after="0" w:line="240" w:lineRule="auto"/>
        <w:jc w:val="both"/>
        <w:rPr>
          <w:rFonts w:ascii="Times New Roman" w:eastAsia="Times New Roman" w:hAnsi="Times New Roman" w:cs="Times New Roman"/>
          <w:highlight w:val="red"/>
          <w:lang w:eastAsia="en-IN"/>
        </w:rPr>
      </w:pPr>
    </w:p>
    <w:p w14:paraId="18110F98"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Dimitrova, T., Ilieva, I., &amp; Stanev, V. (2022). </w:t>
      </w:r>
      <w:r w:rsidRPr="00613E49">
        <w:rPr>
          <w:rFonts w:ascii="Times New Roman" w:eastAsia="Times New Roman" w:hAnsi="Times New Roman" w:cs="Times New Roman"/>
          <w:i/>
          <w:iCs/>
          <w:lang w:eastAsia="en-IN"/>
        </w:rPr>
        <w:t>I consume, therefore I am? Hyperconsumption behavior: Scale development and validation</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Social Sciences</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11</w:t>
      </w:r>
      <w:r w:rsidRPr="00613E49">
        <w:rPr>
          <w:rFonts w:ascii="Times New Roman" w:eastAsia="Times New Roman" w:hAnsi="Times New Roman" w:cs="Times New Roman"/>
          <w:lang w:eastAsia="en-IN"/>
        </w:rPr>
        <w:t xml:space="preserve">(11), 532. </w:t>
      </w:r>
      <w:hyperlink r:id="rId9" w:tgtFrame="_new" w:history="1">
        <w:r w:rsidRPr="00613E49">
          <w:rPr>
            <w:rStyle w:val="Hyperlink"/>
            <w:rFonts w:ascii="Times New Roman" w:eastAsia="Times New Roman" w:hAnsi="Times New Roman" w:cs="Times New Roman"/>
            <w:lang w:eastAsia="en-IN"/>
          </w:rPr>
          <w:t>https://doi.org/10.3390/socsci11110532</w:t>
        </w:r>
      </w:hyperlink>
    </w:p>
    <w:p w14:paraId="388D8C69" w14:textId="2DBB1CE7" w:rsidR="001E5AA5" w:rsidRDefault="001E5AA5" w:rsidP="00900B95">
      <w:pPr>
        <w:pStyle w:val="ListParagraph"/>
        <w:numPr>
          <w:ilvl w:val="0"/>
          <w:numId w:val="6"/>
        </w:numPr>
        <w:spacing w:after="0" w:line="240" w:lineRule="auto"/>
        <w:jc w:val="both"/>
        <w:rPr>
          <w:rFonts w:ascii="Times New Roman" w:eastAsia="Times New Roman" w:hAnsi="Times New Roman" w:cs="Times New Roman"/>
          <w:lang w:eastAsia="en-IN"/>
        </w:rPr>
      </w:pPr>
      <w:r w:rsidRPr="001E5AA5">
        <w:rPr>
          <w:rFonts w:ascii="Times New Roman" w:eastAsia="Times New Roman" w:hAnsi="Times New Roman" w:cs="Times New Roman"/>
          <w:lang w:eastAsia="en-IN"/>
        </w:rPr>
        <w:lastRenderedPageBreak/>
        <w:t>Podaru, D. N. (2025). NEW MEANINGS OF CONSUMPTION IN THE CONTEXT OF SUSTAINABILITY AND FASHION. Anthropological Researches and Studies, (15), 285-296.</w:t>
      </w:r>
      <w:r w:rsidRPr="001E5AA5">
        <w:rPr>
          <w:rFonts w:ascii="Times New Roman" w:eastAsia="Times New Roman" w:hAnsi="Times New Roman" w:cs="Times New Roman"/>
          <w:lang w:eastAsia="en-IN"/>
        </w:rPr>
        <w:t xml:space="preserve"> </w:t>
      </w:r>
    </w:p>
    <w:p w14:paraId="6922FCE5" w14:textId="163CE0EC" w:rsidR="00E443CD" w:rsidRPr="001E5AA5" w:rsidRDefault="00E443CD" w:rsidP="00900B95">
      <w:pPr>
        <w:pStyle w:val="ListParagraph"/>
        <w:numPr>
          <w:ilvl w:val="0"/>
          <w:numId w:val="6"/>
        </w:numPr>
        <w:spacing w:after="0" w:line="240" w:lineRule="auto"/>
        <w:jc w:val="both"/>
        <w:rPr>
          <w:rFonts w:ascii="Times New Roman" w:eastAsia="Times New Roman" w:hAnsi="Times New Roman" w:cs="Times New Roman"/>
          <w:lang w:eastAsia="en-IN"/>
        </w:rPr>
      </w:pPr>
      <w:r w:rsidRPr="001E5AA5">
        <w:rPr>
          <w:rFonts w:ascii="Times New Roman" w:eastAsia="Times New Roman" w:hAnsi="Times New Roman" w:cs="Times New Roman"/>
          <w:lang w:eastAsia="en-IN"/>
        </w:rPr>
        <w:t xml:space="preserve">Field, A. (2013). </w:t>
      </w:r>
      <w:r w:rsidRPr="001E5AA5">
        <w:rPr>
          <w:rFonts w:ascii="Times New Roman" w:eastAsia="Times New Roman" w:hAnsi="Times New Roman" w:cs="Times New Roman"/>
          <w:i/>
          <w:iCs/>
          <w:lang w:eastAsia="en-IN"/>
        </w:rPr>
        <w:t>Discovering statistics using IBM SPSS statistics</w:t>
      </w:r>
      <w:r w:rsidRPr="001E5AA5">
        <w:rPr>
          <w:rFonts w:ascii="Times New Roman" w:eastAsia="Times New Roman" w:hAnsi="Times New Roman" w:cs="Times New Roman"/>
          <w:lang w:eastAsia="en-IN"/>
        </w:rPr>
        <w:t xml:space="preserve"> (4th ed.). SAGE Publications.</w:t>
      </w:r>
      <w:r w:rsidR="0023668F" w:rsidRPr="001E5AA5">
        <w:rPr>
          <w:rFonts w:ascii="Times New Roman" w:eastAsia="Times New Roman" w:hAnsi="Times New Roman" w:cs="Times New Roman"/>
          <w:lang w:eastAsia="en-IN"/>
        </w:rPr>
        <w:t xml:space="preserve">  </w:t>
      </w:r>
      <w:r w:rsidR="0023668F" w:rsidRPr="001E5AA5">
        <w:rPr>
          <w:rFonts w:ascii="Times New Roman" w:eastAsia="Times New Roman" w:hAnsi="Times New Roman" w:cs="Times New Roman"/>
          <w:highlight w:val="yellow"/>
          <w:lang w:eastAsia="en-IN"/>
        </w:rPr>
        <w:t>(year not match)</w:t>
      </w:r>
    </w:p>
    <w:p w14:paraId="40389422" w14:textId="5383A4FD" w:rsidR="008A4452" w:rsidRPr="00613E49" w:rsidRDefault="008A4452"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Gahlot, B., &amp; Rani, P. (2023). A study of digital marketing strategies influencing buying behaviour of e-commerce consumers. </w:t>
      </w:r>
      <w:r w:rsidRPr="00613E49">
        <w:rPr>
          <w:rFonts w:ascii="Times New Roman" w:eastAsia="Times New Roman" w:hAnsi="Times New Roman" w:cs="Times New Roman"/>
          <w:i/>
          <w:iCs/>
          <w:lang w:eastAsia="en-IN"/>
        </w:rPr>
        <w:t>Research Review International Journal of Multidisciplinary, 8</w:t>
      </w:r>
      <w:r w:rsidRPr="00613E49">
        <w:rPr>
          <w:rFonts w:ascii="Times New Roman" w:eastAsia="Times New Roman" w:hAnsi="Times New Roman" w:cs="Times New Roman"/>
          <w:lang w:eastAsia="en-IN"/>
        </w:rPr>
        <w:t xml:space="preserve">(6), 54–64. </w:t>
      </w:r>
      <w:hyperlink r:id="rId10" w:history="1">
        <w:r w:rsidRPr="00613E49">
          <w:rPr>
            <w:rStyle w:val="Hyperlink"/>
            <w:rFonts w:ascii="Times New Roman" w:eastAsia="Times New Roman" w:hAnsi="Times New Roman" w:cs="Times New Roman"/>
            <w:lang w:eastAsia="en-IN"/>
          </w:rPr>
          <w:t>https://doi.org/10.31305/rrijm.2023.v08.n06.013</w:t>
        </w:r>
      </w:hyperlink>
      <w:r w:rsidRPr="00613E49">
        <w:rPr>
          <w:rFonts w:ascii="Times New Roman" w:eastAsia="Times New Roman" w:hAnsi="Times New Roman" w:cs="Times New Roman"/>
          <w:lang w:eastAsia="en-IN"/>
        </w:rPr>
        <w:t xml:space="preserve"> </w:t>
      </w:r>
    </w:p>
    <w:p w14:paraId="7E4CCE54"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Huang, Y. (2019). </w:t>
      </w:r>
      <w:r w:rsidRPr="00613E49">
        <w:rPr>
          <w:rFonts w:ascii="Times New Roman" w:eastAsia="Times New Roman" w:hAnsi="Times New Roman" w:cs="Times New Roman"/>
          <w:i/>
          <w:iCs/>
          <w:lang w:eastAsia="en-IN"/>
        </w:rPr>
        <w:t>The construction of hyper-reality of advertisement in consumption culture</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Journal of Asian Research</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3</w:t>
      </w:r>
      <w:r w:rsidRPr="00613E49">
        <w:rPr>
          <w:rFonts w:ascii="Times New Roman" w:eastAsia="Times New Roman" w:hAnsi="Times New Roman" w:cs="Times New Roman"/>
          <w:lang w:eastAsia="en-IN"/>
        </w:rPr>
        <w:t xml:space="preserve">(2), 190–198. </w:t>
      </w:r>
      <w:hyperlink r:id="rId11" w:tgtFrame="_new" w:history="1">
        <w:r w:rsidRPr="00613E49">
          <w:rPr>
            <w:rStyle w:val="Hyperlink"/>
            <w:rFonts w:ascii="Times New Roman" w:eastAsia="Times New Roman" w:hAnsi="Times New Roman" w:cs="Times New Roman"/>
            <w:lang w:eastAsia="en-IN"/>
          </w:rPr>
          <w:t>https://doi.org/10.22158/jar.v3n2p190</w:t>
        </w:r>
      </w:hyperlink>
    </w:p>
    <w:p w14:paraId="6394775B"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Ilieva, I., &amp; Stanev, V. (2022). </w:t>
      </w:r>
      <w:r w:rsidRPr="00613E49">
        <w:rPr>
          <w:rFonts w:ascii="Times New Roman" w:eastAsia="Times New Roman" w:hAnsi="Times New Roman" w:cs="Times New Roman"/>
          <w:i/>
          <w:iCs/>
          <w:lang w:eastAsia="en-IN"/>
        </w:rPr>
        <w:t>I consume, therefore I am? Hyper-consumption behaviour: Scale development and validation</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Social Sciences</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11</w:t>
      </w:r>
      <w:r w:rsidRPr="00613E49">
        <w:rPr>
          <w:rFonts w:ascii="Times New Roman" w:eastAsia="Times New Roman" w:hAnsi="Times New Roman" w:cs="Times New Roman"/>
          <w:lang w:eastAsia="en-IN"/>
        </w:rPr>
        <w:t xml:space="preserve">(11), 532. </w:t>
      </w:r>
      <w:hyperlink r:id="rId12" w:tgtFrame="_new" w:history="1">
        <w:r w:rsidRPr="00613E49">
          <w:rPr>
            <w:rStyle w:val="Hyperlink"/>
            <w:rFonts w:ascii="Times New Roman" w:eastAsia="Times New Roman" w:hAnsi="Times New Roman" w:cs="Times New Roman"/>
            <w:lang w:eastAsia="en-IN"/>
          </w:rPr>
          <w:t>https://doi.org/10.3390/socsci11110532</w:t>
        </w:r>
      </w:hyperlink>
    </w:p>
    <w:p w14:paraId="51B3CE3A"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Kannan, K. P., &amp; Hari, K. S. (2000). </w:t>
      </w:r>
      <w:r w:rsidRPr="00613E49">
        <w:rPr>
          <w:rFonts w:ascii="Times New Roman" w:eastAsia="Times New Roman" w:hAnsi="Times New Roman" w:cs="Times New Roman"/>
          <w:i/>
          <w:iCs/>
          <w:lang w:eastAsia="en-IN"/>
        </w:rPr>
        <w:t>Kerala’s Gulf connection: Emigration, remittances and their macroeconomic impact 1972–2000</w:t>
      </w:r>
      <w:r w:rsidRPr="00613E49">
        <w:rPr>
          <w:rFonts w:ascii="Times New Roman" w:eastAsia="Times New Roman" w:hAnsi="Times New Roman" w:cs="Times New Roman"/>
          <w:lang w:eastAsia="en-IN"/>
        </w:rPr>
        <w:t xml:space="preserve"> (Working Paper No. 328). Centre for Development Studies.</w:t>
      </w:r>
    </w:p>
    <w:p w14:paraId="44C061AB" w14:textId="77777777" w:rsidR="001E5AA5" w:rsidRDefault="001E5AA5" w:rsidP="00491D4A">
      <w:pPr>
        <w:pStyle w:val="ListParagraph"/>
        <w:numPr>
          <w:ilvl w:val="0"/>
          <w:numId w:val="6"/>
        </w:numPr>
        <w:spacing w:after="0" w:line="240" w:lineRule="auto"/>
        <w:jc w:val="both"/>
        <w:rPr>
          <w:rFonts w:ascii="Times New Roman" w:eastAsia="Times New Roman" w:hAnsi="Times New Roman" w:cs="Times New Roman"/>
          <w:lang w:eastAsia="en-IN"/>
        </w:rPr>
      </w:pPr>
      <w:r w:rsidRPr="001E5AA5">
        <w:rPr>
          <w:rFonts w:ascii="Times New Roman" w:eastAsia="Times New Roman" w:hAnsi="Times New Roman" w:cs="Times New Roman"/>
          <w:lang w:eastAsia="en-IN"/>
        </w:rPr>
        <w:t>Bala, M. (2025). The Transformation of Urban Public Spaces into Indoor Shopping Malls to Promote Tourism–A Case Study in the Emirate of Dubai (Doctoral dissertation, University of Liverpool).</w:t>
      </w:r>
      <w:r w:rsidRPr="001E5AA5">
        <w:rPr>
          <w:rFonts w:ascii="Times New Roman" w:eastAsia="Times New Roman" w:hAnsi="Times New Roman" w:cs="Times New Roman"/>
          <w:lang w:eastAsia="en-IN"/>
        </w:rPr>
        <w:t xml:space="preserve"> </w:t>
      </w:r>
    </w:p>
    <w:p w14:paraId="3B4601E1" w14:textId="7B2B3C97" w:rsidR="00E443CD" w:rsidRPr="001E5AA5" w:rsidRDefault="00E443CD" w:rsidP="00491D4A">
      <w:pPr>
        <w:pStyle w:val="ListParagraph"/>
        <w:numPr>
          <w:ilvl w:val="0"/>
          <w:numId w:val="6"/>
        </w:numPr>
        <w:spacing w:after="0" w:line="240" w:lineRule="auto"/>
        <w:jc w:val="both"/>
        <w:rPr>
          <w:rFonts w:ascii="Times New Roman" w:eastAsia="Times New Roman" w:hAnsi="Times New Roman" w:cs="Times New Roman"/>
          <w:lang w:eastAsia="en-IN"/>
        </w:rPr>
      </w:pPr>
      <w:r w:rsidRPr="001E5AA5">
        <w:rPr>
          <w:rFonts w:ascii="Times New Roman" w:eastAsia="Times New Roman" w:hAnsi="Times New Roman" w:cs="Times New Roman"/>
          <w:lang w:eastAsia="en-IN"/>
        </w:rPr>
        <w:t xml:space="preserve">Kothari, C. R. (2004). </w:t>
      </w:r>
      <w:r w:rsidRPr="001E5AA5">
        <w:rPr>
          <w:rFonts w:ascii="Times New Roman" w:eastAsia="Times New Roman" w:hAnsi="Times New Roman" w:cs="Times New Roman"/>
          <w:i/>
          <w:iCs/>
          <w:lang w:eastAsia="en-IN"/>
        </w:rPr>
        <w:t>Research methodology: Methods and techniques</w:t>
      </w:r>
      <w:r w:rsidRPr="001E5AA5">
        <w:rPr>
          <w:rFonts w:ascii="Times New Roman" w:eastAsia="Times New Roman" w:hAnsi="Times New Roman" w:cs="Times New Roman"/>
          <w:lang w:eastAsia="en-IN"/>
        </w:rPr>
        <w:t xml:space="preserve"> (2nd ed.). New Age International Publishers.</w:t>
      </w:r>
    </w:p>
    <w:p w14:paraId="07C2DF98" w14:textId="04C12766" w:rsidR="00E443CD" w:rsidRPr="0023668F" w:rsidRDefault="00821ADC" w:rsidP="00613E49">
      <w:pPr>
        <w:pStyle w:val="ListParagraph"/>
        <w:numPr>
          <w:ilvl w:val="0"/>
          <w:numId w:val="6"/>
        </w:numPr>
        <w:spacing w:after="0" w:line="240" w:lineRule="auto"/>
        <w:jc w:val="both"/>
        <w:rPr>
          <w:rFonts w:ascii="Times New Roman" w:eastAsia="Times New Roman" w:hAnsi="Times New Roman" w:cs="Times New Roman"/>
          <w:highlight w:val="red"/>
          <w:lang w:eastAsia="en-IN"/>
        </w:rPr>
      </w:pPr>
      <w:r w:rsidRPr="00821ADC">
        <w:rPr>
          <w:rFonts w:ascii="Times New Roman" w:eastAsia="Times New Roman" w:hAnsi="Times New Roman" w:cs="Times New Roman"/>
          <w:lang w:eastAsia="en-IN"/>
        </w:rPr>
        <w:t>Artigas, E. A. M., &amp; Ahmed, A. (2025). The Rise of Digital Consumerism: Implications for Marketing Strategy. Copyright© 2025 Eurasian Research Institute, 28.</w:t>
      </w:r>
      <w:r>
        <w:rPr>
          <w:rFonts w:ascii="Times New Roman" w:eastAsia="Times New Roman" w:hAnsi="Times New Roman" w:cs="Times New Roman"/>
          <w:lang w:eastAsia="en-IN"/>
        </w:rPr>
        <w:t xml:space="preserve">  </w:t>
      </w:r>
    </w:p>
    <w:p w14:paraId="5A088F4D"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Kuhumba, K. S. (2018). </w:t>
      </w:r>
      <w:r w:rsidRPr="00613E49">
        <w:rPr>
          <w:rFonts w:ascii="Times New Roman" w:eastAsia="Times New Roman" w:hAnsi="Times New Roman" w:cs="Times New Roman"/>
          <w:i/>
          <w:iCs/>
          <w:lang w:eastAsia="en-IN"/>
        </w:rPr>
        <w:t>Hyper-consumerism: Rethinking virtue ethics and moral solutions in contemporary society</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Journal of Sociology, Psychology and Anthropology in Practice (JSPAP)</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9</w:t>
      </w:r>
      <w:r w:rsidRPr="00613E49">
        <w:rPr>
          <w:rFonts w:ascii="Times New Roman" w:eastAsia="Times New Roman" w:hAnsi="Times New Roman" w:cs="Times New Roman"/>
          <w:lang w:eastAsia="en-IN"/>
        </w:rPr>
        <w:t>(2), 114–124.</w:t>
      </w:r>
      <w:r w:rsidR="00232D39" w:rsidRPr="00613E49">
        <w:rPr>
          <w:rFonts w:ascii="Noto Sans" w:hAnsi="Noto Sans" w:cs="Noto Sans"/>
          <w:sz w:val="16"/>
          <w:szCs w:val="16"/>
          <w:shd w:val="clear" w:color="auto" w:fill="FFFFFF"/>
        </w:rPr>
        <w:t xml:space="preserve"> </w:t>
      </w:r>
      <w:hyperlink r:id="rId13" w:history="1">
        <w:r w:rsidR="00232D39" w:rsidRPr="00613E49">
          <w:rPr>
            <w:rStyle w:val="Hyperlink"/>
            <w:rFonts w:ascii="Times New Roman" w:eastAsia="Times New Roman" w:hAnsi="Times New Roman" w:cs="Times New Roman"/>
            <w:lang w:eastAsia="en-IN"/>
          </w:rPr>
          <w:t>https://icidr.org.ng/index.php/Jspap/article/view/1681</w:t>
        </w:r>
      </w:hyperlink>
      <w:r w:rsidR="00232D39" w:rsidRPr="00613E49">
        <w:rPr>
          <w:rFonts w:ascii="Times New Roman" w:eastAsia="Times New Roman" w:hAnsi="Times New Roman" w:cs="Times New Roman"/>
          <w:lang w:eastAsia="en-IN"/>
        </w:rPr>
        <w:t xml:space="preserve"> </w:t>
      </w:r>
    </w:p>
    <w:p w14:paraId="2B2DE836" w14:textId="409A4292" w:rsidR="00497843" w:rsidRPr="00613E49" w:rsidRDefault="00497843"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Kumar, P. (2023). Improving IMRaD for writing research articles in social, and health sciences. </w:t>
      </w:r>
      <w:r w:rsidRPr="00613E49">
        <w:rPr>
          <w:rFonts w:ascii="Times New Roman" w:eastAsia="Times New Roman" w:hAnsi="Times New Roman" w:cs="Times New Roman"/>
          <w:i/>
          <w:iCs/>
          <w:lang w:eastAsia="en-IN"/>
        </w:rPr>
        <w:t>International Research Journal of Economics and Management Studies</w:t>
      </w:r>
      <w:r w:rsidRPr="00613E49">
        <w:rPr>
          <w:rFonts w:ascii="Times New Roman" w:eastAsia="Times New Roman" w:hAnsi="Times New Roman" w:cs="Times New Roman"/>
          <w:lang w:eastAsia="en-IN"/>
        </w:rPr>
        <w:t xml:space="preserve">, 2(1), 50–53. </w:t>
      </w:r>
      <w:hyperlink r:id="rId14" w:history="1">
        <w:r w:rsidRPr="00613E49">
          <w:rPr>
            <w:rStyle w:val="Hyperlink"/>
            <w:rFonts w:ascii="Times New Roman" w:eastAsia="Times New Roman" w:hAnsi="Times New Roman" w:cs="Times New Roman"/>
            <w:lang w:eastAsia="en-IN"/>
          </w:rPr>
          <w:t>https://doi.org/10.56472/25835238/IRJEMS-V2I1P107</w:t>
        </w:r>
      </w:hyperlink>
      <w:r w:rsidRPr="00613E49">
        <w:rPr>
          <w:rFonts w:ascii="Times New Roman" w:eastAsia="Times New Roman" w:hAnsi="Times New Roman" w:cs="Times New Roman"/>
          <w:lang w:eastAsia="en-IN"/>
        </w:rPr>
        <w:t xml:space="preserve"> </w:t>
      </w:r>
    </w:p>
    <w:p w14:paraId="156E68F2"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Lebow, V. (1955). </w:t>
      </w:r>
      <w:r w:rsidRPr="00613E49">
        <w:rPr>
          <w:rFonts w:ascii="Times New Roman" w:eastAsia="Times New Roman" w:hAnsi="Times New Roman" w:cs="Times New Roman"/>
          <w:i/>
          <w:iCs/>
          <w:lang w:eastAsia="en-IN"/>
        </w:rPr>
        <w:t>Price competition in 1955</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Journal of Retailing</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31</w:t>
      </w:r>
      <w:r w:rsidRPr="00613E49">
        <w:rPr>
          <w:rFonts w:ascii="Times New Roman" w:eastAsia="Times New Roman" w:hAnsi="Times New Roman" w:cs="Times New Roman"/>
          <w:lang w:eastAsia="en-IN"/>
        </w:rPr>
        <w:t>(1), 7–10.</w:t>
      </w:r>
    </w:p>
    <w:p w14:paraId="47BCDBF0"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Lipovetsky, G. (2011). </w:t>
      </w:r>
      <w:r w:rsidRPr="00613E49">
        <w:rPr>
          <w:rFonts w:ascii="Times New Roman" w:eastAsia="Times New Roman" w:hAnsi="Times New Roman" w:cs="Times New Roman"/>
          <w:i/>
          <w:iCs/>
          <w:lang w:eastAsia="en-IN"/>
        </w:rPr>
        <w:t>The empire of fashion: Dressing modern democracy</w:t>
      </w:r>
      <w:r w:rsidRPr="00613E49">
        <w:rPr>
          <w:rFonts w:ascii="Times New Roman" w:eastAsia="Times New Roman" w:hAnsi="Times New Roman" w:cs="Times New Roman"/>
          <w:lang w:eastAsia="en-IN"/>
        </w:rPr>
        <w:t>. Princeton University Press.</w:t>
      </w:r>
    </w:p>
    <w:p w14:paraId="4456666A" w14:textId="6109636F" w:rsidR="008A4452" w:rsidRPr="00613E49" w:rsidRDefault="008A4452"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Mukhtar, S., Mohan, A. C., &amp; Chandra, D. (2023). Exploring the influence of digital marketing on consumer behavior and loyalty. </w:t>
      </w:r>
      <w:r w:rsidRPr="00613E49">
        <w:rPr>
          <w:rFonts w:ascii="Times New Roman" w:eastAsia="Times New Roman" w:hAnsi="Times New Roman" w:cs="Times New Roman"/>
          <w:i/>
          <w:iCs/>
          <w:lang w:eastAsia="en-IN"/>
        </w:rPr>
        <w:t>International Journal of Research – Granthaalayah, 11</w:t>
      </w:r>
      <w:r w:rsidRPr="00613E49">
        <w:rPr>
          <w:rFonts w:ascii="Times New Roman" w:eastAsia="Times New Roman" w:hAnsi="Times New Roman" w:cs="Times New Roman"/>
          <w:lang w:eastAsia="en-IN"/>
        </w:rPr>
        <w:t xml:space="preserve">(9), 1–18. </w:t>
      </w:r>
      <w:hyperlink r:id="rId15" w:history="1">
        <w:r w:rsidRPr="00613E49">
          <w:rPr>
            <w:rStyle w:val="Hyperlink"/>
            <w:rFonts w:ascii="Times New Roman" w:eastAsia="Times New Roman" w:hAnsi="Times New Roman" w:cs="Times New Roman"/>
            <w:lang w:eastAsia="en-IN"/>
          </w:rPr>
          <w:t>https://doi.org/10.29121/granthaalayah.v11.i9.2023.5308</w:t>
        </w:r>
      </w:hyperlink>
      <w:r w:rsidRPr="00613E49">
        <w:rPr>
          <w:rFonts w:ascii="Times New Roman" w:eastAsia="Times New Roman" w:hAnsi="Times New Roman" w:cs="Times New Roman"/>
          <w:lang w:eastAsia="en-IN"/>
        </w:rPr>
        <w:t xml:space="preserve"> </w:t>
      </w:r>
    </w:p>
    <w:p w14:paraId="334E5FBA"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Rajan, I. (n.d.). </w:t>
      </w:r>
      <w:r w:rsidRPr="00613E49">
        <w:rPr>
          <w:rFonts w:ascii="Times New Roman" w:eastAsia="Times New Roman" w:hAnsi="Times New Roman" w:cs="Times New Roman"/>
          <w:i/>
          <w:iCs/>
          <w:lang w:eastAsia="en-IN"/>
        </w:rPr>
        <w:t>The promised land: How remittances from migrants account for 36.3% of Kerala’s NSDP</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Firstpost</w:t>
      </w:r>
      <w:r w:rsidRPr="00613E49">
        <w:rPr>
          <w:rFonts w:ascii="Times New Roman" w:eastAsia="Times New Roman" w:hAnsi="Times New Roman" w:cs="Times New Roman"/>
          <w:lang w:eastAsia="en-IN"/>
        </w:rPr>
        <w:t xml:space="preserve">. </w:t>
      </w:r>
      <w:hyperlink r:id="rId16" w:tgtFrame="_new" w:history="1">
        <w:r w:rsidRPr="00613E49">
          <w:rPr>
            <w:rStyle w:val="Hyperlink"/>
            <w:rFonts w:ascii="Times New Roman" w:eastAsia="Times New Roman" w:hAnsi="Times New Roman" w:cs="Times New Roman"/>
            <w:lang w:eastAsia="en-IN"/>
          </w:rPr>
          <w:t>https://www.firstpost.com/long-reads/the-promised-land-how-remittances-from-migrants-account-for-36-3-of-keralas-nsdp-3624383.html</w:t>
        </w:r>
      </w:hyperlink>
    </w:p>
    <w:p w14:paraId="60BB3EBB"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Saunders, M., Lewis, P., &amp; Thornhill, A. (2019). </w:t>
      </w:r>
      <w:r w:rsidRPr="00613E49">
        <w:rPr>
          <w:rFonts w:ascii="Times New Roman" w:eastAsia="Times New Roman" w:hAnsi="Times New Roman" w:cs="Times New Roman"/>
          <w:i/>
          <w:iCs/>
          <w:lang w:eastAsia="en-IN"/>
        </w:rPr>
        <w:t>Research methods for business students</w:t>
      </w:r>
      <w:r w:rsidRPr="00613E49">
        <w:rPr>
          <w:rFonts w:ascii="Times New Roman" w:eastAsia="Times New Roman" w:hAnsi="Times New Roman" w:cs="Times New Roman"/>
          <w:lang w:eastAsia="en-IN"/>
        </w:rPr>
        <w:t xml:space="preserve"> (8th ed.). Pearson Education.</w:t>
      </w:r>
    </w:p>
    <w:p w14:paraId="0A6275D0"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Seena Devi, P., Prakash, A., George, T., &amp; Prajisha, Dr. (2024). </w:t>
      </w:r>
      <w:r w:rsidRPr="00613E49">
        <w:rPr>
          <w:rFonts w:ascii="Times New Roman" w:eastAsia="Times New Roman" w:hAnsi="Times New Roman" w:cs="Times New Roman"/>
          <w:i/>
          <w:iCs/>
          <w:lang w:eastAsia="en-IN"/>
        </w:rPr>
        <w:t>Kerala’s remittance economy: A micro-level analysis of household income effects</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Library Progress International</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44</w:t>
      </w:r>
      <w:r w:rsidRPr="00613E49">
        <w:rPr>
          <w:rFonts w:ascii="Times New Roman" w:eastAsia="Times New Roman" w:hAnsi="Times New Roman" w:cs="Times New Roman"/>
          <w:lang w:eastAsia="en-IN"/>
        </w:rPr>
        <w:t>(3).</w:t>
      </w:r>
    </w:p>
    <w:p w14:paraId="7E4E52EC"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Sharly Benjamin, H. (2025). </w:t>
      </w:r>
      <w:r w:rsidRPr="00613E49">
        <w:rPr>
          <w:rFonts w:ascii="Times New Roman" w:eastAsia="Times New Roman" w:hAnsi="Times New Roman" w:cs="Times New Roman"/>
          <w:i/>
          <w:iCs/>
          <w:lang w:eastAsia="en-IN"/>
        </w:rPr>
        <w:t>Remittances to Kerala recover from pandemic slump, rank second after Maharashtra</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Onmanorama</w:t>
      </w:r>
      <w:r w:rsidRPr="00613E49">
        <w:rPr>
          <w:rFonts w:ascii="Times New Roman" w:eastAsia="Times New Roman" w:hAnsi="Times New Roman" w:cs="Times New Roman"/>
          <w:lang w:eastAsia="en-IN"/>
        </w:rPr>
        <w:t xml:space="preserve">. </w:t>
      </w:r>
      <w:hyperlink r:id="rId17" w:tgtFrame="_new" w:history="1">
        <w:r w:rsidRPr="00613E49">
          <w:rPr>
            <w:rStyle w:val="Hyperlink"/>
            <w:rFonts w:ascii="Times New Roman" w:eastAsia="Times New Roman" w:hAnsi="Times New Roman" w:cs="Times New Roman"/>
            <w:lang w:eastAsia="en-IN"/>
          </w:rPr>
          <w:t>https://www.onmanorama.com/news/business/kerala-remittance-increase-post-pandemic-rbi-report.html</w:t>
        </w:r>
      </w:hyperlink>
    </w:p>
    <w:p w14:paraId="0D065E18" w14:textId="77777777" w:rsidR="00821ADC" w:rsidRDefault="00821ADC" w:rsidP="00EA70CB">
      <w:pPr>
        <w:pStyle w:val="ListParagraph"/>
        <w:numPr>
          <w:ilvl w:val="0"/>
          <w:numId w:val="6"/>
        </w:numPr>
        <w:spacing w:after="0" w:line="240" w:lineRule="auto"/>
        <w:jc w:val="both"/>
        <w:rPr>
          <w:rFonts w:ascii="Times New Roman" w:eastAsia="Times New Roman" w:hAnsi="Times New Roman" w:cs="Times New Roman"/>
          <w:lang w:eastAsia="en-IN"/>
        </w:rPr>
      </w:pPr>
      <w:r w:rsidRPr="00821ADC">
        <w:rPr>
          <w:rFonts w:ascii="Times New Roman" w:eastAsia="Times New Roman" w:hAnsi="Times New Roman" w:cs="Times New Roman"/>
          <w:lang w:eastAsia="en-IN"/>
        </w:rPr>
        <w:t>James, J., &amp; Sudha, V. (2024). Influence Of Online Apps In Increased Consumption Among Customers/Youth. Library of Progress-Library Science, Information Technology &amp; Computer, 44(3).</w:t>
      </w:r>
      <w:r w:rsidRPr="00821ADC">
        <w:rPr>
          <w:rFonts w:ascii="Times New Roman" w:eastAsia="Times New Roman" w:hAnsi="Times New Roman" w:cs="Times New Roman"/>
          <w:lang w:eastAsia="en-IN"/>
        </w:rPr>
        <w:t xml:space="preserve"> </w:t>
      </w:r>
    </w:p>
    <w:p w14:paraId="5598F3EF" w14:textId="6399595E" w:rsidR="00E443CD" w:rsidRPr="00821ADC" w:rsidRDefault="00E443CD" w:rsidP="00EA70CB">
      <w:pPr>
        <w:pStyle w:val="ListParagraph"/>
        <w:numPr>
          <w:ilvl w:val="0"/>
          <w:numId w:val="6"/>
        </w:numPr>
        <w:spacing w:after="0" w:line="240" w:lineRule="auto"/>
        <w:jc w:val="both"/>
        <w:rPr>
          <w:rFonts w:ascii="Times New Roman" w:eastAsia="Times New Roman" w:hAnsi="Times New Roman" w:cs="Times New Roman"/>
          <w:lang w:eastAsia="en-IN"/>
        </w:rPr>
      </w:pPr>
      <w:r w:rsidRPr="00821ADC">
        <w:rPr>
          <w:rFonts w:ascii="Times New Roman" w:eastAsia="Times New Roman" w:hAnsi="Times New Roman" w:cs="Times New Roman"/>
          <w:lang w:eastAsia="en-IN"/>
        </w:rPr>
        <w:t xml:space="preserve">Slade, G. (2006). </w:t>
      </w:r>
      <w:r w:rsidRPr="00821ADC">
        <w:rPr>
          <w:rFonts w:ascii="Times New Roman" w:eastAsia="Times New Roman" w:hAnsi="Times New Roman" w:cs="Times New Roman"/>
          <w:i/>
          <w:iCs/>
          <w:lang w:eastAsia="en-IN"/>
        </w:rPr>
        <w:t>Made to break: Technology and obsolescence in America</w:t>
      </w:r>
      <w:r w:rsidRPr="00821ADC">
        <w:rPr>
          <w:rFonts w:ascii="Times New Roman" w:eastAsia="Times New Roman" w:hAnsi="Times New Roman" w:cs="Times New Roman"/>
          <w:lang w:eastAsia="en-IN"/>
        </w:rPr>
        <w:t>. Harvard University Press.</w:t>
      </w:r>
    </w:p>
    <w:p w14:paraId="67D2F82E" w14:textId="77777777" w:rsidR="00E443CD" w:rsidRPr="00613E49" w:rsidRDefault="00E443CD"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t xml:space="preserve">Stearns, P. N. (2006). Consumerism in world history: The global transformation of desire (2nd ed.). Routledge. </w:t>
      </w:r>
      <w:hyperlink r:id="rId18" w:history="1">
        <w:r w:rsidRPr="00613E49">
          <w:rPr>
            <w:rStyle w:val="Hyperlink"/>
            <w:rFonts w:ascii="Times New Roman" w:eastAsia="Times New Roman" w:hAnsi="Times New Roman" w:cs="Times New Roman"/>
            <w:lang w:eastAsia="en-IN"/>
          </w:rPr>
          <w:t>https://doi.org/10.4324/9780203006031</w:t>
        </w:r>
      </w:hyperlink>
      <w:r w:rsidRPr="00613E49">
        <w:rPr>
          <w:rFonts w:ascii="Times New Roman" w:eastAsia="Times New Roman" w:hAnsi="Times New Roman" w:cs="Times New Roman"/>
          <w:lang w:eastAsia="en-IN"/>
        </w:rPr>
        <w:t xml:space="preserve"> </w:t>
      </w:r>
    </w:p>
    <w:p w14:paraId="7C5D6A8E" w14:textId="630E3573" w:rsidR="008A4452" w:rsidRPr="00613E49" w:rsidRDefault="008A4452" w:rsidP="00613E49">
      <w:pPr>
        <w:pStyle w:val="ListParagraph"/>
        <w:numPr>
          <w:ilvl w:val="0"/>
          <w:numId w:val="6"/>
        </w:numPr>
        <w:spacing w:after="0" w:line="240" w:lineRule="auto"/>
        <w:jc w:val="both"/>
        <w:rPr>
          <w:rFonts w:ascii="Times New Roman" w:eastAsia="Times New Roman" w:hAnsi="Times New Roman" w:cs="Times New Roman"/>
          <w:lang w:eastAsia="en-IN"/>
        </w:rPr>
      </w:pPr>
      <w:r w:rsidRPr="00613E49">
        <w:rPr>
          <w:rFonts w:ascii="Times New Roman" w:eastAsia="Times New Roman" w:hAnsi="Times New Roman" w:cs="Times New Roman"/>
          <w:lang w:eastAsia="en-IN"/>
        </w:rPr>
        <w:lastRenderedPageBreak/>
        <w:t xml:space="preserve">Thakkar, R., &amp; Prachi. (2024). A study on consumer purchasing behaviour after digital transformation of business. </w:t>
      </w:r>
      <w:r w:rsidRPr="00613E49">
        <w:rPr>
          <w:rFonts w:ascii="Times New Roman" w:eastAsia="Times New Roman" w:hAnsi="Times New Roman" w:cs="Times New Roman"/>
          <w:i/>
          <w:iCs/>
          <w:lang w:eastAsia="en-IN"/>
        </w:rPr>
        <w:t>International Research Journal on Advanced Engineering and Management, 2</w:t>
      </w:r>
      <w:r w:rsidRPr="00613E49">
        <w:rPr>
          <w:rFonts w:ascii="Times New Roman" w:eastAsia="Times New Roman" w:hAnsi="Times New Roman" w:cs="Times New Roman"/>
          <w:lang w:eastAsia="en-IN"/>
        </w:rPr>
        <w:t xml:space="preserve">(4), 313–320. </w:t>
      </w:r>
      <w:hyperlink r:id="rId19" w:history="1">
        <w:r w:rsidRPr="00613E49">
          <w:rPr>
            <w:rStyle w:val="Hyperlink"/>
            <w:rFonts w:ascii="Times New Roman" w:eastAsia="Times New Roman" w:hAnsi="Times New Roman" w:cs="Times New Roman"/>
            <w:lang w:eastAsia="en-IN"/>
          </w:rPr>
          <w:t>https://doi.org/10.47392/IRJAEM.2024.0264</w:t>
        </w:r>
      </w:hyperlink>
      <w:r w:rsidRPr="00613E49">
        <w:rPr>
          <w:rFonts w:ascii="Times New Roman" w:eastAsia="Times New Roman" w:hAnsi="Times New Roman" w:cs="Times New Roman"/>
          <w:lang w:eastAsia="en-IN"/>
        </w:rPr>
        <w:t xml:space="preserve"> </w:t>
      </w:r>
    </w:p>
    <w:p w14:paraId="2387ED2E" w14:textId="77777777" w:rsidR="00E17632" w:rsidRPr="00613E49" w:rsidRDefault="00E443CD" w:rsidP="00613E49">
      <w:pPr>
        <w:pStyle w:val="ListParagraph"/>
        <w:numPr>
          <w:ilvl w:val="0"/>
          <w:numId w:val="6"/>
        </w:numPr>
        <w:spacing w:after="0" w:line="240" w:lineRule="auto"/>
        <w:jc w:val="both"/>
        <w:rPr>
          <w:rFonts w:ascii="Times New Roman" w:hAnsi="Times New Roman" w:cs="Times New Roman"/>
          <w:sz w:val="24"/>
          <w:szCs w:val="24"/>
        </w:rPr>
      </w:pPr>
      <w:r w:rsidRPr="00613E49">
        <w:rPr>
          <w:rFonts w:ascii="Times New Roman" w:eastAsia="Times New Roman" w:hAnsi="Times New Roman" w:cs="Times New Roman"/>
          <w:lang w:eastAsia="en-IN"/>
        </w:rPr>
        <w:t xml:space="preserve">Urry, J. (2010). </w:t>
      </w:r>
      <w:r w:rsidRPr="00613E49">
        <w:rPr>
          <w:rFonts w:ascii="Times New Roman" w:eastAsia="Times New Roman" w:hAnsi="Times New Roman" w:cs="Times New Roman"/>
          <w:i/>
          <w:iCs/>
          <w:lang w:eastAsia="en-IN"/>
        </w:rPr>
        <w:t>Consuming the planet to excess</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Theory, Culture &amp; Society</w:t>
      </w:r>
      <w:r w:rsidRPr="00613E49">
        <w:rPr>
          <w:rFonts w:ascii="Times New Roman" w:eastAsia="Times New Roman" w:hAnsi="Times New Roman" w:cs="Times New Roman"/>
          <w:lang w:eastAsia="en-IN"/>
        </w:rPr>
        <w:t xml:space="preserve">, </w:t>
      </w:r>
      <w:r w:rsidRPr="00613E49">
        <w:rPr>
          <w:rFonts w:ascii="Times New Roman" w:eastAsia="Times New Roman" w:hAnsi="Times New Roman" w:cs="Times New Roman"/>
          <w:i/>
          <w:iCs/>
          <w:lang w:eastAsia="en-IN"/>
        </w:rPr>
        <w:t>27</w:t>
      </w:r>
      <w:r w:rsidRPr="00613E49">
        <w:rPr>
          <w:rFonts w:ascii="Times New Roman" w:eastAsia="Times New Roman" w:hAnsi="Times New Roman" w:cs="Times New Roman"/>
          <w:lang w:eastAsia="en-IN"/>
        </w:rPr>
        <w:t xml:space="preserve">(2–3), 191–212. </w:t>
      </w:r>
      <w:hyperlink r:id="rId20" w:history="1">
        <w:r w:rsidR="005D56B2" w:rsidRPr="00613E49">
          <w:rPr>
            <w:rStyle w:val="Hyperlink"/>
            <w:rFonts w:ascii="Times New Roman" w:eastAsia="Times New Roman" w:hAnsi="Times New Roman" w:cs="Times New Roman"/>
            <w:lang w:eastAsia="en-IN"/>
          </w:rPr>
          <w:t>https://doi.org/10.1177/0263276409355999</w:t>
        </w:r>
      </w:hyperlink>
      <w:r w:rsidR="005D56B2" w:rsidRPr="00613E49">
        <w:rPr>
          <w:rFonts w:ascii="Times New Roman" w:eastAsia="Times New Roman" w:hAnsi="Times New Roman" w:cs="Times New Roman"/>
          <w:lang w:eastAsia="en-IN"/>
        </w:rPr>
        <w:t xml:space="preserve"> </w:t>
      </w:r>
    </w:p>
    <w:p w14:paraId="30A2C9D7" w14:textId="77777777" w:rsidR="001B2C9E" w:rsidRPr="001B2C9E" w:rsidRDefault="001B2C9E">
      <w:pPr>
        <w:rPr>
          <w:rFonts w:ascii="Times New Roman" w:hAnsi="Times New Roman" w:cs="Times New Roman"/>
          <w:sz w:val="24"/>
          <w:szCs w:val="24"/>
          <w:lang w:val="en-US"/>
        </w:rPr>
      </w:pPr>
    </w:p>
    <w:sectPr w:rsidR="001B2C9E" w:rsidRPr="001B2C9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51F1" w14:textId="77777777" w:rsidR="00893619" w:rsidRDefault="00893619" w:rsidP="001700E8">
      <w:pPr>
        <w:spacing w:after="0" w:line="240" w:lineRule="auto"/>
      </w:pPr>
      <w:r>
        <w:separator/>
      </w:r>
    </w:p>
  </w:endnote>
  <w:endnote w:type="continuationSeparator" w:id="0">
    <w:p w14:paraId="728479F0" w14:textId="77777777" w:rsidR="00893619" w:rsidRDefault="00893619" w:rsidP="00170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Noto Sans">
    <w:altName w:val="Calibri"/>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AEA8" w14:textId="77777777" w:rsidR="007E5452" w:rsidRDefault="007E54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6723" w14:textId="77777777" w:rsidR="007E5452" w:rsidRDefault="007E5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DE7F" w14:textId="77777777" w:rsidR="007E5452" w:rsidRDefault="007E5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87E0" w14:textId="77777777" w:rsidR="00893619" w:rsidRDefault="00893619" w:rsidP="001700E8">
      <w:pPr>
        <w:spacing w:after="0" w:line="240" w:lineRule="auto"/>
      </w:pPr>
      <w:r>
        <w:separator/>
      </w:r>
    </w:p>
  </w:footnote>
  <w:footnote w:type="continuationSeparator" w:id="0">
    <w:p w14:paraId="4287B58F" w14:textId="77777777" w:rsidR="00893619" w:rsidRDefault="00893619" w:rsidP="00170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26B" w14:textId="40CAF321" w:rsidR="007E5452" w:rsidRDefault="00000000">
    <w:pPr>
      <w:pStyle w:val="Header"/>
    </w:pPr>
    <w:r>
      <w:rPr>
        <w:noProof/>
      </w:rPr>
      <w:pict w14:anchorId="15B0F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682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2BCE" w14:textId="47119942" w:rsidR="007E5452" w:rsidRDefault="00000000">
    <w:pPr>
      <w:pStyle w:val="Header"/>
    </w:pPr>
    <w:r>
      <w:rPr>
        <w:noProof/>
      </w:rPr>
      <w:pict w14:anchorId="6152F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682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A8291" w14:textId="4D89F35D" w:rsidR="007E5452" w:rsidRDefault="00000000">
    <w:pPr>
      <w:pStyle w:val="Header"/>
    </w:pPr>
    <w:r>
      <w:rPr>
        <w:noProof/>
      </w:rPr>
      <w:pict w14:anchorId="77C4A2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2682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DA1"/>
    <w:multiLevelType w:val="multilevel"/>
    <w:tmpl w:val="F76E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93B52"/>
    <w:multiLevelType w:val="hybridMultilevel"/>
    <w:tmpl w:val="E62E0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D0712A"/>
    <w:multiLevelType w:val="hybridMultilevel"/>
    <w:tmpl w:val="4A3EB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5730A3A"/>
    <w:multiLevelType w:val="hybridMultilevel"/>
    <w:tmpl w:val="E4F892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B5D02EF"/>
    <w:multiLevelType w:val="hybridMultilevel"/>
    <w:tmpl w:val="698ED24C"/>
    <w:lvl w:ilvl="0" w:tplc="40090001">
      <w:start w:val="1"/>
      <w:numFmt w:val="bullet"/>
      <w:lvlText w:val=""/>
      <w:lvlJc w:val="left"/>
      <w:pPr>
        <w:ind w:left="781" w:hanging="360"/>
      </w:pPr>
      <w:rPr>
        <w:rFonts w:ascii="Symbol" w:hAnsi="Symbol" w:hint="default"/>
      </w:rPr>
    </w:lvl>
    <w:lvl w:ilvl="1" w:tplc="40090003" w:tentative="1">
      <w:start w:val="1"/>
      <w:numFmt w:val="bullet"/>
      <w:lvlText w:val="o"/>
      <w:lvlJc w:val="left"/>
      <w:pPr>
        <w:ind w:left="1501" w:hanging="360"/>
      </w:pPr>
      <w:rPr>
        <w:rFonts w:ascii="Courier New" w:hAnsi="Courier New" w:cs="Courier New" w:hint="default"/>
      </w:rPr>
    </w:lvl>
    <w:lvl w:ilvl="2" w:tplc="40090005" w:tentative="1">
      <w:start w:val="1"/>
      <w:numFmt w:val="bullet"/>
      <w:lvlText w:val=""/>
      <w:lvlJc w:val="left"/>
      <w:pPr>
        <w:ind w:left="2221" w:hanging="360"/>
      </w:pPr>
      <w:rPr>
        <w:rFonts w:ascii="Wingdings" w:hAnsi="Wingdings" w:hint="default"/>
      </w:rPr>
    </w:lvl>
    <w:lvl w:ilvl="3" w:tplc="40090001" w:tentative="1">
      <w:start w:val="1"/>
      <w:numFmt w:val="bullet"/>
      <w:lvlText w:val=""/>
      <w:lvlJc w:val="left"/>
      <w:pPr>
        <w:ind w:left="2941" w:hanging="360"/>
      </w:pPr>
      <w:rPr>
        <w:rFonts w:ascii="Symbol" w:hAnsi="Symbol" w:hint="default"/>
      </w:rPr>
    </w:lvl>
    <w:lvl w:ilvl="4" w:tplc="40090003" w:tentative="1">
      <w:start w:val="1"/>
      <w:numFmt w:val="bullet"/>
      <w:lvlText w:val="o"/>
      <w:lvlJc w:val="left"/>
      <w:pPr>
        <w:ind w:left="3661" w:hanging="360"/>
      </w:pPr>
      <w:rPr>
        <w:rFonts w:ascii="Courier New" w:hAnsi="Courier New" w:cs="Courier New" w:hint="default"/>
      </w:rPr>
    </w:lvl>
    <w:lvl w:ilvl="5" w:tplc="40090005" w:tentative="1">
      <w:start w:val="1"/>
      <w:numFmt w:val="bullet"/>
      <w:lvlText w:val=""/>
      <w:lvlJc w:val="left"/>
      <w:pPr>
        <w:ind w:left="4381" w:hanging="360"/>
      </w:pPr>
      <w:rPr>
        <w:rFonts w:ascii="Wingdings" w:hAnsi="Wingdings" w:hint="default"/>
      </w:rPr>
    </w:lvl>
    <w:lvl w:ilvl="6" w:tplc="40090001" w:tentative="1">
      <w:start w:val="1"/>
      <w:numFmt w:val="bullet"/>
      <w:lvlText w:val=""/>
      <w:lvlJc w:val="left"/>
      <w:pPr>
        <w:ind w:left="5101" w:hanging="360"/>
      </w:pPr>
      <w:rPr>
        <w:rFonts w:ascii="Symbol" w:hAnsi="Symbol" w:hint="default"/>
      </w:rPr>
    </w:lvl>
    <w:lvl w:ilvl="7" w:tplc="40090003" w:tentative="1">
      <w:start w:val="1"/>
      <w:numFmt w:val="bullet"/>
      <w:lvlText w:val="o"/>
      <w:lvlJc w:val="left"/>
      <w:pPr>
        <w:ind w:left="5821" w:hanging="360"/>
      </w:pPr>
      <w:rPr>
        <w:rFonts w:ascii="Courier New" w:hAnsi="Courier New" w:cs="Courier New" w:hint="default"/>
      </w:rPr>
    </w:lvl>
    <w:lvl w:ilvl="8" w:tplc="40090005" w:tentative="1">
      <w:start w:val="1"/>
      <w:numFmt w:val="bullet"/>
      <w:lvlText w:val=""/>
      <w:lvlJc w:val="left"/>
      <w:pPr>
        <w:ind w:left="6541" w:hanging="360"/>
      </w:pPr>
      <w:rPr>
        <w:rFonts w:ascii="Wingdings" w:hAnsi="Wingdings" w:hint="default"/>
      </w:rPr>
    </w:lvl>
  </w:abstractNum>
  <w:abstractNum w:abstractNumId="5" w15:restartNumberingAfterBreak="0">
    <w:nsid w:val="54545A07"/>
    <w:multiLevelType w:val="hybridMultilevel"/>
    <w:tmpl w:val="2696D1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75667689">
    <w:abstractNumId w:val="0"/>
  </w:num>
  <w:num w:numId="2" w16cid:durableId="1878614475">
    <w:abstractNumId w:val="4"/>
  </w:num>
  <w:num w:numId="3" w16cid:durableId="809514920">
    <w:abstractNumId w:val="1"/>
  </w:num>
  <w:num w:numId="4" w16cid:durableId="1325666561">
    <w:abstractNumId w:val="3"/>
  </w:num>
  <w:num w:numId="5" w16cid:durableId="1217277616">
    <w:abstractNumId w:val="2"/>
  </w:num>
  <w:num w:numId="6" w16cid:durableId="1266235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wNTc1NTYxNTM0tjRQ0lEKTi0uzszPAykwrAUAN7g+BCwAAAA="/>
  </w:docVars>
  <w:rsids>
    <w:rsidRoot w:val="004451ED"/>
    <w:rsid w:val="000166B5"/>
    <w:rsid w:val="00021C0E"/>
    <w:rsid w:val="00045B5C"/>
    <w:rsid w:val="00051B17"/>
    <w:rsid w:val="00063260"/>
    <w:rsid w:val="000905EB"/>
    <w:rsid w:val="000A2CA5"/>
    <w:rsid w:val="000C1FAD"/>
    <w:rsid w:val="000D7100"/>
    <w:rsid w:val="00102F10"/>
    <w:rsid w:val="00104DE9"/>
    <w:rsid w:val="00113FD7"/>
    <w:rsid w:val="00160A33"/>
    <w:rsid w:val="001700E8"/>
    <w:rsid w:val="00173BC0"/>
    <w:rsid w:val="00174372"/>
    <w:rsid w:val="00174D2E"/>
    <w:rsid w:val="00175BC8"/>
    <w:rsid w:val="001A3DF0"/>
    <w:rsid w:val="001B0C58"/>
    <w:rsid w:val="001B1EEF"/>
    <w:rsid w:val="001B2C9E"/>
    <w:rsid w:val="001E07A7"/>
    <w:rsid w:val="001E5AA5"/>
    <w:rsid w:val="002153E6"/>
    <w:rsid w:val="00232D39"/>
    <w:rsid w:val="0023668F"/>
    <w:rsid w:val="00241932"/>
    <w:rsid w:val="00241D78"/>
    <w:rsid w:val="002528C4"/>
    <w:rsid w:val="00260844"/>
    <w:rsid w:val="002D11F8"/>
    <w:rsid w:val="002F06B1"/>
    <w:rsid w:val="002F36EF"/>
    <w:rsid w:val="002F6E1A"/>
    <w:rsid w:val="0036203D"/>
    <w:rsid w:val="003801F0"/>
    <w:rsid w:val="003A5561"/>
    <w:rsid w:val="003D004E"/>
    <w:rsid w:val="00413346"/>
    <w:rsid w:val="004451ED"/>
    <w:rsid w:val="00446740"/>
    <w:rsid w:val="004622C8"/>
    <w:rsid w:val="0046257E"/>
    <w:rsid w:val="004648BF"/>
    <w:rsid w:val="004903B1"/>
    <w:rsid w:val="00490DD6"/>
    <w:rsid w:val="00497843"/>
    <w:rsid w:val="0050570C"/>
    <w:rsid w:val="005512B4"/>
    <w:rsid w:val="00567AAA"/>
    <w:rsid w:val="00597340"/>
    <w:rsid w:val="005A5EC5"/>
    <w:rsid w:val="005D56B2"/>
    <w:rsid w:val="005F1120"/>
    <w:rsid w:val="00605900"/>
    <w:rsid w:val="00606133"/>
    <w:rsid w:val="00613E49"/>
    <w:rsid w:val="00621AF2"/>
    <w:rsid w:val="00631217"/>
    <w:rsid w:val="006505A3"/>
    <w:rsid w:val="00656533"/>
    <w:rsid w:val="0067334B"/>
    <w:rsid w:val="00676DB0"/>
    <w:rsid w:val="006913CB"/>
    <w:rsid w:val="006A7F15"/>
    <w:rsid w:val="006B206A"/>
    <w:rsid w:val="006E71EA"/>
    <w:rsid w:val="007153F1"/>
    <w:rsid w:val="00717879"/>
    <w:rsid w:val="00724D46"/>
    <w:rsid w:val="00727C38"/>
    <w:rsid w:val="00742743"/>
    <w:rsid w:val="007733BA"/>
    <w:rsid w:val="0077415F"/>
    <w:rsid w:val="00785200"/>
    <w:rsid w:val="007A3604"/>
    <w:rsid w:val="007E5452"/>
    <w:rsid w:val="007E78AA"/>
    <w:rsid w:val="00821ADC"/>
    <w:rsid w:val="008604D9"/>
    <w:rsid w:val="0086266B"/>
    <w:rsid w:val="00863FF1"/>
    <w:rsid w:val="00876DD0"/>
    <w:rsid w:val="00893619"/>
    <w:rsid w:val="008A4452"/>
    <w:rsid w:val="00923901"/>
    <w:rsid w:val="00943B26"/>
    <w:rsid w:val="00985325"/>
    <w:rsid w:val="009865E0"/>
    <w:rsid w:val="0099080F"/>
    <w:rsid w:val="00990F79"/>
    <w:rsid w:val="009A1F60"/>
    <w:rsid w:val="009C5CF6"/>
    <w:rsid w:val="00A00364"/>
    <w:rsid w:val="00A27401"/>
    <w:rsid w:val="00A363D9"/>
    <w:rsid w:val="00A415DA"/>
    <w:rsid w:val="00A436AB"/>
    <w:rsid w:val="00A4437B"/>
    <w:rsid w:val="00AB3BDF"/>
    <w:rsid w:val="00AB4C68"/>
    <w:rsid w:val="00AD7FE3"/>
    <w:rsid w:val="00B13A01"/>
    <w:rsid w:val="00B14E26"/>
    <w:rsid w:val="00B30A07"/>
    <w:rsid w:val="00B422D3"/>
    <w:rsid w:val="00B526A4"/>
    <w:rsid w:val="00B54E0F"/>
    <w:rsid w:val="00B565E9"/>
    <w:rsid w:val="00B82173"/>
    <w:rsid w:val="00BC28CA"/>
    <w:rsid w:val="00BD3F43"/>
    <w:rsid w:val="00C34AB6"/>
    <w:rsid w:val="00C50803"/>
    <w:rsid w:val="00C71ED5"/>
    <w:rsid w:val="00CA5C36"/>
    <w:rsid w:val="00CB3EBB"/>
    <w:rsid w:val="00D52401"/>
    <w:rsid w:val="00DA5C80"/>
    <w:rsid w:val="00DD6F84"/>
    <w:rsid w:val="00DF7DF8"/>
    <w:rsid w:val="00E05CE4"/>
    <w:rsid w:val="00E15B67"/>
    <w:rsid w:val="00E17632"/>
    <w:rsid w:val="00E36238"/>
    <w:rsid w:val="00E36B19"/>
    <w:rsid w:val="00E443CD"/>
    <w:rsid w:val="00E60DBE"/>
    <w:rsid w:val="00E61FC1"/>
    <w:rsid w:val="00E7316F"/>
    <w:rsid w:val="00E92264"/>
    <w:rsid w:val="00EA59FB"/>
    <w:rsid w:val="00ED5A7D"/>
    <w:rsid w:val="00EF62D1"/>
    <w:rsid w:val="00F05036"/>
    <w:rsid w:val="00F34685"/>
    <w:rsid w:val="00F42EC7"/>
    <w:rsid w:val="00F43BA7"/>
    <w:rsid w:val="00F6675D"/>
    <w:rsid w:val="00F849C8"/>
    <w:rsid w:val="00FB0367"/>
    <w:rsid w:val="00FB3947"/>
    <w:rsid w:val="00FD631D"/>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7DB7D"/>
  <w15:docId w15:val="{E22B5083-0174-4EB7-8286-9B198C81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E07A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B14E2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363D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763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17632"/>
    <w:rPr>
      <w:b/>
      <w:bCs/>
    </w:rPr>
  </w:style>
  <w:style w:type="character" w:customStyle="1" w:styleId="Heading2Char">
    <w:name w:val="Heading 2 Char"/>
    <w:basedOn w:val="DefaultParagraphFont"/>
    <w:link w:val="Heading2"/>
    <w:uiPriority w:val="9"/>
    <w:rsid w:val="001E07A7"/>
    <w:rPr>
      <w:rFonts w:ascii="Times New Roman" w:eastAsia="Times New Roman" w:hAnsi="Times New Roman" w:cs="Times New Roman"/>
      <w:b/>
      <w:bCs/>
      <w:sz w:val="36"/>
      <w:szCs w:val="36"/>
      <w:lang w:eastAsia="en-IN"/>
    </w:rPr>
  </w:style>
  <w:style w:type="character" w:customStyle="1" w:styleId="Heading4Char">
    <w:name w:val="Heading 4 Char"/>
    <w:basedOn w:val="DefaultParagraphFont"/>
    <w:link w:val="Heading4"/>
    <w:uiPriority w:val="9"/>
    <w:semiHidden/>
    <w:rsid w:val="00A363D9"/>
    <w:rPr>
      <w:rFonts w:asciiTheme="majorHAnsi" w:eastAsiaTheme="majorEastAsia" w:hAnsiTheme="majorHAnsi" w:cstheme="majorBidi"/>
      <w:b/>
      <w:bCs/>
      <w:i/>
      <w:iCs/>
      <w:color w:val="4F81BD" w:themeColor="accent1"/>
    </w:rPr>
  </w:style>
  <w:style w:type="table" w:styleId="MediumList1-Accent3">
    <w:name w:val="Medium List 1 Accent 3"/>
    <w:basedOn w:val="TableNormal"/>
    <w:uiPriority w:val="65"/>
    <w:rsid w:val="00A363D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BalloonText">
    <w:name w:val="Balloon Text"/>
    <w:basedOn w:val="Normal"/>
    <w:link w:val="BalloonTextChar"/>
    <w:uiPriority w:val="99"/>
    <w:semiHidden/>
    <w:unhideWhenUsed/>
    <w:rsid w:val="000166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6B5"/>
    <w:rPr>
      <w:rFonts w:ascii="Tahoma" w:hAnsi="Tahoma" w:cs="Tahoma"/>
      <w:sz w:val="16"/>
      <w:szCs w:val="16"/>
    </w:rPr>
  </w:style>
  <w:style w:type="character" w:customStyle="1" w:styleId="Heading3Char">
    <w:name w:val="Heading 3 Char"/>
    <w:basedOn w:val="DefaultParagraphFont"/>
    <w:link w:val="Heading3"/>
    <w:uiPriority w:val="9"/>
    <w:semiHidden/>
    <w:rsid w:val="00B14E26"/>
    <w:rPr>
      <w:rFonts w:asciiTheme="majorHAnsi" w:eastAsiaTheme="majorEastAsia" w:hAnsiTheme="majorHAnsi" w:cstheme="majorBidi"/>
      <w:b/>
      <w:bCs/>
      <w:color w:val="4F81BD" w:themeColor="accent1"/>
    </w:rPr>
  </w:style>
  <w:style w:type="character" w:customStyle="1" w:styleId="red">
    <w:name w:val="red"/>
    <w:basedOn w:val="DefaultParagraphFont"/>
    <w:rsid w:val="00F34685"/>
  </w:style>
  <w:style w:type="character" w:customStyle="1" w:styleId="blue">
    <w:name w:val="blue"/>
    <w:basedOn w:val="DefaultParagraphFont"/>
    <w:rsid w:val="00F34685"/>
  </w:style>
  <w:style w:type="paragraph" w:styleId="Header">
    <w:name w:val="header"/>
    <w:basedOn w:val="Normal"/>
    <w:link w:val="HeaderChar"/>
    <w:uiPriority w:val="99"/>
    <w:unhideWhenUsed/>
    <w:rsid w:val="001700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0E8"/>
  </w:style>
  <w:style w:type="paragraph" w:styleId="Footer">
    <w:name w:val="footer"/>
    <w:basedOn w:val="Normal"/>
    <w:link w:val="FooterChar"/>
    <w:uiPriority w:val="99"/>
    <w:unhideWhenUsed/>
    <w:rsid w:val="001700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0E8"/>
  </w:style>
  <w:style w:type="character" w:styleId="Emphasis">
    <w:name w:val="Emphasis"/>
    <w:basedOn w:val="DefaultParagraphFont"/>
    <w:uiPriority w:val="20"/>
    <w:qFormat/>
    <w:rsid w:val="00E92264"/>
    <w:rPr>
      <w:i/>
      <w:iCs/>
    </w:rPr>
  </w:style>
  <w:style w:type="paragraph" w:styleId="ListParagraph">
    <w:name w:val="List Paragraph"/>
    <w:basedOn w:val="Normal"/>
    <w:uiPriority w:val="34"/>
    <w:qFormat/>
    <w:rsid w:val="007733BA"/>
    <w:pPr>
      <w:ind w:left="720"/>
      <w:contextualSpacing/>
    </w:pPr>
  </w:style>
  <w:style w:type="character" w:styleId="Hyperlink">
    <w:name w:val="Hyperlink"/>
    <w:basedOn w:val="DefaultParagraphFont"/>
    <w:uiPriority w:val="99"/>
    <w:unhideWhenUsed/>
    <w:rsid w:val="00E443CD"/>
    <w:rPr>
      <w:color w:val="0000FF"/>
      <w:u w:val="single"/>
    </w:rPr>
  </w:style>
  <w:style w:type="paragraph" w:styleId="z-TopofForm">
    <w:name w:val="HTML Top of Form"/>
    <w:basedOn w:val="Normal"/>
    <w:next w:val="Normal"/>
    <w:link w:val="z-TopofFormChar"/>
    <w:hidden/>
    <w:uiPriority w:val="99"/>
    <w:semiHidden/>
    <w:unhideWhenUsed/>
    <w:rsid w:val="00E443CD"/>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E443CD"/>
    <w:rPr>
      <w:rFonts w:ascii="Arial" w:eastAsia="Times New Roman" w:hAnsi="Arial" w:cs="Arial"/>
      <w:vanish/>
      <w:sz w:val="16"/>
      <w:szCs w:val="16"/>
      <w:lang w:eastAsia="en-IN"/>
    </w:rPr>
  </w:style>
  <w:style w:type="paragraph" w:customStyle="1" w:styleId="placeholder">
    <w:name w:val="placeholder"/>
    <w:basedOn w:val="Normal"/>
    <w:rsid w:val="00E443C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z-BottomofForm">
    <w:name w:val="HTML Bottom of Form"/>
    <w:basedOn w:val="Normal"/>
    <w:next w:val="Normal"/>
    <w:link w:val="z-BottomofFormChar"/>
    <w:hidden/>
    <w:uiPriority w:val="99"/>
    <w:semiHidden/>
    <w:unhideWhenUsed/>
    <w:rsid w:val="00E443CD"/>
    <w:pPr>
      <w:pBdr>
        <w:top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BottomofFormChar">
    <w:name w:val="z-Bottom of Form Char"/>
    <w:basedOn w:val="DefaultParagraphFont"/>
    <w:link w:val="z-BottomofForm"/>
    <w:uiPriority w:val="99"/>
    <w:semiHidden/>
    <w:rsid w:val="00E443CD"/>
    <w:rPr>
      <w:rFonts w:ascii="Arial" w:eastAsia="Times New Roman" w:hAnsi="Arial" w:cs="Arial"/>
      <w:vanish/>
      <w:sz w:val="16"/>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19366">
      <w:bodyDiv w:val="1"/>
      <w:marLeft w:val="0"/>
      <w:marRight w:val="0"/>
      <w:marTop w:val="0"/>
      <w:marBottom w:val="0"/>
      <w:divBdr>
        <w:top w:val="none" w:sz="0" w:space="0" w:color="auto"/>
        <w:left w:val="none" w:sz="0" w:space="0" w:color="auto"/>
        <w:bottom w:val="none" w:sz="0" w:space="0" w:color="auto"/>
        <w:right w:val="none" w:sz="0" w:space="0" w:color="auto"/>
      </w:divBdr>
      <w:divsChild>
        <w:div w:id="1142307490">
          <w:marLeft w:val="0"/>
          <w:marRight w:val="0"/>
          <w:marTop w:val="0"/>
          <w:marBottom w:val="0"/>
          <w:divBdr>
            <w:top w:val="none" w:sz="0" w:space="0" w:color="auto"/>
            <w:left w:val="none" w:sz="0" w:space="0" w:color="auto"/>
            <w:bottom w:val="none" w:sz="0" w:space="0" w:color="auto"/>
            <w:right w:val="none" w:sz="0" w:space="0" w:color="auto"/>
          </w:divBdr>
        </w:div>
      </w:divsChild>
    </w:div>
    <w:div w:id="113257422">
      <w:bodyDiv w:val="1"/>
      <w:marLeft w:val="0"/>
      <w:marRight w:val="0"/>
      <w:marTop w:val="0"/>
      <w:marBottom w:val="0"/>
      <w:divBdr>
        <w:top w:val="none" w:sz="0" w:space="0" w:color="auto"/>
        <w:left w:val="none" w:sz="0" w:space="0" w:color="auto"/>
        <w:bottom w:val="none" w:sz="0" w:space="0" w:color="auto"/>
        <w:right w:val="none" w:sz="0" w:space="0" w:color="auto"/>
      </w:divBdr>
      <w:divsChild>
        <w:div w:id="2086028043">
          <w:marLeft w:val="0"/>
          <w:marRight w:val="0"/>
          <w:marTop w:val="0"/>
          <w:marBottom w:val="0"/>
          <w:divBdr>
            <w:top w:val="none" w:sz="0" w:space="0" w:color="auto"/>
            <w:left w:val="none" w:sz="0" w:space="0" w:color="auto"/>
            <w:bottom w:val="none" w:sz="0" w:space="0" w:color="auto"/>
            <w:right w:val="none" w:sz="0" w:space="0" w:color="auto"/>
          </w:divBdr>
        </w:div>
      </w:divsChild>
    </w:div>
    <w:div w:id="204879567">
      <w:bodyDiv w:val="1"/>
      <w:marLeft w:val="0"/>
      <w:marRight w:val="0"/>
      <w:marTop w:val="0"/>
      <w:marBottom w:val="0"/>
      <w:divBdr>
        <w:top w:val="none" w:sz="0" w:space="0" w:color="auto"/>
        <w:left w:val="none" w:sz="0" w:space="0" w:color="auto"/>
        <w:bottom w:val="none" w:sz="0" w:space="0" w:color="auto"/>
        <w:right w:val="none" w:sz="0" w:space="0" w:color="auto"/>
      </w:divBdr>
    </w:div>
    <w:div w:id="261573319">
      <w:bodyDiv w:val="1"/>
      <w:marLeft w:val="0"/>
      <w:marRight w:val="0"/>
      <w:marTop w:val="0"/>
      <w:marBottom w:val="0"/>
      <w:divBdr>
        <w:top w:val="none" w:sz="0" w:space="0" w:color="auto"/>
        <w:left w:val="none" w:sz="0" w:space="0" w:color="auto"/>
        <w:bottom w:val="none" w:sz="0" w:space="0" w:color="auto"/>
        <w:right w:val="none" w:sz="0" w:space="0" w:color="auto"/>
      </w:divBdr>
      <w:divsChild>
        <w:div w:id="2107574630">
          <w:marLeft w:val="0"/>
          <w:marRight w:val="0"/>
          <w:marTop w:val="0"/>
          <w:marBottom w:val="0"/>
          <w:divBdr>
            <w:top w:val="none" w:sz="0" w:space="0" w:color="auto"/>
            <w:left w:val="none" w:sz="0" w:space="0" w:color="auto"/>
            <w:bottom w:val="none" w:sz="0" w:space="0" w:color="auto"/>
            <w:right w:val="none" w:sz="0" w:space="0" w:color="auto"/>
          </w:divBdr>
        </w:div>
      </w:divsChild>
    </w:div>
    <w:div w:id="288509506">
      <w:bodyDiv w:val="1"/>
      <w:marLeft w:val="0"/>
      <w:marRight w:val="0"/>
      <w:marTop w:val="0"/>
      <w:marBottom w:val="0"/>
      <w:divBdr>
        <w:top w:val="none" w:sz="0" w:space="0" w:color="auto"/>
        <w:left w:val="none" w:sz="0" w:space="0" w:color="auto"/>
        <w:bottom w:val="none" w:sz="0" w:space="0" w:color="auto"/>
        <w:right w:val="none" w:sz="0" w:space="0" w:color="auto"/>
      </w:divBdr>
      <w:divsChild>
        <w:div w:id="853958860">
          <w:marLeft w:val="0"/>
          <w:marRight w:val="0"/>
          <w:marTop w:val="0"/>
          <w:marBottom w:val="0"/>
          <w:divBdr>
            <w:top w:val="none" w:sz="0" w:space="0" w:color="auto"/>
            <w:left w:val="none" w:sz="0" w:space="0" w:color="auto"/>
            <w:bottom w:val="none" w:sz="0" w:space="0" w:color="auto"/>
            <w:right w:val="none" w:sz="0" w:space="0" w:color="auto"/>
          </w:divBdr>
        </w:div>
      </w:divsChild>
    </w:div>
    <w:div w:id="356397164">
      <w:bodyDiv w:val="1"/>
      <w:marLeft w:val="0"/>
      <w:marRight w:val="0"/>
      <w:marTop w:val="0"/>
      <w:marBottom w:val="0"/>
      <w:divBdr>
        <w:top w:val="none" w:sz="0" w:space="0" w:color="auto"/>
        <w:left w:val="none" w:sz="0" w:space="0" w:color="auto"/>
        <w:bottom w:val="none" w:sz="0" w:space="0" w:color="auto"/>
        <w:right w:val="none" w:sz="0" w:space="0" w:color="auto"/>
      </w:divBdr>
      <w:divsChild>
        <w:div w:id="1312515079">
          <w:marLeft w:val="0"/>
          <w:marRight w:val="0"/>
          <w:marTop w:val="0"/>
          <w:marBottom w:val="0"/>
          <w:divBdr>
            <w:top w:val="none" w:sz="0" w:space="0" w:color="auto"/>
            <w:left w:val="none" w:sz="0" w:space="0" w:color="auto"/>
            <w:bottom w:val="none" w:sz="0" w:space="0" w:color="auto"/>
            <w:right w:val="none" w:sz="0" w:space="0" w:color="auto"/>
          </w:divBdr>
        </w:div>
      </w:divsChild>
    </w:div>
    <w:div w:id="454831650">
      <w:bodyDiv w:val="1"/>
      <w:marLeft w:val="0"/>
      <w:marRight w:val="0"/>
      <w:marTop w:val="0"/>
      <w:marBottom w:val="0"/>
      <w:divBdr>
        <w:top w:val="none" w:sz="0" w:space="0" w:color="auto"/>
        <w:left w:val="none" w:sz="0" w:space="0" w:color="auto"/>
        <w:bottom w:val="none" w:sz="0" w:space="0" w:color="auto"/>
        <w:right w:val="none" w:sz="0" w:space="0" w:color="auto"/>
      </w:divBdr>
      <w:divsChild>
        <w:div w:id="246042590">
          <w:marLeft w:val="0"/>
          <w:marRight w:val="0"/>
          <w:marTop w:val="0"/>
          <w:marBottom w:val="0"/>
          <w:divBdr>
            <w:top w:val="none" w:sz="0" w:space="0" w:color="auto"/>
            <w:left w:val="none" w:sz="0" w:space="0" w:color="auto"/>
            <w:bottom w:val="none" w:sz="0" w:space="0" w:color="auto"/>
            <w:right w:val="none" w:sz="0" w:space="0" w:color="auto"/>
          </w:divBdr>
        </w:div>
      </w:divsChild>
    </w:div>
    <w:div w:id="481771681">
      <w:bodyDiv w:val="1"/>
      <w:marLeft w:val="0"/>
      <w:marRight w:val="0"/>
      <w:marTop w:val="0"/>
      <w:marBottom w:val="0"/>
      <w:divBdr>
        <w:top w:val="none" w:sz="0" w:space="0" w:color="auto"/>
        <w:left w:val="none" w:sz="0" w:space="0" w:color="auto"/>
        <w:bottom w:val="none" w:sz="0" w:space="0" w:color="auto"/>
        <w:right w:val="none" w:sz="0" w:space="0" w:color="auto"/>
      </w:divBdr>
      <w:divsChild>
        <w:div w:id="1459452550">
          <w:marLeft w:val="0"/>
          <w:marRight w:val="0"/>
          <w:marTop w:val="0"/>
          <w:marBottom w:val="0"/>
          <w:divBdr>
            <w:top w:val="none" w:sz="0" w:space="0" w:color="auto"/>
            <w:left w:val="none" w:sz="0" w:space="0" w:color="auto"/>
            <w:bottom w:val="none" w:sz="0" w:space="0" w:color="auto"/>
            <w:right w:val="none" w:sz="0" w:space="0" w:color="auto"/>
          </w:divBdr>
          <w:divsChild>
            <w:div w:id="792408166">
              <w:marLeft w:val="0"/>
              <w:marRight w:val="0"/>
              <w:marTop w:val="0"/>
              <w:marBottom w:val="0"/>
              <w:divBdr>
                <w:top w:val="none" w:sz="0" w:space="0" w:color="auto"/>
                <w:left w:val="none" w:sz="0" w:space="0" w:color="auto"/>
                <w:bottom w:val="none" w:sz="0" w:space="0" w:color="auto"/>
                <w:right w:val="none" w:sz="0" w:space="0" w:color="auto"/>
              </w:divBdr>
              <w:divsChild>
                <w:div w:id="658535403">
                  <w:marLeft w:val="0"/>
                  <w:marRight w:val="0"/>
                  <w:marTop w:val="0"/>
                  <w:marBottom w:val="0"/>
                  <w:divBdr>
                    <w:top w:val="none" w:sz="0" w:space="0" w:color="auto"/>
                    <w:left w:val="none" w:sz="0" w:space="0" w:color="auto"/>
                    <w:bottom w:val="none" w:sz="0" w:space="0" w:color="auto"/>
                    <w:right w:val="none" w:sz="0" w:space="0" w:color="auto"/>
                  </w:divBdr>
                  <w:divsChild>
                    <w:div w:id="1754273811">
                      <w:marLeft w:val="0"/>
                      <w:marRight w:val="0"/>
                      <w:marTop w:val="0"/>
                      <w:marBottom w:val="0"/>
                      <w:divBdr>
                        <w:top w:val="none" w:sz="0" w:space="0" w:color="auto"/>
                        <w:left w:val="none" w:sz="0" w:space="0" w:color="auto"/>
                        <w:bottom w:val="none" w:sz="0" w:space="0" w:color="auto"/>
                        <w:right w:val="none" w:sz="0" w:space="0" w:color="auto"/>
                      </w:divBdr>
                      <w:divsChild>
                        <w:div w:id="235634309">
                          <w:marLeft w:val="0"/>
                          <w:marRight w:val="0"/>
                          <w:marTop w:val="0"/>
                          <w:marBottom w:val="0"/>
                          <w:divBdr>
                            <w:top w:val="none" w:sz="0" w:space="0" w:color="auto"/>
                            <w:left w:val="none" w:sz="0" w:space="0" w:color="auto"/>
                            <w:bottom w:val="none" w:sz="0" w:space="0" w:color="auto"/>
                            <w:right w:val="none" w:sz="0" w:space="0" w:color="auto"/>
                          </w:divBdr>
                          <w:divsChild>
                            <w:div w:id="12399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556428">
      <w:bodyDiv w:val="1"/>
      <w:marLeft w:val="0"/>
      <w:marRight w:val="0"/>
      <w:marTop w:val="0"/>
      <w:marBottom w:val="0"/>
      <w:divBdr>
        <w:top w:val="none" w:sz="0" w:space="0" w:color="auto"/>
        <w:left w:val="none" w:sz="0" w:space="0" w:color="auto"/>
        <w:bottom w:val="none" w:sz="0" w:space="0" w:color="auto"/>
        <w:right w:val="none" w:sz="0" w:space="0" w:color="auto"/>
      </w:divBdr>
      <w:divsChild>
        <w:div w:id="357511923">
          <w:marLeft w:val="0"/>
          <w:marRight w:val="0"/>
          <w:marTop w:val="0"/>
          <w:marBottom w:val="0"/>
          <w:divBdr>
            <w:top w:val="none" w:sz="0" w:space="0" w:color="auto"/>
            <w:left w:val="none" w:sz="0" w:space="0" w:color="auto"/>
            <w:bottom w:val="none" w:sz="0" w:space="0" w:color="auto"/>
            <w:right w:val="none" w:sz="0" w:space="0" w:color="auto"/>
          </w:divBdr>
        </w:div>
      </w:divsChild>
    </w:div>
    <w:div w:id="523128745">
      <w:bodyDiv w:val="1"/>
      <w:marLeft w:val="0"/>
      <w:marRight w:val="0"/>
      <w:marTop w:val="0"/>
      <w:marBottom w:val="0"/>
      <w:divBdr>
        <w:top w:val="none" w:sz="0" w:space="0" w:color="auto"/>
        <w:left w:val="none" w:sz="0" w:space="0" w:color="auto"/>
        <w:bottom w:val="none" w:sz="0" w:space="0" w:color="auto"/>
        <w:right w:val="none" w:sz="0" w:space="0" w:color="auto"/>
      </w:divBdr>
      <w:divsChild>
        <w:div w:id="528183281">
          <w:marLeft w:val="0"/>
          <w:marRight w:val="0"/>
          <w:marTop w:val="0"/>
          <w:marBottom w:val="0"/>
          <w:divBdr>
            <w:top w:val="none" w:sz="0" w:space="0" w:color="auto"/>
            <w:left w:val="none" w:sz="0" w:space="0" w:color="auto"/>
            <w:bottom w:val="none" w:sz="0" w:space="0" w:color="auto"/>
            <w:right w:val="none" w:sz="0" w:space="0" w:color="auto"/>
          </w:divBdr>
        </w:div>
      </w:divsChild>
    </w:div>
    <w:div w:id="570384382">
      <w:bodyDiv w:val="1"/>
      <w:marLeft w:val="0"/>
      <w:marRight w:val="0"/>
      <w:marTop w:val="0"/>
      <w:marBottom w:val="0"/>
      <w:divBdr>
        <w:top w:val="none" w:sz="0" w:space="0" w:color="auto"/>
        <w:left w:val="none" w:sz="0" w:space="0" w:color="auto"/>
        <w:bottom w:val="none" w:sz="0" w:space="0" w:color="auto"/>
        <w:right w:val="none" w:sz="0" w:space="0" w:color="auto"/>
      </w:divBdr>
      <w:divsChild>
        <w:div w:id="620573413">
          <w:marLeft w:val="0"/>
          <w:marRight w:val="0"/>
          <w:marTop w:val="0"/>
          <w:marBottom w:val="0"/>
          <w:divBdr>
            <w:top w:val="none" w:sz="0" w:space="0" w:color="auto"/>
            <w:left w:val="none" w:sz="0" w:space="0" w:color="auto"/>
            <w:bottom w:val="none" w:sz="0" w:space="0" w:color="auto"/>
            <w:right w:val="none" w:sz="0" w:space="0" w:color="auto"/>
          </w:divBdr>
        </w:div>
      </w:divsChild>
    </w:div>
    <w:div w:id="675426691">
      <w:bodyDiv w:val="1"/>
      <w:marLeft w:val="0"/>
      <w:marRight w:val="0"/>
      <w:marTop w:val="0"/>
      <w:marBottom w:val="0"/>
      <w:divBdr>
        <w:top w:val="none" w:sz="0" w:space="0" w:color="auto"/>
        <w:left w:val="none" w:sz="0" w:space="0" w:color="auto"/>
        <w:bottom w:val="none" w:sz="0" w:space="0" w:color="auto"/>
        <w:right w:val="none" w:sz="0" w:space="0" w:color="auto"/>
      </w:divBdr>
      <w:divsChild>
        <w:div w:id="1003629282">
          <w:marLeft w:val="0"/>
          <w:marRight w:val="0"/>
          <w:marTop w:val="0"/>
          <w:marBottom w:val="0"/>
          <w:divBdr>
            <w:top w:val="none" w:sz="0" w:space="0" w:color="auto"/>
            <w:left w:val="none" w:sz="0" w:space="0" w:color="auto"/>
            <w:bottom w:val="none" w:sz="0" w:space="0" w:color="auto"/>
            <w:right w:val="none" w:sz="0" w:space="0" w:color="auto"/>
          </w:divBdr>
        </w:div>
      </w:divsChild>
    </w:div>
    <w:div w:id="851260861">
      <w:bodyDiv w:val="1"/>
      <w:marLeft w:val="0"/>
      <w:marRight w:val="0"/>
      <w:marTop w:val="0"/>
      <w:marBottom w:val="0"/>
      <w:divBdr>
        <w:top w:val="none" w:sz="0" w:space="0" w:color="auto"/>
        <w:left w:val="none" w:sz="0" w:space="0" w:color="auto"/>
        <w:bottom w:val="none" w:sz="0" w:space="0" w:color="auto"/>
        <w:right w:val="none" w:sz="0" w:space="0" w:color="auto"/>
      </w:divBdr>
      <w:divsChild>
        <w:div w:id="2135829348">
          <w:marLeft w:val="0"/>
          <w:marRight w:val="0"/>
          <w:marTop w:val="0"/>
          <w:marBottom w:val="0"/>
          <w:divBdr>
            <w:top w:val="none" w:sz="0" w:space="0" w:color="auto"/>
            <w:left w:val="none" w:sz="0" w:space="0" w:color="auto"/>
            <w:bottom w:val="none" w:sz="0" w:space="0" w:color="auto"/>
            <w:right w:val="none" w:sz="0" w:space="0" w:color="auto"/>
          </w:divBdr>
        </w:div>
      </w:divsChild>
    </w:div>
    <w:div w:id="883759962">
      <w:bodyDiv w:val="1"/>
      <w:marLeft w:val="0"/>
      <w:marRight w:val="0"/>
      <w:marTop w:val="0"/>
      <w:marBottom w:val="0"/>
      <w:divBdr>
        <w:top w:val="none" w:sz="0" w:space="0" w:color="auto"/>
        <w:left w:val="none" w:sz="0" w:space="0" w:color="auto"/>
        <w:bottom w:val="none" w:sz="0" w:space="0" w:color="auto"/>
        <w:right w:val="none" w:sz="0" w:space="0" w:color="auto"/>
      </w:divBdr>
      <w:divsChild>
        <w:div w:id="1842162309">
          <w:marLeft w:val="0"/>
          <w:marRight w:val="0"/>
          <w:marTop w:val="0"/>
          <w:marBottom w:val="0"/>
          <w:divBdr>
            <w:top w:val="none" w:sz="0" w:space="0" w:color="auto"/>
            <w:left w:val="none" w:sz="0" w:space="0" w:color="auto"/>
            <w:bottom w:val="none" w:sz="0" w:space="0" w:color="auto"/>
            <w:right w:val="none" w:sz="0" w:space="0" w:color="auto"/>
          </w:divBdr>
        </w:div>
      </w:divsChild>
    </w:div>
    <w:div w:id="900218694">
      <w:bodyDiv w:val="1"/>
      <w:marLeft w:val="0"/>
      <w:marRight w:val="0"/>
      <w:marTop w:val="0"/>
      <w:marBottom w:val="0"/>
      <w:divBdr>
        <w:top w:val="none" w:sz="0" w:space="0" w:color="auto"/>
        <w:left w:val="none" w:sz="0" w:space="0" w:color="auto"/>
        <w:bottom w:val="none" w:sz="0" w:space="0" w:color="auto"/>
        <w:right w:val="none" w:sz="0" w:space="0" w:color="auto"/>
      </w:divBdr>
      <w:divsChild>
        <w:div w:id="355152994">
          <w:marLeft w:val="0"/>
          <w:marRight w:val="0"/>
          <w:marTop w:val="0"/>
          <w:marBottom w:val="0"/>
          <w:divBdr>
            <w:top w:val="none" w:sz="0" w:space="0" w:color="auto"/>
            <w:left w:val="none" w:sz="0" w:space="0" w:color="auto"/>
            <w:bottom w:val="none" w:sz="0" w:space="0" w:color="auto"/>
            <w:right w:val="none" w:sz="0" w:space="0" w:color="auto"/>
          </w:divBdr>
        </w:div>
      </w:divsChild>
    </w:div>
    <w:div w:id="990984674">
      <w:bodyDiv w:val="1"/>
      <w:marLeft w:val="0"/>
      <w:marRight w:val="0"/>
      <w:marTop w:val="0"/>
      <w:marBottom w:val="0"/>
      <w:divBdr>
        <w:top w:val="none" w:sz="0" w:space="0" w:color="auto"/>
        <w:left w:val="none" w:sz="0" w:space="0" w:color="auto"/>
        <w:bottom w:val="none" w:sz="0" w:space="0" w:color="auto"/>
        <w:right w:val="none" w:sz="0" w:space="0" w:color="auto"/>
      </w:divBdr>
      <w:divsChild>
        <w:div w:id="1866601365">
          <w:marLeft w:val="0"/>
          <w:marRight w:val="0"/>
          <w:marTop w:val="0"/>
          <w:marBottom w:val="0"/>
          <w:divBdr>
            <w:top w:val="none" w:sz="0" w:space="0" w:color="auto"/>
            <w:left w:val="none" w:sz="0" w:space="0" w:color="auto"/>
            <w:bottom w:val="none" w:sz="0" w:space="0" w:color="auto"/>
            <w:right w:val="none" w:sz="0" w:space="0" w:color="auto"/>
          </w:divBdr>
        </w:div>
      </w:divsChild>
    </w:div>
    <w:div w:id="1035623433">
      <w:bodyDiv w:val="1"/>
      <w:marLeft w:val="0"/>
      <w:marRight w:val="0"/>
      <w:marTop w:val="0"/>
      <w:marBottom w:val="0"/>
      <w:divBdr>
        <w:top w:val="none" w:sz="0" w:space="0" w:color="auto"/>
        <w:left w:val="none" w:sz="0" w:space="0" w:color="auto"/>
        <w:bottom w:val="none" w:sz="0" w:space="0" w:color="auto"/>
        <w:right w:val="none" w:sz="0" w:space="0" w:color="auto"/>
      </w:divBdr>
      <w:divsChild>
        <w:div w:id="1561355726">
          <w:marLeft w:val="0"/>
          <w:marRight w:val="0"/>
          <w:marTop w:val="0"/>
          <w:marBottom w:val="0"/>
          <w:divBdr>
            <w:top w:val="none" w:sz="0" w:space="0" w:color="auto"/>
            <w:left w:val="none" w:sz="0" w:space="0" w:color="auto"/>
            <w:bottom w:val="none" w:sz="0" w:space="0" w:color="auto"/>
            <w:right w:val="none" w:sz="0" w:space="0" w:color="auto"/>
          </w:divBdr>
        </w:div>
      </w:divsChild>
    </w:div>
    <w:div w:id="1051081163">
      <w:bodyDiv w:val="1"/>
      <w:marLeft w:val="0"/>
      <w:marRight w:val="0"/>
      <w:marTop w:val="0"/>
      <w:marBottom w:val="0"/>
      <w:divBdr>
        <w:top w:val="none" w:sz="0" w:space="0" w:color="auto"/>
        <w:left w:val="none" w:sz="0" w:space="0" w:color="auto"/>
        <w:bottom w:val="none" w:sz="0" w:space="0" w:color="auto"/>
        <w:right w:val="none" w:sz="0" w:space="0" w:color="auto"/>
      </w:divBdr>
      <w:divsChild>
        <w:div w:id="1903713548">
          <w:marLeft w:val="0"/>
          <w:marRight w:val="0"/>
          <w:marTop w:val="0"/>
          <w:marBottom w:val="0"/>
          <w:divBdr>
            <w:top w:val="none" w:sz="0" w:space="0" w:color="auto"/>
            <w:left w:val="none" w:sz="0" w:space="0" w:color="auto"/>
            <w:bottom w:val="none" w:sz="0" w:space="0" w:color="auto"/>
            <w:right w:val="none" w:sz="0" w:space="0" w:color="auto"/>
          </w:divBdr>
          <w:divsChild>
            <w:div w:id="2133356681">
              <w:marLeft w:val="0"/>
              <w:marRight w:val="0"/>
              <w:marTop w:val="0"/>
              <w:marBottom w:val="0"/>
              <w:divBdr>
                <w:top w:val="none" w:sz="0" w:space="0" w:color="auto"/>
                <w:left w:val="none" w:sz="0" w:space="0" w:color="auto"/>
                <w:bottom w:val="none" w:sz="0" w:space="0" w:color="auto"/>
                <w:right w:val="none" w:sz="0" w:space="0" w:color="auto"/>
              </w:divBdr>
              <w:divsChild>
                <w:div w:id="1624772759">
                  <w:marLeft w:val="0"/>
                  <w:marRight w:val="0"/>
                  <w:marTop w:val="0"/>
                  <w:marBottom w:val="0"/>
                  <w:divBdr>
                    <w:top w:val="none" w:sz="0" w:space="0" w:color="auto"/>
                    <w:left w:val="none" w:sz="0" w:space="0" w:color="auto"/>
                    <w:bottom w:val="none" w:sz="0" w:space="0" w:color="auto"/>
                    <w:right w:val="none" w:sz="0" w:space="0" w:color="auto"/>
                  </w:divBdr>
                  <w:divsChild>
                    <w:div w:id="458645433">
                      <w:marLeft w:val="0"/>
                      <w:marRight w:val="0"/>
                      <w:marTop w:val="0"/>
                      <w:marBottom w:val="0"/>
                      <w:divBdr>
                        <w:top w:val="none" w:sz="0" w:space="0" w:color="auto"/>
                        <w:left w:val="none" w:sz="0" w:space="0" w:color="auto"/>
                        <w:bottom w:val="none" w:sz="0" w:space="0" w:color="auto"/>
                        <w:right w:val="none" w:sz="0" w:space="0" w:color="auto"/>
                      </w:divBdr>
                      <w:divsChild>
                        <w:div w:id="1534540861">
                          <w:marLeft w:val="0"/>
                          <w:marRight w:val="0"/>
                          <w:marTop w:val="0"/>
                          <w:marBottom w:val="0"/>
                          <w:divBdr>
                            <w:top w:val="none" w:sz="0" w:space="0" w:color="auto"/>
                            <w:left w:val="none" w:sz="0" w:space="0" w:color="auto"/>
                            <w:bottom w:val="none" w:sz="0" w:space="0" w:color="auto"/>
                            <w:right w:val="none" w:sz="0" w:space="0" w:color="auto"/>
                          </w:divBdr>
                          <w:divsChild>
                            <w:div w:id="1709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805400">
      <w:bodyDiv w:val="1"/>
      <w:marLeft w:val="0"/>
      <w:marRight w:val="0"/>
      <w:marTop w:val="0"/>
      <w:marBottom w:val="0"/>
      <w:divBdr>
        <w:top w:val="none" w:sz="0" w:space="0" w:color="auto"/>
        <w:left w:val="none" w:sz="0" w:space="0" w:color="auto"/>
        <w:bottom w:val="none" w:sz="0" w:space="0" w:color="auto"/>
        <w:right w:val="none" w:sz="0" w:space="0" w:color="auto"/>
      </w:divBdr>
      <w:divsChild>
        <w:div w:id="422337717">
          <w:marLeft w:val="0"/>
          <w:marRight w:val="0"/>
          <w:marTop w:val="0"/>
          <w:marBottom w:val="0"/>
          <w:divBdr>
            <w:top w:val="none" w:sz="0" w:space="0" w:color="auto"/>
            <w:left w:val="none" w:sz="0" w:space="0" w:color="auto"/>
            <w:bottom w:val="none" w:sz="0" w:space="0" w:color="auto"/>
            <w:right w:val="none" w:sz="0" w:space="0" w:color="auto"/>
          </w:divBdr>
        </w:div>
      </w:divsChild>
    </w:div>
    <w:div w:id="1073040518">
      <w:bodyDiv w:val="1"/>
      <w:marLeft w:val="0"/>
      <w:marRight w:val="0"/>
      <w:marTop w:val="0"/>
      <w:marBottom w:val="0"/>
      <w:divBdr>
        <w:top w:val="none" w:sz="0" w:space="0" w:color="auto"/>
        <w:left w:val="none" w:sz="0" w:space="0" w:color="auto"/>
        <w:bottom w:val="none" w:sz="0" w:space="0" w:color="auto"/>
        <w:right w:val="none" w:sz="0" w:space="0" w:color="auto"/>
      </w:divBdr>
      <w:divsChild>
        <w:div w:id="1887985672">
          <w:marLeft w:val="0"/>
          <w:marRight w:val="0"/>
          <w:marTop w:val="0"/>
          <w:marBottom w:val="0"/>
          <w:divBdr>
            <w:top w:val="none" w:sz="0" w:space="0" w:color="auto"/>
            <w:left w:val="none" w:sz="0" w:space="0" w:color="auto"/>
            <w:bottom w:val="none" w:sz="0" w:space="0" w:color="auto"/>
            <w:right w:val="none" w:sz="0" w:space="0" w:color="auto"/>
          </w:divBdr>
        </w:div>
      </w:divsChild>
    </w:div>
    <w:div w:id="1082408693">
      <w:bodyDiv w:val="1"/>
      <w:marLeft w:val="0"/>
      <w:marRight w:val="0"/>
      <w:marTop w:val="0"/>
      <w:marBottom w:val="0"/>
      <w:divBdr>
        <w:top w:val="none" w:sz="0" w:space="0" w:color="auto"/>
        <w:left w:val="none" w:sz="0" w:space="0" w:color="auto"/>
        <w:bottom w:val="none" w:sz="0" w:space="0" w:color="auto"/>
        <w:right w:val="none" w:sz="0" w:space="0" w:color="auto"/>
      </w:divBdr>
    </w:div>
    <w:div w:id="1083793508">
      <w:bodyDiv w:val="1"/>
      <w:marLeft w:val="0"/>
      <w:marRight w:val="0"/>
      <w:marTop w:val="0"/>
      <w:marBottom w:val="0"/>
      <w:divBdr>
        <w:top w:val="none" w:sz="0" w:space="0" w:color="auto"/>
        <w:left w:val="none" w:sz="0" w:space="0" w:color="auto"/>
        <w:bottom w:val="none" w:sz="0" w:space="0" w:color="auto"/>
        <w:right w:val="none" w:sz="0" w:space="0" w:color="auto"/>
      </w:divBdr>
      <w:divsChild>
        <w:div w:id="1322536730">
          <w:marLeft w:val="0"/>
          <w:marRight w:val="0"/>
          <w:marTop w:val="0"/>
          <w:marBottom w:val="0"/>
          <w:divBdr>
            <w:top w:val="none" w:sz="0" w:space="0" w:color="auto"/>
            <w:left w:val="none" w:sz="0" w:space="0" w:color="auto"/>
            <w:bottom w:val="none" w:sz="0" w:space="0" w:color="auto"/>
            <w:right w:val="none" w:sz="0" w:space="0" w:color="auto"/>
          </w:divBdr>
        </w:div>
      </w:divsChild>
    </w:div>
    <w:div w:id="1232620263">
      <w:bodyDiv w:val="1"/>
      <w:marLeft w:val="0"/>
      <w:marRight w:val="0"/>
      <w:marTop w:val="0"/>
      <w:marBottom w:val="0"/>
      <w:divBdr>
        <w:top w:val="none" w:sz="0" w:space="0" w:color="auto"/>
        <w:left w:val="none" w:sz="0" w:space="0" w:color="auto"/>
        <w:bottom w:val="none" w:sz="0" w:space="0" w:color="auto"/>
        <w:right w:val="none" w:sz="0" w:space="0" w:color="auto"/>
      </w:divBdr>
      <w:divsChild>
        <w:div w:id="490485242">
          <w:marLeft w:val="0"/>
          <w:marRight w:val="0"/>
          <w:marTop w:val="0"/>
          <w:marBottom w:val="0"/>
          <w:divBdr>
            <w:top w:val="none" w:sz="0" w:space="0" w:color="auto"/>
            <w:left w:val="none" w:sz="0" w:space="0" w:color="auto"/>
            <w:bottom w:val="none" w:sz="0" w:space="0" w:color="auto"/>
            <w:right w:val="none" w:sz="0" w:space="0" w:color="auto"/>
          </w:divBdr>
        </w:div>
      </w:divsChild>
    </w:div>
    <w:div w:id="1296253042">
      <w:bodyDiv w:val="1"/>
      <w:marLeft w:val="0"/>
      <w:marRight w:val="0"/>
      <w:marTop w:val="0"/>
      <w:marBottom w:val="0"/>
      <w:divBdr>
        <w:top w:val="none" w:sz="0" w:space="0" w:color="auto"/>
        <w:left w:val="none" w:sz="0" w:space="0" w:color="auto"/>
        <w:bottom w:val="none" w:sz="0" w:space="0" w:color="auto"/>
        <w:right w:val="none" w:sz="0" w:space="0" w:color="auto"/>
      </w:divBdr>
      <w:divsChild>
        <w:div w:id="238298173">
          <w:marLeft w:val="0"/>
          <w:marRight w:val="0"/>
          <w:marTop w:val="0"/>
          <w:marBottom w:val="0"/>
          <w:divBdr>
            <w:top w:val="none" w:sz="0" w:space="0" w:color="auto"/>
            <w:left w:val="none" w:sz="0" w:space="0" w:color="auto"/>
            <w:bottom w:val="none" w:sz="0" w:space="0" w:color="auto"/>
            <w:right w:val="none" w:sz="0" w:space="0" w:color="auto"/>
          </w:divBdr>
          <w:divsChild>
            <w:div w:id="2116899960">
              <w:marLeft w:val="0"/>
              <w:marRight w:val="0"/>
              <w:marTop w:val="0"/>
              <w:marBottom w:val="0"/>
              <w:divBdr>
                <w:top w:val="none" w:sz="0" w:space="0" w:color="auto"/>
                <w:left w:val="none" w:sz="0" w:space="0" w:color="auto"/>
                <w:bottom w:val="none" w:sz="0" w:space="0" w:color="auto"/>
                <w:right w:val="none" w:sz="0" w:space="0" w:color="auto"/>
              </w:divBdr>
              <w:divsChild>
                <w:div w:id="1073310751">
                  <w:marLeft w:val="0"/>
                  <w:marRight w:val="0"/>
                  <w:marTop w:val="0"/>
                  <w:marBottom w:val="0"/>
                  <w:divBdr>
                    <w:top w:val="none" w:sz="0" w:space="0" w:color="auto"/>
                    <w:left w:val="none" w:sz="0" w:space="0" w:color="auto"/>
                    <w:bottom w:val="none" w:sz="0" w:space="0" w:color="auto"/>
                    <w:right w:val="none" w:sz="0" w:space="0" w:color="auto"/>
                  </w:divBdr>
                  <w:divsChild>
                    <w:div w:id="1080755539">
                      <w:marLeft w:val="0"/>
                      <w:marRight w:val="0"/>
                      <w:marTop w:val="0"/>
                      <w:marBottom w:val="0"/>
                      <w:divBdr>
                        <w:top w:val="none" w:sz="0" w:space="0" w:color="auto"/>
                        <w:left w:val="none" w:sz="0" w:space="0" w:color="auto"/>
                        <w:bottom w:val="none" w:sz="0" w:space="0" w:color="auto"/>
                        <w:right w:val="none" w:sz="0" w:space="0" w:color="auto"/>
                      </w:divBdr>
                      <w:divsChild>
                        <w:div w:id="1945111888">
                          <w:marLeft w:val="0"/>
                          <w:marRight w:val="0"/>
                          <w:marTop w:val="0"/>
                          <w:marBottom w:val="0"/>
                          <w:divBdr>
                            <w:top w:val="none" w:sz="0" w:space="0" w:color="auto"/>
                            <w:left w:val="none" w:sz="0" w:space="0" w:color="auto"/>
                            <w:bottom w:val="none" w:sz="0" w:space="0" w:color="auto"/>
                            <w:right w:val="none" w:sz="0" w:space="0" w:color="auto"/>
                          </w:divBdr>
                          <w:divsChild>
                            <w:div w:id="11799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667072">
      <w:bodyDiv w:val="1"/>
      <w:marLeft w:val="0"/>
      <w:marRight w:val="0"/>
      <w:marTop w:val="0"/>
      <w:marBottom w:val="0"/>
      <w:divBdr>
        <w:top w:val="none" w:sz="0" w:space="0" w:color="auto"/>
        <w:left w:val="none" w:sz="0" w:space="0" w:color="auto"/>
        <w:bottom w:val="none" w:sz="0" w:space="0" w:color="auto"/>
        <w:right w:val="none" w:sz="0" w:space="0" w:color="auto"/>
      </w:divBdr>
      <w:divsChild>
        <w:div w:id="765734484">
          <w:marLeft w:val="0"/>
          <w:marRight w:val="0"/>
          <w:marTop w:val="0"/>
          <w:marBottom w:val="0"/>
          <w:divBdr>
            <w:top w:val="none" w:sz="0" w:space="0" w:color="auto"/>
            <w:left w:val="none" w:sz="0" w:space="0" w:color="auto"/>
            <w:bottom w:val="none" w:sz="0" w:space="0" w:color="auto"/>
            <w:right w:val="none" w:sz="0" w:space="0" w:color="auto"/>
          </w:divBdr>
        </w:div>
      </w:divsChild>
    </w:div>
    <w:div w:id="1410469828">
      <w:bodyDiv w:val="1"/>
      <w:marLeft w:val="0"/>
      <w:marRight w:val="0"/>
      <w:marTop w:val="0"/>
      <w:marBottom w:val="0"/>
      <w:divBdr>
        <w:top w:val="none" w:sz="0" w:space="0" w:color="auto"/>
        <w:left w:val="none" w:sz="0" w:space="0" w:color="auto"/>
        <w:bottom w:val="none" w:sz="0" w:space="0" w:color="auto"/>
        <w:right w:val="none" w:sz="0" w:space="0" w:color="auto"/>
      </w:divBdr>
      <w:divsChild>
        <w:div w:id="1352144776">
          <w:marLeft w:val="0"/>
          <w:marRight w:val="0"/>
          <w:marTop w:val="0"/>
          <w:marBottom w:val="0"/>
          <w:divBdr>
            <w:top w:val="none" w:sz="0" w:space="0" w:color="auto"/>
            <w:left w:val="none" w:sz="0" w:space="0" w:color="auto"/>
            <w:bottom w:val="none" w:sz="0" w:space="0" w:color="auto"/>
            <w:right w:val="none" w:sz="0" w:space="0" w:color="auto"/>
          </w:divBdr>
        </w:div>
      </w:divsChild>
    </w:div>
    <w:div w:id="1465123086">
      <w:bodyDiv w:val="1"/>
      <w:marLeft w:val="0"/>
      <w:marRight w:val="0"/>
      <w:marTop w:val="0"/>
      <w:marBottom w:val="0"/>
      <w:divBdr>
        <w:top w:val="none" w:sz="0" w:space="0" w:color="auto"/>
        <w:left w:val="none" w:sz="0" w:space="0" w:color="auto"/>
        <w:bottom w:val="none" w:sz="0" w:space="0" w:color="auto"/>
        <w:right w:val="none" w:sz="0" w:space="0" w:color="auto"/>
      </w:divBdr>
      <w:divsChild>
        <w:div w:id="1631933768">
          <w:marLeft w:val="0"/>
          <w:marRight w:val="0"/>
          <w:marTop w:val="0"/>
          <w:marBottom w:val="0"/>
          <w:divBdr>
            <w:top w:val="none" w:sz="0" w:space="0" w:color="auto"/>
            <w:left w:val="none" w:sz="0" w:space="0" w:color="auto"/>
            <w:bottom w:val="none" w:sz="0" w:space="0" w:color="auto"/>
            <w:right w:val="none" w:sz="0" w:space="0" w:color="auto"/>
          </w:divBdr>
        </w:div>
      </w:divsChild>
    </w:div>
    <w:div w:id="1488669915">
      <w:bodyDiv w:val="1"/>
      <w:marLeft w:val="0"/>
      <w:marRight w:val="0"/>
      <w:marTop w:val="0"/>
      <w:marBottom w:val="0"/>
      <w:divBdr>
        <w:top w:val="none" w:sz="0" w:space="0" w:color="auto"/>
        <w:left w:val="none" w:sz="0" w:space="0" w:color="auto"/>
        <w:bottom w:val="none" w:sz="0" w:space="0" w:color="auto"/>
        <w:right w:val="none" w:sz="0" w:space="0" w:color="auto"/>
      </w:divBdr>
    </w:div>
    <w:div w:id="1506436771">
      <w:bodyDiv w:val="1"/>
      <w:marLeft w:val="0"/>
      <w:marRight w:val="0"/>
      <w:marTop w:val="0"/>
      <w:marBottom w:val="0"/>
      <w:divBdr>
        <w:top w:val="none" w:sz="0" w:space="0" w:color="auto"/>
        <w:left w:val="none" w:sz="0" w:space="0" w:color="auto"/>
        <w:bottom w:val="none" w:sz="0" w:space="0" w:color="auto"/>
        <w:right w:val="none" w:sz="0" w:space="0" w:color="auto"/>
      </w:divBdr>
      <w:divsChild>
        <w:div w:id="1382633370">
          <w:marLeft w:val="0"/>
          <w:marRight w:val="0"/>
          <w:marTop w:val="0"/>
          <w:marBottom w:val="0"/>
          <w:divBdr>
            <w:top w:val="none" w:sz="0" w:space="0" w:color="auto"/>
            <w:left w:val="none" w:sz="0" w:space="0" w:color="auto"/>
            <w:bottom w:val="none" w:sz="0" w:space="0" w:color="auto"/>
            <w:right w:val="none" w:sz="0" w:space="0" w:color="auto"/>
          </w:divBdr>
        </w:div>
      </w:divsChild>
    </w:div>
    <w:div w:id="1518932457">
      <w:bodyDiv w:val="1"/>
      <w:marLeft w:val="0"/>
      <w:marRight w:val="0"/>
      <w:marTop w:val="0"/>
      <w:marBottom w:val="0"/>
      <w:divBdr>
        <w:top w:val="none" w:sz="0" w:space="0" w:color="auto"/>
        <w:left w:val="none" w:sz="0" w:space="0" w:color="auto"/>
        <w:bottom w:val="none" w:sz="0" w:space="0" w:color="auto"/>
        <w:right w:val="none" w:sz="0" w:space="0" w:color="auto"/>
      </w:divBdr>
      <w:divsChild>
        <w:div w:id="263147181">
          <w:marLeft w:val="0"/>
          <w:marRight w:val="0"/>
          <w:marTop w:val="0"/>
          <w:marBottom w:val="0"/>
          <w:divBdr>
            <w:top w:val="none" w:sz="0" w:space="0" w:color="auto"/>
            <w:left w:val="none" w:sz="0" w:space="0" w:color="auto"/>
            <w:bottom w:val="none" w:sz="0" w:space="0" w:color="auto"/>
            <w:right w:val="none" w:sz="0" w:space="0" w:color="auto"/>
          </w:divBdr>
        </w:div>
      </w:divsChild>
    </w:div>
    <w:div w:id="1520043921">
      <w:bodyDiv w:val="1"/>
      <w:marLeft w:val="0"/>
      <w:marRight w:val="0"/>
      <w:marTop w:val="0"/>
      <w:marBottom w:val="0"/>
      <w:divBdr>
        <w:top w:val="none" w:sz="0" w:space="0" w:color="auto"/>
        <w:left w:val="none" w:sz="0" w:space="0" w:color="auto"/>
        <w:bottom w:val="none" w:sz="0" w:space="0" w:color="auto"/>
        <w:right w:val="none" w:sz="0" w:space="0" w:color="auto"/>
      </w:divBdr>
      <w:divsChild>
        <w:div w:id="912350814">
          <w:marLeft w:val="0"/>
          <w:marRight w:val="0"/>
          <w:marTop w:val="0"/>
          <w:marBottom w:val="0"/>
          <w:divBdr>
            <w:top w:val="none" w:sz="0" w:space="0" w:color="auto"/>
            <w:left w:val="none" w:sz="0" w:space="0" w:color="auto"/>
            <w:bottom w:val="none" w:sz="0" w:space="0" w:color="auto"/>
            <w:right w:val="none" w:sz="0" w:space="0" w:color="auto"/>
          </w:divBdr>
        </w:div>
      </w:divsChild>
    </w:div>
    <w:div w:id="1692993581">
      <w:bodyDiv w:val="1"/>
      <w:marLeft w:val="0"/>
      <w:marRight w:val="0"/>
      <w:marTop w:val="0"/>
      <w:marBottom w:val="0"/>
      <w:divBdr>
        <w:top w:val="none" w:sz="0" w:space="0" w:color="auto"/>
        <w:left w:val="none" w:sz="0" w:space="0" w:color="auto"/>
        <w:bottom w:val="none" w:sz="0" w:space="0" w:color="auto"/>
        <w:right w:val="none" w:sz="0" w:space="0" w:color="auto"/>
      </w:divBdr>
      <w:divsChild>
        <w:div w:id="1377511346">
          <w:marLeft w:val="0"/>
          <w:marRight w:val="0"/>
          <w:marTop w:val="0"/>
          <w:marBottom w:val="0"/>
          <w:divBdr>
            <w:top w:val="none" w:sz="0" w:space="0" w:color="auto"/>
            <w:left w:val="none" w:sz="0" w:space="0" w:color="auto"/>
            <w:bottom w:val="none" w:sz="0" w:space="0" w:color="auto"/>
            <w:right w:val="none" w:sz="0" w:space="0" w:color="auto"/>
          </w:divBdr>
        </w:div>
      </w:divsChild>
    </w:div>
    <w:div w:id="1726684722">
      <w:bodyDiv w:val="1"/>
      <w:marLeft w:val="0"/>
      <w:marRight w:val="0"/>
      <w:marTop w:val="0"/>
      <w:marBottom w:val="0"/>
      <w:divBdr>
        <w:top w:val="none" w:sz="0" w:space="0" w:color="auto"/>
        <w:left w:val="none" w:sz="0" w:space="0" w:color="auto"/>
        <w:bottom w:val="none" w:sz="0" w:space="0" w:color="auto"/>
        <w:right w:val="none" w:sz="0" w:space="0" w:color="auto"/>
      </w:divBdr>
      <w:divsChild>
        <w:div w:id="302320009">
          <w:marLeft w:val="0"/>
          <w:marRight w:val="0"/>
          <w:marTop w:val="0"/>
          <w:marBottom w:val="0"/>
          <w:divBdr>
            <w:top w:val="none" w:sz="0" w:space="0" w:color="auto"/>
            <w:left w:val="none" w:sz="0" w:space="0" w:color="auto"/>
            <w:bottom w:val="none" w:sz="0" w:space="0" w:color="auto"/>
            <w:right w:val="none" w:sz="0" w:space="0" w:color="auto"/>
          </w:divBdr>
        </w:div>
      </w:divsChild>
    </w:div>
    <w:div w:id="1783767609">
      <w:bodyDiv w:val="1"/>
      <w:marLeft w:val="0"/>
      <w:marRight w:val="0"/>
      <w:marTop w:val="0"/>
      <w:marBottom w:val="0"/>
      <w:divBdr>
        <w:top w:val="none" w:sz="0" w:space="0" w:color="auto"/>
        <w:left w:val="none" w:sz="0" w:space="0" w:color="auto"/>
        <w:bottom w:val="none" w:sz="0" w:space="0" w:color="auto"/>
        <w:right w:val="none" w:sz="0" w:space="0" w:color="auto"/>
      </w:divBdr>
    </w:div>
    <w:div w:id="1844391900">
      <w:bodyDiv w:val="1"/>
      <w:marLeft w:val="0"/>
      <w:marRight w:val="0"/>
      <w:marTop w:val="0"/>
      <w:marBottom w:val="0"/>
      <w:divBdr>
        <w:top w:val="none" w:sz="0" w:space="0" w:color="auto"/>
        <w:left w:val="none" w:sz="0" w:space="0" w:color="auto"/>
        <w:bottom w:val="none" w:sz="0" w:space="0" w:color="auto"/>
        <w:right w:val="none" w:sz="0" w:space="0" w:color="auto"/>
      </w:divBdr>
      <w:divsChild>
        <w:div w:id="1218663062">
          <w:marLeft w:val="0"/>
          <w:marRight w:val="0"/>
          <w:marTop w:val="0"/>
          <w:marBottom w:val="0"/>
          <w:divBdr>
            <w:top w:val="none" w:sz="0" w:space="0" w:color="auto"/>
            <w:left w:val="none" w:sz="0" w:space="0" w:color="auto"/>
            <w:bottom w:val="none" w:sz="0" w:space="0" w:color="auto"/>
            <w:right w:val="none" w:sz="0" w:space="0" w:color="auto"/>
          </w:divBdr>
        </w:div>
      </w:divsChild>
    </w:div>
    <w:div w:id="1859462666">
      <w:bodyDiv w:val="1"/>
      <w:marLeft w:val="0"/>
      <w:marRight w:val="0"/>
      <w:marTop w:val="0"/>
      <w:marBottom w:val="0"/>
      <w:divBdr>
        <w:top w:val="none" w:sz="0" w:space="0" w:color="auto"/>
        <w:left w:val="none" w:sz="0" w:space="0" w:color="auto"/>
        <w:bottom w:val="none" w:sz="0" w:space="0" w:color="auto"/>
        <w:right w:val="none" w:sz="0" w:space="0" w:color="auto"/>
      </w:divBdr>
      <w:divsChild>
        <w:div w:id="1411346059">
          <w:marLeft w:val="0"/>
          <w:marRight w:val="0"/>
          <w:marTop w:val="0"/>
          <w:marBottom w:val="0"/>
          <w:divBdr>
            <w:top w:val="none" w:sz="0" w:space="0" w:color="auto"/>
            <w:left w:val="none" w:sz="0" w:space="0" w:color="auto"/>
            <w:bottom w:val="none" w:sz="0" w:space="0" w:color="auto"/>
            <w:right w:val="none" w:sz="0" w:space="0" w:color="auto"/>
          </w:divBdr>
          <w:divsChild>
            <w:div w:id="1023437356">
              <w:marLeft w:val="0"/>
              <w:marRight w:val="0"/>
              <w:marTop w:val="0"/>
              <w:marBottom w:val="0"/>
              <w:divBdr>
                <w:top w:val="none" w:sz="0" w:space="0" w:color="auto"/>
                <w:left w:val="none" w:sz="0" w:space="0" w:color="auto"/>
                <w:bottom w:val="none" w:sz="0" w:space="0" w:color="auto"/>
                <w:right w:val="none" w:sz="0" w:space="0" w:color="auto"/>
              </w:divBdr>
              <w:divsChild>
                <w:div w:id="2076198154">
                  <w:marLeft w:val="0"/>
                  <w:marRight w:val="0"/>
                  <w:marTop w:val="0"/>
                  <w:marBottom w:val="0"/>
                  <w:divBdr>
                    <w:top w:val="none" w:sz="0" w:space="0" w:color="auto"/>
                    <w:left w:val="none" w:sz="0" w:space="0" w:color="auto"/>
                    <w:bottom w:val="none" w:sz="0" w:space="0" w:color="auto"/>
                    <w:right w:val="none" w:sz="0" w:space="0" w:color="auto"/>
                  </w:divBdr>
                  <w:divsChild>
                    <w:div w:id="1887333443">
                      <w:marLeft w:val="0"/>
                      <w:marRight w:val="0"/>
                      <w:marTop w:val="0"/>
                      <w:marBottom w:val="0"/>
                      <w:divBdr>
                        <w:top w:val="none" w:sz="0" w:space="0" w:color="auto"/>
                        <w:left w:val="none" w:sz="0" w:space="0" w:color="auto"/>
                        <w:bottom w:val="none" w:sz="0" w:space="0" w:color="auto"/>
                        <w:right w:val="none" w:sz="0" w:space="0" w:color="auto"/>
                      </w:divBdr>
                      <w:divsChild>
                        <w:div w:id="1651859165">
                          <w:marLeft w:val="0"/>
                          <w:marRight w:val="0"/>
                          <w:marTop w:val="0"/>
                          <w:marBottom w:val="0"/>
                          <w:divBdr>
                            <w:top w:val="none" w:sz="0" w:space="0" w:color="auto"/>
                            <w:left w:val="none" w:sz="0" w:space="0" w:color="auto"/>
                            <w:bottom w:val="none" w:sz="0" w:space="0" w:color="auto"/>
                            <w:right w:val="none" w:sz="0" w:space="0" w:color="auto"/>
                          </w:divBdr>
                          <w:divsChild>
                            <w:div w:id="4448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702403">
      <w:bodyDiv w:val="1"/>
      <w:marLeft w:val="0"/>
      <w:marRight w:val="0"/>
      <w:marTop w:val="0"/>
      <w:marBottom w:val="0"/>
      <w:divBdr>
        <w:top w:val="none" w:sz="0" w:space="0" w:color="auto"/>
        <w:left w:val="none" w:sz="0" w:space="0" w:color="auto"/>
        <w:bottom w:val="none" w:sz="0" w:space="0" w:color="auto"/>
        <w:right w:val="none" w:sz="0" w:space="0" w:color="auto"/>
      </w:divBdr>
    </w:div>
    <w:div w:id="1924139477">
      <w:bodyDiv w:val="1"/>
      <w:marLeft w:val="0"/>
      <w:marRight w:val="0"/>
      <w:marTop w:val="0"/>
      <w:marBottom w:val="0"/>
      <w:divBdr>
        <w:top w:val="none" w:sz="0" w:space="0" w:color="auto"/>
        <w:left w:val="none" w:sz="0" w:space="0" w:color="auto"/>
        <w:bottom w:val="none" w:sz="0" w:space="0" w:color="auto"/>
        <w:right w:val="none" w:sz="0" w:space="0" w:color="auto"/>
      </w:divBdr>
      <w:divsChild>
        <w:div w:id="490565446">
          <w:marLeft w:val="0"/>
          <w:marRight w:val="0"/>
          <w:marTop w:val="0"/>
          <w:marBottom w:val="0"/>
          <w:divBdr>
            <w:top w:val="none" w:sz="0" w:space="0" w:color="auto"/>
            <w:left w:val="none" w:sz="0" w:space="0" w:color="auto"/>
            <w:bottom w:val="none" w:sz="0" w:space="0" w:color="auto"/>
            <w:right w:val="none" w:sz="0" w:space="0" w:color="auto"/>
          </w:divBdr>
        </w:div>
      </w:divsChild>
    </w:div>
    <w:div w:id="1978799435">
      <w:bodyDiv w:val="1"/>
      <w:marLeft w:val="0"/>
      <w:marRight w:val="0"/>
      <w:marTop w:val="0"/>
      <w:marBottom w:val="0"/>
      <w:divBdr>
        <w:top w:val="none" w:sz="0" w:space="0" w:color="auto"/>
        <w:left w:val="none" w:sz="0" w:space="0" w:color="auto"/>
        <w:bottom w:val="none" w:sz="0" w:space="0" w:color="auto"/>
        <w:right w:val="none" w:sz="0" w:space="0" w:color="auto"/>
      </w:divBdr>
      <w:divsChild>
        <w:div w:id="1629629563">
          <w:marLeft w:val="0"/>
          <w:marRight w:val="0"/>
          <w:marTop w:val="0"/>
          <w:marBottom w:val="0"/>
          <w:divBdr>
            <w:top w:val="none" w:sz="0" w:space="0" w:color="auto"/>
            <w:left w:val="none" w:sz="0" w:space="0" w:color="auto"/>
            <w:bottom w:val="none" w:sz="0" w:space="0" w:color="auto"/>
            <w:right w:val="none" w:sz="0" w:space="0" w:color="auto"/>
          </w:divBdr>
        </w:div>
      </w:divsChild>
    </w:div>
    <w:div w:id="2002076947">
      <w:bodyDiv w:val="1"/>
      <w:marLeft w:val="0"/>
      <w:marRight w:val="0"/>
      <w:marTop w:val="0"/>
      <w:marBottom w:val="0"/>
      <w:divBdr>
        <w:top w:val="none" w:sz="0" w:space="0" w:color="auto"/>
        <w:left w:val="none" w:sz="0" w:space="0" w:color="auto"/>
        <w:bottom w:val="none" w:sz="0" w:space="0" w:color="auto"/>
        <w:right w:val="none" w:sz="0" w:space="0" w:color="auto"/>
      </w:divBdr>
      <w:divsChild>
        <w:div w:id="67927028">
          <w:marLeft w:val="0"/>
          <w:marRight w:val="0"/>
          <w:marTop w:val="0"/>
          <w:marBottom w:val="0"/>
          <w:divBdr>
            <w:top w:val="none" w:sz="0" w:space="0" w:color="auto"/>
            <w:left w:val="none" w:sz="0" w:space="0" w:color="auto"/>
            <w:bottom w:val="none" w:sz="0" w:space="0" w:color="auto"/>
            <w:right w:val="none" w:sz="0" w:space="0" w:color="auto"/>
          </w:divBdr>
        </w:div>
      </w:divsChild>
    </w:div>
    <w:div w:id="2036886530">
      <w:bodyDiv w:val="1"/>
      <w:marLeft w:val="0"/>
      <w:marRight w:val="0"/>
      <w:marTop w:val="0"/>
      <w:marBottom w:val="0"/>
      <w:divBdr>
        <w:top w:val="none" w:sz="0" w:space="0" w:color="auto"/>
        <w:left w:val="none" w:sz="0" w:space="0" w:color="auto"/>
        <w:bottom w:val="none" w:sz="0" w:space="0" w:color="auto"/>
        <w:right w:val="none" w:sz="0" w:space="0" w:color="auto"/>
      </w:divBdr>
      <w:divsChild>
        <w:div w:id="1959867539">
          <w:marLeft w:val="0"/>
          <w:marRight w:val="0"/>
          <w:marTop w:val="0"/>
          <w:marBottom w:val="0"/>
          <w:divBdr>
            <w:top w:val="none" w:sz="0" w:space="0" w:color="auto"/>
            <w:left w:val="none" w:sz="0" w:space="0" w:color="auto"/>
            <w:bottom w:val="none" w:sz="0" w:space="0" w:color="auto"/>
            <w:right w:val="none" w:sz="0" w:space="0" w:color="auto"/>
          </w:divBdr>
        </w:div>
      </w:divsChild>
    </w:div>
    <w:div w:id="2070497893">
      <w:bodyDiv w:val="1"/>
      <w:marLeft w:val="0"/>
      <w:marRight w:val="0"/>
      <w:marTop w:val="0"/>
      <w:marBottom w:val="0"/>
      <w:divBdr>
        <w:top w:val="none" w:sz="0" w:space="0" w:color="auto"/>
        <w:left w:val="none" w:sz="0" w:space="0" w:color="auto"/>
        <w:bottom w:val="none" w:sz="0" w:space="0" w:color="auto"/>
        <w:right w:val="none" w:sz="0" w:space="0" w:color="auto"/>
      </w:divBdr>
      <w:divsChild>
        <w:div w:id="957686426">
          <w:marLeft w:val="0"/>
          <w:marRight w:val="0"/>
          <w:marTop w:val="0"/>
          <w:marBottom w:val="0"/>
          <w:divBdr>
            <w:top w:val="none" w:sz="0" w:space="0" w:color="auto"/>
            <w:left w:val="none" w:sz="0" w:space="0" w:color="auto"/>
            <w:bottom w:val="none" w:sz="0" w:space="0" w:color="auto"/>
            <w:right w:val="none" w:sz="0" w:space="0" w:color="auto"/>
          </w:divBdr>
        </w:div>
      </w:divsChild>
    </w:div>
    <w:div w:id="2090418830">
      <w:bodyDiv w:val="1"/>
      <w:marLeft w:val="0"/>
      <w:marRight w:val="0"/>
      <w:marTop w:val="0"/>
      <w:marBottom w:val="0"/>
      <w:divBdr>
        <w:top w:val="none" w:sz="0" w:space="0" w:color="auto"/>
        <w:left w:val="none" w:sz="0" w:space="0" w:color="auto"/>
        <w:bottom w:val="none" w:sz="0" w:space="0" w:color="auto"/>
        <w:right w:val="none" w:sz="0" w:space="0" w:color="auto"/>
      </w:divBdr>
      <w:divsChild>
        <w:div w:id="724135083">
          <w:marLeft w:val="0"/>
          <w:marRight w:val="0"/>
          <w:marTop w:val="0"/>
          <w:marBottom w:val="0"/>
          <w:divBdr>
            <w:top w:val="none" w:sz="0" w:space="0" w:color="auto"/>
            <w:left w:val="none" w:sz="0" w:space="0" w:color="auto"/>
            <w:bottom w:val="none" w:sz="0" w:space="0" w:color="auto"/>
            <w:right w:val="none" w:sz="0" w:space="0" w:color="auto"/>
          </w:divBdr>
          <w:divsChild>
            <w:div w:id="150490642">
              <w:marLeft w:val="0"/>
              <w:marRight w:val="0"/>
              <w:marTop w:val="0"/>
              <w:marBottom w:val="0"/>
              <w:divBdr>
                <w:top w:val="none" w:sz="0" w:space="0" w:color="auto"/>
                <w:left w:val="none" w:sz="0" w:space="0" w:color="auto"/>
                <w:bottom w:val="none" w:sz="0" w:space="0" w:color="auto"/>
                <w:right w:val="none" w:sz="0" w:space="0" w:color="auto"/>
              </w:divBdr>
              <w:divsChild>
                <w:div w:id="263655175">
                  <w:marLeft w:val="0"/>
                  <w:marRight w:val="0"/>
                  <w:marTop w:val="0"/>
                  <w:marBottom w:val="0"/>
                  <w:divBdr>
                    <w:top w:val="none" w:sz="0" w:space="0" w:color="auto"/>
                    <w:left w:val="none" w:sz="0" w:space="0" w:color="auto"/>
                    <w:bottom w:val="none" w:sz="0" w:space="0" w:color="auto"/>
                    <w:right w:val="none" w:sz="0" w:space="0" w:color="auto"/>
                  </w:divBdr>
                  <w:divsChild>
                    <w:div w:id="1525093131">
                      <w:marLeft w:val="0"/>
                      <w:marRight w:val="0"/>
                      <w:marTop w:val="0"/>
                      <w:marBottom w:val="0"/>
                      <w:divBdr>
                        <w:top w:val="none" w:sz="0" w:space="0" w:color="auto"/>
                        <w:left w:val="none" w:sz="0" w:space="0" w:color="auto"/>
                        <w:bottom w:val="none" w:sz="0" w:space="0" w:color="auto"/>
                        <w:right w:val="none" w:sz="0" w:space="0" w:color="auto"/>
                      </w:divBdr>
                      <w:divsChild>
                        <w:div w:id="19673244">
                          <w:marLeft w:val="0"/>
                          <w:marRight w:val="0"/>
                          <w:marTop w:val="0"/>
                          <w:marBottom w:val="0"/>
                          <w:divBdr>
                            <w:top w:val="none" w:sz="0" w:space="0" w:color="auto"/>
                            <w:left w:val="none" w:sz="0" w:space="0" w:color="auto"/>
                            <w:bottom w:val="none" w:sz="0" w:space="0" w:color="auto"/>
                            <w:right w:val="none" w:sz="0" w:space="0" w:color="auto"/>
                          </w:divBdr>
                          <w:divsChild>
                            <w:div w:id="9767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811862">
      <w:bodyDiv w:val="1"/>
      <w:marLeft w:val="0"/>
      <w:marRight w:val="0"/>
      <w:marTop w:val="0"/>
      <w:marBottom w:val="0"/>
      <w:divBdr>
        <w:top w:val="none" w:sz="0" w:space="0" w:color="auto"/>
        <w:left w:val="none" w:sz="0" w:space="0" w:color="auto"/>
        <w:bottom w:val="none" w:sz="0" w:space="0" w:color="auto"/>
        <w:right w:val="none" w:sz="0" w:space="0" w:color="auto"/>
      </w:divBdr>
      <w:divsChild>
        <w:div w:id="1343776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101.06149" TargetMode="External"/><Relationship Id="rId13" Type="http://schemas.openxmlformats.org/officeDocument/2006/relationships/hyperlink" Target="https://icidr.org.ng/index.php/Jspap/article/view/1681" TargetMode="External"/><Relationship Id="rId18" Type="http://schemas.openxmlformats.org/officeDocument/2006/relationships/hyperlink" Target="https://doi.org/10.4324/978020300603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doi.org/10.3390/socsci11110532" TargetMode="External"/><Relationship Id="rId17" Type="http://schemas.openxmlformats.org/officeDocument/2006/relationships/hyperlink" Target="https://www.onmanorama.com/news/business/kerala-remittance-increase-post-pandemic-rbi-report.html"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firstpost.com/long-reads/the-promised-land-how-remittances-from-migrants-account-for-36-3-of-keralas-nsdp-3624383.html" TargetMode="External"/><Relationship Id="rId20" Type="http://schemas.openxmlformats.org/officeDocument/2006/relationships/hyperlink" Target="https://doi.org/10.1177/02632764093559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158/jar.v3n2p190"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29121/granthaalayah.v11.i9.2023.530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31305/rrijm.2023.v08.n06.013" TargetMode="External"/><Relationship Id="rId19" Type="http://schemas.openxmlformats.org/officeDocument/2006/relationships/hyperlink" Target="https://doi.org/10.47392/IRJAEM.2024.0264" TargetMode="External"/><Relationship Id="rId4" Type="http://schemas.openxmlformats.org/officeDocument/2006/relationships/webSettings" Target="webSettings.xml"/><Relationship Id="rId9" Type="http://schemas.openxmlformats.org/officeDocument/2006/relationships/hyperlink" Target="https://doi.org/10.3390/socsci11110532" TargetMode="External"/><Relationship Id="rId14" Type="http://schemas.openxmlformats.org/officeDocument/2006/relationships/hyperlink" Target="https://doi.org/10.56472/25835238/IRJEMS-V2I1P107"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12</Pages>
  <Words>5002</Words>
  <Characters>31115</Characters>
  <Application>Microsoft Office Word</Application>
  <DocSecurity>0</DocSecurity>
  <Lines>723</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 Acc 101</cp:lastModifiedBy>
  <cp:revision>19</cp:revision>
  <dcterms:created xsi:type="dcterms:W3CDTF">2025-11-14T15:10:00Z</dcterms:created>
  <dcterms:modified xsi:type="dcterms:W3CDTF">2025-11-17T13:12:00Z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1a525cad-e9c3-4499-83ce-f32e0aa5dad6</vt:lpwstr>
  </property>
</Properties>
</file>