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EC3C6F" w14:textId="77777777" w:rsidR="001D646C" w:rsidRPr="001D646C" w:rsidRDefault="001D646C" w:rsidP="006F59F1">
      <w:pPr>
        <w:spacing w:before="182" w:after="0" w:line="278" w:lineRule="auto"/>
        <w:ind w:left="113" w:right="334"/>
        <w:jc w:val="center"/>
        <w:rPr>
          <w:rFonts w:ascii="Arial" w:hAnsi="Arial" w:cs="Arial"/>
          <w:b/>
          <w:bCs/>
          <w:i/>
          <w:iCs/>
          <w:sz w:val="36"/>
          <w:szCs w:val="36"/>
          <w:u w:val="single"/>
        </w:rPr>
      </w:pPr>
      <w:r w:rsidRPr="001D646C">
        <w:rPr>
          <w:rFonts w:ascii="Arial" w:hAnsi="Arial" w:cs="Arial"/>
          <w:b/>
          <w:bCs/>
          <w:i/>
          <w:iCs/>
          <w:sz w:val="36"/>
          <w:szCs w:val="36"/>
          <w:u w:val="single"/>
        </w:rPr>
        <w:t>Review Article</w:t>
      </w:r>
    </w:p>
    <w:p w14:paraId="69C67754" w14:textId="77777777" w:rsidR="001D646C" w:rsidRDefault="001D646C" w:rsidP="008062B5">
      <w:pPr>
        <w:spacing w:before="182" w:after="0" w:line="278" w:lineRule="auto"/>
        <w:ind w:left="113" w:right="334"/>
        <w:jc w:val="right"/>
        <w:rPr>
          <w:rFonts w:ascii="Arial" w:hAnsi="Arial" w:cs="Arial"/>
          <w:b/>
          <w:bCs/>
          <w:sz w:val="36"/>
          <w:szCs w:val="36"/>
        </w:rPr>
      </w:pPr>
    </w:p>
    <w:p w14:paraId="410216A0" w14:textId="77777777" w:rsidR="00FF64B1" w:rsidRDefault="00FF64B1" w:rsidP="00FF64B1">
      <w:pPr>
        <w:spacing w:before="182" w:after="0" w:line="278" w:lineRule="auto"/>
        <w:ind w:left="113" w:right="334"/>
        <w:jc w:val="right"/>
        <w:rPr>
          <w:rFonts w:ascii="Arial" w:hAnsi="Arial" w:cs="Arial"/>
          <w:b/>
          <w:bCs/>
          <w:sz w:val="36"/>
          <w:szCs w:val="36"/>
        </w:rPr>
      </w:pPr>
    </w:p>
    <w:p w14:paraId="6DE840D9" w14:textId="77777777" w:rsidR="00FF64B1" w:rsidRDefault="00FF64B1" w:rsidP="00FF64B1">
      <w:pPr>
        <w:spacing w:before="182" w:after="0" w:line="278" w:lineRule="auto"/>
        <w:ind w:left="113" w:right="334"/>
        <w:jc w:val="right"/>
        <w:rPr>
          <w:rFonts w:ascii="Arial" w:hAnsi="Arial" w:cs="Arial"/>
          <w:b/>
          <w:bCs/>
          <w:sz w:val="36"/>
          <w:szCs w:val="36"/>
        </w:rPr>
      </w:pPr>
    </w:p>
    <w:p w14:paraId="1D9BAFB4" w14:textId="082AD2DE" w:rsidR="00FF64B1" w:rsidRDefault="00CF6DAD" w:rsidP="00FF64B1">
      <w:pPr>
        <w:spacing w:before="182" w:after="0" w:line="278" w:lineRule="auto"/>
        <w:ind w:left="113" w:right="334"/>
        <w:jc w:val="right"/>
        <w:rPr>
          <w:rFonts w:ascii="Arial" w:hAnsi="Arial" w:cs="Arial"/>
          <w:sz w:val="20"/>
          <w:szCs w:val="20"/>
        </w:rPr>
      </w:pPr>
      <w:r>
        <w:rPr>
          <w:rFonts w:ascii="Arial" w:hAnsi="Arial" w:cs="Arial"/>
          <w:b/>
          <w:bCs/>
          <w:sz w:val="36"/>
          <w:szCs w:val="36"/>
        </w:rPr>
        <w:t>Coconut Testa as a Green Source of Antioxidant: A Review</w:t>
      </w:r>
      <w:r>
        <w:rPr>
          <w:rFonts w:ascii="Arial" w:hAnsi="Arial" w:cs="Arial"/>
          <w:b/>
          <w:bCs/>
          <w:sz w:val="36"/>
          <w:szCs w:val="36"/>
        </w:rPr>
        <w:br/>
      </w:r>
    </w:p>
    <w:p w14:paraId="68F7AC04" w14:textId="008EF25E" w:rsidR="00FF64B1" w:rsidRDefault="00FF64B1" w:rsidP="00FF64B1">
      <w:pPr>
        <w:spacing w:before="182" w:after="0" w:line="278" w:lineRule="auto"/>
        <w:ind w:left="113" w:right="334"/>
        <w:jc w:val="right"/>
        <w:rPr>
          <w:rFonts w:ascii="Arial" w:hAnsi="Arial" w:cs="Arial"/>
          <w:sz w:val="20"/>
          <w:szCs w:val="20"/>
        </w:rPr>
      </w:pPr>
    </w:p>
    <w:p w14:paraId="06F4BC9F" w14:textId="75F4C347" w:rsidR="00FF64B1" w:rsidRDefault="00FF64B1" w:rsidP="00FF64B1">
      <w:pPr>
        <w:spacing w:before="182" w:after="0" w:line="278" w:lineRule="auto"/>
        <w:ind w:left="113" w:right="334"/>
        <w:jc w:val="right"/>
        <w:rPr>
          <w:rFonts w:ascii="Arial" w:hAnsi="Arial" w:cs="Arial"/>
          <w:sz w:val="20"/>
          <w:szCs w:val="20"/>
        </w:rPr>
      </w:pPr>
    </w:p>
    <w:p w14:paraId="49F463E1" w14:textId="77777777" w:rsidR="00FF64B1" w:rsidRDefault="00FF64B1" w:rsidP="00FF64B1">
      <w:pPr>
        <w:spacing w:before="182" w:after="0" w:line="278" w:lineRule="auto"/>
        <w:ind w:left="113" w:right="334"/>
        <w:jc w:val="right"/>
        <w:rPr>
          <w:rFonts w:ascii="Arial" w:hAnsi="Arial" w:cs="Arial"/>
          <w:sz w:val="20"/>
          <w:szCs w:val="20"/>
        </w:rPr>
      </w:pPr>
    </w:p>
    <w:p w14:paraId="6DF58EC7" w14:textId="4A30F457" w:rsidR="00DB6D53" w:rsidRPr="00A011DF" w:rsidRDefault="00DB6D53" w:rsidP="008062B5">
      <w:pPr>
        <w:spacing w:before="182" w:after="0" w:line="278" w:lineRule="auto"/>
        <w:ind w:left="113" w:right="334"/>
        <w:jc w:val="right"/>
        <w:rPr>
          <w:rFonts w:ascii="Arial" w:hAnsi="Arial" w:cs="Arial"/>
          <w:b/>
          <w:bCs/>
          <w:sz w:val="36"/>
          <w:szCs w:val="36"/>
          <w:lang w:val="en-IN"/>
        </w:rPr>
      </w:pPr>
      <w:r>
        <w:rPr>
          <w:rFonts w:ascii="Arial" w:hAnsi="Arial" w:cs="Arial"/>
          <w:sz w:val="20"/>
          <w:szCs w:val="20"/>
        </w:rPr>
        <w:br/>
      </w:r>
    </w:p>
    <w:p w14:paraId="3D350FEF" w14:textId="77777777" w:rsidR="00FF64B1" w:rsidRDefault="00DB6D53" w:rsidP="00B654E8">
      <w:pPr>
        <w:spacing w:before="182" w:after="0" w:line="278" w:lineRule="auto"/>
        <w:ind w:left="113" w:right="334"/>
        <w:jc w:val="both"/>
        <w:rPr>
          <w:rFonts w:ascii="Arial" w:hAnsi="Arial" w:cs="Arial"/>
          <w:sz w:val="20"/>
          <w:szCs w:val="20"/>
          <w:lang w:val="en-IN"/>
        </w:rPr>
      </w:pPr>
      <w:r w:rsidRPr="00A011DF">
        <w:rPr>
          <w:rFonts w:ascii="Arial" w:hAnsi="Arial" w:cs="Arial"/>
          <w:b/>
          <w:bCs/>
          <w:lang w:val="en-IN"/>
        </w:rPr>
        <w:t>ABSTRACT</w:t>
      </w:r>
      <w:r>
        <w:rPr>
          <w:rFonts w:ascii="Arial" w:hAnsi="Arial" w:cs="Arial"/>
          <w:b/>
          <w:bCs/>
          <w:lang w:val="en-IN"/>
        </w:rPr>
        <w:br/>
      </w:r>
      <w:r>
        <w:rPr>
          <w:rFonts w:ascii="Arial" w:hAnsi="Arial" w:cs="Arial"/>
          <w:b/>
          <w:bCs/>
          <w:lang w:val="en-IN"/>
        </w:rPr>
        <w:br/>
      </w:r>
      <w:r w:rsidRPr="00DB6D53">
        <w:rPr>
          <w:rFonts w:ascii="Arial" w:hAnsi="Arial" w:cs="Arial"/>
          <w:sz w:val="20"/>
          <w:szCs w:val="20"/>
          <w:lang w:val="en-IN"/>
        </w:rPr>
        <w:t xml:space="preserve">Among the by-products of the coconut processing industry, coconut </w:t>
      </w:r>
      <w:proofErr w:type="spellStart"/>
      <w:r w:rsidRPr="00DB6D53">
        <w:rPr>
          <w:rFonts w:ascii="Arial" w:hAnsi="Arial" w:cs="Arial"/>
          <w:sz w:val="20"/>
          <w:szCs w:val="20"/>
          <w:lang w:val="en-IN"/>
        </w:rPr>
        <w:t>testa</w:t>
      </w:r>
      <w:proofErr w:type="spellEnd"/>
      <w:r w:rsidRPr="00DB6D53">
        <w:rPr>
          <w:rFonts w:ascii="Arial" w:hAnsi="Arial" w:cs="Arial"/>
          <w:sz w:val="20"/>
          <w:szCs w:val="20"/>
          <w:lang w:val="en-IN"/>
        </w:rPr>
        <w:t xml:space="preserve"> stands out as a largely    overlooked resource, despite its significant potential and economic value.</w:t>
      </w:r>
      <w:r w:rsidRPr="00DB6D53">
        <w:rPr>
          <w:rFonts w:ascii="Arial" w:hAnsi="Arial" w:cs="Arial"/>
          <w:sz w:val="20"/>
          <w:szCs w:val="20"/>
        </w:rPr>
        <w:t xml:space="preserve">It contains polyphenolic compounds and other bioactive substances in such abundance around the kernel that it makes it a very powerful antioxidant. Coconut </w:t>
      </w:r>
      <w:proofErr w:type="spellStart"/>
      <w:r w:rsidRPr="00DB6D53">
        <w:rPr>
          <w:rFonts w:ascii="Arial" w:hAnsi="Arial" w:cs="Arial"/>
          <w:sz w:val="20"/>
          <w:szCs w:val="20"/>
        </w:rPr>
        <w:t>testa</w:t>
      </w:r>
      <w:proofErr w:type="spellEnd"/>
      <w:r w:rsidRPr="00DB6D53">
        <w:rPr>
          <w:rFonts w:ascii="Arial" w:hAnsi="Arial" w:cs="Arial"/>
          <w:sz w:val="20"/>
          <w:szCs w:val="20"/>
        </w:rPr>
        <w:t xml:space="preserve"> is an ideal alternative to synthetic antioxidants and artificial food additives due to its natural powerful composition with nutritional and functional properties that can be invaluable in food and health food usage These are anti-inflammatory, antimicrobial, anti-diabetic, hypolipidemic, and cardioprotective properties, which is why it is a valuable but poorly used natural resource. The traditional and emerging green extraction procedures have been designed to obtain these compounds in their optimal form through ultrasound-assisted and response surface methodology-based methods in an enhanced environmental and economic sustainability. Consumption Applications of coconut </w:t>
      </w:r>
      <w:proofErr w:type="spellStart"/>
      <w:r w:rsidRPr="00DB6D53">
        <w:rPr>
          <w:rFonts w:ascii="Arial" w:hAnsi="Arial" w:cs="Arial"/>
          <w:sz w:val="20"/>
          <w:szCs w:val="20"/>
        </w:rPr>
        <w:t>testa</w:t>
      </w:r>
      <w:proofErr w:type="spellEnd"/>
      <w:r w:rsidRPr="00DB6D53">
        <w:rPr>
          <w:rFonts w:ascii="Arial" w:hAnsi="Arial" w:cs="Arial"/>
          <w:sz w:val="20"/>
          <w:szCs w:val="20"/>
        </w:rPr>
        <w:t xml:space="preserve"> antioxidants to the food industries include natural preservatives, pigments, and functional foods and non-food applications include nutraceuticals, cosmetics, and animal feed. The valorization of coconut </w:t>
      </w:r>
      <w:proofErr w:type="spellStart"/>
      <w:r w:rsidRPr="00DB6D53">
        <w:rPr>
          <w:rFonts w:ascii="Arial" w:hAnsi="Arial" w:cs="Arial"/>
          <w:sz w:val="20"/>
          <w:szCs w:val="20"/>
        </w:rPr>
        <w:t>testa</w:t>
      </w:r>
      <w:proofErr w:type="spellEnd"/>
      <w:r w:rsidRPr="00DB6D53">
        <w:rPr>
          <w:rFonts w:ascii="Arial" w:hAnsi="Arial" w:cs="Arial"/>
          <w:sz w:val="20"/>
          <w:szCs w:val="20"/>
        </w:rPr>
        <w:t xml:space="preserve"> is a classic scenario of waste-to-wealth and offers a long-term solution of waste reduction and responds to the growing demands of natural clean-label and health-promoting products. The current review presents the existing information on composition, extraction methods, bioactivities and applications of coconut </w:t>
      </w:r>
      <w:proofErr w:type="spellStart"/>
      <w:r w:rsidRPr="00DB6D53">
        <w:rPr>
          <w:rFonts w:ascii="Arial" w:hAnsi="Arial" w:cs="Arial"/>
          <w:sz w:val="20"/>
          <w:szCs w:val="20"/>
        </w:rPr>
        <w:t>testa</w:t>
      </w:r>
      <w:proofErr w:type="spellEnd"/>
      <w:r w:rsidRPr="00DB6D53">
        <w:rPr>
          <w:rFonts w:ascii="Arial" w:hAnsi="Arial" w:cs="Arial"/>
          <w:sz w:val="20"/>
          <w:szCs w:val="20"/>
        </w:rPr>
        <w:t xml:space="preserve"> with respect to its technological surgical advantage and application in hastening</w:t>
      </w:r>
      <w:r>
        <w:rPr>
          <w:rFonts w:ascii="Arial" w:hAnsi="Arial" w:cs="Arial"/>
          <w:sz w:val="20"/>
          <w:szCs w:val="20"/>
        </w:rPr>
        <w:t xml:space="preserve"> </w:t>
      </w:r>
      <w:r w:rsidRPr="00DB6D53">
        <w:rPr>
          <w:rFonts w:ascii="Arial" w:hAnsi="Arial" w:cs="Arial"/>
          <w:sz w:val="20"/>
          <w:szCs w:val="20"/>
        </w:rPr>
        <w:t>the circular economy in food production.</w:t>
      </w:r>
      <w:r w:rsidRPr="00DB6D53">
        <w:rPr>
          <w:rFonts w:ascii="Arial" w:hAnsi="Arial" w:cs="Arial"/>
          <w:sz w:val="20"/>
          <w:szCs w:val="20"/>
        </w:rPr>
        <w:br/>
      </w:r>
      <w:r w:rsidRPr="00DB6D53">
        <w:rPr>
          <w:rFonts w:ascii="Arial" w:hAnsi="Arial" w:cs="Arial"/>
          <w:sz w:val="20"/>
          <w:szCs w:val="20"/>
        </w:rPr>
        <w:br/>
      </w:r>
      <w:r w:rsidRPr="00DB6D53">
        <w:rPr>
          <w:rFonts w:ascii="Arial" w:hAnsi="Arial" w:cs="Arial"/>
          <w:b/>
          <w:bCs/>
          <w:i/>
          <w:iCs/>
          <w:sz w:val="20"/>
          <w:szCs w:val="20"/>
          <w:lang w:val="en-IN"/>
        </w:rPr>
        <w:t>Keywords-</w:t>
      </w:r>
      <w:r w:rsidRPr="00A011DF">
        <w:rPr>
          <w:rFonts w:ascii="Arial" w:hAnsi="Arial" w:cs="Arial"/>
          <w:sz w:val="20"/>
          <w:szCs w:val="20"/>
          <w:lang w:val="en-IN"/>
        </w:rPr>
        <w:t xml:space="preserve"> </w:t>
      </w:r>
      <w:r>
        <w:rPr>
          <w:rFonts w:ascii="Arial" w:hAnsi="Arial" w:cs="Arial"/>
          <w:i/>
          <w:iCs/>
          <w:sz w:val="20"/>
          <w:szCs w:val="20"/>
          <w:lang w:val="en-IN"/>
        </w:rPr>
        <w:t>Coconut Testa</w:t>
      </w:r>
      <w:r w:rsidR="00B426AA">
        <w:rPr>
          <w:rFonts w:ascii="Arial" w:hAnsi="Arial" w:cs="Arial"/>
          <w:i/>
          <w:iCs/>
          <w:sz w:val="20"/>
          <w:szCs w:val="20"/>
          <w:lang w:val="en-IN"/>
        </w:rPr>
        <w:t>;</w:t>
      </w:r>
      <w:r>
        <w:rPr>
          <w:rFonts w:ascii="Arial" w:hAnsi="Arial" w:cs="Arial"/>
          <w:i/>
          <w:iCs/>
          <w:sz w:val="20"/>
          <w:szCs w:val="20"/>
          <w:lang w:val="en-IN"/>
        </w:rPr>
        <w:t xml:space="preserve"> Polyphenols</w:t>
      </w:r>
      <w:r w:rsidR="00B426AA">
        <w:rPr>
          <w:rFonts w:ascii="Arial" w:hAnsi="Arial" w:cs="Arial"/>
          <w:i/>
          <w:iCs/>
          <w:sz w:val="20"/>
          <w:szCs w:val="20"/>
          <w:lang w:val="en-IN"/>
        </w:rPr>
        <w:t xml:space="preserve">; </w:t>
      </w:r>
      <w:r>
        <w:rPr>
          <w:rFonts w:ascii="Arial" w:hAnsi="Arial" w:cs="Arial"/>
          <w:i/>
          <w:iCs/>
          <w:sz w:val="20"/>
          <w:szCs w:val="20"/>
          <w:lang w:val="en-IN"/>
        </w:rPr>
        <w:t>Antioxidant</w:t>
      </w:r>
      <w:r w:rsidR="00B426AA">
        <w:rPr>
          <w:rFonts w:ascii="Arial" w:hAnsi="Arial" w:cs="Arial"/>
          <w:i/>
          <w:iCs/>
          <w:sz w:val="20"/>
          <w:szCs w:val="20"/>
          <w:lang w:val="en-IN"/>
        </w:rPr>
        <w:t xml:space="preserve">; </w:t>
      </w:r>
      <w:r>
        <w:rPr>
          <w:rFonts w:ascii="Arial" w:hAnsi="Arial" w:cs="Arial"/>
          <w:i/>
          <w:iCs/>
          <w:sz w:val="20"/>
          <w:szCs w:val="20"/>
          <w:lang w:val="en-IN"/>
        </w:rPr>
        <w:t>Green Extraction</w:t>
      </w:r>
      <w:r w:rsidR="00B426AA">
        <w:rPr>
          <w:rFonts w:ascii="Arial" w:hAnsi="Arial" w:cs="Arial"/>
          <w:i/>
          <w:iCs/>
          <w:sz w:val="20"/>
          <w:szCs w:val="20"/>
          <w:lang w:val="en-IN"/>
        </w:rPr>
        <w:t xml:space="preserve">; </w:t>
      </w:r>
      <w:r>
        <w:rPr>
          <w:rFonts w:ascii="Arial" w:hAnsi="Arial" w:cs="Arial"/>
          <w:i/>
          <w:iCs/>
          <w:sz w:val="20"/>
          <w:szCs w:val="20"/>
          <w:lang w:val="en-IN"/>
        </w:rPr>
        <w:t xml:space="preserve">Waste </w:t>
      </w:r>
      <w:proofErr w:type="spellStart"/>
      <w:r>
        <w:rPr>
          <w:rFonts w:ascii="Arial" w:hAnsi="Arial" w:cs="Arial"/>
          <w:i/>
          <w:iCs/>
          <w:sz w:val="20"/>
          <w:szCs w:val="20"/>
          <w:lang w:val="en-IN"/>
        </w:rPr>
        <w:t>Valorization</w:t>
      </w:r>
      <w:proofErr w:type="spellEnd"/>
      <w:r w:rsidR="00B426AA">
        <w:rPr>
          <w:rFonts w:ascii="Arial" w:hAnsi="Arial" w:cs="Arial"/>
          <w:i/>
          <w:iCs/>
          <w:sz w:val="20"/>
          <w:szCs w:val="20"/>
          <w:lang w:val="en-IN"/>
        </w:rPr>
        <w:t xml:space="preserve">; </w:t>
      </w:r>
      <w:r>
        <w:rPr>
          <w:rFonts w:ascii="Arial" w:hAnsi="Arial" w:cs="Arial"/>
          <w:i/>
          <w:iCs/>
          <w:sz w:val="20"/>
          <w:szCs w:val="20"/>
          <w:lang w:val="en-IN"/>
        </w:rPr>
        <w:t>Functional</w:t>
      </w:r>
      <w:r w:rsidR="009565F7">
        <w:rPr>
          <w:rFonts w:ascii="Arial" w:hAnsi="Arial" w:cs="Arial"/>
          <w:i/>
          <w:iCs/>
          <w:sz w:val="20"/>
          <w:szCs w:val="20"/>
          <w:lang w:val="en-IN"/>
        </w:rPr>
        <w:t xml:space="preserve"> </w:t>
      </w:r>
      <w:r>
        <w:rPr>
          <w:rFonts w:ascii="Arial" w:hAnsi="Arial" w:cs="Arial"/>
          <w:i/>
          <w:iCs/>
          <w:sz w:val="20"/>
          <w:szCs w:val="20"/>
          <w:lang w:val="en-IN"/>
        </w:rPr>
        <w:t>foods</w:t>
      </w:r>
      <w:r w:rsidR="00B426AA">
        <w:rPr>
          <w:rFonts w:ascii="Arial" w:hAnsi="Arial" w:cs="Arial"/>
          <w:i/>
          <w:iCs/>
          <w:sz w:val="20"/>
          <w:szCs w:val="20"/>
          <w:lang w:val="en-IN"/>
        </w:rPr>
        <w:t>.</w:t>
      </w:r>
      <w:r w:rsidR="00B426AA">
        <w:rPr>
          <w:rFonts w:ascii="Arial" w:hAnsi="Arial" w:cs="Arial"/>
          <w:i/>
          <w:iCs/>
          <w:sz w:val="20"/>
          <w:szCs w:val="20"/>
          <w:lang w:val="en-IN"/>
        </w:rPr>
        <w:br/>
      </w:r>
      <w:r w:rsidR="00B426AA">
        <w:rPr>
          <w:rFonts w:ascii="Arial" w:hAnsi="Arial" w:cs="Arial"/>
          <w:sz w:val="20"/>
          <w:szCs w:val="20"/>
          <w:lang w:val="en-IN"/>
        </w:rPr>
        <w:br/>
      </w:r>
    </w:p>
    <w:p w14:paraId="1F255E72" w14:textId="77777777" w:rsidR="00FF64B1" w:rsidRDefault="00FF64B1" w:rsidP="00B654E8">
      <w:pPr>
        <w:spacing w:before="182" w:after="0" w:line="278" w:lineRule="auto"/>
        <w:ind w:left="113" w:right="334"/>
        <w:jc w:val="both"/>
        <w:rPr>
          <w:rFonts w:ascii="Arial" w:hAnsi="Arial" w:cs="Arial"/>
          <w:sz w:val="20"/>
          <w:szCs w:val="20"/>
          <w:lang w:val="en-IN"/>
        </w:rPr>
      </w:pPr>
    </w:p>
    <w:p w14:paraId="5DBE937E" w14:textId="37B112A7" w:rsidR="00B426AA" w:rsidRPr="00A011DF" w:rsidRDefault="00B426AA" w:rsidP="00B654E8">
      <w:pPr>
        <w:spacing w:before="182" w:after="0" w:line="278" w:lineRule="auto"/>
        <w:ind w:left="113" w:right="334"/>
        <w:jc w:val="both"/>
        <w:rPr>
          <w:rFonts w:ascii="Arial" w:hAnsi="Arial" w:cs="Arial"/>
          <w:b/>
          <w:bCs/>
        </w:rPr>
      </w:pPr>
      <w:r>
        <w:rPr>
          <w:rFonts w:ascii="Arial" w:hAnsi="Arial" w:cs="Arial"/>
          <w:sz w:val="20"/>
          <w:szCs w:val="20"/>
          <w:lang w:val="en-IN"/>
        </w:rPr>
        <w:lastRenderedPageBreak/>
        <w:br/>
      </w:r>
    </w:p>
    <w:p w14:paraId="732D2B3A" w14:textId="3DA54D86" w:rsidR="00B426AA" w:rsidRPr="00A011DF" w:rsidRDefault="00B426AA" w:rsidP="00B426AA">
      <w:pPr>
        <w:spacing w:line="278" w:lineRule="auto"/>
        <w:jc w:val="both"/>
        <w:rPr>
          <w:rFonts w:ascii="Arial" w:hAnsi="Arial" w:cs="Arial"/>
          <w:b/>
          <w:bCs/>
        </w:rPr>
      </w:pPr>
      <w:r w:rsidRPr="00A011DF">
        <w:rPr>
          <w:rFonts w:ascii="Arial" w:hAnsi="Arial" w:cs="Arial"/>
          <w:b/>
          <w:bCs/>
        </w:rPr>
        <w:t>1.</w:t>
      </w:r>
      <w:r>
        <w:rPr>
          <w:rFonts w:ascii="Arial" w:hAnsi="Arial" w:cs="Arial"/>
          <w:b/>
          <w:bCs/>
        </w:rPr>
        <w:t xml:space="preserve"> </w:t>
      </w:r>
      <w:r w:rsidRPr="00A011DF">
        <w:rPr>
          <w:rFonts w:ascii="Arial" w:hAnsi="Arial" w:cs="Arial"/>
          <w:b/>
          <w:bCs/>
        </w:rPr>
        <w:t>INTRODUCTION</w:t>
      </w:r>
    </w:p>
    <w:p w14:paraId="371DEB26" w14:textId="246CE9F5" w:rsidR="00B426AA" w:rsidRPr="00B426AA" w:rsidRDefault="00B426AA" w:rsidP="00B426AA">
      <w:pPr>
        <w:pStyle w:val="BodyText"/>
        <w:spacing w:before="181" w:line="276" w:lineRule="auto"/>
        <w:ind w:left="113" w:right="336"/>
        <w:jc w:val="both"/>
        <w:rPr>
          <w:rFonts w:ascii="Arial" w:hAnsi="Arial" w:cs="Arial"/>
          <w:sz w:val="20"/>
          <w:szCs w:val="20"/>
        </w:rPr>
      </w:pPr>
      <w:r w:rsidRPr="00B426AA">
        <w:rPr>
          <w:rFonts w:ascii="Arial" w:hAnsi="Arial" w:cs="Arial"/>
          <w:sz w:val="20"/>
          <w:szCs w:val="20"/>
        </w:rPr>
        <w:t xml:space="preserve">It is also prone to be viewed as the Tree of Life, as it has a lot of described benefits and multiple uses (Ramya et al., 2023). The </w:t>
      </w:r>
      <w:proofErr w:type="spellStart"/>
      <w:r w:rsidRPr="00B426AA">
        <w:rPr>
          <w:rFonts w:ascii="Arial" w:hAnsi="Arial" w:cs="Arial"/>
          <w:sz w:val="20"/>
          <w:szCs w:val="20"/>
        </w:rPr>
        <w:t>testa</w:t>
      </w:r>
      <w:proofErr w:type="spellEnd"/>
      <w:r w:rsidRPr="00B426AA">
        <w:rPr>
          <w:rFonts w:ascii="Arial" w:hAnsi="Arial" w:cs="Arial"/>
          <w:sz w:val="20"/>
          <w:szCs w:val="20"/>
        </w:rPr>
        <w:t xml:space="preserve"> is the part that is the least likely to be preserved through processing due to its removal and disposal that can result in the resulting products, especially the oils and milk, acquiring their unpleasant brownish color (</w:t>
      </w:r>
      <w:proofErr w:type="spellStart"/>
      <w:r w:rsidRPr="00B426AA">
        <w:rPr>
          <w:rFonts w:ascii="Arial" w:hAnsi="Arial" w:cs="Arial"/>
          <w:sz w:val="20"/>
          <w:szCs w:val="20"/>
        </w:rPr>
        <w:t>Appaiah</w:t>
      </w:r>
      <w:proofErr w:type="spellEnd"/>
      <w:r w:rsidRPr="00B426AA">
        <w:rPr>
          <w:rFonts w:ascii="Arial" w:hAnsi="Arial" w:cs="Arial"/>
          <w:sz w:val="20"/>
          <w:szCs w:val="20"/>
        </w:rPr>
        <w:t xml:space="preserve"> et al., 2016; Ramesh et al., 2024). A brown layer around the outside of the white kernel is known as the coconut </w:t>
      </w:r>
      <w:proofErr w:type="spellStart"/>
      <w:r w:rsidRPr="00B426AA">
        <w:rPr>
          <w:rFonts w:ascii="Arial" w:hAnsi="Arial" w:cs="Arial"/>
          <w:sz w:val="20"/>
          <w:szCs w:val="20"/>
        </w:rPr>
        <w:t>testa</w:t>
      </w:r>
      <w:proofErr w:type="spellEnd"/>
      <w:r w:rsidRPr="00B426AA">
        <w:rPr>
          <w:rFonts w:ascii="Arial" w:hAnsi="Arial" w:cs="Arial"/>
          <w:sz w:val="20"/>
          <w:szCs w:val="20"/>
        </w:rPr>
        <w:t xml:space="preserve"> and it is about 18 percent of the dry weight of the kernel (</w:t>
      </w:r>
      <w:proofErr w:type="spellStart"/>
      <w:r w:rsidRPr="00B426AA">
        <w:rPr>
          <w:rFonts w:ascii="Arial" w:hAnsi="Arial" w:cs="Arial"/>
          <w:sz w:val="20"/>
          <w:szCs w:val="20"/>
        </w:rPr>
        <w:t>Appaiah</w:t>
      </w:r>
      <w:proofErr w:type="spellEnd"/>
      <w:r w:rsidRPr="00B426AA">
        <w:rPr>
          <w:rFonts w:ascii="Arial" w:hAnsi="Arial" w:cs="Arial"/>
          <w:sz w:val="20"/>
          <w:szCs w:val="20"/>
        </w:rPr>
        <w:t xml:space="preserve"> et al., 2021). Scientific evidence has demonstrated that coconut </w:t>
      </w:r>
      <w:proofErr w:type="spellStart"/>
      <w:r w:rsidRPr="00B426AA">
        <w:rPr>
          <w:rFonts w:ascii="Arial" w:hAnsi="Arial" w:cs="Arial"/>
          <w:sz w:val="20"/>
          <w:szCs w:val="20"/>
        </w:rPr>
        <w:t>testa</w:t>
      </w:r>
      <w:proofErr w:type="spellEnd"/>
      <w:r w:rsidRPr="00B426AA">
        <w:rPr>
          <w:rFonts w:ascii="Arial" w:hAnsi="Arial" w:cs="Arial"/>
          <w:sz w:val="20"/>
          <w:szCs w:val="20"/>
        </w:rPr>
        <w:t xml:space="preserve"> (CT) </w:t>
      </w:r>
      <w:r w:rsidRPr="008062B5">
        <w:rPr>
          <w:rFonts w:ascii="Arial" w:hAnsi="Arial" w:cs="Arial"/>
          <w:sz w:val="22"/>
          <w:szCs w:val="22"/>
        </w:rPr>
        <w:t>is</w:t>
      </w:r>
      <w:r w:rsidRPr="00B426AA">
        <w:rPr>
          <w:rFonts w:ascii="Arial" w:hAnsi="Arial" w:cs="Arial"/>
          <w:sz w:val="20"/>
          <w:szCs w:val="20"/>
        </w:rPr>
        <w:t xml:space="preserve"> rich in polyphenolic compounds which have high bioactive behavior. Coconut (Cocos nucifera L.) is an extremely useful crop grown worldwide on the tropical and sub-tropical regions (Ramesh et al., 2023). Most of this layer is a by-product of the production of the industrial products like the coconut milk, virgin coconut oil, and coconut powder is produced. It is a very convenient plant, which grows in the world in the tropical and sub-tropical areas (Ramesh et al., 2023). This layer is mostly generated as a by-product during the production of industrial foods among them coconut milk, virgin coconut oil, and desiccated coconut. This finding is deliberate that has its consequences suggesting that, coconut milk was</w:t>
      </w:r>
      <w:r>
        <w:rPr>
          <w:rFonts w:ascii="Arial" w:hAnsi="Arial" w:cs="Arial"/>
          <w:sz w:val="20"/>
          <w:szCs w:val="20"/>
        </w:rPr>
        <w:t xml:space="preserve"> </w:t>
      </w:r>
      <w:r w:rsidRPr="00B426AA">
        <w:rPr>
          <w:rFonts w:ascii="Arial" w:hAnsi="Arial" w:cs="Arial"/>
          <w:sz w:val="20"/>
          <w:szCs w:val="20"/>
        </w:rPr>
        <w:t>made</w:t>
      </w:r>
      <w:r>
        <w:rPr>
          <w:rFonts w:ascii="Arial" w:hAnsi="Arial" w:cs="Arial"/>
          <w:sz w:val="20"/>
          <w:szCs w:val="20"/>
        </w:rPr>
        <w:t xml:space="preserve"> </w:t>
      </w:r>
      <w:r w:rsidRPr="00B426AA">
        <w:rPr>
          <w:rFonts w:ascii="Arial" w:hAnsi="Arial" w:cs="Arial"/>
          <w:sz w:val="20"/>
          <w:szCs w:val="20"/>
        </w:rPr>
        <w:t xml:space="preserve">using grated kernel that consists of the </w:t>
      </w:r>
      <w:proofErr w:type="spellStart"/>
      <w:r w:rsidRPr="00B426AA">
        <w:rPr>
          <w:rFonts w:ascii="Arial" w:hAnsi="Arial" w:cs="Arial"/>
          <w:sz w:val="20"/>
          <w:szCs w:val="20"/>
        </w:rPr>
        <w:t>testa</w:t>
      </w:r>
      <w:proofErr w:type="spellEnd"/>
      <w:r w:rsidRPr="00B426AA">
        <w:rPr>
          <w:rFonts w:ascii="Arial" w:hAnsi="Arial" w:cs="Arial"/>
          <w:sz w:val="20"/>
          <w:szCs w:val="20"/>
        </w:rPr>
        <w:t xml:space="preserve"> and contained significantly greater levels of total phenolics. In this way, the </w:t>
      </w:r>
      <w:proofErr w:type="spellStart"/>
      <w:r w:rsidRPr="00B426AA">
        <w:rPr>
          <w:rFonts w:ascii="Arial" w:hAnsi="Arial" w:cs="Arial"/>
          <w:sz w:val="20"/>
          <w:szCs w:val="20"/>
        </w:rPr>
        <w:t>testa</w:t>
      </w:r>
      <w:proofErr w:type="spellEnd"/>
      <w:r w:rsidRPr="00B426AA">
        <w:rPr>
          <w:rFonts w:ascii="Arial" w:hAnsi="Arial" w:cs="Arial"/>
          <w:sz w:val="20"/>
          <w:szCs w:val="20"/>
        </w:rPr>
        <w:t xml:space="preserve"> is found as a useful but not actively utilized source of the compounds that comprise antioxidant rich constituents in the coconut (Ojha et al., 2019).</w:t>
      </w:r>
    </w:p>
    <w:p w14:paraId="0A655F60" w14:textId="2F0619E2" w:rsidR="00B426AA" w:rsidRPr="00B426AA" w:rsidRDefault="00B426AA" w:rsidP="00B426AA">
      <w:pPr>
        <w:pStyle w:val="BodyText"/>
        <w:spacing w:before="181" w:line="276" w:lineRule="auto"/>
        <w:ind w:left="113" w:right="336"/>
        <w:jc w:val="both"/>
        <w:rPr>
          <w:rFonts w:ascii="Arial" w:hAnsi="Arial" w:cs="Arial"/>
          <w:sz w:val="20"/>
          <w:szCs w:val="20"/>
        </w:rPr>
      </w:pPr>
      <w:r w:rsidRPr="00B426AA">
        <w:rPr>
          <w:rFonts w:ascii="Arial" w:hAnsi="Arial" w:cs="Arial"/>
          <w:sz w:val="20"/>
          <w:szCs w:val="20"/>
        </w:rPr>
        <w:t>Most chronic diseases such as cancer, heart disease and nervous diseases as well as normal aging are partly due to the over-production of reactive oxygen species (ROS) by the human body, and inadequate antioxidant defense system. (Lobo et al., 2010). Artificial antioxidants including butylated hydroxytoluene (BHT) and butylated hydroxyanisole (BHA) have been used in the past to reduce oxidative damages. However, with the increasing interest in the potential health risk there is an increasing interest among the researchers in the naturally-existing plant-based antioxidants as consumers are showing the increasing interest in the healthier and safer ones (</w:t>
      </w:r>
      <w:proofErr w:type="spellStart"/>
      <w:r w:rsidRPr="00B426AA">
        <w:rPr>
          <w:rFonts w:ascii="Arial" w:hAnsi="Arial" w:cs="Arial"/>
          <w:sz w:val="20"/>
          <w:szCs w:val="20"/>
        </w:rPr>
        <w:t>Carocho</w:t>
      </w:r>
      <w:proofErr w:type="spellEnd"/>
      <w:r w:rsidRPr="00B426AA">
        <w:rPr>
          <w:rFonts w:ascii="Arial" w:hAnsi="Arial" w:cs="Arial"/>
          <w:sz w:val="20"/>
          <w:szCs w:val="20"/>
        </w:rPr>
        <w:t xml:space="preserve"> et al., 2014).</w:t>
      </w:r>
    </w:p>
    <w:p w14:paraId="33573FFC" w14:textId="64E1E7C3" w:rsidR="00DB6D53" w:rsidRPr="00B426AA" w:rsidRDefault="00B426AA" w:rsidP="00B426AA">
      <w:pPr>
        <w:spacing w:before="182" w:after="0" w:line="278" w:lineRule="auto"/>
        <w:ind w:left="113" w:right="334"/>
        <w:jc w:val="both"/>
        <w:rPr>
          <w:rFonts w:ascii="Arial" w:hAnsi="Arial" w:cs="Arial"/>
          <w:sz w:val="20"/>
          <w:szCs w:val="20"/>
          <w:lang w:val="en-IN"/>
        </w:rPr>
      </w:pPr>
      <w:r w:rsidRPr="00B426AA">
        <w:rPr>
          <w:rFonts w:ascii="Arial" w:hAnsi="Arial" w:cs="Arial"/>
          <w:sz w:val="20"/>
          <w:szCs w:val="20"/>
        </w:rPr>
        <w:t xml:space="preserve">Among them has been the coconut </w:t>
      </w:r>
      <w:proofErr w:type="spellStart"/>
      <w:r w:rsidRPr="00B426AA">
        <w:rPr>
          <w:rFonts w:ascii="Arial" w:hAnsi="Arial" w:cs="Arial"/>
          <w:sz w:val="20"/>
          <w:szCs w:val="20"/>
        </w:rPr>
        <w:t>testa</w:t>
      </w:r>
      <w:proofErr w:type="spellEnd"/>
      <w:r w:rsidRPr="00B426AA">
        <w:rPr>
          <w:rFonts w:ascii="Arial" w:hAnsi="Arial" w:cs="Arial"/>
          <w:sz w:val="20"/>
          <w:szCs w:val="20"/>
        </w:rPr>
        <w:t>, the brown skin, which is thin and which envelops the kernel, and which was of short interest in being of astonishing composition biochemical. It is composed of the high concentrations of lipids (</w:t>
      </w:r>
      <w:proofErr w:type="spellStart"/>
      <w:r w:rsidRPr="00B426AA">
        <w:rPr>
          <w:rFonts w:ascii="Arial" w:hAnsi="Arial" w:cs="Arial"/>
          <w:sz w:val="20"/>
          <w:szCs w:val="20"/>
        </w:rPr>
        <w:t>Appaiah</w:t>
      </w:r>
      <w:proofErr w:type="spellEnd"/>
      <w:r w:rsidRPr="00B426AA">
        <w:rPr>
          <w:rFonts w:ascii="Arial" w:hAnsi="Arial" w:cs="Arial"/>
          <w:sz w:val="20"/>
          <w:szCs w:val="20"/>
        </w:rPr>
        <w:t xml:space="preserve"> et al., 2014) and, particularly, of the phenolics acids and flavonoids, which are especially important to have the high antioxidant potential (Arivalagan et al., 2018b). Studies have established that the </w:t>
      </w:r>
      <w:proofErr w:type="spellStart"/>
      <w:r w:rsidRPr="00B426AA">
        <w:rPr>
          <w:rFonts w:ascii="Arial" w:hAnsi="Arial" w:cs="Arial"/>
          <w:sz w:val="20"/>
          <w:szCs w:val="20"/>
        </w:rPr>
        <w:t>testa</w:t>
      </w:r>
      <w:proofErr w:type="spellEnd"/>
      <w:r w:rsidRPr="00B426AA">
        <w:rPr>
          <w:rFonts w:ascii="Arial" w:hAnsi="Arial" w:cs="Arial"/>
          <w:sz w:val="20"/>
          <w:szCs w:val="20"/>
        </w:rPr>
        <w:t xml:space="preserve"> has more phenolic contents than the white coconut flesh; the source is therefore better antioxidant in nature and could be of value to the health (Seneviratne et al., 2009; Seneviratne et al., 2016).</w:t>
      </w:r>
    </w:p>
    <w:p w14:paraId="6D13F120" w14:textId="06E99F75" w:rsidR="007440F1" w:rsidRPr="007440F1" w:rsidRDefault="00B426AA" w:rsidP="007440F1">
      <w:pPr>
        <w:pStyle w:val="BodyText"/>
        <w:spacing w:before="181" w:line="276" w:lineRule="auto"/>
        <w:ind w:left="113" w:right="336"/>
        <w:jc w:val="both"/>
        <w:rPr>
          <w:rFonts w:ascii="Arial" w:hAnsi="Arial" w:cs="Arial"/>
          <w:sz w:val="22"/>
          <w:szCs w:val="22"/>
        </w:rPr>
      </w:pPr>
      <w:r w:rsidRPr="00B426AA">
        <w:rPr>
          <w:rFonts w:ascii="Arial" w:hAnsi="Arial" w:cs="Arial"/>
          <w:sz w:val="20"/>
          <w:szCs w:val="20"/>
        </w:rPr>
        <w:t xml:space="preserve">The Indian scenario through its dry coconut industry, which mainly supplies the bakery and confectionery sectors, has around 40,000 </w:t>
      </w:r>
      <w:proofErr w:type="spellStart"/>
      <w:r w:rsidRPr="00B426AA">
        <w:rPr>
          <w:rFonts w:ascii="Arial" w:hAnsi="Arial" w:cs="Arial"/>
          <w:sz w:val="20"/>
          <w:szCs w:val="20"/>
        </w:rPr>
        <w:t>tonnes</w:t>
      </w:r>
      <w:proofErr w:type="spellEnd"/>
      <w:r w:rsidRPr="00B426AA">
        <w:rPr>
          <w:rFonts w:ascii="Arial" w:hAnsi="Arial" w:cs="Arial"/>
          <w:sz w:val="20"/>
          <w:szCs w:val="20"/>
        </w:rPr>
        <w:t xml:space="preserve"> of coconut as an input which is processed annually. The secondary product of this mass activity is close to 4000 </w:t>
      </w:r>
      <w:proofErr w:type="spellStart"/>
      <w:r w:rsidRPr="00B426AA">
        <w:rPr>
          <w:rFonts w:ascii="Arial" w:hAnsi="Arial" w:cs="Arial"/>
          <w:sz w:val="20"/>
          <w:szCs w:val="20"/>
        </w:rPr>
        <w:t>tonnes</w:t>
      </w:r>
      <w:proofErr w:type="spellEnd"/>
      <w:r w:rsidRPr="00B426AA">
        <w:rPr>
          <w:rFonts w:ascii="Arial" w:hAnsi="Arial" w:cs="Arial"/>
          <w:sz w:val="20"/>
          <w:szCs w:val="20"/>
        </w:rPr>
        <w:t xml:space="preserve"> of coconut </w:t>
      </w:r>
      <w:proofErr w:type="spellStart"/>
      <w:r w:rsidRPr="00B426AA">
        <w:rPr>
          <w:rFonts w:ascii="Arial" w:hAnsi="Arial" w:cs="Arial"/>
          <w:sz w:val="20"/>
          <w:szCs w:val="20"/>
        </w:rPr>
        <w:t>testa</w:t>
      </w:r>
      <w:proofErr w:type="spellEnd"/>
      <w:r w:rsidRPr="00B426AA">
        <w:rPr>
          <w:rFonts w:ascii="Arial" w:hAnsi="Arial" w:cs="Arial"/>
          <w:sz w:val="20"/>
          <w:szCs w:val="20"/>
        </w:rPr>
        <w:t xml:space="preserve">. This by-product also has a lot of untapped potential in terms of value addition and sustainable </w:t>
      </w:r>
      <w:proofErr w:type="spellStart"/>
      <w:r w:rsidRPr="00B426AA">
        <w:rPr>
          <w:rFonts w:ascii="Arial" w:hAnsi="Arial" w:cs="Arial"/>
          <w:sz w:val="20"/>
          <w:szCs w:val="20"/>
        </w:rPr>
        <w:t>utilisation</w:t>
      </w:r>
      <w:proofErr w:type="spellEnd"/>
      <w:r w:rsidRPr="00B426AA">
        <w:rPr>
          <w:rFonts w:ascii="Arial" w:hAnsi="Arial" w:cs="Arial"/>
          <w:sz w:val="20"/>
          <w:szCs w:val="20"/>
        </w:rPr>
        <w:t xml:space="preserve"> despite its great nutritional and functional value to humans. (Ramesh et al., 2024). Through this </w:t>
      </w:r>
      <w:proofErr w:type="spellStart"/>
      <w:r w:rsidRPr="00B426AA">
        <w:rPr>
          <w:rFonts w:ascii="Arial" w:hAnsi="Arial" w:cs="Arial"/>
          <w:sz w:val="20"/>
          <w:szCs w:val="20"/>
        </w:rPr>
        <w:t>testa</w:t>
      </w:r>
      <w:proofErr w:type="spellEnd"/>
      <w:r w:rsidRPr="00B426AA">
        <w:rPr>
          <w:rFonts w:ascii="Arial" w:hAnsi="Arial" w:cs="Arial"/>
          <w:sz w:val="20"/>
          <w:szCs w:val="20"/>
        </w:rPr>
        <w:t xml:space="preserve">, we are able to create value-added products of the same. The vast majority of coconut </w:t>
      </w:r>
      <w:proofErr w:type="spellStart"/>
      <w:r w:rsidRPr="00B426AA">
        <w:rPr>
          <w:rFonts w:ascii="Arial" w:hAnsi="Arial" w:cs="Arial"/>
          <w:sz w:val="20"/>
          <w:szCs w:val="20"/>
        </w:rPr>
        <w:t>testa</w:t>
      </w:r>
      <w:proofErr w:type="spellEnd"/>
      <w:r w:rsidRPr="00B426AA">
        <w:rPr>
          <w:rFonts w:ascii="Arial" w:hAnsi="Arial" w:cs="Arial"/>
          <w:sz w:val="20"/>
          <w:szCs w:val="20"/>
        </w:rPr>
        <w:t xml:space="preserve"> is usually disposed of as a waste or utilized as animal low-value food (</w:t>
      </w:r>
      <w:proofErr w:type="spellStart"/>
      <w:r w:rsidRPr="00B426AA">
        <w:rPr>
          <w:rFonts w:ascii="Arial" w:hAnsi="Arial" w:cs="Arial"/>
          <w:sz w:val="20"/>
          <w:szCs w:val="20"/>
        </w:rPr>
        <w:t>Appaiah</w:t>
      </w:r>
      <w:proofErr w:type="spellEnd"/>
      <w:r w:rsidRPr="00B426AA">
        <w:rPr>
          <w:rFonts w:ascii="Arial" w:hAnsi="Arial" w:cs="Arial"/>
          <w:sz w:val="20"/>
          <w:szCs w:val="20"/>
        </w:rPr>
        <w:t xml:space="preserve"> et al., 2016; Ojha et al., 2019). Wet coconut </w:t>
      </w:r>
      <w:proofErr w:type="spellStart"/>
      <w:r w:rsidRPr="00B426AA">
        <w:rPr>
          <w:rFonts w:ascii="Arial" w:hAnsi="Arial" w:cs="Arial"/>
          <w:sz w:val="20"/>
          <w:szCs w:val="20"/>
        </w:rPr>
        <w:t>testa</w:t>
      </w:r>
      <w:proofErr w:type="spellEnd"/>
      <w:r w:rsidRPr="00B426AA">
        <w:rPr>
          <w:rFonts w:ascii="Arial" w:hAnsi="Arial" w:cs="Arial"/>
          <w:sz w:val="20"/>
          <w:szCs w:val="20"/>
        </w:rPr>
        <w:t xml:space="preserve"> extract has a much greater antioxidant activity than dry or copra </w:t>
      </w:r>
      <w:proofErr w:type="spellStart"/>
      <w:r w:rsidRPr="00B426AA">
        <w:rPr>
          <w:rFonts w:ascii="Arial" w:hAnsi="Arial" w:cs="Arial"/>
          <w:sz w:val="20"/>
          <w:szCs w:val="20"/>
        </w:rPr>
        <w:t>testa</w:t>
      </w:r>
      <w:proofErr w:type="spellEnd"/>
      <w:r w:rsidRPr="00B426AA">
        <w:rPr>
          <w:rFonts w:ascii="Arial" w:hAnsi="Arial" w:cs="Arial"/>
          <w:sz w:val="20"/>
          <w:szCs w:val="20"/>
        </w:rPr>
        <w:t xml:space="preserve"> extract and is broad spectrum in its phytochemicals (</w:t>
      </w:r>
      <w:proofErr w:type="spellStart"/>
      <w:r w:rsidRPr="00B426AA">
        <w:rPr>
          <w:rFonts w:ascii="Arial" w:hAnsi="Arial" w:cs="Arial"/>
          <w:sz w:val="20"/>
          <w:szCs w:val="20"/>
        </w:rPr>
        <w:t>Appaiah</w:t>
      </w:r>
      <w:proofErr w:type="spellEnd"/>
      <w:r w:rsidRPr="00B426AA">
        <w:rPr>
          <w:rFonts w:ascii="Arial" w:hAnsi="Arial" w:cs="Arial"/>
          <w:sz w:val="20"/>
          <w:szCs w:val="20"/>
        </w:rPr>
        <w:t xml:space="preserve"> et al., 2016).</w:t>
      </w:r>
      <w:r w:rsidRPr="00B426AA">
        <w:rPr>
          <w:rFonts w:ascii="Arial" w:hAnsi="Arial" w:cs="Arial"/>
          <w:sz w:val="20"/>
          <w:szCs w:val="20"/>
        </w:rPr>
        <w:br/>
      </w:r>
      <w:r w:rsidR="007440F1">
        <w:rPr>
          <w:rFonts w:ascii="Arial" w:hAnsi="Arial" w:cs="Arial"/>
          <w:sz w:val="20"/>
          <w:szCs w:val="20"/>
        </w:rPr>
        <w:br/>
      </w:r>
      <w:r w:rsidR="007440F1">
        <w:rPr>
          <w:rFonts w:ascii="Arial" w:hAnsi="Arial" w:cs="Arial"/>
          <w:b/>
          <w:bCs/>
          <w:sz w:val="20"/>
          <w:szCs w:val="20"/>
        </w:rPr>
        <w:br/>
      </w:r>
      <w:bookmarkStart w:id="0" w:name="_Hlk213853123"/>
      <w:r w:rsidR="007440F1" w:rsidRPr="007440F1">
        <w:rPr>
          <w:rFonts w:ascii="Arial" w:hAnsi="Arial" w:cs="Arial"/>
          <w:b/>
          <w:bCs/>
          <w:sz w:val="22"/>
          <w:szCs w:val="22"/>
        </w:rPr>
        <w:t>2. Coconut Testa: Composition and Properties</w:t>
      </w:r>
      <w:bookmarkEnd w:id="0"/>
    </w:p>
    <w:p w14:paraId="31164CFD" w14:textId="44DDFE67" w:rsidR="007440F1" w:rsidRPr="007440F1" w:rsidRDefault="007440F1" w:rsidP="007440F1">
      <w:pPr>
        <w:spacing w:line="276" w:lineRule="auto"/>
        <w:jc w:val="both"/>
        <w:rPr>
          <w:rFonts w:ascii="Arial" w:hAnsi="Arial" w:cs="Arial"/>
          <w:b/>
          <w:bCs/>
        </w:rPr>
      </w:pPr>
      <w:r w:rsidRPr="007440F1">
        <w:rPr>
          <w:rFonts w:ascii="Arial" w:hAnsi="Arial" w:cs="Arial"/>
          <w:b/>
          <w:bCs/>
        </w:rPr>
        <w:lastRenderedPageBreak/>
        <w:br/>
        <w:t xml:space="preserve"> </w:t>
      </w:r>
      <w:r>
        <w:rPr>
          <w:rFonts w:ascii="Arial" w:hAnsi="Arial" w:cs="Arial"/>
          <w:b/>
          <w:bCs/>
        </w:rPr>
        <w:t xml:space="preserve"> </w:t>
      </w:r>
      <w:r w:rsidRPr="007440F1">
        <w:rPr>
          <w:rFonts w:ascii="Arial" w:hAnsi="Arial" w:cs="Arial"/>
          <w:b/>
          <w:bCs/>
        </w:rPr>
        <w:t xml:space="preserve">2.1 Nutritional Composition     </w:t>
      </w:r>
    </w:p>
    <w:p w14:paraId="7A0B151E" w14:textId="7E6763FE" w:rsidR="00365865" w:rsidRPr="00365865" w:rsidRDefault="00365865" w:rsidP="00365865">
      <w:pPr>
        <w:spacing w:before="182" w:after="0" w:line="276" w:lineRule="auto"/>
        <w:ind w:left="113" w:right="334"/>
        <w:jc w:val="both"/>
        <w:rPr>
          <w:rFonts w:ascii="Arial" w:hAnsi="Arial" w:cs="Arial"/>
          <w:b/>
          <w:bCs/>
        </w:rPr>
      </w:pPr>
      <w:r w:rsidRPr="00365865">
        <w:rPr>
          <w:rFonts w:ascii="Arial" w:eastAsia="Aptos" w:hAnsi="Arial" w:cs="Arial"/>
          <w:sz w:val="20"/>
          <w:szCs w:val="20"/>
        </w:rPr>
        <w:t xml:space="preserve">A secondary product from a coconut processing company is referred to as coconut </w:t>
      </w:r>
      <w:proofErr w:type="spellStart"/>
      <w:r w:rsidRPr="00365865">
        <w:rPr>
          <w:rFonts w:ascii="Arial" w:eastAsia="Aptos" w:hAnsi="Arial" w:cs="Arial"/>
          <w:sz w:val="20"/>
          <w:szCs w:val="20"/>
        </w:rPr>
        <w:t>testa</w:t>
      </w:r>
      <w:proofErr w:type="spellEnd"/>
      <w:r w:rsidRPr="00365865">
        <w:rPr>
          <w:rFonts w:ascii="Arial" w:eastAsia="Aptos" w:hAnsi="Arial" w:cs="Arial"/>
          <w:sz w:val="20"/>
          <w:szCs w:val="20"/>
        </w:rPr>
        <w:t xml:space="preserve">. It is either wasted or not exploited despite being of good nutritional value (Ramesh et al., 2023). A combination of </w:t>
      </w:r>
      <w:r>
        <w:rPr>
          <w:rFonts w:ascii="Arial" w:eastAsia="Aptos" w:hAnsi="Arial" w:cs="Arial"/>
          <w:sz w:val="20"/>
          <w:szCs w:val="20"/>
        </w:rPr>
        <w:t>medium-chain</w:t>
      </w:r>
      <w:r w:rsidRPr="00365865">
        <w:rPr>
          <w:rFonts w:ascii="Arial" w:eastAsia="Aptos" w:hAnsi="Arial" w:cs="Arial"/>
          <w:sz w:val="20"/>
          <w:szCs w:val="20"/>
        </w:rPr>
        <w:t xml:space="preserve"> triglycerides (MCT) lauric acid is present in the wet coconut </w:t>
      </w:r>
      <w:proofErr w:type="spellStart"/>
      <w:r w:rsidRPr="00365865">
        <w:rPr>
          <w:rFonts w:ascii="Arial" w:eastAsia="Aptos" w:hAnsi="Arial" w:cs="Arial"/>
          <w:sz w:val="20"/>
          <w:szCs w:val="20"/>
        </w:rPr>
        <w:t>testa</w:t>
      </w:r>
      <w:proofErr w:type="spellEnd"/>
      <w:r w:rsidRPr="00365865">
        <w:rPr>
          <w:rFonts w:ascii="Arial" w:eastAsia="Aptos" w:hAnsi="Arial" w:cs="Arial"/>
          <w:sz w:val="20"/>
          <w:szCs w:val="20"/>
        </w:rPr>
        <w:t xml:space="preserve"> (26.66- 26.3%), myristic acid (18.31- 19.60%), and palmitic acid (13.43 -15.71%) at a high fat content (34-63%). Protein (8.1-10.2%) and carbohydrates (22.4 -26.3) are also sufficient (</w:t>
      </w:r>
      <w:proofErr w:type="spellStart"/>
      <w:r w:rsidRPr="00365865">
        <w:rPr>
          <w:rFonts w:ascii="Arial" w:eastAsia="Aptos" w:hAnsi="Arial" w:cs="Arial"/>
          <w:sz w:val="20"/>
          <w:szCs w:val="20"/>
        </w:rPr>
        <w:t>Appaiah</w:t>
      </w:r>
      <w:proofErr w:type="spellEnd"/>
      <w:r w:rsidRPr="00365865">
        <w:rPr>
          <w:rFonts w:ascii="Arial" w:eastAsia="Aptos" w:hAnsi="Arial" w:cs="Arial"/>
          <w:sz w:val="20"/>
          <w:szCs w:val="20"/>
        </w:rPr>
        <w:t xml:space="preserve"> et al., 2021). In general, the carbohydrate levels in coconut </w:t>
      </w:r>
      <w:proofErr w:type="spellStart"/>
      <w:r w:rsidRPr="00365865">
        <w:rPr>
          <w:rFonts w:ascii="Arial" w:eastAsia="Aptos" w:hAnsi="Arial" w:cs="Arial"/>
          <w:sz w:val="20"/>
          <w:szCs w:val="20"/>
        </w:rPr>
        <w:t>testa</w:t>
      </w:r>
      <w:proofErr w:type="spellEnd"/>
      <w:r w:rsidRPr="00365865">
        <w:rPr>
          <w:rFonts w:ascii="Arial" w:eastAsia="Aptos" w:hAnsi="Arial" w:cs="Arial"/>
          <w:sz w:val="20"/>
          <w:szCs w:val="20"/>
        </w:rPr>
        <w:t xml:space="preserve"> are lower compared to those found in more commonly used grain flours, such as wheat flour (Ramya et al., 2023). Moreover, coconut </w:t>
      </w:r>
      <w:proofErr w:type="spellStart"/>
      <w:r w:rsidRPr="00365865">
        <w:rPr>
          <w:rFonts w:ascii="Arial" w:eastAsia="Aptos" w:hAnsi="Arial" w:cs="Arial"/>
          <w:sz w:val="20"/>
          <w:szCs w:val="20"/>
        </w:rPr>
        <w:t>testa</w:t>
      </w:r>
      <w:proofErr w:type="spellEnd"/>
      <w:r w:rsidRPr="00365865">
        <w:rPr>
          <w:rFonts w:ascii="Arial" w:eastAsia="Aptos" w:hAnsi="Arial" w:cs="Arial"/>
          <w:sz w:val="20"/>
          <w:szCs w:val="20"/>
        </w:rPr>
        <w:t xml:space="preserve"> is also one of the sources of the minerals: it includes like potassium (120.3</w:t>
      </w:r>
      <w:r>
        <w:rPr>
          <w:rFonts w:ascii="Arial" w:eastAsia="Aptos" w:hAnsi="Arial" w:cs="Arial"/>
          <w:sz w:val="20"/>
          <w:szCs w:val="20"/>
        </w:rPr>
        <w:t>-</w:t>
      </w:r>
      <w:r w:rsidRPr="00365865">
        <w:rPr>
          <w:rFonts w:ascii="Arial" w:eastAsia="Aptos" w:hAnsi="Arial" w:cs="Arial"/>
          <w:sz w:val="20"/>
          <w:szCs w:val="20"/>
        </w:rPr>
        <w:t>124.1 mg%), iron, zinc, calcium, and sodium (</w:t>
      </w:r>
      <w:proofErr w:type="spellStart"/>
      <w:r w:rsidRPr="00365865">
        <w:rPr>
          <w:rFonts w:ascii="Arial" w:eastAsia="Aptos" w:hAnsi="Arial" w:cs="Arial"/>
          <w:sz w:val="20"/>
          <w:szCs w:val="20"/>
        </w:rPr>
        <w:t>Appaiah</w:t>
      </w:r>
      <w:proofErr w:type="spellEnd"/>
      <w:r w:rsidRPr="00365865">
        <w:rPr>
          <w:rFonts w:ascii="Arial" w:eastAsia="Aptos" w:hAnsi="Arial" w:cs="Arial"/>
          <w:sz w:val="20"/>
          <w:szCs w:val="20"/>
        </w:rPr>
        <w:t xml:space="preserve"> et al., 2014; </w:t>
      </w:r>
      <w:proofErr w:type="spellStart"/>
      <w:r w:rsidRPr="00365865">
        <w:rPr>
          <w:rFonts w:ascii="Arial" w:eastAsia="Aptos" w:hAnsi="Arial" w:cs="Arial"/>
          <w:sz w:val="20"/>
          <w:szCs w:val="20"/>
        </w:rPr>
        <w:t>Appaiah</w:t>
      </w:r>
      <w:proofErr w:type="spellEnd"/>
      <w:r w:rsidRPr="00365865">
        <w:rPr>
          <w:rFonts w:ascii="Arial" w:eastAsia="Aptos" w:hAnsi="Arial" w:cs="Arial"/>
          <w:sz w:val="20"/>
          <w:szCs w:val="20"/>
        </w:rPr>
        <w:t xml:space="preserve"> et al., 2021).</w:t>
      </w:r>
      <w:r>
        <w:rPr>
          <w:rFonts w:ascii="Arial" w:eastAsia="Aptos" w:hAnsi="Arial" w:cs="Arial"/>
          <w:sz w:val="20"/>
          <w:szCs w:val="20"/>
        </w:rPr>
        <w:br/>
      </w:r>
      <w:r>
        <w:rPr>
          <w:rFonts w:ascii="Arial" w:eastAsia="Aptos" w:hAnsi="Arial" w:cs="Arial"/>
          <w:sz w:val="20"/>
          <w:szCs w:val="20"/>
        </w:rPr>
        <w:br/>
      </w:r>
      <w:r w:rsidRPr="00365865">
        <w:rPr>
          <w:rFonts w:ascii="Arial" w:eastAsia="Aptos" w:hAnsi="Arial" w:cs="Arial"/>
        </w:rPr>
        <w:br/>
      </w:r>
      <w:r w:rsidR="000A117C">
        <w:rPr>
          <w:rFonts w:ascii="Arial" w:hAnsi="Arial" w:cs="Arial"/>
          <w:b/>
          <w:bCs/>
        </w:rPr>
        <w:br/>
      </w:r>
      <w:r w:rsidRPr="00365865">
        <w:rPr>
          <w:rFonts w:ascii="Arial" w:hAnsi="Arial" w:cs="Arial"/>
          <w:b/>
          <w:bCs/>
        </w:rPr>
        <w:t xml:space="preserve">2. Polyphenolic Compounds </w:t>
      </w:r>
    </w:p>
    <w:p w14:paraId="1B482C53" w14:textId="2EDFD22D" w:rsidR="00365865" w:rsidRPr="00365865" w:rsidRDefault="00365865" w:rsidP="00365865">
      <w:pPr>
        <w:spacing w:before="182" w:after="0"/>
        <w:ind w:left="113" w:right="334"/>
        <w:jc w:val="both"/>
        <w:rPr>
          <w:rFonts w:ascii="Arial" w:hAnsi="Arial" w:cs="Arial"/>
          <w:sz w:val="20"/>
          <w:szCs w:val="20"/>
        </w:rPr>
      </w:pPr>
      <w:r w:rsidRPr="00365865">
        <w:rPr>
          <w:rFonts w:ascii="Arial" w:hAnsi="Arial" w:cs="Arial"/>
          <w:sz w:val="20"/>
          <w:szCs w:val="20"/>
        </w:rPr>
        <w:t xml:space="preserve">Polyphenolic compounds present in coconut </w:t>
      </w:r>
      <w:proofErr w:type="spellStart"/>
      <w:r w:rsidRPr="00365865">
        <w:rPr>
          <w:rFonts w:ascii="Arial" w:hAnsi="Arial" w:cs="Arial"/>
          <w:sz w:val="20"/>
          <w:szCs w:val="20"/>
        </w:rPr>
        <w:t>testa</w:t>
      </w:r>
      <w:proofErr w:type="spellEnd"/>
      <w:r w:rsidRPr="00365865">
        <w:rPr>
          <w:rFonts w:ascii="Arial" w:hAnsi="Arial" w:cs="Arial"/>
          <w:sz w:val="20"/>
          <w:szCs w:val="20"/>
        </w:rPr>
        <w:t xml:space="preserve"> have high antioxidant properties and health </w:t>
      </w:r>
      <w:r>
        <w:rPr>
          <w:rFonts w:ascii="Arial" w:hAnsi="Arial" w:cs="Arial"/>
          <w:sz w:val="20"/>
          <w:szCs w:val="20"/>
        </w:rPr>
        <w:t xml:space="preserve">benefits </w:t>
      </w:r>
      <w:r w:rsidRPr="00365865">
        <w:rPr>
          <w:rFonts w:ascii="Arial" w:hAnsi="Arial" w:cs="Arial"/>
          <w:sz w:val="20"/>
          <w:szCs w:val="20"/>
        </w:rPr>
        <w:t xml:space="preserve">(Arivalagan et al., 2018b). The little-known but valuable natural source of antioxidants is coconut </w:t>
      </w:r>
      <w:proofErr w:type="spellStart"/>
      <w:r w:rsidRPr="00365865">
        <w:rPr>
          <w:rFonts w:ascii="Arial" w:hAnsi="Arial" w:cs="Arial"/>
          <w:sz w:val="20"/>
          <w:szCs w:val="20"/>
        </w:rPr>
        <w:t>testa</w:t>
      </w:r>
      <w:proofErr w:type="spellEnd"/>
      <w:r w:rsidRPr="00365865">
        <w:rPr>
          <w:rFonts w:ascii="Arial" w:hAnsi="Arial" w:cs="Arial"/>
          <w:sz w:val="20"/>
          <w:szCs w:val="20"/>
        </w:rPr>
        <w:t xml:space="preserve"> that can be successfully employed to replace synthetic antioxidants (Ramesh et al., 2023). Its total phenolics concentration (TPC), depending on extraction pattern and solvents, falls between 4.9 and 167 mg gallic acid equivalents (GAE/g) and an extremum of 8.84 to 115mg quercetin equivalents (QE/g). (Ramesh et al., 2023; Arivalagan et al., 2018b). These amounts are much more as compared to white flesh of coconuts (6.2810.01 mg GAE/100 g), coconut water (5.187.17 mg GAE/100 ml) (</w:t>
      </w:r>
      <w:proofErr w:type="spellStart"/>
      <w:r w:rsidRPr="00365865">
        <w:rPr>
          <w:rFonts w:ascii="Arial" w:hAnsi="Arial" w:cs="Arial"/>
          <w:sz w:val="20"/>
          <w:szCs w:val="20"/>
        </w:rPr>
        <w:t>Mahayothee</w:t>
      </w:r>
      <w:proofErr w:type="spellEnd"/>
      <w:r w:rsidRPr="00365865">
        <w:rPr>
          <w:rFonts w:ascii="Arial" w:hAnsi="Arial" w:cs="Arial"/>
          <w:sz w:val="20"/>
          <w:szCs w:val="20"/>
        </w:rPr>
        <w:t xml:space="preserve"> et al., 2016).</w:t>
      </w:r>
    </w:p>
    <w:p w14:paraId="4DF5EF26" w14:textId="5F96D807" w:rsidR="00CF6DAD" w:rsidRDefault="00365865" w:rsidP="00365865">
      <w:pPr>
        <w:spacing w:before="182" w:after="0" w:line="278" w:lineRule="auto"/>
        <w:ind w:left="113" w:right="334"/>
        <w:jc w:val="both"/>
        <w:rPr>
          <w:rFonts w:ascii="Arial" w:hAnsi="Arial" w:cs="Arial"/>
          <w:sz w:val="20"/>
          <w:szCs w:val="20"/>
        </w:rPr>
      </w:pPr>
      <w:r w:rsidRPr="00365865">
        <w:rPr>
          <w:rFonts w:ascii="Arial" w:hAnsi="Arial" w:cs="Arial"/>
          <w:sz w:val="20"/>
          <w:szCs w:val="20"/>
        </w:rPr>
        <w:t xml:space="preserve">Antioxidant properties of polyphenols have also been widely studied in terms of their health benefits (Everitt et al., 2006). Having identified 28 phenolic compounds in coconut </w:t>
      </w:r>
      <w:proofErr w:type="spellStart"/>
      <w:r w:rsidRPr="00365865">
        <w:rPr>
          <w:rFonts w:ascii="Arial" w:hAnsi="Arial" w:cs="Arial"/>
          <w:sz w:val="20"/>
          <w:szCs w:val="20"/>
        </w:rPr>
        <w:t>testa</w:t>
      </w:r>
      <w:proofErr w:type="spellEnd"/>
      <w:r w:rsidRPr="00365865">
        <w:rPr>
          <w:rFonts w:ascii="Arial" w:hAnsi="Arial" w:cs="Arial"/>
          <w:sz w:val="20"/>
          <w:szCs w:val="20"/>
        </w:rPr>
        <w:t xml:space="preserve"> (16 phenolic acids, 12 flavonoids), they were found (Gunarathne et al., 2021; Arivalagan et al., 2018b). The principal phenolic acids</w:t>
      </w:r>
      <w:r>
        <w:rPr>
          <w:rFonts w:ascii="Arial" w:hAnsi="Arial" w:cs="Arial"/>
          <w:sz w:val="20"/>
          <w:szCs w:val="20"/>
        </w:rPr>
        <w:t>,</w:t>
      </w:r>
      <w:r w:rsidRPr="00365865">
        <w:rPr>
          <w:rFonts w:ascii="Arial" w:hAnsi="Arial" w:cs="Arial"/>
          <w:sz w:val="20"/>
          <w:szCs w:val="20"/>
        </w:rPr>
        <w:t xml:space="preserve"> such as protocatechuic acid, ferulic acid and </w:t>
      </w:r>
      <w:r>
        <w:rPr>
          <w:rFonts w:ascii="Arial" w:hAnsi="Arial" w:cs="Arial"/>
          <w:sz w:val="20"/>
          <w:szCs w:val="20"/>
        </w:rPr>
        <w:t>p-coumaric</w:t>
      </w:r>
      <w:r w:rsidRPr="00365865">
        <w:rPr>
          <w:rFonts w:ascii="Arial" w:hAnsi="Arial" w:cs="Arial"/>
          <w:sz w:val="20"/>
          <w:szCs w:val="20"/>
        </w:rPr>
        <w:t xml:space="preserve"> acid and the other flavonoids were dominated by kaempferol acid, apigenin acid and catechin acid. It also contains tannins and anthocyanins and especially the cyanidin-3-glycoside, which improve its antioxidant activity and applications as a natural </w:t>
      </w:r>
      <w:proofErr w:type="spellStart"/>
      <w:r w:rsidRPr="00365865">
        <w:rPr>
          <w:rFonts w:ascii="Arial" w:hAnsi="Arial" w:cs="Arial"/>
          <w:sz w:val="20"/>
          <w:szCs w:val="20"/>
        </w:rPr>
        <w:t>colourant</w:t>
      </w:r>
      <w:proofErr w:type="spellEnd"/>
      <w:r>
        <w:rPr>
          <w:rFonts w:ascii="Arial" w:hAnsi="Arial" w:cs="Arial"/>
          <w:sz w:val="20"/>
          <w:szCs w:val="20"/>
        </w:rPr>
        <w:t xml:space="preserve"> </w:t>
      </w:r>
      <w:r w:rsidRPr="00365865">
        <w:rPr>
          <w:rFonts w:ascii="Arial" w:hAnsi="Arial" w:cs="Arial"/>
          <w:sz w:val="20"/>
          <w:szCs w:val="20"/>
        </w:rPr>
        <w:t>(Ramesh et al., 2024; Ojha et al., 2019).</w:t>
      </w:r>
    </w:p>
    <w:p w14:paraId="353CB62E" w14:textId="77777777" w:rsidR="003B69C2" w:rsidRDefault="003B69C2" w:rsidP="003B69C2">
      <w:pPr>
        <w:spacing w:before="68" w:after="0"/>
        <w:rPr>
          <w:rFonts w:ascii="Arial" w:hAnsi="Arial" w:cs="Arial"/>
          <w:sz w:val="20"/>
          <w:szCs w:val="20"/>
        </w:rPr>
      </w:pPr>
    </w:p>
    <w:p w14:paraId="489C1E1E" w14:textId="3D601406" w:rsidR="003B69C2" w:rsidRPr="008062B5" w:rsidRDefault="008062B5" w:rsidP="008062B5">
      <w:pPr>
        <w:spacing w:before="68" w:after="0"/>
        <w:jc w:val="center"/>
        <w:rPr>
          <w:rFonts w:ascii="Arial" w:hAnsi="Arial" w:cs="Arial"/>
          <w:b/>
          <w:bCs/>
        </w:rPr>
      </w:pPr>
      <w:r>
        <w:rPr>
          <w:rFonts w:ascii="Arial" w:hAnsi="Arial" w:cs="Arial"/>
          <w:b/>
          <w:bCs/>
        </w:rPr>
        <w:t>Table 1. Reported Phenolic Compounds in Coconut Testa</w:t>
      </w:r>
    </w:p>
    <w:tbl>
      <w:tblPr>
        <w:tblW w:w="9875" w:type="dxa"/>
        <w:jc w:val="center"/>
        <w:tblLayout w:type="fixed"/>
        <w:tblCellMar>
          <w:left w:w="0" w:type="dxa"/>
          <w:right w:w="0" w:type="dxa"/>
        </w:tblCellMar>
        <w:tblLook w:val="01E0" w:firstRow="1" w:lastRow="1" w:firstColumn="1" w:lastColumn="1" w:noHBand="0" w:noVBand="0"/>
      </w:tblPr>
      <w:tblGrid>
        <w:gridCol w:w="840"/>
        <w:gridCol w:w="1365"/>
        <w:gridCol w:w="2173"/>
        <w:gridCol w:w="2140"/>
        <w:gridCol w:w="1695"/>
        <w:gridCol w:w="1662"/>
      </w:tblGrid>
      <w:tr w:rsidR="003B69C2" w:rsidRPr="003B69C2" w14:paraId="1F09C854" w14:textId="77777777" w:rsidTr="001D646C">
        <w:trPr>
          <w:trHeight w:val="699"/>
          <w:jc w:val="center"/>
        </w:trPr>
        <w:tc>
          <w:tcPr>
            <w:tcW w:w="840" w:type="dxa"/>
            <w:tcBorders>
              <w:top w:val="single" w:sz="4" w:space="0" w:color="000000"/>
              <w:bottom w:val="single" w:sz="4" w:space="0" w:color="000000"/>
            </w:tcBorders>
          </w:tcPr>
          <w:p w14:paraId="6501F6D2" w14:textId="77777777" w:rsidR="003B69C2" w:rsidRPr="003B69C2" w:rsidRDefault="003B69C2" w:rsidP="001D646C">
            <w:pPr>
              <w:rPr>
                <w:rFonts w:ascii="Arial" w:hAnsi="Arial" w:cs="Arial"/>
                <w:sz w:val="20"/>
                <w:szCs w:val="20"/>
              </w:rPr>
            </w:pPr>
            <w:bookmarkStart w:id="1" w:name="_Hlk211018264"/>
            <w:r w:rsidRPr="003B69C2">
              <w:rPr>
                <w:rFonts w:ascii="Arial" w:hAnsi="Arial" w:cs="Arial"/>
                <w:sz w:val="20"/>
                <w:szCs w:val="20"/>
              </w:rPr>
              <w:t>Sr.</w:t>
            </w:r>
            <w:r w:rsidRPr="003B69C2">
              <w:rPr>
                <w:rFonts w:ascii="Arial" w:hAnsi="Arial" w:cs="Arial"/>
                <w:spacing w:val="-13"/>
                <w:sz w:val="20"/>
                <w:szCs w:val="20"/>
              </w:rPr>
              <w:t xml:space="preserve"> </w:t>
            </w:r>
            <w:r w:rsidRPr="003B69C2">
              <w:rPr>
                <w:rFonts w:ascii="Arial" w:hAnsi="Arial" w:cs="Arial"/>
                <w:spacing w:val="-5"/>
                <w:sz w:val="20"/>
                <w:szCs w:val="20"/>
              </w:rPr>
              <w:t>No</w:t>
            </w:r>
          </w:p>
        </w:tc>
        <w:tc>
          <w:tcPr>
            <w:tcW w:w="1365" w:type="dxa"/>
            <w:tcBorders>
              <w:top w:val="single" w:sz="4" w:space="0" w:color="000000"/>
              <w:bottom w:val="single" w:sz="4" w:space="0" w:color="000000"/>
            </w:tcBorders>
          </w:tcPr>
          <w:p w14:paraId="1766CDA7" w14:textId="77777777" w:rsidR="003B69C2" w:rsidRPr="003B69C2" w:rsidRDefault="003B69C2" w:rsidP="001D646C">
            <w:pPr>
              <w:rPr>
                <w:rFonts w:ascii="Arial" w:hAnsi="Arial" w:cs="Arial"/>
                <w:sz w:val="20"/>
                <w:szCs w:val="20"/>
              </w:rPr>
            </w:pPr>
            <w:r w:rsidRPr="003B69C2">
              <w:rPr>
                <w:rFonts w:ascii="Arial" w:hAnsi="Arial" w:cs="Arial"/>
                <w:sz w:val="20"/>
                <w:szCs w:val="20"/>
              </w:rPr>
              <w:t>Category</w:t>
            </w:r>
          </w:p>
        </w:tc>
        <w:tc>
          <w:tcPr>
            <w:tcW w:w="2173" w:type="dxa"/>
            <w:tcBorders>
              <w:top w:val="single" w:sz="4" w:space="0" w:color="000000"/>
              <w:bottom w:val="single" w:sz="4" w:space="0" w:color="000000"/>
            </w:tcBorders>
          </w:tcPr>
          <w:p w14:paraId="5DEC40B4" w14:textId="77777777" w:rsidR="003B69C2" w:rsidRPr="003B69C2" w:rsidRDefault="003B69C2" w:rsidP="001D646C">
            <w:pPr>
              <w:rPr>
                <w:rFonts w:ascii="Arial" w:hAnsi="Arial" w:cs="Arial"/>
                <w:sz w:val="20"/>
                <w:szCs w:val="20"/>
              </w:rPr>
            </w:pPr>
            <w:r w:rsidRPr="003B69C2">
              <w:rPr>
                <w:rFonts w:ascii="Arial" w:hAnsi="Arial" w:cs="Arial"/>
                <w:sz w:val="20"/>
                <w:szCs w:val="20"/>
              </w:rPr>
              <w:t>Compound</w:t>
            </w:r>
          </w:p>
        </w:tc>
        <w:tc>
          <w:tcPr>
            <w:tcW w:w="2140" w:type="dxa"/>
            <w:tcBorders>
              <w:top w:val="single" w:sz="4" w:space="0" w:color="000000"/>
              <w:bottom w:val="single" w:sz="4" w:space="0" w:color="000000"/>
            </w:tcBorders>
          </w:tcPr>
          <w:p w14:paraId="4B7B2CB4" w14:textId="77777777" w:rsidR="003B69C2" w:rsidRPr="003B69C2" w:rsidRDefault="003B69C2" w:rsidP="001D646C">
            <w:pPr>
              <w:rPr>
                <w:rFonts w:ascii="Arial" w:hAnsi="Arial" w:cs="Arial"/>
                <w:sz w:val="20"/>
                <w:szCs w:val="20"/>
              </w:rPr>
            </w:pPr>
            <w:r w:rsidRPr="003B69C2">
              <w:rPr>
                <w:rFonts w:ascii="Arial" w:hAnsi="Arial" w:cs="Arial"/>
                <w:sz w:val="20"/>
                <w:szCs w:val="20"/>
              </w:rPr>
              <w:t>Concentration</w:t>
            </w:r>
          </w:p>
          <w:p w14:paraId="4F6EE422" w14:textId="77777777" w:rsidR="003B69C2" w:rsidRPr="003B69C2" w:rsidRDefault="003B69C2" w:rsidP="001D646C">
            <w:pPr>
              <w:rPr>
                <w:rFonts w:ascii="Arial" w:hAnsi="Arial" w:cs="Arial"/>
                <w:sz w:val="20"/>
                <w:szCs w:val="20"/>
              </w:rPr>
            </w:pPr>
            <w:r w:rsidRPr="003B69C2">
              <w:rPr>
                <w:rFonts w:ascii="Arial" w:hAnsi="Arial" w:cs="Arial"/>
                <w:spacing w:val="-4"/>
                <w:sz w:val="20"/>
                <w:szCs w:val="20"/>
              </w:rPr>
              <w:t>Range</w:t>
            </w:r>
          </w:p>
        </w:tc>
        <w:tc>
          <w:tcPr>
            <w:tcW w:w="1695" w:type="dxa"/>
            <w:tcBorders>
              <w:top w:val="single" w:sz="4" w:space="0" w:color="000000"/>
              <w:bottom w:val="single" w:sz="4" w:space="0" w:color="000000"/>
            </w:tcBorders>
          </w:tcPr>
          <w:p w14:paraId="6C32D805" w14:textId="77777777" w:rsidR="003B69C2" w:rsidRPr="003B69C2" w:rsidRDefault="003B69C2" w:rsidP="001D646C">
            <w:pPr>
              <w:rPr>
                <w:rFonts w:ascii="Arial" w:hAnsi="Arial" w:cs="Arial"/>
                <w:sz w:val="20"/>
                <w:szCs w:val="20"/>
              </w:rPr>
            </w:pPr>
            <w:r w:rsidRPr="003B69C2">
              <w:rPr>
                <w:rFonts w:ascii="Arial" w:hAnsi="Arial" w:cs="Arial"/>
                <w:sz w:val="20"/>
                <w:szCs w:val="20"/>
              </w:rPr>
              <w:t>Key</w:t>
            </w:r>
            <w:r w:rsidRPr="003B69C2">
              <w:rPr>
                <w:rFonts w:ascii="Arial" w:hAnsi="Arial" w:cs="Arial"/>
                <w:spacing w:val="-15"/>
                <w:sz w:val="20"/>
                <w:szCs w:val="20"/>
              </w:rPr>
              <w:t xml:space="preserve"> </w:t>
            </w:r>
            <w:r w:rsidRPr="003B69C2">
              <w:rPr>
                <w:rFonts w:ascii="Arial" w:hAnsi="Arial" w:cs="Arial"/>
                <w:sz w:val="20"/>
                <w:szCs w:val="20"/>
              </w:rPr>
              <w:t>Solvent/ Extraction Method</w:t>
            </w:r>
          </w:p>
        </w:tc>
        <w:tc>
          <w:tcPr>
            <w:tcW w:w="1662" w:type="dxa"/>
            <w:tcBorders>
              <w:top w:val="single" w:sz="4" w:space="0" w:color="000000"/>
              <w:bottom w:val="single" w:sz="4" w:space="0" w:color="000000"/>
            </w:tcBorders>
          </w:tcPr>
          <w:p w14:paraId="759638B1" w14:textId="77777777" w:rsidR="003B69C2" w:rsidRPr="003B69C2" w:rsidRDefault="003B69C2" w:rsidP="001D646C">
            <w:pPr>
              <w:rPr>
                <w:rFonts w:ascii="Arial" w:hAnsi="Arial" w:cs="Arial"/>
                <w:sz w:val="20"/>
                <w:szCs w:val="20"/>
              </w:rPr>
            </w:pPr>
            <w:r w:rsidRPr="003B69C2">
              <w:rPr>
                <w:rFonts w:ascii="Arial" w:hAnsi="Arial" w:cs="Arial"/>
                <w:sz w:val="20"/>
                <w:szCs w:val="20"/>
              </w:rPr>
              <w:t>References</w:t>
            </w:r>
          </w:p>
        </w:tc>
      </w:tr>
      <w:tr w:rsidR="003B69C2" w:rsidRPr="003B69C2" w14:paraId="0BE0EBC7" w14:textId="77777777" w:rsidTr="001D646C">
        <w:trPr>
          <w:trHeight w:val="873"/>
          <w:jc w:val="center"/>
        </w:trPr>
        <w:tc>
          <w:tcPr>
            <w:tcW w:w="840" w:type="dxa"/>
            <w:tcBorders>
              <w:top w:val="single" w:sz="4" w:space="0" w:color="000000"/>
            </w:tcBorders>
          </w:tcPr>
          <w:p w14:paraId="5556F2E4" w14:textId="77777777" w:rsidR="003B69C2" w:rsidRPr="003B69C2" w:rsidRDefault="003B69C2" w:rsidP="001D646C">
            <w:pPr>
              <w:rPr>
                <w:rFonts w:ascii="Arial" w:hAnsi="Arial" w:cs="Arial"/>
                <w:sz w:val="20"/>
                <w:szCs w:val="20"/>
              </w:rPr>
            </w:pPr>
            <w:r w:rsidRPr="003B69C2">
              <w:rPr>
                <w:rFonts w:ascii="Arial" w:hAnsi="Arial" w:cs="Arial"/>
                <w:spacing w:val="-10"/>
                <w:sz w:val="20"/>
                <w:szCs w:val="20"/>
              </w:rPr>
              <w:t>1</w:t>
            </w:r>
          </w:p>
        </w:tc>
        <w:tc>
          <w:tcPr>
            <w:tcW w:w="1365" w:type="dxa"/>
            <w:tcBorders>
              <w:top w:val="single" w:sz="4" w:space="0" w:color="000000"/>
            </w:tcBorders>
          </w:tcPr>
          <w:p w14:paraId="03B0ED66" w14:textId="77777777" w:rsidR="003B69C2" w:rsidRPr="003B69C2" w:rsidRDefault="003B69C2" w:rsidP="001D646C">
            <w:pPr>
              <w:rPr>
                <w:rFonts w:ascii="Arial" w:hAnsi="Arial" w:cs="Arial"/>
                <w:sz w:val="20"/>
                <w:szCs w:val="20"/>
              </w:rPr>
            </w:pPr>
            <w:r w:rsidRPr="003B69C2">
              <w:rPr>
                <w:rFonts w:ascii="Arial" w:hAnsi="Arial" w:cs="Arial"/>
                <w:spacing w:val="-6"/>
                <w:sz w:val="20"/>
                <w:szCs w:val="20"/>
              </w:rPr>
              <w:t xml:space="preserve">Phenolic </w:t>
            </w:r>
            <w:r w:rsidRPr="003B69C2">
              <w:rPr>
                <w:rFonts w:ascii="Arial" w:hAnsi="Arial" w:cs="Arial"/>
                <w:spacing w:val="-4"/>
                <w:sz w:val="20"/>
                <w:szCs w:val="20"/>
              </w:rPr>
              <w:t>Acids</w:t>
            </w:r>
          </w:p>
        </w:tc>
        <w:tc>
          <w:tcPr>
            <w:tcW w:w="2173" w:type="dxa"/>
            <w:tcBorders>
              <w:top w:val="single" w:sz="4" w:space="0" w:color="000000"/>
            </w:tcBorders>
          </w:tcPr>
          <w:p w14:paraId="359009FE" w14:textId="77777777" w:rsidR="003B69C2" w:rsidRPr="003B69C2" w:rsidRDefault="003B69C2" w:rsidP="001D646C">
            <w:pPr>
              <w:rPr>
                <w:rFonts w:ascii="Arial" w:hAnsi="Arial" w:cs="Arial"/>
                <w:sz w:val="20"/>
                <w:szCs w:val="20"/>
              </w:rPr>
            </w:pPr>
            <w:r w:rsidRPr="003B69C2">
              <w:rPr>
                <w:rFonts w:ascii="Arial" w:hAnsi="Arial" w:cs="Arial"/>
                <w:sz w:val="20"/>
                <w:szCs w:val="20"/>
              </w:rPr>
              <w:t>Gallic</w:t>
            </w:r>
            <w:r w:rsidRPr="003B69C2">
              <w:rPr>
                <w:rFonts w:ascii="Arial" w:hAnsi="Arial" w:cs="Arial"/>
                <w:spacing w:val="-12"/>
                <w:sz w:val="20"/>
                <w:szCs w:val="20"/>
              </w:rPr>
              <w:t xml:space="preserve"> </w:t>
            </w:r>
            <w:r w:rsidRPr="003B69C2">
              <w:rPr>
                <w:rFonts w:ascii="Arial" w:hAnsi="Arial" w:cs="Arial"/>
                <w:spacing w:val="-4"/>
                <w:sz w:val="20"/>
                <w:szCs w:val="20"/>
              </w:rPr>
              <w:t>acid</w:t>
            </w:r>
          </w:p>
        </w:tc>
        <w:tc>
          <w:tcPr>
            <w:tcW w:w="2140" w:type="dxa"/>
            <w:tcBorders>
              <w:top w:val="single" w:sz="4" w:space="0" w:color="000000"/>
            </w:tcBorders>
          </w:tcPr>
          <w:p w14:paraId="71DC27FE" w14:textId="77777777" w:rsidR="003B69C2" w:rsidRPr="003B69C2" w:rsidRDefault="003B69C2" w:rsidP="001D646C">
            <w:pPr>
              <w:rPr>
                <w:rFonts w:ascii="Arial" w:hAnsi="Arial" w:cs="Arial"/>
                <w:sz w:val="20"/>
                <w:szCs w:val="20"/>
              </w:rPr>
            </w:pPr>
            <w:r w:rsidRPr="003B69C2">
              <w:rPr>
                <w:rFonts w:ascii="Arial" w:hAnsi="Arial" w:cs="Arial"/>
                <w:sz w:val="20"/>
                <w:szCs w:val="20"/>
              </w:rPr>
              <w:t>18.5</w:t>
            </w:r>
            <w:r w:rsidRPr="003B69C2">
              <w:rPr>
                <w:rFonts w:ascii="Arial" w:hAnsi="Arial" w:cs="Arial"/>
                <w:spacing w:val="-3"/>
                <w:sz w:val="20"/>
                <w:szCs w:val="20"/>
              </w:rPr>
              <w:t xml:space="preserve"> </w:t>
            </w:r>
            <w:r w:rsidRPr="003B69C2">
              <w:rPr>
                <w:rFonts w:ascii="Arial" w:hAnsi="Arial" w:cs="Arial"/>
                <w:sz w:val="20"/>
                <w:szCs w:val="20"/>
              </w:rPr>
              <w:t>-</w:t>
            </w:r>
            <w:r w:rsidRPr="003B69C2">
              <w:rPr>
                <w:rFonts w:ascii="Arial" w:hAnsi="Arial" w:cs="Arial"/>
                <w:spacing w:val="-1"/>
                <w:sz w:val="20"/>
                <w:szCs w:val="20"/>
              </w:rPr>
              <w:t xml:space="preserve"> </w:t>
            </w:r>
            <w:r w:rsidRPr="003B69C2">
              <w:rPr>
                <w:rFonts w:ascii="Arial" w:hAnsi="Arial" w:cs="Arial"/>
                <w:sz w:val="20"/>
                <w:szCs w:val="20"/>
              </w:rPr>
              <w:t>5654</w:t>
            </w:r>
            <w:r w:rsidRPr="003B69C2">
              <w:rPr>
                <w:rFonts w:ascii="Arial" w:hAnsi="Arial" w:cs="Arial"/>
                <w:spacing w:val="1"/>
                <w:sz w:val="20"/>
                <w:szCs w:val="20"/>
              </w:rPr>
              <w:t xml:space="preserve"> </w:t>
            </w:r>
            <w:r w:rsidRPr="003B69C2">
              <w:rPr>
                <w:rFonts w:ascii="Arial" w:hAnsi="Arial" w:cs="Arial"/>
                <w:spacing w:val="-4"/>
                <w:sz w:val="20"/>
                <w:szCs w:val="20"/>
              </w:rPr>
              <w:t>µg/g</w:t>
            </w:r>
          </w:p>
        </w:tc>
        <w:tc>
          <w:tcPr>
            <w:tcW w:w="1695" w:type="dxa"/>
            <w:tcBorders>
              <w:top w:val="single" w:sz="4" w:space="0" w:color="000000"/>
            </w:tcBorders>
          </w:tcPr>
          <w:p w14:paraId="25F7297F" w14:textId="77777777" w:rsidR="003B69C2" w:rsidRPr="003B69C2" w:rsidRDefault="003B69C2" w:rsidP="001D646C">
            <w:pPr>
              <w:rPr>
                <w:rFonts w:ascii="Arial" w:hAnsi="Arial" w:cs="Arial"/>
                <w:sz w:val="20"/>
                <w:szCs w:val="20"/>
              </w:rPr>
            </w:pPr>
            <w:r w:rsidRPr="003B69C2">
              <w:rPr>
                <w:rFonts w:ascii="Arial" w:hAnsi="Arial" w:cs="Arial"/>
                <w:sz w:val="20"/>
                <w:szCs w:val="20"/>
              </w:rPr>
              <w:t>Acidified</w:t>
            </w:r>
            <w:r w:rsidRPr="003B69C2">
              <w:rPr>
                <w:rFonts w:ascii="Arial" w:hAnsi="Arial" w:cs="Arial"/>
                <w:spacing w:val="-15"/>
                <w:sz w:val="20"/>
                <w:szCs w:val="20"/>
              </w:rPr>
              <w:t xml:space="preserve"> </w:t>
            </w:r>
            <w:r w:rsidRPr="003B69C2">
              <w:rPr>
                <w:rFonts w:ascii="Arial" w:hAnsi="Arial" w:cs="Arial"/>
                <w:sz w:val="20"/>
                <w:szCs w:val="20"/>
              </w:rPr>
              <w:t>80% acetone</w:t>
            </w:r>
          </w:p>
        </w:tc>
        <w:tc>
          <w:tcPr>
            <w:tcW w:w="1662" w:type="dxa"/>
            <w:tcBorders>
              <w:top w:val="single" w:sz="4" w:space="0" w:color="000000"/>
            </w:tcBorders>
          </w:tcPr>
          <w:p w14:paraId="15FFA81C" w14:textId="77777777" w:rsidR="003B69C2" w:rsidRPr="003B69C2" w:rsidRDefault="003B69C2" w:rsidP="001D646C">
            <w:pPr>
              <w:rPr>
                <w:rFonts w:ascii="Arial" w:hAnsi="Arial" w:cs="Arial"/>
                <w:sz w:val="20"/>
                <w:szCs w:val="20"/>
              </w:rPr>
            </w:pPr>
            <w:r w:rsidRPr="003B69C2">
              <w:rPr>
                <w:rFonts w:ascii="Arial" w:hAnsi="Arial" w:cs="Arial"/>
                <w:sz w:val="20"/>
                <w:szCs w:val="20"/>
              </w:rPr>
              <w:t>Arivalagan</w:t>
            </w:r>
            <w:r w:rsidRPr="003B69C2">
              <w:rPr>
                <w:rFonts w:ascii="Arial" w:hAnsi="Arial" w:cs="Arial"/>
                <w:spacing w:val="-15"/>
                <w:sz w:val="20"/>
                <w:szCs w:val="20"/>
              </w:rPr>
              <w:t xml:space="preserve"> </w:t>
            </w:r>
            <w:r w:rsidRPr="003B69C2">
              <w:rPr>
                <w:rFonts w:ascii="Arial" w:hAnsi="Arial" w:cs="Arial"/>
                <w:sz w:val="20"/>
                <w:szCs w:val="20"/>
              </w:rPr>
              <w:t>et al.,</w:t>
            </w:r>
            <w:r w:rsidRPr="003B69C2">
              <w:rPr>
                <w:rFonts w:ascii="Arial" w:hAnsi="Arial" w:cs="Arial"/>
                <w:spacing w:val="-1"/>
                <w:sz w:val="20"/>
                <w:szCs w:val="20"/>
              </w:rPr>
              <w:t xml:space="preserve"> </w:t>
            </w:r>
            <w:r w:rsidRPr="003B69C2">
              <w:rPr>
                <w:rFonts w:ascii="Arial" w:hAnsi="Arial" w:cs="Arial"/>
                <w:sz w:val="20"/>
                <w:szCs w:val="20"/>
              </w:rPr>
              <w:t>(2018b)</w:t>
            </w:r>
          </w:p>
        </w:tc>
      </w:tr>
      <w:tr w:rsidR="003B69C2" w:rsidRPr="003B69C2" w14:paraId="706BF118" w14:textId="77777777" w:rsidTr="001D646C">
        <w:trPr>
          <w:trHeight w:val="782"/>
          <w:jc w:val="center"/>
        </w:trPr>
        <w:tc>
          <w:tcPr>
            <w:tcW w:w="840" w:type="dxa"/>
          </w:tcPr>
          <w:p w14:paraId="4EC1EE36" w14:textId="77777777" w:rsidR="003B69C2" w:rsidRPr="003B69C2" w:rsidRDefault="003B69C2" w:rsidP="001D646C">
            <w:pPr>
              <w:rPr>
                <w:rFonts w:ascii="Arial" w:hAnsi="Arial" w:cs="Arial"/>
                <w:sz w:val="20"/>
                <w:szCs w:val="20"/>
              </w:rPr>
            </w:pPr>
          </w:p>
        </w:tc>
        <w:tc>
          <w:tcPr>
            <w:tcW w:w="1365" w:type="dxa"/>
          </w:tcPr>
          <w:p w14:paraId="00DC5AF3" w14:textId="77777777" w:rsidR="003B69C2" w:rsidRPr="003B69C2" w:rsidRDefault="003B69C2" w:rsidP="001D646C">
            <w:pPr>
              <w:rPr>
                <w:rFonts w:ascii="Arial" w:hAnsi="Arial" w:cs="Arial"/>
                <w:sz w:val="20"/>
                <w:szCs w:val="20"/>
              </w:rPr>
            </w:pPr>
          </w:p>
        </w:tc>
        <w:tc>
          <w:tcPr>
            <w:tcW w:w="2173" w:type="dxa"/>
          </w:tcPr>
          <w:p w14:paraId="2099BAC7" w14:textId="77777777" w:rsidR="003B69C2" w:rsidRPr="003B69C2" w:rsidRDefault="003B69C2" w:rsidP="001D646C">
            <w:pPr>
              <w:rPr>
                <w:rFonts w:ascii="Arial" w:hAnsi="Arial" w:cs="Arial"/>
                <w:sz w:val="20"/>
                <w:szCs w:val="20"/>
              </w:rPr>
            </w:pPr>
            <w:r w:rsidRPr="003B69C2">
              <w:rPr>
                <w:rFonts w:ascii="Arial" w:hAnsi="Arial" w:cs="Arial"/>
                <w:sz w:val="20"/>
                <w:szCs w:val="20"/>
              </w:rPr>
              <w:t>Protocatechuic</w:t>
            </w:r>
            <w:r w:rsidRPr="003B69C2">
              <w:rPr>
                <w:rFonts w:ascii="Arial" w:hAnsi="Arial" w:cs="Arial"/>
                <w:spacing w:val="-3"/>
                <w:sz w:val="20"/>
                <w:szCs w:val="20"/>
              </w:rPr>
              <w:t xml:space="preserve"> </w:t>
            </w:r>
            <w:r w:rsidRPr="003B69C2">
              <w:rPr>
                <w:rFonts w:ascii="Arial" w:hAnsi="Arial" w:cs="Arial"/>
                <w:spacing w:val="-4"/>
                <w:sz w:val="20"/>
                <w:szCs w:val="20"/>
              </w:rPr>
              <w:t>acid</w:t>
            </w:r>
          </w:p>
        </w:tc>
        <w:tc>
          <w:tcPr>
            <w:tcW w:w="2140" w:type="dxa"/>
          </w:tcPr>
          <w:p w14:paraId="449F14FF" w14:textId="77777777" w:rsidR="003B69C2" w:rsidRPr="003B69C2" w:rsidRDefault="003B69C2" w:rsidP="001D646C">
            <w:pPr>
              <w:rPr>
                <w:rFonts w:ascii="Arial" w:hAnsi="Arial" w:cs="Arial"/>
                <w:sz w:val="20"/>
                <w:szCs w:val="20"/>
              </w:rPr>
            </w:pPr>
            <w:r w:rsidRPr="003B69C2">
              <w:rPr>
                <w:rFonts w:ascii="Arial" w:hAnsi="Arial" w:cs="Arial"/>
                <w:sz w:val="20"/>
                <w:szCs w:val="20"/>
              </w:rPr>
              <w:t>65.5</w:t>
            </w:r>
            <w:r w:rsidRPr="003B69C2">
              <w:rPr>
                <w:rFonts w:ascii="Arial" w:hAnsi="Arial" w:cs="Arial"/>
                <w:spacing w:val="-3"/>
                <w:sz w:val="20"/>
                <w:szCs w:val="20"/>
              </w:rPr>
              <w:t xml:space="preserve"> </w:t>
            </w:r>
            <w:r w:rsidRPr="003B69C2">
              <w:rPr>
                <w:rFonts w:ascii="Arial" w:hAnsi="Arial" w:cs="Arial"/>
                <w:sz w:val="20"/>
                <w:szCs w:val="20"/>
              </w:rPr>
              <w:t>-</w:t>
            </w:r>
            <w:r w:rsidRPr="003B69C2">
              <w:rPr>
                <w:rFonts w:ascii="Arial" w:hAnsi="Arial" w:cs="Arial"/>
                <w:spacing w:val="-1"/>
                <w:sz w:val="20"/>
                <w:szCs w:val="20"/>
              </w:rPr>
              <w:t xml:space="preserve"> </w:t>
            </w:r>
            <w:r w:rsidRPr="003B69C2">
              <w:rPr>
                <w:rFonts w:ascii="Arial" w:hAnsi="Arial" w:cs="Arial"/>
                <w:sz w:val="20"/>
                <w:szCs w:val="20"/>
              </w:rPr>
              <w:t>34,015</w:t>
            </w:r>
            <w:r w:rsidRPr="003B69C2">
              <w:rPr>
                <w:rFonts w:ascii="Arial" w:hAnsi="Arial" w:cs="Arial"/>
                <w:spacing w:val="1"/>
                <w:sz w:val="20"/>
                <w:szCs w:val="20"/>
              </w:rPr>
              <w:t xml:space="preserve"> </w:t>
            </w:r>
            <w:r w:rsidRPr="003B69C2">
              <w:rPr>
                <w:rFonts w:ascii="Arial" w:hAnsi="Arial" w:cs="Arial"/>
                <w:spacing w:val="-4"/>
                <w:sz w:val="20"/>
                <w:szCs w:val="20"/>
              </w:rPr>
              <w:t>µg/g</w:t>
            </w:r>
          </w:p>
        </w:tc>
        <w:tc>
          <w:tcPr>
            <w:tcW w:w="1695" w:type="dxa"/>
          </w:tcPr>
          <w:p w14:paraId="25F56287" w14:textId="77777777" w:rsidR="003B69C2" w:rsidRPr="003B69C2" w:rsidRDefault="003B69C2" w:rsidP="001D646C">
            <w:pPr>
              <w:rPr>
                <w:rFonts w:ascii="Arial" w:hAnsi="Arial" w:cs="Arial"/>
                <w:sz w:val="20"/>
                <w:szCs w:val="20"/>
              </w:rPr>
            </w:pPr>
            <w:r w:rsidRPr="003B69C2">
              <w:rPr>
                <w:rFonts w:ascii="Arial" w:hAnsi="Arial" w:cs="Arial"/>
                <w:sz w:val="20"/>
                <w:szCs w:val="20"/>
              </w:rPr>
              <w:t>Acidified</w:t>
            </w:r>
            <w:r w:rsidRPr="003B69C2">
              <w:rPr>
                <w:rFonts w:ascii="Arial" w:hAnsi="Arial" w:cs="Arial"/>
                <w:spacing w:val="-15"/>
                <w:sz w:val="20"/>
                <w:szCs w:val="20"/>
              </w:rPr>
              <w:t xml:space="preserve"> </w:t>
            </w:r>
            <w:r w:rsidRPr="003B69C2">
              <w:rPr>
                <w:rFonts w:ascii="Arial" w:hAnsi="Arial" w:cs="Arial"/>
                <w:sz w:val="20"/>
                <w:szCs w:val="20"/>
              </w:rPr>
              <w:t>80% acetone</w:t>
            </w:r>
          </w:p>
        </w:tc>
        <w:tc>
          <w:tcPr>
            <w:tcW w:w="1662" w:type="dxa"/>
          </w:tcPr>
          <w:p w14:paraId="51D195C8" w14:textId="77777777" w:rsidR="003B69C2" w:rsidRPr="003B69C2" w:rsidRDefault="003B69C2" w:rsidP="001D646C">
            <w:pPr>
              <w:rPr>
                <w:rFonts w:ascii="Arial" w:hAnsi="Arial" w:cs="Arial"/>
                <w:sz w:val="20"/>
                <w:szCs w:val="20"/>
              </w:rPr>
            </w:pPr>
            <w:r w:rsidRPr="003B69C2">
              <w:rPr>
                <w:rFonts w:ascii="Arial" w:hAnsi="Arial" w:cs="Arial"/>
                <w:sz w:val="20"/>
                <w:szCs w:val="20"/>
              </w:rPr>
              <w:t>Ramesh</w:t>
            </w:r>
            <w:r w:rsidRPr="003B69C2">
              <w:rPr>
                <w:rFonts w:ascii="Arial" w:hAnsi="Arial" w:cs="Arial"/>
                <w:spacing w:val="-15"/>
                <w:sz w:val="20"/>
                <w:szCs w:val="20"/>
              </w:rPr>
              <w:t xml:space="preserve"> </w:t>
            </w:r>
            <w:r w:rsidRPr="003B69C2">
              <w:rPr>
                <w:rFonts w:ascii="Arial" w:hAnsi="Arial" w:cs="Arial"/>
                <w:sz w:val="20"/>
                <w:szCs w:val="20"/>
              </w:rPr>
              <w:t>et</w:t>
            </w:r>
            <w:r w:rsidRPr="003B69C2">
              <w:rPr>
                <w:rFonts w:ascii="Arial" w:hAnsi="Arial" w:cs="Arial"/>
                <w:spacing w:val="-15"/>
                <w:sz w:val="20"/>
                <w:szCs w:val="20"/>
              </w:rPr>
              <w:t xml:space="preserve"> </w:t>
            </w:r>
            <w:r w:rsidRPr="003B69C2">
              <w:rPr>
                <w:rFonts w:ascii="Arial" w:hAnsi="Arial" w:cs="Arial"/>
                <w:sz w:val="20"/>
                <w:szCs w:val="20"/>
              </w:rPr>
              <w:t>al., (2023)</w:t>
            </w:r>
          </w:p>
        </w:tc>
      </w:tr>
      <w:tr w:rsidR="003B69C2" w:rsidRPr="003B69C2" w14:paraId="2EE9F757" w14:textId="77777777" w:rsidTr="001D646C">
        <w:trPr>
          <w:trHeight w:val="735"/>
          <w:jc w:val="center"/>
        </w:trPr>
        <w:tc>
          <w:tcPr>
            <w:tcW w:w="840" w:type="dxa"/>
          </w:tcPr>
          <w:p w14:paraId="780D24F2" w14:textId="77777777" w:rsidR="003B69C2" w:rsidRPr="003B69C2" w:rsidRDefault="003B69C2" w:rsidP="001D646C">
            <w:pPr>
              <w:rPr>
                <w:rFonts w:ascii="Arial" w:hAnsi="Arial" w:cs="Arial"/>
                <w:sz w:val="20"/>
                <w:szCs w:val="20"/>
              </w:rPr>
            </w:pPr>
          </w:p>
        </w:tc>
        <w:tc>
          <w:tcPr>
            <w:tcW w:w="1365" w:type="dxa"/>
          </w:tcPr>
          <w:p w14:paraId="2B4F423D" w14:textId="77777777" w:rsidR="003B69C2" w:rsidRPr="003B69C2" w:rsidRDefault="003B69C2" w:rsidP="001D646C">
            <w:pPr>
              <w:rPr>
                <w:rFonts w:ascii="Arial" w:hAnsi="Arial" w:cs="Arial"/>
                <w:sz w:val="20"/>
                <w:szCs w:val="20"/>
              </w:rPr>
            </w:pPr>
          </w:p>
        </w:tc>
        <w:tc>
          <w:tcPr>
            <w:tcW w:w="2173" w:type="dxa"/>
          </w:tcPr>
          <w:p w14:paraId="1AACEE69" w14:textId="77777777" w:rsidR="003B69C2" w:rsidRPr="003B69C2" w:rsidRDefault="003B69C2" w:rsidP="001D646C">
            <w:pPr>
              <w:rPr>
                <w:rFonts w:ascii="Arial" w:hAnsi="Arial" w:cs="Arial"/>
                <w:sz w:val="20"/>
                <w:szCs w:val="20"/>
              </w:rPr>
            </w:pPr>
            <w:r w:rsidRPr="003B69C2">
              <w:rPr>
                <w:rFonts w:ascii="Arial" w:hAnsi="Arial" w:cs="Arial"/>
                <w:sz w:val="20"/>
                <w:szCs w:val="20"/>
              </w:rPr>
              <w:t>p-</w:t>
            </w:r>
            <w:r w:rsidRPr="003B69C2">
              <w:rPr>
                <w:rFonts w:ascii="Arial" w:hAnsi="Arial" w:cs="Arial"/>
                <w:spacing w:val="-15"/>
                <w:sz w:val="20"/>
                <w:szCs w:val="20"/>
              </w:rPr>
              <w:t xml:space="preserve"> </w:t>
            </w:r>
            <w:r w:rsidRPr="003B69C2">
              <w:rPr>
                <w:rFonts w:ascii="Arial" w:hAnsi="Arial" w:cs="Arial"/>
                <w:sz w:val="20"/>
                <w:szCs w:val="20"/>
              </w:rPr>
              <w:t>Coumaric</w:t>
            </w:r>
            <w:r w:rsidRPr="003B69C2">
              <w:rPr>
                <w:rFonts w:ascii="Arial" w:hAnsi="Arial" w:cs="Arial"/>
                <w:spacing w:val="-15"/>
                <w:sz w:val="20"/>
                <w:szCs w:val="20"/>
              </w:rPr>
              <w:t xml:space="preserve"> </w:t>
            </w:r>
            <w:r w:rsidRPr="003B69C2">
              <w:rPr>
                <w:rFonts w:ascii="Arial" w:hAnsi="Arial" w:cs="Arial"/>
                <w:spacing w:val="-4"/>
                <w:sz w:val="20"/>
                <w:szCs w:val="20"/>
              </w:rPr>
              <w:t>acid</w:t>
            </w:r>
          </w:p>
        </w:tc>
        <w:tc>
          <w:tcPr>
            <w:tcW w:w="2140" w:type="dxa"/>
          </w:tcPr>
          <w:p w14:paraId="7742FA39" w14:textId="77777777" w:rsidR="003B69C2" w:rsidRPr="003B69C2" w:rsidRDefault="003B69C2" w:rsidP="001D646C">
            <w:pPr>
              <w:rPr>
                <w:rFonts w:ascii="Arial" w:hAnsi="Arial" w:cs="Arial"/>
                <w:sz w:val="20"/>
                <w:szCs w:val="20"/>
              </w:rPr>
            </w:pPr>
            <w:r w:rsidRPr="003B69C2">
              <w:rPr>
                <w:rFonts w:ascii="Arial" w:hAnsi="Arial" w:cs="Arial"/>
                <w:sz w:val="20"/>
                <w:szCs w:val="20"/>
              </w:rPr>
              <w:t>248</w:t>
            </w:r>
            <w:r w:rsidRPr="003B69C2">
              <w:rPr>
                <w:rFonts w:ascii="Arial" w:hAnsi="Arial" w:cs="Arial"/>
                <w:spacing w:val="-3"/>
                <w:sz w:val="20"/>
                <w:szCs w:val="20"/>
              </w:rPr>
              <w:t xml:space="preserve"> </w:t>
            </w:r>
            <w:r w:rsidRPr="003B69C2">
              <w:rPr>
                <w:rFonts w:ascii="Arial" w:hAnsi="Arial" w:cs="Arial"/>
                <w:sz w:val="20"/>
                <w:szCs w:val="20"/>
              </w:rPr>
              <w:t>-</w:t>
            </w:r>
            <w:r w:rsidRPr="003B69C2">
              <w:rPr>
                <w:rFonts w:ascii="Arial" w:hAnsi="Arial" w:cs="Arial"/>
                <w:spacing w:val="-1"/>
                <w:sz w:val="20"/>
                <w:szCs w:val="20"/>
              </w:rPr>
              <w:t xml:space="preserve"> </w:t>
            </w:r>
            <w:r w:rsidRPr="003B69C2">
              <w:rPr>
                <w:rFonts w:ascii="Arial" w:hAnsi="Arial" w:cs="Arial"/>
                <w:sz w:val="20"/>
                <w:szCs w:val="20"/>
              </w:rPr>
              <w:t>16,596</w:t>
            </w:r>
            <w:r w:rsidRPr="003B69C2">
              <w:rPr>
                <w:rFonts w:ascii="Arial" w:hAnsi="Arial" w:cs="Arial"/>
                <w:spacing w:val="1"/>
                <w:sz w:val="20"/>
                <w:szCs w:val="20"/>
              </w:rPr>
              <w:t xml:space="preserve"> </w:t>
            </w:r>
            <w:r w:rsidRPr="003B69C2">
              <w:rPr>
                <w:rFonts w:ascii="Arial" w:hAnsi="Arial" w:cs="Arial"/>
                <w:spacing w:val="-4"/>
                <w:sz w:val="20"/>
                <w:szCs w:val="20"/>
              </w:rPr>
              <w:t>µg/g</w:t>
            </w:r>
          </w:p>
        </w:tc>
        <w:tc>
          <w:tcPr>
            <w:tcW w:w="1695" w:type="dxa"/>
          </w:tcPr>
          <w:p w14:paraId="5F8652DE" w14:textId="77777777" w:rsidR="003B69C2" w:rsidRPr="003B69C2" w:rsidRDefault="003B69C2" w:rsidP="001D646C">
            <w:pPr>
              <w:rPr>
                <w:rFonts w:ascii="Arial" w:hAnsi="Arial" w:cs="Arial"/>
                <w:sz w:val="20"/>
                <w:szCs w:val="20"/>
              </w:rPr>
            </w:pPr>
            <w:r w:rsidRPr="003B69C2">
              <w:rPr>
                <w:rFonts w:ascii="Arial" w:hAnsi="Arial" w:cs="Arial"/>
                <w:sz w:val="20"/>
                <w:szCs w:val="20"/>
              </w:rPr>
              <w:t>Acidified acetone</w:t>
            </w:r>
          </w:p>
        </w:tc>
        <w:tc>
          <w:tcPr>
            <w:tcW w:w="1662" w:type="dxa"/>
          </w:tcPr>
          <w:p w14:paraId="3F25F9B9" w14:textId="77777777" w:rsidR="003B69C2" w:rsidRPr="003B69C2" w:rsidRDefault="003B69C2" w:rsidP="001D646C">
            <w:pPr>
              <w:rPr>
                <w:rFonts w:ascii="Arial" w:hAnsi="Arial" w:cs="Arial"/>
                <w:sz w:val="20"/>
                <w:szCs w:val="20"/>
              </w:rPr>
            </w:pPr>
            <w:r w:rsidRPr="003B69C2">
              <w:rPr>
                <w:rFonts w:ascii="Arial" w:hAnsi="Arial" w:cs="Arial"/>
                <w:sz w:val="20"/>
                <w:szCs w:val="20"/>
              </w:rPr>
              <w:t>Ramesh</w:t>
            </w:r>
            <w:r w:rsidRPr="003B69C2">
              <w:rPr>
                <w:rFonts w:ascii="Arial" w:hAnsi="Arial" w:cs="Arial"/>
                <w:spacing w:val="-15"/>
                <w:sz w:val="20"/>
                <w:szCs w:val="20"/>
              </w:rPr>
              <w:t xml:space="preserve"> </w:t>
            </w:r>
            <w:r w:rsidRPr="003B69C2">
              <w:rPr>
                <w:rFonts w:ascii="Arial" w:hAnsi="Arial" w:cs="Arial"/>
                <w:sz w:val="20"/>
                <w:szCs w:val="20"/>
              </w:rPr>
              <w:t>et</w:t>
            </w:r>
            <w:r w:rsidRPr="003B69C2">
              <w:rPr>
                <w:rFonts w:ascii="Arial" w:hAnsi="Arial" w:cs="Arial"/>
                <w:spacing w:val="-15"/>
                <w:sz w:val="20"/>
                <w:szCs w:val="20"/>
              </w:rPr>
              <w:t xml:space="preserve"> </w:t>
            </w:r>
            <w:r w:rsidRPr="003B69C2">
              <w:rPr>
                <w:rFonts w:ascii="Arial" w:hAnsi="Arial" w:cs="Arial"/>
                <w:sz w:val="20"/>
                <w:szCs w:val="20"/>
              </w:rPr>
              <w:t>al., (2023)</w:t>
            </w:r>
          </w:p>
        </w:tc>
      </w:tr>
      <w:tr w:rsidR="003B69C2" w:rsidRPr="003B69C2" w14:paraId="7AF9C868" w14:textId="77777777" w:rsidTr="001D646C">
        <w:trPr>
          <w:trHeight w:val="735"/>
          <w:jc w:val="center"/>
        </w:trPr>
        <w:tc>
          <w:tcPr>
            <w:tcW w:w="840" w:type="dxa"/>
          </w:tcPr>
          <w:p w14:paraId="60C282DF" w14:textId="77777777" w:rsidR="003B69C2" w:rsidRPr="003B69C2" w:rsidRDefault="003B69C2" w:rsidP="001D646C">
            <w:pPr>
              <w:rPr>
                <w:rFonts w:ascii="Arial" w:hAnsi="Arial" w:cs="Arial"/>
                <w:sz w:val="20"/>
                <w:szCs w:val="20"/>
              </w:rPr>
            </w:pPr>
          </w:p>
        </w:tc>
        <w:tc>
          <w:tcPr>
            <w:tcW w:w="1365" w:type="dxa"/>
          </w:tcPr>
          <w:p w14:paraId="21237CAE" w14:textId="77777777" w:rsidR="003B69C2" w:rsidRPr="003B69C2" w:rsidRDefault="003B69C2" w:rsidP="001D646C">
            <w:pPr>
              <w:rPr>
                <w:rFonts w:ascii="Arial" w:hAnsi="Arial" w:cs="Arial"/>
                <w:sz w:val="20"/>
                <w:szCs w:val="20"/>
              </w:rPr>
            </w:pPr>
          </w:p>
        </w:tc>
        <w:tc>
          <w:tcPr>
            <w:tcW w:w="2173" w:type="dxa"/>
          </w:tcPr>
          <w:p w14:paraId="6972E69E" w14:textId="77777777" w:rsidR="003B69C2" w:rsidRPr="003B69C2" w:rsidRDefault="003B69C2" w:rsidP="001D646C">
            <w:pPr>
              <w:rPr>
                <w:rFonts w:ascii="Arial" w:hAnsi="Arial" w:cs="Arial"/>
                <w:sz w:val="20"/>
                <w:szCs w:val="20"/>
              </w:rPr>
            </w:pPr>
            <w:r w:rsidRPr="003B69C2">
              <w:rPr>
                <w:rFonts w:ascii="Arial" w:hAnsi="Arial" w:cs="Arial"/>
                <w:spacing w:val="-4"/>
                <w:sz w:val="20"/>
                <w:szCs w:val="20"/>
              </w:rPr>
              <w:t>Hydroxybenzoic acid</w:t>
            </w:r>
          </w:p>
        </w:tc>
        <w:tc>
          <w:tcPr>
            <w:tcW w:w="2140" w:type="dxa"/>
          </w:tcPr>
          <w:p w14:paraId="78061935" w14:textId="77777777" w:rsidR="003B69C2" w:rsidRPr="003B69C2" w:rsidRDefault="003B69C2" w:rsidP="001D646C">
            <w:pPr>
              <w:rPr>
                <w:rFonts w:ascii="Arial" w:hAnsi="Arial" w:cs="Arial"/>
                <w:sz w:val="20"/>
                <w:szCs w:val="20"/>
              </w:rPr>
            </w:pPr>
            <w:r w:rsidRPr="003B69C2">
              <w:rPr>
                <w:rFonts w:ascii="Arial" w:hAnsi="Arial" w:cs="Arial"/>
                <w:sz w:val="20"/>
                <w:szCs w:val="20"/>
              </w:rPr>
              <w:t>19.9</w:t>
            </w:r>
            <w:r w:rsidRPr="003B69C2">
              <w:rPr>
                <w:rFonts w:ascii="Arial" w:hAnsi="Arial" w:cs="Arial"/>
                <w:spacing w:val="-3"/>
                <w:sz w:val="20"/>
                <w:szCs w:val="20"/>
              </w:rPr>
              <w:t xml:space="preserve"> </w:t>
            </w:r>
            <w:r w:rsidRPr="003B69C2">
              <w:rPr>
                <w:rFonts w:ascii="Arial" w:hAnsi="Arial" w:cs="Arial"/>
                <w:sz w:val="20"/>
                <w:szCs w:val="20"/>
              </w:rPr>
              <w:t>-</w:t>
            </w:r>
            <w:r w:rsidRPr="003B69C2">
              <w:rPr>
                <w:rFonts w:ascii="Arial" w:hAnsi="Arial" w:cs="Arial"/>
                <w:spacing w:val="-1"/>
                <w:sz w:val="20"/>
                <w:szCs w:val="20"/>
              </w:rPr>
              <w:t xml:space="preserve"> </w:t>
            </w:r>
            <w:r w:rsidRPr="003B69C2">
              <w:rPr>
                <w:rFonts w:ascii="Arial" w:hAnsi="Arial" w:cs="Arial"/>
                <w:sz w:val="20"/>
                <w:szCs w:val="20"/>
              </w:rPr>
              <w:t>3,094</w:t>
            </w:r>
            <w:r w:rsidRPr="003B69C2">
              <w:rPr>
                <w:rFonts w:ascii="Arial" w:hAnsi="Arial" w:cs="Arial"/>
                <w:spacing w:val="1"/>
                <w:sz w:val="20"/>
                <w:szCs w:val="20"/>
              </w:rPr>
              <w:t xml:space="preserve"> </w:t>
            </w:r>
            <w:r w:rsidRPr="003B69C2">
              <w:rPr>
                <w:rFonts w:ascii="Arial" w:hAnsi="Arial" w:cs="Arial"/>
                <w:spacing w:val="-4"/>
                <w:sz w:val="20"/>
                <w:szCs w:val="20"/>
              </w:rPr>
              <w:t>µg/g</w:t>
            </w:r>
          </w:p>
        </w:tc>
        <w:tc>
          <w:tcPr>
            <w:tcW w:w="1695" w:type="dxa"/>
          </w:tcPr>
          <w:p w14:paraId="1D01EFFB" w14:textId="77777777" w:rsidR="003B69C2" w:rsidRPr="003B69C2" w:rsidRDefault="003B69C2" w:rsidP="001D646C">
            <w:pPr>
              <w:rPr>
                <w:rFonts w:ascii="Arial" w:hAnsi="Arial" w:cs="Arial"/>
                <w:sz w:val="20"/>
                <w:szCs w:val="20"/>
              </w:rPr>
            </w:pPr>
            <w:r w:rsidRPr="003B69C2">
              <w:rPr>
                <w:rFonts w:ascii="Arial" w:hAnsi="Arial" w:cs="Arial"/>
                <w:sz w:val="20"/>
                <w:szCs w:val="20"/>
              </w:rPr>
              <w:t>Acidified acetone</w:t>
            </w:r>
          </w:p>
        </w:tc>
        <w:tc>
          <w:tcPr>
            <w:tcW w:w="1662" w:type="dxa"/>
          </w:tcPr>
          <w:p w14:paraId="6E602F0C" w14:textId="77777777" w:rsidR="003B69C2" w:rsidRPr="003B69C2" w:rsidRDefault="003B69C2" w:rsidP="001D646C">
            <w:pPr>
              <w:rPr>
                <w:rFonts w:ascii="Arial" w:hAnsi="Arial" w:cs="Arial"/>
                <w:sz w:val="20"/>
                <w:szCs w:val="20"/>
              </w:rPr>
            </w:pPr>
            <w:r w:rsidRPr="003B69C2">
              <w:rPr>
                <w:rFonts w:ascii="Arial" w:hAnsi="Arial" w:cs="Arial"/>
                <w:sz w:val="20"/>
                <w:szCs w:val="20"/>
              </w:rPr>
              <w:t>Arivalagan</w:t>
            </w:r>
            <w:r w:rsidRPr="003B69C2">
              <w:rPr>
                <w:rFonts w:ascii="Arial" w:hAnsi="Arial" w:cs="Arial"/>
                <w:spacing w:val="-15"/>
                <w:sz w:val="20"/>
                <w:szCs w:val="20"/>
              </w:rPr>
              <w:t xml:space="preserve"> </w:t>
            </w:r>
            <w:r w:rsidRPr="003B69C2">
              <w:rPr>
                <w:rFonts w:ascii="Arial" w:hAnsi="Arial" w:cs="Arial"/>
                <w:sz w:val="20"/>
                <w:szCs w:val="20"/>
              </w:rPr>
              <w:t>et al., (2018b)</w:t>
            </w:r>
          </w:p>
        </w:tc>
      </w:tr>
      <w:tr w:rsidR="003B69C2" w:rsidRPr="003B69C2" w14:paraId="0910FE33" w14:textId="77777777" w:rsidTr="001D646C">
        <w:trPr>
          <w:trHeight w:val="735"/>
          <w:jc w:val="center"/>
        </w:trPr>
        <w:tc>
          <w:tcPr>
            <w:tcW w:w="840" w:type="dxa"/>
          </w:tcPr>
          <w:p w14:paraId="5B8A3118" w14:textId="77777777" w:rsidR="003B69C2" w:rsidRPr="003B69C2" w:rsidRDefault="003B69C2" w:rsidP="001D646C">
            <w:pPr>
              <w:rPr>
                <w:rFonts w:ascii="Arial" w:hAnsi="Arial" w:cs="Arial"/>
                <w:sz w:val="20"/>
                <w:szCs w:val="20"/>
              </w:rPr>
            </w:pPr>
          </w:p>
        </w:tc>
        <w:tc>
          <w:tcPr>
            <w:tcW w:w="1365" w:type="dxa"/>
          </w:tcPr>
          <w:p w14:paraId="5F8A5489" w14:textId="77777777" w:rsidR="003B69C2" w:rsidRPr="003B69C2" w:rsidRDefault="003B69C2" w:rsidP="001D646C">
            <w:pPr>
              <w:rPr>
                <w:rFonts w:ascii="Arial" w:hAnsi="Arial" w:cs="Arial"/>
                <w:sz w:val="20"/>
                <w:szCs w:val="20"/>
              </w:rPr>
            </w:pPr>
          </w:p>
        </w:tc>
        <w:tc>
          <w:tcPr>
            <w:tcW w:w="2173" w:type="dxa"/>
          </w:tcPr>
          <w:p w14:paraId="58D9FE69" w14:textId="77777777" w:rsidR="003B69C2" w:rsidRPr="003B69C2" w:rsidRDefault="003B69C2" w:rsidP="001D646C">
            <w:pPr>
              <w:rPr>
                <w:rFonts w:ascii="Arial" w:hAnsi="Arial" w:cs="Arial"/>
                <w:sz w:val="20"/>
                <w:szCs w:val="20"/>
              </w:rPr>
            </w:pPr>
            <w:r w:rsidRPr="003B69C2">
              <w:rPr>
                <w:rFonts w:ascii="Arial" w:hAnsi="Arial" w:cs="Arial"/>
                <w:spacing w:val="-6"/>
                <w:sz w:val="20"/>
                <w:szCs w:val="20"/>
              </w:rPr>
              <w:t>Vanillic</w:t>
            </w:r>
            <w:r w:rsidRPr="003B69C2">
              <w:rPr>
                <w:rFonts w:ascii="Arial" w:hAnsi="Arial" w:cs="Arial"/>
                <w:spacing w:val="-3"/>
                <w:sz w:val="20"/>
                <w:szCs w:val="20"/>
              </w:rPr>
              <w:t xml:space="preserve"> </w:t>
            </w:r>
            <w:r w:rsidRPr="003B69C2">
              <w:rPr>
                <w:rFonts w:ascii="Arial" w:hAnsi="Arial" w:cs="Arial"/>
                <w:spacing w:val="-4"/>
                <w:sz w:val="20"/>
                <w:szCs w:val="20"/>
              </w:rPr>
              <w:t>acid</w:t>
            </w:r>
          </w:p>
        </w:tc>
        <w:tc>
          <w:tcPr>
            <w:tcW w:w="2140" w:type="dxa"/>
          </w:tcPr>
          <w:p w14:paraId="3E01D88A" w14:textId="77777777" w:rsidR="003B69C2" w:rsidRPr="003B69C2" w:rsidRDefault="003B69C2" w:rsidP="001D646C">
            <w:pPr>
              <w:rPr>
                <w:rFonts w:ascii="Arial" w:hAnsi="Arial" w:cs="Arial"/>
                <w:sz w:val="20"/>
                <w:szCs w:val="20"/>
              </w:rPr>
            </w:pPr>
            <w:r w:rsidRPr="003B69C2">
              <w:rPr>
                <w:rFonts w:ascii="Arial" w:hAnsi="Arial" w:cs="Arial"/>
                <w:sz w:val="20"/>
                <w:szCs w:val="20"/>
              </w:rPr>
              <w:t>11.5</w:t>
            </w:r>
            <w:r w:rsidRPr="003B69C2">
              <w:rPr>
                <w:rFonts w:ascii="Arial" w:hAnsi="Arial" w:cs="Arial"/>
                <w:spacing w:val="-4"/>
                <w:sz w:val="20"/>
                <w:szCs w:val="20"/>
              </w:rPr>
              <w:t xml:space="preserve"> </w:t>
            </w:r>
            <w:r w:rsidRPr="003B69C2">
              <w:rPr>
                <w:rFonts w:ascii="Arial" w:hAnsi="Arial" w:cs="Arial"/>
                <w:sz w:val="20"/>
                <w:szCs w:val="20"/>
              </w:rPr>
              <w:t>-</w:t>
            </w:r>
            <w:r w:rsidRPr="003B69C2">
              <w:rPr>
                <w:rFonts w:ascii="Arial" w:hAnsi="Arial" w:cs="Arial"/>
                <w:spacing w:val="-5"/>
                <w:sz w:val="20"/>
                <w:szCs w:val="20"/>
              </w:rPr>
              <w:t xml:space="preserve"> </w:t>
            </w:r>
            <w:r w:rsidRPr="003B69C2">
              <w:rPr>
                <w:rFonts w:ascii="Arial" w:hAnsi="Arial" w:cs="Arial"/>
                <w:sz w:val="20"/>
                <w:szCs w:val="20"/>
              </w:rPr>
              <w:t>591</w:t>
            </w:r>
            <w:r w:rsidRPr="003B69C2">
              <w:rPr>
                <w:rFonts w:ascii="Arial" w:hAnsi="Arial" w:cs="Arial"/>
                <w:spacing w:val="-3"/>
                <w:sz w:val="20"/>
                <w:szCs w:val="20"/>
              </w:rPr>
              <w:t xml:space="preserve"> </w:t>
            </w:r>
            <w:r w:rsidRPr="003B69C2">
              <w:rPr>
                <w:rFonts w:ascii="Arial" w:hAnsi="Arial" w:cs="Arial"/>
                <w:spacing w:val="-4"/>
                <w:sz w:val="20"/>
                <w:szCs w:val="20"/>
              </w:rPr>
              <w:t>µg/g</w:t>
            </w:r>
          </w:p>
        </w:tc>
        <w:tc>
          <w:tcPr>
            <w:tcW w:w="1695" w:type="dxa"/>
          </w:tcPr>
          <w:p w14:paraId="67DCEA2A" w14:textId="77777777" w:rsidR="003B69C2" w:rsidRPr="003B69C2" w:rsidRDefault="003B69C2" w:rsidP="001D646C">
            <w:pPr>
              <w:rPr>
                <w:rFonts w:ascii="Arial" w:hAnsi="Arial" w:cs="Arial"/>
                <w:sz w:val="20"/>
                <w:szCs w:val="20"/>
              </w:rPr>
            </w:pPr>
            <w:r w:rsidRPr="003B69C2">
              <w:rPr>
                <w:rFonts w:ascii="Arial" w:hAnsi="Arial" w:cs="Arial"/>
                <w:sz w:val="20"/>
                <w:szCs w:val="20"/>
              </w:rPr>
              <w:t>Acidified acetone</w:t>
            </w:r>
          </w:p>
        </w:tc>
        <w:tc>
          <w:tcPr>
            <w:tcW w:w="1662" w:type="dxa"/>
          </w:tcPr>
          <w:p w14:paraId="21104AC4" w14:textId="77777777" w:rsidR="003B69C2" w:rsidRPr="003B69C2" w:rsidRDefault="003B69C2" w:rsidP="001D646C">
            <w:pPr>
              <w:rPr>
                <w:rFonts w:ascii="Arial" w:hAnsi="Arial" w:cs="Arial"/>
                <w:sz w:val="20"/>
                <w:szCs w:val="20"/>
              </w:rPr>
            </w:pPr>
            <w:r w:rsidRPr="003B69C2">
              <w:rPr>
                <w:rFonts w:ascii="Arial" w:hAnsi="Arial" w:cs="Arial"/>
                <w:sz w:val="20"/>
                <w:szCs w:val="20"/>
              </w:rPr>
              <w:t>Arivalagan</w:t>
            </w:r>
            <w:r w:rsidRPr="003B69C2">
              <w:rPr>
                <w:rFonts w:ascii="Arial" w:hAnsi="Arial" w:cs="Arial"/>
                <w:spacing w:val="-15"/>
                <w:sz w:val="20"/>
                <w:szCs w:val="20"/>
              </w:rPr>
              <w:t xml:space="preserve"> </w:t>
            </w:r>
            <w:r w:rsidRPr="003B69C2">
              <w:rPr>
                <w:rFonts w:ascii="Arial" w:hAnsi="Arial" w:cs="Arial"/>
                <w:sz w:val="20"/>
                <w:szCs w:val="20"/>
              </w:rPr>
              <w:t>et al., (2018b)</w:t>
            </w:r>
          </w:p>
        </w:tc>
      </w:tr>
      <w:tr w:rsidR="003B69C2" w:rsidRPr="003B69C2" w14:paraId="3AB18E04" w14:textId="77777777" w:rsidTr="001D646C">
        <w:trPr>
          <w:trHeight w:val="734"/>
          <w:jc w:val="center"/>
        </w:trPr>
        <w:tc>
          <w:tcPr>
            <w:tcW w:w="840" w:type="dxa"/>
          </w:tcPr>
          <w:p w14:paraId="6BF49875" w14:textId="77777777" w:rsidR="003B69C2" w:rsidRPr="003B69C2" w:rsidRDefault="003B69C2" w:rsidP="001D646C">
            <w:pPr>
              <w:rPr>
                <w:rFonts w:ascii="Arial" w:hAnsi="Arial" w:cs="Arial"/>
                <w:sz w:val="20"/>
                <w:szCs w:val="20"/>
              </w:rPr>
            </w:pPr>
          </w:p>
        </w:tc>
        <w:tc>
          <w:tcPr>
            <w:tcW w:w="1365" w:type="dxa"/>
          </w:tcPr>
          <w:p w14:paraId="2189A79B" w14:textId="77777777" w:rsidR="003B69C2" w:rsidRPr="003B69C2" w:rsidRDefault="003B69C2" w:rsidP="001D646C">
            <w:pPr>
              <w:rPr>
                <w:rFonts w:ascii="Arial" w:hAnsi="Arial" w:cs="Arial"/>
                <w:sz w:val="20"/>
                <w:szCs w:val="20"/>
              </w:rPr>
            </w:pPr>
          </w:p>
        </w:tc>
        <w:tc>
          <w:tcPr>
            <w:tcW w:w="2173" w:type="dxa"/>
          </w:tcPr>
          <w:p w14:paraId="38EFBCC0" w14:textId="77777777" w:rsidR="003B69C2" w:rsidRPr="003B69C2" w:rsidRDefault="003B69C2" w:rsidP="001D646C">
            <w:pPr>
              <w:rPr>
                <w:rFonts w:ascii="Arial" w:hAnsi="Arial" w:cs="Arial"/>
                <w:sz w:val="20"/>
                <w:szCs w:val="20"/>
              </w:rPr>
            </w:pPr>
            <w:r w:rsidRPr="003B69C2">
              <w:rPr>
                <w:rFonts w:ascii="Arial" w:hAnsi="Arial" w:cs="Arial"/>
                <w:sz w:val="20"/>
                <w:szCs w:val="20"/>
              </w:rPr>
              <w:t>Ferulic</w:t>
            </w:r>
            <w:r w:rsidRPr="003B69C2">
              <w:rPr>
                <w:rFonts w:ascii="Arial" w:hAnsi="Arial" w:cs="Arial"/>
                <w:spacing w:val="-7"/>
                <w:sz w:val="20"/>
                <w:szCs w:val="20"/>
              </w:rPr>
              <w:t xml:space="preserve"> </w:t>
            </w:r>
            <w:r w:rsidRPr="003B69C2">
              <w:rPr>
                <w:rFonts w:ascii="Arial" w:hAnsi="Arial" w:cs="Arial"/>
                <w:spacing w:val="-4"/>
                <w:sz w:val="20"/>
                <w:szCs w:val="20"/>
              </w:rPr>
              <w:t>acid</w:t>
            </w:r>
          </w:p>
        </w:tc>
        <w:tc>
          <w:tcPr>
            <w:tcW w:w="2140" w:type="dxa"/>
          </w:tcPr>
          <w:p w14:paraId="6028EA9D" w14:textId="77777777" w:rsidR="003B69C2" w:rsidRPr="003B69C2" w:rsidRDefault="003B69C2" w:rsidP="001D646C">
            <w:pPr>
              <w:rPr>
                <w:rFonts w:ascii="Arial" w:hAnsi="Arial" w:cs="Arial"/>
                <w:sz w:val="20"/>
                <w:szCs w:val="20"/>
              </w:rPr>
            </w:pPr>
            <w:r w:rsidRPr="003B69C2">
              <w:rPr>
                <w:rFonts w:ascii="Arial" w:hAnsi="Arial" w:cs="Arial"/>
                <w:sz w:val="20"/>
                <w:szCs w:val="20"/>
              </w:rPr>
              <w:t>23.0</w:t>
            </w:r>
            <w:r w:rsidRPr="003B69C2">
              <w:rPr>
                <w:rFonts w:ascii="Arial" w:hAnsi="Arial" w:cs="Arial"/>
                <w:spacing w:val="-3"/>
                <w:sz w:val="20"/>
                <w:szCs w:val="20"/>
              </w:rPr>
              <w:t xml:space="preserve"> </w:t>
            </w:r>
            <w:r w:rsidRPr="003B69C2">
              <w:rPr>
                <w:rFonts w:ascii="Arial" w:hAnsi="Arial" w:cs="Arial"/>
                <w:sz w:val="20"/>
                <w:szCs w:val="20"/>
              </w:rPr>
              <w:t>-</w:t>
            </w:r>
            <w:r w:rsidRPr="003B69C2">
              <w:rPr>
                <w:rFonts w:ascii="Arial" w:hAnsi="Arial" w:cs="Arial"/>
                <w:spacing w:val="-1"/>
                <w:sz w:val="20"/>
                <w:szCs w:val="20"/>
              </w:rPr>
              <w:t xml:space="preserve"> </w:t>
            </w:r>
            <w:r w:rsidRPr="003B69C2">
              <w:rPr>
                <w:rFonts w:ascii="Arial" w:hAnsi="Arial" w:cs="Arial"/>
                <w:sz w:val="20"/>
                <w:szCs w:val="20"/>
              </w:rPr>
              <w:t>26,341</w:t>
            </w:r>
            <w:r w:rsidRPr="003B69C2">
              <w:rPr>
                <w:rFonts w:ascii="Arial" w:hAnsi="Arial" w:cs="Arial"/>
                <w:spacing w:val="1"/>
                <w:sz w:val="20"/>
                <w:szCs w:val="20"/>
              </w:rPr>
              <w:t xml:space="preserve"> </w:t>
            </w:r>
            <w:r w:rsidRPr="003B69C2">
              <w:rPr>
                <w:rFonts w:ascii="Arial" w:hAnsi="Arial" w:cs="Arial"/>
                <w:spacing w:val="-4"/>
                <w:sz w:val="20"/>
                <w:szCs w:val="20"/>
              </w:rPr>
              <w:t>µg/g</w:t>
            </w:r>
          </w:p>
        </w:tc>
        <w:tc>
          <w:tcPr>
            <w:tcW w:w="1695" w:type="dxa"/>
          </w:tcPr>
          <w:p w14:paraId="1CBD7336" w14:textId="77777777" w:rsidR="003B69C2" w:rsidRPr="003B69C2" w:rsidRDefault="003B69C2" w:rsidP="001D646C">
            <w:pPr>
              <w:rPr>
                <w:rFonts w:ascii="Arial" w:hAnsi="Arial" w:cs="Arial"/>
                <w:sz w:val="20"/>
                <w:szCs w:val="20"/>
              </w:rPr>
            </w:pPr>
            <w:r w:rsidRPr="003B69C2">
              <w:rPr>
                <w:rFonts w:ascii="Arial" w:hAnsi="Arial" w:cs="Arial"/>
                <w:sz w:val="20"/>
                <w:szCs w:val="20"/>
              </w:rPr>
              <w:t>Acidified</w:t>
            </w:r>
          </w:p>
          <w:p w14:paraId="2AF9A0DB" w14:textId="77777777" w:rsidR="003B69C2" w:rsidRPr="003B69C2" w:rsidRDefault="003B69C2" w:rsidP="001D646C">
            <w:pPr>
              <w:rPr>
                <w:rFonts w:ascii="Arial" w:hAnsi="Arial" w:cs="Arial"/>
                <w:sz w:val="20"/>
                <w:szCs w:val="20"/>
              </w:rPr>
            </w:pPr>
            <w:r w:rsidRPr="003B69C2">
              <w:rPr>
                <w:rFonts w:ascii="Arial" w:hAnsi="Arial" w:cs="Arial"/>
                <w:sz w:val="20"/>
                <w:szCs w:val="20"/>
              </w:rPr>
              <w:t>Acetone</w:t>
            </w:r>
          </w:p>
        </w:tc>
        <w:tc>
          <w:tcPr>
            <w:tcW w:w="1662" w:type="dxa"/>
          </w:tcPr>
          <w:p w14:paraId="459CBAEA" w14:textId="77777777" w:rsidR="003B69C2" w:rsidRPr="003B69C2" w:rsidRDefault="003B69C2" w:rsidP="001D646C">
            <w:pPr>
              <w:rPr>
                <w:rFonts w:ascii="Arial" w:hAnsi="Arial" w:cs="Arial"/>
                <w:sz w:val="20"/>
                <w:szCs w:val="20"/>
              </w:rPr>
            </w:pPr>
            <w:r w:rsidRPr="003B69C2">
              <w:rPr>
                <w:rFonts w:ascii="Arial" w:hAnsi="Arial" w:cs="Arial"/>
                <w:sz w:val="20"/>
                <w:szCs w:val="20"/>
              </w:rPr>
              <w:t>Ramesh</w:t>
            </w:r>
            <w:r w:rsidRPr="003B69C2">
              <w:rPr>
                <w:rFonts w:ascii="Arial" w:hAnsi="Arial" w:cs="Arial"/>
                <w:spacing w:val="-12"/>
                <w:sz w:val="20"/>
                <w:szCs w:val="20"/>
              </w:rPr>
              <w:t xml:space="preserve"> </w:t>
            </w:r>
            <w:r w:rsidRPr="003B69C2">
              <w:rPr>
                <w:rFonts w:ascii="Arial" w:hAnsi="Arial" w:cs="Arial"/>
                <w:sz w:val="20"/>
                <w:szCs w:val="20"/>
              </w:rPr>
              <w:t>et</w:t>
            </w:r>
            <w:r w:rsidRPr="003B69C2">
              <w:rPr>
                <w:rFonts w:ascii="Arial" w:hAnsi="Arial" w:cs="Arial"/>
                <w:spacing w:val="-1"/>
                <w:sz w:val="20"/>
                <w:szCs w:val="20"/>
              </w:rPr>
              <w:t xml:space="preserve"> </w:t>
            </w:r>
            <w:r w:rsidRPr="003B69C2">
              <w:rPr>
                <w:rFonts w:ascii="Arial" w:hAnsi="Arial" w:cs="Arial"/>
                <w:spacing w:val="-4"/>
                <w:sz w:val="20"/>
                <w:szCs w:val="20"/>
              </w:rPr>
              <w:t>al.,</w:t>
            </w:r>
          </w:p>
          <w:p w14:paraId="28BB762E" w14:textId="77777777" w:rsidR="003B69C2" w:rsidRPr="003B69C2" w:rsidRDefault="003B69C2" w:rsidP="001D646C">
            <w:pPr>
              <w:rPr>
                <w:rFonts w:ascii="Arial" w:hAnsi="Arial" w:cs="Arial"/>
                <w:sz w:val="20"/>
                <w:szCs w:val="20"/>
              </w:rPr>
            </w:pPr>
            <w:r w:rsidRPr="003B69C2">
              <w:rPr>
                <w:rFonts w:ascii="Arial" w:hAnsi="Arial" w:cs="Arial"/>
                <w:sz w:val="20"/>
                <w:szCs w:val="20"/>
              </w:rPr>
              <w:t>(2023)</w:t>
            </w:r>
          </w:p>
        </w:tc>
      </w:tr>
      <w:tr w:rsidR="003B69C2" w:rsidRPr="003B69C2" w14:paraId="73707CF6" w14:textId="77777777" w:rsidTr="001D646C">
        <w:trPr>
          <w:trHeight w:val="757"/>
          <w:jc w:val="center"/>
        </w:trPr>
        <w:tc>
          <w:tcPr>
            <w:tcW w:w="840" w:type="dxa"/>
          </w:tcPr>
          <w:p w14:paraId="48A1F7FC" w14:textId="77777777" w:rsidR="003B69C2" w:rsidRPr="003B69C2" w:rsidRDefault="003B69C2" w:rsidP="001D646C">
            <w:pPr>
              <w:rPr>
                <w:rFonts w:ascii="Arial" w:hAnsi="Arial" w:cs="Arial"/>
                <w:sz w:val="20"/>
                <w:szCs w:val="20"/>
              </w:rPr>
            </w:pPr>
          </w:p>
        </w:tc>
        <w:tc>
          <w:tcPr>
            <w:tcW w:w="1365" w:type="dxa"/>
          </w:tcPr>
          <w:p w14:paraId="08B351CC" w14:textId="77777777" w:rsidR="003B69C2" w:rsidRPr="003B69C2" w:rsidRDefault="003B69C2" w:rsidP="001D646C">
            <w:pPr>
              <w:rPr>
                <w:rFonts w:ascii="Arial" w:hAnsi="Arial" w:cs="Arial"/>
                <w:sz w:val="20"/>
                <w:szCs w:val="20"/>
              </w:rPr>
            </w:pPr>
          </w:p>
        </w:tc>
        <w:tc>
          <w:tcPr>
            <w:tcW w:w="2173" w:type="dxa"/>
          </w:tcPr>
          <w:p w14:paraId="6255AB04" w14:textId="77777777" w:rsidR="003B69C2" w:rsidRPr="003B69C2" w:rsidRDefault="003B69C2" w:rsidP="001D646C">
            <w:pPr>
              <w:rPr>
                <w:rFonts w:ascii="Arial" w:hAnsi="Arial" w:cs="Arial"/>
                <w:sz w:val="20"/>
                <w:szCs w:val="20"/>
              </w:rPr>
            </w:pPr>
            <w:r w:rsidRPr="003B69C2">
              <w:rPr>
                <w:rFonts w:ascii="Arial" w:hAnsi="Arial" w:cs="Arial"/>
                <w:sz w:val="20"/>
                <w:szCs w:val="20"/>
              </w:rPr>
              <w:t>Caffeic</w:t>
            </w:r>
            <w:r w:rsidRPr="003B69C2">
              <w:rPr>
                <w:rFonts w:ascii="Arial" w:hAnsi="Arial" w:cs="Arial"/>
                <w:spacing w:val="-15"/>
                <w:sz w:val="20"/>
                <w:szCs w:val="20"/>
              </w:rPr>
              <w:t xml:space="preserve"> </w:t>
            </w:r>
            <w:r w:rsidRPr="003B69C2">
              <w:rPr>
                <w:rFonts w:ascii="Arial" w:hAnsi="Arial" w:cs="Arial"/>
                <w:spacing w:val="-4"/>
                <w:sz w:val="20"/>
                <w:szCs w:val="20"/>
              </w:rPr>
              <w:t>acid</w:t>
            </w:r>
          </w:p>
        </w:tc>
        <w:tc>
          <w:tcPr>
            <w:tcW w:w="2140" w:type="dxa"/>
          </w:tcPr>
          <w:p w14:paraId="0B8EA33B" w14:textId="77777777" w:rsidR="003B69C2" w:rsidRPr="003B69C2" w:rsidRDefault="003B69C2" w:rsidP="001D646C">
            <w:pPr>
              <w:rPr>
                <w:rFonts w:ascii="Arial" w:hAnsi="Arial" w:cs="Arial"/>
                <w:sz w:val="20"/>
                <w:szCs w:val="20"/>
              </w:rPr>
            </w:pPr>
            <w:r w:rsidRPr="003B69C2">
              <w:rPr>
                <w:rFonts w:ascii="Arial" w:hAnsi="Arial" w:cs="Arial"/>
                <w:sz w:val="20"/>
                <w:szCs w:val="20"/>
              </w:rPr>
              <w:t>7.11</w:t>
            </w:r>
            <w:r w:rsidRPr="003B69C2">
              <w:rPr>
                <w:rFonts w:ascii="Arial" w:hAnsi="Arial" w:cs="Arial"/>
                <w:spacing w:val="-4"/>
                <w:sz w:val="20"/>
                <w:szCs w:val="20"/>
              </w:rPr>
              <w:t xml:space="preserve"> </w:t>
            </w:r>
            <w:r w:rsidRPr="003B69C2">
              <w:rPr>
                <w:rFonts w:ascii="Arial" w:hAnsi="Arial" w:cs="Arial"/>
                <w:sz w:val="20"/>
                <w:szCs w:val="20"/>
              </w:rPr>
              <w:t>-</w:t>
            </w:r>
            <w:r w:rsidRPr="003B69C2">
              <w:rPr>
                <w:rFonts w:ascii="Arial" w:hAnsi="Arial" w:cs="Arial"/>
                <w:spacing w:val="-5"/>
                <w:sz w:val="20"/>
                <w:szCs w:val="20"/>
              </w:rPr>
              <w:t xml:space="preserve"> </w:t>
            </w:r>
            <w:r w:rsidRPr="003B69C2">
              <w:rPr>
                <w:rFonts w:ascii="Arial" w:hAnsi="Arial" w:cs="Arial"/>
                <w:sz w:val="20"/>
                <w:szCs w:val="20"/>
              </w:rPr>
              <w:t>942</w:t>
            </w:r>
            <w:r w:rsidRPr="003B69C2">
              <w:rPr>
                <w:rFonts w:ascii="Arial" w:hAnsi="Arial" w:cs="Arial"/>
                <w:spacing w:val="-3"/>
                <w:sz w:val="20"/>
                <w:szCs w:val="20"/>
              </w:rPr>
              <w:t xml:space="preserve"> </w:t>
            </w:r>
            <w:r w:rsidRPr="003B69C2">
              <w:rPr>
                <w:rFonts w:ascii="Arial" w:hAnsi="Arial" w:cs="Arial"/>
                <w:spacing w:val="-4"/>
                <w:sz w:val="20"/>
                <w:szCs w:val="20"/>
              </w:rPr>
              <w:t>µg/g</w:t>
            </w:r>
          </w:p>
        </w:tc>
        <w:tc>
          <w:tcPr>
            <w:tcW w:w="1695" w:type="dxa"/>
          </w:tcPr>
          <w:p w14:paraId="7A18BBB0" w14:textId="77777777" w:rsidR="003B69C2" w:rsidRPr="003B69C2" w:rsidRDefault="003B69C2" w:rsidP="001D646C">
            <w:pPr>
              <w:rPr>
                <w:rFonts w:ascii="Arial" w:hAnsi="Arial" w:cs="Arial"/>
                <w:sz w:val="20"/>
                <w:szCs w:val="20"/>
              </w:rPr>
            </w:pPr>
            <w:r w:rsidRPr="003B69C2">
              <w:rPr>
                <w:rFonts w:ascii="Arial" w:hAnsi="Arial" w:cs="Arial"/>
                <w:sz w:val="20"/>
                <w:szCs w:val="20"/>
              </w:rPr>
              <w:t>Acidified water</w:t>
            </w:r>
          </w:p>
        </w:tc>
        <w:tc>
          <w:tcPr>
            <w:tcW w:w="1662" w:type="dxa"/>
          </w:tcPr>
          <w:p w14:paraId="21E5440D" w14:textId="77777777" w:rsidR="003B69C2" w:rsidRPr="003B69C2" w:rsidRDefault="003B69C2" w:rsidP="001D646C">
            <w:pPr>
              <w:rPr>
                <w:rFonts w:ascii="Arial" w:hAnsi="Arial" w:cs="Arial"/>
                <w:sz w:val="20"/>
                <w:szCs w:val="20"/>
              </w:rPr>
            </w:pPr>
            <w:r w:rsidRPr="003B69C2">
              <w:rPr>
                <w:rFonts w:ascii="Arial" w:hAnsi="Arial" w:cs="Arial"/>
                <w:sz w:val="20"/>
                <w:szCs w:val="20"/>
              </w:rPr>
              <w:t>Arivalagan</w:t>
            </w:r>
            <w:r w:rsidRPr="003B69C2">
              <w:rPr>
                <w:rFonts w:ascii="Arial" w:hAnsi="Arial" w:cs="Arial"/>
                <w:spacing w:val="-15"/>
                <w:sz w:val="20"/>
                <w:szCs w:val="20"/>
              </w:rPr>
              <w:t xml:space="preserve"> </w:t>
            </w:r>
            <w:r w:rsidRPr="003B69C2">
              <w:rPr>
                <w:rFonts w:ascii="Arial" w:hAnsi="Arial" w:cs="Arial"/>
                <w:sz w:val="20"/>
                <w:szCs w:val="20"/>
              </w:rPr>
              <w:t>et al., (2018b)</w:t>
            </w:r>
          </w:p>
        </w:tc>
      </w:tr>
      <w:tr w:rsidR="003B69C2" w:rsidRPr="003B69C2" w14:paraId="5FB342B8" w14:textId="77777777" w:rsidTr="001D646C">
        <w:trPr>
          <w:trHeight w:val="758"/>
          <w:jc w:val="center"/>
        </w:trPr>
        <w:tc>
          <w:tcPr>
            <w:tcW w:w="840" w:type="dxa"/>
          </w:tcPr>
          <w:p w14:paraId="3D76EC31" w14:textId="77777777" w:rsidR="003B69C2" w:rsidRPr="003B69C2" w:rsidRDefault="003B69C2" w:rsidP="001D646C">
            <w:pPr>
              <w:rPr>
                <w:rFonts w:ascii="Arial" w:hAnsi="Arial" w:cs="Arial"/>
                <w:sz w:val="20"/>
                <w:szCs w:val="20"/>
              </w:rPr>
            </w:pPr>
            <w:r w:rsidRPr="003B69C2">
              <w:rPr>
                <w:rFonts w:ascii="Arial" w:hAnsi="Arial" w:cs="Arial"/>
                <w:spacing w:val="-10"/>
                <w:sz w:val="20"/>
                <w:szCs w:val="20"/>
              </w:rPr>
              <w:t>2</w:t>
            </w:r>
          </w:p>
        </w:tc>
        <w:tc>
          <w:tcPr>
            <w:tcW w:w="1365" w:type="dxa"/>
          </w:tcPr>
          <w:p w14:paraId="164FF356" w14:textId="77777777" w:rsidR="003B69C2" w:rsidRPr="003B69C2" w:rsidRDefault="003B69C2" w:rsidP="001D646C">
            <w:pPr>
              <w:rPr>
                <w:rFonts w:ascii="Arial" w:hAnsi="Arial" w:cs="Arial"/>
                <w:sz w:val="20"/>
                <w:szCs w:val="20"/>
              </w:rPr>
            </w:pPr>
            <w:r w:rsidRPr="003B69C2">
              <w:rPr>
                <w:rFonts w:ascii="Arial" w:hAnsi="Arial" w:cs="Arial"/>
                <w:sz w:val="20"/>
                <w:szCs w:val="20"/>
              </w:rPr>
              <w:t>Flavonoids</w:t>
            </w:r>
          </w:p>
        </w:tc>
        <w:tc>
          <w:tcPr>
            <w:tcW w:w="2173" w:type="dxa"/>
          </w:tcPr>
          <w:p w14:paraId="1436F46D" w14:textId="77777777" w:rsidR="003B69C2" w:rsidRPr="003B69C2" w:rsidRDefault="003B69C2" w:rsidP="001D646C">
            <w:pPr>
              <w:rPr>
                <w:rFonts w:ascii="Arial" w:hAnsi="Arial" w:cs="Arial"/>
                <w:sz w:val="20"/>
                <w:szCs w:val="20"/>
              </w:rPr>
            </w:pPr>
            <w:r w:rsidRPr="003B69C2">
              <w:rPr>
                <w:rFonts w:ascii="Arial" w:hAnsi="Arial" w:cs="Arial"/>
                <w:sz w:val="20"/>
                <w:szCs w:val="20"/>
              </w:rPr>
              <w:t>Catechin</w:t>
            </w:r>
          </w:p>
        </w:tc>
        <w:tc>
          <w:tcPr>
            <w:tcW w:w="2140" w:type="dxa"/>
          </w:tcPr>
          <w:p w14:paraId="1B4BA655" w14:textId="77777777" w:rsidR="003B69C2" w:rsidRPr="003B69C2" w:rsidRDefault="003B69C2" w:rsidP="001D646C">
            <w:pPr>
              <w:rPr>
                <w:rFonts w:ascii="Arial" w:hAnsi="Arial" w:cs="Arial"/>
                <w:sz w:val="20"/>
                <w:szCs w:val="20"/>
              </w:rPr>
            </w:pPr>
            <w:r w:rsidRPr="003B69C2">
              <w:rPr>
                <w:rFonts w:ascii="Arial" w:hAnsi="Arial" w:cs="Arial"/>
                <w:sz w:val="20"/>
                <w:szCs w:val="20"/>
              </w:rPr>
              <w:t>6.42</w:t>
            </w:r>
            <w:r w:rsidRPr="003B69C2">
              <w:rPr>
                <w:rFonts w:ascii="Arial" w:hAnsi="Arial" w:cs="Arial"/>
                <w:spacing w:val="-3"/>
                <w:sz w:val="20"/>
                <w:szCs w:val="20"/>
              </w:rPr>
              <w:t xml:space="preserve"> </w:t>
            </w:r>
            <w:r w:rsidRPr="003B69C2">
              <w:rPr>
                <w:rFonts w:ascii="Arial" w:hAnsi="Arial" w:cs="Arial"/>
                <w:sz w:val="20"/>
                <w:szCs w:val="20"/>
              </w:rPr>
              <w:t>-</w:t>
            </w:r>
            <w:r w:rsidRPr="003B69C2">
              <w:rPr>
                <w:rFonts w:ascii="Arial" w:hAnsi="Arial" w:cs="Arial"/>
                <w:spacing w:val="-1"/>
                <w:sz w:val="20"/>
                <w:szCs w:val="20"/>
              </w:rPr>
              <w:t xml:space="preserve"> </w:t>
            </w:r>
            <w:r w:rsidRPr="003B69C2">
              <w:rPr>
                <w:rFonts w:ascii="Arial" w:hAnsi="Arial" w:cs="Arial"/>
                <w:sz w:val="20"/>
                <w:szCs w:val="20"/>
              </w:rPr>
              <w:t>3,451</w:t>
            </w:r>
            <w:r w:rsidRPr="003B69C2">
              <w:rPr>
                <w:rFonts w:ascii="Arial" w:hAnsi="Arial" w:cs="Arial"/>
                <w:spacing w:val="1"/>
                <w:sz w:val="20"/>
                <w:szCs w:val="20"/>
              </w:rPr>
              <w:t xml:space="preserve"> </w:t>
            </w:r>
            <w:r w:rsidRPr="003B69C2">
              <w:rPr>
                <w:rFonts w:ascii="Arial" w:hAnsi="Arial" w:cs="Arial"/>
                <w:spacing w:val="-4"/>
                <w:sz w:val="20"/>
                <w:szCs w:val="20"/>
              </w:rPr>
              <w:t>µg/g</w:t>
            </w:r>
          </w:p>
        </w:tc>
        <w:tc>
          <w:tcPr>
            <w:tcW w:w="1695" w:type="dxa"/>
          </w:tcPr>
          <w:p w14:paraId="4038CF37" w14:textId="77777777" w:rsidR="003B69C2" w:rsidRPr="003B69C2" w:rsidRDefault="003B69C2" w:rsidP="001D646C">
            <w:pPr>
              <w:rPr>
                <w:rFonts w:ascii="Arial" w:hAnsi="Arial" w:cs="Arial"/>
                <w:sz w:val="20"/>
                <w:szCs w:val="20"/>
              </w:rPr>
            </w:pPr>
            <w:r w:rsidRPr="003B69C2">
              <w:rPr>
                <w:rFonts w:ascii="Arial" w:hAnsi="Arial" w:cs="Arial"/>
                <w:sz w:val="20"/>
                <w:szCs w:val="20"/>
              </w:rPr>
              <w:t>Acidified</w:t>
            </w:r>
            <w:r w:rsidRPr="003B69C2">
              <w:rPr>
                <w:rFonts w:ascii="Arial" w:hAnsi="Arial" w:cs="Arial"/>
                <w:spacing w:val="-15"/>
                <w:sz w:val="20"/>
                <w:szCs w:val="20"/>
              </w:rPr>
              <w:t xml:space="preserve"> </w:t>
            </w:r>
            <w:r w:rsidRPr="003B69C2">
              <w:rPr>
                <w:rFonts w:ascii="Arial" w:hAnsi="Arial" w:cs="Arial"/>
                <w:sz w:val="20"/>
                <w:szCs w:val="20"/>
              </w:rPr>
              <w:t>80% methanol</w:t>
            </w:r>
          </w:p>
        </w:tc>
        <w:tc>
          <w:tcPr>
            <w:tcW w:w="1662" w:type="dxa"/>
          </w:tcPr>
          <w:p w14:paraId="5E723DA1" w14:textId="77777777" w:rsidR="003B69C2" w:rsidRPr="003B69C2" w:rsidRDefault="003B69C2" w:rsidP="001D646C">
            <w:pPr>
              <w:rPr>
                <w:rFonts w:ascii="Arial" w:hAnsi="Arial" w:cs="Arial"/>
                <w:sz w:val="20"/>
                <w:szCs w:val="20"/>
              </w:rPr>
            </w:pPr>
            <w:r w:rsidRPr="003B69C2">
              <w:rPr>
                <w:rFonts w:ascii="Arial" w:hAnsi="Arial" w:cs="Arial"/>
                <w:sz w:val="20"/>
                <w:szCs w:val="20"/>
              </w:rPr>
              <w:t>Ramesh</w:t>
            </w:r>
            <w:r w:rsidRPr="003B69C2">
              <w:rPr>
                <w:rFonts w:ascii="Arial" w:hAnsi="Arial" w:cs="Arial"/>
                <w:spacing w:val="-15"/>
                <w:sz w:val="20"/>
                <w:szCs w:val="20"/>
              </w:rPr>
              <w:t xml:space="preserve"> </w:t>
            </w:r>
            <w:r w:rsidRPr="003B69C2">
              <w:rPr>
                <w:rFonts w:ascii="Arial" w:hAnsi="Arial" w:cs="Arial"/>
                <w:sz w:val="20"/>
                <w:szCs w:val="20"/>
              </w:rPr>
              <w:t>et</w:t>
            </w:r>
            <w:r w:rsidRPr="003B69C2">
              <w:rPr>
                <w:rFonts w:ascii="Arial" w:hAnsi="Arial" w:cs="Arial"/>
                <w:spacing w:val="-15"/>
                <w:sz w:val="20"/>
                <w:szCs w:val="20"/>
              </w:rPr>
              <w:t xml:space="preserve"> </w:t>
            </w:r>
            <w:r w:rsidRPr="003B69C2">
              <w:rPr>
                <w:rFonts w:ascii="Arial" w:hAnsi="Arial" w:cs="Arial"/>
                <w:sz w:val="20"/>
                <w:szCs w:val="20"/>
              </w:rPr>
              <w:t>al., (2023)</w:t>
            </w:r>
          </w:p>
        </w:tc>
      </w:tr>
      <w:tr w:rsidR="003B69C2" w:rsidRPr="003B69C2" w14:paraId="74310613" w14:textId="77777777" w:rsidTr="001D646C">
        <w:trPr>
          <w:trHeight w:val="735"/>
          <w:jc w:val="center"/>
        </w:trPr>
        <w:tc>
          <w:tcPr>
            <w:tcW w:w="840" w:type="dxa"/>
          </w:tcPr>
          <w:p w14:paraId="7B1388FF" w14:textId="77777777" w:rsidR="003B69C2" w:rsidRPr="003B69C2" w:rsidRDefault="003B69C2" w:rsidP="001D646C">
            <w:pPr>
              <w:rPr>
                <w:rFonts w:ascii="Arial" w:hAnsi="Arial" w:cs="Arial"/>
                <w:sz w:val="20"/>
                <w:szCs w:val="20"/>
              </w:rPr>
            </w:pPr>
          </w:p>
        </w:tc>
        <w:tc>
          <w:tcPr>
            <w:tcW w:w="1365" w:type="dxa"/>
          </w:tcPr>
          <w:p w14:paraId="377B9E04" w14:textId="77777777" w:rsidR="003B69C2" w:rsidRPr="003B69C2" w:rsidRDefault="003B69C2" w:rsidP="001D646C">
            <w:pPr>
              <w:rPr>
                <w:rFonts w:ascii="Arial" w:hAnsi="Arial" w:cs="Arial"/>
                <w:sz w:val="20"/>
                <w:szCs w:val="20"/>
              </w:rPr>
            </w:pPr>
          </w:p>
        </w:tc>
        <w:tc>
          <w:tcPr>
            <w:tcW w:w="2173" w:type="dxa"/>
          </w:tcPr>
          <w:p w14:paraId="1C69D134" w14:textId="77777777" w:rsidR="003B69C2" w:rsidRPr="003B69C2" w:rsidRDefault="003B69C2" w:rsidP="001D646C">
            <w:pPr>
              <w:rPr>
                <w:rFonts w:ascii="Arial" w:hAnsi="Arial" w:cs="Arial"/>
                <w:sz w:val="20"/>
                <w:szCs w:val="20"/>
              </w:rPr>
            </w:pPr>
            <w:r w:rsidRPr="003B69C2">
              <w:rPr>
                <w:rFonts w:ascii="Arial" w:hAnsi="Arial" w:cs="Arial"/>
                <w:sz w:val="20"/>
                <w:szCs w:val="20"/>
              </w:rPr>
              <w:t>Epicatechin</w:t>
            </w:r>
          </w:p>
        </w:tc>
        <w:tc>
          <w:tcPr>
            <w:tcW w:w="2140" w:type="dxa"/>
          </w:tcPr>
          <w:p w14:paraId="228B71E3" w14:textId="77777777" w:rsidR="003B69C2" w:rsidRPr="003B69C2" w:rsidRDefault="003B69C2" w:rsidP="001D646C">
            <w:pPr>
              <w:rPr>
                <w:rFonts w:ascii="Arial" w:hAnsi="Arial" w:cs="Arial"/>
                <w:sz w:val="20"/>
                <w:szCs w:val="20"/>
              </w:rPr>
            </w:pPr>
            <w:r w:rsidRPr="003B69C2">
              <w:rPr>
                <w:rFonts w:ascii="Arial" w:hAnsi="Arial" w:cs="Arial"/>
                <w:sz w:val="20"/>
                <w:szCs w:val="20"/>
              </w:rPr>
              <w:t>16.5</w:t>
            </w:r>
            <w:r w:rsidRPr="003B69C2">
              <w:rPr>
                <w:rFonts w:ascii="Arial" w:hAnsi="Arial" w:cs="Arial"/>
                <w:spacing w:val="-1"/>
                <w:sz w:val="20"/>
                <w:szCs w:val="20"/>
              </w:rPr>
              <w:t xml:space="preserve"> </w:t>
            </w:r>
            <w:r w:rsidRPr="003B69C2">
              <w:rPr>
                <w:rFonts w:ascii="Arial" w:hAnsi="Arial" w:cs="Arial"/>
                <w:sz w:val="20"/>
                <w:szCs w:val="20"/>
              </w:rPr>
              <w:t>-</w:t>
            </w:r>
            <w:r w:rsidRPr="003B69C2">
              <w:rPr>
                <w:rFonts w:ascii="Arial" w:hAnsi="Arial" w:cs="Arial"/>
                <w:spacing w:val="-1"/>
                <w:sz w:val="20"/>
                <w:szCs w:val="20"/>
              </w:rPr>
              <w:t xml:space="preserve"> </w:t>
            </w:r>
            <w:r w:rsidRPr="003B69C2">
              <w:rPr>
                <w:rFonts w:ascii="Arial" w:hAnsi="Arial" w:cs="Arial"/>
                <w:sz w:val="20"/>
                <w:szCs w:val="20"/>
              </w:rPr>
              <w:t xml:space="preserve">174 </w:t>
            </w:r>
            <w:r w:rsidRPr="003B69C2">
              <w:rPr>
                <w:rFonts w:ascii="Arial" w:hAnsi="Arial" w:cs="Arial"/>
                <w:spacing w:val="-4"/>
                <w:sz w:val="20"/>
                <w:szCs w:val="20"/>
              </w:rPr>
              <w:t>µg/g</w:t>
            </w:r>
          </w:p>
        </w:tc>
        <w:tc>
          <w:tcPr>
            <w:tcW w:w="1695" w:type="dxa"/>
          </w:tcPr>
          <w:p w14:paraId="5A9CDB91" w14:textId="77777777" w:rsidR="003B69C2" w:rsidRPr="003B69C2" w:rsidRDefault="003B69C2" w:rsidP="001D646C">
            <w:pPr>
              <w:rPr>
                <w:rFonts w:ascii="Arial" w:hAnsi="Arial" w:cs="Arial"/>
                <w:sz w:val="20"/>
                <w:szCs w:val="20"/>
              </w:rPr>
            </w:pPr>
            <w:r w:rsidRPr="003B69C2">
              <w:rPr>
                <w:rFonts w:ascii="Arial" w:hAnsi="Arial" w:cs="Arial"/>
                <w:sz w:val="20"/>
                <w:szCs w:val="20"/>
              </w:rPr>
              <w:t>Ethanol</w:t>
            </w:r>
          </w:p>
        </w:tc>
        <w:tc>
          <w:tcPr>
            <w:tcW w:w="1662" w:type="dxa"/>
          </w:tcPr>
          <w:p w14:paraId="4EA03C2A" w14:textId="77777777" w:rsidR="003B69C2" w:rsidRPr="003B69C2" w:rsidRDefault="003B69C2" w:rsidP="001D646C">
            <w:pPr>
              <w:rPr>
                <w:rFonts w:ascii="Arial" w:hAnsi="Arial" w:cs="Arial"/>
                <w:sz w:val="20"/>
                <w:szCs w:val="20"/>
              </w:rPr>
            </w:pPr>
            <w:r w:rsidRPr="003B69C2">
              <w:rPr>
                <w:rFonts w:ascii="Arial" w:hAnsi="Arial" w:cs="Arial"/>
                <w:sz w:val="20"/>
                <w:szCs w:val="20"/>
              </w:rPr>
              <w:t>Arivalagan</w:t>
            </w:r>
            <w:r w:rsidRPr="003B69C2">
              <w:rPr>
                <w:rFonts w:ascii="Arial" w:hAnsi="Arial" w:cs="Arial"/>
                <w:spacing w:val="-15"/>
                <w:sz w:val="20"/>
                <w:szCs w:val="20"/>
              </w:rPr>
              <w:t xml:space="preserve"> </w:t>
            </w:r>
            <w:r w:rsidRPr="003B69C2">
              <w:rPr>
                <w:rFonts w:ascii="Arial" w:hAnsi="Arial" w:cs="Arial"/>
                <w:sz w:val="20"/>
                <w:szCs w:val="20"/>
              </w:rPr>
              <w:t>et al., (2018b)</w:t>
            </w:r>
          </w:p>
        </w:tc>
      </w:tr>
      <w:tr w:rsidR="003B69C2" w:rsidRPr="003B69C2" w14:paraId="33CC53BD" w14:textId="77777777" w:rsidTr="001D646C">
        <w:trPr>
          <w:trHeight w:val="734"/>
          <w:jc w:val="center"/>
        </w:trPr>
        <w:tc>
          <w:tcPr>
            <w:tcW w:w="840" w:type="dxa"/>
          </w:tcPr>
          <w:p w14:paraId="17C2F98C" w14:textId="77777777" w:rsidR="003B69C2" w:rsidRPr="003B69C2" w:rsidRDefault="003B69C2" w:rsidP="001D646C">
            <w:pPr>
              <w:rPr>
                <w:rFonts w:ascii="Arial" w:hAnsi="Arial" w:cs="Arial"/>
                <w:sz w:val="20"/>
                <w:szCs w:val="20"/>
              </w:rPr>
            </w:pPr>
          </w:p>
        </w:tc>
        <w:tc>
          <w:tcPr>
            <w:tcW w:w="1365" w:type="dxa"/>
          </w:tcPr>
          <w:p w14:paraId="2DEC200A" w14:textId="77777777" w:rsidR="003B69C2" w:rsidRPr="003B69C2" w:rsidRDefault="003B69C2" w:rsidP="001D646C">
            <w:pPr>
              <w:rPr>
                <w:rFonts w:ascii="Arial" w:hAnsi="Arial" w:cs="Arial"/>
                <w:sz w:val="20"/>
                <w:szCs w:val="20"/>
              </w:rPr>
            </w:pPr>
          </w:p>
        </w:tc>
        <w:tc>
          <w:tcPr>
            <w:tcW w:w="2173" w:type="dxa"/>
          </w:tcPr>
          <w:p w14:paraId="5695F19A" w14:textId="77777777" w:rsidR="003B69C2" w:rsidRPr="003B69C2" w:rsidRDefault="003B69C2" w:rsidP="001D646C">
            <w:pPr>
              <w:rPr>
                <w:rFonts w:ascii="Arial" w:hAnsi="Arial" w:cs="Arial"/>
                <w:sz w:val="20"/>
                <w:szCs w:val="20"/>
              </w:rPr>
            </w:pPr>
            <w:r w:rsidRPr="003B69C2">
              <w:rPr>
                <w:rFonts w:ascii="Arial" w:hAnsi="Arial" w:cs="Arial"/>
                <w:sz w:val="20"/>
                <w:szCs w:val="20"/>
              </w:rPr>
              <w:t>Quercetin</w:t>
            </w:r>
          </w:p>
        </w:tc>
        <w:tc>
          <w:tcPr>
            <w:tcW w:w="2140" w:type="dxa"/>
          </w:tcPr>
          <w:p w14:paraId="51629635" w14:textId="77777777" w:rsidR="003B69C2" w:rsidRPr="003B69C2" w:rsidRDefault="003B69C2" w:rsidP="001D646C">
            <w:pPr>
              <w:rPr>
                <w:rFonts w:ascii="Arial" w:hAnsi="Arial" w:cs="Arial"/>
                <w:sz w:val="20"/>
                <w:szCs w:val="20"/>
              </w:rPr>
            </w:pPr>
            <w:r w:rsidRPr="003B69C2">
              <w:rPr>
                <w:rFonts w:ascii="Arial" w:hAnsi="Arial" w:cs="Arial"/>
                <w:sz w:val="20"/>
                <w:szCs w:val="20"/>
              </w:rPr>
              <w:t>30.8</w:t>
            </w:r>
            <w:r w:rsidRPr="003B69C2">
              <w:rPr>
                <w:rFonts w:ascii="Arial" w:hAnsi="Arial" w:cs="Arial"/>
                <w:spacing w:val="-1"/>
                <w:sz w:val="20"/>
                <w:szCs w:val="20"/>
              </w:rPr>
              <w:t xml:space="preserve"> </w:t>
            </w:r>
            <w:r w:rsidRPr="003B69C2">
              <w:rPr>
                <w:rFonts w:ascii="Arial" w:hAnsi="Arial" w:cs="Arial"/>
                <w:sz w:val="20"/>
                <w:szCs w:val="20"/>
              </w:rPr>
              <w:t>-</w:t>
            </w:r>
            <w:r w:rsidRPr="003B69C2">
              <w:rPr>
                <w:rFonts w:ascii="Arial" w:hAnsi="Arial" w:cs="Arial"/>
                <w:spacing w:val="-1"/>
                <w:sz w:val="20"/>
                <w:szCs w:val="20"/>
              </w:rPr>
              <w:t xml:space="preserve"> </w:t>
            </w:r>
            <w:r w:rsidRPr="003B69C2">
              <w:rPr>
                <w:rFonts w:ascii="Arial" w:hAnsi="Arial" w:cs="Arial"/>
                <w:sz w:val="20"/>
                <w:szCs w:val="20"/>
              </w:rPr>
              <w:t xml:space="preserve">101 </w:t>
            </w:r>
            <w:r w:rsidRPr="003B69C2">
              <w:rPr>
                <w:rFonts w:ascii="Arial" w:hAnsi="Arial" w:cs="Arial"/>
                <w:spacing w:val="-4"/>
                <w:sz w:val="20"/>
                <w:szCs w:val="20"/>
              </w:rPr>
              <w:t>µg/g</w:t>
            </w:r>
          </w:p>
        </w:tc>
        <w:tc>
          <w:tcPr>
            <w:tcW w:w="1695" w:type="dxa"/>
          </w:tcPr>
          <w:p w14:paraId="4E29535C" w14:textId="77777777" w:rsidR="003B69C2" w:rsidRPr="003B69C2" w:rsidRDefault="003B69C2" w:rsidP="001D646C">
            <w:pPr>
              <w:rPr>
                <w:rFonts w:ascii="Arial" w:hAnsi="Arial" w:cs="Arial"/>
                <w:sz w:val="20"/>
                <w:szCs w:val="20"/>
              </w:rPr>
            </w:pPr>
            <w:r w:rsidRPr="003B69C2">
              <w:rPr>
                <w:rFonts w:ascii="Arial" w:hAnsi="Arial" w:cs="Arial"/>
                <w:sz w:val="20"/>
                <w:szCs w:val="20"/>
              </w:rPr>
              <w:t>Ethanol</w:t>
            </w:r>
            <w:r w:rsidRPr="003B69C2">
              <w:rPr>
                <w:rFonts w:ascii="Arial" w:hAnsi="Arial" w:cs="Arial"/>
                <w:spacing w:val="-5"/>
                <w:sz w:val="20"/>
                <w:szCs w:val="20"/>
              </w:rPr>
              <w:t xml:space="preserve"> 80%</w:t>
            </w:r>
          </w:p>
        </w:tc>
        <w:tc>
          <w:tcPr>
            <w:tcW w:w="1662" w:type="dxa"/>
          </w:tcPr>
          <w:p w14:paraId="226FBDAD" w14:textId="77777777" w:rsidR="003B69C2" w:rsidRPr="003B69C2" w:rsidRDefault="003B69C2" w:rsidP="001D646C">
            <w:pPr>
              <w:rPr>
                <w:rFonts w:ascii="Arial" w:hAnsi="Arial" w:cs="Arial"/>
                <w:sz w:val="20"/>
                <w:szCs w:val="20"/>
              </w:rPr>
            </w:pPr>
            <w:r w:rsidRPr="003B69C2">
              <w:rPr>
                <w:rFonts w:ascii="Arial" w:hAnsi="Arial" w:cs="Arial"/>
                <w:sz w:val="20"/>
                <w:szCs w:val="20"/>
              </w:rPr>
              <w:t>Ramesh</w:t>
            </w:r>
            <w:r w:rsidRPr="003B69C2">
              <w:rPr>
                <w:rFonts w:ascii="Arial" w:hAnsi="Arial" w:cs="Arial"/>
                <w:spacing w:val="-15"/>
                <w:sz w:val="20"/>
                <w:szCs w:val="20"/>
              </w:rPr>
              <w:t xml:space="preserve"> </w:t>
            </w:r>
            <w:r w:rsidRPr="003B69C2">
              <w:rPr>
                <w:rFonts w:ascii="Arial" w:hAnsi="Arial" w:cs="Arial"/>
                <w:sz w:val="20"/>
                <w:szCs w:val="20"/>
              </w:rPr>
              <w:t>et</w:t>
            </w:r>
            <w:r w:rsidRPr="003B69C2">
              <w:rPr>
                <w:rFonts w:ascii="Arial" w:hAnsi="Arial" w:cs="Arial"/>
                <w:spacing w:val="-15"/>
                <w:sz w:val="20"/>
                <w:szCs w:val="20"/>
              </w:rPr>
              <w:t xml:space="preserve"> </w:t>
            </w:r>
            <w:r w:rsidRPr="003B69C2">
              <w:rPr>
                <w:rFonts w:ascii="Arial" w:hAnsi="Arial" w:cs="Arial"/>
                <w:sz w:val="20"/>
                <w:szCs w:val="20"/>
              </w:rPr>
              <w:t>al., (2023)</w:t>
            </w:r>
          </w:p>
        </w:tc>
      </w:tr>
      <w:tr w:rsidR="003B69C2" w:rsidRPr="003B69C2" w14:paraId="5C907049" w14:textId="77777777" w:rsidTr="001D646C">
        <w:trPr>
          <w:trHeight w:val="736"/>
          <w:jc w:val="center"/>
        </w:trPr>
        <w:tc>
          <w:tcPr>
            <w:tcW w:w="840" w:type="dxa"/>
          </w:tcPr>
          <w:p w14:paraId="40B554D9" w14:textId="77777777" w:rsidR="003B69C2" w:rsidRPr="003B69C2" w:rsidRDefault="003B69C2" w:rsidP="001D646C">
            <w:pPr>
              <w:rPr>
                <w:rFonts w:ascii="Arial" w:hAnsi="Arial" w:cs="Arial"/>
                <w:sz w:val="20"/>
                <w:szCs w:val="20"/>
              </w:rPr>
            </w:pPr>
          </w:p>
        </w:tc>
        <w:tc>
          <w:tcPr>
            <w:tcW w:w="1365" w:type="dxa"/>
          </w:tcPr>
          <w:p w14:paraId="0784E4D9" w14:textId="77777777" w:rsidR="003B69C2" w:rsidRPr="003B69C2" w:rsidRDefault="003B69C2" w:rsidP="001D646C">
            <w:pPr>
              <w:rPr>
                <w:rFonts w:ascii="Arial" w:hAnsi="Arial" w:cs="Arial"/>
                <w:sz w:val="20"/>
                <w:szCs w:val="20"/>
              </w:rPr>
            </w:pPr>
          </w:p>
        </w:tc>
        <w:tc>
          <w:tcPr>
            <w:tcW w:w="2173" w:type="dxa"/>
          </w:tcPr>
          <w:p w14:paraId="104C0E69" w14:textId="77777777" w:rsidR="003B69C2" w:rsidRPr="003B69C2" w:rsidRDefault="003B69C2" w:rsidP="001D646C">
            <w:pPr>
              <w:rPr>
                <w:rFonts w:ascii="Arial" w:hAnsi="Arial" w:cs="Arial"/>
                <w:sz w:val="20"/>
                <w:szCs w:val="20"/>
              </w:rPr>
            </w:pPr>
            <w:r w:rsidRPr="003B69C2">
              <w:rPr>
                <w:rFonts w:ascii="Arial" w:hAnsi="Arial" w:cs="Arial"/>
                <w:sz w:val="20"/>
                <w:szCs w:val="20"/>
              </w:rPr>
              <w:t>Kaempferol</w:t>
            </w:r>
          </w:p>
        </w:tc>
        <w:tc>
          <w:tcPr>
            <w:tcW w:w="2140" w:type="dxa"/>
          </w:tcPr>
          <w:p w14:paraId="50D180C0" w14:textId="77777777" w:rsidR="003B69C2" w:rsidRPr="003B69C2" w:rsidRDefault="003B69C2" w:rsidP="001D646C">
            <w:pPr>
              <w:rPr>
                <w:rFonts w:ascii="Arial" w:hAnsi="Arial" w:cs="Arial"/>
                <w:sz w:val="20"/>
                <w:szCs w:val="20"/>
              </w:rPr>
            </w:pPr>
            <w:r w:rsidRPr="003B69C2">
              <w:rPr>
                <w:rFonts w:ascii="Arial" w:hAnsi="Arial" w:cs="Arial"/>
                <w:sz w:val="20"/>
                <w:szCs w:val="20"/>
              </w:rPr>
              <w:t>1,189</w:t>
            </w:r>
            <w:r w:rsidRPr="003B69C2">
              <w:rPr>
                <w:rFonts w:ascii="Arial" w:hAnsi="Arial" w:cs="Arial"/>
                <w:spacing w:val="-5"/>
                <w:sz w:val="20"/>
                <w:szCs w:val="20"/>
              </w:rPr>
              <w:t xml:space="preserve"> </w:t>
            </w:r>
            <w:r w:rsidRPr="003B69C2">
              <w:rPr>
                <w:rFonts w:ascii="Arial" w:hAnsi="Arial" w:cs="Arial"/>
                <w:sz w:val="20"/>
                <w:szCs w:val="20"/>
              </w:rPr>
              <w:t>-</w:t>
            </w:r>
            <w:r w:rsidRPr="003B69C2">
              <w:rPr>
                <w:rFonts w:ascii="Arial" w:hAnsi="Arial" w:cs="Arial"/>
                <w:spacing w:val="-3"/>
                <w:sz w:val="20"/>
                <w:szCs w:val="20"/>
              </w:rPr>
              <w:t xml:space="preserve"> </w:t>
            </w:r>
            <w:r w:rsidRPr="003B69C2">
              <w:rPr>
                <w:rFonts w:ascii="Arial" w:hAnsi="Arial" w:cs="Arial"/>
                <w:sz w:val="20"/>
                <w:szCs w:val="20"/>
              </w:rPr>
              <w:t xml:space="preserve">9,271 </w:t>
            </w:r>
            <w:r w:rsidRPr="003B69C2">
              <w:rPr>
                <w:rFonts w:ascii="Arial" w:hAnsi="Arial" w:cs="Arial"/>
                <w:spacing w:val="-4"/>
                <w:sz w:val="20"/>
                <w:szCs w:val="20"/>
              </w:rPr>
              <w:t>µg/g</w:t>
            </w:r>
          </w:p>
        </w:tc>
        <w:tc>
          <w:tcPr>
            <w:tcW w:w="1695" w:type="dxa"/>
          </w:tcPr>
          <w:p w14:paraId="10451ED8" w14:textId="77777777" w:rsidR="003B69C2" w:rsidRPr="003B69C2" w:rsidRDefault="003B69C2" w:rsidP="001D646C">
            <w:pPr>
              <w:rPr>
                <w:rFonts w:ascii="Arial" w:hAnsi="Arial" w:cs="Arial"/>
                <w:sz w:val="20"/>
                <w:szCs w:val="20"/>
              </w:rPr>
            </w:pPr>
            <w:r w:rsidRPr="003B69C2">
              <w:rPr>
                <w:rFonts w:ascii="Arial" w:hAnsi="Arial" w:cs="Arial"/>
                <w:sz w:val="20"/>
                <w:szCs w:val="20"/>
              </w:rPr>
              <w:t>Acidified</w:t>
            </w:r>
            <w:r w:rsidRPr="003B69C2">
              <w:rPr>
                <w:rFonts w:ascii="Arial" w:hAnsi="Arial" w:cs="Arial"/>
                <w:spacing w:val="-14"/>
                <w:sz w:val="20"/>
                <w:szCs w:val="20"/>
              </w:rPr>
              <w:t xml:space="preserve"> </w:t>
            </w:r>
            <w:r w:rsidRPr="003B69C2">
              <w:rPr>
                <w:rFonts w:ascii="Arial" w:hAnsi="Arial" w:cs="Arial"/>
                <w:spacing w:val="-5"/>
                <w:sz w:val="20"/>
                <w:szCs w:val="20"/>
              </w:rPr>
              <w:t>80%</w:t>
            </w:r>
          </w:p>
          <w:p w14:paraId="46BCF6D2" w14:textId="77777777" w:rsidR="003B69C2" w:rsidRPr="003B69C2" w:rsidRDefault="003B69C2" w:rsidP="001D646C">
            <w:pPr>
              <w:rPr>
                <w:rFonts w:ascii="Arial" w:hAnsi="Arial" w:cs="Arial"/>
                <w:sz w:val="20"/>
                <w:szCs w:val="20"/>
              </w:rPr>
            </w:pPr>
            <w:r w:rsidRPr="003B69C2">
              <w:rPr>
                <w:rFonts w:ascii="Arial" w:hAnsi="Arial" w:cs="Arial"/>
                <w:sz w:val="20"/>
                <w:szCs w:val="20"/>
              </w:rPr>
              <w:t>ethanol</w:t>
            </w:r>
          </w:p>
        </w:tc>
        <w:tc>
          <w:tcPr>
            <w:tcW w:w="1662" w:type="dxa"/>
          </w:tcPr>
          <w:p w14:paraId="5A55B286" w14:textId="77777777" w:rsidR="003B69C2" w:rsidRPr="003B69C2" w:rsidRDefault="003B69C2" w:rsidP="001D646C">
            <w:pPr>
              <w:rPr>
                <w:rFonts w:ascii="Arial" w:hAnsi="Arial" w:cs="Arial"/>
                <w:sz w:val="20"/>
                <w:szCs w:val="20"/>
              </w:rPr>
            </w:pPr>
            <w:r w:rsidRPr="003B69C2">
              <w:rPr>
                <w:rFonts w:ascii="Arial" w:hAnsi="Arial" w:cs="Arial"/>
                <w:sz w:val="20"/>
                <w:szCs w:val="20"/>
              </w:rPr>
              <w:t>Arivalagan</w:t>
            </w:r>
            <w:r w:rsidRPr="003B69C2">
              <w:rPr>
                <w:rFonts w:ascii="Arial" w:hAnsi="Arial" w:cs="Arial"/>
                <w:spacing w:val="-10"/>
                <w:sz w:val="20"/>
                <w:szCs w:val="20"/>
              </w:rPr>
              <w:t xml:space="preserve"> </w:t>
            </w:r>
            <w:r w:rsidRPr="003B69C2">
              <w:rPr>
                <w:rFonts w:ascii="Arial" w:hAnsi="Arial" w:cs="Arial"/>
                <w:spacing w:val="-5"/>
                <w:sz w:val="20"/>
                <w:szCs w:val="20"/>
              </w:rPr>
              <w:t>et</w:t>
            </w:r>
          </w:p>
          <w:p w14:paraId="24AEAF86" w14:textId="77777777" w:rsidR="003B69C2" w:rsidRPr="003B69C2" w:rsidRDefault="003B69C2" w:rsidP="001D646C">
            <w:pPr>
              <w:rPr>
                <w:rFonts w:ascii="Arial" w:hAnsi="Arial" w:cs="Arial"/>
                <w:sz w:val="20"/>
                <w:szCs w:val="20"/>
              </w:rPr>
            </w:pPr>
            <w:r w:rsidRPr="003B69C2">
              <w:rPr>
                <w:rFonts w:ascii="Arial" w:hAnsi="Arial" w:cs="Arial"/>
                <w:sz w:val="20"/>
                <w:szCs w:val="20"/>
              </w:rPr>
              <w:t>al.,</w:t>
            </w:r>
            <w:r w:rsidRPr="003B69C2">
              <w:rPr>
                <w:rFonts w:ascii="Arial" w:hAnsi="Arial" w:cs="Arial"/>
                <w:spacing w:val="-3"/>
                <w:sz w:val="20"/>
                <w:szCs w:val="20"/>
              </w:rPr>
              <w:t xml:space="preserve"> </w:t>
            </w:r>
            <w:r w:rsidRPr="003B69C2">
              <w:rPr>
                <w:rFonts w:ascii="Arial" w:hAnsi="Arial" w:cs="Arial"/>
                <w:sz w:val="20"/>
                <w:szCs w:val="20"/>
              </w:rPr>
              <w:t>(2018b)</w:t>
            </w:r>
          </w:p>
        </w:tc>
      </w:tr>
      <w:tr w:rsidR="003B69C2" w:rsidRPr="003B69C2" w14:paraId="292D7C14" w14:textId="77777777" w:rsidTr="001D646C">
        <w:trPr>
          <w:trHeight w:val="735"/>
          <w:jc w:val="center"/>
        </w:trPr>
        <w:tc>
          <w:tcPr>
            <w:tcW w:w="840" w:type="dxa"/>
          </w:tcPr>
          <w:p w14:paraId="2C307ABC" w14:textId="77777777" w:rsidR="003B69C2" w:rsidRPr="003B69C2" w:rsidRDefault="003B69C2" w:rsidP="001D646C">
            <w:pPr>
              <w:rPr>
                <w:rFonts w:ascii="Arial" w:hAnsi="Arial" w:cs="Arial"/>
                <w:sz w:val="20"/>
                <w:szCs w:val="20"/>
              </w:rPr>
            </w:pPr>
          </w:p>
        </w:tc>
        <w:tc>
          <w:tcPr>
            <w:tcW w:w="1365" w:type="dxa"/>
          </w:tcPr>
          <w:p w14:paraId="5AE14C72" w14:textId="77777777" w:rsidR="003B69C2" w:rsidRPr="003B69C2" w:rsidRDefault="003B69C2" w:rsidP="001D646C">
            <w:pPr>
              <w:rPr>
                <w:rFonts w:ascii="Arial" w:hAnsi="Arial" w:cs="Arial"/>
                <w:sz w:val="20"/>
                <w:szCs w:val="20"/>
              </w:rPr>
            </w:pPr>
          </w:p>
        </w:tc>
        <w:tc>
          <w:tcPr>
            <w:tcW w:w="2173" w:type="dxa"/>
          </w:tcPr>
          <w:p w14:paraId="103E9C91" w14:textId="77777777" w:rsidR="003B69C2" w:rsidRPr="003B69C2" w:rsidRDefault="003B69C2" w:rsidP="001D646C">
            <w:pPr>
              <w:rPr>
                <w:rFonts w:ascii="Arial" w:hAnsi="Arial" w:cs="Arial"/>
                <w:sz w:val="20"/>
                <w:szCs w:val="20"/>
              </w:rPr>
            </w:pPr>
            <w:r w:rsidRPr="003B69C2">
              <w:rPr>
                <w:rFonts w:ascii="Arial" w:hAnsi="Arial" w:cs="Arial"/>
                <w:sz w:val="20"/>
                <w:szCs w:val="20"/>
              </w:rPr>
              <w:t>Apigenin</w:t>
            </w:r>
          </w:p>
        </w:tc>
        <w:tc>
          <w:tcPr>
            <w:tcW w:w="2140" w:type="dxa"/>
          </w:tcPr>
          <w:p w14:paraId="4D091069" w14:textId="77777777" w:rsidR="003B69C2" w:rsidRPr="003B69C2" w:rsidRDefault="003B69C2" w:rsidP="001D646C">
            <w:pPr>
              <w:rPr>
                <w:rFonts w:ascii="Arial" w:hAnsi="Arial" w:cs="Arial"/>
                <w:sz w:val="20"/>
                <w:szCs w:val="20"/>
              </w:rPr>
            </w:pPr>
            <w:r w:rsidRPr="003B69C2">
              <w:rPr>
                <w:rFonts w:ascii="Arial" w:hAnsi="Arial" w:cs="Arial"/>
                <w:sz w:val="20"/>
                <w:szCs w:val="20"/>
              </w:rPr>
              <w:t>33.0</w:t>
            </w:r>
            <w:r w:rsidRPr="003B69C2">
              <w:rPr>
                <w:rFonts w:ascii="Arial" w:hAnsi="Arial" w:cs="Arial"/>
                <w:spacing w:val="-3"/>
                <w:sz w:val="20"/>
                <w:szCs w:val="20"/>
              </w:rPr>
              <w:t xml:space="preserve"> </w:t>
            </w:r>
            <w:r w:rsidRPr="003B69C2">
              <w:rPr>
                <w:rFonts w:ascii="Arial" w:hAnsi="Arial" w:cs="Arial"/>
                <w:sz w:val="20"/>
                <w:szCs w:val="20"/>
              </w:rPr>
              <w:t>-</w:t>
            </w:r>
            <w:r w:rsidRPr="003B69C2">
              <w:rPr>
                <w:rFonts w:ascii="Arial" w:hAnsi="Arial" w:cs="Arial"/>
                <w:spacing w:val="-1"/>
                <w:sz w:val="20"/>
                <w:szCs w:val="20"/>
              </w:rPr>
              <w:t xml:space="preserve"> </w:t>
            </w:r>
            <w:r w:rsidRPr="003B69C2">
              <w:rPr>
                <w:rFonts w:ascii="Arial" w:hAnsi="Arial" w:cs="Arial"/>
                <w:sz w:val="20"/>
                <w:szCs w:val="20"/>
              </w:rPr>
              <w:t>3,881</w:t>
            </w:r>
            <w:r w:rsidRPr="003B69C2">
              <w:rPr>
                <w:rFonts w:ascii="Arial" w:hAnsi="Arial" w:cs="Arial"/>
                <w:spacing w:val="1"/>
                <w:sz w:val="20"/>
                <w:szCs w:val="20"/>
              </w:rPr>
              <w:t xml:space="preserve"> </w:t>
            </w:r>
            <w:r w:rsidRPr="003B69C2">
              <w:rPr>
                <w:rFonts w:ascii="Arial" w:hAnsi="Arial" w:cs="Arial"/>
                <w:spacing w:val="-4"/>
                <w:sz w:val="20"/>
                <w:szCs w:val="20"/>
              </w:rPr>
              <w:t>µg/g</w:t>
            </w:r>
          </w:p>
        </w:tc>
        <w:tc>
          <w:tcPr>
            <w:tcW w:w="1695" w:type="dxa"/>
          </w:tcPr>
          <w:p w14:paraId="6FC76CA6" w14:textId="77777777" w:rsidR="003B69C2" w:rsidRPr="003B69C2" w:rsidRDefault="003B69C2" w:rsidP="001D646C">
            <w:pPr>
              <w:rPr>
                <w:rFonts w:ascii="Arial" w:hAnsi="Arial" w:cs="Arial"/>
                <w:sz w:val="20"/>
                <w:szCs w:val="20"/>
              </w:rPr>
            </w:pPr>
            <w:r w:rsidRPr="003B69C2">
              <w:rPr>
                <w:rFonts w:ascii="Arial" w:hAnsi="Arial" w:cs="Arial"/>
                <w:sz w:val="20"/>
                <w:szCs w:val="20"/>
              </w:rPr>
              <w:t>Acidified ethanol</w:t>
            </w:r>
          </w:p>
        </w:tc>
        <w:tc>
          <w:tcPr>
            <w:tcW w:w="1662" w:type="dxa"/>
          </w:tcPr>
          <w:p w14:paraId="50A01AB5" w14:textId="77777777" w:rsidR="003B69C2" w:rsidRPr="003B69C2" w:rsidRDefault="003B69C2" w:rsidP="001D646C">
            <w:pPr>
              <w:rPr>
                <w:rFonts w:ascii="Arial" w:hAnsi="Arial" w:cs="Arial"/>
                <w:sz w:val="20"/>
                <w:szCs w:val="20"/>
              </w:rPr>
            </w:pPr>
            <w:r w:rsidRPr="003B69C2">
              <w:rPr>
                <w:rFonts w:ascii="Arial" w:hAnsi="Arial" w:cs="Arial"/>
                <w:sz w:val="20"/>
                <w:szCs w:val="20"/>
              </w:rPr>
              <w:t>Ramesh</w:t>
            </w:r>
            <w:r w:rsidRPr="003B69C2">
              <w:rPr>
                <w:rFonts w:ascii="Arial" w:hAnsi="Arial" w:cs="Arial"/>
                <w:spacing w:val="-15"/>
                <w:sz w:val="20"/>
                <w:szCs w:val="20"/>
              </w:rPr>
              <w:t xml:space="preserve"> </w:t>
            </w:r>
            <w:r w:rsidRPr="003B69C2">
              <w:rPr>
                <w:rFonts w:ascii="Arial" w:hAnsi="Arial" w:cs="Arial"/>
                <w:sz w:val="20"/>
                <w:szCs w:val="20"/>
              </w:rPr>
              <w:t>et</w:t>
            </w:r>
            <w:r w:rsidRPr="003B69C2">
              <w:rPr>
                <w:rFonts w:ascii="Arial" w:hAnsi="Arial" w:cs="Arial"/>
                <w:spacing w:val="-15"/>
                <w:sz w:val="20"/>
                <w:szCs w:val="20"/>
              </w:rPr>
              <w:t xml:space="preserve"> </w:t>
            </w:r>
            <w:r w:rsidRPr="003B69C2">
              <w:rPr>
                <w:rFonts w:ascii="Arial" w:hAnsi="Arial" w:cs="Arial"/>
                <w:sz w:val="20"/>
                <w:szCs w:val="20"/>
              </w:rPr>
              <w:t>al., (2023)</w:t>
            </w:r>
          </w:p>
        </w:tc>
      </w:tr>
      <w:tr w:rsidR="003B69C2" w:rsidRPr="003B69C2" w14:paraId="645683F5" w14:textId="77777777" w:rsidTr="001D646C">
        <w:trPr>
          <w:trHeight w:val="734"/>
          <w:jc w:val="center"/>
        </w:trPr>
        <w:tc>
          <w:tcPr>
            <w:tcW w:w="840" w:type="dxa"/>
          </w:tcPr>
          <w:p w14:paraId="50FDDB70" w14:textId="77777777" w:rsidR="003B69C2" w:rsidRPr="003B69C2" w:rsidRDefault="003B69C2" w:rsidP="001D646C">
            <w:pPr>
              <w:rPr>
                <w:rFonts w:ascii="Arial" w:hAnsi="Arial" w:cs="Arial"/>
                <w:sz w:val="20"/>
                <w:szCs w:val="20"/>
              </w:rPr>
            </w:pPr>
          </w:p>
        </w:tc>
        <w:tc>
          <w:tcPr>
            <w:tcW w:w="1365" w:type="dxa"/>
          </w:tcPr>
          <w:p w14:paraId="35D83F2A" w14:textId="77777777" w:rsidR="003B69C2" w:rsidRPr="003B69C2" w:rsidRDefault="003B69C2" w:rsidP="001D646C">
            <w:pPr>
              <w:rPr>
                <w:rFonts w:ascii="Arial" w:hAnsi="Arial" w:cs="Arial"/>
                <w:sz w:val="20"/>
                <w:szCs w:val="20"/>
              </w:rPr>
            </w:pPr>
          </w:p>
        </w:tc>
        <w:tc>
          <w:tcPr>
            <w:tcW w:w="2173" w:type="dxa"/>
          </w:tcPr>
          <w:p w14:paraId="43FC022D" w14:textId="77777777" w:rsidR="003B69C2" w:rsidRPr="003B69C2" w:rsidRDefault="003B69C2" w:rsidP="001D646C">
            <w:pPr>
              <w:rPr>
                <w:rFonts w:ascii="Arial" w:hAnsi="Arial" w:cs="Arial"/>
                <w:sz w:val="20"/>
                <w:szCs w:val="20"/>
              </w:rPr>
            </w:pPr>
            <w:r w:rsidRPr="003B69C2">
              <w:rPr>
                <w:rFonts w:ascii="Arial" w:hAnsi="Arial" w:cs="Arial"/>
                <w:sz w:val="20"/>
                <w:szCs w:val="20"/>
              </w:rPr>
              <w:t>Rutin</w:t>
            </w:r>
          </w:p>
        </w:tc>
        <w:tc>
          <w:tcPr>
            <w:tcW w:w="2140" w:type="dxa"/>
          </w:tcPr>
          <w:p w14:paraId="35EC62F9" w14:textId="77777777" w:rsidR="003B69C2" w:rsidRPr="003B69C2" w:rsidRDefault="003B69C2" w:rsidP="001D646C">
            <w:pPr>
              <w:rPr>
                <w:rFonts w:ascii="Arial" w:hAnsi="Arial" w:cs="Arial"/>
                <w:sz w:val="20"/>
                <w:szCs w:val="20"/>
              </w:rPr>
            </w:pPr>
            <w:r w:rsidRPr="003B69C2">
              <w:rPr>
                <w:rFonts w:ascii="Arial" w:hAnsi="Arial" w:cs="Arial"/>
                <w:sz w:val="20"/>
                <w:szCs w:val="20"/>
              </w:rPr>
              <w:t>7.1</w:t>
            </w:r>
            <w:r w:rsidRPr="003B69C2">
              <w:rPr>
                <w:rFonts w:ascii="Arial" w:hAnsi="Arial" w:cs="Arial"/>
                <w:spacing w:val="-1"/>
                <w:sz w:val="20"/>
                <w:szCs w:val="20"/>
              </w:rPr>
              <w:t xml:space="preserve"> </w:t>
            </w:r>
            <w:r w:rsidRPr="003B69C2">
              <w:rPr>
                <w:rFonts w:ascii="Arial" w:hAnsi="Arial" w:cs="Arial"/>
                <w:sz w:val="20"/>
                <w:szCs w:val="20"/>
              </w:rPr>
              <w:t>-</w:t>
            </w:r>
            <w:r w:rsidRPr="003B69C2">
              <w:rPr>
                <w:rFonts w:ascii="Arial" w:hAnsi="Arial" w:cs="Arial"/>
                <w:spacing w:val="-1"/>
                <w:sz w:val="20"/>
                <w:szCs w:val="20"/>
              </w:rPr>
              <w:t xml:space="preserve"> </w:t>
            </w:r>
            <w:r w:rsidRPr="003B69C2">
              <w:rPr>
                <w:rFonts w:ascii="Arial" w:hAnsi="Arial" w:cs="Arial"/>
                <w:sz w:val="20"/>
                <w:szCs w:val="20"/>
              </w:rPr>
              <w:t xml:space="preserve">107 </w:t>
            </w:r>
            <w:r w:rsidRPr="003B69C2">
              <w:rPr>
                <w:rFonts w:ascii="Arial" w:hAnsi="Arial" w:cs="Arial"/>
                <w:spacing w:val="-4"/>
                <w:sz w:val="20"/>
                <w:szCs w:val="20"/>
              </w:rPr>
              <w:t>µg/g</w:t>
            </w:r>
          </w:p>
        </w:tc>
        <w:tc>
          <w:tcPr>
            <w:tcW w:w="1695" w:type="dxa"/>
          </w:tcPr>
          <w:p w14:paraId="489DB024" w14:textId="77777777" w:rsidR="003B69C2" w:rsidRPr="003B69C2" w:rsidRDefault="003B69C2" w:rsidP="001D646C">
            <w:pPr>
              <w:rPr>
                <w:rFonts w:ascii="Arial" w:hAnsi="Arial" w:cs="Arial"/>
                <w:sz w:val="20"/>
                <w:szCs w:val="20"/>
              </w:rPr>
            </w:pPr>
            <w:r w:rsidRPr="003B69C2">
              <w:rPr>
                <w:rFonts w:ascii="Arial" w:hAnsi="Arial" w:cs="Arial"/>
                <w:sz w:val="20"/>
                <w:szCs w:val="20"/>
              </w:rPr>
              <w:t>Water/Acetone</w:t>
            </w:r>
          </w:p>
        </w:tc>
        <w:tc>
          <w:tcPr>
            <w:tcW w:w="1662" w:type="dxa"/>
          </w:tcPr>
          <w:p w14:paraId="647B2C11" w14:textId="77777777" w:rsidR="003B69C2" w:rsidRPr="003B69C2" w:rsidRDefault="003B69C2" w:rsidP="001D646C">
            <w:pPr>
              <w:rPr>
                <w:rFonts w:ascii="Arial" w:hAnsi="Arial" w:cs="Arial"/>
                <w:sz w:val="20"/>
                <w:szCs w:val="20"/>
              </w:rPr>
            </w:pPr>
            <w:r w:rsidRPr="003B69C2">
              <w:rPr>
                <w:rFonts w:ascii="Arial" w:hAnsi="Arial" w:cs="Arial"/>
                <w:sz w:val="20"/>
                <w:szCs w:val="20"/>
              </w:rPr>
              <w:t>Arivalagan</w:t>
            </w:r>
            <w:r w:rsidRPr="003B69C2">
              <w:rPr>
                <w:rFonts w:ascii="Arial" w:hAnsi="Arial" w:cs="Arial"/>
                <w:spacing w:val="-15"/>
                <w:sz w:val="20"/>
                <w:szCs w:val="20"/>
              </w:rPr>
              <w:t xml:space="preserve"> </w:t>
            </w:r>
            <w:r w:rsidRPr="003B69C2">
              <w:rPr>
                <w:rFonts w:ascii="Arial" w:hAnsi="Arial" w:cs="Arial"/>
                <w:sz w:val="20"/>
                <w:szCs w:val="20"/>
              </w:rPr>
              <w:t>et al., (2018b)</w:t>
            </w:r>
          </w:p>
        </w:tc>
      </w:tr>
      <w:tr w:rsidR="003B69C2" w:rsidRPr="003B69C2" w14:paraId="3602720D" w14:textId="77777777" w:rsidTr="001D646C">
        <w:trPr>
          <w:trHeight w:val="736"/>
          <w:jc w:val="center"/>
        </w:trPr>
        <w:tc>
          <w:tcPr>
            <w:tcW w:w="840" w:type="dxa"/>
          </w:tcPr>
          <w:p w14:paraId="66112A8A" w14:textId="77777777" w:rsidR="003B69C2" w:rsidRPr="003B69C2" w:rsidRDefault="003B69C2" w:rsidP="001D646C">
            <w:pPr>
              <w:rPr>
                <w:rFonts w:ascii="Arial" w:hAnsi="Arial" w:cs="Arial"/>
                <w:sz w:val="20"/>
                <w:szCs w:val="20"/>
              </w:rPr>
            </w:pPr>
            <w:r w:rsidRPr="003B69C2">
              <w:rPr>
                <w:rFonts w:ascii="Arial" w:hAnsi="Arial" w:cs="Arial"/>
                <w:spacing w:val="-10"/>
                <w:sz w:val="20"/>
                <w:szCs w:val="20"/>
              </w:rPr>
              <w:t>3</w:t>
            </w:r>
          </w:p>
        </w:tc>
        <w:tc>
          <w:tcPr>
            <w:tcW w:w="1365" w:type="dxa"/>
          </w:tcPr>
          <w:p w14:paraId="3B99D67C" w14:textId="77777777" w:rsidR="003B69C2" w:rsidRPr="003B69C2" w:rsidRDefault="003B69C2" w:rsidP="001D646C">
            <w:pPr>
              <w:rPr>
                <w:rFonts w:ascii="Arial" w:hAnsi="Arial" w:cs="Arial"/>
                <w:sz w:val="20"/>
                <w:szCs w:val="20"/>
              </w:rPr>
            </w:pPr>
            <w:r w:rsidRPr="003B69C2">
              <w:rPr>
                <w:rFonts w:ascii="Arial" w:hAnsi="Arial" w:cs="Arial"/>
                <w:sz w:val="20"/>
                <w:szCs w:val="20"/>
              </w:rPr>
              <w:t xml:space="preserve">Other </w:t>
            </w:r>
            <w:proofErr w:type="spellStart"/>
            <w:r w:rsidRPr="003B69C2">
              <w:rPr>
                <w:rFonts w:ascii="Arial" w:hAnsi="Arial" w:cs="Arial"/>
                <w:spacing w:val="-4"/>
                <w:sz w:val="20"/>
                <w:szCs w:val="20"/>
              </w:rPr>
              <w:t>Bioactives</w:t>
            </w:r>
            <w:proofErr w:type="spellEnd"/>
          </w:p>
        </w:tc>
        <w:tc>
          <w:tcPr>
            <w:tcW w:w="2173" w:type="dxa"/>
          </w:tcPr>
          <w:p w14:paraId="17C63189" w14:textId="77777777" w:rsidR="003B69C2" w:rsidRPr="003B69C2" w:rsidRDefault="003B69C2" w:rsidP="001D646C">
            <w:pPr>
              <w:rPr>
                <w:rFonts w:ascii="Arial" w:hAnsi="Arial" w:cs="Arial"/>
                <w:sz w:val="20"/>
                <w:szCs w:val="20"/>
              </w:rPr>
            </w:pPr>
            <w:r w:rsidRPr="003B69C2">
              <w:rPr>
                <w:rFonts w:ascii="Arial" w:hAnsi="Arial" w:cs="Arial"/>
                <w:sz w:val="20"/>
                <w:szCs w:val="20"/>
              </w:rPr>
              <w:t>Anthocyanins</w:t>
            </w:r>
          </w:p>
        </w:tc>
        <w:tc>
          <w:tcPr>
            <w:tcW w:w="2140" w:type="dxa"/>
          </w:tcPr>
          <w:p w14:paraId="29670A1F" w14:textId="77777777" w:rsidR="003B69C2" w:rsidRPr="003B69C2" w:rsidRDefault="003B69C2" w:rsidP="001D646C">
            <w:pPr>
              <w:rPr>
                <w:rFonts w:ascii="Arial" w:hAnsi="Arial" w:cs="Arial"/>
                <w:sz w:val="20"/>
                <w:szCs w:val="20"/>
              </w:rPr>
            </w:pPr>
            <w:r w:rsidRPr="003B69C2">
              <w:rPr>
                <w:rFonts w:ascii="Arial" w:hAnsi="Arial" w:cs="Arial"/>
                <w:sz w:val="20"/>
                <w:szCs w:val="20"/>
              </w:rPr>
              <w:t>Up</w:t>
            </w:r>
            <w:r w:rsidRPr="003B69C2">
              <w:rPr>
                <w:rFonts w:ascii="Arial" w:hAnsi="Arial" w:cs="Arial"/>
                <w:spacing w:val="-15"/>
                <w:sz w:val="20"/>
                <w:szCs w:val="20"/>
              </w:rPr>
              <w:t xml:space="preserve"> </w:t>
            </w:r>
            <w:r w:rsidRPr="003B69C2">
              <w:rPr>
                <w:rFonts w:ascii="Arial" w:hAnsi="Arial" w:cs="Arial"/>
                <w:sz w:val="20"/>
                <w:szCs w:val="20"/>
              </w:rPr>
              <w:t>to</w:t>
            </w:r>
            <w:r w:rsidRPr="003B69C2">
              <w:rPr>
                <w:rFonts w:ascii="Arial" w:hAnsi="Arial" w:cs="Arial"/>
                <w:spacing w:val="-15"/>
                <w:sz w:val="20"/>
                <w:szCs w:val="20"/>
              </w:rPr>
              <w:t xml:space="preserve"> </w:t>
            </w:r>
            <w:r w:rsidRPr="003B69C2">
              <w:rPr>
                <w:rFonts w:ascii="Arial" w:hAnsi="Arial" w:cs="Arial"/>
                <w:sz w:val="20"/>
                <w:szCs w:val="20"/>
              </w:rPr>
              <w:t>823</w:t>
            </w:r>
            <w:r w:rsidRPr="003B69C2">
              <w:rPr>
                <w:rFonts w:ascii="Arial" w:hAnsi="Arial" w:cs="Arial"/>
                <w:spacing w:val="-14"/>
                <w:sz w:val="20"/>
                <w:szCs w:val="20"/>
              </w:rPr>
              <w:t xml:space="preserve"> </w:t>
            </w:r>
            <w:r w:rsidRPr="003B69C2">
              <w:rPr>
                <w:rFonts w:ascii="Arial" w:hAnsi="Arial" w:cs="Arial"/>
                <w:sz w:val="20"/>
                <w:szCs w:val="20"/>
              </w:rPr>
              <w:t>mg C3GE/100</w:t>
            </w:r>
            <w:r w:rsidRPr="003B69C2">
              <w:rPr>
                <w:rFonts w:ascii="Arial" w:hAnsi="Arial" w:cs="Arial"/>
                <w:spacing w:val="-11"/>
                <w:sz w:val="20"/>
                <w:szCs w:val="20"/>
              </w:rPr>
              <w:t xml:space="preserve"> </w:t>
            </w:r>
            <w:r w:rsidRPr="003B69C2">
              <w:rPr>
                <w:rFonts w:ascii="Arial" w:hAnsi="Arial" w:cs="Arial"/>
                <w:sz w:val="20"/>
                <w:szCs w:val="20"/>
              </w:rPr>
              <w:t>g</w:t>
            </w:r>
          </w:p>
        </w:tc>
        <w:tc>
          <w:tcPr>
            <w:tcW w:w="1695" w:type="dxa"/>
          </w:tcPr>
          <w:p w14:paraId="70FC0753" w14:textId="77777777" w:rsidR="003B69C2" w:rsidRPr="003B69C2" w:rsidRDefault="003B69C2" w:rsidP="001D646C">
            <w:pPr>
              <w:rPr>
                <w:rFonts w:ascii="Arial" w:hAnsi="Arial" w:cs="Arial"/>
                <w:sz w:val="20"/>
                <w:szCs w:val="20"/>
              </w:rPr>
            </w:pPr>
            <w:r w:rsidRPr="003B69C2">
              <w:rPr>
                <w:rFonts w:ascii="Arial" w:hAnsi="Arial" w:cs="Arial"/>
                <w:sz w:val="20"/>
                <w:szCs w:val="20"/>
              </w:rPr>
              <w:t>Acidified ethanol</w:t>
            </w:r>
          </w:p>
        </w:tc>
        <w:tc>
          <w:tcPr>
            <w:tcW w:w="1662" w:type="dxa"/>
          </w:tcPr>
          <w:p w14:paraId="0FB1E09C" w14:textId="77777777" w:rsidR="003B69C2" w:rsidRPr="003B69C2" w:rsidRDefault="003B69C2" w:rsidP="001D646C">
            <w:pPr>
              <w:rPr>
                <w:rFonts w:ascii="Arial" w:hAnsi="Arial" w:cs="Arial"/>
                <w:sz w:val="20"/>
                <w:szCs w:val="20"/>
              </w:rPr>
            </w:pPr>
            <w:r w:rsidRPr="003B69C2">
              <w:rPr>
                <w:rFonts w:ascii="Arial" w:hAnsi="Arial" w:cs="Arial"/>
                <w:sz w:val="20"/>
                <w:szCs w:val="20"/>
              </w:rPr>
              <w:t>Ramesh</w:t>
            </w:r>
            <w:r w:rsidRPr="003B69C2">
              <w:rPr>
                <w:rFonts w:ascii="Arial" w:hAnsi="Arial" w:cs="Arial"/>
                <w:spacing w:val="-15"/>
                <w:sz w:val="20"/>
                <w:szCs w:val="20"/>
              </w:rPr>
              <w:t xml:space="preserve"> </w:t>
            </w:r>
            <w:r w:rsidRPr="003B69C2">
              <w:rPr>
                <w:rFonts w:ascii="Arial" w:hAnsi="Arial" w:cs="Arial"/>
                <w:sz w:val="20"/>
                <w:szCs w:val="20"/>
              </w:rPr>
              <w:t>et</w:t>
            </w:r>
            <w:r w:rsidRPr="003B69C2">
              <w:rPr>
                <w:rFonts w:ascii="Arial" w:hAnsi="Arial" w:cs="Arial"/>
                <w:spacing w:val="-15"/>
                <w:sz w:val="20"/>
                <w:szCs w:val="20"/>
              </w:rPr>
              <w:t xml:space="preserve"> </w:t>
            </w:r>
            <w:r w:rsidRPr="003B69C2">
              <w:rPr>
                <w:rFonts w:ascii="Arial" w:hAnsi="Arial" w:cs="Arial"/>
                <w:sz w:val="20"/>
                <w:szCs w:val="20"/>
              </w:rPr>
              <w:t>al., (2024)</w:t>
            </w:r>
          </w:p>
        </w:tc>
      </w:tr>
      <w:tr w:rsidR="003B69C2" w:rsidRPr="003B69C2" w14:paraId="6B8AEE91" w14:textId="77777777" w:rsidTr="001D646C">
        <w:trPr>
          <w:trHeight w:val="1013"/>
          <w:jc w:val="center"/>
        </w:trPr>
        <w:tc>
          <w:tcPr>
            <w:tcW w:w="840" w:type="dxa"/>
          </w:tcPr>
          <w:p w14:paraId="16DE2B1A" w14:textId="77777777" w:rsidR="003B69C2" w:rsidRPr="003B69C2" w:rsidRDefault="003B69C2" w:rsidP="001D646C">
            <w:pPr>
              <w:rPr>
                <w:rFonts w:ascii="Arial" w:hAnsi="Arial" w:cs="Arial"/>
                <w:sz w:val="20"/>
                <w:szCs w:val="20"/>
              </w:rPr>
            </w:pPr>
          </w:p>
        </w:tc>
        <w:tc>
          <w:tcPr>
            <w:tcW w:w="1365" w:type="dxa"/>
          </w:tcPr>
          <w:p w14:paraId="642837C5" w14:textId="77777777" w:rsidR="003B69C2" w:rsidRPr="003B69C2" w:rsidRDefault="003B69C2" w:rsidP="001D646C">
            <w:pPr>
              <w:rPr>
                <w:rFonts w:ascii="Arial" w:hAnsi="Arial" w:cs="Arial"/>
                <w:sz w:val="20"/>
                <w:szCs w:val="20"/>
              </w:rPr>
            </w:pPr>
          </w:p>
        </w:tc>
        <w:tc>
          <w:tcPr>
            <w:tcW w:w="2173" w:type="dxa"/>
          </w:tcPr>
          <w:p w14:paraId="75F06AA9" w14:textId="77777777" w:rsidR="003B69C2" w:rsidRPr="003B69C2" w:rsidRDefault="003B69C2" w:rsidP="001D646C">
            <w:pPr>
              <w:rPr>
                <w:rFonts w:ascii="Arial" w:hAnsi="Arial" w:cs="Arial"/>
                <w:sz w:val="20"/>
                <w:szCs w:val="20"/>
              </w:rPr>
            </w:pPr>
            <w:r w:rsidRPr="003B69C2">
              <w:rPr>
                <w:rFonts w:ascii="Arial" w:hAnsi="Arial" w:cs="Arial"/>
                <w:sz w:val="20"/>
                <w:szCs w:val="20"/>
              </w:rPr>
              <w:t>Tannins</w:t>
            </w:r>
          </w:p>
        </w:tc>
        <w:tc>
          <w:tcPr>
            <w:tcW w:w="2140" w:type="dxa"/>
          </w:tcPr>
          <w:p w14:paraId="2338DD64" w14:textId="77777777" w:rsidR="003B69C2" w:rsidRPr="003B69C2" w:rsidRDefault="003B69C2" w:rsidP="001D646C">
            <w:pPr>
              <w:rPr>
                <w:rFonts w:ascii="Arial" w:hAnsi="Arial" w:cs="Arial"/>
                <w:sz w:val="20"/>
                <w:szCs w:val="20"/>
              </w:rPr>
            </w:pPr>
            <w:r w:rsidRPr="003B69C2">
              <w:rPr>
                <w:rFonts w:ascii="Arial" w:hAnsi="Arial" w:cs="Arial"/>
                <w:sz w:val="20"/>
                <w:szCs w:val="20"/>
              </w:rPr>
              <w:t xml:space="preserve">663.5 ± 19.26 </w:t>
            </w:r>
            <w:r w:rsidRPr="003B69C2">
              <w:rPr>
                <w:rFonts w:ascii="Arial" w:hAnsi="Arial" w:cs="Arial"/>
                <w:spacing w:val="-4"/>
                <w:sz w:val="20"/>
                <w:szCs w:val="20"/>
              </w:rPr>
              <w:t xml:space="preserve">mg/g (methanolic </w:t>
            </w:r>
            <w:r w:rsidRPr="003B69C2">
              <w:rPr>
                <w:rFonts w:ascii="Arial" w:hAnsi="Arial" w:cs="Arial"/>
                <w:sz w:val="20"/>
                <w:szCs w:val="20"/>
              </w:rPr>
              <w:t>extract)</w:t>
            </w:r>
          </w:p>
        </w:tc>
        <w:tc>
          <w:tcPr>
            <w:tcW w:w="1695" w:type="dxa"/>
          </w:tcPr>
          <w:p w14:paraId="579212E1" w14:textId="77777777" w:rsidR="003B69C2" w:rsidRPr="003B69C2" w:rsidRDefault="003B69C2" w:rsidP="001D646C">
            <w:pPr>
              <w:rPr>
                <w:rFonts w:ascii="Arial" w:hAnsi="Arial" w:cs="Arial"/>
                <w:sz w:val="20"/>
                <w:szCs w:val="20"/>
              </w:rPr>
            </w:pPr>
            <w:r w:rsidRPr="003B69C2">
              <w:rPr>
                <w:rFonts w:ascii="Arial" w:hAnsi="Arial" w:cs="Arial"/>
                <w:spacing w:val="-4"/>
                <w:sz w:val="20"/>
                <w:szCs w:val="20"/>
              </w:rPr>
              <w:t xml:space="preserve">Sequential </w:t>
            </w:r>
            <w:r w:rsidRPr="003B69C2">
              <w:rPr>
                <w:rFonts w:ascii="Arial" w:hAnsi="Arial" w:cs="Arial"/>
                <w:sz w:val="20"/>
                <w:szCs w:val="20"/>
              </w:rPr>
              <w:t>Soxhlet extraction</w:t>
            </w:r>
          </w:p>
        </w:tc>
        <w:tc>
          <w:tcPr>
            <w:tcW w:w="1662" w:type="dxa"/>
          </w:tcPr>
          <w:p w14:paraId="19EB1B81" w14:textId="77777777" w:rsidR="003B69C2" w:rsidRPr="003B69C2" w:rsidRDefault="003B69C2" w:rsidP="001D646C">
            <w:pPr>
              <w:rPr>
                <w:rFonts w:ascii="Arial" w:hAnsi="Arial" w:cs="Arial"/>
                <w:sz w:val="20"/>
                <w:szCs w:val="20"/>
              </w:rPr>
            </w:pPr>
            <w:r w:rsidRPr="003B69C2">
              <w:rPr>
                <w:rFonts w:ascii="Arial" w:hAnsi="Arial" w:cs="Arial"/>
                <w:sz w:val="20"/>
                <w:szCs w:val="20"/>
              </w:rPr>
              <w:t xml:space="preserve"> Ojha</w:t>
            </w:r>
            <w:r w:rsidRPr="003B69C2">
              <w:rPr>
                <w:rFonts w:ascii="Arial" w:hAnsi="Arial" w:cs="Arial"/>
                <w:spacing w:val="-15"/>
                <w:sz w:val="20"/>
                <w:szCs w:val="20"/>
              </w:rPr>
              <w:t xml:space="preserve"> </w:t>
            </w:r>
            <w:r w:rsidRPr="003B69C2">
              <w:rPr>
                <w:rFonts w:ascii="Arial" w:hAnsi="Arial" w:cs="Arial"/>
                <w:sz w:val="20"/>
                <w:szCs w:val="20"/>
              </w:rPr>
              <w:t>et</w:t>
            </w:r>
            <w:r w:rsidRPr="003B69C2">
              <w:rPr>
                <w:rFonts w:ascii="Arial" w:hAnsi="Arial" w:cs="Arial"/>
                <w:spacing w:val="-15"/>
                <w:sz w:val="20"/>
                <w:szCs w:val="20"/>
              </w:rPr>
              <w:t xml:space="preserve"> </w:t>
            </w:r>
            <w:r w:rsidRPr="003B69C2">
              <w:rPr>
                <w:rFonts w:ascii="Arial" w:hAnsi="Arial" w:cs="Arial"/>
                <w:sz w:val="20"/>
                <w:szCs w:val="20"/>
              </w:rPr>
              <w:t>al., (2019)</w:t>
            </w:r>
          </w:p>
        </w:tc>
      </w:tr>
      <w:tr w:rsidR="003B69C2" w:rsidRPr="003B69C2" w14:paraId="201746AD" w14:textId="77777777" w:rsidTr="001D646C">
        <w:trPr>
          <w:trHeight w:val="68"/>
          <w:jc w:val="center"/>
        </w:trPr>
        <w:tc>
          <w:tcPr>
            <w:tcW w:w="840" w:type="dxa"/>
            <w:tcBorders>
              <w:bottom w:val="single" w:sz="4" w:space="0" w:color="000000"/>
            </w:tcBorders>
          </w:tcPr>
          <w:p w14:paraId="4BEF0E30" w14:textId="77777777" w:rsidR="003B69C2" w:rsidRPr="003B69C2" w:rsidRDefault="003B69C2" w:rsidP="001D646C">
            <w:pPr>
              <w:rPr>
                <w:rFonts w:ascii="Arial" w:hAnsi="Arial" w:cs="Arial"/>
                <w:sz w:val="20"/>
                <w:szCs w:val="20"/>
              </w:rPr>
            </w:pPr>
          </w:p>
        </w:tc>
        <w:tc>
          <w:tcPr>
            <w:tcW w:w="1365" w:type="dxa"/>
            <w:tcBorders>
              <w:bottom w:val="single" w:sz="4" w:space="0" w:color="000000"/>
            </w:tcBorders>
          </w:tcPr>
          <w:p w14:paraId="2D00154A" w14:textId="77777777" w:rsidR="003B69C2" w:rsidRPr="003B69C2" w:rsidRDefault="003B69C2" w:rsidP="001D646C">
            <w:pPr>
              <w:rPr>
                <w:rFonts w:ascii="Arial" w:hAnsi="Arial" w:cs="Arial"/>
                <w:sz w:val="20"/>
                <w:szCs w:val="20"/>
              </w:rPr>
            </w:pPr>
          </w:p>
        </w:tc>
        <w:tc>
          <w:tcPr>
            <w:tcW w:w="2173" w:type="dxa"/>
            <w:tcBorders>
              <w:bottom w:val="single" w:sz="4" w:space="0" w:color="000000"/>
            </w:tcBorders>
          </w:tcPr>
          <w:p w14:paraId="773D8727" w14:textId="77777777" w:rsidR="003B69C2" w:rsidRPr="003B69C2" w:rsidRDefault="003B69C2" w:rsidP="001D646C">
            <w:pPr>
              <w:rPr>
                <w:rFonts w:ascii="Arial" w:hAnsi="Arial" w:cs="Arial"/>
                <w:sz w:val="20"/>
                <w:szCs w:val="20"/>
              </w:rPr>
            </w:pPr>
            <w:r w:rsidRPr="003B69C2">
              <w:rPr>
                <w:rFonts w:ascii="Arial" w:hAnsi="Arial" w:cs="Arial"/>
                <w:sz w:val="20"/>
                <w:szCs w:val="20"/>
              </w:rPr>
              <w:t>Tocopherols</w:t>
            </w:r>
          </w:p>
        </w:tc>
        <w:tc>
          <w:tcPr>
            <w:tcW w:w="2140" w:type="dxa"/>
            <w:tcBorders>
              <w:bottom w:val="single" w:sz="4" w:space="0" w:color="000000"/>
            </w:tcBorders>
          </w:tcPr>
          <w:p w14:paraId="0E76EA1E" w14:textId="77777777" w:rsidR="003B69C2" w:rsidRPr="003B69C2" w:rsidRDefault="003B69C2" w:rsidP="001D646C">
            <w:pPr>
              <w:rPr>
                <w:rFonts w:ascii="Arial" w:hAnsi="Arial" w:cs="Arial"/>
                <w:sz w:val="20"/>
                <w:szCs w:val="20"/>
              </w:rPr>
            </w:pPr>
            <w:r w:rsidRPr="003B69C2">
              <w:rPr>
                <w:rFonts w:ascii="Arial" w:hAnsi="Arial" w:cs="Arial"/>
                <w:sz w:val="20"/>
                <w:szCs w:val="20"/>
              </w:rPr>
              <w:t>22.3</w:t>
            </w:r>
            <w:r w:rsidRPr="003B69C2">
              <w:rPr>
                <w:rFonts w:ascii="Arial" w:hAnsi="Arial" w:cs="Arial"/>
                <w:spacing w:val="-1"/>
                <w:sz w:val="20"/>
                <w:szCs w:val="20"/>
              </w:rPr>
              <w:t xml:space="preserve"> </w:t>
            </w:r>
            <w:r w:rsidRPr="003B69C2">
              <w:rPr>
                <w:rFonts w:ascii="Arial" w:hAnsi="Arial" w:cs="Arial"/>
                <w:sz w:val="20"/>
                <w:szCs w:val="20"/>
              </w:rPr>
              <w:t>-</w:t>
            </w:r>
            <w:r w:rsidRPr="003B69C2">
              <w:rPr>
                <w:rFonts w:ascii="Arial" w:hAnsi="Arial" w:cs="Arial"/>
                <w:spacing w:val="-1"/>
                <w:sz w:val="20"/>
                <w:szCs w:val="20"/>
              </w:rPr>
              <w:t xml:space="preserve"> </w:t>
            </w:r>
            <w:r w:rsidRPr="003B69C2">
              <w:rPr>
                <w:rFonts w:ascii="Arial" w:hAnsi="Arial" w:cs="Arial"/>
                <w:sz w:val="20"/>
                <w:szCs w:val="20"/>
              </w:rPr>
              <w:t>100.1</w:t>
            </w:r>
            <w:r w:rsidRPr="003B69C2">
              <w:rPr>
                <w:rFonts w:ascii="Arial" w:hAnsi="Arial" w:cs="Arial"/>
                <w:spacing w:val="1"/>
                <w:sz w:val="20"/>
                <w:szCs w:val="20"/>
              </w:rPr>
              <w:t xml:space="preserve"> </w:t>
            </w:r>
            <w:r w:rsidRPr="003B69C2">
              <w:rPr>
                <w:rFonts w:ascii="Arial" w:hAnsi="Arial" w:cs="Arial"/>
                <w:spacing w:val="-5"/>
                <w:sz w:val="20"/>
                <w:szCs w:val="20"/>
              </w:rPr>
              <w:t>mg%</w:t>
            </w:r>
          </w:p>
          <w:p w14:paraId="030039A0" w14:textId="77777777" w:rsidR="003B69C2" w:rsidRPr="003B69C2" w:rsidRDefault="003B69C2" w:rsidP="001D646C">
            <w:pPr>
              <w:rPr>
                <w:rFonts w:ascii="Arial" w:hAnsi="Arial" w:cs="Arial"/>
                <w:sz w:val="20"/>
                <w:szCs w:val="20"/>
              </w:rPr>
            </w:pPr>
            <w:r w:rsidRPr="003B69C2">
              <w:rPr>
                <w:rFonts w:ascii="Arial" w:hAnsi="Arial" w:cs="Arial"/>
                <w:sz w:val="20"/>
                <w:szCs w:val="20"/>
              </w:rPr>
              <w:t>(in</w:t>
            </w:r>
            <w:r w:rsidRPr="003B69C2">
              <w:rPr>
                <w:rFonts w:ascii="Arial" w:hAnsi="Arial" w:cs="Arial"/>
                <w:spacing w:val="-9"/>
                <w:sz w:val="20"/>
                <w:szCs w:val="20"/>
              </w:rPr>
              <w:t xml:space="preserve"> </w:t>
            </w:r>
            <w:proofErr w:type="spellStart"/>
            <w:r w:rsidRPr="003B69C2">
              <w:rPr>
                <w:rFonts w:ascii="Arial" w:hAnsi="Arial" w:cs="Arial"/>
                <w:sz w:val="20"/>
                <w:szCs w:val="20"/>
              </w:rPr>
              <w:t>testa</w:t>
            </w:r>
            <w:proofErr w:type="spellEnd"/>
            <w:r w:rsidRPr="003B69C2">
              <w:rPr>
                <w:rFonts w:ascii="Arial" w:hAnsi="Arial" w:cs="Arial"/>
                <w:spacing w:val="1"/>
                <w:sz w:val="20"/>
                <w:szCs w:val="20"/>
              </w:rPr>
              <w:t xml:space="preserve"> </w:t>
            </w:r>
            <w:r w:rsidRPr="003B69C2">
              <w:rPr>
                <w:rFonts w:ascii="Arial" w:hAnsi="Arial" w:cs="Arial"/>
                <w:spacing w:val="-4"/>
                <w:sz w:val="20"/>
                <w:szCs w:val="20"/>
              </w:rPr>
              <w:t>oil)</w:t>
            </w:r>
          </w:p>
        </w:tc>
        <w:tc>
          <w:tcPr>
            <w:tcW w:w="1695" w:type="dxa"/>
            <w:tcBorders>
              <w:bottom w:val="single" w:sz="4" w:space="0" w:color="000000"/>
            </w:tcBorders>
          </w:tcPr>
          <w:p w14:paraId="3AAF4F7F" w14:textId="77777777" w:rsidR="003B69C2" w:rsidRPr="003B69C2" w:rsidRDefault="003B69C2" w:rsidP="001D646C">
            <w:pPr>
              <w:rPr>
                <w:rFonts w:ascii="Arial" w:hAnsi="Arial" w:cs="Arial"/>
                <w:sz w:val="20"/>
                <w:szCs w:val="20"/>
              </w:rPr>
            </w:pPr>
            <w:r w:rsidRPr="003B69C2">
              <w:rPr>
                <w:rFonts w:ascii="Arial" w:hAnsi="Arial" w:cs="Arial"/>
                <w:sz w:val="20"/>
                <w:szCs w:val="20"/>
              </w:rPr>
              <w:t>Oil</w:t>
            </w:r>
            <w:r w:rsidRPr="003B69C2">
              <w:rPr>
                <w:rFonts w:ascii="Arial" w:hAnsi="Arial" w:cs="Arial"/>
                <w:spacing w:val="-6"/>
                <w:sz w:val="20"/>
                <w:szCs w:val="20"/>
              </w:rPr>
              <w:t xml:space="preserve"> </w:t>
            </w:r>
            <w:r w:rsidRPr="003B69C2">
              <w:rPr>
                <w:rFonts w:ascii="Arial" w:hAnsi="Arial" w:cs="Arial"/>
                <w:sz w:val="20"/>
                <w:szCs w:val="20"/>
              </w:rPr>
              <w:t>extraction</w:t>
            </w:r>
          </w:p>
        </w:tc>
        <w:tc>
          <w:tcPr>
            <w:tcW w:w="1662" w:type="dxa"/>
            <w:tcBorders>
              <w:bottom w:val="single" w:sz="4" w:space="0" w:color="000000"/>
            </w:tcBorders>
          </w:tcPr>
          <w:p w14:paraId="72898098" w14:textId="77777777" w:rsidR="003B69C2" w:rsidRPr="003B69C2" w:rsidRDefault="003B69C2" w:rsidP="001D646C">
            <w:pPr>
              <w:rPr>
                <w:rFonts w:ascii="Arial" w:hAnsi="Arial" w:cs="Arial"/>
                <w:sz w:val="20"/>
                <w:szCs w:val="20"/>
              </w:rPr>
            </w:pPr>
            <w:proofErr w:type="spellStart"/>
            <w:r w:rsidRPr="003B69C2">
              <w:rPr>
                <w:rFonts w:ascii="Arial" w:hAnsi="Arial" w:cs="Arial"/>
                <w:sz w:val="20"/>
                <w:szCs w:val="20"/>
              </w:rPr>
              <w:t>Appaiah</w:t>
            </w:r>
            <w:proofErr w:type="spellEnd"/>
            <w:r w:rsidRPr="003B69C2">
              <w:rPr>
                <w:rFonts w:ascii="Arial" w:hAnsi="Arial" w:cs="Arial"/>
                <w:spacing w:val="-15"/>
                <w:sz w:val="20"/>
                <w:szCs w:val="20"/>
              </w:rPr>
              <w:t xml:space="preserve"> </w:t>
            </w:r>
            <w:r w:rsidRPr="003B69C2">
              <w:rPr>
                <w:rFonts w:ascii="Arial" w:hAnsi="Arial" w:cs="Arial"/>
                <w:sz w:val="20"/>
                <w:szCs w:val="20"/>
              </w:rPr>
              <w:t>et</w:t>
            </w:r>
            <w:r w:rsidRPr="003B69C2">
              <w:rPr>
                <w:rFonts w:ascii="Arial" w:hAnsi="Arial" w:cs="Arial"/>
                <w:spacing w:val="-15"/>
                <w:sz w:val="20"/>
                <w:szCs w:val="20"/>
              </w:rPr>
              <w:t xml:space="preserve"> </w:t>
            </w:r>
            <w:r w:rsidRPr="003B69C2">
              <w:rPr>
                <w:rFonts w:ascii="Arial" w:hAnsi="Arial" w:cs="Arial"/>
                <w:sz w:val="20"/>
                <w:szCs w:val="20"/>
              </w:rPr>
              <w:t>al., (2014)</w:t>
            </w:r>
          </w:p>
        </w:tc>
      </w:tr>
    </w:tbl>
    <w:bookmarkEnd w:id="1"/>
    <w:p w14:paraId="6A42A8F1" w14:textId="77777777" w:rsidR="00391A11" w:rsidRDefault="00391A11" w:rsidP="00391A11">
      <w:pPr>
        <w:rPr>
          <w:rFonts w:ascii="Arial" w:hAnsi="Arial" w:cs="Arial"/>
          <w:b/>
          <w:bCs/>
        </w:rPr>
      </w:pPr>
      <w:r>
        <w:rPr>
          <w:rFonts w:ascii="Arial" w:hAnsi="Arial" w:cs="Arial"/>
          <w:b/>
          <w:bCs/>
        </w:rPr>
        <w:t xml:space="preserve">3. Antioxidant Potential </w:t>
      </w:r>
    </w:p>
    <w:p w14:paraId="651EA7CD" w14:textId="77777777" w:rsidR="003769DB" w:rsidRPr="00E81C4D" w:rsidRDefault="00391A11" w:rsidP="003769DB">
      <w:pPr>
        <w:spacing w:before="182" w:after="0"/>
        <w:ind w:left="113" w:right="334"/>
        <w:jc w:val="both"/>
        <w:rPr>
          <w:rFonts w:ascii="Arial" w:hAnsi="Arial" w:cs="Arial"/>
          <w:b/>
          <w:bCs/>
        </w:rPr>
      </w:pPr>
      <w:r w:rsidRPr="00E81C4D">
        <w:rPr>
          <w:rFonts w:ascii="Arial" w:hAnsi="Arial" w:cs="Arial"/>
          <w:sz w:val="20"/>
          <w:szCs w:val="20"/>
        </w:rPr>
        <w:t xml:space="preserve">Coconut </w:t>
      </w:r>
      <w:proofErr w:type="spellStart"/>
      <w:r w:rsidRPr="00E81C4D">
        <w:rPr>
          <w:rFonts w:ascii="Arial" w:hAnsi="Arial" w:cs="Arial"/>
          <w:sz w:val="20"/>
          <w:szCs w:val="20"/>
        </w:rPr>
        <w:t>testa</w:t>
      </w:r>
      <w:proofErr w:type="spellEnd"/>
      <w:r w:rsidRPr="00E81C4D">
        <w:rPr>
          <w:rFonts w:ascii="Arial" w:hAnsi="Arial" w:cs="Arial"/>
          <w:sz w:val="20"/>
          <w:szCs w:val="20"/>
        </w:rPr>
        <w:t xml:space="preserve"> has a high potential of antioxidant especially because of its phytochemical richness and diversity. It is the direct result of this richness and diversity of phytochemical profile that causes it to be very powerful as an antioxidant. A high source of vitamin E isomers is wet coconut </w:t>
      </w:r>
      <w:proofErr w:type="spellStart"/>
      <w:r w:rsidRPr="00E81C4D">
        <w:rPr>
          <w:rFonts w:ascii="Arial" w:hAnsi="Arial" w:cs="Arial"/>
          <w:sz w:val="20"/>
          <w:szCs w:val="20"/>
        </w:rPr>
        <w:t>testa</w:t>
      </w:r>
      <w:proofErr w:type="spellEnd"/>
      <w:r w:rsidRPr="00E81C4D">
        <w:rPr>
          <w:rFonts w:ascii="Arial" w:hAnsi="Arial" w:cs="Arial"/>
          <w:sz w:val="20"/>
          <w:szCs w:val="20"/>
        </w:rPr>
        <w:t xml:space="preserve"> (WCT) oil. Specifically, the wet cocoanut </w:t>
      </w:r>
      <w:proofErr w:type="spellStart"/>
      <w:r w:rsidRPr="00E81C4D">
        <w:rPr>
          <w:rFonts w:ascii="Arial" w:hAnsi="Arial" w:cs="Arial"/>
          <w:sz w:val="20"/>
          <w:szCs w:val="20"/>
        </w:rPr>
        <w:t>testa</w:t>
      </w:r>
      <w:proofErr w:type="spellEnd"/>
      <w:r w:rsidRPr="00E81C4D">
        <w:rPr>
          <w:rFonts w:ascii="Arial" w:hAnsi="Arial" w:cs="Arial"/>
          <w:sz w:val="20"/>
          <w:szCs w:val="20"/>
        </w:rPr>
        <w:t xml:space="preserve"> oil contains components of total tocopherols and tocotrienols (100.1mg/100g), namely, 90.2mg/100g of 0 -tocotrienol. This is much above the one of kernel oils (2.5-6.7 mg/100g) (</w:t>
      </w:r>
      <w:proofErr w:type="spellStart"/>
      <w:r w:rsidRPr="00E81C4D">
        <w:rPr>
          <w:rFonts w:ascii="Arial" w:hAnsi="Arial" w:cs="Arial"/>
          <w:sz w:val="20"/>
          <w:szCs w:val="20"/>
        </w:rPr>
        <w:t>Appaiah</w:t>
      </w:r>
      <w:proofErr w:type="spellEnd"/>
      <w:r w:rsidRPr="00E81C4D">
        <w:rPr>
          <w:rFonts w:ascii="Arial" w:hAnsi="Arial" w:cs="Arial"/>
          <w:sz w:val="20"/>
          <w:szCs w:val="20"/>
        </w:rPr>
        <w:t xml:space="preserve"> et al., 2014). The extracts were also deemed to be very powerful antioxidants and possess an extensive range of phytochemicals than other coconut </w:t>
      </w:r>
      <w:proofErr w:type="spellStart"/>
      <w:r w:rsidRPr="00E81C4D">
        <w:rPr>
          <w:rFonts w:ascii="Arial" w:hAnsi="Arial" w:cs="Arial"/>
          <w:sz w:val="20"/>
          <w:szCs w:val="20"/>
        </w:rPr>
        <w:t>testa</w:t>
      </w:r>
      <w:proofErr w:type="spellEnd"/>
      <w:r w:rsidRPr="00E81C4D">
        <w:rPr>
          <w:rFonts w:ascii="Arial" w:hAnsi="Arial" w:cs="Arial"/>
          <w:sz w:val="20"/>
          <w:szCs w:val="20"/>
        </w:rPr>
        <w:t xml:space="preserve"> extracts (</w:t>
      </w:r>
      <w:proofErr w:type="spellStart"/>
      <w:r w:rsidRPr="00E81C4D">
        <w:rPr>
          <w:rFonts w:ascii="Arial" w:hAnsi="Arial" w:cs="Arial"/>
          <w:sz w:val="20"/>
          <w:szCs w:val="20"/>
        </w:rPr>
        <w:t>Appaiah</w:t>
      </w:r>
      <w:proofErr w:type="spellEnd"/>
      <w:r w:rsidRPr="00E81C4D">
        <w:rPr>
          <w:rFonts w:ascii="Arial" w:hAnsi="Arial" w:cs="Arial"/>
          <w:sz w:val="20"/>
          <w:szCs w:val="20"/>
        </w:rPr>
        <w:t xml:space="preserve"> et al., 2016). It was discovered that food contains a high concentration of antioxidant, which lessens the chances of most human-borne diseases (Conte et al., 2016; Miranda et al., 2017). The antioxidant activity and nutritional value of phenolics and flavonoids in coconuts and coconuts (coconut milk)-derived products (virgin coconut oil (VCO)) and coconuts are extremely high (</w:t>
      </w:r>
      <w:proofErr w:type="spellStart"/>
      <w:r w:rsidRPr="00E81C4D">
        <w:rPr>
          <w:rFonts w:ascii="Arial" w:hAnsi="Arial" w:cs="Arial"/>
          <w:sz w:val="20"/>
          <w:szCs w:val="20"/>
        </w:rPr>
        <w:t>Appaiah</w:t>
      </w:r>
      <w:proofErr w:type="spellEnd"/>
      <w:r w:rsidRPr="00E81C4D">
        <w:rPr>
          <w:rFonts w:ascii="Arial" w:hAnsi="Arial" w:cs="Arial"/>
          <w:sz w:val="20"/>
          <w:szCs w:val="20"/>
        </w:rPr>
        <w:t xml:space="preserve"> et al., 2014; Arivalagan et al., 2018a; Rajamohan and Archana, 2018).</w:t>
      </w:r>
      <w:r>
        <w:rPr>
          <w:rFonts w:ascii="Arial" w:hAnsi="Arial" w:cs="Arial"/>
          <w:sz w:val="20"/>
          <w:szCs w:val="20"/>
        </w:rPr>
        <w:br/>
      </w:r>
      <w:r>
        <w:rPr>
          <w:rFonts w:ascii="Arial" w:hAnsi="Arial" w:cs="Arial"/>
          <w:sz w:val="20"/>
          <w:szCs w:val="20"/>
        </w:rPr>
        <w:br/>
      </w:r>
      <w:r w:rsidRPr="00E81C4D">
        <w:rPr>
          <w:rFonts w:ascii="Arial" w:hAnsi="Arial" w:cs="Arial"/>
          <w:sz w:val="20"/>
          <w:szCs w:val="20"/>
        </w:rPr>
        <w:t xml:space="preserve">Coconut </w:t>
      </w:r>
      <w:proofErr w:type="spellStart"/>
      <w:r w:rsidRPr="00E81C4D">
        <w:rPr>
          <w:rFonts w:ascii="Arial" w:hAnsi="Arial" w:cs="Arial"/>
          <w:sz w:val="20"/>
          <w:szCs w:val="20"/>
        </w:rPr>
        <w:t>testa</w:t>
      </w:r>
      <w:proofErr w:type="spellEnd"/>
      <w:r w:rsidRPr="00E81C4D">
        <w:rPr>
          <w:rFonts w:ascii="Arial" w:hAnsi="Arial" w:cs="Arial"/>
          <w:sz w:val="20"/>
          <w:szCs w:val="20"/>
        </w:rPr>
        <w:t xml:space="preserve"> extracts were revealed to have a very good radical scavenging activity against reactive oxygen species in numerous tests (Ramesh et al., 2023; </w:t>
      </w:r>
      <w:proofErr w:type="spellStart"/>
      <w:r w:rsidRPr="00E81C4D">
        <w:rPr>
          <w:rFonts w:ascii="Arial" w:hAnsi="Arial" w:cs="Arial"/>
          <w:sz w:val="20"/>
          <w:szCs w:val="20"/>
        </w:rPr>
        <w:t>Appaiah</w:t>
      </w:r>
      <w:proofErr w:type="spellEnd"/>
      <w:r w:rsidRPr="00E81C4D">
        <w:rPr>
          <w:rFonts w:ascii="Arial" w:hAnsi="Arial" w:cs="Arial"/>
          <w:sz w:val="20"/>
          <w:szCs w:val="20"/>
        </w:rPr>
        <w:t xml:space="preserve"> et al., 2014). The low </w:t>
      </w:r>
      <w:r w:rsidRPr="00E81C4D">
        <w:rPr>
          <w:rFonts w:ascii="Arial" w:hAnsi="Arial" w:cs="Arial"/>
          <w:sz w:val="20"/>
          <w:szCs w:val="20"/>
        </w:rPr>
        <w:lastRenderedPageBreak/>
        <w:t xml:space="preserve">DPPH IC50 value, in particular, in the wet </w:t>
      </w:r>
      <w:proofErr w:type="spellStart"/>
      <w:r w:rsidRPr="00E81C4D">
        <w:rPr>
          <w:rFonts w:ascii="Arial" w:hAnsi="Arial" w:cs="Arial"/>
          <w:sz w:val="20"/>
          <w:szCs w:val="20"/>
        </w:rPr>
        <w:t>testa</w:t>
      </w:r>
      <w:proofErr w:type="spellEnd"/>
      <w:r w:rsidRPr="00E81C4D">
        <w:rPr>
          <w:rFonts w:ascii="Arial" w:hAnsi="Arial" w:cs="Arial"/>
          <w:sz w:val="20"/>
          <w:szCs w:val="20"/>
        </w:rPr>
        <w:t xml:space="preserve"> extract is very low (0.06 mg/mL) and is much better than a variety of artificial standards (</w:t>
      </w:r>
      <w:proofErr w:type="spellStart"/>
      <w:r w:rsidRPr="00E81C4D">
        <w:rPr>
          <w:rFonts w:ascii="Arial" w:hAnsi="Arial" w:cs="Arial"/>
          <w:sz w:val="20"/>
          <w:szCs w:val="20"/>
        </w:rPr>
        <w:t>Appaiah</w:t>
      </w:r>
      <w:proofErr w:type="spellEnd"/>
      <w:r w:rsidRPr="00E81C4D">
        <w:rPr>
          <w:rFonts w:ascii="Arial" w:hAnsi="Arial" w:cs="Arial"/>
          <w:sz w:val="20"/>
          <w:szCs w:val="20"/>
        </w:rPr>
        <w:t xml:space="preserve"> et al., 2016). In addition, its reducing power is great as witnessed by FRAP values ranging between 293.67 and 710 µmol TE/g and CUPRAC values of up to 2035 µmol TE/g (Ramesh et al., 2024; Arivalagan et al., 2018b). It has been mainly due to phenolic compounds that the antioxidant activity is highly expressed in which strong positive relationships (R &gt; 0.9) are indicated among the concentration of total phenolic/flavonoids and the outcome of each of the antioxidant assays (Arivalagan et al., 2018b; Gunarathne et al., 2022).</w:t>
      </w:r>
      <w:r w:rsidRPr="00391A11">
        <w:rPr>
          <w:rFonts w:ascii="Times New Roman" w:hAnsi="Times New Roman" w:cs="Times New Roman"/>
          <w:b/>
          <w:bCs/>
        </w:rPr>
        <w:br/>
      </w:r>
      <w:r w:rsidR="008062B5">
        <w:rPr>
          <w:rFonts w:ascii="Arial" w:hAnsi="Arial" w:cs="Arial"/>
        </w:rPr>
        <w:br/>
      </w:r>
      <w:r w:rsidR="008062B5">
        <w:rPr>
          <w:rFonts w:ascii="Arial" w:hAnsi="Arial" w:cs="Arial"/>
        </w:rPr>
        <w:br/>
      </w:r>
      <w:r w:rsidR="003769DB" w:rsidRPr="00E81C4D">
        <w:rPr>
          <w:rFonts w:ascii="Arial" w:hAnsi="Arial" w:cs="Arial"/>
          <w:b/>
          <w:bCs/>
        </w:rPr>
        <w:t xml:space="preserve">4. Antioxidant Extraction from Coconut Testa </w:t>
      </w:r>
    </w:p>
    <w:p w14:paraId="722B677B" w14:textId="77777777" w:rsidR="003769DB" w:rsidRPr="00BD0A94" w:rsidRDefault="003769DB" w:rsidP="003769DB">
      <w:pPr>
        <w:spacing w:before="182" w:after="0"/>
        <w:ind w:left="113" w:right="334"/>
        <w:jc w:val="both"/>
        <w:rPr>
          <w:rFonts w:ascii="Arial" w:hAnsi="Arial" w:cs="Arial"/>
          <w:sz w:val="20"/>
          <w:szCs w:val="20"/>
          <w:lang w:val="en-IN"/>
        </w:rPr>
      </w:pPr>
      <w:r w:rsidRPr="00BD0A94">
        <w:rPr>
          <w:rFonts w:ascii="Arial" w:hAnsi="Arial" w:cs="Arial"/>
          <w:sz w:val="20"/>
          <w:szCs w:val="20"/>
          <w:lang w:val="en-IN"/>
        </w:rPr>
        <w:t xml:space="preserve">Extraction is the most vital preliminary step in the purification and isolating of the bioactive compounds in plants, whose efficacy and final bioactive concentration depends on the solvent level, temperature as well as the proportion of the solvent to the solid (Prasad et al., 2011). The type of solvent used has a major influence on the effectiveness of extraction and polyphenols composition (Ramesh et al., 2024). The traditional method of extraction was the most often used, which incorporated polar solvents, that is, water, ethanol, methanol, or acetone (Arivalagan et al., 2018b). In order to extract the remainder of the oil, defatting of </w:t>
      </w:r>
      <w:proofErr w:type="spellStart"/>
      <w:r w:rsidRPr="00BD0A94">
        <w:rPr>
          <w:rFonts w:ascii="Arial" w:hAnsi="Arial" w:cs="Arial"/>
          <w:sz w:val="20"/>
          <w:szCs w:val="20"/>
          <w:lang w:val="en-IN"/>
        </w:rPr>
        <w:t>testa</w:t>
      </w:r>
      <w:proofErr w:type="spellEnd"/>
      <w:r w:rsidRPr="00BD0A94">
        <w:rPr>
          <w:rFonts w:ascii="Arial" w:hAnsi="Arial" w:cs="Arial"/>
          <w:sz w:val="20"/>
          <w:szCs w:val="20"/>
          <w:lang w:val="en-IN"/>
        </w:rPr>
        <w:t xml:space="preserve"> powder is usually performed in non-polar solvents such as petroleum ether or hexane in a Soxhlet apparatus. (Ramesh et al., 2024; </w:t>
      </w:r>
      <w:proofErr w:type="spellStart"/>
      <w:r w:rsidRPr="00BD0A94">
        <w:rPr>
          <w:rFonts w:ascii="Arial" w:hAnsi="Arial" w:cs="Arial"/>
          <w:sz w:val="20"/>
          <w:szCs w:val="20"/>
          <w:lang w:val="en-IN"/>
        </w:rPr>
        <w:t>Appaiah</w:t>
      </w:r>
      <w:proofErr w:type="spellEnd"/>
      <w:r w:rsidRPr="00BD0A94">
        <w:rPr>
          <w:rFonts w:ascii="Arial" w:hAnsi="Arial" w:cs="Arial"/>
          <w:sz w:val="20"/>
          <w:szCs w:val="20"/>
          <w:lang w:val="en-IN"/>
        </w:rPr>
        <w:t xml:space="preserve"> et al., 2016). Other means have found that non-sequential Soxhlet extraction would work well in fulfilling the fact that the methanol component of various extracts of Moringa oleifera is enriched with phenolic compounds (Vyas et al.,2015).</w:t>
      </w:r>
    </w:p>
    <w:p w14:paraId="062DDE4F" w14:textId="77777777" w:rsidR="003769DB" w:rsidRPr="00BD0A94" w:rsidRDefault="003769DB" w:rsidP="003769DB">
      <w:pPr>
        <w:spacing w:before="182" w:after="0"/>
        <w:ind w:left="113" w:right="334"/>
        <w:jc w:val="both"/>
        <w:rPr>
          <w:rFonts w:ascii="Arial" w:hAnsi="Arial" w:cs="Arial"/>
          <w:sz w:val="20"/>
          <w:szCs w:val="20"/>
          <w:lang w:val="en-IN"/>
        </w:rPr>
      </w:pPr>
      <w:r w:rsidRPr="00BD0A94">
        <w:rPr>
          <w:rFonts w:ascii="Arial" w:hAnsi="Arial" w:cs="Arial"/>
          <w:sz w:val="20"/>
          <w:szCs w:val="20"/>
        </w:rPr>
        <w:t xml:space="preserve">Out of the numerous methods of extraction available, conventional solvent extraction is one of the best and mostly utilized methods of extracting natural bioactive compounds. The occurrence of 822.6 ± 16.36 mg GAE/g total phenolic content (TPC) and 103.30 ± 9.78 mg QE/g total flavonoid content (TFC) indicates that the </w:t>
      </w:r>
      <w:proofErr w:type="spellStart"/>
      <w:r w:rsidRPr="00BD0A94">
        <w:rPr>
          <w:rFonts w:ascii="Arial" w:hAnsi="Arial" w:cs="Arial"/>
          <w:sz w:val="20"/>
          <w:szCs w:val="20"/>
        </w:rPr>
        <w:t>testa</w:t>
      </w:r>
      <w:proofErr w:type="spellEnd"/>
      <w:r w:rsidRPr="00BD0A94">
        <w:rPr>
          <w:rFonts w:ascii="Arial" w:hAnsi="Arial" w:cs="Arial"/>
          <w:sz w:val="20"/>
          <w:szCs w:val="20"/>
        </w:rPr>
        <w:t xml:space="preserve"> of the coconut can provide very high concentrations of polyphenols (Ojha et al., 2019). It has been reported that methanol is the best solvent in extracting phenolic and flavonoid compounds in coconut </w:t>
      </w:r>
      <w:proofErr w:type="spellStart"/>
      <w:r w:rsidRPr="00BD0A94">
        <w:rPr>
          <w:rFonts w:ascii="Arial" w:hAnsi="Arial" w:cs="Arial"/>
          <w:sz w:val="20"/>
          <w:szCs w:val="20"/>
        </w:rPr>
        <w:t>testa</w:t>
      </w:r>
      <w:proofErr w:type="spellEnd"/>
      <w:r w:rsidRPr="00BD0A94">
        <w:rPr>
          <w:rFonts w:ascii="Arial" w:hAnsi="Arial" w:cs="Arial"/>
          <w:sz w:val="20"/>
          <w:szCs w:val="20"/>
        </w:rPr>
        <w:t xml:space="preserve"> flour. (Gunarathne et al., 2022). Sequential Soxhlet extraction in which the following polarities of solvents are utilized have also been demonstrated to be highly helpful in extracting a wide range of </w:t>
      </w:r>
      <w:proofErr w:type="spellStart"/>
      <w:r w:rsidRPr="00BD0A94">
        <w:rPr>
          <w:rFonts w:ascii="Arial" w:hAnsi="Arial" w:cs="Arial"/>
          <w:sz w:val="20"/>
          <w:szCs w:val="20"/>
        </w:rPr>
        <w:t>bioactives</w:t>
      </w:r>
      <w:proofErr w:type="spellEnd"/>
      <w:r w:rsidRPr="00BD0A94">
        <w:rPr>
          <w:rFonts w:ascii="Arial" w:hAnsi="Arial" w:cs="Arial"/>
          <w:sz w:val="20"/>
          <w:szCs w:val="20"/>
        </w:rPr>
        <w:t>, including petroleum benzene, chloroform, methanol, and water (Ojha</w:t>
      </w:r>
      <w:r w:rsidRPr="00BD0A94">
        <w:rPr>
          <w:rFonts w:ascii="Arial" w:hAnsi="Arial" w:cs="Arial"/>
          <w:sz w:val="20"/>
          <w:szCs w:val="20"/>
          <w:lang w:val="en-IN"/>
        </w:rPr>
        <w:t xml:space="preserve"> et al., 2019).</w:t>
      </w:r>
    </w:p>
    <w:p w14:paraId="74D881F0" w14:textId="4E33BD77" w:rsidR="008062B5" w:rsidRPr="008062B5" w:rsidRDefault="001642F8" w:rsidP="008062B5">
      <w:pPr>
        <w:spacing w:before="182" w:after="0"/>
        <w:ind w:left="113" w:right="334"/>
        <w:jc w:val="both"/>
        <w:rPr>
          <w:rFonts w:ascii="Arial" w:hAnsi="Arial" w:cs="Arial"/>
          <w:sz w:val="20"/>
          <w:szCs w:val="20"/>
          <w:lang w:val="en-IN"/>
        </w:rPr>
      </w:pPr>
      <w:r w:rsidRPr="00BD0A94">
        <w:rPr>
          <w:rFonts w:ascii="Arial" w:hAnsi="Arial" w:cs="Arial"/>
          <w:sz w:val="20"/>
          <w:szCs w:val="20"/>
          <w:lang w:val="en-IN"/>
        </w:rPr>
        <w:t xml:space="preserve">Remarkably, several reports have characterized aqueous acetone to be effective in extracting phenolic compounds in various plant species (Zhao et al., 2006; Sulaiman et al., 2011; Wijekoon et al., 2011). Bound phenolics are </w:t>
      </w:r>
      <w:proofErr w:type="spellStart"/>
      <w:r w:rsidRPr="00BD0A94">
        <w:rPr>
          <w:rFonts w:ascii="Arial" w:hAnsi="Arial" w:cs="Arial"/>
          <w:sz w:val="20"/>
          <w:szCs w:val="20"/>
          <w:lang w:val="en-IN"/>
        </w:rPr>
        <w:t>hydrolyzed</w:t>
      </w:r>
      <w:proofErr w:type="spellEnd"/>
      <w:r w:rsidRPr="00BD0A94">
        <w:rPr>
          <w:rFonts w:ascii="Arial" w:hAnsi="Arial" w:cs="Arial"/>
          <w:sz w:val="20"/>
          <w:szCs w:val="20"/>
          <w:lang w:val="en-IN"/>
        </w:rPr>
        <w:t xml:space="preserve"> by acidified acetone (80 percent acetone with 0.3 M HCl) to produce a maximum of 167 mg GAE/g TPC and 115 mg QE/g TFC (Arivalagan et al., 2018b). With the changing focus to sustainable extraction processes, some response surface methodology (RSM) has been utilized in finding the best conditions in order to get maximum yield. Gunathilake et al. (2018) established optimal values of 47.7% ethanol, 49.84 o C and 68.66 minutes, resulting in 18.97 mg GAE/g and 38.09 mg AAE/g.</w:t>
      </w:r>
    </w:p>
    <w:p w14:paraId="741EEA01" w14:textId="24BD99D2" w:rsidR="001642F8" w:rsidRPr="00BD0A94" w:rsidRDefault="001642F8" w:rsidP="001642F8">
      <w:pPr>
        <w:spacing w:before="182" w:after="0"/>
        <w:ind w:left="113" w:right="334"/>
        <w:jc w:val="both"/>
        <w:rPr>
          <w:rFonts w:ascii="Arial" w:hAnsi="Arial" w:cs="Arial"/>
          <w:sz w:val="20"/>
          <w:szCs w:val="20"/>
          <w:lang w:val="en-IN"/>
        </w:rPr>
      </w:pPr>
      <w:r w:rsidRPr="00BD0A94">
        <w:rPr>
          <w:rFonts w:ascii="Arial" w:hAnsi="Arial" w:cs="Arial"/>
          <w:sz w:val="20"/>
          <w:szCs w:val="20"/>
          <w:lang w:val="en-IN"/>
        </w:rPr>
        <w:t xml:space="preserve">In addition, advanced technologies like Ultrasound-Assisted Extraction (UAE) make the extraction process more efficient with less time and solvent wasted (Ramesh et al., 2024; </w:t>
      </w:r>
      <w:proofErr w:type="spellStart"/>
      <w:r w:rsidRPr="00BD0A94">
        <w:rPr>
          <w:rFonts w:ascii="Arial" w:hAnsi="Arial" w:cs="Arial"/>
          <w:sz w:val="20"/>
          <w:szCs w:val="20"/>
          <w:lang w:val="en-IN"/>
        </w:rPr>
        <w:t>Chemat</w:t>
      </w:r>
      <w:proofErr w:type="spellEnd"/>
      <w:r w:rsidRPr="00BD0A94">
        <w:rPr>
          <w:rFonts w:ascii="Arial" w:hAnsi="Arial" w:cs="Arial"/>
          <w:sz w:val="20"/>
          <w:szCs w:val="20"/>
          <w:lang w:val="en-IN"/>
        </w:rPr>
        <w:t xml:space="preserve"> et al., 2017). Alongside these technological approaches, Solid-State Fermentation (SSF) with the </w:t>
      </w:r>
      <w:proofErr w:type="spellStart"/>
      <w:r w:rsidRPr="00BD0A94">
        <w:rPr>
          <w:rFonts w:ascii="Arial" w:hAnsi="Arial" w:cs="Arial"/>
          <w:sz w:val="20"/>
          <w:szCs w:val="20"/>
          <w:lang w:val="en-IN"/>
        </w:rPr>
        <w:t>Monascus</w:t>
      </w:r>
      <w:proofErr w:type="spellEnd"/>
      <w:r w:rsidRPr="00BD0A94">
        <w:rPr>
          <w:rFonts w:ascii="Arial" w:hAnsi="Arial" w:cs="Arial"/>
          <w:sz w:val="20"/>
          <w:szCs w:val="20"/>
          <w:lang w:val="en-IN"/>
        </w:rPr>
        <w:t xml:space="preserve"> </w:t>
      </w:r>
      <w:proofErr w:type="spellStart"/>
      <w:r w:rsidRPr="00BD0A94">
        <w:rPr>
          <w:rFonts w:ascii="Arial" w:hAnsi="Arial" w:cs="Arial"/>
          <w:sz w:val="20"/>
          <w:szCs w:val="20"/>
          <w:lang w:val="en-IN"/>
        </w:rPr>
        <w:t>purpureus</w:t>
      </w:r>
      <w:proofErr w:type="spellEnd"/>
      <w:r w:rsidRPr="00BD0A94">
        <w:rPr>
          <w:rFonts w:ascii="Arial" w:hAnsi="Arial" w:cs="Arial"/>
          <w:sz w:val="20"/>
          <w:szCs w:val="20"/>
          <w:lang w:val="en-IN"/>
        </w:rPr>
        <w:t xml:space="preserve"> yields a biological pathway to enhance phenolic content- tripling the overall phenolic content of coconut </w:t>
      </w:r>
      <w:proofErr w:type="spellStart"/>
      <w:r w:rsidRPr="00BD0A94">
        <w:rPr>
          <w:rFonts w:ascii="Arial" w:hAnsi="Arial" w:cs="Arial"/>
          <w:sz w:val="20"/>
          <w:szCs w:val="20"/>
          <w:lang w:val="en-IN"/>
        </w:rPr>
        <w:t>testa</w:t>
      </w:r>
      <w:proofErr w:type="spellEnd"/>
      <w:r w:rsidRPr="00BD0A94">
        <w:rPr>
          <w:rFonts w:ascii="Arial" w:hAnsi="Arial" w:cs="Arial"/>
          <w:sz w:val="20"/>
          <w:szCs w:val="20"/>
          <w:lang w:val="en-IN"/>
        </w:rPr>
        <w:t xml:space="preserve"> and enhancing its utility by large (Jamaluddin et al., 2016). Two more interesting green methods, which have been raised as interesting, are microwave-assisted extraction and supercritical fluid extraction, which shall be explored further (</w:t>
      </w:r>
      <w:proofErr w:type="spellStart"/>
      <w:r w:rsidRPr="00BD0A94">
        <w:rPr>
          <w:rFonts w:ascii="Arial" w:hAnsi="Arial" w:cs="Arial"/>
          <w:sz w:val="20"/>
          <w:szCs w:val="20"/>
          <w:lang w:val="en-IN"/>
        </w:rPr>
        <w:t>Pattnaik</w:t>
      </w:r>
      <w:proofErr w:type="spellEnd"/>
      <w:r w:rsidRPr="00BD0A94">
        <w:rPr>
          <w:rFonts w:ascii="Arial" w:hAnsi="Arial" w:cs="Arial"/>
          <w:sz w:val="20"/>
          <w:szCs w:val="20"/>
          <w:lang w:val="en-IN"/>
        </w:rPr>
        <w:t xml:space="preserve"> et al., 2021; Ramesh et al., 2023).</w:t>
      </w:r>
    </w:p>
    <w:p w14:paraId="61041648" w14:textId="77777777" w:rsidR="001642F8" w:rsidRPr="00BD0A94" w:rsidRDefault="001642F8" w:rsidP="001642F8">
      <w:pPr>
        <w:spacing w:before="182" w:after="0"/>
        <w:ind w:left="113" w:right="334"/>
        <w:jc w:val="both"/>
        <w:rPr>
          <w:rFonts w:ascii="Arial" w:hAnsi="Arial" w:cs="Arial"/>
          <w:sz w:val="20"/>
          <w:szCs w:val="20"/>
        </w:rPr>
      </w:pPr>
    </w:p>
    <w:p w14:paraId="40AD37E5" w14:textId="77777777" w:rsidR="001642F8" w:rsidRPr="001642F8" w:rsidRDefault="001642F8" w:rsidP="001642F8">
      <w:pPr>
        <w:spacing w:before="182" w:after="0"/>
        <w:ind w:left="113" w:right="334"/>
        <w:jc w:val="both"/>
        <w:rPr>
          <w:rFonts w:ascii="Arial" w:hAnsi="Arial" w:cs="Arial"/>
          <w:b/>
          <w:bCs/>
          <w:lang w:val="en-IN"/>
        </w:rPr>
      </w:pPr>
      <w:r w:rsidRPr="001642F8">
        <w:rPr>
          <w:rFonts w:ascii="Arial" w:hAnsi="Arial" w:cs="Arial"/>
          <w:b/>
          <w:bCs/>
          <w:lang w:val="en-IN"/>
        </w:rPr>
        <w:t>5. Biological Activities of Coconut Testa Phytochemicals</w:t>
      </w:r>
    </w:p>
    <w:p w14:paraId="50462222" w14:textId="02382A8A" w:rsidR="001642F8" w:rsidRPr="001642F8" w:rsidRDefault="001642F8" w:rsidP="001642F8">
      <w:pPr>
        <w:spacing w:before="182" w:after="0"/>
        <w:ind w:left="113" w:right="334"/>
        <w:jc w:val="both"/>
        <w:rPr>
          <w:rFonts w:ascii="Arial" w:eastAsia="Times New Roman" w:hAnsi="Arial" w:cs="Arial"/>
          <w:b/>
          <w:bCs/>
        </w:rPr>
      </w:pPr>
      <w:r>
        <w:rPr>
          <w:rFonts w:ascii="Arial" w:eastAsia="Times New Roman" w:hAnsi="Arial" w:cs="Arial"/>
          <w:b/>
          <w:bCs/>
        </w:rPr>
        <w:t>5.</w:t>
      </w:r>
      <w:r w:rsidRPr="001642F8">
        <w:rPr>
          <w:rFonts w:ascii="Arial" w:eastAsia="Times New Roman" w:hAnsi="Arial" w:cs="Arial"/>
          <w:b/>
          <w:bCs/>
        </w:rPr>
        <w:t xml:space="preserve">1 Anti-inflammatory properties </w:t>
      </w:r>
    </w:p>
    <w:p w14:paraId="2D98594E" w14:textId="77777777" w:rsidR="001642F8" w:rsidRPr="00D83A74" w:rsidRDefault="001642F8" w:rsidP="00E04BBD">
      <w:pPr>
        <w:spacing w:before="182" w:after="0"/>
        <w:ind w:left="113" w:right="334"/>
        <w:jc w:val="both"/>
        <w:rPr>
          <w:rFonts w:ascii="Arial" w:hAnsi="Arial" w:cs="Arial"/>
          <w:sz w:val="20"/>
          <w:szCs w:val="20"/>
        </w:rPr>
      </w:pPr>
      <w:r w:rsidRPr="00D83A74">
        <w:rPr>
          <w:rFonts w:ascii="Arial" w:hAnsi="Arial" w:cs="Arial"/>
          <w:sz w:val="20"/>
          <w:szCs w:val="20"/>
        </w:rPr>
        <w:lastRenderedPageBreak/>
        <w:t xml:space="preserve">The extracts of coconut </w:t>
      </w:r>
      <w:proofErr w:type="spellStart"/>
      <w:r w:rsidRPr="00D83A74">
        <w:rPr>
          <w:rFonts w:ascii="Arial" w:hAnsi="Arial" w:cs="Arial"/>
          <w:sz w:val="20"/>
          <w:szCs w:val="20"/>
        </w:rPr>
        <w:t>testa</w:t>
      </w:r>
      <w:proofErr w:type="spellEnd"/>
      <w:r w:rsidRPr="00D83A74">
        <w:rPr>
          <w:rFonts w:ascii="Arial" w:hAnsi="Arial" w:cs="Arial"/>
          <w:sz w:val="20"/>
          <w:szCs w:val="20"/>
        </w:rPr>
        <w:t xml:space="preserve"> are very potent in anti-inflammatory. Some of the solvent fractions, which were the same as the standard yield of an ibuprofen drug, produced the bioactivities in the experiments (Ojha et al., 2019). This bioactivity is majorly contributed by the phenolic compounds especially flavonoids and tannins. They intervene by preventing the occurrence of major pro-inflammatory enzyme such as cyclooxygenase (COX) and lipoxygenase (LOX) (Gonzalez et al., 2011).</w:t>
      </w:r>
    </w:p>
    <w:p w14:paraId="7A363725" w14:textId="417EF55F" w:rsidR="00D83A74" w:rsidRPr="00E04BBD" w:rsidRDefault="00D83A74" w:rsidP="00E04BBD">
      <w:pPr>
        <w:spacing w:before="182" w:after="0" w:line="276" w:lineRule="auto"/>
        <w:ind w:left="113" w:right="334"/>
        <w:rPr>
          <w:rFonts w:ascii="Arial" w:hAnsi="Arial" w:cs="Arial"/>
          <w:b/>
          <w:bCs/>
          <w:sz w:val="20"/>
          <w:szCs w:val="20"/>
        </w:rPr>
      </w:pPr>
      <w:r>
        <w:rPr>
          <w:rFonts w:ascii="Arial" w:hAnsi="Arial" w:cs="Arial"/>
        </w:rPr>
        <w:br/>
      </w:r>
      <w:r w:rsidR="0063041D" w:rsidRPr="0063041D">
        <w:rPr>
          <w:rFonts w:ascii="Arial" w:hAnsi="Arial" w:cs="Arial"/>
          <w:b/>
          <w:bCs/>
        </w:rPr>
        <w:t>5.2 Antimicrobial action</w:t>
      </w:r>
      <w:r w:rsidR="00E04BBD">
        <w:rPr>
          <w:rFonts w:ascii="Arial" w:hAnsi="Arial" w:cs="Arial"/>
          <w:b/>
          <w:bCs/>
        </w:rPr>
        <w:br/>
      </w:r>
      <w:r w:rsidR="00E04BBD">
        <w:rPr>
          <w:rFonts w:ascii="Arial" w:hAnsi="Arial" w:cs="Arial"/>
          <w:b/>
          <w:bCs/>
          <w:sz w:val="20"/>
          <w:szCs w:val="20"/>
        </w:rPr>
        <w:br/>
      </w:r>
      <w:r w:rsidR="0063041D" w:rsidRPr="0063041D">
        <w:rPr>
          <w:rFonts w:ascii="Arial" w:hAnsi="Arial" w:cs="Arial"/>
          <w:sz w:val="20"/>
          <w:szCs w:val="20"/>
        </w:rPr>
        <w:t xml:space="preserve">It is also proved that coconut </w:t>
      </w:r>
      <w:proofErr w:type="spellStart"/>
      <w:r w:rsidR="0063041D" w:rsidRPr="0063041D">
        <w:rPr>
          <w:rFonts w:ascii="Arial" w:hAnsi="Arial" w:cs="Arial"/>
          <w:sz w:val="20"/>
          <w:szCs w:val="20"/>
        </w:rPr>
        <w:t>testa</w:t>
      </w:r>
      <w:proofErr w:type="spellEnd"/>
      <w:r w:rsidR="0063041D" w:rsidRPr="0063041D">
        <w:rPr>
          <w:rFonts w:ascii="Arial" w:hAnsi="Arial" w:cs="Arial"/>
          <w:sz w:val="20"/>
          <w:szCs w:val="20"/>
        </w:rPr>
        <w:t xml:space="preserve"> possesses a wide-spectra antimicrobial. Its extract too leads to the inhibition of gram-positive bacteria such as Staphylococcus aureus and </w:t>
      </w:r>
      <w:r w:rsidR="00ED263A">
        <w:rPr>
          <w:rFonts w:ascii="Arial" w:hAnsi="Arial" w:cs="Arial"/>
          <w:sz w:val="20"/>
          <w:szCs w:val="20"/>
        </w:rPr>
        <w:t>gram-negative</w:t>
      </w:r>
      <w:r w:rsidR="0063041D" w:rsidRPr="0063041D">
        <w:rPr>
          <w:rFonts w:ascii="Arial" w:hAnsi="Arial" w:cs="Arial"/>
          <w:sz w:val="20"/>
          <w:szCs w:val="20"/>
        </w:rPr>
        <w:t xml:space="preserve"> bacteria such as Escherichia coli. In addition, they are also antifungal to Candida albicans. These findings make it possible to conclude that it can be used as a natural food preservative and pharmaceutical preservative (Ojha et al.,</w:t>
      </w:r>
      <w:r w:rsidR="0063041D">
        <w:rPr>
          <w:rFonts w:ascii="Arial" w:hAnsi="Arial" w:cs="Arial"/>
          <w:sz w:val="20"/>
          <w:szCs w:val="20"/>
        </w:rPr>
        <w:t xml:space="preserve"> </w:t>
      </w:r>
      <w:r w:rsidR="0063041D" w:rsidRPr="0063041D">
        <w:rPr>
          <w:rFonts w:ascii="Arial" w:hAnsi="Arial" w:cs="Arial"/>
          <w:sz w:val="20"/>
          <w:szCs w:val="20"/>
        </w:rPr>
        <w:t>2019; Gyawali &amp; Ibrahim, 2014).</w:t>
      </w:r>
      <w:r w:rsidR="0063041D" w:rsidRPr="0063041D">
        <w:rPr>
          <w:rFonts w:ascii="Arial" w:hAnsi="Arial" w:cs="Arial"/>
          <w:sz w:val="20"/>
          <w:szCs w:val="20"/>
        </w:rPr>
        <w:br/>
      </w:r>
      <w:r>
        <w:rPr>
          <w:rFonts w:ascii="Arial" w:hAnsi="Arial" w:cs="Arial"/>
          <w:sz w:val="20"/>
          <w:szCs w:val="20"/>
        </w:rPr>
        <w:br/>
      </w:r>
      <w:r>
        <w:rPr>
          <w:rFonts w:ascii="Arial" w:hAnsi="Arial" w:cs="Arial"/>
          <w:sz w:val="20"/>
          <w:szCs w:val="20"/>
        </w:rPr>
        <w:br/>
      </w:r>
      <w:r w:rsidRPr="0047013B">
        <w:rPr>
          <w:rFonts w:ascii="Arial" w:hAnsi="Arial" w:cs="Arial"/>
          <w:b/>
          <w:bCs/>
        </w:rPr>
        <w:t>5.3 Antihyperglycemic activities</w:t>
      </w:r>
    </w:p>
    <w:p w14:paraId="0CEE7497" w14:textId="77777777" w:rsidR="00D83A74" w:rsidRPr="0047013B" w:rsidRDefault="00D83A74" w:rsidP="00E04BBD">
      <w:pPr>
        <w:spacing w:before="182" w:after="0"/>
        <w:ind w:left="113" w:right="334"/>
        <w:jc w:val="both"/>
        <w:rPr>
          <w:rFonts w:ascii="Arial" w:hAnsi="Arial" w:cs="Arial"/>
          <w:sz w:val="20"/>
          <w:szCs w:val="20"/>
        </w:rPr>
      </w:pPr>
      <w:r w:rsidRPr="0047013B">
        <w:rPr>
          <w:rFonts w:ascii="Arial" w:hAnsi="Arial" w:cs="Arial"/>
          <w:sz w:val="20"/>
          <w:szCs w:val="20"/>
        </w:rPr>
        <w:t xml:space="preserve">The other notable bioactivity of </w:t>
      </w:r>
      <w:proofErr w:type="spellStart"/>
      <w:r w:rsidRPr="0047013B">
        <w:rPr>
          <w:rFonts w:ascii="Arial" w:hAnsi="Arial" w:cs="Arial"/>
          <w:sz w:val="20"/>
          <w:szCs w:val="20"/>
        </w:rPr>
        <w:t>testa</w:t>
      </w:r>
      <w:proofErr w:type="spellEnd"/>
      <w:r w:rsidRPr="0047013B">
        <w:rPr>
          <w:rFonts w:ascii="Arial" w:hAnsi="Arial" w:cs="Arial"/>
          <w:sz w:val="20"/>
          <w:szCs w:val="20"/>
        </w:rPr>
        <w:t xml:space="preserve"> phytochemicals is their capacity to modify glucose metabolism. Coconut </w:t>
      </w:r>
      <w:proofErr w:type="spellStart"/>
      <w:r w:rsidRPr="0047013B">
        <w:rPr>
          <w:rFonts w:ascii="Arial" w:hAnsi="Arial" w:cs="Arial"/>
          <w:sz w:val="20"/>
          <w:szCs w:val="20"/>
        </w:rPr>
        <w:t>testa</w:t>
      </w:r>
      <w:proofErr w:type="spellEnd"/>
      <w:r w:rsidRPr="0047013B">
        <w:rPr>
          <w:rFonts w:ascii="Arial" w:hAnsi="Arial" w:cs="Arial"/>
          <w:sz w:val="20"/>
          <w:szCs w:val="20"/>
        </w:rPr>
        <w:t xml:space="preserve"> extracts were claimed to have a powerful action, and prevent the enzymes that </w:t>
      </w:r>
      <w:proofErr w:type="spellStart"/>
      <w:r w:rsidRPr="0047013B">
        <w:rPr>
          <w:rFonts w:ascii="Arial" w:hAnsi="Arial" w:cs="Arial"/>
          <w:sz w:val="20"/>
          <w:szCs w:val="20"/>
        </w:rPr>
        <w:t>hydrolyse</w:t>
      </w:r>
      <w:proofErr w:type="spellEnd"/>
      <w:r w:rsidRPr="0047013B">
        <w:rPr>
          <w:rFonts w:ascii="Arial" w:hAnsi="Arial" w:cs="Arial"/>
          <w:sz w:val="20"/>
          <w:szCs w:val="20"/>
        </w:rPr>
        <w:t xml:space="preserve"> carbohydrates such as α-amylose and α-glucosidase. These enzymes play a significant role in postprandial hyperglycemia by pharmacologic means. Wonderfully, there were other instances where the antidiabetic effect was even reported to be greater than the antioxidant effect of the same extracts (</w:t>
      </w:r>
      <w:proofErr w:type="spellStart"/>
      <w:r w:rsidRPr="0047013B">
        <w:rPr>
          <w:rFonts w:ascii="Arial" w:hAnsi="Arial" w:cs="Arial"/>
          <w:sz w:val="20"/>
          <w:szCs w:val="20"/>
        </w:rPr>
        <w:t>Guranathne</w:t>
      </w:r>
      <w:proofErr w:type="spellEnd"/>
      <w:r w:rsidRPr="0047013B">
        <w:rPr>
          <w:rFonts w:ascii="Arial" w:hAnsi="Arial" w:cs="Arial"/>
          <w:sz w:val="20"/>
          <w:szCs w:val="20"/>
        </w:rPr>
        <w:t xml:space="preserve"> et al., 2022; Adekola et al., 2017).</w:t>
      </w:r>
    </w:p>
    <w:p w14:paraId="23467D0D" w14:textId="77777777" w:rsidR="00E04BBD" w:rsidRPr="00060613" w:rsidRDefault="00E04BBD" w:rsidP="00E04BBD">
      <w:pPr>
        <w:spacing w:before="182" w:after="0"/>
        <w:ind w:left="113" w:right="334"/>
        <w:jc w:val="both"/>
        <w:rPr>
          <w:rFonts w:ascii="Arial" w:hAnsi="Arial" w:cs="Arial"/>
          <w:b/>
          <w:bCs/>
        </w:rPr>
      </w:pPr>
      <w:r>
        <w:rPr>
          <w:rFonts w:ascii="Arial" w:hAnsi="Arial" w:cs="Arial"/>
          <w:sz w:val="20"/>
          <w:szCs w:val="20"/>
        </w:rPr>
        <w:br/>
      </w:r>
      <w:r w:rsidRPr="00060613">
        <w:rPr>
          <w:rFonts w:ascii="Arial" w:hAnsi="Arial" w:cs="Arial"/>
          <w:b/>
          <w:bCs/>
        </w:rPr>
        <w:t>5.4 Hypolipidemic and Cardioprotective potential</w:t>
      </w:r>
    </w:p>
    <w:p w14:paraId="62382EF7" w14:textId="4AEF84B0" w:rsidR="00E04BBD" w:rsidRPr="00060613" w:rsidRDefault="00E04BBD" w:rsidP="00E04BBD">
      <w:pPr>
        <w:spacing w:before="182" w:after="0"/>
        <w:ind w:left="113" w:right="334"/>
        <w:jc w:val="both"/>
        <w:rPr>
          <w:rFonts w:ascii="Arial" w:hAnsi="Arial" w:cs="Arial"/>
          <w:sz w:val="20"/>
          <w:szCs w:val="20"/>
        </w:rPr>
      </w:pPr>
      <w:r w:rsidRPr="00060613">
        <w:rPr>
          <w:rFonts w:ascii="Arial" w:hAnsi="Arial" w:cs="Arial"/>
          <w:sz w:val="20"/>
          <w:szCs w:val="20"/>
        </w:rPr>
        <w:t xml:space="preserve">The animal studies also indicate the importance of defatted </w:t>
      </w:r>
      <w:proofErr w:type="spellStart"/>
      <w:r w:rsidRPr="00060613">
        <w:rPr>
          <w:rFonts w:ascii="Arial" w:hAnsi="Arial" w:cs="Arial"/>
          <w:sz w:val="20"/>
          <w:szCs w:val="20"/>
        </w:rPr>
        <w:t>testa</w:t>
      </w:r>
      <w:proofErr w:type="spellEnd"/>
      <w:r w:rsidRPr="00060613">
        <w:rPr>
          <w:rFonts w:ascii="Arial" w:hAnsi="Arial" w:cs="Arial"/>
          <w:sz w:val="20"/>
          <w:szCs w:val="20"/>
        </w:rPr>
        <w:t xml:space="preserve"> extracts in the regulation of lipids. It </w:t>
      </w:r>
      <w:proofErr w:type="spellStart"/>
      <w:r w:rsidRPr="00060613">
        <w:rPr>
          <w:rFonts w:ascii="Arial" w:hAnsi="Arial" w:cs="Arial"/>
          <w:sz w:val="20"/>
          <w:szCs w:val="20"/>
        </w:rPr>
        <w:t>It</w:t>
      </w:r>
      <w:proofErr w:type="spellEnd"/>
      <w:r w:rsidRPr="00060613">
        <w:rPr>
          <w:rFonts w:ascii="Arial" w:hAnsi="Arial" w:cs="Arial"/>
          <w:sz w:val="20"/>
          <w:szCs w:val="20"/>
        </w:rPr>
        <w:t xml:space="preserve"> was identified that such extracts had a powerful influence of low serum triglycerides, total cholesterol, and LDL cholesterol and at the same time stimulating HDL which reveals the anti-obesity and cardioprotective effect (Geetha et al., 2016).</w:t>
      </w:r>
      <w:r>
        <w:rPr>
          <w:rFonts w:ascii="Arial" w:hAnsi="Arial" w:cs="Arial"/>
          <w:sz w:val="20"/>
          <w:szCs w:val="20"/>
        </w:rPr>
        <w:br/>
      </w:r>
    </w:p>
    <w:p w14:paraId="206EB25E" w14:textId="20977D10" w:rsidR="00E04BBD" w:rsidRPr="00060613" w:rsidRDefault="00606634" w:rsidP="00E04BBD">
      <w:pPr>
        <w:jc w:val="both"/>
        <w:rPr>
          <w:rFonts w:ascii="Arial" w:hAnsi="Arial" w:cs="Arial"/>
          <w:b/>
          <w:bCs/>
        </w:rPr>
      </w:pPr>
      <w:r>
        <w:rPr>
          <w:rFonts w:ascii="Arial" w:hAnsi="Arial" w:cs="Arial"/>
          <w:b/>
          <w:bCs/>
        </w:rPr>
        <w:t xml:space="preserve">  </w:t>
      </w:r>
      <w:r w:rsidR="00E04BBD" w:rsidRPr="00060613">
        <w:rPr>
          <w:rFonts w:ascii="Arial" w:hAnsi="Arial" w:cs="Arial"/>
          <w:b/>
          <w:bCs/>
        </w:rPr>
        <w:t>5.5 Antioxidant and Protective Effects.</w:t>
      </w:r>
    </w:p>
    <w:p w14:paraId="51BD848F" w14:textId="77777777" w:rsidR="00E04BBD" w:rsidRPr="00060613" w:rsidRDefault="00E04BBD" w:rsidP="00E04BBD">
      <w:pPr>
        <w:spacing w:before="182" w:after="0"/>
        <w:ind w:left="113" w:right="334"/>
        <w:jc w:val="both"/>
        <w:rPr>
          <w:rFonts w:ascii="Arial" w:hAnsi="Arial" w:cs="Arial"/>
          <w:sz w:val="20"/>
          <w:szCs w:val="20"/>
        </w:rPr>
      </w:pPr>
      <w:r w:rsidRPr="00060613">
        <w:rPr>
          <w:rFonts w:ascii="Arial" w:hAnsi="Arial" w:cs="Arial"/>
          <w:sz w:val="20"/>
          <w:szCs w:val="20"/>
        </w:rPr>
        <w:t xml:space="preserve">In addition to exhibiting a radical-scavenging effect, coconut </w:t>
      </w:r>
      <w:proofErr w:type="spellStart"/>
      <w:r w:rsidRPr="00060613">
        <w:rPr>
          <w:rFonts w:ascii="Arial" w:hAnsi="Arial" w:cs="Arial"/>
          <w:sz w:val="20"/>
          <w:szCs w:val="20"/>
        </w:rPr>
        <w:t>testa</w:t>
      </w:r>
      <w:proofErr w:type="spellEnd"/>
      <w:r w:rsidRPr="00060613">
        <w:rPr>
          <w:rFonts w:ascii="Arial" w:hAnsi="Arial" w:cs="Arial"/>
          <w:sz w:val="20"/>
          <w:szCs w:val="20"/>
        </w:rPr>
        <w:t xml:space="preserve"> extracts also offer molecular protection levels. An example of these is </w:t>
      </w:r>
      <w:proofErr w:type="spellStart"/>
      <w:r w:rsidRPr="00060613">
        <w:rPr>
          <w:rFonts w:ascii="Arial" w:hAnsi="Arial" w:cs="Arial"/>
          <w:sz w:val="20"/>
          <w:szCs w:val="20"/>
        </w:rPr>
        <w:t>testa</w:t>
      </w:r>
      <w:proofErr w:type="spellEnd"/>
      <w:r w:rsidRPr="00060613">
        <w:rPr>
          <w:rFonts w:ascii="Arial" w:hAnsi="Arial" w:cs="Arial"/>
          <w:sz w:val="20"/>
          <w:szCs w:val="20"/>
        </w:rPr>
        <w:t xml:space="preserve"> oil that has been reported to protect human serum albumin (HSA) against oxidative damage caused by hydrogen peroxide, highlighting its possible application in alleviating oxidative stress and eliminating biomolecular damage. (Zhang et al., </w:t>
      </w:r>
      <w:r w:rsidRPr="00060613">
        <w:rPr>
          <w:rFonts w:ascii="Arial" w:hAnsi="Arial" w:cs="Arial"/>
          <w:spacing w:val="-2"/>
          <w:sz w:val="20"/>
          <w:szCs w:val="20"/>
        </w:rPr>
        <w:t>2016).</w:t>
      </w:r>
    </w:p>
    <w:p w14:paraId="37381A39" w14:textId="671A679A" w:rsidR="006B4BC8" w:rsidRDefault="00E04BBD" w:rsidP="00E04BBD">
      <w:pPr>
        <w:spacing w:before="182" w:after="0" w:line="276" w:lineRule="auto"/>
        <w:ind w:left="113" w:right="334"/>
        <w:jc w:val="center"/>
        <w:rPr>
          <w:rFonts w:ascii="Arial" w:hAnsi="Arial" w:cs="Arial"/>
          <w:b/>
          <w:bCs/>
        </w:rPr>
      </w:pPr>
      <w:r>
        <w:rPr>
          <w:rFonts w:ascii="Arial" w:hAnsi="Arial" w:cs="Arial"/>
          <w:b/>
          <w:bCs/>
        </w:rPr>
        <w:br/>
      </w:r>
      <w:r>
        <w:rPr>
          <w:rFonts w:ascii="Arial" w:hAnsi="Arial" w:cs="Arial"/>
          <w:b/>
          <w:bCs/>
        </w:rPr>
        <w:br/>
      </w:r>
      <w:r w:rsidRPr="00E04BBD">
        <w:rPr>
          <w:rFonts w:ascii="Arial" w:hAnsi="Arial" w:cs="Arial"/>
          <w:b/>
          <w:bCs/>
        </w:rPr>
        <w:t>Table 2</w:t>
      </w:r>
      <w:r>
        <w:rPr>
          <w:rFonts w:ascii="Arial" w:hAnsi="Arial" w:cs="Arial"/>
          <w:b/>
          <w:bCs/>
        </w:rPr>
        <w:t xml:space="preserve">. </w:t>
      </w:r>
      <w:r w:rsidRPr="00E04BBD">
        <w:rPr>
          <w:rFonts w:ascii="Arial" w:hAnsi="Arial" w:cs="Arial"/>
          <w:b/>
          <w:bCs/>
          <w:spacing w:val="-4"/>
        </w:rPr>
        <w:t>Significance</w:t>
      </w:r>
      <w:r w:rsidRPr="00E04BBD">
        <w:rPr>
          <w:rFonts w:ascii="Arial" w:hAnsi="Arial" w:cs="Arial"/>
          <w:b/>
          <w:bCs/>
          <w:spacing w:val="-14"/>
        </w:rPr>
        <w:t xml:space="preserve"> </w:t>
      </w:r>
      <w:r w:rsidRPr="00E04BBD">
        <w:rPr>
          <w:rFonts w:ascii="Arial" w:hAnsi="Arial" w:cs="Arial"/>
          <w:b/>
          <w:bCs/>
          <w:spacing w:val="-4"/>
        </w:rPr>
        <w:t>of</w:t>
      </w:r>
      <w:r w:rsidRPr="00E04BBD">
        <w:rPr>
          <w:rFonts w:ascii="Arial" w:hAnsi="Arial" w:cs="Arial"/>
          <w:b/>
          <w:bCs/>
          <w:spacing w:val="-11"/>
        </w:rPr>
        <w:t xml:space="preserve"> </w:t>
      </w:r>
      <w:r w:rsidRPr="00E04BBD">
        <w:rPr>
          <w:rFonts w:ascii="Arial" w:hAnsi="Arial" w:cs="Arial"/>
          <w:b/>
          <w:bCs/>
          <w:spacing w:val="-4"/>
        </w:rPr>
        <w:t>Bioactive</w:t>
      </w:r>
      <w:r w:rsidRPr="00E04BBD">
        <w:rPr>
          <w:rFonts w:ascii="Arial" w:hAnsi="Arial" w:cs="Arial"/>
          <w:b/>
          <w:bCs/>
          <w:spacing w:val="-13"/>
        </w:rPr>
        <w:t xml:space="preserve"> </w:t>
      </w:r>
      <w:r w:rsidRPr="00E04BBD">
        <w:rPr>
          <w:rFonts w:ascii="Arial" w:hAnsi="Arial" w:cs="Arial"/>
          <w:b/>
          <w:bCs/>
          <w:spacing w:val="-4"/>
        </w:rPr>
        <w:t>Compounds</w:t>
      </w:r>
      <w:r w:rsidRPr="00E04BBD">
        <w:rPr>
          <w:rFonts w:ascii="Arial" w:hAnsi="Arial" w:cs="Arial"/>
          <w:b/>
          <w:bCs/>
          <w:spacing w:val="-13"/>
        </w:rPr>
        <w:t xml:space="preserve"> </w:t>
      </w:r>
      <w:r w:rsidRPr="00E04BBD">
        <w:rPr>
          <w:rFonts w:ascii="Arial" w:hAnsi="Arial" w:cs="Arial"/>
          <w:b/>
          <w:bCs/>
          <w:spacing w:val="-4"/>
        </w:rPr>
        <w:t>in</w:t>
      </w:r>
      <w:r w:rsidRPr="00E04BBD">
        <w:rPr>
          <w:rFonts w:ascii="Arial" w:hAnsi="Arial" w:cs="Arial"/>
          <w:b/>
          <w:bCs/>
          <w:spacing w:val="-12"/>
        </w:rPr>
        <w:t xml:space="preserve"> </w:t>
      </w:r>
      <w:r w:rsidRPr="00E04BBD">
        <w:rPr>
          <w:rFonts w:ascii="Arial" w:hAnsi="Arial" w:cs="Arial"/>
          <w:b/>
          <w:bCs/>
          <w:spacing w:val="-4"/>
        </w:rPr>
        <w:t>Coconut</w:t>
      </w:r>
      <w:r w:rsidRPr="00E04BBD">
        <w:rPr>
          <w:rFonts w:ascii="Arial" w:hAnsi="Arial" w:cs="Arial"/>
          <w:b/>
          <w:bCs/>
          <w:spacing w:val="-17"/>
        </w:rPr>
        <w:t xml:space="preserve"> </w:t>
      </w:r>
      <w:r w:rsidRPr="00E04BBD">
        <w:rPr>
          <w:rFonts w:ascii="Arial" w:hAnsi="Arial" w:cs="Arial"/>
          <w:b/>
          <w:bCs/>
          <w:spacing w:val="-4"/>
        </w:rPr>
        <w:t>Testa</w:t>
      </w:r>
    </w:p>
    <w:tbl>
      <w:tblPr>
        <w:tblpPr w:leftFromText="180" w:rightFromText="180" w:vertAnchor="text" w:horzAnchor="margin" w:tblpY="277"/>
        <w:tblW w:w="8931" w:type="dxa"/>
        <w:tblLayout w:type="fixed"/>
        <w:tblCellMar>
          <w:left w:w="0" w:type="dxa"/>
          <w:right w:w="0" w:type="dxa"/>
        </w:tblCellMar>
        <w:tblLook w:val="01E0" w:firstRow="1" w:lastRow="1" w:firstColumn="1" w:lastColumn="1" w:noHBand="0" w:noVBand="0"/>
      </w:tblPr>
      <w:tblGrid>
        <w:gridCol w:w="1985"/>
        <w:gridCol w:w="2551"/>
        <w:gridCol w:w="2694"/>
        <w:gridCol w:w="1701"/>
      </w:tblGrid>
      <w:tr w:rsidR="00720AEC" w:rsidRPr="00720AEC" w14:paraId="35DD0864" w14:textId="77777777" w:rsidTr="00ED263A">
        <w:trPr>
          <w:trHeight w:val="574"/>
        </w:trPr>
        <w:tc>
          <w:tcPr>
            <w:tcW w:w="1985" w:type="dxa"/>
            <w:tcBorders>
              <w:top w:val="single" w:sz="4" w:space="0" w:color="000000"/>
              <w:bottom w:val="single" w:sz="4" w:space="0" w:color="000000"/>
            </w:tcBorders>
          </w:tcPr>
          <w:p w14:paraId="1F78169F" w14:textId="77777777" w:rsidR="00720AEC" w:rsidRPr="00720AEC" w:rsidRDefault="00720AEC" w:rsidP="00ED263A">
            <w:pPr>
              <w:rPr>
                <w:rFonts w:ascii="Arial" w:hAnsi="Arial" w:cs="Arial"/>
                <w:b/>
                <w:bCs/>
                <w:sz w:val="20"/>
                <w:szCs w:val="20"/>
              </w:rPr>
            </w:pPr>
            <w:r w:rsidRPr="00720AEC">
              <w:rPr>
                <w:rFonts w:ascii="Arial" w:hAnsi="Arial" w:cs="Arial"/>
                <w:b/>
                <w:bCs/>
                <w:sz w:val="20"/>
                <w:szCs w:val="20"/>
              </w:rPr>
              <w:t>Property</w:t>
            </w:r>
          </w:p>
        </w:tc>
        <w:tc>
          <w:tcPr>
            <w:tcW w:w="2551" w:type="dxa"/>
            <w:tcBorders>
              <w:top w:val="single" w:sz="4" w:space="0" w:color="000000"/>
              <w:bottom w:val="single" w:sz="4" w:space="0" w:color="000000"/>
            </w:tcBorders>
          </w:tcPr>
          <w:p w14:paraId="5D089AE4" w14:textId="77777777" w:rsidR="00720AEC" w:rsidRPr="00720AEC" w:rsidRDefault="00720AEC" w:rsidP="00ED263A">
            <w:pPr>
              <w:rPr>
                <w:rFonts w:ascii="Arial" w:hAnsi="Arial" w:cs="Arial"/>
                <w:b/>
                <w:bCs/>
                <w:sz w:val="20"/>
                <w:szCs w:val="20"/>
              </w:rPr>
            </w:pPr>
            <w:r w:rsidRPr="00720AEC">
              <w:rPr>
                <w:rFonts w:ascii="Arial" w:hAnsi="Arial" w:cs="Arial"/>
                <w:b/>
                <w:bCs/>
                <w:spacing w:val="-2"/>
                <w:sz w:val="20"/>
                <w:szCs w:val="20"/>
              </w:rPr>
              <w:t>Description</w:t>
            </w:r>
          </w:p>
        </w:tc>
        <w:tc>
          <w:tcPr>
            <w:tcW w:w="2694" w:type="dxa"/>
            <w:tcBorders>
              <w:top w:val="single" w:sz="4" w:space="0" w:color="000000"/>
              <w:bottom w:val="single" w:sz="4" w:space="0" w:color="000000"/>
            </w:tcBorders>
          </w:tcPr>
          <w:p w14:paraId="2E2B0175" w14:textId="77777777" w:rsidR="00720AEC" w:rsidRPr="00720AEC" w:rsidRDefault="00720AEC" w:rsidP="00ED263A">
            <w:pPr>
              <w:rPr>
                <w:rFonts w:ascii="Arial" w:hAnsi="Arial" w:cs="Arial"/>
                <w:b/>
                <w:bCs/>
                <w:sz w:val="20"/>
                <w:szCs w:val="20"/>
              </w:rPr>
            </w:pPr>
            <w:r w:rsidRPr="00720AEC">
              <w:rPr>
                <w:rFonts w:ascii="Arial" w:hAnsi="Arial" w:cs="Arial"/>
                <w:b/>
                <w:bCs/>
                <w:spacing w:val="-2"/>
                <w:sz w:val="20"/>
                <w:szCs w:val="20"/>
              </w:rPr>
              <w:t>Significance</w:t>
            </w:r>
          </w:p>
        </w:tc>
        <w:tc>
          <w:tcPr>
            <w:tcW w:w="1701" w:type="dxa"/>
            <w:tcBorders>
              <w:top w:val="single" w:sz="4" w:space="0" w:color="000000"/>
              <w:bottom w:val="single" w:sz="4" w:space="0" w:color="000000"/>
            </w:tcBorders>
          </w:tcPr>
          <w:p w14:paraId="42E3BD2C" w14:textId="77777777" w:rsidR="00720AEC" w:rsidRPr="00720AEC" w:rsidRDefault="00720AEC" w:rsidP="00ED263A">
            <w:pPr>
              <w:rPr>
                <w:rFonts w:ascii="Arial" w:hAnsi="Arial" w:cs="Arial"/>
                <w:b/>
                <w:bCs/>
                <w:sz w:val="20"/>
                <w:szCs w:val="20"/>
              </w:rPr>
            </w:pPr>
            <w:r w:rsidRPr="00720AEC">
              <w:rPr>
                <w:rFonts w:ascii="Arial" w:hAnsi="Arial" w:cs="Arial"/>
                <w:b/>
                <w:bCs/>
                <w:spacing w:val="-2"/>
                <w:sz w:val="20"/>
                <w:szCs w:val="20"/>
              </w:rPr>
              <w:t>References</w:t>
            </w:r>
          </w:p>
        </w:tc>
      </w:tr>
      <w:tr w:rsidR="00720AEC" w:rsidRPr="00720AEC" w14:paraId="452CDD67" w14:textId="77777777" w:rsidTr="00ED263A">
        <w:trPr>
          <w:trHeight w:val="1138"/>
        </w:trPr>
        <w:tc>
          <w:tcPr>
            <w:tcW w:w="1985" w:type="dxa"/>
            <w:tcBorders>
              <w:top w:val="single" w:sz="4" w:space="0" w:color="000000"/>
            </w:tcBorders>
          </w:tcPr>
          <w:p w14:paraId="7B97C223" w14:textId="77777777" w:rsidR="00720AEC" w:rsidRPr="00720AEC" w:rsidRDefault="00720AEC" w:rsidP="00ED263A">
            <w:pPr>
              <w:rPr>
                <w:rFonts w:ascii="Arial" w:hAnsi="Arial" w:cs="Arial"/>
                <w:sz w:val="20"/>
                <w:szCs w:val="20"/>
              </w:rPr>
            </w:pPr>
            <w:r w:rsidRPr="00720AEC">
              <w:rPr>
                <w:rFonts w:ascii="Arial" w:hAnsi="Arial" w:cs="Arial"/>
                <w:spacing w:val="-4"/>
                <w:sz w:val="20"/>
                <w:szCs w:val="20"/>
              </w:rPr>
              <w:t xml:space="preserve">Phenolic </w:t>
            </w:r>
            <w:r w:rsidRPr="00720AEC">
              <w:rPr>
                <w:rFonts w:ascii="Arial" w:hAnsi="Arial" w:cs="Arial"/>
                <w:spacing w:val="-2"/>
                <w:sz w:val="20"/>
                <w:szCs w:val="20"/>
              </w:rPr>
              <w:t>Content</w:t>
            </w:r>
          </w:p>
        </w:tc>
        <w:tc>
          <w:tcPr>
            <w:tcW w:w="2551" w:type="dxa"/>
            <w:tcBorders>
              <w:top w:val="single" w:sz="4" w:space="0" w:color="000000"/>
            </w:tcBorders>
          </w:tcPr>
          <w:p w14:paraId="07FFA271" w14:textId="77777777" w:rsidR="00720AEC" w:rsidRPr="00720AEC" w:rsidRDefault="00720AEC" w:rsidP="00ED263A">
            <w:pPr>
              <w:rPr>
                <w:rFonts w:ascii="Arial" w:hAnsi="Arial" w:cs="Arial"/>
                <w:sz w:val="20"/>
                <w:szCs w:val="20"/>
              </w:rPr>
            </w:pPr>
            <w:r w:rsidRPr="00720AEC">
              <w:rPr>
                <w:rFonts w:ascii="Arial" w:hAnsi="Arial" w:cs="Arial"/>
                <w:sz w:val="20"/>
                <w:szCs w:val="20"/>
              </w:rPr>
              <w:t>4.9-167</w:t>
            </w:r>
            <w:r w:rsidRPr="00720AEC">
              <w:rPr>
                <w:rFonts w:ascii="Arial" w:hAnsi="Arial" w:cs="Arial"/>
                <w:spacing w:val="1"/>
                <w:sz w:val="20"/>
                <w:szCs w:val="20"/>
              </w:rPr>
              <w:t xml:space="preserve"> </w:t>
            </w:r>
            <w:r w:rsidRPr="00720AEC">
              <w:rPr>
                <w:rFonts w:ascii="Arial" w:hAnsi="Arial" w:cs="Arial"/>
                <w:sz w:val="20"/>
                <w:szCs w:val="20"/>
              </w:rPr>
              <w:t>mg</w:t>
            </w:r>
            <w:r w:rsidRPr="00720AEC">
              <w:rPr>
                <w:rFonts w:ascii="Arial" w:hAnsi="Arial" w:cs="Arial"/>
                <w:spacing w:val="-7"/>
                <w:sz w:val="20"/>
                <w:szCs w:val="20"/>
              </w:rPr>
              <w:t xml:space="preserve"> </w:t>
            </w:r>
            <w:r w:rsidRPr="00720AEC">
              <w:rPr>
                <w:rFonts w:ascii="Arial" w:hAnsi="Arial" w:cs="Arial"/>
                <w:spacing w:val="-2"/>
                <w:sz w:val="20"/>
                <w:szCs w:val="20"/>
              </w:rPr>
              <w:t>GAE/g;16</w:t>
            </w:r>
            <w:r w:rsidRPr="00720AEC">
              <w:rPr>
                <w:rFonts w:ascii="Arial" w:hAnsi="Arial" w:cs="Arial"/>
                <w:sz w:val="20"/>
                <w:szCs w:val="20"/>
              </w:rPr>
              <w:t xml:space="preserve"> phenolic acids &amp; 12 </w:t>
            </w:r>
            <w:r w:rsidRPr="00720AEC">
              <w:rPr>
                <w:rFonts w:ascii="Arial" w:hAnsi="Arial" w:cs="Arial"/>
                <w:spacing w:val="-2"/>
                <w:sz w:val="20"/>
                <w:szCs w:val="20"/>
              </w:rPr>
              <w:t>flavonoids</w:t>
            </w:r>
            <w:r w:rsidRPr="00720AEC">
              <w:rPr>
                <w:rFonts w:ascii="Arial" w:hAnsi="Arial" w:cs="Arial"/>
                <w:spacing w:val="-13"/>
                <w:sz w:val="20"/>
                <w:szCs w:val="20"/>
              </w:rPr>
              <w:t xml:space="preserve"> </w:t>
            </w:r>
            <w:r w:rsidRPr="00720AEC">
              <w:rPr>
                <w:rFonts w:ascii="Arial" w:hAnsi="Arial" w:cs="Arial"/>
                <w:spacing w:val="-2"/>
                <w:sz w:val="20"/>
                <w:szCs w:val="20"/>
              </w:rPr>
              <w:t>identified.</w:t>
            </w:r>
          </w:p>
        </w:tc>
        <w:tc>
          <w:tcPr>
            <w:tcW w:w="2694" w:type="dxa"/>
            <w:tcBorders>
              <w:top w:val="single" w:sz="4" w:space="0" w:color="000000"/>
            </w:tcBorders>
          </w:tcPr>
          <w:p w14:paraId="750787EA" w14:textId="75B71F08" w:rsidR="00720AEC" w:rsidRPr="00720AEC" w:rsidRDefault="00720AEC" w:rsidP="00ED263A">
            <w:pPr>
              <w:rPr>
                <w:rFonts w:ascii="Arial" w:hAnsi="Arial" w:cs="Arial"/>
                <w:sz w:val="20"/>
                <w:szCs w:val="20"/>
              </w:rPr>
            </w:pPr>
            <w:r w:rsidRPr="00720AEC">
              <w:rPr>
                <w:rFonts w:ascii="Arial" w:hAnsi="Arial" w:cs="Arial"/>
                <w:sz w:val="20"/>
                <w:szCs w:val="20"/>
              </w:rPr>
              <w:t xml:space="preserve">Natural </w:t>
            </w:r>
            <w:proofErr w:type="spellStart"/>
            <w:r w:rsidRPr="00720AEC">
              <w:rPr>
                <w:rFonts w:ascii="Arial" w:hAnsi="Arial" w:cs="Arial"/>
                <w:sz w:val="20"/>
                <w:szCs w:val="20"/>
              </w:rPr>
              <w:t>bioactives</w:t>
            </w:r>
            <w:proofErr w:type="spellEnd"/>
            <w:r w:rsidRPr="00720AEC">
              <w:rPr>
                <w:rFonts w:ascii="Arial" w:hAnsi="Arial" w:cs="Arial"/>
                <w:sz w:val="20"/>
                <w:szCs w:val="20"/>
              </w:rPr>
              <w:t xml:space="preserve"> and good antioxidant ability.</w:t>
            </w:r>
          </w:p>
        </w:tc>
        <w:tc>
          <w:tcPr>
            <w:tcW w:w="1701" w:type="dxa"/>
            <w:tcBorders>
              <w:top w:val="single" w:sz="4" w:space="0" w:color="000000"/>
            </w:tcBorders>
          </w:tcPr>
          <w:p w14:paraId="3CF6050F" w14:textId="66040BD8" w:rsidR="00720AEC" w:rsidRPr="00720AEC" w:rsidRDefault="00720AEC" w:rsidP="00ED263A">
            <w:pPr>
              <w:rPr>
                <w:rFonts w:ascii="Arial" w:hAnsi="Arial" w:cs="Arial"/>
                <w:sz w:val="20"/>
                <w:szCs w:val="20"/>
              </w:rPr>
            </w:pPr>
            <w:r>
              <w:rPr>
                <w:rFonts w:ascii="Arial" w:hAnsi="Arial" w:cs="Arial"/>
                <w:sz w:val="20"/>
                <w:szCs w:val="20"/>
              </w:rPr>
              <w:t xml:space="preserve"> </w:t>
            </w:r>
            <w:r w:rsidRPr="00720AEC">
              <w:rPr>
                <w:rFonts w:ascii="Arial" w:hAnsi="Arial" w:cs="Arial"/>
                <w:sz w:val="20"/>
                <w:szCs w:val="20"/>
              </w:rPr>
              <w:t>Arivalagan</w:t>
            </w:r>
            <w:r w:rsidRPr="00720AEC">
              <w:rPr>
                <w:rFonts w:ascii="Arial" w:hAnsi="Arial" w:cs="Arial"/>
                <w:spacing w:val="-15"/>
                <w:sz w:val="20"/>
                <w:szCs w:val="20"/>
              </w:rPr>
              <w:t xml:space="preserve"> </w:t>
            </w:r>
            <w:r w:rsidRPr="00720AEC">
              <w:rPr>
                <w:rFonts w:ascii="Arial" w:hAnsi="Arial" w:cs="Arial"/>
                <w:sz w:val="20"/>
                <w:szCs w:val="20"/>
              </w:rPr>
              <w:t>et</w:t>
            </w:r>
            <w:r w:rsidRPr="00720AEC">
              <w:rPr>
                <w:rFonts w:ascii="Arial" w:hAnsi="Arial" w:cs="Arial"/>
                <w:spacing w:val="-15"/>
                <w:sz w:val="20"/>
                <w:szCs w:val="20"/>
              </w:rPr>
              <w:t xml:space="preserve"> </w:t>
            </w:r>
            <w:r w:rsidRPr="00720AEC">
              <w:rPr>
                <w:rFonts w:ascii="Arial" w:hAnsi="Arial" w:cs="Arial"/>
                <w:sz w:val="20"/>
                <w:szCs w:val="20"/>
              </w:rPr>
              <w:t xml:space="preserve">al., </w:t>
            </w:r>
            <w:r>
              <w:rPr>
                <w:rFonts w:ascii="Arial" w:hAnsi="Arial" w:cs="Arial"/>
                <w:sz w:val="20"/>
                <w:szCs w:val="20"/>
              </w:rPr>
              <w:t xml:space="preserve"> </w:t>
            </w:r>
            <w:r w:rsidRPr="00720AEC">
              <w:rPr>
                <w:rFonts w:ascii="Arial" w:hAnsi="Arial" w:cs="Arial"/>
                <w:spacing w:val="-2"/>
                <w:sz w:val="20"/>
                <w:szCs w:val="20"/>
              </w:rPr>
              <w:t>(2018b)</w:t>
            </w:r>
          </w:p>
        </w:tc>
      </w:tr>
      <w:tr w:rsidR="00720AEC" w:rsidRPr="00720AEC" w14:paraId="47963F9B" w14:textId="77777777" w:rsidTr="00ED263A">
        <w:trPr>
          <w:trHeight w:val="1121"/>
        </w:trPr>
        <w:tc>
          <w:tcPr>
            <w:tcW w:w="1985" w:type="dxa"/>
          </w:tcPr>
          <w:p w14:paraId="653680CC" w14:textId="77777777" w:rsidR="00720AEC" w:rsidRPr="00720AEC" w:rsidRDefault="00720AEC" w:rsidP="00ED263A">
            <w:pPr>
              <w:rPr>
                <w:rFonts w:ascii="Arial" w:hAnsi="Arial" w:cs="Arial"/>
                <w:sz w:val="20"/>
                <w:szCs w:val="20"/>
              </w:rPr>
            </w:pPr>
            <w:r w:rsidRPr="00720AEC">
              <w:rPr>
                <w:rFonts w:ascii="Arial" w:hAnsi="Arial" w:cs="Arial"/>
                <w:spacing w:val="-2"/>
                <w:sz w:val="20"/>
                <w:szCs w:val="20"/>
              </w:rPr>
              <w:lastRenderedPageBreak/>
              <w:t>Antioxidant Activity</w:t>
            </w:r>
          </w:p>
        </w:tc>
        <w:tc>
          <w:tcPr>
            <w:tcW w:w="2551" w:type="dxa"/>
          </w:tcPr>
          <w:p w14:paraId="76F7FDC7" w14:textId="77777777" w:rsidR="00720AEC" w:rsidRPr="00720AEC" w:rsidRDefault="00720AEC" w:rsidP="00ED263A">
            <w:pPr>
              <w:rPr>
                <w:rFonts w:ascii="Arial" w:hAnsi="Arial" w:cs="Arial"/>
                <w:sz w:val="20"/>
                <w:szCs w:val="20"/>
              </w:rPr>
            </w:pPr>
            <w:r w:rsidRPr="00720AEC">
              <w:rPr>
                <w:rFonts w:ascii="Arial" w:hAnsi="Arial" w:cs="Arial"/>
                <w:sz w:val="20"/>
                <w:szCs w:val="20"/>
              </w:rPr>
              <w:t>Strong</w:t>
            </w:r>
            <w:r w:rsidRPr="00720AEC">
              <w:rPr>
                <w:rFonts w:ascii="Arial" w:hAnsi="Arial" w:cs="Arial"/>
                <w:spacing w:val="-15"/>
                <w:sz w:val="20"/>
                <w:szCs w:val="20"/>
              </w:rPr>
              <w:t xml:space="preserve"> </w:t>
            </w:r>
            <w:r w:rsidRPr="00720AEC">
              <w:rPr>
                <w:rFonts w:ascii="Arial" w:hAnsi="Arial" w:cs="Arial"/>
                <w:sz w:val="20"/>
                <w:szCs w:val="20"/>
              </w:rPr>
              <w:t>activity</w:t>
            </w:r>
            <w:r w:rsidRPr="00720AEC">
              <w:rPr>
                <w:rFonts w:ascii="Arial" w:hAnsi="Arial" w:cs="Arial"/>
                <w:spacing w:val="-15"/>
                <w:sz w:val="20"/>
                <w:szCs w:val="20"/>
              </w:rPr>
              <w:t xml:space="preserve"> </w:t>
            </w:r>
            <w:r w:rsidRPr="00720AEC">
              <w:rPr>
                <w:rFonts w:ascii="Arial" w:hAnsi="Arial" w:cs="Arial"/>
                <w:sz w:val="20"/>
                <w:szCs w:val="20"/>
              </w:rPr>
              <w:t>in</w:t>
            </w:r>
            <w:r w:rsidRPr="00720AEC">
              <w:rPr>
                <w:rFonts w:ascii="Arial" w:hAnsi="Arial" w:cs="Arial"/>
                <w:spacing w:val="-15"/>
                <w:sz w:val="20"/>
                <w:szCs w:val="20"/>
              </w:rPr>
              <w:t xml:space="preserve"> </w:t>
            </w:r>
            <w:r w:rsidRPr="00720AEC">
              <w:rPr>
                <w:rFonts w:ascii="Arial" w:hAnsi="Arial" w:cs="Arial"/>
                <w:sz w:val="20"/>
                <w:szCs w:val="20"/>
              </w:rPr>
              <w:t>DPPH, ABTS, FRAP, and CUPRAC</w:t>
            </w:r>
            <w:r w:rsidRPr="00720AEC">
              <w:rPr>
                <w:rFonts w:ascii="Arial" w:hAnsi="Arial" w:cs="Arial"/>
                <w:spacing w:val="-3"/>
                <w:sz w:val="20"/>
                <w:szCs w:val="20"/>
              </w:rPr>
              <w:t xml:space="preserve"> </w:t>
            </w:r>
            <w:r w:rsidRPr="00720AEC">
              <w:rPr>
                <w:rFonts w:ascii="Arial" w:hAnsi="Arial" w:cs="Arial"/>
                <w:spacing w:val="-2"/>
                <w:sz w:val="20"/>
                <w:szCs w:val="20"/>
              </w:rPr>
              <w:t>assays.</w:t>
            </w:r>
          </w:p>
        </w:tc>
        <w:tc>
          <w:tcPr>
            <w:tcW w:w="2694" w:type="dxa"/>
          </w:tcPr>
          <w:p w14:paraId="22CFBC2C" w14:textId="0DF148EE" w:rsidR="00720AEC" w:rsidRPr="00720AEC" w:rsidRDefault="00720AEC" w:rsidP="00ED263A">
            <w:pPr>
              <w:rPr>
                <w:rFonts w:ascii="Arial" w:hAnsi="Arial" w:cs="Arial"/>
                <w:sz w:val="20"/>
                <w:szCs w:val="20"/>
              </w:rPr>
            </w:pPr>
            <w:r w:rsidRPr="00720AEC">
              <w:rPr>
                <w:rFonts w:ascii="Arial" w:hAnsi="Arial" w:cs="Arial"/>
                <w:sz w:val="20"/>
                <w:szCs w:val="20"/>
              </w:rPr>
              <w:t>Fights oxidative stress,</w:t>
            </w:r>
            <w:r w:rsidR="00ED263A">
              <w:rPr>
                <w:rFonts w:ascii="Arial" w:hAnsi="Arial" w:cs="Arial"/>
                <w:sz w:val="20"/>
                <w:szCs w:val="20"/>
              </w:rPr>
              <w:t xml:space="preserve"> </w:t>
            </w:r>
            <w:r w:rsidRPr="00720AEC">
              <w:rPr>
                <w:rFonts w:ascii="Arial" w:hAnsi="Arial" w:cs="Arial"/>
                <w:sz w:val="20"/>
                <w:szCs w:val="20"/>
              </w:rPr>
              <w:t>can decrease the risk of disease.</w:t>
            </w:r>
          </w:p>
        </w:tc>
        <w:tc>
          <w:tcPr>
            <w:tcW w:w="1701" w:type="dxa"/>
          </w:tcPr>
          <w:p w14:paraId="1672A7A6" w14:textId="77777777" w:rsidR="00720AEC" w:rsidRPr="00720AEC" w:rsidRDefault="00720AEC" w:rsidP="00ED263A">
            <w:pPr>
              <w:rPr>
                <w:rFonts w:ascii="Arial" w:hAnsi="Arial" w:cs="Arial"/>
                <w:sz w:val="20"/>
                <w:szCs w:val="20"/>
              </w:rPr>
            </w:pPr>
            <w:r w:rsidRPr="00720AEC">
              <w:rPr>
                <w:rFonts w:ascii="Arial" w:hAnsi="Arial" w:cs="Arial"/>
                <w:sz w:val="20"/>
                <w:szCs w:val="20"/>
              </w:rPr>
              <w:t>Ramesh</w:t>
            </w:r>
            <w:r w:rsidRPr="00720AEC">
              <w:rPr>
                <w:rFonts w:ascii="Arial" w:hAnsi="Arial" w:cs="Arial"/>
                <w:spacing w:val="-15"/>
                <w:sz w:val="20"/>
                <w:szCs w:val="20"/>
              </w:rPr>
              <w:t xml:space="preserve"> </w:t>
            </w:r>
            <w:r w:rsidRPr="00720AEC">
              <w:rPr>
                <w:rFonts w:ascii="Arial" w:hAnsi="Arial" w:cs="Arial"/>
                <w:sz w:val="20"/>
                <w:szCs w:val="20"/>
              </w:rPr>
              <w:t>et</w:t>
            </w:r>
            <w:r w:rsidRPr="00720AEC">
              <w:rPr>
                <w:rFonts w:ascii="Arial" w:hAnsi="Arial" w:cs="Arial"/>
                <w:spacing w:val="-15"/>
                <w:sz w:val="20"/>
                <w:szCs w:val="20"/>
              </w:rPr>
              <w:t xml:space="preserve"> </w:t>
            </w:r>
            <w:r w:rsidRPr="00720AEC">
              <w:rPr>
                <w:rFonts w:ascii="Arial" w:hAnsi="Arial" w:cs="Arial"/>
                <w:sz w:val="20"/>
                <w:szCs w:val="20"/>
              </w:rPr>
              <w:t xml:space="preserve">al., </w:t>
            </w:r>
            <w:r w:rsidRPr="00720AEC">
              <w:rPr>
                <w:rFonts w:ascii="Arial" w:hAnsi="Arial" w:cs="Arial"/>
                <w:spacing w:val="-2"/>
                <w:sz w:val="20"/>
                <w:szCs w:val="20"/>
              </w:rPr>
              <w:t>(2024)</w:t>
            </w:r>
          </w:p>
        </w:tc>
      </w:tr>
      <w:tr w:rsidR="00720AEC" w:rsidRPr="00720AEC" w14:paraId="09E6B402" w14:textId="77777777" w:rsidTr="00ED263A">
        <w:trPr>
          <w:trHeight w:val="1127"/>
        </w:trPr>
        <w:tc>
          <w:tcPr>
            <w:tcW w:w="1985" w:type="dxa"/>
          </w:tcPr>
          <w:p w14:paraId="6A12EEE7" w14:textId="77777777" w:rsidR="00720AEC" w:rsidRPr="00720AEC" w:rsidRDefault="00720AEC" w:rsidP="00ED263A">
            <w:pPr>
              <w:rPr>
                <w:rFonts w:ascii="Arial" w:hAnsi="Arial" w:cs="Arial"/>
                <w:sz w:val="20"/>
                <w:szCs w:val="20"/>
              </w:rPr>
            </w:pPr>
            <w:r w:rsidRPr="00720AEC">
              <w:rPr>
                <w:rFonts w:ascii="Arial" w:hAnsi="Arial" w:cs="Arial"/>
                <w:spacing w:val="-2"/>
                <w:sz w:val="20"/>
                <w:szCs w:val="20"/>
              </w:rPr>
              <w:t>Anti-diabetic Potential</w:t>
            </w:r>
          </w:p>
        </w:tc>
        <w:tc>
          <w:tcPr>
            <w:tcW w:w="2551" w:type="dxa"/>
          </w:tcPr>
          <w:p w14:paraId="73640CB3" w14:textId="77777777" w:rsidR="00720AEC" w:rsidRPr="00720AEC" w:rsidRDefault="00720AEC" w:rsidP="00ED263A">
            <w:pPr>
              <w:rPr>
                <w:rFonts w:ascii="Arial" w:hAnsi="Arial" w:cs="Arial"/>
                <w:sz w:val="20"/>
                <w:szCs w:val="20"/>
              </w:rPr>
            </w:pPr>
            <w:r w:rsidRPr="00720AEC">
              <w:rPr>
                <w:rFonts w:ascii="Arial" w:hAnsi="Arial" w:cs="Arial"/>
                <w:spacing w:val="-2"/>
                <w:sz w:val="20"/>
                <w:szCs w:val="20"/>
              </w:rPr>
              <w:t>Strong</w:t>
            </w:r>
            <w:r w:rsidRPr="00720AEC">
              <w:rPr>
                <w:rFonts w:ascii="Arial" w:hAnsi="Arial" w:cs="Arial"/>
                <w:spacing w:val="-13"/>
                <w:sz w:val="20"/>
                <w:szCs w:val="20"/>
              </w:rPr>
              <w:t xml:space="preserve"> </w:t>
            </w:r>
            <w:r w:rsidRPr="00720AEC">
              <w:rPr>
                <w:rFonts w:ascii="Arial" w:hAnsi="Arial" w:cs="Arial"/>
                <w:spacing w:val="-2"/>
                <w:sz w:val="20"/>
                <w:szCs w:val="20"/>
              </w:rPr>
              <w:t>α-glucosidase inhibition.</w:t>
            </w:r>
          </w:p>
        </w:tc>
        <w:tc>
          <w:tcPr>
            <w:tcW w:w="2694" w:type="dxa"/>
          </w:tcPr>
          <w:p w14:paraId="604827BC" w14:textId="77777777" w:rsidR="00720AEC" w:rsidRPr="00720AEC" w:rsidRDefault="00720AEC" w:rsidP="00ED263A">
            <w:pPr>
              <w:rPr>
                <w:rFonts w:ascii="Arial" w:hAnsi="Arial" w:cs="Arial"/>
                <w:sz w:val="20"/>
                <w:szCs w:val="20"/>
              </w:rPr>
            </w:pPr>
            <w:r w:rsidRPr="00720AEC">
              <w:rPr>
                <w:rFonts w:ascii="Arial" w:hAnsi="Arial" w:cs="Arial"/>
                <w:sz w:val="20"/>
                <w:szCs w:val="20"/>
              </w:rPr>
              <w:t>Assist in regulating after meals sugar levels.</w:t>
            </w:r>
          </w:p>
        </w:tc>
        <w:tc>
          <w:tcPr>
            <w:tcW w:w="1701" w:type="dxa"/>
          </w:tcPr>
          <w:p w14:paraId="4B29491D" w14:textId="77777777" w:rsidR="00720AEC" w:rsidRPr="00720AEC" w:rsidRDefault="00720AEC" w:rsidP="00ED263A">
            <w:pPr>
              <w:rPr>
                <w:rFonts w:ascii="Arial" w:hAnsi="Arial" w:cs="Arial"/>
                <w:sz w:val="20"/>
                <w:szCs w:val="20"/>
              </w:rPr>
            </w:pPr>
            <w:r w:rsidRPr="00720AEC">
              <w:rPr>
                <w:rFonts w:ascii="Arial" w:hAnsi="Arial" w:cs="Arial"/>
                <w:sz w:val="20"/>
                <w:szCs w:val="20"/>
              </w:rPr>
              <w:t>Gunarathne</w:t>
            </w:r>
            <w:r w:rsidRPr="00720AEC">
              <w:rPr>
                <w:rFonts w:ascii="Arial" w:hAnsi="Arial" w:cs="Arial"/>
                <w:spacing w:val="-15"/>
                <w:sz w:val="20"/>
                <w:szCs w:val="20"/>
              </w:rPr>
              <w:t xml:space="preserve"> </w:t>
            </w:r>
            <w:r w:rsidRPr="00720AEC">
              <w:rPr>
                <w:rFonts w:ascii="Arial" w:hAnsi="Arial" w:cs="Arial"/>
                <w:sz w:val="20"/>
                <w:szCs w:val="20"/>
              </w:rPr>
              <w:t>et</w:t>
            </w:r>
            <w:r w:rsidRPr="00720AEC">
              <w:rPr>
                <w:rFonts w:ascii="Arial" w:hAnsi="Arial" w:cs="Arial"/>
                <w:spacing w:val="-15"/>
                <w:sz w:val="20"/>
                <w:szCs w:val="20"/>
              </w:rPr>
              <w:t xml:space="preserve"> </w:t>
            </w:r>
            <w:r w:rsidRPr="00720AEC">
              <w:rPr>
                <w:rFonts w:ascii="Arial" w:hAnsi="Arial" w:cs="Arial"/>
                <w:sz w:val="20"/>
                <w:szCs w:val="20"/>
              </w:rPr>
              <w:t xml:space="preserve">al., </w:t>
            </w:r>
            <w:r w:rsidRPr="00720AEC">
              <w:rPr>
                <w:rFonts w:ascii="Arial" w:hAnsi="Arial" w:cs="Arial"/>
                <w:spacing w:val="-2"/>
                <w:sz w:val="20"/>
                <w:szCs w:val="20"/>
              </w:rPr>
              <w:t>(2021)</w:t>
            </w:r>
          </w:p>
        </w:tc>
      </w:tr>
      <w:tr w:rsidR="00720AEC" w:rsidRPr="00720AEC" w14:paraId="3FE47617" w14:textId="77777777" w:rsidTr="00ED263A">
        <w:trPr>
          <w:trHeight w:val="1127"/>
        </w:trPr>
        <w:tc>
          <w:tcPr>
            <w:tcW w:w="1985" w:type="dxa"/>
          </w:tcPr>
          <w:p w14:paraId="7294555D" w14:textId="77777777" w:rsidR="00720AEC" w:rsidRPr="00720AEC" w:rsidRDefault="00720AEC" w:rsidP="00ED263A">
            <w:pPr>
              <w:rPr>
                <w:rFonts w:ascii="Arial" w:hAnsi="Arial" w:cs="Arial"/>
                <w:sz w:val="20"/>
                <w:szCs w:val="20"/>
              </w:rPr>
            </w:pPr>
            <w:r w:rsidRPr="00720AEC">
              <w:rPr>
                <w:rFonts w:ascii="Arial" w:hAnsi="Arial" w:cs="Arial"/>
                <w:spacing w:val="-2"/>
                <w:sz w:val="20"/>
                <w:szCs w:val="20"/>
              </w:rPr>
              <w:t>Hypolipidemic Effects</w:t>
            </w:r>
          </w:p>
        </w:tc>
        <w:tc>
          <w:tcPr>
            <w:tcW w:w="2551" w:type="dxa"/>
          </w:tcPr>
          <w:p w14:paraId="3F9BCA2B" w14:textId="0220F80A" w:rsidR="00720AEC" w:rsidRPr="00720AEC" w:rsidRDefault="00720AEC" w:rsidP="00ED263A">
            <w:pPr>
              <w:rPr>
                <w:rFonts w:ascii="Arial" w:hAnsi="Arial" w:cs="Arial"/>
                <w:sz w:val="20"/>
                <w:szCs w:val="20"/>
              </w:rPr>
            </w:pPr>
            <w:r w:rsidRPr="00720AEC">
              <w:rPr>
                <w:rFonts w:ascii="Arial" w:hAnsi="Arial" w:cs="Arial"/>
                <w:sz w:val="20"/>
                <w:szCs w:val="20"/>
              </w:rPr>
              <w:t xml:space="preserve">Lower body weight, </w:t>
            </w:r>
            <w:r w:rsidRPr="00720AEC">
              <w:rPr>
                <w:rFonts w:ascii="Arial" w:hAnsi="Arial" w:cs="Arial"/>
                <w:spacing w:val="-2"/>
                <w:sz w:val="20"/>
                <w:szCs w:val="20"/>
              </w:rPr>
              <w:t>triglycerides,</w:t>
            </w:r>
            <w:r w:rsidRPr="00720AEC">
              <w:rPr>
                <w:rFonts w:ascii="Arial" w:hAnsi="Arial" w:cs="Arial"/>
                <w:spacing w:val="-7"/>
                <w:sz w:val="20"/>
                <w:szCs w:val="20"/>
              </w:rPr>
              <w:t xml:space="preserve"> </w:t>
            </w:r>
            <w:r w:rsidRPr="00720AEC">
              <w:rPr>
                <w:rFonts w:ascii="Arial" w:hAnsi="Arial" w:cs="Arial"/>
                <w:spacing w:val="-2"/>
                <w:sz w:val="20"/>
                <w:szCs w:val="20"/>
              </w:rPr>
              <w:t xml:space="preserve">cholesterol </w:t>
            </w:r>
            <w:r w:rsidRPr="00720AEC">
              <w:rPr>
                <w:rFonts w:ascii="Arial" w:hAnsi="Arial" w:cs="Arial"/>
                <w:sz w:val="20"/>
                <w:szCs w:val="20"/>
              </w:rPr>
              <w:t>in vivo.</w:t>
            </w:r>
          </w:p>
        </w:tc>
        <w:tc>
          <w:tcPr>
            <w:tcW w:w="2694" w:type="dxa"/>
          </w:tcPr>
          <w:p w14:paraId="56A7B759" w14:textId="77777777" w:rsidR="00720AEC" w:rsidRPr="00720AEC" w:rsidRDefault="00720AEC" w:rsidP="00ED263A">
            <w:pPr>
              <w:rPr>
                <w:rFonts w:ascii="Arial" w:hAnsi="Arial" w:cs="Arial"/>
                <w:sz w:val="20"/>
                <w:szCs w:val="20"/>
              </w:rPr>
            </w:pPr>
            <w:r w:rsidRPr="00720AEC">
              <w:rPr>
                <w:rFonts w:ascii="Arial" w:hAnsi="Arial" w:cs="Arial"/>
                <w:sz w:val="20"/>
                <w:szCs w:val="20"/>
              </w:rPr>
              <w:t>potential protection against the metabolic syndrome and obesity.</w:t>
            </w:r>
          </w:p>
        </w:tc>
        <w:tc>
          <w:tcPr>
            <w:tcW w:w="1701" w:type="dxa"/>
          </w:tcPr>
          <w:p w14:paraId="7B31C877" w14:textId="77777777" w:rsidR="00720AEC" w:rsidRPr="00720AEC" w:rsidRDefault="00720AEC" w:rsidP="00ED263A">
            <w:pPr>
              <w:rPr>
                <w:rFonts w:ascii="Arial" w:hAnsi="Arial" w:cs="Arial"/>
                <w:sz w:val="20"/>
                <w:szCs w:val="20"/>
              </w:rPr>
            </w:pPr>
            <w:r w:rsidRPr="00720AEC">
              <w:rPr>
                <w:rFonts w:ascii="Arial" w:hAnsi="Arial" w:cs="Arial"/>
                <w:sz w:val="20"/>
                <w:szCs w:val="20"/>
              </w:rPr>
              <w:t>Kumar</w:t>
            </w:r>
            <w:r w:rsidRPr="00720AEC">
              <w:rPr>
                <w:rFonts w:ascii="Arial" w:hAnsi="Arial" w:cs="Arial"/>
                <w:spacing w:val="-15"/>
                <w:sz w:val="20"/>
                <w:szCs w:val="20"/>
              </w:rPr>
              <w:t xml:space="preserve"> </w:t>
            </w:r>
            <w:r w:rsidRPr="00720AEC">
              <w:rPr>
                <w:rFonts w:ascii="Arial" w:hAnsi="Arial" w:cs="Arial"/>
                <w:sz w:val="20"/>
                <w:szCs w:val="20"/>
              </w:rPr>
              <w:t>et</w:t>
            </w:r>
            <w:r w:rsidRPr="00720AEC">
              <w:rPr>
                <w:rFonts w:ascii="Arial" w:hAnsi="Arial" w:cs="Arial"/>
                <w:spacing w:val="-15"/>
                <w:sz w:val="20"/>
                <w:szCs w:val="20"/>
              </w:rPr>
              <w:t xml:space="preserve"> </w:t>
            </w:r>
            <w:r w:rsidRPr="00720AEC">
              <w:rPr>
                <w:rFonts w:ascii="Arial" w:hAnsi="Arial" w:cs="Arial"/>
                <w:sz w:val="20"/>
                <w:szCs w:val="20"/>
              </w:rPr>
              <w:t xml:space="preserve">al., </w:t>
            </w:r>
            <w:r w:rsidRPr="00720AEC">
              <w:rPr>
                <w:rFonts w:ascii="Arial" w:hAnsi="Arial" w:cs="Arial"/>
                <w:spacing w:val="-2"/>
                <w:sz w:val="20"/>
                <w:szCs w:val="20"/>
              </w:rPr>
              <w:t>(2018)</w:t>
            </w:r>
          </w:p>
        </w:tc>
      </w:tr>
      <w:tr w:rsidR="00720AEC" w:rsidRPr="00720AEC" w14:paraId="0FEED34F" w14:textId="77777777" w:rsidTr="00ED263A">
        <w:trPr>
          <w:trHeight w:val="1334"/>
        </w:trPr>
        <w:tc>
          <w:tcPr>
            <w:tcW w:w="1985" w:type="dxa"/>
          </w:tcPr>
          <w:p w14:paraId="3A9329BF" w14:textId="77777777" w:rsidR="00720AEC" w:rsidRPr="00720AEC" w:rsidRDefault="00720AEC" w:rsidP="00ED263A">
            <w:pPr>
              <w:rPr>
                <w:rFonts w:ascii="Arial" w:hAnsi="Arial" w:cs="Arial"/>
                <w:sz w:val="20"/>
                <w:szCs w:val="20"/>
              </w:rPr>
            </w:pPr>
            <w:r w:rsidRPr="00720AEC">
              <w:rPr>
                <w:rFonts w:ascii="Arial" w:hAnsi="Arial" w:cs="Arial"/>
                <w:spacing w:val="-2"/>
                <w:sz w:val="20"/>
                <w:szCs w:val="20"/>
              </w:rPr>
              <w:t>Anti-inflammatory</w:t>
            </w:r>
          </w:p>
        </w:tc>
        <w:tc>
          <w:tcPr>
            <w:tcW w:w="2551" w:type="dxa"/>
          </w:tcPr>
          <w:p w14:paraId="3AB5529D" w14:textId="77777777" w:rsidR="00720AEC" w:rsidRPr="00720AEC" w:rsidRDefault="00720AEC" w:rsidP="00ED263A">
            <w:pPr>
              <w:rPr>
                <w:rFonts w:ascii="Arial" w:hAnsi="Arial" w:cs="Arial"/>
                <w:sz w:val="20"/>
                <w:szCs w:val="20"/>
              </w:rPr>
            </w:pPr>
            <w:r w:rsidRPr="00720AEC">
              <w:rPr>
                <w:rFonts w:ascii="Arial" w:hAnsi="Arial" w:cs="Arial"/>
                <w:sz w:val="20"/>
                <w:szCs w:val="20"/>
              </w:rPr>
              <w:t>Minimizes LPS-induced cytokine</w:t>
            </w:r>
            <w:r w:rsidRPr="00720AEC">
              <w:rPr>
                <w:rFonts w:ascii="Arial" w:hAnsi="Arial" w:cs="Arial"/>
                <w:spacing w:val="-10"/>
                <w:sz w:val="20"/>
                <w:szCs w:val="20"/>
              </w:rPr>
              <w:t xml:space="preserve"> </w:t>
            </w:r>
            <w:r w:rsidRPr="00720AEC">
              <w:rPr>
                <w:rFonts w:ascii="Arial" w:hAnsi="Arial" w:cs="Arial"/>
                <w:sz w:val="20"/>
                <w:szCs w:val="20"/>
              </w:rPr>
              <w:t>production</w:t>
            </w:r>
            <w:r w:rsidRPr="00720AEC">
              <w:rPr>
                <w:rFonts w:ascii="Arial" w:hAnsi="Arial" w:cs="Arial"/>
                <w:spacing w:val="-15"/>
                <w:sz w:val="20"/>
                <w:szCs w:val="20"/>
              </w:rPr>
              <w:t xml:space="preserve"> </w:t>
            </w:r>
            <w:r w:rsidRPr="00720AEC">
              <w:rPr>
                <w:rFonts w:ascii="Arial" w:hAnsi="Arial" w:cs="Arial"/>
                <w:sz w:val="20"/>
                <w:szCs w:val="20"/>
              </w:rPr>
              <w:t xml:space="preserve">in </w:t>
            </w:r>
            <w:r w:rsidRPr="00720AEC">
              <w:rPr>
                <w:rFonts w:ascii="Arial" w:hAnsi="Arial" w:cs="Arial"/>
                <w:spacing w:val="-2"/>
                <w:sz w:val="20"/>
                <w:szCs w:val="20"/>
              </w:rPr>
              <w:t>cells.</w:t>
            </w:r>
          </w:p>
        </w:tc>
        <w:tc>
          <w:tcPr>
            <w:tcW w:w="2694" w:type="dxa"/>
          </w:tcPr>
          <w:p w14:paraId="592F1CC9" w14:textId="77777777" w:rsidR="00720AEC" w:rsidRPr="00720AEC" w:rsidRDefault="00720AEC" w:rsidP="00ED263A">
            <w:pPr>
              <w:rPr>
                <w:rFonts w:ascii="Arial" w:hAnsi="Arial" w:cs="Arial"/>
                <w:sz w:val="20"/>
                <w:szCs w:val="20"/>
              </w:rPr>
            </w:pPr>
            <w:r w:rsidRPr="00720AEC">
              <w:rPr>
                <w:rFonts w:ascii="Arial" w:hAnsi="Arial" w:cs="Arial"/>
                <w:sz w:val="20"/>
                <w:szCs w:val="20"/>
              </w:rPr>
              <w:t>May assist in the reduction of long-term inflammation.</w:t>
            </w:r>
          </w:p>
        </w:tc>
        <w:tc>
          <w:tcPr>
            <w:tcW w:w="1701" w:type="dxa"/>
          </w:tcPr>
          <w:p w14:paraId="7F703D5B" w14:textId="77777777" w:rsidR="00720AEC" w:rsidRPr="00720AEC" w:rsidRDefault="00720AEC" w:rsidP="00ED263A">
            <w:pPr>
              <w:rPr>
                <w:rFonts w:ascii="Arial" w:hAnsi="Arial" w:cs="Arial"/>
                <w:sz w:val="20"/>
                <w:szCs w:val="20"/>
              </w:rPr>
            </w:pPr>
            <w:proofErr w:type="spellStart"/>
            <w:r w:rsidRPr="00720AEC">
              <w:rPr>
                <w:rFonts w:ascii="Arial" w:hAnsi="Arial" w:cs="Arial"/>
                <w:spacing w:val="-2"/>
                <w:sz w:val="20"/>
                <w:szCs w:val="20"/>
              </w:rPr>
              <w:t>Narayanankutty</w:t>
            </w:r>
            <w:proofErr w:type="spellEnd"/>
            <w:r w:rsidRPr="00720AEC">
              <w:rPr>
                <w:rFonts w:ascii="Arial" w:hAnsi="Arial" w:cs="Arial"/>
                <w:spacing w:val="-13"/>
                <w:sz w:val="20"/>
                <w:szCs w:val="20"/>
              </w:rPr>
              <w:t xml:space="preserve"> </w:t>
            </w:r>
            <w:r w:rsidRPr="00720AEC">
              <w:rPr>
                <w:rFonts w:ascii="Arial" w:hAnsi="Arial" w:cs="Arial"/>
                <w:spacing w:val="-2"/>
                <w:sz w:val="20"/>
                <w:szCs w:val="20"/>
              </w:rPr>
              <w:t xml:space="preserve">et </w:t>
            </w:r>
            <w:r w:rsidRPr="00720AEC">
              <w:rPr>
                <w:rFonts w:ascii="Arial" w:hAnsi="Arial" w:cs="Arial"/>
                <w:sz w:val="20"/>
                <w:szCs w:val="20"/>
              </w:rPr>
              <w:t>al., (2021)</w:t>
            </w:r>
          </w:p>
        </w:tc>
      </w:tr>
      <w:tr w:rsidR="00720AEC" w:rsidRPr="00720AEC" w14:paraId="7027AB9B" w14:textId="77777777" w:rsidTr="00ED263A">
        <w:trPr>
          <w:trHeight w:val="1120"/>
        </w:trPr>
        <w:tc>
          <w:tcPr>
            <w:tcW w:w="1985" w:type="dxa"/>
            <w:tcBorders>
              <w:bottom w:val="single" w:sz="4" w:space="0" w:color="000000"/>
            </w:tcBorders>
          </w:tcPr>
          <w:p w14:paraId="582D2BEE" w14:textId="77777777" w:rsidR="00720AEC" w:rsidRPr="00720AEC" w:rsidRDefault="00720AEC" w:rsidP="00ED263A">
            <w:pPr>
              <w:rPr>
                <w:rFonts w:ascii="Arial" w:hAnsi="Arial" w:cs="Arial"/>
                <w:sz w:val="20"/>
                <w:szCs w:val="20"/>
              </w:rPr>
            </w:pPr>
            <w:proofErr w:type="spellStart"/>
            <w:r w:rsidRPr="00720AEC">
              <w:rPr>
                <w:rFonts w:ascii="Arial" w:hAnsi="Arial" w:cs="Arial"/>
                <w:spacing w:val="-4"/>
                <w:sz w:val="20"/>
                <w:szCs w:val="20"/>
              </w:rPr>
              <w:t>Biocolorant</w:t>
            </w:r>
            <w:proofErr w:type="spellEnd"/>
            <w:r w:rsidRPr="00720AEC">
              <w:rPr>
                <w:rFonts w:ascii="Arial" w:hAnsi="Arial" w:cs="Arial"/>
                <w:spacing w:val="-4"/>
                <w:sz w:val="20"/>
                <w:szCs w:val="20"/>
              </w:rPr>
              <w:t xml:space="preserve"> </w:t>
            </w:r>
            <w:r w:rsidRPr="00720AEC">
              <w:rPr>
                <w:rFonts w:ascii="Arial" w:hAnsi="Arial" w:cs="Arial"/>
                <w:spacing w:val="-2"/>
                <w:sz w:val="20"/>
                <w:szCs w:val="20"/>
              </w:rPr>
              <w:t xml:space="preserve">Potential  </w:t>
            </w:r>
          </w:p>
        </w:tc>
        <w:tc>
          <w:tcPr>
            <w:tcW w:w="2551" w:type="dxa"/>
            <w:tcBorders>
              <w:bottom w:val="single" w:sz="4" w:space="0" w:color="000000"/>
            </w:tcBorders>
          </w:tcPr>
          <w:p w14:paraId="57FB2612" w14:textId="77777777" w:rsidR="00720AEC" w:rsidRPr="00720AEC" w:rsidRDefault="00720AEC" w:rsidP="00ED263A">
            <w:pPr>
              <w:rPr>
                <w:rFonts w:ascii="Arial" w:hAnsi="Arial" w:cs="Arial"/>
                <w:sz w:val="20"/>
                <w:szCs w:val="20"/>
              </w:rPr>
            </w:pPr>
            <w:r w:rsidRPr="00720AEC">
              <w:rPr>
                <w:rFonts w:ascii="Arial" w:hAnsi="Arial" w:cs="Arial"/>
                <w:spacing w:val="-13"/>
                <w:sz w:val="20"/>
                <w:szCs w:val="20"/>
              </w:rPr>
              <w:t xml:space="preserve"> Excessive </w:t>
            </w:r>
            <w:r w:rsidRPr="00720AEC">
              <w:rPr>
                <w:rFonts w:ascii="Arial" w:hAnsi="Arial" w:cs="Arial"/>
                <w:spacing w:val="-2"/>
                <w:sz w:val="20"/>
                <w:szCs w:val="20"/>
              </w:rPr>
              <w:t xml:space="preserve">anthocyanin   </w:t>
            </w:r>
            <w:r w:rsidRPr="00720AEC">
              <w:rPr>
                <w:rFonts w:ascii="Arial" w:hAnsi="Arial" w:cs="Arial"/>
                <w:sz w:val="20"/>
                <w:szCs w:val="20"/>
              </w:rPr>
              <w:t xml:space="preserve">content (823 mg </w:t>
            </w:r>
            <w:r w:rsidRPr="00720AEC">
              <w:rPr>
                <w:rFonts w:ascii="Arial" w:hAnsi="Arial" w:cs="Arial"/>
                <w:spacing w:val="-2"/>
                <w:sz w:val="20"/>
                <w:szCs w:val="20"/>
              </w:rPr>
              <w:t>C3GE/100g).</w:t>
            </w:r>
          </w:p>
        </w:tc>
        <w:tc>
          <w:tcPr>
            <w:tcW w:w="2694" w:type="dxa"/>
            <w:tcBorders>
              <w:bottom w:val="single" w:sz="4" w:space="0" w:color="000000"/>
            </w:tcBorders>
          </w:tcPr>
          <w:p w14:paraId="58F06DDC" w14:textId="77777777" w:rsidR="00720AEC" w:rsidRPr="00720AEC" w:rsidRDefault="00720AEC" w:rsidP="00ED263A">
            <w:pPr>
              <w:rPr>
                <w:rFonts w:ascii="Arial" w:hAnsi="Arial" w:cs="Arial"/>
                <w:sz w:val="20"/>
                <w:szCs w:val="20"/>
              </w:rPr>
            </w:pPr>
            <w:r w:rsidRPr="00720AEC">
              <w:rPr>
                <w:rFonts w:ascii="Arial" w:hAnsi="Arial" w:cs="Arial"/>
                <w:sz w:val="20"/>
                <w:szCs w:val="20"/>
              </w:rPr>
              <w:t>Natural food color that is environmentally friendly and has health benefits.</w:t>
            </w:r>
          </w:p>
        </w:tc>
        <w:tc>
          <w:tcPr>
            <w:tcW w:w="1701" w:type="dxa"/>
            <w:tcBorders>
              <w:bottom w:val="single" w:sz="4" w:space="0" w:color="000000"/>
            </w:tcBorders>
          </w:tcPr>
          <w:p w14:paraId="1AB36B4A" w14:textId="77777777" w:rsidR="00720AEC" w:rsidRPr="00720AEC" w:rsidRDefault="00720AEC" w:rsidP="00ED263A">
            <w:pPr>
              <w:rPr>
                <w:rFonts w:ascii="Arial" w:hAnsi="Arial" w:cs="Arial"/>
                <w:sz w:val="20"/>
                <w:szCs w:val="20"/>
              </w:rPr>
            </w:pPr>
            <w:r w:rsidRPr="00720AEC">
              <w:rPr>
                <w:rFonts w:ascii="Arial" w:hAnsi="Arial" w:cs="Arial"/>
                <w:sz w:val="20"/>
                <w:szCs w:val="20"/>
              </w:rPr>
              <w:t>Ramesh</w:t>
            </w:r>
            <w:r w:rsidRPr="00720AEC">
              <w:rPr>
                <w:rFonts w:ascii="Arial" w:hAnsi="Arial" w:cs="Arial"/>
                <w:spacing w:val="-15"/>
                <w:sz w:val="20"/>
                <w:szCs w:val="20"/>
              </w:rPr>
              <w:t xml:space="preserve"> </w:t>
            </w:r>
            <w:r w:rsidRPr="00720AEC">
              <w:rPr>
                <w:rFonts w:ascii="Arial" w:hAnsi="Arial" w:cs="Arial"/>
                <w:sz w:val="20"/>
                <w:szCs w:val="20"/>
              </w:rPr>
              <w:t>et</w:t>
            </w:r>
            <w:r w:rsidRPr="00720AEC">
              <w:rPr>
                <w:rFonts w:ascii="Arial" w:hAnsi="Arial" w:cs="Arial"/>
                <w:spacing w:val="-15"/>
                <w:sz w:val="20"/>
                <w:szCs w:val="20"/>
              </w:rPr>
              <w:t xml:space="preserve"> </w:t>
            </w:r>
            <w:r w:rsidRPr="00720AEC">
              <w:rPr>
                <w:rFonts w:ascii="Arial" w:hAnsi="Arial" w:cs="Arial"/>
                <w:sz w:val="20"/>
                <w:szCs w:val="20"/>
              </w:rPr>
              <w:t xml:space="preserve">al., </w:t>
            </w:r>
            <w:r w:rsidRPr="00720AEC">
              <w:rPr>
                <w:rFonts w:ascii="Arial" w:hAnsi="Arial" w:cs="Arial"/>
                <w:spacing w:val="-2"/>
                <w:sz w:val="20"/>
                <w:szCs w:val="20"/>
              </w:rPr>
              <w:t>(2024)</w:t>
            </w:r>
          </w:p>
        </w:tc>
      </w:tr>
    </w:tbl>
    <w:p w14:paraId="573319EA" w14:textId="77777777" w:rsidR="00720AEC" w:rsidRDefault="00720AEC" w:rsidP="00720AEC">
      <w:pPr>
        <w:rPr>
          <w:rFonts w:ascii="Arial" w:hAnsi="Arial" w:cs="Arial"/>
          <w:b/>
          <w:bCs/>
        </w:rPr>
      </w:pPr>
    </w:p>
    <w:p w14:paraId="660624EC" w14:textId="77777777" w:rsidR="00720AEC" w:rsidRPr="00720AEC" w:rsidRDefault="00720AEC" w:rsidP="00720AEC">
      <w:pPr>
        <w:tabs>
          <w:tab w:val="left" w:pos="1053"/>
        </w:tabs>
        <w:rPr>
          <w:rFonts w:ascii="Arial" w:hAnsi="Arial" w:cs="Arial"/>
        </w:rPr>
      </w:pPr>
      <w:r>
        <w:rPr>
          <w:rFonts w:ascii="Arial" w:hAnsi="Arial" w:cs="Arial"/>
        </w:rPr>
        <w:tab/>
      </w:r>
    </w:p>
    <w:p w14:paraId="61CCCF69" w14:textId="26220E1B" w:rsidR="00737BB6" w:rsidRPr="00737BB6" w:rsidRDefault="00C84E23" w:rsidP="00F92337">
      <w:pPr>
        <w:spacing w:before="182" w:after="0" w:line="276" w:lineRule="auto"/>
        <w:ind w:left="113" w:right="334"/>
        <w:rPr>
          <w:rFonts w:ascii="Arial" w:hAnsi="Arial" w:cs="Arial"/>
          <w:sz w:val="20"/>
          <w:szCs w:val="20"/>
        </w:rPr>
      </w:pPr>
      <w:r>
        <w:rPr>
          <w:rFonts w:ascii="Arial" w:hAnsi="Arial" w:cs="Arial"/>
        </w:rPr>
        <w:br/>
      </w:r>
      <w:bookmarkStart w:id="2" w:name="_Hlk213860708"/>
      <w:r w:rsidRPr="00C84E23">
        <w:rPr>
          <w:rFonts w:ascii="Arial" w:hAnsi="Arial" w:cs="Arial"/>
          <w:b/>
          <w:bCs/>
        </w:rPr>
        <w:t>6. Applications of Coconut Testa Antioxidants</w:t>
      </w:r>
      <w:r>
        <w:rPr>
          <w:rFonts w:ascii="Arial" w:hAnsi="Arial" w:cs="Arial"/>
          <w:b/>
          <w:bCs/>
        </w:rPr>
        <w:br/>
      </w:r>
      <w:r>
        <w:rPr>
          <w:rFonts w:ascii="Arial" w:hAnsi="Arial" w:cs="Arial"/>
          <w:b/>
          <w:bCs/>
        </w:rPr>
        <w:br/>
        <w:t>6.1 Food Industry Applications</w:t>
      </w:r>
      <w:r>
        <w:rPr>
          <w:rFonts w:ascii="Arial" w:hAnsi="Arial" w:cs="Arial"/>
          <w:b/>
          <w:bCs/>
        </w:rPr>
        <w:br/>
      </w:r>
      <w:r w:rsidR="00737BB6" w:rsidRPr="00737BB6">
        <w:rPr>
          <w:rFonts w:ascii="Arial" w:hAnsi="Arial" w:cs="Arial"/>
          <w:b/>
          <w:bCs/>
        </w:rPr>
        <w:br/>
      </w:r>
      <w:r w:rsidR="00737BB6" w:rsidRPr="00F92337">
        <w:rPr>
          <w:rFonts w:ascii="Arial" w:hAnsi="Arial" w:cs="Arial"/>
          <w:b/>
          <w:bCs/>
          <w:sz w:val="20"/>
          <w:szCs w:val="20"/>
          <w:u w:val="single"/>
        </w:rPr>
        <w:t xml:space="preserve">6.1.1 Natural </w:t>
      </w:r>
      <w:proofErr w:type="spellStart"/>
      <w:r w:rsidR="00737BB6" w:rsidRPr="00F92337">
        <w:rPr>
          <w:rFonts w:ascii="Arial" w:hAnsi="Arial" w:cs="Arial"/>
          <w:b/>
          <w:bCs/>
          <w:sz w:val="20"/>
          <w:szCs w:val="20"/>
          <w:u w:val="single"/>
        </w:rPr>
        <w:t>Biocolorant</w:t>
      </w:r>
      <w:bookmarkEnd w:id="2"/>
      <w:proofErr w:type="spellEnd"/>
      <w:r w:rsidR="00737BB6">
        <w:rPr>
          <w:rFonts w:ascii="Arial" w:hAnsi="Arial" w:cs="Arial"/>
          <w:b/>
          <w:bCs/>
        </w:rPr>
        <w:br/>
      </w:r>
      <w:r w:rsidR="00737BB6">
        <w:rPr>
          <w:rFonts w:ascii="Arial" w:hAnsi="Arial" w:cs="Arial"/>
          <w:b/>
          <w:bCs/>
        </w:rPr>
        <w:br/>
      </w:r>
      <w:r w:rsidR="00606634" w:rsidRPr="00737BB6">
        <w:rPr>
          <w:rFonts w:ascii="Arial" w:hAnsi="Arial" w:cs="Arial"/>
          <w:sz w:val="20"/>
          <w:szCs w:val="20"/>
        </w:rPr>
        <w:t xml:space="preserve">The anthocyanin content of </w:t>
      </w:r>
      <w:proofErr w:type="spellStart"/>
      <w:r w:rsidR="00606634" w:rsidRPr="00737BB6">
        <w:rPr>
          <w:rFonts w:ascii="Arial" w:hAnsi="Arial" w:cs="Arial"/>
          <w:sz w:val="20"/>
          <w:szCs w:val="20"/>
        </w:rPr>
        <w:t>testa</w:t>
      </w:r>
      <w:proofErr w:type="spellEnd"/>
      <w:r w:rsidR="00606634" w:rsidRPr="00737BB6">
        <w:rPr>
          <w:rFonts w:ascii="Arial" w:hAnsi="Arial" w:cs="Arial"/>
          <w:sz w:val="20"/>
          <w:szCs w:val="20"/>
        </w:rPr>
        <w:t xml:space="preserve"> extract is 823 mg/100g. This has made it a good natural red or magenta staining that satisfies the need to use the color in place of the synthetic dyes. It has been effectively added to model products such as coconut water jelly, which provides color and health value (Ramesh et al., 2024; Martins et al., 2016).</w:t>
      </w:r>
      <w:r w:rsidR="00737BB6">
        <w:rPr>
          <w:rFonts w:ascii="Arial" w:hAnsi="Arial" w:cs="Arial"/>
          <w:b/>
          <w:bCs/>
        </w:rPr>
        <w:br/>
      </w:r>
      <w:r w:rsidR="009A297E">
        <w:rPr>
          <w:rFonts w:ascii="Arial" w:hAnsi="Arial" w:cs="Arial"/>
          <w:b/>
          <w:bCs/>
        </w:rPr>
        <w:br/>
      </w:r>
      <w:r w:rsidR="009A297E">
        <w:rPr>
          <w:rFonts w:ascii="Arial" w:hAnsi="Arial" w:cs="Arial"/>
          <w:b/>
          <w:bCs/>
        </w:rPr>
        <w:br/>
      </w:r>
      <w:r w:rsidR="00F92337">
        <w:rPr>
          <w:rFonts w:ascii="Arial" w:hAnsi="Arial" w:cs="Arial"/>
          <w:b/>
          <w:bCs/>
        </w:rPr>
        <w:br/>
      </w:r>
      <w:r w:rsidR="00737BB6" w:rsidRPr="00F92337">
        <w:rPr>
          <w:rFonts w:ascii="Arial" w:hAnsi="Arial" w:cs="Arial"/>
          <w:b/>
          <w:bCs/>
          <w:sz w:val="20"/>
          <w:szCs w:val="20"/>
          <w:u w:val="single"/>
        </w:rPr>
        <w:t>6.1.2 Natural Antioxidant Preservative</w:t>
      </w:r>
      <w:r w:rsidR="00737BB6" w:rsidRPr="00737BB6">
        <w:rPr>
          <w:rFonts w:ascii="Arial" w:hAnsi="Arial" w:cs="Arial"/>
          <w:sz w:val="20"/>
          <w:szCs w:val="20"/>
        </w:rPr>
        <w:t xml:space="preserve"> </w:t>
      </w:r>
      <w:r w:rsidR="00737BB6">
        <w:rPr>
          <w:rFonts w:ascii="Arial" w:hAnsi="Arial" w:cs="Arial"/>
          <w:sz w:val="20"/>
          <w:szCs w:val="20"/>
        </w:rPr>
        <w:br/>
      </w:r>
      <w:r w:rsidR="00737BB6">
        <w:rPr>
          <w:rFonts w:ascii="Arial" w:hAnsi="Arial" w:cs="Arial"/>
          <w:sz w:val="20"/>
          <w:szCs w:val="20"/>
        </w:rPr>
        <w:br/>
      </w:r>
      <w:bookmarkStart w:id="3" w:name="_Hlk213860834"/>
      <w:r w:rsidR="00737BB6" w:rsidRPr="00737BB6">
        <w:rPr>
          <w:rFonts w:ascii="Arial" w:hAnsi="Arial" w:cs="Arial"/>
          <w:sz w:val="20"/>
          <w:szCs w:val="20"/>
        </w:rPr>
        <w:t xml:space="preserve">The </w:t>
      </w:r>
      <w:r w:rsidR="009565F7">
        <w:rPr>
          <w:rFonts w:ascii="Arial" w:hAnsi="Arial" w:cs="Arial"/>
          <w:sz w:val="20"/>
          <w:szCs w:val="20"/>
        </w:rPr>
        <w:t>rich</w:t>
      </w:r>
      <w:r w:rsidR="00737BB6" w:rsidRPr="00737BB6">
        <w:rPr>
          <w:rFonts w:ascii="Arial" w:hAnsi="Arial" w:cs="Arial"/>
          <w:sz w:val="20"/>
          <w:szCs w:val="20"/>
        </w:rPr>
        <w:t xml:space="preserve"> phenolic and tocopherol content is a strong indication of its high potential as the natural antioxidant to inhibit lipid oxidation effects in food products, including edible oils, baked goods, snacks, and meat products, which may be used in place of both synthetic preservatives (BHT and BHA) (</w:t>
      </w:r>
      <w:proofErr w:type="spellStart"/>
      <w:r w:rsidR="00737BB6" w:rsidRPr="00737BB6">
        <w:rPr>
          <w:rFonts w:ascii="Arial" w:hAnsi="Arial" w:cs="Arial"/>
          <w:sz w:val="20"/>
          <w:szCs w:val="20"/>
        </w:rPr>
        <w:t>Appaiah</w:t>
      </w:r>
      <w:proofErr w:type="spellEnd"/>
      <w:r w:rsidR="00737BB6" w:rsidRPr="00737BB6">
        <w:rPr>
          <w:rFonts w:ascii="Arial" w:hAnsi="Arial" w:cs="Arial"/>
          <w:sz w:val="20"/>
          <w:szCs w:val="20"/>
        </w:rPr>
        <w:t xml:space="preserve"> et al., 2016; </w:t>
      </w:r>
      <w:proofErr w:type="spellStart"/>
      <w:r w:rsidR="00737BB6" w:rsidRPr="00737BB6">
        <w:rPr>
          <w:rFonts w:ascii="Arial" w:hAnsi="Arial" w:cs="Arial"/>
          <w:sz w:val="20"/>
          <w:szCs w:val="20"/>
        </w:rPr>
        <w:t>Carocho</w:t>
      </w:r>
      <w:proofErr w:type="spellEnd"/>
      <w:r w:rsidR="00737BB6" w:rsidRPr="00737BB6">
        <w:rPr>
          <w:rFonts w:ascii="Arial" w:hAnsi="Arial" w:cs="Arial"/>
          <w:sz w:val="20"/>
          <w:szCs w:val="20"/>
        </w:rPr>
        <w:t xml:space="preserve"> et al., 2014).</w:t>
      </w:r>
      <w:bookmarkEnd w:id="3"/>
    </w:p>
    <w:p w14:paraId="7C33B7A2" w14:textId="00FE22D1" w:rsidR="00606634" w:rsidRPr="00737BB6" w:rsidRDefault="005A4563" w:rsidP="00606634">
      <w:pPr>
        <w:spacing w:before="182" w:after="0" w:line="278" w:lineRule="auto"/>
        <w:ind w:left="113" w:right="334"/>
        <w:rPr>
          <w:rFonts w:ascii="Arial" w:hAnsi="Arial" w:cs="Arial"/>
          <w:sz w:val="20"/>
          <w:szCs w:val="20"/>
        </w:rPr>
      </w:pPr>
      <w:r>
        <w:rPr>
          <w:rFonts w:ascii="Arial" w:hAnsi="Arial" w:cs="Arial"/>
          <w:b/>
          <w:bCs/>
          <w:sz w:val="20"/>
          <w:szCs w:val="20"/>
          <w:u w:val="single"/>
        </w:rPr>
        <w:br/>
      </w:r>
      <w:r w:rsidR="00606634" w:rsidRPr="00F92337">
        <w:rPr>
          <w:rFonts w:ascii="Arial" w:hAnsi="Arial" w:cs="Arial"/>
          <w:b/>
          <w:bCs/>
          <w:sz w:val="20"/>
          <w:szCs w:val="20"/>
          <w:u w:val="single"/>
        </w:rPr>
        <w:t>6.1.3 Functional Food Ingredient</w:t>
      </w:r>
      <w:r w:rsidR="00606634" w:rsidRPr="00F92337">
        <w:rPr>
          <w:rFonts w:ascii="Times New Roman" w:hAnsi="Times New Roman" w:cs="Times New Roman"/>
        </w:rPr>
        <w:br/>
      </w:r>
      <w:r>
        <w:rPr>
          <w:rFonts w:ascii="Arial" w:hAnsi="Arial" w:cs="Arial"/>
          <w:sz w:val="20"/>
          <w:szCs w:val="20"/>
        </w:rPr>
        <w:br/>
      </w:r>
      <w:r w:rsidR="00606634" w:rsidRPr="00737BB6">
        <w:rPr>
          <w:rFonts w:ascii="Arial" w:hAnsi="Arial" w:cs="Arial"/>
          <w:sz w:val="20"/>
          <w:szCs w:val="20"/>
        </w:rPr>
        <w:t xml:space="preserve">The anthocyanin content of </w:t>
      </w:r>
      <w:proofErr w:type="spellStart"/>
      <w:r w:rsidR="00606634" w:rsidRPr="00737BB6">
        <w:rPr>
          <w:rFonts w:ascii="Arial" w:hAnsi="Arial" w:cs="Arial"/>
          <w:sz w:val="20"/>
          <w:szCs w:val="20"/>
        </w:rPr>
        <w:t>testa</w:t>
      </w:r>
      <w:proofErr w:type="spellEnd"/>
      <w:r w:rsidR="00606634" w:rsidRPr="00737BB6">
        <w:rPr>
          <w:rFonts w:ascii="Arial" w:hAnsi="Arial" w:cs="Arial"/>
          <w:sz w:val="20"/>
          <w:szCs w:val="20"/>
        </w:rPr>
        <w:t xml:space="preserve"> extract is 823 mg/100g. This has made it a good natural red or magenta staining that satisfies the need to use the color in place of the synthetic dyes. It has </w:t>
      </w:r>
      <w:r w:rsidR="00606634" w:rsidRPr="00737BB6">
        <w:rPr>
          <w:rFonts w:ascii="Arial" w:hAnsi="Arial" w:cs="Arial"/>
          <w:sz w:val="20"/>
          <w:szCs w:val="20"/>
        </w:rPr>
        <w:lastRenderedPageBreak/>
        <w:t>been effectively added to model products such as coconut water jelly, which provides color and health value (Ramesh et al., 2024; Martins et al., 2016)</w:t>
      </w:r>
      <w:r w:rsidR="00606634">
        <w:rPr>
          <w:rFonts w:ascii="Arial" w:hAnsi="Arial" w:cs="Arial"/>
          <w:sz w:val="20"/>
          <w:szCs w:val="20"/>
        </w:rPr>
        <w:t>.</w:t>
      </w:r>
    </w:p>
    <w:p w14:paraId="45BD2365" w14:textId="7DC0EE0B" w:rsidR="0067737D" w:rsidRPr="00E037E2" w:rsidRDefault="006064CA" w:rsidP="00F92337">
      <w:pPr>
        <w:spacing w:before="182" w:after="0"/>
        <w:ind w:left="113" w:right="334"/>
        <w:rPr>
          <w:rFonts w:ascii="Arial" w:hAnsi="Arial" w:cs="Arial"/>
          <w:sz w:val="20"/>
          <w:szCs w:val="20"/>
        </w:rPr>
      </w:pPr>
      <w:bookmarkStart w:id="4" w:name="_Hlk213863589"/>
      <w:r>
        <w:rPr>
          <w:rFonts w:ascii="Arial" w:hAnsi="Arial" w:cs="Arial"/>
          <w:b/>
          <w:bCs/>
        </w:rPr>
        <w:br/>
      </w:r>
      <w:bookmarkEnd w:id="4"/>
      <w:r w:rsidR="0067737D" w:rsidRPr="00F92337">
        <w:rPr>
          <w:rFonts w:ascii="Arial" w:hAnsi="Arial" w:cs="Arial"/>
          <w:b/>
          <w:bCs/>
        </w:rPr>
        <w:t xml:space="preserve">6.2 Non-Food Applications </w:t>
      </w:r>
      <w:r w:rsidR="0067737D" w:rsidRPr="00F92337">
        <w:rPr>
          <w:rFonts w:ascii="Arial" w:hAnsi="Arial" w:cs="Arial"/>
          <w:b/>
          <w:bCs/>
        </w:rPr>
        <w:br/>
      </w:r>
      <w:r w:rsidR="0067737D" w:rsidRPr="00E037E2">
        <w:rPr>
          <w:b/>
          <w:bCs/>
        </w:rPr>
        <w:br/>
      </w:r>
      <w:r w:rsidR="0067737D" w:rsidRPr="00F92337">
        <w:rPr>
          <w:rFonts w:ascii="Arial" w:hAnsi="Arial" w:cs="Arial"/>
          <w:b/>
          <w:bCs/>
          <w:sz w:val="20"/>
          <w:szCs w:val="20"/>
          <w:u w:val="single"/>
        </w:rPr>
        <w:t>6.2.1 Nutraceutical</w:t>
      </w:r>
      <w:r w:rsidR="0067737D" w:rsidRPr="00F92337">
        <w:rPr>
          <w:rFonts w:ascii="Arial" w:hAnsi="Arial" w:cs="Arial"/>
          <w:b/>
          <w:bCs/>
          <w:spacing w:val="-14"/>
          <w:sz w:val="20"/>
          <w:szCs w:val="20"/>
          <w:u w:val="single"/>
        </w:rPr>
        <w:t xml:space="preserve"> </w:t>
      </w:r>
      <w:r w:rsidR="0067737D" w:rsidRPr="00F92337">
        <w:rPr>
          <w:rFonts w:ascii="Arial" w:hAnsi="Arial" w:cs="Arial"/>
          <w:b/>
          <w:bCs/>
          <w:sz w:val="20"/>
          <w:szCs w:val="20"/>
          <w:u w:val="single"/>
        </w:rPr>
        <w:t>Ingredient</w:t>
      </w:r>
      <w:r w:rsidR="0067737D" w:rsidRPr="00E037E2">
        <w:rPr>
          <w:b/>
          <w:bCs/>
        </w:rPr>
        <w:br/>
      </w:r>
      <w:r w:rsidR="00F92337">
        <w:rPr>
          <w:rFonts w:ascii="Arial" w:hAnsi="Arial" w:cs="Arial"/>
          <w:sz w:val="20"/>
          <w:szCs w:val="20"/>
        </w:rPr>
        <w:br/>
      </w:r>
      <w:r w:rsidR="0067737D" w:rsidRPr="00E037E2">
        <w:rPr>
          <w:rFonts w:ascii="Arial" w:hAnsi="Arial" w:cs="Arial"/>
          <w:sz w:val="20"/>
          <w:szCs w:val="20"/>
        </w:rPr>
        <w:t xml:space="preserve">The extract may be dried (e.g., by foam-mat drying or spray drying) into a stable powder to be used as a supplement, health food, and beverage (Ramesh et al., 2024). Large and free bioavailability and stability of plant polyphenols are an issue that can be effectively addressed by nanoencapsulation, which implies that the wall nanomaterials like chitosan, cyclodextrins, or lipid are extremely promising with regard to enhancing stability, release control, and bioavailability (Ramesh et al., 2023; Fang and Bhandari, 2010). Evidence there has been encapsulation of single compounds which are abundant in </w:t>
      </w:r>
      <w:proofErr w:type="spellStart"/>
      <w:r w:rsidR="0067737D" w:rsidRPr="00E037E2">
        <w:rPr>
          <w:rFonts w:ascii="Arial" w:hAnsi="Arial" w:cs="Arial"/>
          <w:sz w:val="20"/>
          <w:szCs w:val="20"/>
        </w:rPr>
        <w:t>testa</w:t>
      </w:r>
      <w:proofErr w:type="spellEnd"/>
      <w:r w:rsidR="0067737D" w:rsidRPr="00E037E2">
        <w:rPr>
          <w:rFonts w:ascii="Arial" w:hAnsi="Arial" w:cs="Arial"/>
          <w:sz w:val="20"/>
          <w:szCs w:val="20"/>
        </w:rPr>
        <w:t>, e.g. ferulic acid and catechin.</w:t>
      </w:r>
      <w:r w:rsidR="0067737D">
        <w:rPr>
          <w:rFonts w:ascii="Arial" w:hAnsi="Arial" w:cs="Arial"/>
          <w:sz w:val="20"/>
          <w:szCs w:val="20"/>
        </w:rPr>
        <w:br/>
      </w:r>
    </w:p>
    <w:p w14:paraId="543691F2" w14:textId="631EC1DA" w:rsidR="004C32DC" w:rsidRPr="004209AF" w:rsidRDefault="004C32DC" w:rsidP="004C32DC">
      <w:pPr>
        <w:spacing w:before="182" w:after="0"/>
        <w:ind w:left="113" w:right="334"/>
        <w:rPr>
          <w:rFonts w:ascii="Arial" w:hAnsi="Arial" w:cs="Arial"/>
          <w:sz w:val="20"/>
          <w:szCs w:val="20"/>
        </w:rPr>
      </w:pPr>
      <w:r w:rsidRPr="00F92337">
        <w:rPr>
          <w:rFonts w:ascii="Arial" w:hAnsi="Arial" w:cs="Arial"/>
          <w:b/>
          <w:bCs/>
          <w:sz w:val="20"/>
          <w:szCs w:val="20"/>
          <w:u w:val="single"/>
        </w:rPr>
        <w:t>6.2.2 Cosmetic Applications</w:t>
      </w:r>
      <w:r w:rsidRPr="00F92337">
        <w:rPr>
          <w:rFonts w:ascii="Arial" w:hAnsi="Arial" w:cs="Arial"/>
          <w:b/>
          <w:bCs/>
          <w:sz w:val="20"/>
          <w:szCs w:val="20"/>
          <w:u w:val="single"/>
        </w:rPr>
        <w:br/>
      </w:r>
      <w:r w:rsidR="00F92337">
        <w:rPr>
          <w:rFonts w:ascii="Arial" w:hAnsi="Arial" w:cs="Arial"/>
          <w:sz w:val="20"/>
          <w:szCs w:val="20"/>
        </w:rPr>
        <w:br/>
      </w:r>
      <w:r w:rsidRPr="004209AF">
        <w:rPr>
          <w:rFonts w:ascii="Arial" w:hAnsi="Arial" w:cs="Arial"/>
          <w:sz w:val="20"/>
          <w:szCs w:val="20"/>
        </w:rPr>
        <w:t>It is an appropriate antioxidant and anti-inflammatory ingredient to use in anti-ageing serums, creams, and lotions to support the skin against oxidative stress (Michalak et al., 2021).</w:t>
      </w:r>
    </w:p>
    <w:p w14:paraId="6599370C" w14:textId="62C2E2FF" w:rsidR="00864B3E" w:rsidRDefault="00864B3E" w:rsidP="00F92337">
      <w:pPr>
        <w:widowControl w:val="0"/>
        <w:tabs>
          <w:tab w:val="left" w:pos="422"/>
        </w:tabs>
        <w:autoSpaceDE w:val="0"/>
        <w:autoSpaceDN w:val="0"/>
        <w:spacing w:before="182" w:after="0" w:line="276" w:lineRule="auto"/>
        <w:ind w:left="113" w:right="334"/>
        <w:rPr>
          <w:rFonts w:ascii="Arial" w:hAnsi="Arial" w:cs="Arial"/>
          <w:sz w:val="20"/>
          <w:szCs w:val="20"/>
        </w:rPr>
      </w:pPr>
      <w:r>
        <w:rPr>
          <w:noProof/>
          <w:sz w:val="20"/>
          <w:lang w:val="en-IN" w:eastAsia="en-IN"/>
        </w:rPr>
        <w:drawing>
          <wp:anchor distT="0" distB="0" distL="0" distR="0" simplePos="0" relativeHeight="251659264" behindDoc="1" locked="0" layoutInCell="1" allowOverlap="1" wp14:anchorId="119CC543" wp14:editId="17062B96">
            <wp:simplePos x="0" y="0"/>
            <wp:positionH relativeFrom="margin">
              <wp:posOffset>640715</wp:posOffset>
            </wp:positionH>
            <wp:positionV relativeFrom="paragraph">
              <wp:posOffset>838835</wp:posOffset>
            </wp:positionV>
            <wp:extent cx="4339590" cy="3684270"/>
            <wp:effectExtent l="0" t="0" r="381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4339590" cy="3684270"/>
                    </a:xfrm>
                    <a:prstGeom prst="rect">
                      <a:avLst/>
                    </a:prstGeom>
                  </pic:spPr>
                </pic:pic>
              </a:graphicData>
            </a:graphic>
            <wp14:sizeRelH relativeFrom="margin">
              <wp14:pctWidth>0</wp14:pctWidth>
            </wp14:sizeRelH>
            <wp14:sizeRelV relativeFrom="margin">
              <wp14:pctHeight>0</wp14:pctHeight>
            </wp14:sizeRelV>
          </wp:anchor>
        </w:drawing>
      </w:r>
      <w:r w:rsidR="0067737D" w:rsidRPr="00F92337">
        <w:rPr>
          <w:rFonts w:ascii="Arial" w:hAnsi="Arial" w:cs="Arial"/>
          <w:b/>
          <w:bCs/>
          <w:sz w:val="20"/>
          <w:szCs w:val="20"/>
          <w:u w:val="single"/>
        </w:rPr>
        <w:t>6.2.3 Animal Feed Supplement</w:t>
      </w:r>
      <w:r w:rsidR="0067737D" w:rsidRPr="0067737D">
        <w:rPr>
          <w:rFonts w:ascii="Arial" w:hAnsi="Arial" w:cs="Arial"/>
          <w:b/>
          <w:bCs/>
        </w:rPr>
        <w:br/>
      </w:r>
      <w:r w:rsidR="0067737D" w:rsidRPr="0067737D">
        <w:rPr>
          <w:rFonts w:ascii="Arial" w:hAnsi="Arial" w:cs="Arial"/>
          <w:sz w:val="20"/>
          <w:szCs w:val="20"/>
        </w:rPr>
        <w:t xml:space="preserve">In addition to being a raw material, research indicates that when 5% coconut </w:t>
      </w:r>
      <w:proofErr w:type="spellStart"/>
      <w:r w:rsidR="0067737D" w:rsidRPr="0067737D">
        <w:rPr>
          <w:rFonts w:ascii="Arial" w:hAnsi="Arial" w:cs="Arial"/>
          <w:sz w:val="20"/>
          <w:szCs w:val="20"/>
        </w:rPr>
        <w:t>testa</w:t>
      </w:r>
      <w:proofErr w:type="spellEnd"/>
      <w:r w:rsidR="0067737D" w:rsidRPr="0067737D">
        <w:rPr>
          <w:rFonts w:ascii="Arial" w:hAnsi="Arial" w:cs="Arial"/>
          <w:sz w:val="20"/>
          <w:szCs w:val="20"/>
        </w:rPr>
        <w:t xml:space="preserve"> are added to feed, the growth rate and survival (92) of animals such as red tilapia would increase (</w:t>
      </w:r>
      <w:proofErr w:type="spellStart"/>
      <w:r w:rsidR="0067737D" w:rsidRPr="0067737D">
        <w:rPr>
          <w:rFonts w:ascii="Arial" w:hAnsi="Arial" w:cs="Arial"/>
          <w:sz w:val="20"/>
          <w:szCs w:val="20"/>
        </w:rPr>
        <w:t>Haetami</w:t>
      </w:r>
      <w:proofErr w:type="spellEnd"/>
      <w:r w:rsidR="0067737D" w:rsidRPr="0067737D">
        <w:rPr>
          <w:rFonts w:ascii="Arial" w:hAnsi="Arial" w:cs="Arial"/>
          <w:sz w:val="20"/>
          <w:szCs w:val="20"/>
        </w:rPr>
        <w:t xml:space="preserve"> et al., 2021).</w:t>
      </w:r>
    </w:p>
    <w:p w14:paraId="2B402F5C" w14:textId="26BFFBED" w:rsidR="0067737D" w:rsidRPr="0067737D" w:rsidRDefault="005A4563" w:rsidP="00864B3E">
      <w:pPr>
        <w:widowControl w:val="0"/>
        <w:tabs>
          <w:tab w:val="left" w:pos="422"/>
        </w:tabs>
        <w:autoSpaceDE w:val="0"/>
        <w:autoSpaceDN w:val="0"/>
        <w:spacing w:before="182" w:after="0" w:line="276" w:lineRule="auto"/>
        <w:ind w:right="334"/>
        <w:rPr>
          <w:rFonts w:ascii="Arial" w:hAnsi="Arial" w:cs="Arial"/>
          <w:sz w:val="20"/>
          <w:szCs w:val="20"/>
        </w:rPr>
      </w:pPr>
      <w:r>
        <w:rPr>
          <w:rFonts w:ascii="Arial" w:hAnsi="Arial" w:cs="Arial"/>
          <w:sz w:val="20"/>
          <w:szCs w:val="20"/>
        </w:rPr>
        <w:br/>
      </w:r>
    </w:p>
    <w:p w14:paraId="0831305C" w14:textId="41484E75" w:rsidR="00864B3E" w:rsidRDefault="00864B3E" w:rsidP="00F92337">
      <w:pPr>
        <w:spacing w:before="182" w:after="0"/>
        <w:ind w:left="113" w:right="334" w:firstLine="7"/>
        <w:jc w:val="both"/>
        <w:rPr>
          <w:rFonts w:ascii="Arial" w:hAnsi="Arial" w:cs="Arial"/>
          <w:b/>
          <w:bCs/>
          <w:noProof/>
        </w:rPr>
      </w:pPr>
      <w:r w:rsidRPr="00864B3E">
        <w:rPr>
          <w:rFonts w:ascii="Arial" w:hAnsi="Arial" w:cs="Arial"/>
          <w:b/>
          <w:bCs/>
          <w:noProof/>
        </w:rPr>
        <w:t>Fig. 1. Proposed Valorization Pathway of Coconut Testa</w:t>
      </w:r>
    </w:p>
    <w:p w14:paraId="0410EAF6" w14:textId="483AAD17" w:rsidR="001D646C" w:rsidRDefault="0067737D" w:rsidP="00F92337">
      <w:pPr>
        <w:spacing w:before="182" w:after="0"/>
        <w:ind w:left="113" w:right="334" w:firstLine="7"/>
        <w:jc w:val="both"/>
        <w:rPr>
          <w:rFonts w:ascii="Arial" w:hAnsi="Arial" w:cs="Arial"/>
          <w:b/>
          <w:bCs/>
        </w:rPr>
      </w:pPr>
      <w:r w:rsidRPr="00E037E2">
        <w:rPr>
          <w:rFonts w:ascii="Arial" w:hAnsi="Arial" w:cs="Arial"/>
          <w:b/>
          <w:bCs/>
          <w:noProof/>
        </w:rPr>
        <w:lastRenderedPageBreak/>
        <w:t>7. Sustainability and Waste Valorization Potential</w:t>
      </w:r>
      <w:r w:rsidRPr="00E037E2">
        <w:rPr>
          <w:rFonts w:ascii="Arial" w:hAnsi="Arial" w:cs="Arial"/>
          <w:b/>
          <w:bCs/>
          <w:noProof/>
        </w:rPr>
        <w:br/>
      </w:r>
      <w:r w:rsidR="005A4563">
        <w:rPr>
          <w:rFonts w:ascii="Arial" w:hAnsi="Arial" w:cs="Arial"/>
          <w:b/>
          <w:bCs/>
          <w:sz w:val="20"/>
          <w:szCs w:val="20"/>
        </w:rPr>
        <w:br/>
      </w:r>
      <w:r w:rsidRPr="00E037E2">
        <w:rPr>
          <w:rFonts w:ascii="Arial" w:hAnsi="Arial" w:cs="Arial"/>
          <w:sz w:val="20"/>
          <w:szCs w:val="20"/>
          <w:lang w:val="en-IN"/>
        </w:rPr>
        <w:t xml:space="preserve">The coconut </w:t>
      </w:r>
      <w:proofErr w:type="spellStart"/>
      <w:r w:rsidRPr="00E037E2">
        <w:rPr>
          <w:rFonts w:ascii="Arial" w:hAnsi="Arial" w:cs="Arial"/>
          <w:sz w:val="20"/>
          <w:szCs w:val="20"/>
          <w:lang w:val="en-IN"/>
        </w:rPr>
        <w:t>testa</w:t>
      </w:r>
      <w:proofErr w:type="spellEnd"/>
      <w:r w:rsidRPr="00E037E2">
        <w:rPr>
          <w:rFonts w:ascii="Arial" w:hAnsi="Arial" w:cs="Arial"/>
          <w:sz w:val="20"/>
          <w:szCs w:val="20"/>
          <w:lang w:val="en-IN"/>
        </w:rPr>
        <w:t xml:space="preserve"> </w:t>
      </w:r>
      <w:proofErr w:type="spellStart"/>
      <w:r w:rsidRPr="00E037E2">
        <w:rPr>
          <w:rFonts w:ascii="Arial" w:hAnsi="Arial" w:cs="Arial"/>
          <w:sz w:val="20"/>
          <w:szCs w:val="20"/>
          <w:lang w:val="en-IN"/>
        </w:rPr>
        <w:t>valorization</w:t>
      </w:r>
      <w:proofErr w:type="spellEnd"/>
      <w:r w:rsidRPr="00E037E2">
        <w:rPr>
          <w:rFonts w:ascii="Arial" w:hAnsi="Arial" w:cs="Arial"/>
          <w:sz w:val="20"/>
          <w:szCs w:val="20"/>
          <w:lang w:val="en-IN"/>
        </w:rPr>
        <w:t xml:space="preserve"> is a classic example of the principles of waste-to-wealth and circular economy in the agro-food sector. By using this rich, inexpensive, and now under-utilized by-product, the issue of waste management in large quantities (estimated 88,000 tonnes/year in India) can be tackled, and additional revenue streams can be generated, as well as the overall sustainability quotient of the coconut processing process can be improved (</w:t>
      </w:r>
      <w:proofErr w:type="spellStart"/>
      <w:r w:rsidRPr="00E037E2">
        <w:rPr>
          <w:rFonts w:ascii="Arial" w:hAnsi="Arial" w:cs="Arial"/>
          <w:sz w:val="20"/>
          <w:szCs w:val="20"/>
          <w:lang w:val="en-IN"/>
        </w:rPr>
        <w:t>Appaiah</w:t>
      </w:r>
      <w:proofErr w:type="spellEnd"/>
      <w:r w:rsidRPr="00E037E2">
        <w:rPr>
          <w:rFonts w:ascii="Arial" w:hAnsi="Arial" w:cs="Arial"/>
          <w:sz w:val="20"/>
          <w:szCs w:val="20"/>
          <w:lang w:val="en-IN"/>
        </w:rPr>
        <w:t xml:space="preserve"> et al., 2014; Ramesh et al., 2023; Mirabella et al., 2014). The recovery of high-value antioxidants and other </w:t>
      </w:r>
      <w:proofErr w:type="spellStart"/>
      <w:r w:rsidRPr="00E037E2">
        <w:rPr>
          <w:rFonts w:ascii="Arial" w:hAnsi="Arial" w:cs="Arial"/>
          <w:sz w:val="20"/>
          <w:szCs w:val="20"/>
          <w:lang w:val="en-IN"/>
        </w:rPr>
        <w:t>bioactives</w:t>
      </w:r>
      <w:proofErr w:type="spellEnd"/>
      <w:r w:rsidRPr="00E037E2">
        <w:rPr>
          <w:rFonts w:ascii="Arial" w:hAnsi="Arial" w:cs="Arial"/>
          <w:sz w:val="20"/>
          <w:szCs w:val="20"/>
          <w:lang w:val="en-IN"/>
        </w:rPr>
        <w:t xml:space="preserve"> will reduce the environmental impact of the sector and offer a sustainable and clean-label substitute to synthetic additives, which is in line with the global consumer trends of natural, clean-label, and sustainable products (Gunarathne et al., 2022). The application of the better and more sustainable extraction methods, such as Response Surface Technology (RSM), and Ultrasound Assisted Extraction (UAE), also enhances the green and economic sustainability of the entire</w:t>
      </w:r>
      <w:r w:rsidR="00C723D1">
        <w:rPr>
          <w:rFonts w:ascii="Arial" w:hAnsi="Arial" w:cs="Arial"/>
          <w:sz w:val="20"/>
          <w:szCs w:val="20"/>
          <w:lang w:val="en-IN"/>
        </w:rPr>
        <w:t xml:space="preserve"> </w:t>
      </w:r>
      <w:proofErr w:type="spellStart"/>
      <w:r w:rsidRPr="00E037E2">
        <w:rPr>
          <w:rFonts w:ascii="Arial" w:hAnsi="Arial" w:cs="Arial"/>
          <w:sz w:val="20"/>
          <w:szCs w:val="20"/>
          <w:lang w:val="en-IN"/>
        </w:rPr>
        <w:t>valorization</w:t>
      </w:r>
      <w:proofErr w:type="spellEnd"/>
      <w:r w:rsidRPr="00E037E2">
        <w:rPr>
          <w:rFonts w:ascii="Arial" w:hAnsi="Arial" w:cs="Arial"/>
          <w:sz w:val="20"/>
          <w:szCs w:val="20"/>
          <w:lang w:val="en-IN"/>
        </w:rPr>
        <w:t xml:space="preserve"> process</w:t>
      </w:r>
      <w:r w:rsidRPr="00E037E2">
        <w:rPr>
          <w:rFonts w:ascii="Arial" w:hAnsi="Arial" w:cs="Arial"/>
          <w:sz w:val="20"/>
          <w:szCs w:val="20"/>
        </w:rPr>
        <w:t>.</w:t>
      </w:r>
      <w:r w:rsidRPr="00E037E2">
        <w:rPr>
          <w:rFonts w:ascii="Arial" w:hAnsi="Arial" w:cs="Arial"/>
          <w:sz w:val="20"/>
          <w:szCs w:val="20"/>
        </w:rPr>
        <w:br/>
      </w:r>
      <w:r>
        <w:rPr>
          <w:rFonts w:ascii="Arial" w:hAnsi="Arial" w:cs="Arial"/>
          <w:b/>
          <w:bCs/>
          <w:sz w:val="20"/>
          <w:szCs w:val="20"/>
        </w:rPr>
        <w:br/>
      </w:r>
      <w:r>
        <w:rPr>
          <w:rFonts w:ascii="Arial" w:hAnsi="Arial" w:cs="Arial"/>
          <w:b/>
          <w:bCs/>
          <w:sz w:val="20"/>
          <w:szCs w:val="20"/>
        </w:rPr>
        <w:br/>
      </w:r>
      <w:r w:rsidR="00F92337">
        <w:rPr>
          <w:rFonts w:ascii="Arial" w:hAnsi="Arial" w:cs="Arial"/>
          <w:b/>
          <w:bCs/>
          <w:sz w:val="20"/>
          <w:szCs w:val="20"/>
        </w:rPr>
        <w:br/>
      </w:r>
    </w:p>
    <w:p w14:paraId="5E5A1C82" w14:textId="77777777" w:rsidR="00C47F93" w:rsidRDefault="00ED263A" w:rsidP="00C47F93">
      <w:pPr>
        <w:spacing w:before="182" w:after="0"/>
        <w:ind w:left="113" w:right="334" w:firstLine="7"/>
        <w:jc w:val="both"/>
        <w:rPr>
          <w:rFonts w:ascii="Arial" w:hAnsi="Arial" w:cs="Arial"/>
          <w:sz w:val="20"/>
          <w:szCs w:val="20"/>
        </w:rPr>
      </w:pPr>
      <w:r>
        <w:rPr>
          <w:rFonts w:ascii="Arial" w:hAnsi="Arial" w:cs="Arial"/>
          <w:b/>
          <w:bCs/>
        </w:rPr>
        <w:br/>
      </w:r>
      <w:r>
        <w:rPr>
          <w:rFonts w:ascii="Arial" w:hAnsi="Arial" w:cs="Arial"/>
          <w:b/>
          <w:bCs/>
        </w:rPr>
        <w:br/>
      </w:r>
      <w:r w:rsidR="00EC41B0">
        <w:rPr>
          <w:rFonts w:ascii="Arial" w:hAnsi="Arial" w:cs="Arial"/>
          <w:b/>
          <w:bCs/>
        </w:rPr>
        <w:br/>
      </w:r>
      <w:r w:rsidR="00EC41B0" w:rsidRPr="00ED263A">
        <w:rPr>
          <w:rFonts w:ascii="Arial" w:hAnsi="Arial" w:cs="Arial"/>
          <w:b/>
          <w:bCs/>
        </w:rPr>
        <w:t>CONCLUSION</w:t>
      </w:r>
      <w:r>
        <w:rPr>
          <w:rFonts w:ascii="Arial" w:hAnsi="Arial" w:cs="Arial"/>
        </w:rPr>
        <w:br/>
      </w:r>
      <w:r>
        <w:rPr>
          <w:rFonts w:ascii="Arial" w:hAnsi="Arial" w:cs="Arial"/>
        </w:rPr>
        <w:br/>
      </w:r>
      <w:r w:rsidRPr="00C723D1">
        <w:rPr>
          <w:rFonts w:ascii="Arial" w:hAnsi="Arial" w:cs="Arial"/>
          <w:sz w:val="20"/>
          <w:szCs w:val="20"/>
        </w:rPr>
        <w:t xml:space="preserve">A </w:t>
      </w:r>
      <w:proofErr w:type="spellStart"/>
      <w:r w:rsidRPr="00C723D1">
        <w:rPr>
          <w:rFonts w:ascii="Arial" w:hAnsi="Arial" w:cs="Arial"/>
          <w:sz w:val="20"/>
          <w:szCs w:val="20"/>
        </w:rPr>
        <w:t>by product</w:t>
      </w:r>
      <w:proofErr w:type="spellEnd"/>
      <w:r w:rsidRPr="00C723D1">
        <w:rPr>
          <w:rFonts w:ascii="Arial" w:hAnsi="Arial" w:cs="Arial"/>
          <w:sz w:val="20"/>
          <w:szCs w:val="20"/>
        </w:rPr>
        <w:t xml:space="preserve"> of the coconuts processing business that has existed in the shadow of its promise and financial reward is the coconut </w:t>
      </w:r>
      <w:proofErr w:type="spellStart"/>
      <w:r w:rsidRPr="00C723D1">
        <w:rPr>
          <w:rFonts w:ascii="Arial" w:hAnsi="Arial" w:cs="Arial"/>
          <w:sz w:val="20"/>
          <w:szCs w:val="20"/>
        </w:rPr>
        <w:t>testa</w:t>
      </w:r>
      <w:proofErr w:type="spellEnd"/>
      <w:r w:rsidRPr="00C723D1">
        <w:rPr>
          <w:rFonts w:ascii="Arial" w:hAnsi="Arial" w:cs="Arial"/>
          <w:sz w:val="20"/>
          <w:szCs w:val="20"/>
        </w:rPr>
        <w:t xml:space="preserve">. This brownish layer around the kernel is extraordinarily abundant in polyphenolic and other bioactive compounds which make it extremely antioxidant in nature. As a result of its powerful natural formulations, coconut </w:t>
      </w:r>
      <w:proofErr w:type="spellStart"/>
      <w:r w:rsidRPr="00C723D1">
        <w:rPr>
          <w:rFonts w:ascii="Arial" w:hAnsi="Arial" w:cs="Arial"/>
          <w:sz w:val="20"/>
          <w:szCs w:val="20"/>
        </w:rPr>
        <w:t>testa</w:t>
      </w:r>
      <w:proofErr w:type="spellEnd"/>
      <w:r w:rsidRPr="00C723D1">
        <w:rPr>
          <w:rFonts w:ascii="Arial" w:hAnsi="Arial" w:cs="Arial"/>
          <w:sz w:val="20"/>
          <w:szCs w:val="20"/>
        </w:rPr>
        <w:t xml:space="preserve"> can be a good alternative to synthetic antioxidants and artificial food additives with its nutritional and practical value, which is highly popular in both food and health related usage. The development of the methods of extracting its bioactive compounds has improved the collection of the bioactive compounds. This enhances its future in functional food, nutraceuticals, cosmetics and animal feed. In addition to the health benefits, the use of coconut </w:t>
      </w:r>
      <w:proofErr w:type="spellStart"/>
      <w:r w:rsidRPr="00C723D1">
        <w:rPr>
          <w:rFonts w:ascii="Arial" w:hAnsi="Arial" w:cs="Arial"/>
          <w:sz w:val="20"/>
          <w:szCs w:val="20"/>
        </w:rPr>
        <w:t>testa</w:t>
      </w:r>
      <w:proofErr w:type="spellEnd"/>
      <w:r w:rsidRPr="00C723D1">
        <w:rPr>
          <w:rFonts w:ascii="Arial" w:hAnsi="Arial" w:cs="Arial"/>
          <w:sz w:val="20"/>
          <w:szCs w:val="20"/>
        </w:rPr>
        <w:t xml:space="preserve"> will help reduce wastage and develop new value chains in the agro-food industry. Optimization of green extraction, optimization of bioavailability on the basis of encapsulation and large-scale industrial implementation of bioavailability should be taken as the legislative approach that follows. Proper use of the coconut </w:t>
      </w:r>
      <w:proofErr w:type="spellStart"/>
      <w:r w:rsidRPr="00C723D1">
        <w:rPr>
          <w:rFonts w:ascii="Arial" w:hAnsi="Arial" w:cs="Arial"/>
          <w:sz w:val="20"/>
          <w:szCs w:val="20"/>
        </w:rPr>
        <w:t>testa</w:t>
      </w:r>
      <w:proofErr w:type="spellEnd"/>
      <w:r w:rsidRPr="00C723D1">
        <w:rPr>
          <w:rFonts w:ascii="Arial" w:hAnsi="Arial" w:cs="Arial"/>
          <w:sz w:val="20"/>
          <w:szCs w:val="20"/>
        </w:rPr>
        <w:t xml:space="preserve"> might bring healthy consumer products, environmentally more sustainable behavior, and better developed </w:t>
      </w:r>
      <w:proofErr w:type="spellStart"/>
      <w:r w:rsidRPr="00C723D1">
        <w:rPr>
          <w:rFonts w:ascii="Arial" w:hAnsi="Arial" w:cs="Arial"/>
          <w:sz w:val="20"/>
          <w:szCs w:val="20"/>
        </w:rPr>
        <w:t>bioeconomy</w:t>
      </w:r>
      <w:proofErr w:type="spellEnd"/>
      <w:r w:rsidRPr="00C723D1">
        <w:rPr>
          <w:rFonts w:ascii="Arial" w:hAnsi="Arial" w:cs="Arial"/>
          <w:sz w:val="20"/>
          <w:szCs w:val="20"/>
        </w:rPr>
        <w:t xml:space="preserve"> in the cyclical.</w:t>
      </w:r>
    </w:p>
    <w:p w14:paraId="1C1A0B90" w14:textId="7BA6934B" w:rsidR="00717AE9" w:rsidRPr="00C47F93" w:rsidRDefault="00717AE9" w:rsidP="00C47F93">
      <w:pPr>
        <w:spacing w:before="182" w:after="0"/>
        <w:ind w:left="113" w:right="334" w:firstLine="7"/>
        <w:jc w:val="both"/>
        <w:rPr>
          <w:rFonts w:ascii="Arial" w:hAnsi="Arial" w:cs="Arial"/>
          <w:b/>
          <w:bCs/>
          <w:sz w:val="20"/>
          <w:szCs w:val="20"/>
        </w:rPr>
      </w:pPr>
      <w:r>
        <w:rPr>
          <w:rFonts w:ascii="Arial" w:hAnsi="Arial" w:cs="Arial"/>
          <w:b/>
          <w:bCs/>
        </w:rPr>
        <w:br/>
      </w:r>
      <w:r>
        <w:rPr>
          <w:rFonts w:ascii="Arial" w:hAnsi="Arial" w:cs="Arial"/>
          <w:b/>
          <w:bCs/>
        </w:rPr>
        <w:br/>
      </w:r>
      <w:r>
        <w:rPr>
          <w:rFonts w:ascii="Arial" w:hAnsi="Arial" w:cs="Arial"/>
          <w:b/>
          <w:bCs/>
        </w:rPr>
        <w:br/>
      </w:r>
      <w:r w:rsidR="00EC41B0" w:rsidRPr="00EC41B0">
        <w:rPr>
          <w:rFonts w:ascii="Arial" w:hAnsi="Arial" w:cs="Arial"/>
          <w:b/>
          <w:bCs/>
        </w:rPr>
        <w:t>DISCLAIMER (ARTIFICIAL INTELLIGENCE)</w:t>
      </w:r>
      <w:r w:rsidR="00F92337" w:rsidRPr="00EC41B0">
        <w:rPr>
          <w:rFonts w:ascii="Arial" w:hAnsi="Arial" w:cs="Arial"/>
          <w:b/>
          <w:bCs/>
        </w:rPr>
        <w:br/>
      </w:r>
      <w:r>
        <w:rPr>
          <w:rFonts w:ascii="Arial" w:hAnsi="Arial" w:cs="Arial"/>
          <w:sz w:val="20"/>
          <w:szCs w:val="20"/>
        </w:rPr>
        <w:br/>
      </w:r>
      <w:r w:rsidRPr="008E07A7">
        <w:rPr>
          <w:rFonts w:ascii="Arial" w:hAnsi="Arial" w:cs="Arial"/>
          <w:sz w:val="20"/>
          <w:szCs w:val="20"/>
        </w:rPr>
        <w:t>Author(s) hereby declare that NO generative AI technologies such as Large Language Models (ChatGPT, COPILOT, etc.) and text-to-image generators have been used during the writing or editing of this manuscript.</w:t>
      </w:r>
      <w:r>
        <w:rPr>
          <w:rFonts w:ascii="Arial" w:hAnsi="Arial" w:cs="Arial"/>
          <w:sz w:val="20"/>
          <w:szCs w:val="20"/>
        </w:rPr>
        <w:br/>
      </w:r>
      <w:r>
        <w:rPr>
          <w:rFonts w:ascii="Arial" w:hAnsi="Arial" w:cs="Arial"/>
          <w:sz w:val="20"/>
          <w:szCs w:val="20"/>
        </w:rPr>
        <w:br/>
      </w:r>
      <w:r>
        <w:rPr>
          <w:rFonts w:ascii="Arial" w:hAnsi="Arial" w:cs="Arial"/>
          <w:sz w:val="20"/>
          <w:szCs w:val="20"/>
        </w:rPr>
        <w:br/>
      </w:r>
      <w:r w:rsidR="00C47F93">
        <w:rPr>
          <w:rFonts w:ascii="Arial" w:hAnsi="Arial" w:cs="Arial"/>
          <w:b/>
          <w:bCs/>
        </w:rPr>
        <w:t>COMPETING</w:t>
      </w:r>
      <w:r w:rsidRPr="00717AE9">
        <w:rPr>
          <w:rFonts w:ascii="Arial" w:hAnsi="Arial" w:cs="Arial"/>
          <w:b/>
          <w:bCs/>
        </w:rPr>
        <w:t>INTERESTS</w:t>
      </w:r>
      <w:r>
        <w:rPr>
          <w:rFonts w:ascii="Arial" w:hAnsi="Arial" w:cs="Arial"/>
          <w:b/>
          <w:bCs/>
          <w:sz w:val="20"/>
          <w:szCs w:val="20"/>
        </w:rPr>
        <w:br/>
      </w:r>
      <w:r w:rsidR="009E4B9A" w:rsidRPr="009E4B9A">
        <w:rPr>
          <w:rFonts w:ascii="Arial" w:hAnsi="Arial" w:cs="Arial"/>
          <w:sz w:val="20"/>
          <w:szCs w:val="20"/>
        </w:rPr>
        <w:t>Authors have declared that no competing interests exist.</w:t>
      </w:r>
    </w:p>
    <w:p w14:paraId="1A72358E" w14:textId="2E3A583F" w:rsidR="005A4563" w:rsidRPr="005A4563" w:rsidRDefault="00F92337" w:rsidP="00717AE9">
      <w:pPr>
        <w:pStyle w:val="ListParagraph"/>
        <w:widowControl w:val="0"/>
        <w:tabs>
          <w:tab w:val="left" w:pos="605"/>
        </w:tabs>
        <w:autoSpaceDE w:val="0"/>
        <w:autoSpaceDN w:val="0"/>
        <w:spacing w:before="182" w:after="0" w:line="240" w:lineRule="auto"/>
        <w:ind w:left="113" w:right="334"/>
        <w:contextualSpacing w:val="0"/>
        <w:jc w:val="both"/>
        <w:rPr>
          <w:rFonts w:ascii="Arial" w:hAnsi="Arial" w:cs="Arial"/>
          <w:b/>
          <w:bCs/>
          <w:sz w:val="20"/>
          <w:szCs w:val="20"/>
        </w:rPr>
      </w:pPr>
      <w:r>
        <w:rPr>
          <w:rFonts w:ascii="Arial" w:hAnsi="Arial" w:cs="Arial"/>
        </w:rPr>
        <w:br/>
      </w:r>
      <w:r w:rsidR="005A4563">
        <w:rPr>
          <w:rFonts w:ascii="Arial" w:hAnsi="Arial" w:cs="Arial"/>
          <w:b/>
          <w:bCs/>
        </w:rPr>
        <w:br/>
      </w:r>
      <w:r w:rsidR="005A4563" w:rsidRPr="005A4563">
        <w:rPr>
          <w:rFonts w:ascii="Arial" w:hAnsi="Arial" w:cs="Arial"/>
          <w:b/>
          <w:bCs/>
        </w:rPr>
        <w:t>References</w:t>
      </w:r>
      <w:r w:rsidR="005A4563">
        <w:rPr>
          <w:rFonts w:ascii="Arial" w:hAnsi="Arial" w:cs="Arial"/>
          <w:b/>
          <w:bCs/>
        </w:rPr>
        <w:br/>
      </w:r>
      <w:r w:rsidR="005A4563">
        <w:rPr>
          <w:rFonts w:ascii="Arial" w:hAnsi="Arial" w:cs="Arial"/>
          <w:b/>
          <w:bCs/>
        </w:rPr>
        <w:lastRenderedPageBreak/>
        <w:br/>
      </w:r>
      <w:r w:rsidR="005A4563" w:rsidRPr="005B79DC">
        <w:rPr>
          <w:rFonts w:ascii="Arial" w:hAnsi="Arial" w:cs="Arial"/>
          <w:sz w:val="20"/>
          <w:szCs w:val="20"/>
        </w:rPr>
        <w:t>1.</w:t>
      </w:r>
      <w:r w:rsidR="005A4563" w:rsidRPr="005A4563">
        <w:rPr>
          <w:rFonts w:ascii="Arial" w:hAnsi="Arial" w:cs="Arial"/>
          <w:sz w:val="20"/>
          <w:szCs w:val="20"/>
        </w:rPr>
        <w:t xml:space="preserve"> Adekola,</w:t>
      </w:r>
      <w:r w:rsidR="005A4563" w:rsidRPr="005A4563">
        <w:rPr>
          <w:rFonts w:ascii="Arial" w:hAnsi="Arial" w:cs="Arial"/>
          <w:spacing w:val="-4"/>
          <w:sz w:val="20"/>
          <w:szCs w:val="20"/>
        </w:rPr>
        <w:t xml:space="preserve"> </w:t>
      </w:r>
      <w:r w:rsidR="005A4563" w:rsidRPr="005A4563">
        <w:rPr>
          <w:rFonts w:ascii="Arial" w:hAnsi="Arial" w:cs="Arial"/>
          <w:sz w:val="20"/>
          <w:szCs w:val="20"/>
        </w:rPr>
        <w:t>K.</w:t>
      </w:r>
      <w:r w:rsidR="005A4563" w:rsidRPr="005A4563">
        <w:rPr>
          <w:rFonts w:ascii="Arial" w:hAnsi="Arial" w:cs="Arial"/>
          <w:spacing w:val="-5"/>
          <w:sz w:val="20"/>
          <w:szCs w:val="20"/>
        </w:rPr>
        <w:t xml:space="preserve"> </w:t>
      </w:r>
      <w:r w:rsidR="005A4563" w:rsidRPr="005A4563">
        <w:rPr>
          <w:rFonts w:ascii="Arial" w:hAnsi="Arial" w:cs="Arial"/>
          <w:sz w:val="20"/>
          <w:szCs w:val="20"/>
        </w:rPr>
        <w:t>A.,</w:t>
      </w:r>
      <w:r w:rsidR="005A4563" w:rsidRPr="005A4563">
        <w:rPr>
          <w:rFonts w:ascii="Arial" w:hAnsi="Arial" w:cs="Arial"/>
          <w:spacing w:val="-4"/>
          <w:sz w:val="20"/>
          <w:szCs w:val="20"/>
        </w:rPr>
        <w:t xml:space="preserve"> </w:t>
      </w:r>
      <w:r w:rsidR="005A4563" w:rsidRPr="005A4563">
        <w:rPr>
          <w:rFonts w:ascii="Arial" w:hAnsi="Arial" w:cs="Arial"/>
          <w:sz w:val="20"/>
          <w:szCs w:val="20"/>
        </w:rPr>
        <w:t>Salleh,</w:t>
      </w:r>
      <w:r w:rsidR="005A4563" w:rsidRPr="005A4563">
        <w:rPr>
          <w:rFonts w:ascii="Arial" w:hAnsi="Arial" w:cs="Arial"/>
          <w:spacing w:val="-1"/>
          <w:sz w:val="20"/>
          <w:szCs w:val="20"/>
        </w:rPr>
        <w:t xml:space="preserve"> </w:t>
      </w:r>
      <w:r w:rsidR="005A4563" w:rsidRPr="005A4563">
        <w:rPr>
          <w:rFonts w:ascii="Arial" w:hAnsi="Arial" w:cs="Arial"/>
          <w:sz w:val="20"/>
          <w:szCs w:val="20"/>
        </w:rPr>
        <w:t>A.,</w:t>
      </w:r>
      <w:r w:rsidR="005A4563" w:rsidRPr="005A4563">
        <w:rPr>
          <w:rFonts w:ascii="Arial" w:hAnsi="Arial" w:cs="Arial"/>
          <w:spacing w:val="-4"/>
          <w:sz w:val="20"/>
          <w:szCs w:val="20"/>
        </w:rPr>
        <w:t xml:space="preserve"> </w:t>
      </w:r>
      <w:r w:rsidR="005A4563" w:rsidRPr="005A4563">
        <w:rPr>
          <w:rFonts w:ascii="Arial" w:hAnsi="Arial" w:cs="Arial"/>
          <w:sz w:val="20"/>
          <w:szCs w:val="20"/>
        </w:rPr>
        <w:t>Zaidan,</w:t>
      </w:r>
      <w:r w:rsidR="005A4563" w:rsidRPr="005A4563">
        <w:rPr>
          <w:rFonts w:ascii="Arial" w:hAnsi="Arial" w:cs="Arial"/>
          <w:spacing w:val="-10"/>
          <w:sz w:val="20"/>
          <w:szCs w:val="20"/>
        </w:rPr>
        <w:t xml:space="preserve"> </w:t>
      </w:r>
      <w:r w:rsidR="005A4563" w:rsidRPr="005A4563">
        <w:rPr>
          <w:rFonts w:ascii="Arial" w:hAnsi="Arial" w:cs="Arial"/>
          <w:sz w:val="20"/>
          <w:szCs w:val="20"/>
        </w:rPr>
        <w:t>U.</w:t>
      </w:r>
      <w:r w:rsidR="005A4563" w:rsidRPr="005A4563">
        <w:rPr>
          <w:rFonts w:ascii="Arial" w:hAnsi="Arial" w:cs="Arial"/>
          <w:spacing w:val="-4"/>
          <w:sz w:val="20"/>
          <w:szCs w:val="20"/>
        </w:rPr>
        <w:t xml:space="preserve"> </w:t>
      </w:r>
      <w:r w:rsidR="005A4563" w:rsidRPr="005A4563">
        <w:rPr>
          <w:rFonts w:ascii="Arial" w:hAnsi="Arial" w:cs="Arial"/>
          <w:sz w:val="20"/>
          <w:szCs w:val="20"/>
        </w:rPr>
        <w:t>H.,</w:t>
      </w:r>
      <w:r w:rsidR="005A4563" w:rsidRPr="005A4563">
        <w:rPr>
          <w:rFonts w:ascii="Arial" w:hAnsi="Arial" w:cs="Arial"/>
          <w:spacing w:val="-5"/>
          <w:sz w:val="20"/>
          <w:szCs w:val="20"/>
        </w:rPr>
        <w:t xml:space="preserve"> </w:t>
      </w:r>
      <w:r w:rsidR="005A4563" w:rsidRPr="005A4563">
        <w:rPr>
          <w:rFonts w:ascii="Arial" w:hAnsi="Arial" w:cs="Arial"/>
          <w:sz w:val="20"/>
          <w:szCs w:val="20"/>
        </w:rPr>
        <w:t>Azlan,</w:t>
      </w:r>
      <w:r w:rsidR="005A4563" w:rsidRPr="005A4563">
        <w:rPr>
          <w:rFonts w:ascii="Arial" w:hAnsi="Arial" w:cs="Arial"/>
          <w:spacing w:val="2"/>
          <w:sz w:val="20"/>
          <w:szCs w:val="20"/>
        </w:rPr>
        <w:t xml:space="preserve"> </w:t>
      </w:r>
      <w:r w:rsidR="005A4563" w:rsidRPr="005A4563">
        <w:rPr>
          <w:rFonts w:ascii="Arial" w:hAnsi="Arial" w:cs="Arial"/>
          <w:sz w:val="20"/>
          <w:szCs w:val="20"/>
        </w:rPr>
        <w:t>A.,</w:t>
      </w:r>
      <w:r w:rsidR="005A4563" w:rsidRPr="005A4563">
        <w:rPr>
          <w:rFonts w:ascii="Arial" w:hAnsi="Arial" w:cs="Arial"/>
          <w:spacing w:val="-5"/>
          <w:sz w:val="20"/>
          <w:szCs w:val="20"/>
        </w:rPr>
        <w:t xml:space="preserve"> </w:t>
      </w:r>
      <w:proofErr w:type="spellStart"/>
      <w:r w:rsidR="005A4563" w:rsidRPr="005A4563">
        <w:rPr>
          <w:rFonts w:ascii="Arial" w:hAnsi="Arial" w:cs="Arial"/>
          <w:sz w:val="20"/>
          <w:szCs w:val="20"/>
        </w:rPr>
        <w:t>Chiavaro</w:t>
      </w:r>
      <w:proofErr w:type="spellEnd"/>
      <w:r w:rsidR="005A4563" w:rsidRPr="005A4563">
        <w:rPr>
          <w:rFonts w:ascii="Arial" w:hAnsi="Arial" w:cs="Arial"/>
          <w:sz w:val="20"/>
          <w:szCs w:val="20"/>
        </w:rPr>
        <w:t>,</w:t>
      </w:r>
      <w:r w:rsidR="005A4563" w:rsidRPr="005A4563">
        <w:rPr>
          <w:rFonts w:ascii="Arial" w:hAnsi="Arial" w:cs="Arial"/>
          <w:spacing w:val="-5"/>
          <w:sz w:val="20"/>
          <w:szCs w:val="20"/>
        </w:rPr>
        <w:t xml:space="preserve"> </w:t>
      </w:r>
      <w:r w:rsidR="005A4563" w:rsidRPr="005A4563">
        <w:rPr>
          <w:rFonts w:ascii="Arial" w:hAnsi="Arial" w:cs="Arial"/>
          <w:sz w:val="20"/>
          <w:szCs w:val="20"/>
        </w:rPr>
        <w:t>E.,</w:t>
      </w:r>
      <w:r w:rsidR="005A4563" w:rsidRPr="005A4563">
        <w:rPr>
          <w:rFonts w:ascii="Arial" w:hAnsi="Arial" w:cs="Arial"/>
          <w:spacing w:val="-5"/>
          <w:sz w:val="20"/>
          <w:szCs w:val="20"/>
        </w:rPr>
        <w:t xml:space="preserve"> </w:t>
      </w:r>
      <w:r w:rsidR="005A4563" w:rsidRPr="005A4563">
        <w:rPr>
          <w:rFonts w:ascii="Arial" w:hAnsi="Arial" w:cs="Arial"/>
          <w:sz w:val="20"/>
          <w:szCs w:val="20"/>
        </w:rPr>
        <w:t>Paciulli, M.,</w:t>
      </w:r>
      <w:r w:rsidR="005A4563" w:rsidRPr="005A4563">
        <w:rPr>
          <w:rFonts w:ascii="Arial" w:hAnsi="Arial" w:cs="Arial"/>
          <w:spacing w:val="-6"/>
          <w:sz w:val="20"/>
          <w:szCs w:val="20"/>
        </w:rPr>
        <w:t xml:space="preserve"> </w:t>
      </w:r>
      <w:proofErr w:type="gramStart"/>
      <w:r w:rsidR="005A4563" w:rsidRPr="005A4563">
        <w:rPr>
          <w:rFonts w:ascii="Arial" w:hAnsi="Arial" w:cs="Arial"/>
          <w:sz w:val="20"/>
          <w:szCs w:val="20"/>
        </w:rPr>
        <w:t>&amp;</w:t>
      </w:r>
      <w:r w:rsidR="005A4563" w:rsidRPr="005A4563">
        <w:rPr>
          <w:rFonts w:ascii="Arial" w:hAnsi="Arial" w:cs="Arial"/>
          <w:spacing w:val="-5"/>
          <w:sz w:val="20"/>
          <w:szCs w:val="20"/>
        </w:rPr>
        <w:t xml:space="preserve">  </w:t>
      </w:r>
      <w:proofErr w:type="spellStart"/>
      <w:r w:rsidR="005A4563" w:rsidRPr="005A4563">
        <w:rPr>
          <w:rFonts w:ascii="Arial" w:hAnsi="Arial" w:cs="Arial"/>
          <w:spacing w:val="-2"/>
          <w:sz w:val="20"/>
          <w:szCs w:val="20"/>
        </w:rPr>
        <w:t>Marikkar</w:t>
      </w:r>
      <w:proofErr w:type="spellEnd"/>
      <w:proofErr w:type="gramEnd"/>
      <w:r w:rsidR="005A4563" w:rsidRPr="005A4563">
        <w:rPr>
          <w:rFonts w:ascii="Arial" w:hAnsi="Arial" w:cs="Arial"/>
          <w:spacing w:val="-2"/>
          <w:sz w:val="20"/>
          <w:szCs w:val="20"/>
        </w:rPr>
        <w:t xml:space="preserve">, </w:t>
      </w:r>
      <w:r w:rsidR="005A4563" w:rsidRPr="005A4563">
        <w:rPr>
          <w:rFonts w:ascii="Arial" w:hAnsi="Arial" w:cs="Arial"/>
          <w:sz w:val="20"/>
          <w:szCs w:val="20"/>
        </w:rPr>
        <w:t>J. M. N. (2017). Total phenolic content, antioxidative and antidiabetic properties of coconut (</w:t>
      </w:r>
      <w:r w:rsidR="005A4563" w:rsidRPr="005A4563">
        <w:rPr>
          <w:rFonts w:ascii="Arial" w:hAnsi="Arial" w:cs="Arial"/>
          <w:i/>
          <w:sz w:val="20"/>
          <w:szCs w:val="20"/>
        </w:rPr>
        <w:t>Cocos</w:t>
      </w:r>
      <w:r w:rsidR="005A4563" w:rsidRPr="005A4563">
        <w:rPr>
          <w:rFonts w:ascii="Arial" w:hAnsi="Arial" w:cs="Arial"/>
          <w:i/>
          <w:spacing w:val="-1"/>
          <w:sz w:val="20"/>
          <w:szCs w:val="20"/>
        </w:rPr>
        <w:t xml:space="preserve"> </w:t>
      </w:r>
      <w:r w:rsidR="005A4563" w:rsidRPr="005A4563">
        <w:rPr>
          <w:rFonts w:ascii="Arial" w:hAnsi="Arial" w:cs="Arial"/>
          <w:i/>
          <w:sz w:val="20"/>
          <w:szCs w:val="20"/>
        </w:rPr>
        <w:t>nucifera</w:t>
      </w:r>
      <w:r w:rsidR="005A4563" w:rsidRPr="005A4563">
        <w:rPr>
          <w:rFonts w:ascii="Arial" w:hAnsi="Arial" w:cs="Arial"/>
          <w:i/>
          <w:spacing w:val="-4"/>
          <w:sz w:val="20"/>
          <w:szCs w:val="20"/>
        </w:rPr>
        <w:t xml:space="preserve"> </w:t>
      </w:r>
      <w:r w:rsidR="005A4563" w:rsidRPr="005A4563">
        <w:rPr>
          <w:rFonts w:ascii="Arial" w:hAnsi="Arial" w:cs="Arial"/>
          <w:sz w:val="20"/>
          <w:szCs w:val="20"/>
        </w:rPr>
        <w:t xml:space="preserve">L.) </w:t>
      </w:r>
      <w:proofErr w:type="spellStart"/>
      <w:r w:rsidR="005A4563" w:rsidRPr="005A4563">
        <w:rPr>
          <w:rFonts w:ascii="Arial" w:hAnsi="Arial" w:cs="Arial"/>
          <w:sz w:val="20"/>
          <w:szCs w:val="20"/>
        </w:rPr>
        <w:t>testa</w:t>
      </w:r>
      <w:proofErr w:type="spellEnd"/>
      <w:r w:rsidR="005A4563" w:rsidRPr="005A4563">
        <w:rPr>
          <w:rFonts w:ascii="Arial" w:hAnsi="Arial" w:cs="Arial"/>
          <w:sz w:val="20"/>
          <w:szCs w:val="20"/>
        </w:rPr>
        <w:t xml:space="preserve"> and selected</w:t>
      </w:r>
      <w:r w:rsidR="005A4563" w:rsidRPr="005A4563">
        <w:rPr>
          <w:rFonts w:ascii="Arial" w:hAnsi="Arial" w:cs="Arial"/>
          <w:spacing w:val="-3"/>
          <w:sz w:val="20"/>
          <w:szCs w:val="20"/>
        </w:rPr>
        <w:t xml:space="preserve"> </w:t>
      </w:r>
      <w:r w:rsidR="005A4563" w:rsidRPr="005A4563">
        <w:rPr>
          <w:rFonts w:ascii="Arial" w:hAnsi="Arial" w:cs="Arial"/>
          <w:sz w:val="20"/>
          <w:szCs w:val="20"/>
        </w:rPr>
        <w:t>bean seed</w:t>
      </w:r>
      <w:r w:rsidR="005A4563" w:rsidRPr="005A4563">
        <w:rPr>
          <w:rFonts w:ascii="Arial" w:hAnsi="Arial" w:cs="Arial"/>
          <w:spacing w:val="-5"/>
          <w:sz w:val="20"/>
          <w:szCs w:val="20"/>
        </w:rPr>
        <w:t xml:space="preserve"> </w:t>
      </w:r>
      <w:r w:rsidR="005A4563" w:rsidRPr="005A4563">
        <w:rPr>
          <w:rFonts w:ascii="Arial" w:hAnsi="Arial" w:cs="Arial"/>
          <w:sz w:val="20"/>
          <w:szCs w:val="20"/>
        </w:rPr>
        <w:t xml:space="preserve">coats. </w:t>
      </w:r>
      <w:r w:rsidR="005A4563" w:rsidRPr="005A4563">
        <w:rPr>
          <w:rFonts w:ascii="Arial" w:hAnsi="Arial" w:cs="Arial"/>
          <w:i/>
          <w:sz w:val="20"/>
          <w:szCs w:val="20"/>
        </w:rPr>
        <w:t>Italian Journal of Food</w:t>
      </w:r>
      <w:r w:rsidR="005A4563" w:rsidRPr="005A4563">
        <w:rPr>
          <w:rFonts w:ascii="Arial" w:hAnsi="Arial" w:cs="Arial"/>
          <w:i/>
          <w:spacing w:val="-1"/>
          <w:sz w:val="20"/>
          <w:szCs w:val="20"/>
        </w:rPr>
        <w:t xml:space="preserve"> </w:t>
      </w:r>
      <w:r w:rsidR="005A4563" w:rsidRPr="005A4563">
        <w:rPr>
          <w:rFonts w:ascii="Arial" w:hAnsi="Arial" w:cs="Arial"/>
          <w:i/>
          <w:sz w:val="20"/>
          <w:szCs w:val="20"/>
        </w:rPr>
        <w:t>Science, 29</w:t>
      </w:r>
      <w:r w:rsidR="005A4563" w:rsidRPr="005A4563">
        <w:rPr>
          <w:rFonts w:ascii="Arial" w:hAnsi="Arial" w:cs="Arial"/>
          <w:sz w:val="20"/>
          <w:szCs w:val="20"/>
        </w:rPr>
        <w:t xml:space="preserve">(4), </w:t>
      </w:r>
      <w:r w:rsidR="005A4563" w:rsidRPr="005A4563">
        <w:rPr>
          <w:rFonts w:ascii="Arial" w:hAnsi="Arial" w:cs="Arial"/>
          <w:spacing w:val="-2"/>
          <w:sz w:val="20"/>
          <w:szCs w:val="20"/>
        </w:rPr>
        <w:t>741–753.</w:t>
      </w:r>
      <w:hyperlink r:id="rId7">
        <w:r w:rsidR="005A4563" w:rsidRPr="005A4563">
          <w:rPr>
            <w:rFonts w:ascii="Arial" w:hAnsi="Arial" w:cs="Arial"/>
            <w:color w:val="0000FF"/>
            <w:spacing w:val="-2"/>
            <w:sz w:val="20"/>
            <w:szCs w:val="20"/>
            <w:u w:val="single" w:color="0000FF"/>
          </w:rPr>
          <w:t>https</w:t>
        </w:r>
      </w:hyperlink>
      <w:hyperlink r:id="rId8">
        <w:r w:rsidR="005A4563" w:rsidRPr="005A4563">
          <w:rPr>
            <w:rFonts w:ascii="Arial" w:hAnsi="Arial" w:cs="Arial"/>
            <w:color w:val="0000FF"/>
            <w:spacing w:val="-2"/>
            <w:sz w:val="20"/>
            <w:szCs w:val="20"/>
            <w:u w:val="single" w:color="0000FF"/>
          </w:rPr>
          <w:t>:</w:t>
        </w:r>
      </w:hyperlink>
      <w:hyperlink r:id="rId9">
        <w:r w:rsidR="005A4563" w:rsidRPr="005A4563">
          <w:rPr>
            <w:rFonts w:ascii="Arial" w:hAnsi="Arial" w:cs="Arial"/>
            <w:color w:val="0000FF"/>
            <w:spacing w:val="-2"/>
            <w:sz w:val="20"/>
            <w:szCs w:val="20"/>
            <w:u w:val="single" w:color="0000FF"/>
          </w:rPr>
          <w:t>//doi</w:t>
        </w:r>
      </w:hyperlink>
      <w:hyperlink r:id="rId10">
        <w:r w:rsidR="005A4563" w:rsidRPr="005A4563">
          <w:rPr>
            <w:rFonts w:ascii="Arial" w:hAnsi="Arial" w:cs="Arial"/>
            <w:color w:val="0000FF"/>
            <w:spacing w:val="-2"/>
            <w:sz w:val="20"/>
            <w:szCs w:val="20"/>
            <w:u w:val="single" w:color="0000FF"/>
          </w:rPr>
          <w:t>.</w:t>
        </w:r>
      </w:hyperlink>
      <w:hyperlink r:id="rId11">
        <w:r w:rsidR="005A4563" w:rsidRPr="005A4563">
          <w:rPr>
            <w:rFonts w:ascii="Arial" w:hAnsi="Arial" w:cs="Arial"/>
            <w:color w:val="0000FF"/>
            <w:spacing w:val="-2"/>
            <w:sz w:val="20"/>
            <w:szCs w:val="20"/>
            <w:u w:val="single" w:color="0000FF"/>
          </w:rPr>
          <w:t>org/</w:t>
        </w:r>
      </w:hyperlink>
      <w:hyperlink r:id="rId12">
        <w:r w:rsidR="005A4563" w:rsidRPr="005A4563">
          <w:rPr>
            <w:rFonts w:ascii="Arial" w:hAnsi="Arial" w:cs="Arial"/>
            <w:color w:val="0000FF"/>
            <w:spacing w:val="-2"/>
            <w:sz w:val="20"/>
            <w:szCs w:val="20"/>
            <w:u w:val="single" w:color="0000FF"/>
          </w:rPr>
          <w:t>10</w:t>
        </w:r>
      </w:hyperlink>
      <w:hyperlink r:id="rId13">
        <w:r w:rsidR="005A4563" w:rsidRPr="005A4563">
          <w:rPr>
            <w:rFonts w:ascii="Arial" w:hAnsi="Arial" w:cs="Arial"/>
            <w:color w:val="0000FF"/>
            <w:spacing w:val="-2"/>
            <w:sz w:val="20"/>
            <w:szCs w:val="20"/>
            <w:u w:val="single" w:color="0000FF"/>
          </w:rPr>
          <w:t>.</w:t>
        </w:r>
      </w:hyperlink>
      <w:hyperlink r:id="rId14">
        <w:r w:rsidR="005A4563" w:rsidRPr="005A4563">
          <w:rPr>
            <w:rFonts w:ascii="Arial" w:hAnsi="Arial" w:cs="Arial"/>
            <w:color w:val="0000FF"/>
            <w:spacing w:val="-2"/>
            <w:sz w:val="20"/>
            <w:szCs w:val="20"/>
            <w:u w:val="single" w:color="0000FF"/>
          </w:rPr>
          <w:t>14674</w:t>
        </w:r>
      </w:hyperlink>
      <w:hyperlink r:id="rId15">
        <w:r w:rsidR="005A4563" w:rsidRPr="005A4563">
          <w:rPr>
            <w:rFonts w:ascii="Arial" w:hAnsi="Arial" w:cs="Arial"/>
            <w:color w:val="0000FF"/>
            <w:spacing w:val="-2"/>
            <w:sz w:val="20"/>
            <w:szCs w:val="20"/>
            <w:u w:val="single" w:color="0000FF"/>
          </w:rPr>
          <w:t>/IJFS</w:t>
        </w:r>
      </w:hyperlink>
      <w:hyperlink r:id="rId16">
        <w:r w:rsidR="005A4563" w:rsidRPr="005A4563">
          <w:rPr>
            <w:rFonts w:ascii="Arial" w:hAnsi="Arial" w:cs="Arial"/>
            <w:color w:val="0000FF"/>
            <w:spacing w:val="-2"/>
            <w:sz w:val="20"/>
            <w:szCs w:val="20"/>
            <w:u w:val="single" w:color="0000FF"/>
          </w:rPr>
          <w:t>-</w:t>
        </w:r>
      </w:hyperlink>
      <w:hyperlink r:id="rId17">
        <w:r w:rsidR="005A4563" w:rsidRPr="005A4563">
          <w:rPr>
            <w:rFonts w:ascii="Arial" w:hAnsi="Arial" w:cs="Arial"/>
            <w:color w:val="0000FF"/>
            <w:spacing w:val="-2"/>
            <w:sz w:val="20"/>
            <w:szCs w:val="20"/>
            <w:u w:val="single" w:color="0000FF"/>
          </w:rPr>
          <w:t>941</w:t>
        </w:r>
      </w:hyperlink>
    </w:p>
    <w:p w14:paraId="2A7D41AF" w14:textId="77777777" w:rsidR="005A4563" w:rsidRPr="005A4563" w:rsidRDefault="005A4563" w:rsidP="00717AE9">
      <w:pPr>
        <w:widowControl w:val="0"/>
        <w:tabs>
          <w:tab w:val="left" w:pos="427"/>
          <w:tab w:val="left" w:pos="606"/>
        </w:tabs>
        <w:autoSpaceDE w:val="0"/>
        <w:autoSpaceDN w:val="0"/>
        <w:spacing w:before="182" w:after="0" w:line="280" w:lineRule="auto"/>
        <w:ind w:left="113" w:right="334"/>
        <w:jc w:val="both"/>
        <w:rPr>
          <w:rFonts w:ascii="Arial" w:hAnsi="Arial" w:cs="Arial"/>
          <w:sz w:val="20"/>
          <w:szCs w:val="20"/>
        </w:rPr>
      </w:pPr>
      <w:r w:rsidRPr="005A4563">
        <w:rPr>
          <w:rFonts w:ascii="Arial" w:hAnsi="Arial" w:cs="Arial"/>
          <w:sz w:val="20"/>
          <w:szCs w:val="20"/>
        </w:rPr>
        <w:t xml:space="preserve"> 2. </w:t>
      </w:r>
      <w:proofErr w:type="spellStart"/>
      <w:r w:rsidRPr="005A4563">
        <w:rPr>
          <w:rFonts w:ascii="Arial" w:hAnsi="Arial" w:cs="Arial"/>
          <w:sz w:val="20"/>
          <w:szCs w:val="20"/>
        </w:rPr>
        <w:t>Appaiah</w:t>
      </w:r>
      <w:proofErr w:type="spellEnd"/>
      <w:r w:rsidRPr="005A4563">
        <w:rPr>
          <w:rFonts w:ascii="Arial" w:hAnsi="Arial" w:cs="Arial"/>
          <w:sz w:val="20"/>
          <w:szCs w:val="20"/>
        </w:rPr>
        <w:t xml:space="preserve">, P., Sunil, L., Prasanth Kumar, P. K., &amp; Gopala Krishna, A. G. (2014). Composition of coconut </w:t>
      </w:r>
      <w:proofErr w:type="spellStart"/>
      <w:r w:rsidRPr="005A4563">
        <w:rPr>
          <w:rFonts w:ascii="Arial" w:hAnsi="Arial" w:cs="Arial"/>
          <w:sz w:val="20"/>
          <w:szCs w:val="20"/>
        </w:rPr>
        <w:t>testa</w:t>
      </w:r>
      <w:proofErr w:type="spellEnd"/>
      <w:r w:rsidRPr="005A4563">
        <w:rPr>
          <w:rFonts w:ascii="Arial" w:hAnsi="Arial" w:cs="Arial"/>
          <w:sz w:val="20"/>
          <w:szCs w:val="20"/>
        </w:rPr>
        <w:t xml:space="preserve">, coconut kernel and its oil. </w:t>
      </w:r>
      <w:r w:rsidRPr="005A4563">
        <w:rPr>
          <w:rFonts w:ascii="Arial" w:hAnsi="Arial" w:cs="Arial"/>
          <w:i/>
          <w:sz w:val="20"/>
          <w:szCs w:val="20"/>
        </w:rPr>
        <w:t xml:space="preserve">Journal of the American Oil Chemists’ Society, </w:t>
      </w:r>
      <w:r w:rsidRPr="005A4563">
        <w:rPr>
          <w:rFonts w:ascii="Arial" w:hAnsi="Arial" w:cs="Arial"/>
          <w:i/>
          <w:spacing w:val="-2"/>
          <w:sz w:val="20"/>
          <w:szCs w:val="20"/>
        </w:rPr>
        <w:t>91</w:t>
      </w:r>
      <w:r w:rsidRPr="005A4563">
        <w:rPr>
          <w:rFonts w:ascii="Arial" w:hAnsi="Arial" w:cs="Arial"/>
          <w:spacing w:val="-2"/>
          <w:sz w:val="20"/>
          <w:szCs w:val="20"/>
        </w:rPr>
        <w:t>(6),917–924.</w:t>
      </w:r>
      <w:hyperlink r:id="rId18">
        <w:r w:rsidRPr="005A4563">
          <w:rPr>
            <w:rFonts w:ascii="Arial" w:hAnsi="Arial" w:cs="Arial"/>
            <w:color w:val="0000FF"/>
            <w:spacing w:val="-2"/>
            <w:sz w:val="20"/>
            <w:szCs w:val="20"/>
            <w:u w:val="single" w:color="0000FF"/>
          </w:rPr>
          <w:t>https</w:t>
        </w:r>
      </w:hyperlink>
      <w:hyperlink r:id="rId19">
        <w:r w:rsidRPr="005A4563">
          <w:rPr>
            <w:rFonts w:ascii="Arial" w:hAnsi="Arial" w:cs="Arial"/>
            <w:color w:val="0000FF"/>
            <w:spacing w:val="-2"/>
            <w:sz w:val="20"/>
            <w:szCs w:val="20"/>
            <w:u w:val="single" w:color="0000FF"/>
          </w:rPr>
          <w:t>:</w:t>
        </w:r>
      </w:hyperlink>
      <w:hyperlink r:id="rId20">
        <w:r w:rsidRPr="005A4563">
          <w:rPr>
            <w:rFonts w:ascii="Arial" w:hAnsi="Arial" w:cs="Arial"/>
            <w:color w:val="0000FF"/>
            <w:spacing w:val="-2"/>
            <w:sz w:val="20"/>
            <w:szCs w:val="20"/>
            <w:u w:val="single" w:color="0000FF"/>
          </w:rPr>
          <w:t>//doi</w:t>
        </w:r>
      </w:hyperlink>
      <w:hyperlink r:id="rId21">
        <w:r w:rsidRPr="005A4563">
          <w:rPr>
            <w:rFonts w:ascii="Arial" w:hAnsi="Arial" w:cs="Arial"/>
            <w:color w:val="0000FF"/>
            <w:spacing w:val="-2"/>
            <w:sz w:val="20"/>
            <w:szCs w:val="20"/>
            <w:u w:val="single" w:color="0000FF"/>
          </w:rPr>
          <w:t>.</w:t>
        </w:r>
      </w:hyperlink>
      <w:hyperlink r:id="rId22">
        <w:r w:rsidRPr="005A4563">
          <w:rPr>
            <w:rFonts w:ascii="Arial" w:hAnsi="Arial" w:cs="Arial"/>
            <w:color w:val="0000FF"/>
            <w:spacing w:val="-2"/>
            <w:sz w:val="20"/>
            <w:szCs w:val="20"/>
            <w:u w:val="single" w:color="0000FF"/>
          </w:rPr>
          <w:t>org/</w:t>
        </w:r>
      </w:hyperlink>
      <w:hyperlink r:id="rId23">
        <w:r w:rsidRPr="005A4563">
          <w:rPr>
            <w:rFonts w:ascii="Arial" w:hAnsi="Arial" w:cs="Arial"/>
            <w:color w:val="0000FF"/>
            <w:spacing w:val="-2"/>
            <w:sz w:val="20"/>
            <w:szCs w:val="20"/>
            <w:u w:val="single" w:color="0000FF"/>
          </w:rPr>
          <w:t>10</w:t>
        </w:r>
      </w:hyperlink>
      <w:hyperlink r:id="rId24">
        <w:r w:rsidRPr="005A4563">
          <w:rPr>
            <w:rFonts w:ascii="Arial" w:hAnsi="Arial" w:cs="Arial"/>
            <w:color w:val="0000FF"/>
            <w:spacing w:val="-2"/>
            <w:sz w:val="20"/>
            <w:szCs w:val="20"/>
            <w:u w:val="single" w:color="0000FF"/>
          </w:rPr>
          <w:t>.</w:t>
        </w:r>
      </w:hyperlink>
      <w:hyperlink r:id="rId25">
        <w:r w:rsidRPr="005A4563">
          <w:rPr>
            <w:rFonts w:ascii="Arial" w:hAnsi="Arial" w:cs="Arial"/>
            <w:color w:val="0000FF"/>
            <w:spacing w:val="-2"/>
            <w:sz w:val="20"/>
            <w:szCs w:val="20"/>
            <w:u w:val="single" w:color="0000FF"/>
          </w:rPr>
          <w:t>1007</w:t>
        </w:r>
      </w:hyperlink>
      <w:hyperlink r:id="rId26">
        <w:r w:rsidRPr="005A4563">
          <w:rPr>
            <w:rFonts w:ascii="Arial" w:hAnsi="Arial" w:cs="Arial"/>
            <w:color w:val="0000FF"/>
            <w:spacing w:val="-2"/>
            <w:sz w:val="20"/>
            <w:szCs w:val="20"/>
            <w:u w:val="single" w:color="0000FF"/>
          </w:rPr>
          <w:t>/s</w:t>
        </w:r>
      </w:hyperlink>
      <w:hyperlink r:id="rId27">
        <w:r w:rsidRPr="005A4563">
          <w:rPr>
            <w:rFonts w:ascii="Arial" w:hAnsi="Arial" w:cs="Arial"/>
            <w:color w:val="0000FF"/>
            <w:spacing w:val="-2"/>
            <w:sz w:val="20"/>
            <w:szCs w:val="20"/>
            <w:u w:val="single" w:color="0000FF"/>
          </w:rPr>
          <w:t>11746</w:t>
        </w:r>
      </w:hyperlink>
      <w:hyperlink r:id="rId28">
        <w:r w:rsidRPr="005A4563">
          <w:rPr>
            <w:rFonts w:ascii="Arial" w:hAnsi="Arial" w:cs="Arial"/>
            <w:color w:val="0000FF"/>
            <w:spacing w:val="-2"/>
            <w:sz w:val="20"/>
            <w:szCs w:val="20"/>
            <w:u w:val="single" w:color="0000FF"/>
          </w:rPr>
          <w:t>-</w:t>
        </w:r>
      </w:hyperlink>
      <w:hyperlink r:id="rId29">
        <w:r w:rsidRPr="005A4563">
          <w:rPr>
            <w:rFonts w:ascii="Arial" w:hAnsi="Arial" w:cs="Arial"/>
            <w:color w:val="0000FF"/>
            <w:spacing w:val="-2"/>
            <w:sz w:val="20"/>
            <w:szCs w:val="20"/>
            <w:u w:val="single" w:color="0000FF"/>
          </w:rPr>
          <w:t>014</w:t>
        </w:r>
      </w:hyperlink>
      <w:hyperlink r:id="rId30">
        <w:r w:rsidRPr="005A4563">
          <w:rPr>
            <w:rFonts w:ascii="Arial" w:hAnsi="Arial" w:cs="Arial"/>
            <w:color w:val="0000FF"/>
            <w:spacing w:val="-2"/>
            <w:sz w:val="20"/>
            <w:szCs w:val="20"/>
            <w:u w:val="single" w:color="0000FF"/>
          </w:rPr>
          <w:t>-</w:t>
        </w:r>
      </w:hyperlink>
      <w:hyperlink r:id="rId31">
        <w:r w:rsidRPr="005A4563">
          <w:rPr>
            <w:rFonts w:ascii="Arial" w:hAnsi="Arial" w:cs="Arial"/>
            <w:color w:val="0000FF"/>
            <w:spacing w:val="-2"/>
            <w:sz w:val="20"/>
            <w:szCs w:val="20"/>
            <w:u w:val="single" w:color="0000FF"/>
          </w:rPr>
          <w:t>2447</w:t>
        </w:r>
      </w:hyperlink>
      <w:hyperlink r:id="rId32">
        <w:r w:rsidRPr="005A4563">
          <w:rPr>
            <w:rFonts w:ascii="Arial" w:hAnsi="Arial" w:cs="Arial"/>
            <w:color w:val="0000FF"/>
            <w:spacing w:val="-2"/>
            <w:sz w:val="20"/>
            <w:szCs w:val="20"/>
            <w:u w:val="single" w:color="0000FF"/>
          </w:rPr>
          <w:t>-</w:t>
        </w:r>
      </w:hyperlink>
      <w:hyperlink r:id="rId33">
        <w:r w:rsidRPr="005A4563">
          <w:rPr>
            <w:rFonts w:ascii="Arial" w:hAnsi="Arial" w:cs="Arial"/>
            <w:color w:val="0000FF"/>
            <w:spacing w:val="-2"/>
            <w:sz w:val="20"/>
            <w:szCs w:val="20"/>
            <w:u w:val="single" w:color="0000FF"/>
          </w:rPr>
          <w:t>9</w:t>
        </w:r>
      </w:hyperlink>
    </w:p>
    <w:p w14:paraId="224D99C9" w14:textId="77777777" w:rsidR="005A4563" w:rsidRPr="005A4563" w:rsidRDefault="005A4563" w:rsidP="005B79DC">
      <w:pPr>
        <w:widowControl w:val="0"/>
        <w:tabs>
          <w:tab w:val="left" w:pos="427"/>
          <w:tab w:val="left" w:pos="605"/>
        </w:tabs>
        <w:autoSpaceDE w:val="0"/>
        <w:autoSpaceDN w:val="0"/>
        <w:spacing w:before="182" w:after="0" w:line="273" w:lineRule="auto"/>
        <w:ind w:left="113" w:right="334"/>
        <w:jc w:val="both"/>
        <w:rPr>
          <w:rFonts w:ascii="Arial" w:hAnsi="Arial" w:cs="Arial"/>
          <w:sz w:val="20"/>
          <w:szCs w:val="20"/>
        </w:rPr>
      </w:pPr>
      <w:r w:rsidRPr="005A4563">
        <w:rPr>
          <w:rFonts w:ascii="Arial" w:hAnsi="Arial" w:cs="Arial"/>
          <w:sz w:val="20"/>
          <w:szCs w:val="20"/>
        </w:rPr>
        <w:t xml:space="preserve">3. </w:t>
      </w:r>
      <w:proofErr w:type="spellStart"/>
      <w:r w:rsidRPr="005A4563">
        <w:rPr>
          <w:rFonts w:ascii="Arial" w:hAnsi="Arial" w:cs="Arial"/>
          <w:sz w:val="20"/>
          <w:szCs w:val="20"/>
        </w:rPr>
        <w:t>Appaiah</w:t>
      </w:r>
      <w:proofErr w:type="spellEnd"/>
      <w:r w:rsidRPr="005A4563">
        <w:rPr>
          <w:rFonts w:ascii="Arial" w:hAnsi="Arial" w:cs="Arial"/>
          <w:sz w:val="20"/>
          <w:szCs w:val="20"/>
        </w:rPr>
        <w:t xml:space="preserve">, P., Sunil, L., Gopala Krishna, A.G. and Kumar, G.S. (2016). Phytochemicals and antioxidant activity of </w:t>
      </w:r>
      <w:proofErr w:type="spellStart"/>
      <w:r w:rsidRPr="005A4563">
        <w:rPr>
          <w:rFonts w:ascii="Arial" w:hAnsi="Arial" w:cs="Arial"/>
          <w:sz w:val="20"/>
          <w:szCs w:val="20"/>
        </w:rPr>
        <w:t>testa</w:t>
      </w:r>
      <w:proofErr w:type="spellEnd"/>
      <w:r w:rsidRPr="005A4563">
        <w:rPr>
          <w:rFonts w:ascii="Arial" w:hAnsi="Arial" w:cs="Arial"/>
          <w:sz w:val="20"/>
          <w:szCs w:val="20"/>
        </w:rPr>
        <w:t xml:space="preserve"> extracts of commercial wet and dry coconuts and cakes. International Research Journal of Pharmacy.7(9), pp. 9–13. </w:t>
      </w:r>
      <w:r w:rsidRPr="005A4563">
        <w:rPr>
          <w:rFonts w:ascii="Arial" w:hAnsi="Arial" w:cs="Arial"/>
          <w:color w:val="0000FF"/>
          <w:spacing w:val="-15"/>
          <w:sz w:val="20"/>
          <w:szCs w:val="20"/>
          <w:u w:val="single" w:color="0000FF"/>
        </w:rPr>
        <w:t xml:space="preserve"> </w:t>
      </w:r>
      <w:hyperlink r:id="rId34">
        <w:r w:rsidRPr="005A4563">
          <w:rPr>
            <w:rFonts w:ascii="Arial" w:hAnsi="Arial" w:cs="Arial"/>
            <w:color w:val="0000FF"/>
            <w:sz w:val="20"/>
            <w:szCs w:val="20"/>
            <w:u w:val="single" w:color="0000FF"/>
          </w:rPr>
          <w:t>https</w:t>
        </w:r>
      </w:hyperlink>
      <w:hyperlink r:id="rId35">
        <w:r w:rsidRPr="005A4563">
          <w:rPr>
            <w:rFonts w:ascii="Arial" w:hAnsi="Arial" w:cs="Arial"/>
            <w:color w:val="0000FF"/>
            <w:sz w:val="20"/>
            <w:szCs w:val="20"/>
            <w:u w:val="single" w:color="0000FF"/>
          </w:rPr>
          <w:t>:</w:t>
        </w:r>
      </w:hyperlink>
      <w:hyperlink r:id="rId36">
        <w:r w:rsidRPr="005A4563">
          <w:rPr>
            <w:rFonts w:ascii="Arial" w:hAnsi="Arial" w:cs="Arial"/>
            <w:color w:val="0000FF"/>
            <w:sz w:val="20"/>
            <w:szCs w:val="20"/>
            <w:u w:val="single" w:color="0000FF"/>
          </w:rPr>
          <w:t>//doi</w:t>
        </w:r>
      </w:hyperlink>
      <w:hyperlink r:id="rId37">
        <w:r w:rsidRPr="005A4563">
          <w:rPr>
            <w:rFonts w:ascii="Arial" w:hAnsi="Arial" w:cs="Arial"/>
            <w:color w:val="0000FF"/>
            <w:sz w:val="20"/>
            <w:szCs w:val="20"/>
            <w:u w:val="single" w:color="0000FF"/>
          </w:rPr>
          <w:t>.</w:t>
        </w:r>
      </w:hyperlink>
      <w:hyperlink r:id="rId38">
        <w:r w:rsidRPr="005A4563">
          <w:rPr>
            <w:rFonts w:ascii="Arial" w:hAnsi="Arial" w:cs="Arial"/>
            <w:color w:val="0000FF"/>
            <w:sz w:val="20"/>
            <w:szCs w:val="20"/>
            <w:u w:val="single" w:color="0000FF"/>
          </w:rPr>
          <w:t>org/</w:t>
        </w:r>
      </w:hyperlink>
      <w:hyperlink r:id="rId39">
        <w:r w:rsidRPr="005A4563">
          <w:rPr>
            <w:rFonts w:ascii="Arial" w:hAnsi="Arial" w:cs="Arial"/>
            <w:color w:val="0000FF"/>
            <w:sz w:val="20"/>
            <w:szCs w:val="20"/>
            <w:u w:val="single" w:color="0000FF"/>
          </w:rPr>
          <w:t>10</w:t>
        </w:r>
      </w:hyperlink>
      <w:hyperlink r:id="rId40">
        <w:r w:rsidRPr="005A4563">
          <w:rPr>
            <w:rFonts w:ascii="Arial" w:hAnsi="Arial" w:cs="Arial"/>
            <w:color w:val="0000FF"/>
            <w:sz w:val="20"/>
            <w:szCs w:val="20"/>
            <w:u w:val="single" w:color="0000FF"/>
          </w:rPr>
          <w:t>.</w:t>
        </w:r>
      </w:hyperlink>
      <w:hyperlink r:id="rId41">
        <w:r w:rsidRPr="005A4563">
          <w:rPr>
            <w:rFonts w:ascii="Arial" w:hAnsi="Arial" w:cs="Arial"/>
            <w:color w:val="0000FF"/>
            <w:sz w:val="20"/>
            <w:szCs w:val="20"/>
            <w:u w:val="single" w:color="0000FF"/>
          </w:rPr>
          <w:t>7897</w:t>
        </w:r>
      </w:hyperlink>
      <w:hyperlink r:id="rId42">
        <w:r w:rsidRPr="005A4563">
          <w:rPr>
            <w:rFonts w:ascii="Arial" w:hAnsi="Arial" w:cs="Arial"/>
            <w:color w:val="0000FF"/>
            <w:sz w:val="20"/>
            <w:szCs w:val="20"/>
            <w:u w:val="single" w:color="0000FF"/>
          </w:rPr>
          <w:t>/</w:t>
        </w:r>
      </w:hyperlink>
      <w:hyperlink r:id="rId43">
        <w:r w:rsidRPr="005A4563">
          <w:rPr>
            <w:rFonts w:ascii="Arial" w:hAnsi="Arial" w:cs="Arial"/>
            <w:color w:val="0000FF"/>
            <w:sz w:val="20"/>
            <w:szCs w:val="20"/>
            <w:u w:val="single" w:color="0000FF"/>
          </w:rPr>
          <w:t>2230</w:t>
        </w:r>
      </w:hyperlink>
      <w:hyperlink r:id="rId44">
        <w:r w:rsidRPr="005A4563">
          <w:rPr>
            <w:rFonts w:ascii="Arial" w:hAnsi="Arial" w:cs="Arial"/>
            <w:color w:val="0000FF"/>
            <w:sz w:val="20"/>
            <w:szCs w:val="20"/>
            <w:u w:val="single" w:color="0000FF"/>
          </w:rPr>
          <w:t>-</w:t>
        </w:r>
      </w:hyperlink>
      <w:r w:rsidRPr="005A4563">
        <w:rPr>
          <w:rFonts w:ascii="Arial" w:hAnsi="Arial" w:cs="Arial"/>
          <w:color w:val="0000FF"/>
          <w:sz w:val="20"/>
          <w:szCs w:val="20"/>
        </w:rPr>
        <w:t xml:space="preserve"> </w:t>
      </w:r>
      <w:hyperlink r:id="rId45">
        <w:r w:rsidRPr="005A4563">
          <w:rPr>
            <w:rFonts w:ascii="Arial" w:hAnsi="Arial" w:cs="Arial"/>
            <w:color w:val="0000FF"/>
            <w:spacing w:val="-2"/>
            <w:sz w:val="20"/>
            <w:szCs w:val="20"/>
            <w:u w:val="single" w:color="0000FF"/>
          </w:rPr>
          <w:t>8407</w:t>
        </w:r>
      </w:hyperlink>
      <w:hyperlink r:id="rId46">
        <w:r w:rsidRPr="005A4563">
          <w:rPr>
            <w:rFonts w:ascii="Arial" w:hAnsi="Arial" w:cs="Arial"/>
            <w:color w:val="0000FF"/>
            <w:spacing w:val="-2"/>
            <w:sz w:val="20"/>
            <w:szCs w:val="20"/>
            <w:u w:val="single" w:color="0000FF"/>
          </w:rPr>
          <w:t>.</w:t>
        </w:r>
      </w:hyperlink>
      <w:hyperlink r:id="rId47">
        <w:r w:rsidRPr="005A4563">
          <w:rPr>
            <w:rFonts w:ascii="Arial" w:hAnsi="Arial" w:cs="Arial"/>
            <w:color w:val="0000FF"/>
            <w:spacing w:val="-2"/>
            <w:sz w:val="20"/>
            <w:szCs w:val="20"/>
            <w:u w:val="single" w:color="0000FF"/>
          </w:rPr>
          <w:t>079106</w:t>
        </w:r>
      </w:hyperlink>
    </w:p>
    <w:p w14:paraId="16118B3D" w14:textId="77777777" w:rsidR="005A4563" w:rsidRPr="005A4563" w:rsidRDefault="005A4563" w:rsidP="005B79DC">
      <w:pPr>
        <w:widowControl w:val="0"/>
        <w:tabs>
          <w:tab w:val="left" w:pos="427"/>
          <w:tab w:val="left" w:pos="606"/>
        </w:tabs>
        <w:autoSpaceDE w:val="0"/>
        <w:autoSpaceDN w:val="0"/>
        <w:spacing w:before="182" w:after="0" w:line="273" w:lineRule="auto"/>
        <w:ind w:left="113" w:right="334"/>
        <w:jc w:val="both"/>
        <w:rPr>
          <w:rFonts w:ascii="Arial" w:hAnsi="Arial" w:cs="Arial"/>
          <w:sz w:val="20"/>
          <w:szCs w:val="20"/>
        </w:rPr>
      </w:pPr>
      <w:r w:rsidRPr="005A4563">
        <w:rPr>
          <w:rFonts w:ascii="Arial" w:hAnsi="Arial" w:cs="Arial"/>
          <w:sz w:val="20"/>
          <w:szCs w:val="20"/>
        </w:rPr>
        <w:t xml:space="preserve">4. Arivalagan, M., Roy, T.K., Yasmeen, A.M., Pavithra, K.C., </w:t>
      </w:r>
      <w:proofErr w:type="spellStart"/>
      <w:r w:rsidRPr="005A4563">
        <w:rPr>
          <w:rFonts w:ascii="Arial" w:hAnsi="Arial" w:cs="Arial"/>
          <w:sz w:val="20"/>
          <w:szCs w:val="20"/>
        </w:rPr>
        <w:t>Jwala</w:t>
      </w:r>
      <w:proofErr w:type="spellEnd"/>
      <w:r w:rsidRPr="005A4563">
        <w:rPr>
          <w:rFonts w:ascii="Arial" w:hAnsi="Arial" w:cs="Arial"/>
          <w:sz w:val="20"/>
          <w:szCs w:val="20"/>
        </w:rPr>
        <w:t xml:space="preserve">, P.N., </w:t>
      </w:r>
      <w:proofErr w:type="spellStart"/>
      <w:r w:rsidRPr="005A4563">
        <w:rPr>
          <w:rFonts w:ascii="Arial" w:hAnsi="Arial" w:cs="Arial"/>
          <w:sz w:val="20"/>
          <w:szCs w:val="20"/>
        </w:rPr>
        <w:t>Shivasankara</w:t>
      </w:r>
      <w:proofErr w:type="spellEnd"/>
      <w:r w:rsidRPr="005A4563">
        <w:rPr>
          <w:rFonts w:ascii="Arial" w:hAnsi="Arial" w:cs="Arial"/>
          <w:sz w:val="20"/>
          <w:szCs w:val="20"/>
        </w:rPr>
        <w:t xml:space="preserve">, K.S., </w:t>
      </w:r>
      <w:proofErr w:type="spellStart"/>
      <w:r w:rsidRPr="005A4563">
        <w:rPr>
          <w:rFonts w:ascii="Arial" w:hAnsi="Arial" w:cs="Arial"/>
          <w:sz w:val="20"/>
          <w:szCs w:val="20"/>
        </w:rPr>
        <w:t>Manikantan</w:t>
      </w:r>
      <w:proofErr w:type="spellEnd"/>
      <w:r w:rsidRPr="005A4563">
        <w:rPr>
          <w:rFonts w:ascii="Arial" w:hAnsi="Arial" w:cs="Arial"/>
          <w:sz w:val="20"/>
          <w:szCs w:val="20"/>
        </w:rPr>
        <w:t>,</w:t>
      </w:r>
      <w:r w:rsidRPr="005A4563">
        <w:rPr>
          <w:rFonts w:ascii="Arial" w:hAnsi="Arial" w:cs="Arial"/>
          <w:spacing w:val="-8"/>
          <w:sz w:val="20"/>
          <w:szCs w:val="20"/>
        </w:rPr>
        <w:t xml:space="preserve"> </w:t>
      </w:r>
      <w:r w:rsidRPr="005A4563">
        <w:rPr>
          <w:rFonts w:ascii="Arial" w:hAnsi="Arial" w:cs="Arial"/>
          <w:sz w:val="20"/>
          <w:szCs w:val="20"/>
        </w:rPr>
        <w:t>M.R.,</w:t>
      </w:r>
      <w:r w:rsidRPr="005A4563">
        <w:rPr>
          <w:rFonts w:ascii="Arial" w:hAnsi="Arial" w:cs="Arial"/>
          <w:spacing w:val="-12"/>
          <w:sz w:val="20"/>
          <w:szCs w:val="20"/>
        </w:rPr>
        <w:t xml:space="preserve"> </w:t>
      </w:r>
      <w:proofErr w:type="spellStart"/>
      <w:r w:rsidRPr="005A4563">
        <w:rPr>
          <w:rFonts w:ascii="Arial" w:hAnsi="Arial" w:cs="Arial"/>
          <w:sz w:val="20"/>
          <w:szCs w:val="20"/>
        </w:rPr>
        <w:t>Hebbar</w:t>
      </w:r>
      <w:proofErr w:type="spellEnd"/>
      <w:r w:rsidRPr="005A4563">
        <w:rPr>
          <w:rFonts w:ascii="Arial" w:hAnsi="Arial" w:cs="Arial"/>
          <w:sz w:val="20"/>
          <w:szCs w:val="20"/>
        </w:rPr>
        <w:t>,</w:t>
      </w:r>
      <w:r w:rsidRPr="005A4563">
        <w:rPr>
          <w:rFonts w:ascii="Arial" w:hAnsi="Arial" w:cs="Arial"/>
          <w:spacing w:val="-9"/>
          <w:sz w:val="20"/>
          <w:szCs w:val="20"/>
        </w:rPr>
        <w:t xml:space="preserve"> </w:t>
      </w:r>
      <w:r w:rsidRPr="005A4563">
        <w:rPr>
          <w:rFonts w:ascii="Arial" w:hAnsi="Arial" w:cs="Arial"/>
          <w:sz w:val="20"/>
          <w:szCs w:val="20"/>
        </w:rPr>
        <w:t>K.B.</w:t>
      </w:r>
      <w:r w:rsidRPr="005A4563">
        <w:rPr>
          <w:rFonts w:ascii="Arial" w:hAnsi="Arial" w:cs="Arial"/>
          <w:spacing w:val="-12"/>
          <w:sz w:val="20"/>
          <w:szCs w:val="20"/>
        </w:rPr>
        <w:t xml:space="preserve"> </w:t>
      </w:r>
      <w:r w:rsidRPr="005A4563">
        <w:rPr>
          <w:rFonts w:ascii="Arial" w:hAnsi="Arial" w:cs="Arial"/>
          <w:sz w:val="20"/>
          <w:szCs w:val="20"/>
        </w:rPr>
        <w:t>and.</w:t>
      </w:r>
      <w:r w:rsidRPr="005A4563">
        <w:rPr>
          <w:rFonts w:ascii="Arial" w:hAnsi="Arial" w:cs="Arial"/>
          <w:spacing w:val="-12"/>
          <w:sz w:val="20"/>
          <w:szCs w:val="20"/>
        </w:rPr>
        <w:t xml:space="preserve"> </w:t>
      </w:r>
      <w:r w:rsidRPr="005A4563">
        <w:rPr>
          <w:rFonts w:ascii="Arial" w:hAnsi="Arial" w:cs="Arial"/>
          <w:sz w:val="20"/>
          <w:szCs w:val="20"/>
        </w:rPr>
        <w:t>Kanade,</w:t>
      </w:r>
      <w:r w:rsidRPr="005A4563">
        <w:rPr>
          <w:rFonts w:ascii="Arial" w:hAnsi="Arial" w:cs="Arial"/>
          <w:spacing w:val="-11"/>
          <w:sz w:val="20"/>
          <w:szCs w:val="20"/>
        </w:rPr>
        <w:t xml:space="preserve"> </w:t>
      </w:r>
      <w:r w:rsidRPr="005A4563">
        <w:rPr>
          <w:rFonts w:ascii="Arial" w:hAnsi="Arial" w:cs="Arial"/>
          <w:sz w:val="20"/>
          <w:szCs w:val="20"/>
        </w:rPr>
        <w:t>S.R.</w:t>
      </w:r>
      <w:r w:rsidRPr="005A4563">
        <w:rPr>
          <w:rFonts w:ascii="Arial" w:hAnsi="Arial" w:cs="Arial"/>
          <w:spacing w:val="-12"/>
          <w:sz w:val="20"/>
          <w:szCs w:val="20"/>
        </w:rPr>
        <w:t xml:space="preserve"> </w:t>
      </w:r>
      <w:r w:rsidRPr="005A4563">
        <w:rPr>
          <w:rFonts w:ascii="Arial" w:hAnsi="Arial" w:cs="Arial"/>
          <w:sz w:val="20"/>
          <w:szCs w:val="20"/>
        </w:rPr>
        <w:t>(2018b).</w:t>
      </w:r>
      <w:r w:rsidRPr="005A4563">
        <w:rPr>
          <w:rFonts w:ascii="Arial" w:hAnsi="Arial" w:cs="Arial"/>
          <w:spacing w:val="-15"/>
          <w:sz w:val="20"/>
          <w:szCs w:val="20"/>
        </w:rPr>
        <w:t xml:space="preserve"> </w:t>
      </w:r>
      <w:r w:rsidRPr="005A4563">
        <w:rPr>
          <w:rFonts w:ascii="Arial" w:hAnsi="Arial" w:cs="Arial"/>
          <w:sz w:val="20"/>
          <w:szCs w:val="20"/>
        </w:rPr>
        <w:t>Extraction</w:t>
      </w:r>
      <w:r w:rsidRPr="005A4563">
        <w:rPr>
          <w:rFonts w:ascii="Arial" w:hAnsi="Arial" w:cs="Arial"/>
          <w:spacing w:val="-15"/>
          <w:sz w:val="20"/>
          <w:szCs w:val="20"/>
        </w:rPr>
        <w:t xml:space="preserve"> </w:t>
      </w:r>
      <w:r w:rsidRPr="005A4563">
        <w:rPr>
          <w:rFonts w:ascii="Arial" w:hAnsi="Arial" w:cs="Arial"/>
          <w:sz w:val="20"/>
          <w:szCs w:val="20"/>
        </w:rPr>
        <w:t>of</w:t>
      </w:r>
      <w:r w:rsidRPr="005A4563">
        <w:rPr>
          <w:rFonts w:ascii="Arial" w:hAnsi="Arial" w:cs="Arial"/>
          <w:spacing w:val="-12"/>
          <w:sz w:val="20"/>
          <w:szCs w:val="20"/>
        </w:rPr>
        <w:t xml:space="preserve"> </w:t>
      </w:r>
      <w:r w:rsidRPr="005A4563">
        <w:rPr>
          <w:rFonts w:ascii="Arial" w:hAnsi="Arial" w:cs="Arial"/>
          <w:sz w:val="20"/>
          <w:szCs w:val="20"/>
        </w:rPr>
        <w:t>phenolic</w:t>
      </w:r>
      <w:r w:rsidRPr="005A4563">
        <w:rPr>
          <w:rFonts w:ascii="Arial" w:hAnsi="Arial" w:cs="Arial"/>
          <w:spacing w:val="-9"/>
          <w:sz w:val="20"/>
          <w:szCs w:val="20"/>
        </w:rPr>
        <w:t xml:space="preserve"> </w:t>
      </w:r>
      <w:r w:rsidRPr="005A4563">
        <w:rPr>
          <w:rFonts w:ascii="Arial" w:hAnsi="Arial" w:cs="Arial"/>
          <w:sz w:val="20"/>
          <w:szCs w:val="20"/>
        </w:rPr>
        <w:t>compounds with</w:t>
      </w:r>
      <w:r w:rsidRPr="005A4563">
        <w:rPr>
          <w:rFonts w:ascii="Arial" w:hAnsi="Arial" w:cs="Arial"/>
          <w:spacing w:val="-15"/>
          <w:sz w:val="20"/>
          <w:szCs w:val="20"/>
        </w:rPr>
        <w:t xml:space="preserve"> </w:t>
      </w:r>
      <w:r w:rsidRPr="005A4563">
        <w:rPr>
          <w:rFonts w:ascii="Arial" w:hAnsi="Arial" w:cs="Arial"/>
          <w:sz w:val="20"/>
          <w:szCs w:val="20"/>
        </w:rPr>
        <w:t>antioxidant</w:t>
      </w:r>
      <w:r w:rsidRPr="005A4563">
        <w:rPr>
          <w:rFonts w:ascii="Arial" w:hAnsi="Arial" w:cs="Arial"/>
          <w:spacing w:val="-15"/>
          <w:sz w:val="20"/>
          <w:szCs w:val="20"/>
        </w:rPr>
        <w:t xml:space="preserve"> </w:t>
      </w:r>
      <w:r w:rsidRPr="005A4563">
        <w:rPr>
          <w:rFonts w:ascii="Arial" w:hAnsi="Arial" w:cs="Arial"/>
          <w:sz w:val="20"/>
          <w:szCs w:val="20"/>
        </w:rPr>
        <w:t>potential</w:t>
      </w:r>
      <w:r w:rsidRPr="005A4563">
        <w:rPr>
          <w:rFonts w:ascii="Arial" w:hAnsi="Arial" w:cs="Arial"/>
          <w:spacing w:val="-12"/>
          <w:sz w:val="20"/>
          <w:szCs w:val="20"/>
        </w:rPr>
        <w:t xml:space="preserve"> </w:t>
      </w:r>
      <w:r w:rsidRPr="005A4563">
        <w:rPr>
          <w:rFonts w:ascii="Arial" w:hAnsi="Arial" w:cs="Arial"/>
          <w:sz w:val="20"/>
          <w:szCs w:val="20"/>
        </w:rPr>
        <w:t>from</w:t>
      </w:r>
      <w:r w:rsidRPr="005A4563">
        <w:rPr>
          <w:rFonts w:ascii="Arial" w:hAnsi="Arial" w:cs="Arial"/>
          <w:spacing w:val="-7"/>
          <w:sz w:val="20"/>
          <w:szCs w:val="20"/>
        </w:rPr>
        <w:t xml:space="preserve"> </w:t>
      </w:r>
      <w:r w:rsidRPr="005A4563">
        <w:rPr>
          <w:rFonts w:ascii="Arial" w:hAnsi="Arial" w:cs="Arial"/>
          <w:sz w:val="20"/>
          <w:szCs w:val="20"/>
        </w:rPr>
        <w:t>coconut</w:t>
      </w:r>
      <w:r w:rsidRPr="005A4563">
        <w:rPr>
          <w:rFonts w:ascii="Arial" w:hAnsi="Arial" w:cs="Arial"/>
          <w:spacing w:val="-15"/>
          <w:sz w:val="20"/>
          <w:szCs w:val="20"/>
        </w:rPr>
        <w:t xml:space="preserve"> </w:t>
      </w:r>
      <w:r w:rsidRPr="005A4563">
        <w:rPr>
          <w:rFonts w:ascii="Arial" w:hAnsi="Arial" w:cs="Arial"/>
          <w:sz w:val="20"/>
          <w:szCs w:val="20"/>
        </w:rPr>
        <w:t>(Cocos</w:t>
      </w:r>
      <w:r w:rsidRPr="005A4563">
        <w:rPr>
          <w:rFonts w:ascii="Arial" w:hAnsi="Arial" w:cs="Arial"/>
          <w:spacing w:val="-7"/>
          <w:sz w:val="20"/>
          <w:szCs w:val="20"/>
        </w:rPr>
        <w:t xml:space="preserve"> </w:t>
      </w:r>
      <w:r w:rsidRPr="005A4563">
        <w:rPr>
          <w:rFonts w:ascii="Arial" w:hAnsi="Arial" w:cs="Arial"/>
          <w:sz w:val="20"/>
          <w:szCs w:val="20"/>
        </w:rPr>
        <w:t>Nucifera</w:t>
      </w:r>
      <w:r w:rsidRPr="005A4563">
        <w:rPr>
          <w:rFonts w:ascii="Arial" w:hAnsi="Arial" w:cs="Arial"/>
          <w:spacing w:val="-8"/>
          <w:sz w:val="20"/>
          <w:szCs w:val="20"/>
        </w:rPr>
        <w:t xml:space="preserve"> </w:t>
      </w:r>
      <w:r w:rsidRPr="005A4563">
        <w:rPr>
          <w:rFonts w:ascii="Arial" w:hAnsi="Arial" w:cs="Arial"/>
          <w:sz w:val="20"/>
          <w:szCs w:val="20"/>
        </w:rPr>
        <w:t>L.)</w:t>
      </w:r>
      <w:r w:rsidRPr="005A4563">
        <w:rPr>
          <w:rFonts w:ascii="Arial" w:hAnsi="Arial" w:cs="Arial"/>
          <w:spacing w:val="-11"/>
          <w:sz w:val="20"/>
          <w:szCs w:val="20"/>
        </w:rPr>
        <w:t xml:space="preserve"> </w:t>
      </w:r>
      <w:proofErr w:type="spellStart"/>
      <w:r w:rsidRPr="005A4563">
        <w:rPr>
          <w:rFonts w:ascii="Arial" w:hAnsi="Arial" w:cs="Arial"/>
          <w:sz w:val="20"/>
          <w:szCs w:val="20"/>
        </w:rPr>
        <w:t>testa</w:t>
      </w:r>
      <w:proofErr w:type="spellEnd"/>
      <w:r w:rsidRPr="005A4563">
        <w:rPr>
          <w:rFonts w:ascii="Arial" w:hAnsi="Arial" w:cs="Arial"/>
          <w:spacing w:val="-3"/>
          <w:sz w:val="20"/>
          <w:szCs w:val="20"/>
        </w:rPr>
        <w:t xml:space="preserve"> </w:t>
      </w:r>
      <w:r w:rsidRPr="005A4563">
        <w:rPr>
          <w:rFonts w:ascii="Arial" w:hAnsi="Arial" w:cs="Arial"/>
          <w:sz w:val="20"/>
          <w:szCs w:val="20"/>
        </w:rPr>
        <w:t>and</w:t>
      </w:r>
      <w:r w:rsidRPr="005A4563">
        <w:rPr>
          <w:rFonts w:ascii="Arial" w:hAnsi="Arial" w:cs="Arial"/>
          <w:spacing w:val="-7"/>
          <w:sz w:val="20"/>
          <w:szCs w:val="20"/>
        </w:rPr>
        <w:t xml:space="preserve"> </w:t>
      </w:r>
      <w:r w:rsidRPr="005A4563">
        <w:rPr>
          <w:rFonts w:ascii="Arial" w:hAnsi="Arial" w:cs="Arial"/>
          <w:sz w:val="20"/>
          <w:szCs w:val="20"/>
        </w:rPr>
        <w:t>identification</w:t>
      </w:r>
      <w:r w:rsidRPr="005A4563">
        <w:rPr>
          <w:rFonts w:ascii="Arial" w:hAnsi="Arial" w:cs="Arial"/>
          <w:spacing w:val="-7"/>
          <w:sz w:val="20"/>
          <w:szCs w:val="20"/>
        </w:rPr>
        <w:t xml:space="preserve"> </w:t>
      </w:r>
      <w:r w:rsidRPr="005A4563">
        <w:rPr>
          <w:rFonts w:ascii="Arial" w:hAnsi="Arial" w:cs="Arial"/>
          <w:sz w:val="20"/>
          <w:szCs w:val="20"/>
        </w:rPr>
        <w:t>of</w:t>
      </w:r>
      <w:r w:rsidRPr="005A4563">
        <w:rPr>
          <w:rFonts w:ascii="Arial" w:hAnsi="Arial" w:cs="Arial"/>
          <w:spacing w:val="-8"/>
          <w:sz w:val="20"/>
          <w:szCs w:val="20"/>
        </w:rPr>
        <w:t xml:space="preserve"> </w:t>
      </w:r>
      <w:r w:rsidRPr="005A4563">
        <w:rPr>
          <w:rFonts w:ascii="Arial" w:hAnsi="Arial" w:cs="Arial"/>
          <w:sz w:val="20"/>
          <w:szCs w:val="20"/>
        </w:rPr>
        <w:t xml:space="preserve">phenolic acids and flavonoids using UPLC coupled with TQD- MS/MS. LWT – Food Science and </w:t>
      </w:r>
      <w:r w:rsidRPr="005A4563">
        <w:rPr>
          <w:rFonts w:ascii="Arial" w:hAnsi="Arial" w:cs="Arial"/>
          <w:spacing w:val="-2"/>
          <w:sz w:val="20"/>
          <w:szCs w:val="20"/>
        </w:rPr>
        <w:t>Technology.92,pp.116–126.</w:t>
      </w:r>
      <w:hyperlink r:id="rId48">
        <w:r w:rsidRPr="005A4563">
          <w:rPr>
            <w:rFonts w:ascii="Arial" w:hAnsi="Arial" w:cs="Arial"/>
            <w:color w:val="0000FF"/>
            <w:spacing w:val="-2"/>
            <w:sz w:val="20"/>
            <w:szCs w:val="20"/>
            <w:u w:val="single" w:color="0000FF"/>
          </w:rPr>
          <w:t>https</w:t>
        </w:r>
      </w:hyperlink>
      <w:hyperlink r:id="rId49">
        <w:r w:rsidRPr="005A4563">
          <w:rPr>
            <w:rFonts w:ascii="Arial" w:hAnsi="Arial" w:cs="Arial"/>
            <w:color w:val="0000FF"/>
            <w:spacing w:val="-2"/>
            <w:sz w:val="20"/>
            <w:szCs w:val="20"/>
            <w:u w:val="single" w:color="0000FF"/>
          </w:rPr>
          <w:t>:</w:t>
        </w:r>
      </w:hyperlink>
      <w:hyperlink r:id="rId50">
        <w:r w:rsidRPr="005A4563">
          <w:rPr>
            <w:rFonts w:ascii="Arial" w:hAnsi="Arial" w:cs="Arial"/>
            <w:color w:val="0000FF"/>
            <w:spacing w:val="-2"/>
            <w:sz w:val="20"/>
            <w:szCs w:val="20"/>
            <w:u w:val="single" w:color="0000FF"/>
          </w:rPr>
          <w:t>//doi</w:t>
        </w:r>
      </w:hyperlink>
      <w:hyperlink r:id="rId51">
        <w:r w:rsidRPr="005A4563">
          <w:rPr>
            <w:rFonts w:ascii="Arial" w:hAnsi="Arial" w:cs="Arial"/>
            <w:color w:val="0000FF"/>
            <w:spacing w:val="-2"/>
            <w:sz w:val="20"/>
            <w:szCs w:val="20"/>
            <w:u w:val="single" w:color="0000FF"/>
          </w:rPr>
          <w:t>.</w:t>
        </w:r>
      </w:hyperlink>
      <w:hyperlink r:id="rId52">
        <w:r w:rsidRPr="005A4563">
          <w:rPr>
            <w:rFonts w:ascii="Arial" w:hAnsi="Arial" w:cs="Arial"/>
            <w:color w:val="0000FF"/>
            <w:spacing w:val="-2"/>
            <w:sz w:val="20"/>
            <w:szCs w:val="20"/>
            <w:u w:val="single" w:color="0000FF"/>
          </w:rPr>
          <w:t>org/</w:t>
        </w:r>
      </w:hyperlink>
      <w:hyperlink r:id="rId53">
        <w:r w:rsidRPr="005A4563">
          <w:rPr>
            <w:rFonts w:ascii="Arial" w:hAnsi="Arial" w:cs="Arial"/>
            <w:color w:val="0000FF"/>
            <w:spacing w:val="-2"/>
            <w:sz w:val="20"/>
            <w:szCs w:val="20"/>
            <w:u w:val="single" w:color="0000FF"/>
          </w:rPr>
          <w:t>10</w:t>
        </w:r>
      </w:hyperlink>
      <w:hyperlink r:id="rId54">
        <w:r w:rsidRPr="005A4563">
          <w:rPr>
            <w:rFonts w:ascii="Arial" w:hAnsi="Arial" w:cs="Arial"/>
            <w:color w:val="0000FF"/>
            <w:spacing w:val="-2"/>
            <w:sz w:val="20"/>
            <w:szCs w:val="20"/>
            <w:u w:val="single" w:color="0000FF"/>
          </w:rPr>
          <w:t>.</w:t>
        </w:r>
      </w:hyperlink>
      <w:hyperlink r:id="rId55">
        <w:r w:rsidRPr="005A4563">
          <w:rPr>
            <w:rFonts w:ascii="Arial" w:hAnsi="Arial" w:cs="Arial"/>
            <w:color w:val="0000FF"/>
            <w:spacing w:val="-2"/>
            <w:sz w:val="20"/>
            <w:szCs w:val="20"/>
            <w:u w:val="single" w:color="0000FF"/>
          </w:rPr>
          <w:t>1016</w:t>
        </w:r>
      </w:hyperlink>
      <w:hyperlink r:id="rId56">
        <w:r w:rsidRPr="005A4563">
          <w:rPr>
            <w:rFonts w:ascii="Arial" w:hAnsi="Arial" w:cs="Arial"/>
            <w:color w:val="0000FF"/>
            <w:spacing w:val="-2"/>
            <w:sz w:val="20"/>
            <w:szCs w:val="20"/>
            <w:u w:val="single" w:color="0000FF"/>
          </w:rPr>
          <w:t>/j</w:t>
        </w:r>
      </w:hyperlink>
      <w:hyperlink r:id="rId57">
        <w:r w:rsidRPr="005A4563">
          <w:rPr>
            <w:rFonts w:ascii="Arial" w:hAnsi="Arial" w:cs="Arial"/>
            <w:color w:val="0000FF"/>
            <w:spacing w:val="-2"/>
            <w:sz w:val="20"/>
            <w:szCs w:val="20"/>
            <w:u w:val="single" w:color="0000FF"/>
          </w:rPr>
          <w:t>.</w:t>
        </w:r>
      </w:hyperlink>
      <w:hyperlink r:id="rId58">
        <w:r w:rsidRPr="005A4563">
          <w:rPr>
            <w:rFonts w:ascii="Arial" w:hAnsi="Arial" w:cs="Arial"/>
            <w:color w:val="0000FF"/>
            <w:spacing w:val="-2"/>
            <w:sz w:val="20"/>
            <w:szCs w:val="20"/>
            <w:u w:val="single" w:color="0000FF"/>
          </w:rPr>
          <w:t>lwt</w:t>
        </w:r>
      </w:hyperlink>
      <w:hyperlink r:id="rId59">
        <w:r w:rsidRPr="005A4563">
          <w:rPr>
            <w:rFonts w:ascii="Arial" w:hAnsi="Arial" w:cs="Arial"/>
            <w:color w:val="0000FF"/>
            <w:spacing w:val="-2"/>
            <w:sz w:val="20"/>
            <w:szCs w:val="20"/>
            <w:u w:val="single" w:color="0000FF"/>
          </w:rPr>
          <w:t>.</w:t>
        </w:r>
      </w:hyperlink>
      <w:hyperlink r:id="rId60">
        <w:r w:rsidRPr="005A4563">
          <w:rPr>
            <w:rFonts w:ascii="Arial" w:hAnsi="Arial" w:cs="Arial"/>
            <w:color w:val="0000FF"/>
            <w:spacing w:val="-2"/>
            <w:sz w:val="20"/>
            <w:szCs w:val="20"/>
            <w:u w:val="single" w:color="0000FF"/>
          </w:rPr>
          <w:t>2018</w:t>
        </w:r>
      </w:hyperlink>
      <w:hyperlink r:id="rId61">
        <w:r w:rsidRPr="005A4563">
          <w:rPr>
            <w:rFonts w:ascii="Arial" w:hAnsi="Arial" w:cs="Arial"/>
            <w:color w:val="0000FF"/>
            <w:spacing w:val="-2"/>
            <w:sz w:val="20"/>
            <w:szCs w:val="20"/>
            <w:u w:val="single" w:color="0000FF"/>
          </w:rPr>
          <w:t>.</w:t>
        </w:r>
      </w:hyperlink>
      <w:hyperlink r:id="rId62">
        <w:r w:rsidRPr="005A4563">
          <w:rPr>
            <w:rFonts w:ascii="Arial" w:hAnsi="Arial" w:cs="Arial"/>
            <w:color w:val="0000FF"/>
            <w:spacing w:val="-2"/>
            <w:sz w:val="20"/>
            <w:szCs w:val="20"/>
            <w:u w:val="single" w:color="0000FF"/>
          </w:rPr>
          <w:t>02</w:t>
        </w:r>
      </w:hyperlink>
      <w:hyperlink r:id="rId63">
        <w:r w:rsidRPr="005A4563">
          <w:rPr>
            <w:rFonts w:ascii="Arial" w:hAnsi="Arial" w:cs="Arial"/>
            <w:color w:val="0000FF"/>
            <w:spacing w:val="-2"/>
            <w:sz w:val="20"/>
            <w:szCs w:val="20"/>
            <w:u w:val="single" w:color="0000FF"/>
          </w:rPr>
          <w:t>.</w:t>
        </w:r>
      </w:hyperlink>
      <w:hyperlink r:id="rId64">
        <w:r w:rsidRPr="005A4563">
          <w:rPr>
            <w:rFonts w:ascii="Arial" w:hAnsi="Arial" w:cs="Arial"/>
            <w:color w:val="0000FF"/>
            <w:spacing w:val="-2"/>
            <w:sz w:val="20"/>
            <w:szCs w:val="20"/>
            <w:u w:val="single" w:color="0000FF"/>
          </w:rPr>
          <w:t>024</w:t>
        </w:r>
      </w:hyperlink>
    </w:p>
    <w:p w14:paraId="3A17671F" w14:textId="77777777" w:rsidR="005A4563" w:rsidRPr="005A4563" w:rsidRDefault="005A4563" w:rsidP="005B79DC">
      <w:pPr>
        <w:widowControl w:val="0"/>
        <w:tabs>
          <w:tab w:val="left" w:pos="427"/>
          <w:tab w:val="left" w:pos="605"/>
        </w:tabs>
        <w:autoSpaceDE w:val="0"/>
        <w:autoSpaceDN w:val="0"/>
        <w:spacing w:before="182" w:after="0"/>
        <w:ind w:left="113" w:right="334"/>
        <w:jc w:val="both"/>
        <w:rPr>
          <w:rFonts w:ascii="Arial" w:hAnsi="Arial" w:cs="Arial"/>
          <w:sz w:val="20"/>
          <w:szCs w:val="20"/>
        </w:rPr>
      </w:pPr>
      <w:r w:rsidRPr="005A4563">
        <w:rPr>
          <w:rFonts w:ascii="Arial" w:hAnsi="Arial" w:cs="Arial"/>
          <w:sz w:val="20"/>
          <w:szCs w:val="20"/>
        </w:rPr>
        <w:t xml:space="preserve">5. </w:t>
      </w:r>
      <w:proofErr w:type="spellStart"/>
      <w:r w:rsidRPr="005A4563">
        <w:rPr>
          <w:rFonts w:ascii="Arial" w:hAnsi="Arial" w:cs="Arial"/>
          <w:sz w:val="20"/>
          <w:szCs w:val="20"/>
        </w:rPr>
        <w:t>Carocho</w:t>
      </w:r>
      <w:proofErr w:type="spellEnd"/>
      <w:r w:rsidRPr="005A4563">
        <w:rPr>
          <w:rFonts w:ascii="Arial" w:hAnsi="Arial" w:cs="Arial"/>
          <w:sz w:val="20"/>
          <w:szCs w:val="20"/>
        </w:rPr>
        <w:t>,</w:t>
      </w:r>
      <w:r w:rsidRPr="005A4563">
        <w:rPr>
          <w:rFonts w:ascii="Arial" w:hAnsi="Arial" w:cs="Arial"/>
          <w:spacing w:val="24"/>
          <w:sz w:val="20"/>
          <w:szCs w:val="20"/>
        </w:rPr>
        <w:t xml:space="preserve"> </w:t>
      </w:r>
      <w:r w:rsidRPr="005A4563">
        <w:rPr>
          <w:rFonts w:ascii="Arial" w:hAnsi="Arial" w:cs="Arial"/>
          <w:sz w:val="20"/>
          <w:szCs w:val="20"/>
        </w:rPr>
        <w:t>M.,</w:t>
      </w:r>
      <w:r w:rsidRPr="005A4563">
        <w:rPr>
          <w:rFonts w:ascii="Arial" w:hAnsi="Arial" w:cs="Arial"/>
          <w:spacing w:val="19"/>
          <w:sz w:val="20"/>
          <w:szCs w:val="20"/>
        </w:rPr>
        <w:t xml:space="preserve"> </w:t>
      </w:r>
      <w:r w:rsidRPr="005A4563">
        <w:rPr>
          <w:rFonts w:ascii="Arial" w:hAnsi="Arial" w:cs="Arial"/>
          <w:sz w:val="20"/>
          <w:szCs w:val="20"/>
        </w:rPr>
        <w:t>Barreiro, M.</w:t>
      </w:r>
      <w:r w:rsidRPr="005A4563">
        <w:rPr>
          <w:rFonts w:ascii="Arial" w:hAnsi="Arial" w:cs="Arial"/>
          <w:spacing w:val="19"/>
          <w:sz w:val="20"/>
          <w:szCs w:val="20"/>
        </w:rPr>
        <w:t xml:space="preserve"> </w:t>
      </w:r>
      <w:r w:rsidRPr="005A4563">
        <w:rPr>
          <w:rFonts w:ascii="Arial" w:hAnsi="Arial" w:cs="Arial"/>
          <w:sz w:val="20"/>
          <w:szCs w:val="20"/>
        </w:rPr>
        <w:t>F.,</w:t>
      </w:r>
      <w:r w:rsidRPr="005A4563">
        <w:rPr>
          <w:rFonts w:ascii="Arial" w:hAnsi="Arial" w:cs="Arial"/>
          <w:spacing w:val="19"/>
          <w:sz w:val="20"/>
          <w:szCs w:val="20"/>
        </w:rPr>
        <w:t xml:space="preserve"> </w:t>
      </w:r>
      <w:r w:rsidRPr="005A4563">
        <w:rPr>
          <w:rFonts w:ascii="Arial" w:hAnsi="Arial" w:cs="Arial"/>
          <w:sz w:val="20"/>
          <w:szCs w:val="20"/>
        </w:rPr>
        <w:t>Morales, P.,</w:t>
      </w:r>
      <w:r w:rsidRPr="005A4563">
        <w:rPr>
          <w:rFonts w:ascii="Arial" w:hAnsi="Arial" w:cs="Arial"/>
          <w:spacing w:val="21"/>
          <w:sz w:val="20"/>
          <w:szCs w:val="20"/>
        </w:rPr>
        <w:t xml:space="preserve"> </w:t>
      </w:r>
      <w:r w:rsidRPr="005A4563">
        <w:rPr>
          <w:rFonts w:ascii="Arial" w:hAnsi="Arial" w:cs="Arial"/>
          <w:sz w:val="20"/>
          <w:szCs w:val="20"/>
        </w:rPr>
        <w:t>&amp;</w:t>
      </w:r>
      <w:r w:rsidRPr="005A4563">
        <w:rPr>
          <w:rFonts w:ascii="Arial" w:hAnsi="Arial" w:cs="Arial"/>
          <w:spacing w:val="21"/>
          <w:sz w:val="20"/>
          <w:szCs w:val="20"/>
        </w:rPr>
        <w:t xml:space="preserve"> </w:t>
      </w:r>
      <w:r w:rsidRPr="005A4563">
        <w:rPr>
          <w:rFonts w:ascii="Arial" w:hAnsi="Arial" w:cs="Arial"/>
          <w:sz w:val="20"/>
          <w:szCs w:val="20"/>
        </w:rPr>
        <w:t>Ferreira, I.</w:t>
      </w:r>
      <w:r w:rsidRPr="005A4563">
        <w:rPr>
          <w:rFonts w:ascii="Arial" w:hAnsi="Arial" w:cs="Arial"/>
          <w:spacing w:val="21"/>
          <w:sz w:val="20"/>
          <w:szCs w:val="20"/>
        </w:rPr>
        <w:t xml:space="preserve"> </w:t>
      </w:r>
      <w:r w:rsidRPr="005A4563">
        <w:rPr>
          <w:rFonts w:ascii="Arial" w:hAnsi="Arial" w:cs="Arial"/>
          <w:sz w:val="20"/>
          <w:szCs w:val="20"/>
        </w:rPr>
        <w:t>C.</w:t>
      </w:r>
      <w:r w:rsidRPr="005A4563">
        <w:rPr>
          <w:rFonts w:ascii="Arial" w:hAnsi="Arial" w:cs="Arial"/>
          <w:spacing w:val="19"/>
          <w:sz w:val="20"/>
          <w:szCs w:val="20"/>
        </w:rPr>
        <w:t xml:space="preserve"> </w:t>
      </w:r>
      <w:r w:rsidRPr="005A4563">
        <w:rPr>
          <w:rFonts w:ascii="Arial" w:hAnsi="Arial" w:cs="Arial"/>
          <w:sz w:val="20"/>
          <w:szCs w:val="20"/>
        </w:rPr>
        <w:t>F.</w:t>
      </w:r>
      <w:r w:rsidRPr="005A4563">
        <w:rPr>
          <w:rFonts w:ascii="Arial" w:hAnsi="Arial" w:cs="Arial"/>
          <w:spacing w:val="21"/>
          <w:sz w:val="20"/>
          <w:szCs w:val="20"/>
        </w:rPr>
        <w:t xml:space="preserve"> </w:t>
      </w:r>
      <w:r w:rsidRPr="005A4563">
        <w:rPr>
          <w:rFonts w:ascii="Arial" w:hAnsi="Arial" w:cs="Arial"/>
          <w:sz w:val="20"/>
          <w:szCs w:val="20"/>
        </w:rPr>
        <w:t>R.</w:t>
      </w:r>
      <w:r w:rsidRPr="005A4563">
        <w:rPr>
          <w:rFonts w:ascii="Arial" w:hAnsi="Arial" w:cs="Arial"/>
          <w:spacing w:val="21"/>
          <w:sz w:val="20"/>
          <w:szCs w:val="20"/>
        </w:rPr>
        <w:t xml:space="preserve"> </w:t>
      </w:r>
      <w:r w:rsidRPr="005A4563">
        <w:rPr>
          <w:rFonts w:ascii="Arial" w:hAnsi="Arial" w:cs="Arial"/>
          <w:sz w:val="20"/>
          <w:szCs w:val="20"/>
        </w:rPr>
        <w:t>(2014).</w:t>
      </w:r>
      <w:r w:rsidRPr="005A4563">
        <w:rPr>
          <w:rFonts w:ascii="Arial" w:hAnsi="Arial" w:cs="Arial"/>
          <w:spacing w:val="21"/>
          <w:sz w:val="20"/>
          <w:szCs w:val="20"/>
        </w:rPr>
        <w:t xml:space="preserve"> </w:t>
      </w:r>
      <w:r w:rsidRPr="005A4563">
        <w:rPr>
          <w:rFonts w:ascii="Arial" w:hAnsi="Arial" w:cs="Arial"/>
          <w:sz w:val="20"/>
          <w:szCs w:val="20"/>
        </w:rPr>
        <w:t>Adding</w:t>
      </w:r>
      <w:r w:rsidRPr="005A4563">
        <w:rPr>
          <w:rFonts w:ascii="Arial" w:hAnsi="Arial" w:cs="Arial"/>
          <w:spacing w:val="22"/>
          <w:sz w:val="20"/>
          <w:szCs w:val="20"/>
        </w:rPr>
        <w:t xml:space="preserve"> </w:t>
      </w:r>
      <w:r w:rsidRPr="005A4563">
        <w:rPr>
          <w:rFonts w:ascii="Arial" w:hAnsi="Arial" w:cs="Arial"/>
          <w:sz w:val="20"/>
          <w:szCs w:val="20"/>
        </w:rPr>
        <w:t xml:space="preserve">Molecules to Food, Pros and Cons: A Review on Synthetic and Natural Food Additives. Comprehensive reviews in food science and food safety, 13(4), 377–399. </w:t>
      </w:r>
      <w:hyperlink r:id="rId65">
        <w:r w:rsidRPr="005A4563">
          <w:rPr>
            <w:rFonts w:ascii="Arial" w:hAnsi="Arial" w:cs="Arial"/>
            <w:color w:val="0000FF"/>
            <w:sz w:val="20"/>
            <w:szCs w:val="20"/>
            <w:u w:val="single" w:color="0000FF"/>
          </w:rPr>
          <w:t>https</w:t>
        </w:r>
      </w:hyperlink>
      <w:hyperlink r:id="rId66">
        <w:r w:rsidRPr="005A4563">
          <w:rPr>
            <w:rFonts w:ascii="Arial" w:hAnsi="Arial" w:cs="Arial"/>
            <w:color w:val="0000FF"/>
            <w:sz w:val="20"/>
            <w:szCs w:val="20"/>
            <w:u w:val="single" w:color="0000FF"/>
          </w:rPr>
          <w:t>:</w:t>
        </w:r>
      </w:hyperlink>
      <w:hyperlink r:id="rId67">
        <w:r w:rsidRPr="005A4563">
          <w:rPr>
            <w:rFonts w:ascii="Arial" w:hAnsi="Arial" w:cs="Arial"/>
            <w:color w:val="0000FF"/>
            <w:sz w:val="20"/>
            <w:szCs w:val="20"/>
            <w:u w:val="single" w:color="0000FF"/>
          </w:rPr>
          <w:t>//doi</w:t>
        </w:r>
      </w:hyperlink>
      <w:hyperlink r:id="rId68">
        <w:r w:rsidRPr="005A4563">
          <w:rPr>
            <w:rFonts w:ascii="Arial" w:hAnsi="Arial" w:cs="Arial"/>
            <w:color w:val="0000FF"/>
            <w:sz w:val="20"/>
            <w:szCs w:val="20"/>
            <w:u w:val="single" w:color="0000FF"/>
          </w:rPr>
          <w:t>.</w:t>
        </w:r>
      </w:hyperlink>
      <w:hyperlink r:id="rId69">
        <w:r w:rsidRPr="005A4563">
          <w:rPr>
            <w:rFonts w:ascii="Arial" w:hAnsi="Arial" w:cs="Arial"/>
            <w:color w:val="0000FF"/>
            <w:sz w:val="20"/>
            <w:szCs w:val="20"/>
            <w:u w:val="single" w:color="0000FF"/>
          </w:rPr>
          <w:t>org/</w:t>
        </w:r>
      </w:hyperlink>
      <w:hyperlink r:id="rId70">
        <w:r w:rsidRPr="005A4563">
          <w:rPr>
            <w:rFonts w:ascii="Arial" w:hAnsi="Arial" w:cs="Arial"/>
            <w:color w:val="0000FF"/>
            <w:sz w:val="20"/>
            <w:szCs w:val="20"/>
            <w:u w:val="single" w:color="0000FF"/>
          </w:rPr>
          <w:t>10</w:t>
        </w:r>
      </w:hyperlink>
      <w:hyperlink r:id="rId71">
        <w:r w:rsidRPr="005A4563">
          <w:rPr>
            <w:rFonts w:ascii="Arial" w:hAnsi="Arial" w:cs="Arial"/>
            <w:color w:val="0000FF"/>
            <w:sz w:val="20"/>
            <w:szCs w:val="20"/>
            <w:u w:val="single" w:color="0000FF"/>
          </w:rPr>
          <w:t>.</w:t>
        </w:r>
      </w:hyperlink>
      <w:hyperlink r:id="rId72">
        <w:r w:rsidRPr="005A4563">
          <w:rPr>
            <w:rFonts w:ascii="Arial" w:hAnsi="Arial" w:cs="Arial"/>
            <w:color w:val="0000FF"/>
            <w:sz w:val="20"/>
            <w:szCs w:val="20"/>
            <w:u w:val="single" w:color="0000FF"/>
          </w:rPr>
          <w:t>1111</w:t>
        </w:r>
      </w:hyperlink>
      <w:hyperlink r:id="rId73">
        <w:r w:rsidRPr="005A4563">
          <w:rPr>
            <w:rFonts w:ascii="Arial" w:hAnsi="Arial" w:cs="Arial"/>
            <w:color w:val="0000FF"/>
            <w:sz w:val="20"/>
            <w:szCs w:val="20"/>
            <w:u w:val="single" w:color="0000FF"/>
          </w:rPr>
          <w:t>/</w:t>
        </w:r>
      </w:hyperlink>
      <w:hyperlink r:id="rId74">
        <w:r w:rsidRPr="005A4563">
          <w:rPr>
            <w:rFonts w:ascii="Arial" w:hAnsi="Arial" w:cs="Arial"/>
            <w:color w:val="0000FF"/>
            <w:sz w:val="20"/>
            <w:szCs w:val="20"/>
            <w:u w:val="single" w:color="0000FF"/>
          </w:rPr>
          <w:t>1541</w:t>
        </w:r>
      </w:hyperlink>
      <w:hyperlink r:id="rId75">
        <w:r w:rsidRPr="005A4563">
          <w:rPr>
            <w:rFonts w:ascii="Arial" w:hAnsi="Arial" w:cs="Arial"/>
            <w:color w:val="0000FF"/>
            <w:sz w:val="20"/>
            <w:szCs w:val="20"/>
            <w:u w:val="single" w:color="0000FF"/>
          </w:rPr>
          <w:t>-</w:t>
        </w:r>
      </w:hyperlink>
      <w:r w:rsidRPr="005A4563">
        <w:rPr>
          <w:rFonts w:ascii="Arial" w:hAnsi="Arial" w:cs="Arial"/>
          <w:color w:val="0000FF"/>
          <w:sz w:val="20"/>
          <w:szCs w:val="20"/>
        </w:rPr>
        <w:t xml:space="preserve"> </w:t>
      </w:r>
      <w:hyperlink r:id="rId76">
        <w:r w:rsidRPr="005A4563">
          <w:rPr>
            <w:rFonts w:ascii="Arial" w:hAnsi="Arial" w:cs="Arial"/>
            <w:color w:val="0000FF"/>
            <w:spacing w:val="-2"/>
            <w:sz w:val="20"/>
            <w:szCs w:val="20"/>
            <w:u w:val="single" w:color="0000FF"/>
          </w:rPr>
          <w:t>4337</w:t>
        </w:r>
      </w:hyperlink>
      <w:hyperlink r:id="rId77">
        <w:r w:rsidRPr="005A4563">
          <w:rPr>
            <w:rFonts w:ascii="Arial" w:hAnsi="Arial" w:cs="Arial"/>
            <w:color w:val="0000FF"/>
            <w:spacing w:val="-2"/>
            <w:sz w:val="20"/>
            <w:szCs w:val="20"/>
            <w:u w:val="single" w:color="0000FF"/>
          </w:rPr>
          <w:t>.</w:t>
        </w:r>
      </w:hyperlink>
      <w:hyperlink r:id="rId78">
        <w:r w:rsidRPr="005A4563">
          <w:rPr>
            <w:rFonts w:ascii="Arial" w:hAnsi="Arial" w:cs="Arial"/>
            <w:color w:val="0000FF"/>
            <w:spacing w:val="-2"/>
            <w:sz w:val="20"/>
            <w:szCs w:val="20"/>
            <w:u w:val="single" w:color="0000FF"/>
          </w:rPr>
          <w:t>12065</w:t>
        </w:r>
      </w:hyperlink>
    </w:p>
    <w:p w14:paraId="2EDBE070" w14:textId="77777777" w:rsidR="005A4563" w:rsidRPr="005A4563" w:rsidRDefault="005A4563" w:rsidP="005B79DC">
      <w:pPr>
        <w:widowControl w:val="0"/>
        <w:tabs>
          <w:tab w:val="left" w:pos="427"/>
          <w:tab w:val="left" w:pos="605"/>
        </w:tabs>
        <w:autoSpaceDE w:val="0"/>
        <w:autoSpaceDN w:val="0"/>
        <w:spacing w:before="182" w:after="0" w:line="273" w:lineRule="auto"/>
        <w:ind w:left="113" w:right="334"/>
        <w:jc w:val="both"/>
        <w:rPr>
          <w:rFonts w:ascii="Arial" w:hAnsi="Arial" w:cs="Arial"/>
          <w:sz w:val="20"/>
          <w:szCs w:val="20"/>
        </w:rPr>
      </w:pPr>
      <w:r w:rsidRPr="005A4563">
        <w:rPr>
          <w:rFonts w:ascii="Arial" w:hAnsi="Arial" w:cs="Arial"/>
          <w:sz w:val="20"/>
          <w:szCs w:val="20"/>
        </w:rPr>
        <w:t xml:space="preserve">6. </w:t>
      </w:r>
      <w:proofErr w:type="spellStart"/>
      <w:r w:rsidRPr="005A4563">
        <w:rPr>
          <w:rFonts w:ascii="Arial" w:hAnsi="Arial" w:cs="Arial"/>
          <w:sz w:val="20"/>
          <w:szCs w:val="20"/>
        </w:rPr>
        <w:t>Chemat</w:t>
      </w:r>
      <w:proofErr w:type="spellEnd"/>
      <w:r w:rsidRPr="005A4563">
        <w:rPr>
          <w:rFonts w:ascii="Arial" w:hAnsi="Arial" w:cs="Arial"/>
          <w:sz w:val="20"/>
          <w:szCs w:val="20"/>
        </w:rPr>
        <w:t xml:space="preserve">, F., </w:t>
      </w:r>
      <w:proofErr w:type="spellStart"/>
      <w:r w:rsidRPr="005A4563">
        <w:rPr>
          <w:rFonts w:ascii="Arial" w:hAnsi="Arial" w:cs="Arial"/>
          <w:sz w:val="20"/>
          <w:szCs w:val="20"/>
        </w:rPr>
        <w:t>Rombaut</w:t>
      </w:r>
      <w:proofErr w:type="spellEnd"/>
      <w:r w:rsidRPr="005A4563">
        <w:rPr>
          <w:rFonts w:ascii="Arial" w:hAnsi="Arial" w:cs="Arial"/>
          <w:sz w:val="20"/>
          <w:szCs w:val="20"/>
        </w:rPr>
        <w:t xml:space="preserve">, N., </w:t>
      </w:r>
      <w:proofErr w:type="spellStart"/>
      <w:r w:rsidRPr="005A4563">
        <w:rPr>
          <w:rFonts w:ascii="Arial" w:hAnsi="Arial" w:cs="Arial"/>
          <w:sz w:val="20"/>
          <w:szCs w:val="20"/>
        </w:rPr>
        <w:t>Sicaire</w:t>
      </w:r>
      <w:proofErr w:type="spellEnd"/>
      <w:r w:rsidRPr="005A4563">
        <w:rPr>
          <w:rFonts w:ascii="Arial" w:hAnsi="Arial" w:cs="Arial"/>
          <w:sz w:val="20"/>
          <w:szCs w:val="20"/>
        </w:rPr>
        <w:t xml:space="preserve">, A. G., </w:t>
      </w:r>
      <w:proofErr w:type="spellStart"/>
      <w:r w:rsidRPr="005A4563">
        <w:rPr>
          <w:rFonts w:ascii="Arial" w:hAnsi="Arial" w:cs="Arial"/>
          <w:sz w:val="20"/>
          <w:szCs w:val="20"/>
        </w:rPr>
        <w:t>Meullemiestre</w:t>
      </w:r>
      <w:proofErr w:type="spellEnd"/>
      <w:r w:rsidRPr="005A4563">
        <w:rPr>
          <w:rFonts w:ascii="Arial" w:hAnsi="Arial" w:cs="Arial"/>
          <w:sz w:val="20"/>
          <w:szCs w:val="20"/>
        </w:rPr>
        <w:t xml:space="preserve">, A., Fabiano-Tixier, A. S., &amp; Abert- Vian, M. (2017). Ultrasound assisted extraction of food and natural products. Mechanisms, techniques, combinations, protocols and applications. A review. Ultrasonics sonochemistry, </w:t>
      </w:r>
      <w:r w:rsidRPr="005A4563">
        <w:rPr>
          <w:rFonts w:ascii="Arial" w:hAnsi="Arial" w:cs="Arial"/>
          <w:spacing w:val="-2"/>
          <w:sz w:val="20"/>
          <w:szCs w:val="20"/>
        </w:rPr>
        <w:t>34,540–560.</w:t>
      </w:r>
      <w:hyperlink r:id="rId79">
        <w:r w:rsidRPr="005A4563">
          <w:rPr>
            <w:rFonts w:ascii="Arial" w:hAnsi="Arial" w:cs="Arial"/>
            <w:color w:val="0000FF"/>
            <w:spacing w:val="-2"/>
            <w:sz w:val="20"/>
            <w:szCs w:val="20"/>
            <w:u w:val="single" w:color="0000FF"/>
          </w:rPr>
          <w:t>https</w:t>
        </w:r>
      </w:hyperlink>
      <w:hyperlink r:id="rId80">
        <w:r w:rsidRPr="005A4563">
          <w:rPr>
            <w:rFonts w:ascii="Arial" w:hAnsi="Arial" w:cs="Arial"/>
            <w:color w:val="0000FF"/>
            <w:spacing w:val="-2"/>
            <w:sz w:val="20"/>
            <w:szCs w:val="20"/>
            <w:u w:val="single" w:color="0000FF"/>
          </w:rPr>
          <w:t>:</w:t>
        </w:r>
      </w:hyperlink>
      <w:hyperlink r:id="rId81">
        <w:r w:rsidRPr="005A4563">
          <w:rPr>
            <w:rFonts w:ascii="Arial" w:hAnsi="Arial" w:cs="Arial"/>
            <w:color w:val="0000FF"/>
            <w:spacing w:val="-2"/>
            <w:sz w:val="20"/>
            <w:szCs w:val="20"/>
            <w:u w:val="single" w:color="0000FF"/>
          </w:rPr>
          <w:t>//doi</w:t>
        </w:r>
      </w:hyperlink>
      <w:hyperlink r:id="rId82">
        <w:r w:rsidRPr="005A4563">
          <w:rPr>
            <w:rFonts w:ascii="Arial" w:hAnsi="Arial" w:cs="Arial"/>
            <w:color w:val="0000FF"/>
            <w:spacing w:val="-2"/>
            <w:sz w:val="20"/>
            <w:szCs w:val="20"/>
            <w:u w:val="single" w:color="0000FF"/>
          </w:rPr>
          <w:t>.</w:t>
        </w:r>
      </w:hyperlink>
      <w:hyperlink r:id="rId83">
        <w:r w:rsidRPr="005A4563">
          <w:rPr>
            <w:rFonts w:ascii="Arial" w:hAnsi="Arial" w:cs="Arial"/>
            <w:color w:val="0000FF"/>
            <w:spacing w:val="-2"/>
            <w:sz w:val="20"/>
            <w:szCs w:val="20"/>
            <w:u w:val="single" w:color="0000FF"/>
          </w:rPr>
          <w:t>org/</w:t>
        </w:r>
      </w:hyperlink>
      <w:hyperlink r:id="rId84">
        <w:r w:rsidRPr="005A4563">
          <w:rPr>
            <w:rFonts w:ascii="Arial" w:hAnsi="Arial" w:cs="Arial"/>
            <w:color w:val="0000FF"/>
            <w:spacing w:val="-2"/>
            <w:sz w:val="20"/>
            <w:szCs w:val="20"/>
            <w:u w:val="single" w:color="0000FF"/>
          </w:rPr>
          <w:t>10</w:t>
        </w:r>
      </w:hyperlink>
      <w:hyperlink r:id="rId85">
        <w:r w:rsidRPr="005A4563">
          <w:rPr>
            <w:rFonts w:ascii="Arial" w:hAnsi="Arial" w:cs="Arial"/>
            <w:color w:val="0000FF"/>
            <w:spacing w:val="-2"/>
            <w:sz w:val="20"/>
            <w:szCs w:val="20"/>
            <w:u w:val="single" w:color="0000FF"/>
          </w:rPr>
          <w:t>.</w:t>
        </w:r>
      </w:hyperlink>
      <w:hyperlink r:id="rId86">
        <w:r w:rsidRPr="005A4563">
          <w:rPr>
            <w:rFonts w:ascii="Arial" w:hAnsi="Arial" w:cs="Arial"/>
            <w:color w:val="0000FF"/>
            <w:spacing w:val="-2"/>
            <w:sz w:val="20"/>
            <w:szCs w:val="20"/>
            <w:u w:val="single" w:color="0000FF"/>
          </w:rPr>
          <w:t>1016</w:t>
        </w:r>
      </w:hyperlink>
      <w:hyperlink r:id="rId87">
        <w:r w:rsidRPr="005A4563">
          <w:rPr>
            <w:rFonts w:ascii="Arial" w:hAnsi="Arial" w:cs="Arial"/>
            <w:color w:val="0000FF"/>
            <w:spacing w:val="-2"/>
            <w:sz w:val="20"/>
            <w:szCs w:val="20"/>
            <w:u w:val="single" w:color="0000FF"/>
          </w:rPr>
          <w:t>/j</w:t>
        </w:r>
      </w:hyperlink>
      <w:hyperlink r:id="rId88">
        <w:r w:rsidRPr="005A4563">
          <w:rPr>
            <w:rFonts w:ascii="Arial" w:hAnsi="Arial" w:cs="Arial"/>
            <w:color w:val="0000FF"/>
            <w:spacing w:val="-2"/>
            <w:sz w:val="20"/>
            <w:szCs w:val="20"/>
            <w:u w:val="single" w:color="0000FF"/>
          </w:rPr>
          <w:t>.</w:t>
        </w:r>
      </w:hyperlink>
      <w:hyperlink r:id="rId89">
        <w:r w:rsidRPr="005A4563">
          <w:rPr>
            <w:rFonts w:ascii="Arial" w:hAnsi="Arial" w:cs="Arial"/>
            <w:color w:val="0000FF"/>
            <w:spacing w:val="-2"/>
            <w:sz w:val="20"/>
            <w:szCs w:val="20"/>
            <w:u w:val="single" w:color="0000FF"/>
          </w:rPr>
          <w:t>ultsonch</w:t>
        </w:r>
      </w:hyperlink>
      <w:hyperlink r:id="rId90">
        <w:r w:rsidRPr="005A4563">
          <w:rPr>
            <w:rFonts w:ascii="Arial" w:hAnsi="Arial" w:cs="Arial"/>
            <w:color w:val="0000FF"/>
            <w:spacing w:val="-2"/>
            <w:sz w:val="20"/>
            <w:szCs w:val="20"/>
            <w:u w:val="single" w:color="0000FF"/>
          </w:rPr>
          <w:t>.</w:t>
        </w:r>
      </w:hyperlink>
      <w:hyperlink r:id="rId91">
        <w:r w:rsidRPr="005A4563">
          <w:rPr>
            <w:rFonts w:ascii="Arial" w:hAnsi="Arial" w:cs="Arial"/>
            <w:color w:val="0000FF"/>
            <w:spacing w:val="-2"/>
            <w:sz w:val="20"/>
            <w:szCs w:val="20"/>
            <w:u w:val="single" w:color="0000FF"/>
          </w:rPr>
          <w:t>2016</w:t>
        </w:r>
      </w:hyperlink>
      <w:hyperlink r:id="rId92">
        <w:r w:rsidRPr="005A4563">
          <w:rPr>
            <w:rFonts w:ascii="Arial" w:hAnsi="Arial" w:cs="Arial"/>
            <w:color w:val="0000FF"/>
            <w:spacing w:val="-2"/>
            <w:sz w:val="20"/>
            <w:szCs w:val="20"/>
            <w:u w:val="single" w:color="0000FF"/>
          </w:rPr>
          <w:t>.</w:t>
        </w:r>
      </w:hyperlink>
      <w:hyperlink r:id="rId93">
        <w:r w:rsidRPr="005A4563">
          <w:rPr>
            <w:rFonts w:ascii="Arial" w:hAnsi="Arial" w:cs="Arial"/>
            <w:color w:val="0000FF"/>
            <w:spacing w:val="-2"/>
            <w:sz w:val="20"/>
            <w:szCs w:val="20"/>
            <w:u w:val="single" w:color="0000FF"/>
          </w:rPr>
          <w:t>06</w:t>
        </w:r>
      </w:hyperlink>
      <w:hyperlink r:id="rId94">
        <w:r w:rsidRPr="005A4563">
          <w:rPr>
            <w:rFonts w:ascii="Arial" w:hAnsi="Arial" w:cs="Arial"/>
            <w:color w:val="0000FF"/>
            <w:spacing w:val="-2"/>
            <w:sz w:val="20"/>
            <w:szCs w:val="20"/>
            <w:u w:val="single" w:color="0000FF"/>
          </w:rPr>
          <w:t>.</w:t>
        </w:r>
      </w:hyperlink>
      <w:hyperlink r:id="rId95">
        <w:r w:rsidRPr="005A4563">
          <w:rPr>
            <w:rFonts w:ascii="Arial" w:hAnsi="Arial" w:cs="Arial"/>
            <w:color w:val="0000FF"/>
            <w:spacing w:val="-2"/>
            <w:sz w:val="20"/>
            <w:szCs w:val="20"/>
            <w:u w:val="single" w:color="0000FF"/>
          </w:rPr>
          <w:t>035</w:t>
        </w:r>
      </w:hyperlink>
    </w:p>
    <w:p w14:paraId="443DE9CD" w14:textId="77777777" w:rsidR="005A4563" w:rsidRPr="005A4563" w:rsidRDefault="005A4563" w:rsidP="005B79DC">
      <w:pPr>
        <w:widowControl w:val="0"/>
        <w:tabs>
          <w:tab w:val="left" w:pos="427"/>
          <w:tab w:val="left" w:pos="605"/>
        </w:tabs>
        <w:autoSpaceDE w:val="0"/>
        <w:autoSpaceDN w:val="0"/>
        <w:spacing w:before="182" w:after="0" w:line="273" w:lineRule="auto"/>
        <w:ind w:left="113" w:right="334"/>
        <w:jc w:val="both"/>
        <w:rPr>
          <w:rFonts w:ascii="Arial" w:hAnsi="Arial" w:cs="Arial"/>
          <w:sz w:val="20"/>
          <w:szCs w:val="20"/>
        </w:rPr>
      </w:pPr>
      <w:r w:rsidRPr="005A4563">
        <w:rPr>
          <w:rFonts w:ascii="Arial" w:hAnsi="Arial" w:cs="Arial"/>
          <w:sz w:val="20"/>
          <w:szCs w:val="20"/>
        </w:rPr>
        <w:t xml:space="preserve">7. Fang, Z., &amp; Bhandari, B. (2010). Encapsulation of polyphenols – a review. Trends in Food Science &amp; Technology, 21(10),510–523. </w:t>
      </w:r>
      <w:hyperlink r:id="rId96">
        <w:r w:rsidRPr="005A4563">
          <w:rPr>
            <w:rFonts w:ascii="Arial" w:hAnsi="Arial" w:cs="Arial"/>
            <w:color w:val="0000FF"/>
            <w:sz w:val="20"/>
            <w:szCs w:val="20"/>
            <w:u w:val="single" w:color="0000FF"/>
          </w:rPr>
          <w:t>https</w:t>
        </w:r>
      </w:hyperlink>
      <w:hyperlink r:id="rId97">
        <w:r w:rsidRPr="005A4563">
          <w:rPr>
            <w:rFonts w:ascii="Arial" w:hAnsi="Arial" w:cs="Arial"/>
            <w:color w:val="0000FF"/>
            <w:sz w:val="20"/>
            <w:szCs w:val="20"/>
            <w:u w:val="single" w:color="0000FF"/>
          </w:rPr>
          <w:t>:</w:t>
        </w:r>
      </w:hyperlink>
      <w:hyperlink r:id="rId98">
        <w:r w:rsidRPr="005A4563">
          <w:rPr>
            <w:rFonts w:ascii="Arial" w:hAnsi="Arial" w:cs="Arial"/>
            <w:color w:val="0000FF"/>
            <w:sz w:val="20"/>
            <w:szCs w:val="20"/>
            <w:u w:val="single" w:color="0000FF"/>
          </w:rPr>
          <w:t>//doi</w:t>
        </w:r>
      </w:hyperlink>
      <w:hyperlink r:id="rId99">
        <w:r w:rsidRPr="005A4563">
          <w:rPr>
            <w:rFonts w:ascii="Arial" w:hAnsi="Arial" w:cs="Arial"/>
            <w:color w:val="0000FF"/>
            <w:sz w:val="20"/>
            <w:szCs w:val="20"/>
            <w:u w:val="single" w:color="0000FF"/>
          </w:rPr>
          <w:t>.</w:t>
        </w:r>
      </w:hyperlink>
      <w:hyperlink r:id="rId100">
        <w:r w:rsidRPr="005A4563">
          <w:rPr>
            <w:rFonts w:ascii="Arial" w:hAnsi="Arial" w:cs="Arial"/>
            <w:color w:val="0000FF"/>
            <w:sz w:val="20"/>
            <w:szCs w:val="20"/>
            <w:u w:val="single" w:color="0000FF"/>
          </w:rPr>
          <w:t>org/</w:t>
        </w:r>
      </w:hyperlink>
      <w:hyperlink r:id="rId101">
        <w:r w:rsidRPr="005A4563">
          <w:rPr>
            <w:rFonts w:ascii="Arial" w:hAnsi="Arial" w:cs="Arial"/>
            <w:color w:val="0000FF"/>
            <w:sz w:val="20"/>
            <w:szCs w:val="20"/>
            <w:u w:val="single" w:color="0000FF"/>
          </w:rPr>
          <w:t>10</w:t>
        </w:r>
      </w:hyperlink>
      <w:hyperlink r:id="rId102">
        <w:r w:rsidRPr="005A4563">
          <w:rPr>
            <w:rFonts w:ascii="Arial" w:hAnsi="Arial" w:cs="Arial"/>
            <w:color w:val="0000FF"/>
            <w:sz w:val="20"/>
            <w:szCs w:val="20"/>
            <w:u w:val="single" w:color="0000FF"/>
          </w:rPr>
          <w:t>.</w:t>
        </w:r>
      </w:hyperlink>
      <w:hyperlink r:id="rId103">
        <w:r w:rsidRPr="005A4563">
          <w:rPr>
            <w:rFonts w:ascii="Arial" w:hAnsi="Arial" w:cs="Arial"/>
            <w:color w:val="0000FF"/>
            <w:sz w:val="20"/>
            <w:szCs w:val="20"/>
            <w:u w:val="single" w:color="0000FF"/>
          </w:rPr>
          <w:t>1016</w:t>
        </w:r>
      </w:hyperlink>
      <w:hyperlink r:id="rId104">
        <w:r w:rsidRPr="005A4563">
          <w:rPr>
            <w:rFonts w:ascii="Arial" w:hAnsi="Arial" w:cs="Arial"/>
            <w:color w:val="0000FF"/>
            <w:sz w:val="20"/>
            <w:szCs w:val="20"/>
            <w:u w:val="single" w:color="0000FF"/>
          </w:rPr>
          <w:t>/j</w:t>
        </w:r>
      </w:hyperlink>
      <w:hyperlink r:id="rId105">
        <w:r w:rsidRPr="005A4563">
          <w:rPr>
            <w:rFonts w:ascii="Arial" w:hAnsi="Arial" w:cs="Arial"/>
            <w:color w:val="0000FF"/>
            <w:sz w:val="20"/>
            <w:szCs w:val="20"/>
            <w:u w:val="single" w:color="0000FF"/>
          </w:rPr>
          <w:t>.</w:t>
        </w:r>
      </w:hyperlink>
      <w:hyperlink r:id="rId106">
        <w:r w:rsidRPr="005A4563">
          <w:rPr>
            <w:rFonts w:ascii="Arial" w:hAnsi="Arial" w:cs="Arial"/>
            <w:color w:val="0000FF"/>
            <w:sz w:val="20"/>
            <w:szCs w:val="20"/>
            <w:u w:val="single" w:color="0000FF"/>
          </w:rPr>
          <w:t>tifs</w:t>
        </w:r>
      </w:hyperlink>
      <w:hyperlink r:id="rId107">
        <w:r w:rsidRPr="005A4563">
          <w:rPr>
            <w:rFonts w:ascii="Arial" w:hAnsi="Arial" w:cs="Arial"/>
            <w:color w:val="0000FF"/>
            <w:sz w:val="20"/>
            <w:szCs w:val="20"/>
            <w:u w:val="single" w:color="0000FF"/>
          </w:rPr>
          <w:t>.</w:t>
        </w:r>
      </w:hyperlink>
      <w:hyperlink r:id="rId108">
        <w:r w:rsidRPr="005A4563">
          <w:rPr>
            <w:rFonts w:ascii="Arial" w:hAnsi="Arial" w:cs="Arial"/>
            <w:color w:val="0000FF"/>
            <w:sz w:val="20"/>
            <w:szCs w:val="20"/>
            <w:u w:val="single" w:color="0000FF"/>
          </w:rPr>
          <w:t>2010</w:t>
        </w:r>
      </w:hyperlink>
      <w:hyperlink r:id="rId109">
        <w:r w:rsidRPr="005A4563">
          <w:rPr>
            <w:rFonts w:ascii="Arial" w:hAnsi="Arial" w:cs="Arial"/>
            <w:color w:val="0000FF"/>
            <w:sz w:val="20"/>
            <w:szCs w:val="20"/>
            <w:u w:val="single" w:color="0000FF"/>
          </w:rPr>
          <w:t>.</w:t>
        </w:r>
      </w:hyperlink>
      <w:hyperlink r:id="rId110">
        <w:r w:rsidRPr="005A4563">
          <w:rPr>
            <w:rFonts w:ascii="Arial" w:hAnsi="Arial" w:cs="Arial"/>
            <w:color w:val="0000FF"/>
            <w:sz w:val="20"/>
            <w:szCs w:val="20"/>
            <w:u w:val="single" w:color="0000FF"/>
          </w:rPr>
          <w:t>08</w:t>
        </w:r>
      </w:hyperlink>
      <w:hyperlink r:id="rId111">
        <w:r w:rsidRPr="005A4563">
          <w:rPr>
            <w:rFonts w:ascii="Arial" w:hAnsi="Arial" w:cs="Arial"/>
            <w:color w:val="0000FF"/>
            <w:sz w:val="20"/>
            <w:szCs w:val="20"/>
            <w:u w:val="single" w:color="0000FF"/>
          </w:rPr>
          <w:t>.</w:t>
        </w:r>
      </w:hyperlink>
      <w:hyperlink r:id="rId112">
        <w:r w:rsidRPr="005A4563">
          <w:rPr>
            <w:rFonts w:ascii="Arial" w:hAnsi="Arial" w:cs="Arial"/>
            <w:color w:val="0000FF"/>
            <w:sz w:val="20"/>
            <w:szCs w:val="20"/>
            <w:u w:val="single" w:color="0000FF"/>
          </w:rPr>
          <w:t>003</w:t>
        </w:r>
      </w:hyperlink>
    </w:p>
    <w:p w14:paraId="163F3165" w14:textId="77777777" w:rsidR="005A4563" w:rsidRPr="005A4563" w:rsidRDefault="005A4563" w:rsidP="005B79DC">
      <w:pPr>
        <w:widowControl w:val="0"/>
        <w:tabs>
          <w:tab w:val="left" w:pos="427"/>
          <w:tab w:val="left" w:pos="605"/>
        </w:tabs>
        <w:autoSpaceDE w:val="0"/>
        <w:autoSpaceDN w:val="0"/>
        <w:spacing w:before="182" w:after="0"/>
        <w:ind w:left="113" w:right="334"/>
        <w:jc w:val="both"/>
        <w:rPr>
          <w:rFonts w:ascii="Arial" w:hAnsi="Arial" w:cs="Arial"/>
          <w:sz w:val="20"/>
          <w:szCs w:val="20"/>
        </w:rPr>
      </w:pPr>
      <w:r w:rsidRPr="005A4563">
        <w:rPr>
          <w:rFonts w:ascii="Arial" w:hAnsi="Arial" w:cs="Arial"/>
          <w:sz w:val="20"/>
          <w:szCs w:val="20"/>
        </w:rPr>
        <w:t xml:space="preserve">8. Geetha, V., Mohan Kumar, A. S., Chetana, R., Gopala Krishna, A. G., &amp; Suresh </w:t>
      </w:r>
      <w:proofErr w:type="spellStart"/>
      <w:r w:rsidRPr="005A4563">
        <w:rPr>
          <w:rFonts w:ascii="Arial" w:hAnsi="Arial" w:cs="Arial"/>
          <w:sz w:val="20"/>
          <w:szCs w:val="20"/>
        </w:rPr>
        <w:t>Kumar,G</w:t>
      </w:r>
      <w:proofErr w:type="spellEnd"/>
      <w:r w:rsidRPr="005A4563">
        <w:rPr>
          <w:rFonts w:ascii="Arial" w:hAnsi="Arial" w:cs="Arial"/>
          <w:sz w:val="20"/>
          <w:szCs w:val="20"/>
        </w:rPr>
        <w:t>. (2016). Effect of shelf</w:t>
      </w:r>
      <w:r w:rsidRPr="005A4563">
        <w:rPr>
          <w:rFonts w:ascii="Arial" w:hAnsi="Arial" w:cs="Arial"/>
          <w:spacing w:val="-1"/>
          <w:sz w:val="20"/>
          <w:szCs w:val="20"/>
        </w:rPr>
        <w:t xml:space="preserve"> </w:t>
      </w:r>
      <w:r w:rsidRPr="005A4563">
        <w:rPr>
          <w:rFonts w:ascii="Arial" w:hAnsi="Arial" w:cs="Arial"/>
          <w:sz w:val="20"/>
          <w:szCs w:val="20"/>
        </w:rPr>
        <w:t>stable concentrates of tender</w:t>
      </w:r>
      <w:r w:rsidRPr="005A4563">
        <w:rPr>
          <w:rFonts w:ascii="Arial" w:hAnsi="Arial" w:cs="Arial"/>
          <w:spacing w:val="-3"/>
          <w:sz w:val="20"/>
          <w:szCs w:val="20"/>
        </w:rPr>
        <w:t xml:space="preserve"> </w:t>
      </w:r>
      <w:r w:rsidRPr="005A4563">
        <w:rPr>
          <w:rFonts w:ascii="Arial" w:hAnsi="Arial" w:cs="Arial"/>
          <w:sz w:val="20"/>
          <w:szCs w:val="20"/>
        </w:rPr>
        <w:t xml:space="preserve">coconut water and </w:t>
      </w:r>
      <w:proofErr w:type="spellStart"/>
      <w:r w:rsidRPr="005A4563">
        <w:rPr>
          <w:rFonts w:ascii="Arial" w:hAnsi="Arial" w:cs="Arial"/>
          <w:sz w:val="20"/>
          <w:szCs w:val="20"/>
        </w:rPr>
        <w:t>testa</w:t>
      </w:r>
      <w:proofErr w:type="spellEnd"/>
      <w:r w:rsidRPr="005A4563">
        <w:rPr>
          <w:rFonts w:ascii="Arial" w:hAnsi="Arial" w:cs="Arial"/>
          <w:sz w:val="20"/>
          <w:szCs w:val="20"/>
        </w:rPr>
        <w:t xml:space="preserve"> phenolics on lipid profile</w:t>
      </w:r>
      <w:r w:rsidRPr="005A4563">
        <w:rPr>
          <w:rFonts w:ascii="Arial" w:hAnsi="Arial" w:cs="Arial"/>
          <w:spacing w:val="-15"/>
          <w:sz w:val="20"/>
          <w:szCs w:val="20"/>
        </w:rPr>
        <w:t xml:space="preserve"> </w:t>
      </w:r>
      <w:r w:rsidRPr="005A4563">
        <w:rPr>
          <w:rFonts w:ascii="Arial" w:hAnsi="Arial" w:cs="Arial"/>
          <w:sz w:val="20"/>
          <w:szCs w:val="20"/>
        </w:rPr>
        <w:t>and</w:t>
      </w:r>
      <w:r w:rsidRPr="005A4563">
        <w:rPr>
          <w:rFonts w:ascii="Arial" w:hAnsi="Arial" w:cs="Arial"/>
          <w:spacing w:val="-15"/>
          <w:sz w:val="20"/>
          <w:szCs w:val="20"/>
        </w:rPr>
        <w:t xml:space="preserve"> </w:t>
      </w:r>
      <w:r w:rsidRPr="005A4563">
        <w:rPr>
          <w:rFonts w:ascii="Arial" w:hAnsi="Arial" w:cs="Arial"/>
          <w:sz w:val="20"/>
          <w:szCs w:val="20"/>
        </w:rPr>
        <w:t>liver</w:t>
      </w:r>
      <w:r w:rsidRPr="005A4563">
        <w:rPr>
          <w:rFonts w:ascii="Arial" w:hAnsi="Arial" w:cs="Arial"/>
          <w:spacing w:val="-15"/>
          <w:sz w:val="20"/>
          <w:szCs w:val="20"/>
        </w:rPr>
        <w:t xml:space="preserve"> </w:t>
      </w:r>
      <w:r w:rsidRPr="005A4563">
        <w:rPr>
          <w:rFonts w:ascii="Arial" w:hAnsi="Arial" w:cs="Arial"/>
          <w:sz w:val="20"/>
          <w:szCs w:val="20"/>
        </w:rPr>
        <w:t>antioxidant</w:t>
      </w:r>
      <w:r w:rsidRPr="005A4563">
        <w:rPr>
          <w:rFonts w:ascii="Arial" w:hAnsi="Arial" w:cs="Arial"/>
          <w:spacing w:val="-15"/>
          <w:sz w:val="20"/>
          <w:szCs w:val="20"/>
        </w:rPr>
        <w:t xml:space="preserve"> </w:t>
      </w:r>
      <w:r w:rsidRPr="005A4563">
        <w:rPr>
          <w:rFonts w:ascii="Arial" w:hAnsi="Arial" w:cs="Arial"/>
          <w:sz w:val="20"/>
          <w:szCs w:val="20"/>
        </w:rPr>
        <w:t>enzymes</w:t>
      </w:r>
      <w:r w:rsidRPr="005A4563">
        <w:rPr>
          <w:rFonts w:ascii="Arial" w:hAnsi="Arial" w:cs="Arial"/>
          <w:spacing w:val="-12"/>
          <w:sz w:val="20"/>
          <w:szCs w:val="20"/>
        </w:rPr>
        <w:t xml:space="preserve"> </w:t>
      </w:r>
      <w:r w:rsidRPr="005A4563">
        <w:rPr>
          <w:rFonts w:ascii="Arial" w:hAnsi="Arial" w:cs="Arial"/>
          <w:sz w:val="20"/>
          <w:szCs w:val="20"/>
        </w:rPr>
        <w:t>in</w:t>
      </w:r>
      <w:r w:rsidRPr="005A4563">
        <w:rPr>
          <w:rFonts w:ascii="Arial" w:hAnsi="Arial" w:cs="Arial"/>
          <w:spacing w:val="-7"/>
          <w:sz w:val="20"/>
          <w:szCs w:val="20"/>
        </w:rPr>
        <w:t xml:space="preserve"> </w:t>
      </w:r>
      <w:r w:rsidRPr="005A4563">
        <w:rPr>
          <w:rFonts w:ascii="Arial" w:hAnsi="Arial" w:cs="Arial"/>
          <w:sz w:val="20"/>
          <w:szCs w:val="20"/>
        </w:rPr>
        <w:t>high</w:t>
      </w:r>
      <w:r w:rsidRPr="005A4563">
        <w:rPr>
          <w:rFonts w:ascii="Arial" w:hAnsi="Arial" w:cs="Arial"/>
          <w:spacing w:val="-15"/>
          <w:sz w:val="20"/>
          <w:szCs w:val="20"/>
        </w:rPr>
        <w:t xml:space="preserve"> </w:t>
      </w:r>
      <w:r w:rsidRPr="005A4563">
        <w:rPr>
          <w:rFonts w:ascii="Arial" w:hAnsi="Arial" w:cs="Arial"/>
          <w:sz w:val="20"/>
          <w:szCs w:val="20"/>
        </w:rPr>
        <w:t>fat</w:t>
      </w:r>
      <w:r w:rsidRPr="005A4563">
        <w:rPr>
          <w:rFonts w:ascii="Arial" w:hAnsi="Arial" w:cs="Arial"/>
          <w:spacing w:val="-14"/>
          <w:sz w:val="20"/>
          <w:szCs w:val="20"/>
        </w:rPr>
        <w:t xml:space="preserve"> </w:t>
      </w:r>
      <w:r w:rsidRPr="005A4563">
        <w:rPr>
          <w:rFonts w:ascii="Arial" w:hAnsi="Arial" w:cs="Arial"/>
          <w:sz w:val="20"/>
          <w:szCs w:val="20"/>
        </w:rPr>
        <w:t>fed</w:t>
      </w:r>
      <w:r w:rsidRPr="005A4563">
        <w:rPr>
          <w:rFonts w:ascii="Arial" w:hAnsi="Arial" w:cs="Arial"/>
          <w:spacing w:val="-15"/>
          <w:sz w:val="20"/>
          <w:szCs w:val="20"/>
        </w:rPr>
        <w:t xml:space="preserve"> </w:t>
      </w:r>
      <w:r w:rsidRPr="005A4563">
        <w:rPr>
          <w:rFonts w:ascii="Arial" w:hAnsi="Arial" w:cs="Arial"/>
          <w:sz w:val="20"/>
          <w:szCs w:val="20"/>
        </w:rPr>
        <w:t>rats.</w:t>
      </w:r>
      <w:r w:rsidRPr="005A4563">
        <w:rPr>
          <w:rFonts w:ascii="Arial" w:hAnsi="Arial" w:cs="Arial"/>
          <w:spacing w:val="-12"/>
          <w:sz w:val="20"/>
          <w:szCs w:val="20"/>
        </w:rPr>
        <w:t xml:space="preserve"> </w:t>
      </w:r>
      <w:r w:rsidRPr="005A4563">
        <w:rPr>
          <w:rFonts w:ascii="Arial" w:hAnsi="Arial" w:cs="Arial"/>
          <w:sz w:val="20"/>
          <w:szCs w:val="20"/>
        </w:rPr>
        <w:t>Global</w:t>
      </w:r>
      <w:r w:rsidRPr="005A4563">
        <w:rPr>
          <w:rFonts w:ascii="Arial" w:hAnsi="Arial" w:cs="Arial"/>
          <w:spacing w:val="-15"/>
          <w:sz w:val="20"/>
          <w:szCs w:val="20"/>
        </w:rPr>
        <w:t xml:space="preserve"> </w:t>
      </w:r>
      <w:r w:rsidRPr="005A4563">
        <w:rPr>
          <w:rFonts w:ascii="Arial" w:hAnsi="Arial" w:cs="Arial"/>
          <w:sz w:val="20"/>
          <w:szCs w:val="20"/>
        </w:rPr>
        <w:t>Journal</w:t>
      </w:r>
      <w:r w:rsidRPr="005A4563">
        <w:rPr>
          <w:rFonts w:ascii="Arial" w:hAnsi="Arial" w:cs="Arial"/>
          <w:spacing w:val="-13"/>
          <w:sz w:val="20"/>
          <w:szCs w:val="20"/>
        </w:rPr>
        <w:t xml:space="preserve"> </w:t>
      </w:r>
      <w:r w:rsidRPr="005A4563">
        <w:rPr>
          <w:rFonts w:ascii="Arial" w:hAnsi="Arial" w:cs="Arial"/>
          <w:sz w:val="20"/>
          <w:szCs w:val="20"/>
        </w:rPr>
        <w:t>of</w:t>
      </w:r>
      <w:r w:rsidRPr="005A4563">
        <w:rPr>
          <w:rFonts w:ascii="Arial" w:hAnsi="Arial" w:cs="Arial"/>
          <w:spacing w:val="-11"/>
          <w:sz w:val="20"/>
          <w:szCs w:val="20"/>
        </w:rPr>
        <w:t xml:space="preserve"> </w:t>
      </w:r>
      <w:r w:rsidRPr="005A4563">
        <w:rPr>
          <w:rFonts w:ascii="Arial" w:hAnsi="Arial" w:cs="Arial"/>
          <w:sz w:val="20"/>
          <w:szCs w:val="20"/>
        </w:rPr>
        <w:t>Biology,</w:t>
      </w:r>
      <w:r w:rsidRPr="005A4563">
        <w:rPr>
          <w:rFonts w:ascii="Arial" w:hAnsi="Arial" w:cs="Arial"/>
          <w:spacing w:val="-15"/>
          <w:sz w:val="20"/>
          <w:szCs w:val="20"/>
        </w:rPr>
        <w:t xml:space="preserve"> </w:t>
      </w:r>
      <w:r w:rsidRPr="005A4563">
        <w:rPr>
          <w:rFonts w:ascii="Arial" w:hAnsi="Arial" w:cs="Arial"/>
          <w:sz w:val="20"/>
          <w:szCs w:val="20"/>
        </w:rPr>
        <w:t>Agriculture and Health Sciences, 5(2), 25–30.</w:t>
      </w:r>
    </w:p>
    <w:p w14:paraId="1156B3F4" w14:textId="77777777" w:rsidR="005A4563" w:rsidRPr="005A4563" w:rsidRDefault="005A4563" w:rsidP="005B79DC">
      <w:pPr>
        <w:widowControl w:val="0"/>
        <w:tabs>
          <w:tab w:val="left" w:pos="427"/>
          <w:tab w:val="left" w:pos="605"/>
        </w:tabs>
        <w:autoSpaceDE w:val="0"/>
        <w:autoSpaceDN w:val="0"/>
        <w:spacing w:before="182" w:after="0" w:line="273" w:lineRule="auto"/>
        <w:ind w:left="113" w:right="334"/>
        <w:jc w:val="both"/>
        <w:rPr>
          <w:rFonts w:ascii="Arial" w:hAnsi="Arial" w:cs="Arial"/>
          <w:sz w:val="20"/>
          <w:szCs w:val="20"/>
        </w:rPr>
      </w:pPr>
      <w:r w:rsidRPr="005A4563">
        <w:rPr>
          <w:rFonts w:ascii="Arial" w:hAnsi="Arial" w:cs="Arial"/>
          <w:sz w:val="20"/>
          <w:szCs w:val="20"/>
        </w:rPr>
        <w:t xml:space="preserve">9. González, R., Ballester, I., López-Posadas, R., Suárez, M. D., </w:t>
      </w:r>
      <w:proofErr w:type="spellStart"/>
      <w:r w:rsidRPr="005A4563">
        <w:rPr>
          <w:rFonts w:ascii="Arial" w:hAnsi="Arial" w:cs="Arial"/>
          <w:sz w:val="20"/>
          <w:szCs w:val="20"/>
        </w:rPr>
        <w:t>Zarzuelo</w:t>
      </w:r>
      <w:proofErr w:type="spellEnd"/>
      <w:r w:rsidRPr="005A4563">
        <w:rPr>
          <w:rFonts w:ascii="Arial" w:hAnsi="Arial" w:cs="Arial"/>
          <w:sz w:val="20"/>
          <w:szCs w:val="20"/>
        </w:rPr>
        <w:t>, A., Martínez- Augustin,</w:t>
      </w:r>
      <w:r w:rsidRPr="005A4563">
        <w:rPr>
          <w:rFonts w:ascii="Arial" w:hAnsi="Arial" w:cs="Arial"/>
          <w:spacing w:val="-6"/>
          <w:sz w:val="20"/>
          <w:szCs w:val="20"/>
        </w:rPr>
        <w:t xml:space="preserve"> </w:t>
      </w:r>
      <w:r w:rsidRPr="005A4563">
        <w:rPr>
          <w:rFonts w:ascii="Arial" w:hAnsi="Arial" w:cs="Arial"/>
          <w:sz w:val="20"/>
          <w:szCs w:val="20"/>
        </w:rPr>
        <w:t>O.,</w:t>
      </w:r>
      <w:r w:rsidRPr="005A4563">
        <w:rPr>
          <w:rFonts w:ascii="Arial" w:hAnsi="Arial" w:cs="Arial"/>
          <w:spacing w:val="-4"/>
          <w:sz w:val="20"/>
          <w:szCs w:val="20"/>
        </w:rPr>
        <w:t xml:space="preserve"> </w:t>
      </w:r>
      <w:r w:rsidRPr="005A4563">
        <w:rPr>
          <w:rFonts w:ascii="Arial" w:hAnsi="Arial" w:cs="Arial"/>
          <w:sz w:val="20"/>
          <w:szCs w:val="20"/>
        </w:rPr>
        <w:t>&amp;</w:t>
      </w:r>
      <w:r w:rsidRPr="005A4563">
        <w:rPr>
          <w:rFonts w:ascii="Arial" w:hAnsi="Arial" w:cs="Arial"/>
          <w:spacing w:val="-2"/>
          <w:sz w:val="20"/>
          <w:szCs w:val="20"/>
        </w:rPr>
        <w:t xml:space="preserve"> </w:t>
      </w:r>
      <w:r w:rsidRPr="005A4563">
        <w:rPr>
          <w:rFonts w:ascii="Arial" w:hAnsi="Arial" w:cs="Arial"/>
          <w:sz w:val="20"/>
          <w:szCs w:val="20"/>
        </w:rPr>
        <w:t>Sánchez de</w:t>
      </w:r>
      <w:r w:rsidRPr="005A4563">
        <w:rPr>
          <w:rFonts w:ascii="Arial" w:hAnsi="Arial" w:cs="Arial"/>
          <w:spacing w:val="-3"/>
          <w:sz w:val="20"/>
          <w:szCs w:val="20"/>
        </w:rPr>
        <w:t xml:space="preserve"> </w:t>
      </w:r>
      <w:r w:rsidRPr="005A4563">
        <w:rPr>
          <w:rFonts w:ascii="Arial" w:hAnsi="Arial" w:cs="Arial"/>
          <w:sz w:val="20"/>
          <w:szCs w:val="20"/>
        </w:rPr>
        <w:t>Medina,</w:t>
      </w:r>
      <w:r w:rsidRPr="005A4563">
        <w:rPr>
          <w:rFonts w:ascii="Arial" w:hAnsi="Arial" w:cs="Arial"/>
          <w:spacing w:val="-2"/>
          <w:sz w:val="20"/>
          <w:szCs w:val="20"/>
        </w:rPr>
        <w:t xml:space="preserve"> </w:t>
      </w:r>
      <w:r w:rsidRPr="005A4563">
        <w:rPr>
          <w:rFonts w:ascii="Arial" w:hAnsi="Arial" w:cs="Arial"/>
          <w:sz w:val="20"/>
          <w:szCs w:val="20"/>
        </w:rPr>
        <w:t>F.</w:t>
      </w:r>
      <w:r w:rsidRPr="005A4563">
        <w:rPr>
          <w:rFonts w:ascii="Arial" w:hAnsi="Arial" w:cs="Arial"/>
          <w:spacing w:val="-3"/>
          <w:sz w:val="20"/>
          <w:szCs w:val="20"/>
        </w:rPr>
        <w:t xml:space="preserve"> </w:t>
      </w:r>
      <w:r w:rsidRPr="005A4563">
        <w:rPr>
          <w:rFonts w:ascii="Arial" w:hAnsi="Arial" w:cs="Arial"/>
          <w:sz w:val="20"/>
          <w:szCs w:val="20"/>
        </w:rPr>
        <w:t>(2011).</w:t>
      </w:r>
      <w:r w:rsidRPr="005A4563">
        <w:rPr>
          <w:rFonts w:ascii="Arial" w:hAnsi="Arial" w:cs="Arial"/>
          <w:spacing w:val="-3"/>
          <w:sz w:val="20"/>
          <w:szCs w:val="20"/>
        </w:rPr>
        <w:t xml:space="preserve"> </w:t>
      </w:r>
      <w:r w:rsidRPr="005A4563">
        <w:rPr>
          <w:rFonts w:ascii="Arial" w:hAnsi="Arial" w:cs="Arial"/>
          <w:sz w:val="20"/>
          <w:szCs w:val="20"/>
        </w:rPr>
        <w:t>Effects of</w:t>
      </w:r>
      <w:r w:rsidRPr="005A4563">
        <w:rPr>
          <w:rFonts w:ascii="Arial" w:hAnsi="Arial" w:cs="Arial"/>
          <w:spacing w:val="-3"/>
          <w:sz w:val="20"/>
          <w:szCs w:val="20"/>
        </w:rPr>
        <w:t xml:space="preserve"> </w:t>
      </w:r>
      <w:r w:rsidRPr="005A4563">
        <w:rPr>
          <w:rFonts w:ascii="Arial" w:hAnsi="Arial" w:cs="Arial"/>
          <w:sz w:val="20"/>
          <w:szCs w:val="20"/>
        </w:rPr>
        <w:t>flavonoids</w:t>
      </w:r>
      <w:r w:rsidRPr="005A4563">
        <w:rPr>
          <w:rFonts w:ascii="Arial" w:hAnsi="Arial" w:cs="Arial"/>
          <w:spacing w:val="-10"/>
          <w:sz w:val="20"/>
          <w:szCs w:val="20"/>
        </w:rPr>
        <w:t xml:space="preserve"> </w:t>
      </w:r>
      <w:r w:rsidRPr="005A4563">
        <w:rPr>
          <w:rFonts w:ascii="Arial" w:hAnsi="Arial" w:cs="Arial"/>
          <w:sz w:val="20"/>
          <w:szCs w:val="20"/>
        </w:rPr>
        <w:t>and other</w:t>
      </w:r>
      <w:r w:rsidRPr="005A4563">
        <w:rPr>
          <w:rFonts w:ascii="Arial" w:hAnsi="Arial" w:cs="Arial"/>
          <w:spacing w:val="-7"/>
          <w:sz w:val="20"/>
          <w:szCs w:val="20"/>
        </w:rPr>
        <w:t xml:space="preserve"> </w:t>
      </w:r>
      <w:r w:rsidRPr="005A4563">
        <w:rPr>
          <w:rFonts w:ascii="Arial" w:hAnsi="Arial" w:cs="Arial"/>
          <w:sz w:val="20"/>
          <w:szCs w:val="20"/>
        </w:rPr>
        <w:t xml:space="preserve">polyphenols on inflammation. Critical reviews in food science and nutrition, 51(4), 331–362. </w:t>
      </w:r>
      <w:hyperlink r:id="rId113">
        <w:r w:rsidRPr="005A4563">
          <w:rPr>
            <w:rFonts w:ascii="Arial" w:hAnsi="Arial" w:cs="Arial"/>
            <w:color w:val="0000FF"/>
            <w:spacing w:val="-2"/>
            <w:sz w:val="20"/>
            <w:szCs w:val="20"/>
            <w:u w:val="single" w:color="0000FF"/>
          </w:rPr>
          <w:t>https</w:t>
        </w:r>
      </w:hyperlink>
      <w:hyperlink r:id="rId114">
        <w:r w:rsidRPr="005A4563">
          <w:rPr>
            <w:rFonts w:ascii="Arial" w:hAnsi="Arial" w:cs="Arial"/>
            <w:color w:val="0000FF"/>
            <w:spacing w:val="-2"/>
            <w:sz w:val="20"/>
            <w:szCs w:val="20"/>
            <w:u w:val="single" w:color="0000FF"/>
          </w:rPr>
          <w:t>:</w:t>
        </w:r>
      </w:hyperlink>
      <w:hyperlink r:id="rId115">
        <w:r w:rsidRPr="005A4563">
          <w:rPr>
            <w:rFonts w:ascii="Arial" w:hAnsi="Arial" w:cs="Arial"/>
            <w:color w:val="0000FF"/>
            <w:spacing w:val="-2"/>
            <w:sz w:val="20"/>
            <w:szCs w:val="20"/>
            <w:u w:val="single" w:color="0000FF"/>
          </w:rPr>
          <w:t>//doi</w:t>
        </w:r>
      </w:hyperlink>
      <w:hyperlink r:id="rId116">
        <w:r w:rsidRPr="005A4563">
          <w:rPr>
            <w:rFonts w:ascii="Arial" w:hAnsi="Arial" w:cs="Arial"/>
            <w:color w:val="0000FF"/>
            <w:spacing w:val="-2"/>
            <w:sz w:val="20"/>
            <w:szCs w:val="20"/>
            <w:u w:val="single" w:color="0000FF"/>
          </w:rPr>
          <w:t>.</w:t>
        </w:r>
      </w:hyperlink>
      <w:hyperlink r:id="rId117">
        <w:r w:rsidRPr="005A4563">
          <w:rPr>
            <w:rFonts w:ascii="Arial" w:hAnsi="Arial" w:cs="Arial"/>
            <w:color w:val="0000FF"/>
            <w:spacing w:val="-2"/>
            <w:sz w:val="20"/>
            <w:szCs w:val="20"/>
            <w:u w:val="single" w:color="0000FF"/>
          </w:rPr>
          <w:t>org/</w:t>
        </w:r>
      </w:hyperlink>
      <w:hyperlink r:id="rId118">
        <w:r w:rsidRPr="005A4563">
          <w:rPr>
            <w:rFonts w:ascii="Arial" w:hAnsi="Arial" w:cs="Arial"/>
            <w:color w:val="0000FF"/>
            <w:spacing w:val="-2"/>
            <w:sz w:val="20"/>
            <w:szCs w:val="20"/>
            <w:u w:val="single" w:color="0000FF"/>
          </w:rPr>
          <w:t>10</w:t>
        </w:r>
      </w:hyperlink>
      <w:hyperlink r:id="rId119">
        <w:r w:rsidRPr="005A4563">
          <w:rPr>
            <w:rFonts w:ascii="Arial" w:hAnsi="Arial" w:cs="Arial"/>
            <w:color w:val="0000FF"/>
            <w:spacing w:val="-2"/>
            <w:sz w:val="20"/>
            <w:szCs w:val="20"/>
            <w:u w:val="single" w:color="0000FF"/>
          </w:rPr>
          <w:t>.</w:t>
        </w:r>
      </w:hyperlink>
      <w:hyperlink r:id="rId120">
        <w:r w:rsidRPr="005A4563">
          <w:rPr>
            <w:rFonts w:ascii="Arial" w:hAnsi="Arial" w:cs="Arial"/>
            <w:color w:val="0000FF"/>
            <w:spacing w:val="-2"/>
            <w:sz w:val="20"/>
            <w:szCs w:val="20"/>
            <w:u w:val="single" w:color="0000FF"/>
          </w:rPr>
          <w:t>1080</w:t>
        </w:r>
      </w:hyperlink>
      <w:hyperlink r:id="rId121">
        <w:r w:rsidRPr="005A4563">
          <w:rPr>
            <w:rFonts w:ascii="Arial" w:hAnsi="Arial" w:cs="Arial"/>
            <w:color w:val="0000FF"/>
            <w:spacing w:val="-2"/>
            <w:sz w:val="20"/>
            <w:szCs w:val="20"/>
            <w:u w:val="single" w:color="0000FF"/>
          </w:rPr>
          <w:t>/</w:t>
        </w:r>
      </w:hyperlink>
      <w:hyperlink r:id="rId122">
        <w:r w:rsidRPr="005A4563">
          <w:rPr>
            <w:rFonts w:ascii="Arial" w:hAnsi="Arial" w:cs="Arial"/>
            <w:color w:val="0000FF"/>
            <w:spacing w:val="-2"/>
            <w:sz w:val="20"/>
            <w:szCs w:val="20"/>
            <w:u w:val="single" w:color="0000FF"/>
          </w:rPr>
          <w:t>10408390903584094</w:t>
        </w:r>
      </w:hyperlink>
    </w:p>
    <w:p w14:paraId="4C3C5E43" w14:textId="6870594B" w:rsidR="005A4563" w:rsidRPr="005A4563" w:rsidRDefault="009E4B9A" w:rsidP="005B79DC">
      <w:pPr>
        <w:widowControl w:val="0"/>
        <w:tabs>
          <w:tab w:val="left" w:pos="729"/>
        </w:tabs>
        <w:autoSpaceDE w:val="0"/>
        <w:autoSpaceDN w:val="0"/>
        <w:spacing w:before="182" w:after="0" w:line="273" w:lineRule="auto"/>
        <w:ind w:left="113" w:right="334"/>
        <w:jc w:val="both"/>
        <w:rPr>
          <w:rFonts w:ascii="Arial" w:hAnsi="Arial" w:cs="Arial"/>
          <w:sz w:val="20"/>
          <w:szCs w:val="20"/>
        </w:rPr>
      </w:pPr>
      <w:r>
        <w:rPr>
          <w:rFonts w:ascii="Arial" w:hAnsi="Arial" w:cs="Arial"/>
          <w:sz w:val="20"/>
          <w:szCs w:val="20"/>
        </w:rPr>
        <w:br/>
      </w:r>
      <w:r w:rsidR="005A4563" w:rsidRPr="005A4563">
        <w:rPr>
          <w:rFonts w:ascii="Arial" w:hAnsi="Arial" w:cs="Arial"/>
          <w:sz w:val="20"/>
          <w:szCs w:val="20"/>
        </w:rPr>
        <w:t xml:space="preserve">10. Gunarathne, K. M. R. U., </w:t>
      </w:r>
      <w:proofErr w:type="spellStart"/>
      <w:r w:rsidR="005A4563" w:rsidRPr="005A4563">
        <w:rPr>
          <w:rFonts w:ascii="Arial" w:hAnsi="Arial" w:cs="Arial"/>
          <w:sz w:val="20"/>
          <w:szCs w:val="20"/>
        </w:rPr>
        <w:t>Marikkar</w:t>
      </w:r>
      <w:proofErr w:type="spellEnd"/>
      <w:r w:rsidR="005A4563" w:rsidRPr="005A4563">
        <w:rPr>
          <w:rFonts w:ascii="Arial" w:hAnsi="Arial" w:cs="Arial"/>
          <w:sz w:val="20"/>
          <w:szCs w:val="20"/>
        </w:rPr>
        <w:t xml:space="preserve">, J. M. N., Mendis, E., </w:t>
      </w:r>
      <w:proofErr w:type="spellStart"/>
      <w:r w:rsidR="005A4563" w:rsidRPr="005A4563">
        <w:rPr>
          <w:rFonts w:ascii="Arial" w:hAnsi="Arial" w:cs="Arial"/>
          <w:sz w:val="20"/>
          <w:szCs w:val="20"/>
        </w:rPr>
        <w:t>Yalegama</w:t>
      </w:r>
      <w:proofErr w:type="spellEnd"/>
      <w:r w:rsidR="005A4563" w:rsidRPr="005A4563">
        <w:rPr>
          <w:rFonts w:ascii="Arial" w:hAnsi="Arial" w:cs="Arial"/>
          <w:sz w:val="20"/>
          <w:szCs w:val="20"/>
        </w:rPr>
        <w:t>, C., Jayasinghe, U.L. B., Liyanage, R., &amp; Jayaweera, S. (2021). Bioactivity studies of different solvent extracts of partially</w:t>
      </w:r>
      <w:r w:rsidR="005A4563" w:rsidRPr="005A4563">
        <w:rPr>
          <w:rFonts w:ascii="Arial" w:hAnsi="Arial" w:cs="Arial"/>
          <w:spacing w:val="-15"/>
          <w:sz w:val="20"/>
          <w:szCs w:val="20"/>
        </w:rPr>
        <w:t xml:space="preserve"> </w:t>
      </w:r>
      <w:r w:rsidR="005A4563" w:rsidRPr="005A4563">
        <w:rPr>
          <w:rFonts w:ascii="Arial" w:hAnsi="Arial" w:cs="Arial"/>
          <w:sz w:val="20"/>
          <w:szCs w:val="20"/>
        </w:rPr>
        <w:t>defatted</w:t>
      </w:r>
      <w:r w:rsidR="005A4563" w:rsidRPr="005A4563">
        <w:rPr>
          <w:rFonts w:ascii="Arial" w:hAnsi="Arial" w:cs="Arial"/>
          <w:spacing w:val="-15"/>
          <w:sz w:val="20"/>
          <w:szCs w:val="20"/>
        </w:rPr>
        <w:t xml:space="preserve"> </w:t>
      </w:r>
      <w:r w:rsidR="005A4563" w:rsidRPr="005A4563">
        <w:rPr>
          <w:rFonts w:ascii="Arial" w:hAnsi="Arial" w:cs="Arial"/>
          <w:sz w:val="20"/>
          <w:szCs w:val="20"/>
        </w:rPr>
        <w:t>coconut</w:t>
      </w:r>
      <w:r w:rsidR="005A4563" w:rsidRPr="005A4563">
        <w:rPr>
          <w:rFonts w:ascii="Arial" w:hAnsi="Arial" w:cs="Arial"/>
          <w:spacing w:val="-15"/>
          <w:sz w:val="20"/>
          <w:szCs w:val="20"/>
        </w:rPr>
        <w:t xml:space="preserve"> </w:t>
      </w:r>
      <w:proofErr w:type="spellStart"/>
      <w:r w:rsidR="005A4563" w:rsidRPr="005A4563">
        <w:rPr>
          <w:rFonts w:ascii="Arial" w:hAnsi="Arial" w:cs="Arial"/>
          <w:sz w:val="20"/>
          <w:szCs w:val="20"/>
        </w:rPr>
        <w:t>testa</w:t>
      </w:r>
      <w:proofErr w:type="spellEnd"/>
      <w:r w:rsidR="005A4563" w:rsidRPr="005A4563">
        <w:rPr>
          <w:rFonts w:ascii="Arial" w:hAnsi="Arial" w:cs="Arial"/>
          <w:spacing w:val="-15"/>
          <w:sz w:val="20"/>
          <w:szCs w:val="20"/>
        </w:rPr>
        <w:t xml:space="preserve"> </w:t>
      </w:r>
      <w:r w:rsidR="005A4563" w:rsidRPr="005A4563">
        <w:rPr>
          <w:rFonts w:ascii="Arial" w:hAnsi="Arial" w:cs="Arial"/>
          <w:sz w:val="20"/>
          <w:szCs w:val="20"/>
        </w:rPr>
        <w:t>obtained</w:t>
      </w:r>
      <w:r w:rsidR="005A4563" w:rsidRPr="005A4563">
        <w:rPr>
          <w:rFonts w:ascii="Arial" w:hAnsi="Arial" w:cs="Arial"/>
          <w:spacing w:val="-12"/>
          <w:sz w:val="20"/>
          <w:szCs w:val="20"/>
        </w:rPr>
        <w:t xml:space="preserve"> </w:t>
      </w:r>
      <w:r w:rsidR="005A4563" w:rsidRPr="005A4563">
        <w:rPr>
          <w:rFonts w:ascii="Arial" w:hAnsi="Arial" w:cs="Arial"/>
          <w:sz w:val="20"/>
          <w:szCs w:val="20"/>
        </w:rPr>
        <w:t>from</w:t>
      </w:r>
      <w:r w:rsidR="005A4563" w:rsidRPr="005A4563">
        <w:rPr>
          <w:rFonts w:ascii="Arial" w:hAnsi="Arial" w:cs="Arial"/>
          <w:spacing w:val="-8"/>
          <w:sz w:val="20"/>
          <w:szCs w:val="20"/>
        </w:rPr>
        <w:t xml:space="preserve"> </w:t>
      </w:r>
      <w:r w:rsidR="005A4563" w:rsidRPr="005A4563">
        <w:rPr>
          <w:rFonts w:ascii="Arial" w:hAnsi="Arial" w:cs="Arial"/>
          <w:sz w:val="20"/>
          <w:szCs w:val="20"/>
        </w:rPr>
        <w:t>selected</w:t>
      </w:r>
      <w:r w:rsidR="005A4563" w:rsidRPr="005A4563">
        <w:rPr>
          <w:rFonts w:ascii="Arial" w:hAnsi="Arial" w:cs="Arial"/>
          <w:spacing w:val="-13"/>
          <w:sz w:val="20"/>
          <w:szCs w:val="20"/>
        </w:rPr>
        <w:t xml:space="preserve"> </w:t>
      </w:r>
      <w:r w:rsidR="005A4563" w:rsidRPr="005A4563">
        <w:rPr>
          <w:rFonts w:ascii="Arial" w:hAnsi="Arial" w:cs="Arial"/>
          <w:sz w:val="20"/>
          <w:szCs w:val="20"/>
        </w:rPr>
        <w:t>coconut</w:t>
      </w:r>
      <w:r w:rsidR="005A4563" w:rsidRPr="005A4563">
        <w:rPr>
          <w:rFonts w:ascii="Arial" w:hAnsi="Arial" w:cs="Arial"/>
          <w:spacing w:val="-15"/>
          <w:sz w:val="20"/>
          <w:szCs w:val="20"/>
        </w:rPr>
        <w:t xml:space="preserve"> </w:t>
      </w:r>
      <w:r w:rsidR="005A4563" w:rsidRPr="005A4563">
        <w:rPr>
          <w:rFonts w:ascii="Arial" w:hAnsi="Arial" w:cs="Arial"/>
          <w:sz w:val="20"/>
          <w:szCs w:val="20"/>
        </w:rPr>
        <w:t>cultivars.</w:t>
      </w:r>
      <w:r w:rsidR="005A4563" w:rsidRPr="005A4563">
        <w:rPr>
          <w:rFonts w:ascii="Arial" w:hAnsi="Arial" w:cs="Arial"/>
          <w:spacing w:val="-13"/>
          <w:sz w:val="20"/>
          <w:szCs w:val="20"/>
        </w:rPr>
        <w:t xml:space="preserve"> </w:t>
      </w:r>
      <w:r w:rsidR="005A4563" w:rsidRPr="005A4563">
        <w:rPr>
          <w:rFonts w:ascii="Arial" w:hAnsi="Arial" w:cs="Arial"/>
          <w:sz w:val="20"/>
          <w:szCs w:val="20"/>
        </w:rPr>
        <w:t>Journal</w:t>
      </w:r>
      <w:r w:rsidR="005A4563" w:rsidRPr="005A4563">
        <w:rPr>
          <w:rFonts w:ascii="Arial" w:hAnsi="Arial" w:cs="Arial"/>
          <w:spacing w:val="-13"/>
          <w:sz w:val="20"/>
          <w:szCs w:val="20"/>
        </w:rPr>
        <w:t xml:space="preserve"> </w:t>
      </w:r>
      <w:r w:rsidR="005A4563" w:rsidRPr="005A4563">
        <w:rPr>
          <w:rFonts w:ascii="Arial" w:hAnsi="Arial" w:cs="Arial"/>
          <w:sz w:val="20"/>
          <w:szCs w:val="20"/>
        </w:rPr>
        <w:t>of</w:t>
      </w:r>
      <w:r w:rsidR="005A4563" w:rsidRPr="005A4563">
        <w:rPr>
          <w:rFonts w:ascii="Arial" w:hAnsi="Arial" w:cs="Arial"/>
          <w:spacing w:val="-11"/>
          <w:sz w:val="20"/>
          <w:szCs w:val="20"/>
        </w:rPr>
        <w:t xml:space="preserve"> </w:t>
      </w:r>
      <w:r w:rsidR="005A4563" w:rsidRPr="005A4563">
        <w:rPr>
          <w:rFonts w:ascii="Arial" w:hAnsi="Arial" w:cs="Arial"/>
          <w:sz w:val="20"/>
          <w:szCs w:val="20"/>
        </w:rPr>
        <w:t>Agricultural Sciences – Sri Lanka, 17(1), 171–184.</w:t>
      </w:r>
      <w:r w:rsidR="005A4563" w:rsidRPr="005A4563">
        <w:rPr>
          <w:rFonts w:ascii="Arial" w:hAnsi="Arial" w:cs="Arial"/>
          <w:spacing w:val="-8"/>
          <w:sz w:val="20"/>
          <w:szCs w:val="20"/>
        </w:rPr>
        <w:t xml:space="preserve"> </w:t>
      </w:r>
      <w:hyperlink r:id="rId123">
        <w:r w:rsidR="005A4563" w:rsidRPr="005A4563">
          <w:rPr>
            <w:rFonts w:ascii="Arial" w:hAnsi="Arial" w:cs="Arial"/>
            <w:color w:val="0000FF"/>
            <w:spacing w:val="-43"/>
            <w:sz w:val="20"/>
            <w:szCs w:val="20"/>
            <w:u w:val="single" w:color="0000FF"/>
          </w:rPr>
          <w:t xml:space="preserve"> </w:t>
        </w:r>
        <w:r w:rsidR="005A4563" w:rsidRPr="005A4563">
          <w:rPr>
            <w:rFonts w:ascii="Arial" w:hAnsi="Arial" w:cs="Arial"/>
            <w:color w:val="0000FF"/>
            <w:sz w:val="20"/>
            <w:szCs w:val="20"/>
            <w:u w:val="single" w:color="0000FF"/>
          </w:rPr>
          <w:t>https</w:t>
        </w:r>
      </w:hyperlink>
      <w:hyperlink r:id="rId124">
        <w:r w:rsidR="005A4563" w:rsidRPr="005A4563">
          <w:rPr>
            <w:rFonts w:ascii="Arial" w:hAnsi="Arial" w:cs="Arial"/>
            <w:color w:val="0000FF"/>
            <w:sz w:val="20"/>
            <w:szCs w:val="20"/>
            <w:u w:val="single" w:color="0000FF"/>
          </w:rPr>
          <w:t>:</w:t>
        </w:r>
      </w:hyperlink>
      <w:hyperlink r:id="rId125">
        <w:r w:rsidR="005A4563" w:rsidRPr="005A4563">
          <w:rPr>
            <w:rFonts w:ascii="Arial" w:hAnsi="Arial" w:cs="Arial"/>
            <w:color w:val="0000FF"/>
            <w:sz w:val="20"/>
            <w:szCs w:val="20"/>
            <w:u w:val="single" w:color="0000FF"/>
          </w:rPr>
          <w:t>//doi</w:t>
        </w:r>
      </w:hyperlink>
      <w:hyperlink r:id="rId126">
        <w:r w:rsidR="005A4563" w:rsidRPr="005A4563">
          <w:rPr>
            <w:rFonts w:ascii="Arial" w:hAnsi="Arial" w:cs="Arial"/>
            <w:color w:val="0000FF"/>
            <w:sz w:val="20"/>
            <w:szCs w:val="20"/>
            <w:u w:val="single" w:color="0000FF"/>
          </w:rPr>
          <w:t>.</w:t>
        </w:r>
      </w:hyperlink>
      <w:hyperlink r:id="rId127">
        <w:r w:rsidR="005A4563" w:rsidRPr="005A4563">
          <w:rPr>
            <w:rFonts w:ascii="Arial" w:hAnsi="Arial" w:cs="Arial"/>
            <w:color w:val="0000FF"/>
            <w:sz w:val="20"/>
            <w:szCs w:val="20"/>
            <w:u w:val="single" w:color="0000FF"/>
          </w:rPr>
          <w:t>org/</w:t>
        </w:r>
      </w:hyperlink>
      <w:hyperlink r:id="rId128">
        <w:r w:rsidR="005A4563" w:rsidRPr="005A4563">
          <w:rPr>
            <w:rFonts w:ascii="Arial" w:hAnsi="Arial" w:cs="Arial"/>
            <w:color w:val="0000FF"/>
            <w:sz w:val="20"/>
            <w:szCs w:val="20"/>
            <w:u w:val="single" w:color="0000FF"/>
          </w:rPr>
          <w:t>10</w:t>
        </w:r>
      </w:hyperlink>
      <w:hyperlink r:id="rId129">
        <w:r w:rsidR="005A4563" w:rsidRPr="005A4563">
          <w:rPr>
            <w:rFonts w:ascii="Arial" w:hAnsi="Arial" w:cs="Arial"/>
            <w:color w:val="0000FF"/>
            <w:sz w:val="20"/>
            <w:szCs w:val="20"/>
            <w:u w:val="single" w:color="0000FF"/>
          </w:rPr>
          <w:t>.</w:t>
        </w:r>
      </w:hyperlink>
      <w:hyperlink r:id="rId130">
        <w:r w:rsidR="005A4563" w:rsidRPr="005A4563">
          <w:rPr>
            <w:rFonts w:ascii="Arial" w:hAnsi="Arial" w:cs="Arial"/>
            <w:color w:val="0000FF"/>
            <w:sz w:val="20"/>
            <w:szCs w:val="20"/>
            <w:u w:val="single" w:color="0000FF"/>
          </w:rPr>
          <w:t>4038</w:t>
        </w:r>
      </w:hyperlink>
      <w:hyperlink r:id="rId131">
        <w:r w:rsidR="005A4563" w:rsidRPr="005A4563">
          <w:rPr>
            <w:rFonts w:ascii="Arial" w:hAnsi="Arial" w:cs="Arial"/>
            <w:color w:val="0000FF"/>
            <w:sz w:val="20"/>
            <w:szCs w:val="20"/>
            <w:u w:val="single" w:color="0000FF"/>
          </w:rPr>
          <w:t>/jas</w:t>
        </w:r>
      </w:hyperlink>
      <w:hyperlink r:id="rId132">
        <w:r w:rsidR="005A4563" w:rsidRPr="005A4563">
          <w:rPr>
            <w:rFonts w:ascii="Arial" w:hAnsi="Arial" w:cs="Arial"/>
            <w:color w:val="0000FF"/>
            <w:sz w:val="20"/>
            <w:szCs w:val="20"/>
            <w:u w:val="single" w:color="0000FF"/>
          </w:rPr>
          <w:t>.</w:t>
        </w:r>
      </w:hyperlink>
      <w:hyperlink r:id="rId133">
        <w:r w:rsidR="005A4563" w:rsidRPr="005A4563">
          <w:rPr>
            <w:rFonts w:ascii="Arial" w:hAnsi="Arial" w:cs="Arial"/>
            <w:color w:val="0000FF"/>
            <w:sz w:val="20"/>
            <w:szCs w:val="20"/>
            <w:u w:val="single" w:color="0000FF"/>
          </w:rPr>
          <w:t>v</w:t>
        </w:r>
      </w:hyperlink>
      <w:hyperlink r:id="rId134">
        <w:r w:rsidR="005A4563" w:rsidRPr="005A4563">
          <w:rPr>
            <w:rFonts w:ascii="Arial" w:hAnsi="Arial" w:cs="Arial"/>
            <w:color w:val="0000FF"/>
            <w:sz w:val="20"/>
            <w:szCs w:val="20"/>
            <w:u w:val="single" w:color="0000FF"/>
          </w:rPr>
          <w:t>17</w:t>
        </w:r>
      </w:hyperlink>
      <w:hyperlink r:id="rId135">
        <w:r w:rsidR="005A4563" w:rsidRPr="005A4563">
          <w:rPr>
            <w:rFonts w:ascii="Arial" w:hAnsi="Arial" w:cs="Arial"/>
            <w:color w:val="0000FF"/>
            <w:sz w:val="20"/>
            <w:szCs w:val="20"/>
            <w:u w:val="single" w:color="0000FF"/>
          </w:rPr>
          <w:t>i</w:t>
        </w:r>
      </w:hyperlink>
      <w:hyperlink r:id="rId136">
        <w:r w:rsidR="005A4563" w:rsidRPr="005A4563">
          <w:rPr>
            <w:rFonts w:ascii="Arial" w:hAnsi="Arial" w:cs="Arial"/>
            <w:color w:val="0000FF"/>
            <w:sz w:val="20"/>
            <w:szCs w:val="20"/>
            <w:u w:val="single" w:color="0000FF"/>
          </w:rPr>
          <w:t>1</w:t>
        </w:r>
      </w:hyperlink>
      <w:hyperlink r:id="rId137">
        <w:r w:rsidR="005A4563" w:rsidRPr="005A4563">
          <w:rPr>
            <w:rFonts w:ascii="Arial" w:hAnsi="Arial" w:cs="Arial"/>
            <w:color w:val="0000FF"/>
            <w:sz w:val="20"/>
            <w:szCs w:val="20"/>
            <w:u w:val="single" w:color="0000FF"/>
          </w:rPr>
          <w:t>.</w:t>
        </w:r>
      </w:hyperlink>
      <w:hyperlink r:id="rId138">
        <w:r w:rsidR="005A4563" w:rsidRPr="005A4563">
          <w:rPr>
            <w:rFonts w:ascii="Arial" w:hAnsi="Arial" w:cs="Arial"/>
            <w:color w:val="0000FF"/>
            <w:sz w:val="20"/>
            <w:szCs w:val="20"/>
            <w:u w:val="single" w:color="0000FF"/>
          </w:rPr>
          <w:t>9618</w:t>
        </w:r>
      </w:hyperlink>
    </w:p>
    <w:p w14:paraId="42F8FB31" w14:textId="77777777" w:rsidR="005A4563" w:rsidRPr="005A4563" w:rsidRDefault="005A4563" w:rsidP="005B79DC">
      <w:pPr>
        <w:widowControl w:val="0"/>
        <w:tabs>
          <w:tab w:val="left" w:pos="729"/>
        </w:tabs>
        <w:autoSpaceDE w:val="0"/>
        <w:autoSpaceDN w:val="0"/>
        <w:spacing w:before="182" w:after="0" w:line="240" w:lineRule="auto"/>
        <w:ind w:left="113" w:right="334"/>
        <w:jc w:val="both"/>
        <w:rPr>
          <w:rFonts w:ascii="Arial" w:hAnsi="Arial" w:cs="Arial"/>
          <w:sz w:val="20"/>
          <w:szCs w:val="20"/>
        </w:rPr>
      </w:pPr>
      <w:r w:rsidRPr="005A4563">
        <w:rPr>
          <w:rFonts w:ascii="Arial" w:hAnsi="Arial" w:cs="Arial"/>
          <w:sz w:val="20"/>
          <w:szCs w:val="20"/>
        </w:rPr>
        <w:t>11. Gunathilake,</w:t>
      </w:r>
      <w:r w:rsidRPr="005A4563">
        <w:rPr>
          <w:rFonts w:ascii="Arial" w:hAnsi="Arial" w:cs="Arial"/>
          <w:spacing w:val="-11"/>
          <w:sz w:val="20"/>
          <w:szCs w:val="20"/>
        </w:rPr>
        <w:t xml:space="preserve"> </w:t>
      </w:r>
      <w:r w:rsidRPr="005A4563">
        <w:rPr>
          <w:rFonts w:ascii="Arial" w:hAnsi="Arial" w:cs="Arial"/>
          <w:sz w:val="20"/>
          <w:szCs w:val="20"/>
        </w:rPr>
        <w:t>K.</w:t>
      </w:r>
      <w:r w:rsidRPr="005A4563">
        <w:rPr>
          <w:rFonts w:ascii="Arial" w:hAnsi="Arial" w:cs="Arial"/>
          <w:spacing w:val="-11"/>
          <w:sz w:val="20"/>
          <w:szCs w:val="20"/>
        </w:rPr>
        <w:t xml:space="preserve"> </w:t>
      </w:r>
      <w:r w:rsidRPr="005A4563">
        <w:rPr>
          <w:rFonts w:ascii="Arial" w:hAnsi="Arial" w:cs="Arial"/>
          <w:sz w:val="20"/>
          <w:szCs w:val="20"/>
        </w:rPr>
        <w:t>D.</w:t>
      </w:r>
      <w:r w:rsidRPr="005A4563">
        <w:rPr>
          <w:rFonts w:ascii="Arial" w:hAnsi="Arial" w:cs="Arial"/>
          <w:spacing w:val="-11"/>
          <w:sz w:val="20"/>
          <w:szCs w:val="20"/>
        </w:rPr>
        <w:t xml:space="preserve"> </w:t>
      </w:r>
      <w:r w:rsidRPr="005A4563">
        <w:rPr>
          <w:rFonts w:ascii="Arial" w:hAnsi="Arial" w:cs="Arial"/>
          <w:sz w:val="20"/>
          <w:szCs w:val="20"/>
        </w:rPr>
        <w:t>P.</w:t>
      </w:r>
      <w:r w:rsidRPr="005A4563">
        <w:rPr>
          <w:rFonts w:ascii="Arial" w:hAnsi="Arial" w:cs="Arial"/>
          <w:spacing w:val="-9"/>
          <w:sz w:val="20"/>
          <w:szCs w:val="20"/>
        </w:rPr>
        <w:t xml:space="preserve"> </w:t>
      </w:r>
      <w:r w:rsidRPr="005A4563">
        <w:rPr>
          <w:rFonts w:ascii="Arial" w:hAnsi="Arial" w:cs="Arial"/>
          <w:sz w:val="20"/>
          <w:szCs w:val="20"/>
        </w:rPr>
        <w:t>P.,</w:t>
      </w:r>
      <w:r w:rsidRPr="005A4563">
        <w:rPr>
          <w:rFonts w:ascii="Arial" w:hAnsi="Arial" w:cs="Arial"/>
          <w:spacing w:val="-9"/>
          <w:sz w:val="20"/>
          <w:szCs w:val="20"/>
        </w:rPr>
        <w:t xml:space="preserve"> </w:t>
      </w:r>
      <w:proofErr w:type="spellStart"/>
      <w:r w:rsidRPr="005A4563">
        <w:rPr>
          <w:rFonts w:ascii="Arial" w:hAnsi="Arial" w:cs="Arial"/>
          <w:sz w:val="20"/>
          <w:szCs w:val="20"/>
        </w:rPr>
        <w:t>Dharmawansa</w:t>
      </w:r>
      <w:proofErr w:type="spellEnd"/>
      <w:r w:rsidRPr="005A4563">
        <w:rPr>
          <w:rFonts w:ascii="Arial" w:hAnsi="Arial" w:cs="Arial"/>
          <w:sz w:val="20"/>
          <w:szCs w:val="20"/>
        </w:rPr>
        <w:t>,</w:t>
      </w:r>
      <w:r w:rsidRPr="005A4563">
        <w:rPr>
          <w:rFonts w:ascii="Arial" w:hAnsi="Arial" w:cs="Arial"/>
          <w:spacing w:val="-5"/>
          <w:sz w:val="20"/>
          <w:szCs w:val="20"/>
        </w:rPr>
        <w:t xml:space="preserve"> </w:t>
      </w:r>
      <w:r w:rsidRPr="005A4563">
        <w:rPr>
          <w:rFonts w:ascii="Arial" w:hAnsi="Arial" w:cs="Arial"/>
          <w:sz w:val="20"/>
          <w:szCs w:val="20"/>
        </w:rPr>
        <w:t>K.</w:t>
      </w:r>
      <w:r w:rsidRPr="005A4563">
        <w:rPr>
          <w:rFonts w:ascii="Arial" w:hAnsi="Arial" w:cs="Arial"/>
          <w:spacing w:val="-11"/>
          <w:sz w:val="20"/>
          <w:szCs w:val="20"/>
        </w:rPr>
        <w:t xml:space="preserve"> </w:t>
      </w:r>
      <w:r w:rsidRPr="005A4563">
        <w:rPr>
          <w:rFonts w:ascii="Arial" w:hAnsi="Arial" w:cs="Arial"/>
          <w:sz w:val="20"/>
          <w:szCs w:val="20"/>
        </w:rPr>
        <w:t>V.</w:t>
      </w:r>
      <w:r w:rsidRPr="005A4563">
        <w:rPr>
          <w:rFonts w:ascii="Arial" w:hAnsi="Arial" w:cs="Arial"/>
          <w:spacing w:val="-9"/>
          <w:sz w:val="20"/>
          <w:szCs w:val="20"/>
        </w:rPr>
        <w:t xml:space="preserve"> </w:t>
      </w:r>
      <w:r w:rsidRPr="005A4563">
        <w:rPr>
          <w:rFonts w:ascii="Arial" w:hAnsi="Arial" w:cs="Arial"/>
          <w:sz w:val="20"/>
          <w:szCs w:val="20"/>
        </w:rPr>
        <w:t>S.</w:t>
      </w:r>
      <w:r w:rsidRPr="005A4563">
        <w:rPr>
          <w:rFonts w:ascii="Arial" w:hAnsi="Arial" w:cs="Arial"/>
          <w:spacing w:val="-10"/>
          <w:sz w:val="20"/>
          <w:szCs w:val="20"/>
        </w:rPr>
        <w:t xml:space="preserve"> </w:t>
      </w:r>
      <w:r w:rsidRPr="005A4563">
        <w:rPr>
          <w:rFonts w:ascii="Arial" w:hAnsi="Arial" w:cs="Arial"/>
          <w:sz w:val="20"/>
          <w:szCs w:val="20"/>
        </w:rPr>
        <w:t>P.,</w:t>
      </w:r>
      <w:r w:rsidRPr="005A4563">
        <w:rPr>
          <w:rFonts w:ascii="Arial" w:hAnsi="Arial" w:cs="Arial"/>
          <w:spacing w:val="-13"/>
          <w:sz w:val="20"/>
          <w:szCs w:val="20"/>
        </w:rPr>
        <w:t xml:space="preserve"> </w:t>
      </w:r>
      <w:r w:rsidRPr="005A4563">
        <w:rPr>
          <w:rFonts w:ascii="Arial" w:hAnsi="Arial" w:cs="Arial"/>
          <w:sz w:val="20"/>
          <w:szCs w:val="20"/>
        </w:rPr>
        <w:t>Weerasinghe,</w:t>
      </w:r>
      <w:r w:rsidRPr="005A4563">
        <w:rPr>
          <w:rFonts w:ascii="Arial" w:hAnsi="Arial" w:cs="Arial"/>
          <w:spacing w:val="-4"/>
          <w:sz w:val="20"/>
          <w:szCs w:val="20"/>
        </w:rPr>
        <w:t xml:space="preserve"> </w:t>
      </w:r>
      <w:r w:rsidRPr="005A4563">
        <w:rPr>
          <w:rFonts w:ascii="Arial" w:hAnsi="Arial" w:cs="Arial"/>
          <w:sz w:val="20"/>
          <w:szCs w:val="20"/>
        </w:rPr>
        <w:t>K.</w:t>
      </w:r>
      <w:r w:rsidRPr="005A4563">
        <w:rPr>
          <w:rFonts w:ascii="Arial" w:hAnsi="Arial" w:cs="Arial"/>
          <w:spacing w:val="-11"/>
          <w:sz w:val="20"/>
          <w:szCs w:val="20"/>
        </w:rPr>
        <w:t xml:space="preserve"> </w:t>
      </w:r>
      <w:r w:rsidRPr="005A4563">
        <w:rPr>
          <w:rFonts w:ascii="Arial" w:hAnsi="Arial" w:cs="Arial"/>
          <w:sz w:val="20"/>
          <w:szCs w:val="20"/>
        </w:rPr>
        <w:t>A.</w:t>
      </w:r>
      <w:r w:rsidRPr="005A4563">
        <w:rPr>
          <w:rFonts w:ascii="Arial" w:hAnsi="Arial" w:cs="Arial"/>
          <w:spacing w:val="-9"/>
          <w:sz w:val="20"/>
          <w:szCs w:val="20"/>
        </w:rPr>
        <w:t xml:space="preserve"> </w:t>
      </w:r>
      <w:r w:rsidRPr="005A4563">
        <w:rPr>
          <w:rFonts w:ascii="Arial" w:hAnsi="Arial" w:cs="Arial"/>
          <w:sz w:val="20"/>
          <w:szCs w:val="20"/>
        </w:rPr>
        <w:t>U.</w:t>
      </w:r>
      <w:r w:rsidRPr="005A4563">
        <w:rPr>
          <w:rFonts w:ascii="Arial" w:hAnsi="Arial" w:cs="Arial"/>
          <w:spacing w:val="-11"/>
          <w:sz w:val="20"/>
          <w:szCs w:val="20"/>
        </w:rPr>
        <w:t xml:space="preserve"> </w:t>
      </w:r>
      <w:r w:rsidRPr="005A4563">
        <w:rPr>
          <w:rFonts w:ascii="Arial" w:hAnsi="Arial" w:cs="Arial"/>
          <w:sz w:val="20"/>
          <w:szCs w:val="20"/>
        </w:rPr>
        <w:t>D.,</w:t>
      </w:r>
      <w:r w:rsidRPr="005A4563">
        <w:rPr>
          <w:rFonts w:ascii="Arial" w:hAnsi="Arial" w:cs="Arial"/>
          <w:spacing w:val="-12"/>
          <w:sz w:val="20"/>
          <w:szCs w:val="20"/>
        </w:rPr>
        <w:t xml:space="preserve"> </w:t>
      </w:r>
      <w:r w:rsidRPr="005A4563">
        <w:rPr>
          <w:rFonts w:ascii="Arial" w:hAnsi="Arial" w:cs="Arial"/>
          <w:sz w:val="20"/>
          <w:szCs w:val="20"/>
        </w:rPr>
        <w:t>&amp;</w:t>
      </w:r>
      <w:r w:rsidRPr="005A4563">
        <w:rPr>
          <w:rFonts w:ascii="Arial" w:hAnsi="Arial" w:cs="Arial"/>
          <w:spacing w:val="-9"/>
          <w:sz w:val="20"/>
          <w:szCs w:val="20"/>
        </w:rPr>
        <w:t xml:space="preserve"> </w:t>
      </w:r>
      <w:r w:rsidRPr="005A4563">
        <w:rPr>
          <w:rFonts w:ascii="Arial" w:hAnsi="Arial" w:cs="Arial"/>
          <w:spacing w:val="-2"/>
          <w:sz w:val="20"/>
          <w:szCs w:val="20"/>
        </w:rPr>
        <w:t xml:space="preserve">Gimasha, A. </w:t>
      </w:r>
      <w:r w:rsidRPr="005A4563">
        <w:rPr>
          <w:rFonts w:ascii="Arial" w:hAnsi="Arial" w:cs="Arial"/>
          <w:sz w:val="20"/>
          <w:szCs w:val="20"/>
        </w:rPr>
        <w:t>J.</w:t>
      </w:r>
      <w:r w:rsidRPr="005A4563">
        <w:rPr>
          <w:rFonts w:ascii="Arial" w:hAnsi="Arial" w:cs="Arial"/>
          <w:spacing w:val="-14"/>
          <w:sz w:val="20"/>
          <w:szCs w:val="20"/>
        </w:rPr>
        <w:t xml:space="preserve"> </w:t>
      </w:r>
      <w:r w:rsidRPr="005A4563">
        <w:rPr>
          <w:rFonts w:ascii="Arial" w:hAnsi="Arial" w:cs="Arial"/>
          <w:sz w:val="20"/>
          <w:szCs w:val="20"/>
        </w:rPr>
        <w:t>N.</w:t>
      </w:r>
      <w:r w:rsidRPr="005A4563">
        <w:rPr>
          <w:rFonts w:ascii="Arial" w:hAnsi="Arial" w:cs="Arial"/>
          <w:spacing w:val="-10"/>
          <w:sz w:val="20"/>
          <w:szCs w:val="20"/>
        </w:rPr>
        <w:t xml:space="preserve"> </w:t>
      </w:r>
      <w:r w:rsidRPr="005A4563">
        <w:rPr>
          <w:rFonts w:ascii="Arial" w:hAnsi="Arial" w:cs="Arial"/>
          <w:sz w:val="20"/>
          <w:szCs w:val="20"/>
        </w:rPr>
        <w:t>(2018).</w:t>
      </w:r>
      <w:r w:rsidRPr="005A4563">
        <w:rPr>
          <w:rFonts w:ascii="Arial" w:hAnsi="Arial" w:cs="Arial"/>
          <w:spacing w:val="-12"/>
          <w:sz w:val="20"/>
          <w:szCs w:val="20"/>
        </w:rPr>
        <w:t xml:space="preserve"> </w:t>
      </w:r>
      <w:r w:rsidRPr="005A4563">
        <w:rPr>
          <w:rFonts w:ascii="Arial" w:hAnsi="Arial" w:cs="Arial"/>
          <w:sz w:val="20"/>
          <w:szCs w:val="20"/>
        </w:rPr>
        <w:t>Response</w:t>
      </w:r>
      <w:r w:rsidRPr="005A4563">
        <w:rPr>
          <w:rFonts w:ascii="Arial" w:hAnsi="Arial" w:cs="Arial"/>
          <w:spacing w:val="-11"/>
          <w:sz w:val="20"/>
          <w:szCs w:val="20"/>
        </w:rPr>
        <w:t xml:space="preserve"> </w:t>
      </w:r>
      <w:r w:rsidRPr="005A4563">
        <w:rPr>
          <w:rFonts w:ascii="Arial" w:hAnsi="Arial" w:cs="Arial"/>
          <w:sz w:val="20"/>
          <w:szCs w:val="20"/>
        </w:rPr>
        <w:t>Surface</w:t>
      </w:r>
      <w:r w:rsidRPr="005A4563">
        <w:rPr>
          <w:rFonts w:ascii="Arial" w:hAnsi="Arial" w:cs="Arial"/>
          <w:spacing w:val="-13"/>
          <w:sz w:val="20"/>
          <w:szCs w:val="20"/>
        </w:rPr>
        <w:t xml:space="preserve"> </w:t>
      </w:r>
      <w:r w:rsidRPr="005A4563">
        <w:rPr>
          <w:rFonts w:ascii="Arial" w:hAnsi="Arial" w:cs="Arial"/>
          <w:sz w:val="20"/>
          <w:szCs w:val="20"/>
        </w:rPr>
        <w:t>Optimization</w:t>
      </w:r>
      <w:r w:rsidRPr="005A4563">
        <w:rPr>
          <w:rFonts w:ascii="Arial" w:hAnsi="Arial" w:cs="Arial"/>
          <w:spacing w:val="-5"/>
          <w:sz w:val="20"/>
          <w:szCs w:val="20"/>
        </w:rPr>
        <w:t xml:space="preserve"> </w:t>
      </w:r>
      <w:r w:rsidRPr="005A4563">
        <w:rPr>
          <w:rFonts w:ascii="Arial" w:hAnsi="Arial" w:cs="Arial"/>
          <w:sz w:val="20"/>
          <w:szCs w:val="20"/>
        </w:rPr>
        <w:t>for</w:t>
      </w:r>
      <w:r w:rsidRPr="005A4563">
        <w:rPr>
          <w:rFonts w:ascii="Arial" w:hAnsi="Arial" w:cs="Arial"/>
          <w:spacing w:val="-12"/>
          <w:sz w:val="20"/>
          <w:szCs w:val="20"/>
        </w:rPr>
        <w:t xml:space="preserve"> </w:t>
      </w:r>
      <w:r w:rsidRPr="005A4563">
        <w:rPr>
          <w:rFonts w:ascii="Arial" w:hAnsi="Arial" w:cs="Arial"/>
          <w:sz w:val="20"/>
          <w:szCs w:val="20"/>
        </w:rPr>
        <w:t>Extraction</w:t>
      </w:r>
      <w:r w:rsidRPr="005A4563">
        <w:rPr>
          <w:rFonts w:ascii="Arial" w:hAnsi="Arial" w:cs="Arial"/>
          <w:spacing w:val="-15"/>
          <w:sz w:val="20"/>
          <w:szCs w:val="20"/>
        </w:rPr>
        <w:t xml:space="preserve"> </w:t>
      </w:r>
      <w:r w:rsidRPr="005A4563">
        <w:rPr>
          <w:rFonts w:ascii="Arial" w:hAnsi="Arial" w:cs="Arial"/>
          <w:sz w:val="20"/>
          <w:szCs w:val="20"/>
        </w:rPr>
        <w:t>of</w:t>
      </w:r>
      <w:r w:rsidRPr="005A4563">
        <w:rPr>
          <w:rFonts w:ascii="Arial" w:hAnsi="Arial" w:cs="Arial"/>
          <w:spacing w:val="-10"/>
          <w:sz w:val="20"/>
          <w:szCs w:val="20"/>
        </w:rPr>
        <w:t xml:space="preserve"> </w:t>
      </w:r>
      <w:r w:rsidRPr="005A4563">
        <w:rPr>
          <w:rFonts w:ascii="Arial" w:hAnsi="Arial" w:cs="Arial"/>
          <w:sz w:val="20"/>
          <w:szCs w:val="20"/>
        </w:rPr>
        <w:t>Phenolics</w:t>
      </w:r>
      <w:r w:rsidRPr="005A4563">
        <w:rPr>
          <w:rFonts w:ascii="Arial" w:hAnsi="Arial" w:cs="Arial"/>
          <w:spacing w:val="-11"/>
          <w:sz w:val="20"/>
          <w:szCs w:val="20"/>
        </w:rPr>
        <w:t xml:space="preserve"> </w:t>
      </w:r>
      <w:r w:rsidRPr="005A4563">
        <w:rPr>
          <w:rFonts w:ascii="Arial" w:hAnsi="Arial" w:cs="Arial"/>
          <w:sz w:val="20"/>
          <w:szCs w:val="20"/>
        </w:rPr>
        <w:t>from</w:t>
      </w:r>
      <w:r w:rsidRPr="005A4563">
        <w:rPr>
          <w:rFonts w:ascii="Arial" w:hAnsi="Arial" w:cs="Arial"/>
          <w:spacing w:val="-13"/>
          <w:sz w:val="20"/>
          <w:szCs w:val="20"/>
        </w:rPr>
        <w:t xml:space="preserve"> </w:t>
      </w:r>
      <w:r w:rsidRPr="005A4563">
        <w:rPr>
          <w:rFonts w:ascii="Arial" w:hAnsi="Arial" w:cs="Arial"/>
          <w:sz w:val="20"/>
          <w:szCs w:val="20"/>
        </w:rPr>
        <w:t>Coconut</w:t>
      </w:r>
      <w:r w:rsidRPr="005A4563">
        <w:rPr>
          <w:rFonts w:ascii="Arial" w:hAnsi="Arial" w:cs="Arial"/>
          <w:spacing w:val="-10"/>
          <w:sz w:val="20"/>
          <w:szCs w:val="20"/>
        </w:rPr>
        <w:t xml:space="preserve"> </w:t>
      </w:r>
      <w:r w:rsidRPr="005A4563">
        <w:rPr>
          <w:rFonts w:ascii="Arial" w:hAnsi="Arial" w:cs="Arial"/>
          <w:spacing w:val="-2"/>
          <w:sz w:val="20"/>
          <w:szCs w:val="20"/>
        </w:rPr>
        <w:t>Testa (Pairings).CORD,34(2),20–29.</w:t>
      </w:r>
      <w:hyperlink r:id="rId139">
        <w:r w:rsidRPr="005A4563">
          <w:rPr>
            <w:rFonts w:ascii="Arial" w:hAnsi="Arial" w:cs="Arial"/>
            <w:color w:val="0000FF"/>
            <w:spacing w:val="-2"/>
            <w:sz w:val="20"/>
            <w:szCs w:val="20"/>
            <w:u w:val="single" w:color="0000FF"/>
          </w:rPr>
          <w:t>https</w:t>
        </w:r>
      </w:hyperlink>
      <w:hyperlink r:id="rId140">
        <w:r w:rsidRPr="005A4563">
          <w:rPr>
            <w:rFonts w:ascii="Arial" w:hAnsi="Arial" w:cs="Arial"/>
            <w:color w:val="0000FF"/>
            <w:spacing w:val="-2"/>
            <w:sz w:val="20"/>
            <w:szCs w:val="20"/>
            <w:u w:val="single" w:color="0000FF"/>
          </w:rPr>
          <w:t>:</w:t>
        </w:r>
      </w:hyperlink>
      <w:hyperlink r:id="rId141">
        <w:r w:rsidRPr="005A4563">
          <w:rPr>
            <w:rFonts w:ascii="Arial" w:hAnsi="Arial" w:cs="Arial"/>
            <w:color w:val="0000FF"/>
            <w:spacing w:val="-2"/>
            <w:sz w:val="20"/>
            <w:szCs w:val="20"/>
            <w:u w:val="single" w:color="0000FF"/>
          </w:rPr>
          <w:t>//doi</w:t>
        </w:r>
      </w:hyperlink>
      <w:hyperlink r:id="rId142">
        <w:r w:rsidRPr="005A4563">
          <w:rPr>
            <w:rFonts w:ascii="Arial" w:hAnsi="Arial" w:cs="Arial"/>
            <w:color w:val="0000FF"/>
            <w:spacing w:val="-2"/>
            <w:sz w:val="20"/>
            <w:szCs w:val="20"/>
            <w:u w:val="single" w:color="0000FF"/>
          </w:rPr>
          <w:t>.</w:t>
        </w:r>
      </w:hyperlink>
      <w:hyperlink r:id="rId143">
        <w:r w:rsidRPr="005A4563">
          <w:rPr>
            <w:rFonts w:ascii="Arial" w:hAnsi="Arial" w:cs="Arial"/>
            <w:color w:val="0000FF"/>
            <w:spacing w:val="-2"/>
            <w:sz w:val="20"/>
            <w:szCs w:val="20"/>
            <w:u w:val="single" w:color="0000FF"/>
          </w:rPr>
          <w:t>org/</w:t>
        </w:r>
      </w:hyperlink>
      <w:hyperlink r:id="rId144">
        <w:r w:rsidRPr="005A4563">
          <w:rPr>
            <w:rFonts w:ascii="Arial" w:hAnsi="Arial" w:cs="Arial"/>
            <w:color w:val="0000FF"/>
            <w:spacing w:val="-2"/>
            <w:sz w:val="20"/>
            <w:szCs w:val="20"/>
            <w:u w:val="single" w:color="0000FF"/>
          </w:rPr>
          <w:t>10</w:t>
        </w:r>
      </w:hyperlink>
      <w:hyperlink r:id="rId145">
        <w:r w:rsidRPr="005A4563">
          <w:rPr>
            <w:rFonts w:ascii="Arial" w:hAnsi="Arial" w:cs="Arial"/>
            <w:color w:val="0000FF"/>
            <w:spacing w:val="-2"/>
            <w:sz w:val="20"/>
            <w:szCs w:val="20"/>
            <w:u w:val="single" w:color="0000FF"/>
          </w:rPr>
          <w:t>.</w:t>
        </w:r>
      </w:hyperlink>
      <w:hyperlink r:id="rId146">
        <w:r w:rsidRPr="005A4563">
          <w:rPr>
            <w:rFonts w:ascii="Arial" w:hAnsi="Arial" w:cs="Arial"/>
            <w:color w:val="0000FF"/>
            <w:spacing w:val="-2"/>
            <w:sz w:val="20"/>
            <w:szCs w:val="20"/>
            <w:u w:val="single" w:color="0000FF"/>
          </w:rPr>
          <w:t>37833</w:t>
        </w:r>
      </w:hyperlink>
      <w:hyperlink r:id="rId147">
        <w:r w:rsidRPr="005A4563">
          <w:rPr>
            <w:rFonts w:ascii="Arial" w:hAnsi="Arial" w:cs="Arial"/>
            <w:color w:val="0000FF"/>
            <w:spacing w:val="-2"/>
            <w:sz w:val="20"/>
            <w:szCs w:val="20"/>
            <w:u w:val="single" w:color="0000FF"/>
          </w:rPr>
          <w:t>/cord</w:t>
        </w:r>
      </w:hyperlink>
      <w:hyperlink r:id="rId148">
        <w:r w:rsidRPr="005A4563">
          <w:rPr>
            <w:rFonts w:ascii="Arial" w:hAnsi="Arial" w:cs="Arial"/>
            <w:color w:val="0000FF"/>
            <w:spacing w:val="-2"/>
            <w:sz w:val="20"/>
            <w:szCs w:val="20"/>
            <w:u w:val="single" w:color="0000FF"/>
          </w:rPr>
          <w:t>.</w:t>
        </w:r>
      </w:hyperlink>
      <w:hyperlink r:id="rId149">
        <w:r w:rsidRPr="005A4563">
          <w:rPr>
            <w:rFonts w:ascii="Arial" w:hAnsi="Arial" w:cs="Arial"/>
            <w:color w:val="0000FF"/>
            <w:spacing w:val="-2"/>
            <w:sz w:val="20"/>
            <w:szCs w:val="20"/>
            <w:u w:val="single" w:color="0000FF"/>
          </w:rPr>
          <w:t>v</w:t>
        </w:r>
      </w:hyperlink>
      <w:hyperlink r:id="rId150">
        <w:r w:rsidRPr="005A4563">
          <w:rPr>
            <w:rFonts w:ascii="Arial" w:hAnsi="Arial" w:cs="Arial"/>
            <w:color w:val="0000FF"/>
            <w:spacing w:val="-2"/>
            <w:sz w:val="20"/>
            <w:szCs w:val="20"/>
            <w:u w:val="single" w:color="0000FF"/>
          </w:rPr>
          <w:t>34</w:t>
        </w:r>
      </w:hyperlink>
      <w:hyperlink r:id="rId151">
        <w:r w:rsidRPr="005A4563">
          <w:rPr>
            <w:rFonts w:ascii="Arial" w:hAnsi="Arial" w:cs="Arial"/>
            <w:color w:val="0000FF"/>
            <w:spacing w:val="-2"/>
            <w:sz w:val="20"/>
            <w:szCs w:val="20"/>
            <w:u w:val="single" w:color="0000FF"/>
          </w:rPr>
          <w:t>i</w:t>
        </w:r>
      </w:hyperlink>
      <w:hyperlink r:id="rId152">
        <w:r w:rsidRPr="005A4563">
          <w:rPr>
            <w:rFonts w:ascii="Arial" w:hAnsi="Arial" w:cs="Arial"/>
            <w:color w:val="0000FF"/>
            <w:spacing w:val="-2"/>
            <w:sz w:val="20"/>
            <w:szCs w:val="20"/>
            <w:u w:val="single" w:color="0000FF"/>
          </w:rPr>
          <w:t>2</w:t>
        </w:r>
      </w:hyperlink>
      <w:hyperlink r:id="rId153">
        <w:r w:rsidRPr="005A4563">
          <w:rPr>
            <w:rFonts w:ascii="Arial" w:hAnsi="Arial" w:cs="Arial"/>
            <w:color w:val="0000FF"/>
            <w:spacing w:val="-2"/>
            <w:sz w:val="20"/>
            <w:szCs w:val="20"/>
            <w:u w:val="single" w:color="0000FF"/>
          </w:rPr>
          <w:t>.</w:t>
        </w:r>
      </w:hyperlink>
      <w:hyperlink r:id="rId154">
        <w:r w:rsidRPr="005A4563">
          <w:rPr>
            <w:rFonts w:ascii="Arial" w:hAnsi="Arial" w:cs="Arial"/>
            <w:color w:val="0000FF"/>
            <w:spacing w:val="-2"/>
            <w:sz w:val="20"/>
            <w:szCs w:val="20"/>
            <w:u w:val="single" w:color="0000FF"/>
          </w:rPr>
          <w:t>16</w:t>
        </w:r>
      </w:hyperlink>
    </w:p>
    <w:p w14:paraId="64C9723F" w14:textId="77777777" w:rsidR="005A4563" w:rsidRPr="005A4563" w:rsidRDefault="005A4563" w:rsidP="005B79DC">
      <w:pPr>
        <w:widowControl w:val="0"/>
        <w:tabs>
          <w:tab w:val="left" w:pos="729"/>
        </w:tabs>
        <w:autoSpaceDE w:val="0"/>
        <w:autoSpaceDN w:val="0"/>
        <w:spacing w:before="182" w:after="0" w:line="273" w:lineRule="auto"/>
        <w:ind w:left="113" w:right="334"/>
        <w:jc w:val="both"/>
        <w:rPr>
          <w:rFonts w:ascii="Arial" w:hAnsi="Arial" w:cs="Arial"/>
          <w:sz w:val="20"/>
          <w:szCs w:val="20"/>
        </w:rPr>
      </w:pPr>
      <w:r w:rsidRPr="005A4563">
        <w:rPr>
          <w:rFonts w:ascii="Arial" w:hAnsi="Arial" w:cs="Arial"/>
          <w:sz w:val="20"/>
          <w:szCs w:val="20"/>
        </w:rPr>
        <w:t xml:space="preserve">12. Gyawali, R., &amp; Ibrahim, S. A. (2014). Natural products as antimicrobial agents. Food   Control, 46, 412–429. </w:t>
      </w:r>
      <w:hyperlink r:id="rId155">
        <w:r w:rsidRPr="005A4563">
          <w:rPr>
            <w:rFonts w:ascii="Arial" w:hAnsi="Arial" w:cs="Arial"/>
            <w:color w:val="0000FF"/>
            <w:sz w:val="20"/>
            <w:szCs w:val="20"/>
            <w:u w:val="single" w:color="0000FF"/>
          </w:rPr>
          <w:t>https</w:t>
        </w:r>
      </w:hyperlink>
      <w:hyperlink r:id="rId156">
        <w:r w:rsidRPr="005A4563">
          <w:rPr>
            <w:rFonts w:ascii="Arial" w:hAnsi="Arial" w:cs="Arial"/>
            <w:color w:val="0000FF"/>
            <w:sz w:val="20"/>
            <w:szCs w:val="20"/>
            <w:u w:val="single" w:color="0000FF"/>
          </w:rPr>
          <w:t>:</w:t>
        </w:r>
      </w:hyperlink>
      <w:hyperlink r:id="rId157">
        <w:r w:rsidRPr="005A4563">
          <w:rPr>
            <w:rFonts w:ascii="Arial" w:hAnsi="Arial" w:cs="Arial"/>
            <w:color w:val="0000FF"/>
            <w:sz w:val="20"/>
            <w:szCs w:val="20"/>
            <w:u w:val="single" w:color="0000FF"/>
          </w:rPr>
          <w:t>//doi</w:t>
        </w:r>
      </w:hyperlink>
      <w:hyperlink r:id="rId158">
        <w:r w:rsidRPr="005A4563">
          <w:rPr>
            <w:rFonts w:ascii="Arial" w:hAnsi="Arial" w:cs="Arial"/>
            <w:color w:val="0000FF"/>
            <w:sz w:val="20"/>
            <w:szCs w:val="20"/>
            <w:u w:val="single" w:color="0000FF"/>
          </w:rPr>
          <w:t>.</w:t>
        </w:r>
      </w:hyperlink>
      <w:hyperlink r:id="rId159">
        <w:r w:rsidRPr="005A4563">
          <w:rPr>
            <w:rFonts w:ascii="Arial" w:hAnsi="Arial" w:cs="Arial"/>
            <w:color w:val="0000FF"/>
            <w:sz w:val="20"/>
            <w:szCs w:val="20"/>
            <w:u w:val="single" w:color="0000FF"/>
          </w:rPr>
          <w:t>org/</w:t>
        </w:r>
      </w:hyperlink>
      <w:hyperlink r:id="rId160">
        <w:r w:rsidRPr="005A4563">
          <w:rPr>
            <w:rFonts w:ascii="Arial" w:hAnsi="Arial" w:cs="Arial"/>
            <w:color w:val="0000FF"/>
            <w:sz w:val="20"/>
            <w:szCs w:val="20"/>
            <w:u w:val="single" w:color="0000FF"/>
          </w:rPr>
          <w:t>10</w:t>
        </w:r>
      </w:hyperlink>
      <w:hyperlink r:id="rId161">
        <w:r w:rsidRPr="005A4563">
          <w:rPr>
            <w:rFonts w:ascii="Arial" w:hAnsi="Arial" w:cs="Arial"/>
            <w:color w:val="0000FF"/>
            <w:sz w:val="20"/>
            <w:szCs w:val="20"/>
            <w:u w:val="single" w:color="0000FF"/>
          </w:rPr>
          <w:t>.</w:t>
        </w:r>
      </w:hyperlink>
      <w:hyperlink r:id="rId162">
        <w:r w:rsidRPr="005A4563">
          <w:rPr>
            <w:rFonts w:ascii="Arial" w:hAnsi="Arial" w:cs="Arial"/>
            <w:color w:val="0000FF"/>
            <w:sz w:val="20"/>
            <w:szCs w:val="20"/>
            <w:u w:val="single" w:color="0000FF"/>
          </w:rPr>
          <w:t>1016</w:t>
        </w:r>
      </w:hyperlink>
      <w:hyperlink r:id="rId163">
        <w:r w:rsidRPr="005A4563">
          <w:rPr>
            <w:rFonts w:ascii="Arial" w:hAnsi="Arial" w:cs="Arial"/>
            <w:color w:val="0000FF"/>
            <w:sz w:val="20"/>
            <w:szCs w:val="20"/>
            <w:u w:val="single" w:color="0000FF"/>
          </w:rPr>
          <w:t>/j</w:t>
        </w:r>
      </w:hyperlink>
      <w:hyperlink r:id="rId164">
        <w:r w:rsidRPr="005A4563">
          <w:rPr>
            <w:rFonts w:ascii="Arial" w:hAnsi="Arial" w:cs="Arial"/>
            <w:color w:val="0000FF"/>
            <w:sz w:val="20"/>
            <w:szCs w:val="20"/>
            <w:u w:val="single" w:color="0000FF"/>
          </w:rPr>
          <w:t>.</w:t>
        </w:r>
      </w:hyperlink>
      <w:hyperlink r:id="rId165">
        <w:r w:rsidRPr="005A4563">
          <w:rPr>
            <w:rFonts w:ascii="Arial" w:hAnsi="Arial" w:cs="Arial"/>
            <w:color w:val="0000FF"/>
            <w:sz w:val="20"/>
            <w:szCs w:val="20"/>
            <w:u w:val="single" w:color="0000FF"/>
          </w:rPr>
          <w:t>foodcont</w:t>
        </w:r>
      </w:hyperlink>
      <w:hyperlink r:id="rId166">
        <w:r w:rsidRPr="005A4563">
          <w:rPr>
            <w:rFonts w:ascii="Arial" w:hAnsi="Arial" w:cs="Arial"/>
            <w:color w:val="0000FF"/>
            <w:sz w:val="20"/>
            <w:szCs w:val="20"/>
            <w:u w:val="single" w:color="0000FF"/>
          </w:rPr>
          <w:t>.</w:t>
        </w:r>
      </w:hyperlink>
      <w:hyperlink r:id="rId167">
        <w:r w:rsidRPr="005A4563">
          <w:rPr>
            <w:rFonts w:ascii="Arial" w:hAnsi="Arial" w:cs="Arial"/>
            <w:color w:val="0000FF"/>
            <w:sz w:val="20"/>
            <w:szCs w:val="20"/>
            <w:u w:val="single" w:color="0000FF"/>
          </w:rPr>
          <w:t>2014</w:t>
        </w:r>
      </w:hyperlink>
      <w:hyperlink r:id="rId168">
        <w:r w:rsidRPr="005A4563">
          <w:rPr>
            <w:rFonts w:ascii="Arial" w:hAnsi="Arial" w:cs="Arial"/>
            <w:color w:val="0000FF"/>
            <w:sz w:val="20"/>
            <w:szCs w:val="20"/>
            <w:u w:val="single" w:color="0000FF"/>
          </w:rPr>
          <w:t>.</w:t>
        </w:r>
      </w:hyperlink>
      <w:hyperlink r:id="rId169">
        <w:r w:rsidRPr="005A4563">
          <w:rPr>
            <w:rFonts w:ascii="Arial" w:hAnsi="Arial" w:cs="Arial"/>
            <w:color w:val="0000FF"/>
            <w:sz w:val="20"/>
            <w:szCs w:val="20"/>
            <w:u w:val="single" w:color="0000FF"/>
          </w:rPr>
          <w:t>05</w:t>
        </w:r>
      </w:hyperlink>
      <w:hyperlink r:id="rId170">
        <w:r w:rsidRPr="005A4563">
          <w:rPr>
            <w:rFonts w:ascii="Arial" w:hAnsi="Arial" w:cs="Arial"/>
            <w:color w:val="0000FF"/>
            <w:sz w:val="20"/>
            <w:szCs w:val="20"/>
            <w:u w:val="single" w:color="0000FF"/>
          </w:rPr>
          <w:t>.</w:t>
        </w:r>
      </w:hyperlink>
      <w:hyperlink r:id="rId171">
        <w:r w:rsidRPr="005A4563">
          <w:rPr>
            <w:rFonts w:ascii="Arial" w:hAnsi="Arial" w:cs="Arial"/>
            <w:color w:val="0000FF"/>
            <w:sz w:val="20"/>
            <w:szCs w:val="20"/>
            <w:u w:val="single" w:color="0000FF"/>
          </w:rPr>
          <w:t>047</w:t>
        </w:r>
      </w:hyperlink>
    </w:p>
    <w:p w14:paraId="1F30C6DC" w14:textId="6755C0FB" w:rsidR="005A4563" w:rsidRPr="005A4563" w:rsidRDefault="005A4563" w:rsidP="005B79DC">
      <w:pPr>
        <w:widowControl w:val="0"/>
        <w:tabs>
          <w:tab w:val="left" w:pos="729"/>
        </w:tabs>
        <w:autoSpaceDE w:val="0"/>
        <w:autoSpaceDN w:val="0"/>
        <w:spacing w:before="182" w:after="0"/>
        <w:ind w:left="113" w:right="334"/>
        <w:jc w:val="both"/>
        <w:rPr>
          <w:rFonts w:ascii="Arial" w:hAnsi="Arial" w:cs="Arial"/>
          <w:sz w:val="20"/>
          <w:szCs w:val="20"/>
        </w:rPr>
      </w:pPr>
      <w:bookmarkStart w:id="5" w:name="_Hlk213867799"/>
      <w:r w:rsidRPr="005A4563">
        <w:rPr>
          <w:rFonts w:ascii="Arial" w:hAnsi="Arial" w:cs="Arial"/>
          <w:sz w:val="20"/>
          <w:szCs w:val="20"/>
        </w:rPr>
        <w:t xml:space="preserve">13. Jamaluddin, A., Razak, D. L. A., Abd Rashid, N. Y., </w:t>
      </w:r>
      <w:proofErr w:type="spellStart"/>
      <w:r w:rsidRPr="005A4563">
        <w:rPr>
          <w:rFonts w:ascii="Arial" w:hAnsi="Arial" w:cs="Arial"/>
          <w:sz w:val="20"/>
          <w:szCs w:val="20"/>
        </w:rPr>
        <w:t>Sharifudin</w:t>
      </w:r>
      <w:proofErr w:type="spellEnd"/>
      <w:r w:rsidRPr="005A4563">
        <w:rPr>
          <w:rFonts w:ascii="Arial" w:hAnsi="Arial" w:cs="Arial"/>
          <w:sz w:val="20"/>
          <w:szCs w:val="20"/>
        </w:rPr>
        <w:t xml:space="preserve">, S. A., Abd Kahar, A., Zunira, A. A., &amp; Long, K. (2016). Effects of </w:t>
      </w:r>
      <w:proofErr w:type="gramStart"/>
      <w:r w:rsidRPr="005A4563">
        <w:rPr>
          <w:rFonts w:ascii="Arial" w:hAnsi="Arial" w:cs="Arial"/>
          <w:sz w:val="20"/>
          <w:szCs w:val="20"/>
        </w:rPr>
        <w:t>solid state</w:t>
      </w:r>
      <w:proofErr w:type="gramEnd"/>
      <w:r w:rsidRPr="005A4563">
        <w:rPr>
          <w:rFonts w:ascii="Arial" w:hAnsi="Arial" w:cs="Arial"/>
          <w:sz w:val="20"/>
          <w:szCs w:val="20"/>
        </w:rPr>
        <w:t xml:space="preserve"> fermentation by </w:t>
      </w:r>
      <w:proofErr w:type="spellStart"/>
      <w:r w:rsidRPr="005A4563">
        <w:rPr>
          <w:rFonts w:ascii="Arial" w:hAnsi="Arial" w:cs="Arial"/>
          <w:sz w:val="20"/>
          <w:szCs w:val="20"/>
        </w:rPr>
        <w:t>Monascus</w:t>
      </w:r>
      <w:proofErr w:type="spellEnd"/>
      <w:r w:rsidRPr="005A4563">
        <w:rPr>
          <w:rFonts w:ascii="Arial" w:hAnsi="Arial" w:cs="Arial"/>
          <w:sz w:val="20"/>
          <w:szCs w:val="20"/>
        </w:rPr>
        <w:t xml:space="preserve"> </w:t>
      </w:r>
      <w:proofErr w:type="spellStart"/>
      <w:r w:rsidRPr="005A4563">
        <w:rPr>
          <w:rFonts w:ascii="Arial" w:hAnsi="Arial" w:cs="Arial"/>
          <w:sz w:val="20"/>
          <w:szCs w:val="20"/>
        </w:rPr>
        <w:t>purpureus</w:t>
      </w:r>
      <w:proofErr w:type="spellEnd"/>
      <w:r w:rsidRPr="005A4563">
        <w:rPr>
          <w:rFonts w:ascii="Arial" w:hAnsi="Arial" w:cs="Arial"/>
          <w:sz w:val="20"/>
          <w:szCs w:val="20"/>
        </w:rPr>
        <w:t xml:space="preserve"> on phenolic </w:t>
      </w:r>
      <w:r w:rsidRPr="005A4563">
        <w:rPr>
          <w:rFonts w:ascii="Arial" w:hAnsi="Arial" w:cs="Arial"/>
          <w:sz w:val="20"/>
          <w:szCs w:val="20"/>
        </w:rPr>
        <w:lastRenderedPageBreak/>
        <w:t xml:space="preserve">content and biological activities of coconut </w:t>
      </w:r>
      <w:proofErr w:type="spellStart"/>
      <w:r w:rsidRPr="005A4563">
        <w:rPr>
          <w:rFonts w:ascii="Arial" w:hAnsi="Arial" w:cs="Arial"/>
          <w:sz w:val="20"/>
          <w:szCs w:val="20"/>
        </w:rPr>
        <w:t>testa</w:t>
      </w:r>
      <w:proofErr w:type="spellEnd"/>
      <w:r w:rsidRPr="005A4563">
        <w:rPr>
          <w:rFonts w:ascii="Arial" w:hAnsi="Arial" w:cs="Arial"/>
          <w:sz w:val="20"/>
          <w:szCs w:val="20"/>
        </w:rPr>
        <w:t xml:space="preserve"> and rice bran. </w:t>
      </w:r>
      <w:proofErr w:type="spellStart"/>
      <w:r w:rsidRPr="005A4563">
        <w:rPr>
          <w:rFonts w:ascii="Arial" w:hAnsi="Arial" w:cs="Arial"/>
          <w:sz w:val="20"/>
          <w:szCs w:val="20"/>
        </w:rPr>
        <w:t>Jurnal</w:t>
      </w:r>
      <w:proofErr w:type="spellEnd"/>
      <w:r w:rsidRPr="005A4563">
        <w:rPr>
          <w:rFonts w:ascii="Arial" w:hAnsi="Arial" w:cs="Arial"/>
          <w:sz w:val="20"/>
          <w:szCs w:val="20"/>
        </w:rPr>
        <w:t xml:space="preserve"> </w:t>
      </w:r>
      <w:proofErr w:type="spellStart"/>
      <w:r w:rsidRPr="005A4563">
        <w:rPr>
          <w:rFonts w:ascii="Arial" w:hAnsi="Arial" w:cs="Arial"/>
          <w:sz w:val="20"/>
          <w:szCs w:val="20"/>
        </w:rPr>
        <w:t>Teknologi</w:t>
      </w:r>
      <w:proofErr w:type="spellEnd"/>
      <w:r w:rsidRPr="005A4563">
        <w:rPr>
          <w:rFonts w:ascii="Arial" w:hAnsi="Arial" w:cs="Arial"/>
          <w:sz w:val="20"/>
          <w:szCs w:val="20"/>
        </w:rPr>
        <w:t xml:space="preserve"> (Sciences &amp; Engineering), 78(11–2), 23–28. </w:t>
      </w:r>
      <w:hyperlink r:id="rId172">
        <w:r w:rsidRPr="005A4563">
          <w:rPr>
            <w:rFonts w:ascii="Arial" w:hAnsi="Arial" w:cs="Arial"/>
            <w:color w:val="0000FF"/>
            <w:sz w:val="20"/>
            <w:szCs w:val="20"/>
            <w:u w:val="single" w:color="0000FF"/>
          </w:rPr>
          <w:t>https</w:t>
        </w:r>
      </w:hyperlink>
      <w:hyperlink r:id="rId173">
        <w:r w:rsidRPr="005A4563">
          <w:rPr>
            <w:rFonts w:ascii="Arial" w:hAnsi="Arial" w:cs="Arial"/>
            <w:color w:val="0000FF"/>
            <w:sz w:val="20"/>
            <w:szCs w:val="20"/>
            <w:u w:val="single" w:color="0000FF"/>
          </w:rPr>
          <w:t>:</w:t>
        </w:r>
      </w:hyperlink>
      <w:hyperlink r:id="rId174">
        <w:r w:rsidRPr="005A4563">
          <w:rPr>
            <w:rFonts w:ascii="Arial" w:hAnsi="Arial" w:cs="Arial"/>
            <w:color w:val="0000FF"/>
            <w:sz w:val="20"/>
            <w:szCs w:val="20"/>
            <w:u w:val="single" w:color="0000FF"/>
          </w:rPr>
          <w:t>//doi</w:t>
        </w:r>
      </w:hyperlink>
      <w:hyperlink r:id="rId175">
        <w:r w:rsidRPr="005A4563">
          <w:rPr>
            <w:rFonts w:ascii="Arial" w:hAnsi="Arial" w:cs="Arial"/>
            <w:color w:val="0000FF"/>
            <w:sz w:val="20"/>
            <w:szCs w:val="20"/>
            <w:u w:val="single" w:color="0000FF"/>
          </w:rPr>
          <w:t>.</w:t>
        </w:r>
      </w:hyperlink>
      <w:hyperlink r:id="rId176">
        <w:r w:rsidRPr="005A4563">
          <w:rPr>
            <w:rFonts w:ascii="Arial" w:hAnsi="Arial" w:cs="Arial"/>
            <w:color w:val="0000FF"/>
            <w:sz w:val="20"/>
            <w:szCs w:val="20"/>
            <w:u w:val="single" w:color="0000FF"/>
          </w:rPr>
          <w:t>org/</w:t>
        </w:r>
      </w:hyperlink>
      <w:hyperlink r:id="rId177">
        <w:r w:rsidRPr="005A4563">
          <w:rPr>
            <w:rFonts w:ascii="Arial" w:hAnsi="Arial" w:cs="Arial"/>
            <w:color w:val="0000FF"/>
            <w:sz w:val="20"/>
            <w:szCs w:val="20"/>
            <w:u w:val="single" w:color="0000FF"/>
          </w:rPr>
          <w:t>10</w:t>
        </w:r>
      </w:hyperlink>
      <w:hyperlink r:id="rId178">
        <w:r w:rsidRPr="005A4563">
          <w:rPr>
            <w:rFonts w:ascii="Arial" w:hAnsi="Arial" w:cs="Arial"/>
            <w:color w:val="0000FF"/>
            <w:sz w:val="20"/>
            <w:szCs w:val="20"/>
            <w:u w:val="single" w:color="0000FF"/>
          </w:rPr>
          <w:t>.</w:t>
        </w:r>
      </w:hyperlink>
      <w:hyperlink r:id="rId179">
        <w:r w:rsidRPr="005A4563">
          <w:rPr>
            <w:rFonts w:ascii="Arial" w:hAnsi="Arial" w:cs="Arial"/>
            <w:color w:val="0000FF"/>
            <w:sz w:val="20"/>
            <w:szCs w:val="20"/>
            <w:u w:val="single" w:color="0000FF"/>
          </w:rPr>
          <w:t>11113</w:t>
        </w:r>
      </w:hyperlink>
      <w:hyperlink r:id="rId180">
        <w:r w:rsidRPr="005A4563">
          <w:rPr>
            <w:rFonts w:ascii="Arial" w:hAnsi="Arial" w:cs="Arial"/>
            <w:color w:val="0000FF"/>
            <w:sz w:val="20"/>
            <w:szCs w:val="20"/>
            <w:u w:val="single" w:color="0000FF"/>
          </w:rPr>
          <w:t>/jt</w:t>
        </w:r>
      </w:hyperlink>
      <w:hyperlink r:id="rId181">
        <w:r w:rsidRPr="005A4563">
          <w:rPr>
            <w:rFonts w:ascii="Arial" w:hAnsi="Arial" w:cs="Arial"/>
            <w:color w:val="0000FF"/>
            <w:sz w:val="20"/>
            <w:szCs w:val="20"/>
            <w:u w:val="single" w:color="0000FF"/>
          </w:rPr>
          <w:t>.</w:t>
        </w:r>
      </w:hyperlink>
      <w:hyperlink r:id="rId182">
        <w:r w:rsidRPr="005A4563">
          <w:rPr>
            <w:rFonts w:ascii="Arial" w:hAnsi="Arial" w:cs="Arial"/>
            <w:color w:val="0000FF"/>
            <w:sz w:val="20"/>
            <w:szCs w:val="20"/>
            <w:u w:val="single" w:color="0000FF"/>
          </w:rPr>
          <w:t>v</w:t>
        </w:r>
      </w:hyperlink>
      <w:hyperlink r:id="rId183">
        <w:r w:rsidRPr="005A4563">
          <w:rPr>
            <w:rFonts w:ascii="Arial" w:hAnsi="Arial" w:cs="Arial"/>
            <w:color w:val="0000FF"/>
            <w:sz w:val="20"/>
            <w:szCs w:val="20"/>
            <w:u w:val="single" w:color="0000FF"/>
          </w:rPr>
          <w:t>78</w:t>
        </w:r>
      </w:hyperlink>
      <w:hyperlink r:id="rId184">
        <w:r w:rsidRPr="005A4563">
          <w:rPr>
            <w:rFonts w:ascii="Arial" w:hAnsi="Arial" w:cs="Arial"/>
            <w:color w:val="0000FF"/>
            <w:sz w:val="20"/>
            <w:szCs w:val="20"/>
            <w:u w:val="single" w:color="0000FF"/>
          </w:rPr>
          <w:t>.</w:t>
        </w:r>
      </w:hyperlink>
      <w:hyperlink r:id="rId185">
        <w:r w:rsidRPr="005A4563">
          <w:rPr>
            <w:rFonts w:ascii="Arial" w:hAnsi="Arial" w:cs="Arial"/>
            <w:color w:val="0000FF"/>
            <w:sz w:val="20"/>
            <w:szCs w:val="20"/>
            <w:u w:val="single" w:color="0000FF"/>
          </w:rPr>
          <w:t>9939</w:t>
        </w:r>
      </w:hyperlink>
    </w:p>
    <w:p w14:paraId="2D49B5F2" w14:textId="77777777" w:rsidR="005A4563" w:rsidRPr="005A4563" w:rsidRDefault="005A4563" w:rsidP="005B79DC">
      <w:pPr>
        <w:widowControl w:val="0"/>
        <w:tabs>
          <w:tab w:val="left" w:pos="729"/>
        </w:tabs>
        <w:autoSpaceDE w:val="0"/>
        <w:autoSpaceDN w:val="0"/>
        <w:spacing w:before="182" w:after="0" w:line="240" w:lineRule="auto"/>
        <w:ind w:left="113" w:right="334"/>
        <w:jc w:val="both"/>
        <w:rPr>
          <w:rFonts w:ascii="Arial" w:hAnsi="Arial" w:cs="Arial"/>
          <w:sz w:val="20"/>
          <w:szCs w:val="20"/>
        </w:rPr>
      </w:pPr>
      <w:r w:rsidRPr="005A4563">
        <w:rPr>
          <w:rFonts w:ascii="Arial" w:hAnsi="Arial" w:cs="Arial"/>
          <w:spacing w:val="-2"/>
          <w:sz w:val="20"/>
          <w:szCs w:val="20"/>
        </w:rPr>
        <w:t xml:space="preserve">14. </w:t>
      </w:r>
      <w:proofErr w:type="spellStart"/>
      <w:r w:rsidRPr="005A4563">
        <w:rPr>
          <w:rFonts w:ascii="Arial" w:hAnsi="Arial" w:cs="Arial"/>
          <w:spacing w:val="-2"/>
          <w:sz w:val="20"/>
          <w:szCs w:val="20"/>
        </w:rPr>
        <w:t>Mahayothee</w:t>
      </w:r>
      <w:proofErr w:type="spellEnd"/>
      <w:r w:rsidRPr="005A4563">
        <w:rPr>
          <w:rFonts w:ascii="Arial" w:hAnsi="Arial" w:cs="Arial"/>
          <w:spacing w:val="-2"/>
          <w:sz w:val="20"/>
          <w:szCs w:val="20"/>
        </w:rPr>
        <w:t>,</w:t>
      </w:r>
      <w:r w:rsidRPr="005A4563">
        <w:rPr>
          <w:rFonts w:ascii="Arial" w:hAnsi="Arial" w:cs="Arial"/>
          <w:spacing w:val="-5"/>
          <w:sz w:val="20"/>
          <w:szCs w:val="20"/>
        </w:rPr>
        <w:t xml:space="preserve"> </w:t>
      </w:r>
      <w:r w:rsidRPr="005A4563">
        <w:rPr>
          <w:rFonts w:ascii="Arial" w:hAnsi="Arial" w:cs="Arial"/>
          <w:spacing w:val="-2"/>
          <w:sz w:val="20"/>
          <w:szCs w:val="20"/>
        </w:rPr>
        <w:t xml:space="preserve">B., </w:t>
      </w:r>
      <w:proofErr w:type="spellStart"/>
      <w:r w:rsidRPr="005A4563">
        <w:rPr>
          <w:rFonts w:ascii="Arial" w:hAnsi="Arial" w:cs="Arial"/>
          <w:spacing w:val="-2"/>
          <w:sz w:val="20"/>
          <w:szCs w:val="20"/>
        </w:rPr>
        <w:t>Koomyart</w:t>
      </w:r>
      <w:proofErr w:type="spellEnd"/>
      <w:r w:rsidRPr="005A4563">
        <w:rPr>
          <w:rFonts w:ascii="Arial" w:hAnsi="Arial" w:cs="Arial"/>
          <w:spacing w:val="-2"/>
          <w:sz w:val="20"/>
          <w:szCs w:val="20"/>
        </w:rPr>
        <w:t>,</w:t>
      </w:r>
      <w:r w:rsidRPr="005A4563">
        <w:rPr>
          <w:rFonts w:ascii="Arial" w:hAnsi="Arial" w:cs="Arial"/>
          <w:spacing w:val="-5"/>
          <w:sz w:val="20"/>
          <w:szCs w:val="20"/>
        </w:rPr>
        <w:t xml:space="preserve"> </w:t>
      </w:r>
      <w:r w:rsidRPr="005A4563">
        <w:rPr>
          <w:rFonts w:ascii="Arial" w:hAnsi="Arial" w:cs="Arial"/>
          <w:spacing w:val="-2"/>
          <w:sz w:val="20"/>
          <w:szCs w:val="20"/>
        </w:rPr>
        <w:t xml:space="preserve">I., </w:t>
      </w:r>
      <w:proofErr w:type="spellStart"/>
      <w:r w:rsidRPr="005A4563">
        <w:rPr>
          <w:rFonts w:ascii="Arial" w:hAnsi="Arial" w:cs="Arial"/>
          <w:spacing w:val="-2"/>
          <w:sz w:val="20"/>
          <w:szCs w:val="20"/>
        </w:rPr>
        <w:t>Khuwijitjaru</w:t>
      </w:r>
      <w:proofErr w:type="spellEnd"/>
      <w:r w:rsidRPr="005A4563">
        <w:rPr>
          <w:rFonts w:ascii="Arial" w:hAnsi="Arial" w:cs="Arial"/>
          <w:spacing w:val="-2"/>
          <w:sz w:val="20"/>
          <w:szCs w:val="20"/>
        </w:rPr>
        <w:t>,</w:t>
      </w:r>
      <w:r w:rsidRPr="005A4563">
        <w:rPr>
          <w:rFonts w:ascii="Arial" w:hAnsi="Arial" w:cs="Arial"/>
          <w:spacing w:val="3"/>
          <w:sz w:val="20"/>
          <w:szCs w:val="20"/>
        </w:rPr>
        <w:t xml:space="preserve"> </w:t>
      </w:r>
      <w:r w:rsidRPr="005A4563">
        <w:rPr>
          <w:rFonts w:ascii="Arial" w:hAnsi="Arial" w:cs="Arial"/>
          <w:spacing w:val="-2"/>
          <w:sz w:val="20"/>
          <w:szCs w:val="20"/>
        </w:rPr>
        <w:t>P.,</w:t>
      </w:r>
      <w:r w:rsidRPr="005A4563">
        <w:rPr>
          <w:rFonts w:ascii="Arial" w:hAnsi="Arial" w:cs="Arial"/>
          <w:spacing w:val="-5"/>
          <w:sz w:val="20"/>
          <w:szCs w:val="20"/>
        </w:rPr>
        <w:t xml:space="preserve"> </w:t>
      </w:r>
      <w:proofErr w:type="spellStart"/>
      <w:r w:rsidRPr="005A4563">
        <w:rPr>
          <w:rFonts w:ascii="Arial" w:hAnsi="Arial" w:cs="Arial"/>
          <w:spacing w:val="-2"/>
          <w:sz w:val="20"/>
          <w:szCs w:val="20"/>
        </w:rPr>
        <w:t>Siriwongwilaichat</w:t>
      </w:r>
      <w:proofErr w:type="spellEnd"/>
      <w:r w:rsidRPr="005A4563">
        <w:rPr>
          <w:rFonts w:ascii="Arial" w:hAnsi="Arial" w:cs="Arial"/>
          <w:spacing w:val="-2"/>
          <w:sz w:val="20"/>
          <w:szCs w:val="20"/>
        </w:rPr>
        <w:t>,</w:t>
      </w:r>
      <w:r w:rsidRPr="005A4563">
        <w:rPr>
          <w:rFonts w:ascii="Arial" w:hAnsi="Arial" w:cs="Arial"/>
          <w:spacing w:val="1"/>
          <w:sz w:val="20"/>
          <w:szCs w:val="20"/>
        </w:rPr>
        <w:t xml:space="preserve"> </w:t>
      </w:r>
      <w:r w:rsidRPr="005A4563">
        <w:rPr>
          <w:rFonts w:ascii="Arial" w:hAnsi="Arial" w:cs="Arial"/>
          <w:spacing w:val="-2"/>
          <w:sz w:val="20"/>
          <w:szCs w:val="20"/>
        </w:rPr>
        <w:t>P.,</w:t>
      </w:r>
      <w:r w:rsidRPr="005A4563">
        <w:rPr>
          <w:rFonts w:ascii="Arial" w:hAnsi="Arial" w:cs="Arial"/>
          <w:spacing w:val="-5"/>
          <w:sz w:val="20"/>
          <w:szCs w:val="20"/>
        </w:rPr>
        <w:t xml:space="preserve"> </w:t>
      </w:r>
      <w:r w:rsidRPr="005A4563">
        <w:rPr>
          <w:rFonts w:ascii="Arial" w:hAnsi="Arial" w:cs="Arial"/>
          <w:spacing w:val="-2"/>
          <w:sz w:val="20"/>
          <w:szCs w:val="20"/>
        </w:rPr>
        <w:t>Nagle,</w:t>
      </w:r>
      <w:r w:rsidRPr="005A4563">
        <w:rPr>
          <w:rFonts w:ascii="Arial" w:hAnsi="Arial" w:cs="Arial"/>
          <w:spacing w:val="-14"/>
          <w:sz w:val="20"/>
          <w:szCs w:val="20"/>
        </w:rPr>
        <w:t xml:space="preserve"> </w:t>
      </w:r>
      <w:r w:rsidRPr="005A4563">
        <w:rPr>
          <w:rFonts w:ascii="Arial" w:hAnsi="Arial" w:cs="Arial"/>
          <w:spacing w:val="-2"/>
          <w:sz w:val="20"/>
          <w:szCs w:val="20"/>
        </w:rPr>
        <w:t>M., &amp;</w:t>
      </w:r>
      <w:r w:rsidRPr="005A4563">
        <w:rPr>
          <w:rFonts w:ascii="Arial" w:hAnsi="Arial" w:cs="Arial"/>
          <w:spacing w:val="-7"/>
          <w:sz w:val="20"/>
          <w:szCs w:val="20"/>
        </w:rPr>
        <w:t xml:space="preserve"> </w:t>
      </w:r>
      <w:r w:rsidRPr="005A4563">
        <w:rPr>
          <w:rFonts w:ascii="Arial" w:hAnsi="Arial" w:cs="Arial"/>
          <w:spacing w:val="-2"/>
          <w:sz w:val="20"/>
          <w:szCs w:val="20"/>
        </w:rPr>
        <w:t xml:space="preserve">Müller, </w:t>
      </w:r>
      <w:r w:rsidRPr="005A4563">
        <w:rPr>
          <w:rFonts w:ascii="Arial" w:hAnsi="Arial" w:cs="Arial"/>
          <w:sz w:val="20"/>
          <w:szCs w:val="20"/>
        </w:rPr>
        <w:t>J. (2016). Phenolic compounds, antioxidant activity, and medium chain fatty acids profiles of coconut water and meat at different maturity stages. International Journal</w:t>
      </w:r>
      <w:r w:rsidRPr="005A4563">
        <w:rPr>
          <w:rFonts w:ascii="Arial" w:hAnsi="Arial" w:cs="Arial"/>
          <w:spacing w:val="80"/>
          <w:sz w:val="20"/>
          <w:szCs w:val="20"/>
        </w:rPr>
        <w:t xml:space="preserve"> </w:t>
      </w:r>
      <w:r w:rsidRPr="005A4563">
        <w:rPr>
          <w:rFonts w:ascii="Arial" w:hAnsi="Arial" w:cs="Arial"/>
          <w:sz w:val="20"/>
          <w:szCs w:val="20"/>
        </w:rPr>
        <w:t xml:space="preserve">of </w:t>
      </w:r>
      <w:r w:rsidRPr="005A4563">
        <w:rPr>
          <w:rFonts w:ascii="Arial" w:hAnsi="Arial" w:cs="Arial"/>
          <w:spacing w:val="-4"/>
          <w:sz w:val="20"/>
          <w:szCs w:val="20"/>
        </w:rPr>
        <w:t xml:space="preserve">Food </w:t>
      </w:r>
      <w:r w:rsidRPr="005A4563">
        <w:rPr>
          <w:rFonts w:ascii="Arial" w:hAnsi="Arial" w:cs="Arial"/>
          <w:sz w:val="20"/>
          <w:szCs w:val="20"/>
        </w:rPr>
        <w:t>Properties,19(9),2041–2051.</w:t>
      </w:r>
      <w:r w:rsidRPr="005A4563">
        <w:rPr>
          <w:rFonts w:ascii="Arial" w:hAnsi="Arial" w:cs="Arial"/>
          <w:spacing w:val="-3"/>
          <w:sz w:val="20"/>
          <w:szCs w:val="20"/>
        </w:rPr>
        <w:t xml:space="preserve"> </w:t>
      </w:r>
      <w:hyperlink r:id="rId186">
        <w:r w:rsidRPr="005A4563">
          <w:rPr>
            <w:rFonts w:ascii="Arial" w:hAnsi="Arial" w:cs="Arial"/>
            <w:color w:val="0000FF"/>
            <w:sz w:val="20"/>
            <w:szCs w:val="20"/>
            <w:u w:val="single" w:color="0000FF"/>
          </w:rPr>
          <w:t>https</w:t>
        </w:r>
      </w:hyperlink>
      <w:hyperlink r:id="rId187">
        <w:r w:rsidRPr="005A4563">
          <w:rPr>
            <w:rFonts w:ascii="Arial" w:hAnsi="Arial" w:cs="Arial"/>
            <w:color w:val="0000FF"/>
            <w:sz w:val="20"/>
            <w:szCs w:val="20"/>
            <w:u w:val="single" w:color="0000FF"/>
          </w:rPr>
          <w:t>:</w:t>
        </w:r>
      </w:hyperlink>
      <w:hyperlink r:id="rId188">
        <w:r w:rsidRPr="005A4563">
          <w:rPr>
            <w:rFonts w:ascii="Arial" w:hAnsi="Arial" w:cs="Arial"/>
            <w:color w:val="0000FF"/>
            <w:sz w:val="20"/>
            <w:szCs w:val="20"/>
            <w:u w:val="single" w:color="0000FF"/>
          </w:rPr>
          <w:t>//doi</w:t>
        </w:r>
      </w:hyperlink>
      <w:hyperlink r:id="rId189">
        <w:r w:rsidRPr="005A4563">
          <w:rPr>
            <w:rFonts w:ascii="Arial" w:hAnsi="Arial" w:cs="Arial"/>
            <w:color w:val="0000FF"/>
            <w:sz w:val="20"/>
            <w:szCs w:val="20"/>
            <w:u w:val="single" w:color="0000FF"/>
          </w:rPr>
          <w:t>.</w:t>
        </w:r>
      </w:hyperlink>
      <w:hyperlink r:id="rId190">
        <w:r w:rsidRPr="005A4563">
          <w:rPr>
            <w:rFonts w:ascii="Arial" w:hAnsi="Arial" w:cs="Arial"/>
            <w:color w:val="0000FF"/>
            <w:sz w:val="20"/>
            <w:szCs w:val="20"/>
            <w:u w:val="single" w:color="0000FF"/>
          </w:rPr>
          <w:t>org/</w:t>
        </w:r>
      </w:hyperlink>
      <w:hyperlink r:id="rId191">
        <w:r w:rsidRPr="005A4563">
          <w:rPr>
            <w:rFonts w:ascii="Arial" w:hAnsi="Arial" w:cs="Arial"/>
            <w:color w:val="0000FF"/>
            <w:sz w:val="20"/>
            <w:szCs w:val="20"/>
            <w:u w:val="single" w:color="0000FF"/>
          </w:rPr>
          <w:t>10</w:t>
        </w:r>
      </w:hyperlink>
      <w:hyperlink r:id="rId192">
        <w:r w:rsidRPr="005A4563">
          <w:rPr>
            <w:rFonts w:ascii="Arial" w:hAnsi="Arial" w:cs="Arial"/>
            <w:color w:val="0000FF"/>
            <w:sz w:val="20"/>
            <w:szCs w:val="20"/>
            <w:u w:val="single" w:color="0000FF"/>
          </w:rPr>
          <w:t>.</w:t>
        </w:r>
      </w:hyperlink>
      <w:hyperlink r:id="rId193">
        <w:r w:rsidRPr="005A4563">
          <w:rPr>
            <w:rFonts w:ascii="Arial" w:hAnsi="Arial" w:cs="Arial"/>
            <w:color w:val="0000FF"/>
            <w:sz w:val="20"/>
            <w:szCs w:val="20"/>
            <w:u w:val="single" w:color="0000FF"/>
          </w:rPr>
          <w:t>1080</w:t>
        </w:r>
      </w:hyperlink>
      <w:hyperlink r:id="rId194">
        <w:r w:rsidRPr="005A4563">
          <w:rPr>
            <w:rFonts w:ascii="Arial" w:hAnsi="Arial" w:cs="Arial"/>
            <w:color w:val="0000FF"/>
            <w:sz w:val="20"/>
            <w:szCs w:val="20"/>
            <w:u w:val="single" w:color="0000FF"/>
          </w:rPr>
          <w:t>/</w:t>
        </w:r>
      </w:hyperlink>
      <w:hyperlink r:id="rId195">
        <w:r w:rsidRPr="005A4563">
          <w:rPr>
            <w:rFonts w:ascii="Arial" w:hAnsi="Arial" w:cs="Arial"/>
            <w:color w:val="0000FF"/>
            <w:sz w:val="20"/>
            <w:szCs w:val="20"/>
            <w:u w:val="single" w:color="0000FF"/>
          </w:rPr>
          <w:t>10942912</w:t>
        </w:r>
      </w:hyperlink>
      <w:hyperlink r:id="rId196">
        <w:r w:rsidRPr="005A4563">
          <w:rPr>
            <w:rFonts w:ascii="Arial" w:hAnsi="Arial" w:cs="Arial"/>
            <w:color w:val="0000FF"/>
            <w:sz w:val="20"/>
            <w:szCs w:val="20"/>
            <w:u w:val="single" w:color="0000FF"/>
          </w:rPr>
          <w:t>.</w:t>
        </w:r>
      </w:hyperlink>
      <w:hyperlink r:id="rId197">
        <w:r w:rsidRPr="005A4563">
          <w:rPr>
            <w:rFonts w:ascii="Arial" w:hAnsi="Arial" w:cs="Arial"/>
            <w:color w:val="0000FF"/>
            <w:sz w:val="20"/>
            <w:szCs w:val="20"/>
            <w:u w:val="single" w:color="0000FF"/>
          </w:rPr>
          <w:t>2015</w:t>
        </w:r>
      </w:hyperlink>
      <w:hyperlink r:id="rId198">
        <w:r w:rsidRPr="005A4563">
          <w:rPr>
            <w:rFonts w:ascii="Arial" w:hAnsi="Arial" w:cs="Arial"/>
            <w:color w:val="0000FF"/>
            <w:sz w:val="20"/>
            <w:szCs w:val="20"/>
            <w:u w:val="single" w:color="0000FF"/>
          </w:rPr>
          <w:t>.</w:t>
        </w:r>
      </w:hyperlink>
      <w:hyperlink r:id="rId199">
        <w:r w:rsidRPr="005A4563">
          <w:rPr>
            <w:rFonts w:ascii="Arial" w:hAnsi="Arial" w:cs="Arial"/>
            <w:color w:val="0000FF"/>
            <w:sz w:val="20"/>
            <w:szCs w:val="20"/>
            <w:u w:val="single" w:color="0000FF"/>
          </w:rPr>
          <w:t>1099042</w:t>
        </w:r>
      </w:hyperlink>
    </w:p>
    <w:p w14:paraId="7FD5DE73" w14:textId="77777777" w:rsidR="005A4563" w:rsidRPr="005A4563" w:rsidRDefault="005A4563" w:rsidP="005B79DC">
      <w:pPr>
        <w:widowControl w:val="0"/>
        <w:tabs>
          <w:tab w:val="left" w:pos="729"/>
        </w:tabs>
        <w:autoSpaceDE w:val="0"/>
        <w:autoSpaceDN w:val="0"/>
        <w:spacing w:before="182" w:after="0"/>
        <w:ind w:left="113" w:right="334"/>
        <w:jc w:val="both"/>
        <w:rPr>
          <w:rFonts w:ascii="Arial" w:hAnsi="Arial" w:cs="Arial"/>
          <w:sz w:val="20"/>
          <w:szCs w:val="20"/>
        </w:rPr>
      </w:pPr>
      <w:r w:rsidRPr="005A4563">
        <w:rPr>
          <w:rFonts w:ascii="Arial" w:hAnsi="Arial" w:cs="Arial"/>
          <w:sz w:val="20"/>
          <w:szCs w:val="20"/>
        </w:rPr>
        <w:t xml:space="preserve">15. </w:t>
      </w:r>
      <w:proofErr w:type="spellStart"/>
      <w:r w:rsidRPr="005A4563">
        <w:rPr>
          <w:rFonts w:ascii="Arial" w:hAnsi="Arial" w:cs="Arial"/>
          <w:sz w:val="20"/>
          <w:szCs w:val="20"/>
        </w:rPr>
        <w:t>Marikkar</w:t>
      </w:r>
      <w:proofErr w:type="spellEnd"/>
      <w:r w:rsidRPr="005A4563">
        <w:rPr>
          <w:rFonts w:ascii="Arial" w:hAnsi="Arial" w:cs="Arial"/>
          <w:sz w:val="20"/>
          <w:szCs w:val="20"/>
        </w:rPr>
        <w:t xml:space="preserve">, J. M. N., Nagaraja, R., </w:t>
      </w:r>
      <w:proofErr w:type="spellStart"/>
      <w:r w:rsidRPr="005A4563">
        <w:rPr>
          <w:rFonts w:ascii="Arial" w:hAnsi="Arial" w:cs="Arial"/>
          <w:sz w:val="20"/>
          <w:szCs w:val="20"/>
        </w:rPr>
        <w:t>Somawathie</w:t>
      </w:r>
      <w:proofErr w:type="spellEnd"/>
      <w:r w:rsidRPr="005A4563">
        <w:rPr>
          <w:rFonts w:ascii="Arial" w:hAnsi="Arial" w:cs="Arial"/>
          <w:sz w:val="20"/>
          <w:szCs w:val="20"/>
        </w:rPr>
        <w:t xml:space="preserve">, K. M. S., </w:t>
      </w:r>
      <w:proofErr w:type="spellStart"/>
      <w:r w:rsidRPr="005A4563">
        <w:rPr>
          <w:rFonts w:ascii="Arial" w:hAnsi="Arial" w:cs="Arial"/>
          <w:sz w:val="20"/>
          <w:szCs w:val="20"/>
        </w:rPr>
        <w:t>Hewapathirana</w:t>
      </w:r>
      <w:proofErr w:type="spellEnd"/>
      <w:r w:rsidRPr="005A4563">
        <w:rPr>
          <w:rFonts w:ascii="Arial" w:hAnsi="Arial" w:cs="Arial"/>
          <w:sz w:val="20"/>
          <w:szCs w:val="20"/>
        </w:rPr>
        <w:t xml:space="preserve">, H. P. T. D., </w:t>
      </w:r>
      <w:proofErr w:type="spellStart"/>
      <w:r w:rsidRPr="005A4563">
        <w:rPr>
          <w:rFonts w:ascii="Arial" w:hAnsi="Arial" w:cs="Arial"/>
          <w:sz w:val="20"/>
          <w:szCs w:val="20"/>
        </w:rPr>
        <w:t>Yalegama</w:t>
      </w:r>
      <w:proofErr w:type="spellEnd"/>
      <w:r w:rsidRPr="005A4563">
        <w:rPr>
          <w:rFonts w:ascii="Arial" w:hAnsi="Arial" w:cs="Arial"/>
          <w:sz w:val="20"/>
          <w:szCs w:val="20"/>
        </w:rPr>
        <w:t xml:space="preserve">, C., </w:t>
      </w:r>
      <w:proofErr w:type="spellStart"/>
      <w:r w:rsidRPr="005A4563">
        <w:rPr>
          <w:rFonts w:ascii="Arial" w:hAnsi="Arial" w:cs="Arial"/>
          <w:sz w:val="20"/>
          <w:szCs w:val="20"/>
        </w:rPr>
        <w:t>Littardi</w:t>
      </w:r>
      <w:proofErr w:type="spellEnd"/>
      <w:r w:rsidRPr="005A4563">
        <w:rPr>
          <w:rFonts w:ascii="Arial" w:hAnsi="Arial" w:cs="Arial"/>
          <w:sz w:val="20"/>
          <w:szCs w:val="20"/>
        </w:rPr>
        <w:t xml:space="preserve">, P., &amp; </w:t>
      </w:r>
      <w:proofErr w:type="spellStart"/>
      <w:r w:rsidRPr="005A4563">
        <w:rPr>
          <w:rFonts w:ascii="Arial" w:hAnsi="Arial" w:cs="Arial"/>
          <w:sz w:val="20"/>
          <w:szCs w:val="20"/>
        </w:rPr>
        <w:t>Chiavaro</w:t>
      </w:r>
      <w:proofErr w:type="spellEnd"/>
      <w:r w:rsidRPr="005A4563">
        <w:rPr>
          <w:rFonts w:ascii="Arial" w:hAnsi="Arial" w:cs="Arial"/>
          <w:sz w:val="20"/>
          <w:szCs w:val="20"/>
        </w:rPr>
        <w:t xml:space="preserve">, E. (2020). Effect of coconut </w:t>
      </w:r>
      <w:proofErr w:type="spellStart"/>
      <w:r w:rsidRPr="005A4563">
        <w:rPr>
          <w:rFonts w:ascii="Arial" w:hAnsi="Arial" w:cs="Arial"/>
          <w:sz w:val="20"/>
          <w:szCs w:val="20"/>
        </w:rPr>
        <w:t>testa</w:t>
      </w:r>
      <w:proofErr w:type="spellEnd"/>
      <w:r w:rsidRPr="005A4563">
        <w:rPr>
          <w:rFonts w:ascii="Arial" w:hAnsi="Arial" w:cs="Arial"/>
          <w:sz w:val="20"/>
          <w:szCs w:val="20"/>
        </w:rPr>
        <w:t xml:space="preserve"> flour on cookie characteristics.</w:t>
      </w:r>
      <w:r w:rsidRPr="005A4563">
        <w:rPr>
          <w:rFonts w:ascii="Arial" w:hAnsi="Arial" w:cs="Arial"/>
          <w:spacing w:val="-15"/>
          <w:sz w:val="20"/>
          <w:szCs w:val="20"/>
        </w:rPr>
        <w:t xml:space="preserve"> </w:t>
      </w:r>
      <w:r w:rsidRPr="005A4563">
        <w:rPr>
          <w:rFonts w:ascii="Arial" w:hAnsi="Arial" w:cs="Arial"/>
          <w:sz w:val="20"/>
          <w:szCs w:val="20"/>
        </w:rPr>
        <w:t>Italian</w:t>
      </w:r>
      <w:r w:rsidRPr="005A4563">
        <w:rPr>
          <w:rFonts w:ascii="Arial" w:hAnsi="Arial" w:cs="Arial"/>
          <w:spacing w:val="-15"/>
          <w:sz w:val="20"/>
          <w:szCs w:val="20"/>
        </w:rPr>
        <w:t xml:space="preserve"> </w:t>
      </w:r>
      <w:r w:rsidRPr="005A4563">
        <w:rPr>
          <w:rFonts w:ascii="Arial" w:hAnsi="Arial" w:cs="Arial"/>
          <w:sz w:val="20"/>
          <w:szCs w:val="20"/>
        </w:rPr>
        <w:t>Journal</w:t>
      </w:r>
      <w:r w:rsidRPr="005A4563">
        <w:rPr>
          <w:rFonts w:ascii="Arial" w:hAnsi="Arial" w:cs="Arial"/>
          <w:spacing w:val="-15"/>
          <w:sz w:val="20"/>
          <w:szCs w:val="20"/>
        </w:rPr>
        <w:t xml:space="preserve"> </w:t>
      </w:r>
      <w:r w:rsidRPr="005A4563">
        <w:rPr>
          <w:rFonts w:ascii="Arial" w:hAnsi="Arial" w:cs="Arial"/>
          <w:sz w:val="20"/>
          <w:szCs w:val="20"/>
        </w:rPr>
        <w:t>of</w:t>
      </w:r>
      <w:r w:rsidRPr="005A4563">
        <w:rPr>
          <w:rFonts w:ascii="Arial" w:hAnsi="Arial" w:cs="Arial"/>
          <w:spacing w:val="-15"/>
          <w:sz w:val="20"/>
          <w:szCs w:val="20"/>
        </w:rPr>
        <w:t xml:space="preserve"> </w:t>
      </w:r>
      <w:r w:rsidRPr="005A4563">
        <w:rPr>
          <w:rFonts w:ascii="Arial" w:hAnsi="Arial" w:cs="Arial"/>
          <w:sz w:val="20"/>
          <w:szCs w:val="20"/>
        </w:rPr>
        <w:t>Food</w:t>
      </w:r>
      <w:r w:rsidRPr="005A4563">
        <w:rPr>
          <w:rFonts w:ascii="Arial" w:hAnsi="Arial" w:cs="Arial"/>
          <w:spacing w:val="-15"/>
          <w:sz w:val="20"/>
          <w:szCs w:val="20"/>
        </w:rPr>
        <w:t xml:space="preserve"> </w:t>
      </w:r>
      <w:r w:rsidRPr="005A4563">
        <w:rPr>
          <w:rFonts w:ascii="Arial" w:hAnsi="Arial" w:cs="Arial"/>
          <w:sz w:val="20"/>
          <w:szCs w:val="20"/>
        </w:rPr>
        <w:t>Science,</w:t>
      </w:r>
      <w:r w:rsidRPr="005A4563">
        <w:rPr>
          <w:rFonts w:ascii="Arial" w:hAnsi="Arial" w:cs="Arial"/>
          <w:spacing w:val="-4"/>
          <w:sz w:val="20"/>
          <w:szCs w:val="20"/>
        </w:rPr>
        <w:t xml:space="preserve"> </w:t>
      </w:r>
      <w:r w:rsidRPr="005A4563">
        <w:rPr>
          <w:rFonts w:ascii="Arial" w:hAnsi="Arial" w:cs="Arial"/>
          <w:sz w:val="20"/>
          <w:szCs w:val="20"/>
        </w:rPr>
        <w:t>32(1),</w:t>
      </w:r>
      <w:r w:rsidRPr="005A4563">
        <w:rPr>
          <w:rFonts w:ascii="Arial" w:hAnsi="Arial" w:cs="Arial"/>
          <w:spacing w:val="-2"/>
          <w:sz w:val="20"/>
          <w:szCs w:val="20"/>
        </w:rPr>
        <w:t xml:space="preserve"> </w:t>
      </w:r>
      <w:r w:rsidRPr="005A4563">
        <w:rPr>
          <w:rFonts w:ascii="Arial" w:hAnsi="Arial" w:cs="Arial"/>
          <w:sz w:val="20"/>
          <w:szCs w:val="20"/>
        </w:rPr>
        <w:t>209–221.</w:t>
      </w:r>
      <w:r w:rsidRPr="005A4563">
        <w:rPr>
          <w:rFonts w:ascii="Arial" w:hAnsi="Arial" w:cs="Arial"/>
          <w:spacing w:val="-15"/>
          <w:sz w:val="20"/>
          <w:szCs w:val="20"/>
        </w:rPr>
        <w:t xml:space="preserve"> </w:t>
      </w:r>
      <w:r w:rsidRPr="005A4563">
        <w:rPr>
          <w:rFonts w:ascii="Arial" w:hAnsi="Arial" w:cs="Arial"/>
          <w:color w:val="0000FF"/>
          <w:spacing w:val="-3"/>
          <w:sz w:val="20"/>
          <w:szCs w:val="20"/>
          <w:u w:val="single" w:color="0000FF"/>
        </w:rPr>
        <w:t xml:space="preserve"> </w:t>
      </w:r>
      <w:hyperlink r:id="rId200">
        <w:r w:rsidRPr="005A4563">
          <w:rPr>
            <w:rFonts w:ascii="Arial" w:hAnsi="Arial" w:cs="Arial"/>
            <w:color w:val="0000FF"/>
            <w:sz w:val="20"/>
            <w:szCs w:val="20"/>
            <w:u w:val="single" w:color="0000FF"/>
          </w:rPr>
          <w:t>https</w:t>
        </w:r>
      </w:hyperlink>
      <w:hyperlink r:id="rId201">
        <w:r w:rsidRPr="005A4563">
          <w:rPr>
            <w:rFonts w:ascii="Arial" w:hAnsi="Arial" w:cs="Arial"/>
            <w:color w:val="0000FF"/>
            <w:sz w:val="20"/>
            <w:szCs w:val="20"/>
            <w:u w:val="single" w:color="0000FF"/>
          </w:rPr>
          <w:t>:</w:t>
        </w:r>
      </w:hyperlink>
      <w:hyperlink r:id="rId202">
        <w:r w:rsidRPr="005A4563">
          <w:rPr>
            <w:rFonts w:ascii="Arial" w:hAnsi="Arial" w:cs="Arial"/>
            <w:color w:val="0000FF"/>
            <w:sz w:val="20"/>
            <w:szCs w:val="20"/>
            <w:u w:val="single" w:color="0000FF"/>
          </w:rPr>
          <w:t>//doi</w:t>
        </w:r>
      </w:hyperlink>
      <w:hyperlink r:id="rId203">
        <w:r w:rsidRPr="005A4563">
          <w:rPr>
            <w:rFonts w:ascii="Arial" w:hAnsi="Arial" w:cs="Arial"/>
            <w:color w:val="0000FF"/>
            <w:sz w:val="20"/>
            <w:szCs w:val="20"/>
            <w:u w:val="single" w:color="0000FF"/>
          </w:rPr>
          <w:t>.</w:t>
        </w:r>
      </w:hyperlink>
      <w:hyperlink r:id="rId204">
        <w:r w:rsidRPr="005A4563">
          <w:rPr>
            <w:rFonts w:ascii="Arial" w:hAnsi="Arial" w:cs="Arial"/>
            <w:color w:val="0000FF"/>
            <w:sz w:val="20"/>
            <w:szCs w:val="20"/>
            <w:u w:val="single" w:color="0000FF"/>
          </w:rPr>
          <w:t>org/</w:t>
        </w:r>
      </w:hyperlink>
      <w:hyperlink r:id="rId205">
        <w:r w:rsidRPr="005A4563">
          <w:rPr>
            <w:rFonts w:ascii="Arial" w:hAnsi="Arial" w:cs="Arial"/>
            <w:color w:val="0000FF"/>
            <w:sz w:val="20"/>
            <w:szCs w:val="20"/>
            <w:u w:val="single" w:color="0000FF"/>
          </w:rPr>
          <w:t>10</w:t>
        </w:r>
      </w:hyperlink>
      <w:hyperlink r:id="rId206">
        <w:r w:rsidRPr="005A4563">
          <w:rPr>
            <w:rFonts w:ascii="Arial" w:hAnsi="Arial" w:cs="Arial"/>
            <w:color w:val="0000FF"/>
            <w:sz w:val="20"/>
            <w:szCs w:val="20"/>
            <w:u w:val="single" w:color="0000FF"/>
          </w:rPr>
          <w:t>.</w:t>
        </w:r>
      </w:hyperlink>
      <w:hyperlink r:id="rId207">
        <w:r w:rsidRPr="005A4563">
          <w:rPr>
            <w:rFonts w:ascii="Arial" w:hAnsi="Arial" w:cs="Arial"/>
            <w:color w:val="0000FF"/>
            <w:sz w:val="20"/>
            <w:szCs w:val="20"/>
            <w:u w:val="single" w:color="0000FF"/>
          </w:rPr>
          <w:t>14674</w:t>
        </w:r>
      </w:hyperlink>
      <w:hyperlink r:id="rId208">
        <w:r w:rsidRPr="005A4563">
          <w:rPr>
            <w:rFonts w:ascii="Arial" w:hAnsi="Arial" w:cs="Arial"/>
            <w:color w:val="0000FF"/>
            <w:sz w:val="20"/>
            <w:szCs w:val="20"/>
            <w:u w:val="single" w:color="0000FF"/>
          </w:rPr>
          <w:t>/IJFS</w:t>
        </w:r>
      </w:hyperlink>
      <w:hyperlink r:id="rId209">
        <w:r w:rsidRPr="005A4563">
          <w:rPr>
            <w:rFonts w:ascii="Arial" w:hAnsi="Arial" w:cs="Arial"/>
            <w:color w:val="0000FF"/>
            <w:sz w:val="20"/>
            <w:szCs w:val="20"/>
            <w:u w:val="single" w:color="0000FF"/>
          </w:rPr>
          <w:t>-</w:t>
        </w:r>
      </w:hyperlink>
      <w:r w:rsidRPr="005A4563">
        <w:rPr>
          <w:rFonts w:ascii="Arial" w:hAnsi="Arial" w:cs="Arial"/>
          <w:color w:val="0000FF"/>
          <w:sz w:val="20"/>
          <w:szCs w:val="20"/>
        </w:rPr>
        <w:t xml:space="preserve"> </w:t>
      </w:r>
      <w:hyperlink r:id="rId210">
        <w:r w:rsidRPr="005A4563">
          <w:rPr>
            <w:rFonts w:ascii="Arial" w:hAnsi="Arial" w:cs="Arial"/>
            <w:color w:val="0000FF"/>
            <w:spacing w:val="-4"/>
            <w:sz w:val="20"/>
            <w:szCs w:val="20"/>
            <w:u w:val="single" w:color="0000FF"/>
          </w:rPr>
          <w:t>1694</w:t>
        </w:r>
      </w:hyperlink>
    </w:p>
    <w:p w14:paraId="4AC3E44D" w14:textId="364636AD" w:rsidR="005A4563" w:rsidRPr="005A4563" w:rsidRDefault="005A4563" w:rsidP="005B79DC">
      <w:pPr>
        <w:widowControl w:val="0"/>
        <w:tabs>
          <w:tab w:val="left" w:pos="729"/>
        </w:tabs>
        <w:autoSpaceDE w:val="0"/>
        <w:autoSpaceDN w:val="0"/>
        <w:spacing w:before="182" w:after="0" w:line="273" w:lineRule="auto"/>
        <w:ind w:left="113" w:right="334"/>
        <w:jc w:val="both"/>
        <w:rPr>
          <w:rFonts w:ascii="Arial" w:hAnsi="Arial" w:cs="Arial"/>
          <w:sz w:val="20"/>
          <w:szCs w:val="20"/>
        </w:rPr>
      </w:pPr>
      <w:r w:rsidRPr="005A4563">
        <w:rPr>
          <w:rFonts w:ascii="Arial" w:hAnsi="Arial" w:cs="Arial"/>
          <w:sz w:val="20"/>
          <w:szCs w:val="20"/>
        </w:rPr>
        <w:t>16. Martins, N., Roriz, C. L., Morales, P., Barros, L., &amp; Ferreira, I. C. F. R. (2016). Food colorants: Challenges, opportunities</w:t>
      </w:r>
      <w:r w:rsidRPr="005A4563">
        <w:rPr>
          <w:rFonts w:ascii="Arial" w:hAnsi="Arial" w:cs="Arial"/>
          <w:spacing w:val="-3"/>
          <w:sz w:val="20"/>
          <w:szCs w:val="20"/>
        </w:rPr>
        <w:t xml:space="preserve"> </w:t>
      </w:r>
      <w:r w:rsidRPr="005A4563">
        <w:rPr>
          <w:rFonts w:ascii="Arial" w:hAnsi="Arial" w:cs="Arial"/>
          <w:sz w:val="20"/>
          <w:szCs w:val="20"/>
        </w:rPr>
        <w:t>and current desires of agro-industries to</w:t>
      </w:r>
      <w:r w:rsidRPr="005A4563">
        <w:rPr>
          <w:rFonts w:ascii="Arial" w:hAnsi="Arial" w:cs="Arial"/>
          <w:spacing w:val="-2"/>
          <w:sz w:val="20"/>
          <w:szCs w:val="20"/>
        </w:rPr>
        <w:t xml:space="preserve"> </w:t>
      </w:r>
      <w:r w:rsidRPr="005A4563">
        <w:rPr>
          <w:rFonts w:ascii="Arial" w:hAnsi="Arial" w:cs="Arial"/>
          <w:sz w:val="20"/>
          <w:szCs w:val="20"/>
        </w:rPr>
        <w:t xml:space="preserve">ensure consumer expectations and regulatory practices. Trends in Food Science &amp; Technology, 52, 1–15. </w:t>
      </w:r>
      <w:hyperlink r:id="rId211">
        <w:r w:rsidRPr="005A4563">
          <w:rPr>
            <w:rFonts w:ascii="Arial" w:hAnsi="Arial" w:cs="Arial"/>
            <w:color w:val="0000FF"/>
            <w:spacing w:val="-2"/>
            <w:sz w:val="20"/>
            <w:szCs w:val="20"/>
          </w:rPr>
          <w:t>https</w:t>
        </w:r>
      </w:hyperlink>
      <w:hyperlink r:id="rId212">
        <w:r w:rsidRPr="005A4563">
          <w:rPr>
            <w:rFonts w:ascii="Arial" w:hAnsi="Arial" w:cs="Arial"/>
            <w:color w:val="0000FF"/>
            <w:spacing w:val="-2"/>
            <w:sz w:val="20"/>
            <w:szCs w:val="20"/>
          </w:rPr>
          <w:t>:</w:t>
        </w:r>
      </w:hyperlink>
      <w:hyperlink r:id="rId213">
        <w:r w:rsidRPr="005A4563">
          <w:rPr>
            <w:rFonts w:ascii="Arial" w:hAnsi="Arial" w:cs="Arial"/>
            <w:color w:val="0000FF"/>
            <w:spacing w:val="-2"/>
            <w:sz w:val="20"/>
            <w:szCs w:val="20"/>
          </w:rPr>
          <w:t>//doi</w:t>
        </w:r>
      </w:hyperlink>
      <w:hyperlink r:id="rId214">
        <w:r w:rsidRPr="005A4563">
          <w:rPr>
            <w:rFonts w:ascii="Arial" w:hAnsi="Arial" w:cs="Arial"/>
            <w:color w:val="0000FF"/>
            <w:spacing w:val="-2"/>
            <w:sz w:val="20"/>
            <w:szCs w:val="20"/>
          </w:rPr>
          <w:t>.</w:t>
        </w:r>
      </w:hyperlink>
      <w:hyperlink r:id="rId215">
        <w:r w:rsidRPr="005A4563">
          <w:rPr>
            <w:rFonts w:ascii="Arial" w:hAnsi="Arial" w:cs="Arial"/>
            <w:color w:val="0000FF"/>
            <w:spacing w:val="-2"/>
            <w:sz w:val="20"/>
            <w:szCs w:val="20"/>
          </w:rPr>
          <w:t>org/</w:t>
        </w:r>
      </w:hyperlink>
      <w:hyperlink r:id="rId216">
        <w:r w:rsidRPr="005A4563">
          <w:rPr>
            <w:rFonts w:ascii="Arial" w:hAnsi="Arial" w:cs="Arial"/>
            <w:color w:val="0000FF"/>
            <w:spacing w:val="-2"/>
            <w:sz w:val="20"/>
            <w:szCs w:val="20"/>
          </w:rPr>
          <w:t>10</w:t>
        </w:r>
      </w:hyperlink>
      <w:hyperlink r:id="rId217">
        <w:r w:rsidRPr="005A4563">
          <w:rPr>
            <w:rFonts w:ascii="Arial" w:hAnsi="Arial" w:cs="Arial"/>
            <w:color w:val="0000FF"/>
            <w:spacing w:val="-2"/>
            <w:sz w:val="20"/>
            <w:szCs w:val="20"/>
          </w:rPr>
          <w:t>.</w:t>
        </w:r>
      </w:hyperlink>
      <w:hyperlink r:id="rId218">
        <w:r w:rsidRPr="005A4563">
          <w:rPr>
            <w:rFonts w:ascii="Arial" w:hAnsi="Arial" w:cs="Arial"/>
            <w:color w:val="0000FF"/>
            <w:spacing w:val="-2"/>
            <w:sz w:val="20"/>
            <w:szCs w:val="20"/>
          </w:rPr>
          <w:t>1016</w:t>
        </w:r>
      </w:hyperlink>
      <w:hyperlink r:id="rId219">
        <w:r w:rsidRPr="005A4563">
          <w:rPr>
            <w:rFonts w:ascii="Arial" w:hAnsi="Arial" w:cs="Arial"/>
            <w:color w:val="0000FF"/>
            <w:spacing w:val="-2"/>
            <w:sz w:val="20"/>
            <w:szCs w:val="20"/>
          </w:rPr>
          <w:t>/j</w:t>
        </w:r>
      </w:hyperlink>
      <w:hyperlink r:id="rId220">
        <w:r w:rsidRPr="005A4563">
          <w:rPr>
            <w:rFonts w:ascii="Arial" w:hAnsi="Arial" w:cs="Arial"/>
            <w:color w:val="0000FF"/>
            <w:spacing w:val="-2"/>
            <w:sz w:val="20"/>
            <w:szCs w:val="20"/>
          </w:rPr>
          <w:t>.</w:t>
        </w:r>
      </w:hyperlink>
      <w:hyperlink r:id="rId221">
        <w:r w:rsidRPr="005A4563">
          <w:rPr>
            <w:rFonts w:ascii="Arial" w:hAnsi="Arial" w:cs="Arial"/>
            <w:color w:val="0000FF"/>
            <w:spacing w:val="-2"/>
            <w:sz w:val="20"/>
            <w:szCs w:val="20"/>
          </w:rPr>
          <w:t>tifs</w:t>
        </w:r>
      </w:hyperlink>
      <w:hyperlink r:id="rId222">
        <w:r w:rsidRPr="005A4563">
          <w:rPr>
            <w:rFonts w:ascii="Arial" w:hAnsi="Arial" w:cs="Arial"/>
            <w:color w:val="0000FF"/>
            <w:spacing w:val="-2"/>
            <w:sz w:val="20"/>
            <w:szCs w:val="20"/>
          </w:rPr>
          <w:t>.</w:t>
        </w:r>
      </w:hyperlink>
      <w:hyperlink r:id="rId223">
        <w:r w:rsidRPr="005A4563">
          <w:rPr>
            <w:rFonts w:ascii="Arial" w:hAnsi="Arial" w:cs="Arial"/>
            <w:color w:val="0000FF"/>
            <w:spacing w:val="-2"/>
            <w:sz w:val="20"/>
            <w:szCs w:val="20"/>
          </w:rPr>
          <w:t>2016</w:t>
        </w:r>
      </w:hyperlink>
      <w:hyperlink r:id="rId224">
        <w:r w:rsidRPr="005A4563">
          <w:rPr>
            <w:rFonts w:ascii="Arial" w:hAnsi="Arial" w:cs="Arial"/>
            <w:color w:val="0000FF"/>
            <w:spacing w:val="-2"/>
            <w:sz w:val="20"/>
            <w:szCs w:val="20"/>
          </w:rPr>
          <w:t>.</w:t>
        </w:r>
      </w:hyperlink>
      <w:hyperlink r:id="rId225">
        <w:r w:rsidRPr="005A4563">
          <w:rPr>
            <w:rFonts w:ascii="Arial" w:hAnsi="Arial" w:cs="Arial"/>
            <w:color w:val="0000FF"/>
            <w:spacing w:val="-2"/>
            <w:sz w:val="20"/>
            <w:szCs w:val="20"/>
          </w:rPr>
          <w:t>04</w:t>
        </w:r>
      </w:hyperlink>
      <w:hyperlink r:id="rId226">
        <w:r w:rsidRPr="005A4563">
          <w:rPr>
            <w:rFonts w:ascii="Arial" w:hAnsi="Arial" w:cs="Arial"/>
            <w:color w:val="0000FF"/>
            <w:spacing w:val="-2"/>
            <w:sz w:val="20"/>
            <w:szCs w:val="20"/>
          </w:rPr>
          <w:t>.</w:t>
        </w:r>
      </w:hyperlink>
      <w:hyperlink r:id="rId227">
        <w:r w:rsidRPr="005A4563">
          <w:rPr>
            <w:rFonts w:ascii="Arial" w:hAnsi="Arial" w:cs="Arial"/>
            <w:color w:val="0000FF"/>
            <w:spacing w:val="-2"/>
            <w:sz w:val="20"/>
            <w:szCs w:val="20"/>
          </w:rPr>
          <w:t>008</w:t>
        </w:r>
      </w:hyperlink>
      <w:r w:rsidRPr="005A4563">
        <w:rPr>
          <w:rFonts w:ascii="Arial" w:hAnsi="Arial" w:cs="Arial"/>
          <w:sz w:val="20"/>
          <w:szCs w:val="20"/>
        </w:rPr>
        <w:t xml:space="preserve">   </w:t>
      </w:r>
    </w:p>
    <w:p w14:paraId="581A47FF" w14:textId="29CC702A" w:rsidR="005A4563" w:rsidRPr="005A4563" w:rsidRDefault="005A4563" w:rsidP="005B79DC">
      <w:pPr>
        <w:widowControl w:val="0"/>
        <w:tabs>
          <w:tab w:val="left" w:pos="729"/>
        </w:tabs>
        <w:autoSpaceDE w:val="0"/>
        <w:autoSpaceDN w:val="0"/>
        <w:spacing w:before="182" w:after="0" w:line="273" w:lineRule="auto"/>
        <w:ind w:left="113" w:right="334"/>
        <w:jc w:val="both"/>
        <w:rPr>
          <w:rFonts w:ascii="Arial" w:hAnsi="Arial" w:cs="Arial"/>
          <w:sz w:val="20"/>
          <w:szCs w:val="20"/>
        </w:rPr>
      </w:pPr>
      <w:r w:rsidRPr="005A4563">
        <w:rPr>
          <w:rFonts w:ascii="Arial" w:hAnsi="Arial" w:cs="Arial"/>
          <w:sz w:val="20"/>
          <w:szCs w:val="20"/>
        </w:rPr>
        <w:t xml:space="preserve">17. Michalak, M., Pierzak, M., </w:t>
      </w:r>
      <w:proofErr w:type="spellStart"/>
      <w:r w:rsidRPr="005A4563">
        <w:rPr>
          <w:rFonts w:ascii="Arial" w:hAnsi="Arial" w:cs="Arial"/>
          <w:sz w:val="20"/>
          <w:szCs w:val="20"/>
        </w:rPr>
        <w:t>Kręcisz</w:t>
      </w:r>
      <w:proofErr w:type="spellEnd"/>
      <w:r w:rsidRPr="005A4563">
        <w:rPr>
          <w:rFonts w:ascii="Arial" w:hAnsi="Arial" w:cs="Arial"/>
          <w:sz w:val="20"/>
          <w:szCs w:val="20"/>
        </w:rPr>
        <w:t xml:space="preserve">, B., &amp; </w:t>
      </w:r>
      <w:proofErr w:type="spellStart"/>
      <w:r w:rsidRPr="005A4563">
        <w:rPr>
          <w:rFonts w:ascii="Arial" w:hAnsi="Arial" w:cs="Arial"/>
          <w:sz w:val="20"/>
          <w:szCs w:val="20"/>
        </w:rPr>
        <w:t>Suliga</w:t>
      </w:r>
      <w:proofErr w:type="spellEnd"/>
      <w:r w:rsidRPr="005A4563">
        <w:rPr>
          <w:rFonts w:ascii="Arial" w:hAnsi="Arial" w:cs="Arial"/>
          <w:sz w:val="20"/>
          <w:szCs w:val="20"/>
        </w:rPr>
        <w:t>, E. (2021). Bioactive</w:t>
      </w:r>
      <w:r w:rsidRPr="005A4563">
        <w:rPr>
          <w:rFonts w:ascii="Arial" w:hAnsi="Arial" w:cs="Arial"/>
          <w:spacing w:val="-5"/>
          <w:sz w:val="20"/>
          <w:szCs w:val="20"/>
        </w:rPr>
        <w:t xml:space="preserve"> </w:t>
      </w:r>
      <w:r w:rsidRPr="005A4563">
        <w:rPr>
          <w:rFonts w:ascii="Arial" w:hAnsi="Arial" w:cs="Arial"/>
          <w:sz w:val="20"/>
          <w:szCs w:val="20"/>
        </w:rPr>
        <w:t>compounds</w:t>
      </w:r>
      <w:r w:rsidRPr="005A4563">
        <w:rPr>
          <w:rFonts w:ascii="Arial" w:hAnsi="Arial" w:cs="Arial"/>
          <w:spacing w:val="-4"/>
          <w:sz w:val="20"/>
          <w:szCs w:val="20"/>
        </w:rPr>
        <w:t xml:space="preserve"> </w:t>
      </w:r>
      <w:r w:rsidRPr="005A4563">
        <w:rPr>
          <w:rFonts w:ascii="Arial" w:hAnsi="Arial" w:cs="Arial"/>
          <w:sz w:val="20"/>
          <w:szCs w:val="20"/>
        </w:rPr>
        <w:t xml:space="preserve">for skin health: A review. Nutrients, 13(1), 203. </w:t>
      </w:r>
      <w:hyperlink r:id="rId228">
        <w:r w:rsidRPr="005A4563">
          <w:rPr>
            <w:rFonts w:ascii="Arial" w:hAnsi="Arial" w:cs="Arial"/>
            <w:color w:val="0000FF"/>
            <w:sz w:val="20"/>
            <w:szCs w:val="20"/>
          </w:rPr>
          <w:t>https</w:t>
        </w:r>
      </w:hyperlink>
      <w:hyperlink r:id="rId229">
        <w:r w:rsidRPr="005A4563">
          <w:rPr>
            <w:rFonts w:ascii="Arial" w:hAnsi="Arial" w:cs="Arial"/>
            <w:color w:val="0000FF"/>
            <w:sz w:val="20"/>
            <w:szCs w:val="20"/>
          </w:rPr>
          <w:t>:</w:t>
        </w:r>
      </w:hyperlink>
      <w:hyperlink r:id="rId230">
        <w:r w:rsidRPr="005A4563">
          <w:rPr>
            <w:rFonts w:ascii="Arial" w:hAnsi="Arial" w:cs="Arial"/>
            <w:color w:val="0000FF"/>
            <w:sz w:val="20"/>
            <w:szCs w:val="20"/>
          </w:rPr>
          <w:t>//doi</w:t>
        </w:r>
      </w:hyperlink>
      <w:hyperlink r:id="rId231">
        <w:r w:rsidRPr="005A4563">
          <w:rPr>
            <w:rFonts w:ascii="Arial" w:hAnsi="Arial" w:cs="Arial"/>
            <w:color w:val="0000FF"/>
            <w:sz w:val="20"/>
            <w:szCs w:val="20"/>
          </w:rPr>
          <w:t>.</w:t>
        </w:r>
      </w:hyperlink>
      <w:hyperlink r:id="rId232">
        <w:r w:rsidRPr="005A4563">
          <w:rPr>
            <w:rFonts w:ascii="Arial" w:hAnsi="Arial" w:cs="Arial"/>
            <w:color w:val="0000FF"/>
            <w:sz w:val="20"/>
            <w:szCs w:val="20"/>
          </w:rPr>
          <w:t>org/</w:t>
        </w:r>
      </w:hyperlink>
      <w:hyperlink r:id="rId233">
        <w:r w:rsidRPr="005A4563">
          <w:rPr>
            <w:rFonts w:ascii="Arial" w:hAnsi="Arial" w:cs="Arial"/>
            <w:color w:val="0000FF"/>
            <w:sz w:val="20"/>
            <w:szCs w:val="20"/>
          </w:rPr>
          <w:t>10</w:t>
        </w:r>
      </w:hyperlink>
      <w:hyperlink r:id="rId234">
        <w:r w:rsidRPr="005A4563">
          <w:rPr>
            <w:rFonts w:ascii="Arial" w:hAnsi="Arial" w:cs="Arial"/>
            <w:color w:val="0000FF"/>
            <w:sz w:val="20"/>
            <w:szCs w:val="20"/>
          </w:rPr>
          <w:t>.</w:t>
        </w:r>
      </w:hyperlink>
      <w:hyperlink r:id="rId235">
        <w:r w:rsidRPr="005A4563">
          <w:rPr>
            <w:rFonts w:ascii="Arial" w:hAnsi="Arial" w:cs="Arial"/>
            <w:color w:val="0000FF"/>
            <w:sz w:val="20"/>
            <w:szCs w:val="20"/>
          </w:rPr>
          <w:t>3390</w:t>
        </w:r>
      </w:hyperlink>
      <w:hyperlink r:id="rId236">
        <w:r w:rsidRPr="005A4563">
          <w:rPr>
            <w:rFonts w:ascii="Arial" w:hAnsi="Arial" w:cs="Arial"/>
            <w:color w:val="0000FF"/>
            <w:sz w:val="20"/>
            <w:szCs w:val="20"/>
          </w:rPr>
          <w:t>/nu</w:t>
        </w:r>
      </w:hyperlink>
      <w:hyperlink r:id="rId237">
        <w:r w:rsidRPr="005A4563">
          <w:rPr>
            <w:rFonts w:ascii="Arial" w:hAnsi="Arial" w:cs="Arial"/>
            <w:color w:val="0000FF"/>
            <w:sz w:val="20"/>
            <w:szCs w:val="20"/>
          </w:rPr>
          <w:t>13010203</w:t>
        </w:r>
      </w:hyperlink>
      <w:r w:rsidRPr="005A4563">
        <w:rPr>
          <w:rFonts w:ascii="Arial" w:hAnsi="Arial" w:cs="Arial"/>
          <w:sz w:val="20"/>
          <w:szCs w:val="20"/>
        </w:rPr>
        <w:t xml:space="preserve">  </w:t>
      </w:r>
    </w:p>
    <w:p w14:paraId="0348DC4E" w14:textId="77777777" w:rsidR="005A4563" w:rsidRPr="005A4563" w:rsidRDefault="005A4563" w:rsidP="005B79DC">
      <w:pPr>
        <w:widowControl w:val="0"/>
        <w:tabs>
          <w:tab w:val="left" w:pos="729"/>
        </w:tabs>
        <w:autoSpaceDE w:val="0"/>
        <w:autoSpaceDN w:val="0"/>
        <w:spacing w:before="182" w:after="0" w:line="273" w:lineRule="auto"/>
        <w:ind w:left="113" w:right="334"/>
        <w:jc w:val="both"/>
        <w:rPr>
          <w:rFonts w:ascii="Arial" w:hAnsi="Arial" w:cs="Arial"/>
          <w:sz w:val="20"/>
          <w:szCs w:val="20"/>
        </w:rPr>
      </w:pPr>
      <w:r w:rsidRPr="005A4563">
        <w:rPr>
          <w:rFonts w:ascii="Arial" w:hAnsi="Arial" w:cs="Arial"/>
          <w:sz w:val="20"/>
          <w:szCs w:val="20"/>
        </w:rPr>
        <w:t>18. Mirabella,</w:t>
      </w:r>
      <w:r w:rsidRPr="005A4563">
        <w:rPr>
          <w:rFonts w:ascii="Arial" w:hAnsi="Arial" w:cs="Arial"/>
          <w:spacing w:val="-6"/>
          <w:sz w:val="20"/>
          <w:szCs w:val="20"/>
        </w:rPr>
        <w:t xml:space="preserve"> </w:t>
      </w:r>
      <w:r w:rsidRPr="005A4563">
        <w:rPr>
          <w:rFonts w:ascii="Arial" w:hAnsi="Arial" w:cs="Arial"/>
          <w:sz w:val="20"/>
          <w:szCs w:val="20"/>
        </w:rPr>
        <w:t>N.,</w:t>
      </w:r>
      <w:r w:rsidRPr="005A4563">
        <w:rPr>
          <w:rFonts w:ascii="Arial" w:hAnsi="Arial" w:cs="Arial"/>
          <w:spacing w:val="-1"/>
          <w:sz w:val="20"/>
          <w:szCs w:val="20"/>
        </w:rPr>
        <w:t xml:space="preserve"> </w:t>
      </w:r>
      <w:r w:rsidRPr="005A4563">
        <w:rPr>
          <w:rFonts w:ascii="Arial" w:hAnsi="Arial" w:cs="Arial"/>
          <w:sz w:val="20"/>
          <w:szCs w:val="20"/>
        </w:rPr>
        <w:t>Castellani, V., &amp; Sala,</w:t>
      </w:r>
      <w:r w:rsidRPr="005A4563">
        <w:rPr>
          <w:rFonts w:ascii="Arial" w:hAnsi="Arial" w:cs="Arial"/>
          <w:spacing w:val="-5"/>
          <w:sz w:val="20"/>
          <w:szCs w:val="20"/>
        </w:rPr>
        <w:t xml:space="preserve"> </w:t>
      </w:r>
      <w:r w:rsidRPr="005A4563">
        <w:rPr>
          <w:rFonts w:ascii="Arial" w:hAnsi="Arial" w:cs="Arial"/>
          <w:sz w:val="20"/>
          <w:szCs w:val="20"/>
        </w:rPr>
        <w:t>S. (2014).</w:t>
      </w:r>
      <w:r w:rsidRPr="005A4563">
        <w:rPr>
          <w:rFonts w:ascii="Arial" w:hAnsi="Arial" w:cs="Arial"/>
          <w:spacing w:val="-1"/>
          <w:sz w:val="20"/>
          <w:szCs w:val="20"/>
        </w:rPr>
        <w:t xml:space="preserve"> </w:t>
      </w:r>
      <w:r w:rsidRPr="005A4563">
        <w:rPr>
          <w:rFonts w:ascii="Arial" w:hAnsi="Arial" w:cs="Arial"/>
          <w:sz w:val="20"/>
          <w:szCs w:val="20"/>
        </w:rPr>
        <w:t>Current</w:t>
      </w:r>
      <w:r w:rsidRPr="005A4563">
        <w:rPr>
          <w:rFonts w:ascii="Arial" w:hAnsi="Arial" w:cs="Arial"/>
          <w:spacing w:val="-8"/>
          <w:sz w:val="20"/>
          <w:szCs w:val="20"/>
        </w:rPr>
        <w:t xml:space="preserve"> </w:t>
      </w:r>
      <w:r w:rsidRPr="005A4563">
        <w:rPr>
          <w:rFonts w:ascii="Arial" w:hAnsi="Arial" w:cs="Arial"/>
          <w:sz w:val="20"/>
          <w:szCs w:val="20"/>
        </w:rPr>
        <w:t>options for the</w:t>
      </w:r>
      <w:r w:rsidRPr="005A4563">
        <w:rPr>
          <w:rFonts w:ascii="Arial" w:hAnsi="Arial" w:cs="Arial"/>
          <w:spacing w:val="-7"/>
          <w:sz w:val="20"/>
          <w:szCs w:val="20"/>
        </w:rPr>
        <w:t xml:space="preserve"> </w:t>
      </w:r>
      <w:r w:rsidRPr="005A4563">
        <w:rPr>
          <w:rFonts w:ascii="Arial" w:hAnsi="Arial" w:cs="Arial"/>
          <w:sz w:val="20"/>
          <w:szCs w:val="20"/>
        </w:rPr>
        <w:t>valorization</w:t>
      </w:r>
      <w:r w:rsidRPr="005A4563">
        <w:rPr>
          <w:rFonts w:ascii="Arial" w:hAnsi="Arial" w:cs="Arial"/>
          <w:spacing w:val="-1"/>
          <w:sz w:val="20"/>
          <w:szCs w:val="20"/>
        </w:rPr>
        <w:t xml:space="preserve"> </w:t>
      </w:r>
      <w:r w:rsidRPr="005A4563">
        <w:rPr>
          <w:rFonts w:ascii="Arial" w:hAnsi="Arial" w:cs="Arial"/>
          <w:sz w:val="20"/>
          <w:szCs w:val="20"/>
        </w:rPr>
        <w:t xml:space="preserve">of food manufacturing waste: A review. Journal of Cleaner Production, 65, 28–41. </w:t>
      </w:r>
      <w:hyperlink r:id="rId238">
        <w:r w:rsidRPr="005A4563">
          <w:rPr>
            <w:rFonts w:ascii="Arial" w:hAnsi="Arial" w:cs="Arial"/>
            <w:color w:val="0000FF"/>
            <w:spacing w:val="-2"/>
            <w:sz w:val="20"/>
            <w:szCs w:val="20"/>
            <w:u w:val="single" w:color="0000FF"/>
          </w:rPr>
          <w:t>https</w:t>
        </w:r>
      </w:hyperlink>
      <w:hyperlink r:id="rId239">
        <w:r w:rsidRPr="005A4563">
          <w:rPr>
            <w:rFonts w:ascii="Arial" w:hAnsi="Arial" w:cs="Arial"/>
            <w:color w:val="0000FF"/>
            <w:spacing w:val="-2"/>
            <w:sz w:val="20"/>
            <w:szCs w:val="20"/>
            <w:u w:val="single" w:color="0000FF"/>
          </w:rPr>
          <w:t>:</w:t>
        </w:r>
      </w:hyperlink>
      <w:hyperlink r:id="rId240">
        <w:r w:rsidRPr="005A4563">
          <w:rPr>
            <w:rFonts w:ascii="Arial" w:hAnsi="Arial" w:cs="Arial"/>
            <w:color w:val="0000FF"/>
            <w:spacing w:val="-2"/>
            <w:sz w:val="20"/>
            <w:szCs w:val="20"/>
            <w:u w:val="single" w:color="0000FF"/>
          </w:rPr>
          <w:t>//doi</w:t>
        </w:r>
      </w:hyperlink>
      <w:hyperlink r:id="rId241">
        <w:r w:rsidRPr="005A4563">
          <w:rPr>
            <w:rFonts w:ascii="Arial" w:hAnsi="Arial" w:cs="Arial"/>
            <w:color w:val="0000FF"/>
            <w:spacing w:val="-2"/>
            <w:sz w:val="20"/>
            <w:szCs w:val="20"/>
            <w:u w:val="single" w:color="0000FF"/>
          </w:rPr>
          <w:t>.</w:t>
        </w:r>
      </w:hyperlink>
      <w:hyperlink r:id="rId242">
        <w:r w:rsidRPr="005A4563">
          <w:rPr>
            <w:rFonts w:ascii="Arial" w:hAnsi="Arial" w:cs="Arial"/>
            <w:color w:val="0000FF"/>
            <w:spacing w:val="-2"/>
            <w:sz w:val="20"/>
            <w:szCs w:val="20"/>
            <w:u w:val="single" w:color="0000FF"/>
          </w:rPr>
          <w:t>org/</w:t>
        </w:r>
      </w:hyperlink>
      <w:hyperlink r:id="rId243">
        <w:r w:rsidRPr="005A4563">
          <w:rPr>
            <w:rFonts w:ascii="Arial" w:hAnsi="Arial" w:cs="Arial"/>
            <w:color w:val="0000FF"/>
            <w:spacing w:val="-2"/>
            <w:sz w:val="20"/>
            <w:szCs w:val="20"/>
            <w:u w:val="single" w:color="0000FF"/>
          </w:rPr>
          <w:t>10</w:t>
        </w:r>
      </w:hyperlink>
      <w:hyperlink r:id="rId244">
        <w:r w:rsidRPr="005A4563">
          <w:rPr>
            <w:rFonts w:ascii="Arial" w:hAnsi="Arial" w:cs="Arial"/>
            <w:color w:val="0000FF"/>
            <w:spacing w:val="-2"/>
            <w:sz w:val="20"/>
            <w:szCs w:val="20"/>
            <w:u w:val="single" w:color="0000FF"/>
          </w:rPr>
          <w:t>.</w:t>
        </w:r>
      </w:hyperlink>
      <w:hyperlink r:id="rId245">
        <w:r w:rsidRPr="005A4563">
          <w:rPr>
            <w:rFonts w:ascii="Arial" w:hAnsi="Arial" w:cs="Arial"/>
            <w:color w:val="0000FF"/>
            <w:spacing w:val="-2"/>
            <w:sz w:val="20"/>
            <w:szCs w:val="20"/>
            <w:u w:val="single" w:color="0000FF"/>
          </w:rPr>
          <w:t>1016</w:t>
        </w:r>
      </w:hyperlink>
      <w:hyperlink r:id="rId246">
        <w:r w:rsidRPr="005A4563">
          <w:rPr>
            <w:rFonts w:ascii="Arial" w:hAnsi="Arial" w:cs="Arial"/>
            <w:color w:val="0000FF"/>
            <w:spacing w:val="-2"/>
            <w:sz w:val="20"/>
            <w:szCs w:val="20"/>
            <w:u w:val="single" w:color="0000FF"/>
          </w:rPr>
          <w:t>/j</w:t>
        </w:r>
      </w:hyperlink>
      <w:hyperlink r:id="rId247">
        <w:r w:rsidRPr="005A4563">
          <w:rPr>
            <w:rFonts w:ascii="Arial" w:hAnsi="Arial" w:cs="Arial"/>
            <w:color w:val="0000FF"/>
            <w:spacing w:val="-2"/>
            <w:sz w:val="20"/>
            <w:szCs w:val="20"/>
            <w:u w:val="single" w:color="0000FF"/>
          </w:rPr>
          <w:t>.</w:t>
        </w:r>
      </w:hyperlink>
      <w:hyperlink r:id="rId248">
        <w:r w:rsidRPr="005A4563">
          <w:rPr>
            <w:rFonts w:ascii="Arial" w:hAnsi="Arial" w:cs="Arial"/>
            <w:color w:val="0000FF"/>
            <w:spacing w:val="-2"/>
            <w:sz w:val="20"/>
            <w:szCs w:val="20"/>
            <w:u w:val="single" w:color="0000FF"/>
          </w:rPr>
          <w:t>jclepro</w:t>
        </w:r>
      </w:hyperlink>
      <w:hyperlink r:id="rId249">
        <w:r w:rsidRPr="005A4563">
          <w:rPr>
            <w:rFonts w:ascii="Arial" w:hAnsi="Arial" w:cs="Arial"/>
            <w:color w:val="0000FF"/>
            <w:spacing w:val="-2"/>
            <w:sz w:val="20"/>
            <w:szCs w:val="20"/>
            <w:u w:val="single" w:color="0000FF"/>
          </w:rPr>
          <w:t>.</w:t>
        </w:r>
      </w:hyperlink>
      <w:hyperlink r:id="rId250">
        <w:r w:rsidRPr="005A4563">
          <w:rPr>
            <w:rFonts w:ascii="Arial" w:hAnsi="Arial" w:cs="Arial"/>
            <w:color w:val="0000FF"/>
            <w:spacing w:val="-2"/>
            <w:sz w:val="20"/>
            <w:szCs w:val="20"/>
            <w:u w:val="single" w:color="0000FF"/>
          </w:rPr>
          <w:t>2013</w:t>
        </w:r>
      </w:hyperlink>
      <w:hyperlink r:id="rId251">
        <w:r w:rsidRPr="005A4563">
          <w:rPr>
            <w:rFonts w:ascii="Arial" w:hAnsi="Arial" w:cs="Arial"/>
            <w:color w:val="0000FF"/>
            <w:spacing w:val="-2"/>
            <w:sz w:val="20"/>
            <w:szCs w:val="20"/>
            <w:u w:val="single" w:color="0000FF"/>
          </w:rPr>
          <w:t>.</w:t>
        </w:r>
      </w:hyperlink>
      <w:hyperlink r:id="rId252">
        <w:r w:rsidRPr="005A4563">
          <w:rPr>
            <w:rFonts w:ascii="Arial" w:hAnsi="Arial" w:cs="Arial"/>
            <w:color w:val="0000FF"/>
            <w:spacing w:val="-2"/>
            <w:sz w:val="20"/>
            <w:szCs w:val="20"/>
            <w:u w:val="single" w:color="0000FF"/>
          </w:rPr>
          <w:t>10</w:t>
        </w:r>
      </w:hyperlink>
      <w:hyperlink r:id="rId253">
        <w:r w:rsidRPr="005A4563">
          <w:rPr>
            <w:rFonts w:ascii="Arial" w:hAnsi="Arial" w:cs="Arial"/>
            <w:color w:val="0000FF"/>
            <w:spacing w:val="-2"/>
            <w:sz w:val="20"/>
            <w:szCs w:val="20"/>
            <w:u w:val="single" w:color="0000FF"/>
          </w:rPr>
          <w:t>.</w:t>
        </w:r>
      </w:hyperlink>
      <w:hyperlink r:id="rId254">
        <w:r w:rsidRPr="005A4563">
          <w:rPr>
            <w:rFonts w:ascii="Arial" w:hAnsi="Arial" w:cs="Arial"/>
            <w:color w:val="0000FF"/>
            <w:spacing w:val="-2"/>
            <w:sz w:val="20"/>
            <w:szCs w:val="20"/>
            <w:u w:val="single" w:color="0000FF"/>
          </w:rPr>
          <w:t>051</w:t>
        </w:r>
      </w:hyperlink>
    </w:p>
    <w:p w14:paraId="1D384792" w14:textId="77777777" w:rsidR="005A4563" w:rsidRPr="005A4563" w:rsidRDefault="005A4563" w:rsidP="005B79DC">
      <w:pPr>
        <w:widowControl w:val="0"/>
        <w:tabs>
          <w:tab w:val="left" w:pos="729"/>
        </w:tabs>
        <w:autoSpaceDE w:val="0"/>
        <w:autoSpaceDN w:val="0"/>
        <w:spacing w:before="182" w:after="0" w:line="280" w:lineRule="auto"/>
        <w:ind w:left="113" w:right="334"/>
        <w:jc w:val="both"/>
        <w:rPr>
          <w:rFonts w:ascii="Arial" w:hAnsi="Arial" w:cs="Arial"/>
          <w:sz w:val="20"/>
          <w:szCs w:val="20"/>
        </w:rPr>
      </w:pPr>
      <w:r w:rsidRPr="005A4563">
        <w:rPr>
          <w:rFonts w:ascii="Arial" w:hAnsi="Arial" w:cs="Arial"/>
          <w:sz w:val="20"/>
          <w:szCs w:val="20"/>
        </w:rPr>
        <w:t xml:space="preserve">19. </w:t>
      </w:r>
      <w:proofErr w:type="spellStart"/>
      <w:r w:rsidRPr="005A4563">
        <w:rPr>
          <w:rFonts w:ascii="Arial" w:hAnsi="Arial" w:cs="Arial"/>
          <w:sz w:val="20"/>
          <w:szCs w:val="20"/>
        </w:rPr>
        <w:t>Haetami</w:t>
      </w:r>
      <w:proofErr w:type="spellEnd"/>
      <w:r w:rsidRPr="005A4563">
        <w:rPr>
          <w:rFonts w:ascii="Arial" w:hAnsi="Arial" w:cs="Arial"/>
          <w:sz w:val="20"/>
          <w:szCs w:val="20"/>
        </w:rPr>
        <w:t>,</w:t>
      </w:r>
      <w:r w:rsidRPr="005A4563">
        <w:rPr>
          <w:rFonts w:ascii="Arial" w:hAnsi="Arial" w:cs="Arial"/>
          <w:spacing w:val="-11"/>
          <w:sz w:val="20"/>
          <w:szCs w:val="20"/>
        </w:rPr>
        <w:t xml:space="preserve"> </w:t>
      </w:r>
      <w:r w:rsidRPr="005A4563">
        <w:rPr>
          <w:rFonts w:ascii="Arial" w:hAnsi="Arial" w:cs="Arial"/>
          <w:sz w:val="20"/>
          <w:szCs w:val="20"/>
        </w:rPr>
        <w:t>K.,</w:t>
      </w:r>
      <w:r w:rsidRPr="005A4563">
        <w:rPr>
          <w:rFonts w:ascii="Arial" w:hAnsi="Arial" w:cs="Arial"/>
          <w:spacing w:val="-4"/>
          <w:sz w:val="20"/>
          <w:szCs w:val="20"/>
        </w:rPr>
        <w:t xml:space="preserve"> </w:t>
      </w:r>
      <w:proofErr w:type="spellStart"/>
      <w:r w:rsidRPr="005A4563">
        <w:rPr>
          <w:rFonts w:ascii="Arial" w:hAnsi="Arial" w:cs="Arial"/>
          <w:sz w:val="20"/>
          <w:szCs w:val="20"/>
        </w:rPr>
        <w:t>Junianto</w:t>
      </w:r>
      <w:proofErr w:type="spellEnd"/>
      <w:r w:rsidRPr="005A4563">
        <w:rPr>
          <w:rFonts w:ascii="Arial" w:hAnsi="Arial" w:cs="Arial"/>
          <w:sz w:val="20"/>
          <w:szCs w:val="20"/>
        </w:rPr>
        <w:t>, J.,</w:t>
      </w:r>
      <w:r w:rsidRPr="005A4563">
        <w:rPr>
          <w:rFonts w:ascii="Arial" w:hAnsi="Arial" w:cs="Arial"/>
          <w:spacing w:val="-5"/>
          <w:sz w:val="20"/>
          <w:szCs w:val="20"/>
        </w:rPr>
        <w:t xml:space="preserve"> </w:t>
      </w:r>
      <w:r w:rsidRPr="005A4563">
        <w:rPr>
          <w:rFonts w:ascii="Arial" w:hAnsi="Arial" w:cs="Arial"/>
          <w:sz w:val="20"/>
          <w:szCs w:val="20"/>
        </w:rPr>
        <w:t>Iskandar, I.,</w:t>
      </w:r>
      <w:r w:rsidRPr="005A4563">
        <w:rPr>
          <w:rFonts w:ascii="Arial" w:hAnsi="Arial" w:cs="Arial"/>
          <w:spacing w:val="-4"/>
          <w:sz w:val="20"/>
          <w:szCs w:val="20"/>
        </w:rPr>
        <w:t xml:space="preserve"> </w:t>
      </w:r>
      <w:proofErr w:type="spellStart"/>
      <w:r w:rsidRPr="005A4563">
        <w:rPr>
          <w:rFonts w:ascii="Arial" w:hAnsi="Arial" w:cs="Arial"/>
          <w:sz w:val="20"/>
          <w:szCs w:val="20"/>
        </w:rPr>
        <w:t>Rostika</w:t>
      </w:r>
      <w:proofErr w:type="spellEnd"/>
      <w:r w:rsidRPr="005A4563">
        <w:rPr>
          <w:rFonts w:ascii="Arial" w:hAnsi="Arial" w:cs="Arial"/>
          <w:sz w:val="20"/>
          <w:szCs w:val="20"/>
        </w:rPr>
        <w:t>,</w:t>
      </w:r>
      <w:r w:rsidRPr="005A4563">
        <w:rPr>
          <w:rFonts w:ascii="Arial" w:hAnsi="Arial" w:cs="Arial"/>
          <w:spacing w:val="-3"/>
          <w:sz w:val="20"/>
          <w:szCs w:val="20"/>
        </w:rPr>
        <w:t xml:space="preserve"> </w:t>
      </w:r>
      <w:r w:rsidRPr="005A4563">
        <w:rPr>
          <w:rFonts w:ascii="Arial" w:hAnsi="Arial" w:cs="Arial"/>
          <w:sz w:val="20"/>
          <w:szCs w:val="20"/>
        </w:rPr>
        <w:t>R.,</w:t>
      </w:r>
      <w:r w:rsidRPr="005A4563">
        <w:rPr>
          <w:rFonts w:ascii="Arial" w:hAnsi="Arial" w:cs="Arial"/>
          <w:spacing w:val="-4"/>
          <w:sz w:val="20"/>
          <w:szCs w:val="20"/>
        </w:rPr>
        <w:t xml:space="preserve"> </w:t>
      </w:r>
      <w:r w:rsidRPr="005A4563">
        <w:rPr>
          <w:rFonts w:ascii="Arial" w:hAnsi="Arial" w:cs="Arial"/>
          <w:sz w:val="20"/>
          <w:szCs w:val="20"/>
        </w:rPr>
        <w:t>&amp;</w:t>
      </w:r>
      <w:r w:rsidRPr="005A4563">
        <w:rPr>
          <w:rFonts w:ascii="Arial" w:hAnsi="Arial" w:cs="Arial"/>
          <w:spacing w:val="-3"/>
          <w:sz w:val="20"/>
          <w:szCs w:val="20"/>
        </w:rPr>
        <w:t xml:space="preserve"> </w:t>
      </w:r>
      <w:r w:rsidRPr="005A4563">
        <w:rPr>
          <w:rFonts w:ascii="Arial" w:hAnsi="Arial" w:cs="Arial"/>
          <w:sz w:val="20"/>
          <w:szCs w:val="20"/>
        </w:rPr>
        <w:t>Abun,</w:t>
      </w:r>
      <w:r w:rsidRPr="005A4563">
        <w:rPr>
          <w:rFonts w:ascii="Arial" w:hAnsi="Arial" w:cs="Arial"/>
          <w:spacing w:val="-11"/>
          <w:sz w:val="20"/>
          <w:szCs w:val="20"/>
        </w:rPr>
        <w:t xml:space="preserve"> </w:t>
      </w:r>
      <w:r w:rsidRPr="005A4563">
        <w:rPr>
          <w:rFonts w:ascii="Arial" w:hAnsi="Arial" w:cs="Arial"/>
          <w:sz w:val="20"/>
          <w:szCs w:val="20"/>
        </w:rPr>
        <w:t>A.</w:t>
      </w:r>
      <w:r w:rsidRPr="005A4563">
        <w:rPr>
          <w:rFonts w:ascii="Arial" w:hAnsi="Arial" w:cs="Arial"/>
          <w:spacing w:val="-4"/>
          <w:sz w:val="20"/>
          <w:szCs w:val="20"/>
        </w:rPr>
        <w:t xml:space="preserve"> </w:t>
      </w:r>
      <w:r w:rsidRPr="005A4563">
        <w:rPr>
          <w:rFonts w:ascii="Arial" w:hAnsi="Arial" w:cs="Arial"/>
          <w:sz w:val="20"/>
          <w:szCs w:val="20"/>
        </w:rPr>
        <w:t>(2017).</w:t>
      </w:r>
      <w:r w:rsidRPr="005A4563">
        <w:rPr>
          <w:rFonts w:ascii="Arial" w:hAnsi="Arial" w:cs="Arial"/>
          <w:spacing w:val="-4"/>
          <w:sz w:val="20"/>
          <w:szCs w:val="20"/>
        </w:rPr>
        <w:t xml:space="preserve"> </w:t>
      </w:r>
      <w:r w:rsidRPr="005A4563">
        <w:rPr>
          <w:rFonts w:ascii="Arial" w:hAnsi="Arial" w:cs="Arial"/>
          <w:sz w:val="20"/>
          <w:szCs w:val="20"/>
        </w:rPr>
        <w:t>Durability</w:t>
      </w:r>
      <w:r w:rsidRPr="005A4563">
        <w:rPr>
          <w:rFonts w:ascii="Arial" w:hAnsi="Arial" w:cs="Arial"/>
          <w:spacing w:val="-6"/>
          <w:sz w:val="20"/>
          <w:szCs w:val="20"/>
        </w:rPr>
        <w:t xml:space="preserve"> </w:t>
      </w:r>
      <w:r w:rsidRPr="005A4563">
        <w:rPr>
          <w:rFonts w:ascii="Arial" w:hAnsi="Arial" w:cs="Arial"/>
          <w:sz w:val="20"/>
          <w:szCs w:val="20"/>
        </w:rPr>
        <w:t>and</w:t>
      </w:r>
      <w:r w:rsidRPr="005A4563">
        <w:rPr>
          <w:rFonts w:ascii="Arial" w:hAnsi="Arial" w:cs="Arial"/>
          <w:spacing w:val="-1"/>
          <w:sz w:val="20"/>
          <w:szCs w:val="20"/>
        </w:rPr>
        <w:t xml:space="preserve"> </w:t>
      </w:r>
      <w:r w:rsidRPr="005A4563">
        <w:rPr>
          <w:rFonts w:ascii="Arial" w:hAnsi="Arial" w:cs="Arial"/>
          <w:sz w:val="20"/>
          <w:szCs w:val="20"/>
        </w:rPr>
        <w:t>water stability of pellet fish supplementation results pairing coconut oils and hazelnut oil. International Journal of Environment, Agriculture and Biotechnology,</w:t>
      </w:r>
      <w:r w:rsidRPr="005A4563">
        <w:rPr>
          <w:rFonts w:ascii="Arial" w:hAnsi="Arial" w:cs="Arial"/>
          <w:spacing w:val="-2"/>
          <w:sz w:val="20"/>
          <w:szCs w:val="20"/>
        </w:rPr>
        <w:t xml:space="preserve"> </w:t>
      </w:r>
      <w:r w:rsidRPr="005A4563">
        <w:rPr>
          <w:rFonts w:ascii="Arial" w:hAnsi="Arial" w:cs="Arial"/>
          <w:sz w:val="20"/>
          <w:szCs w:val="20"/>
        </w:rPr>
        <w:t>2(3), 238800.</w:t>
      </w:r>
    </w:p>
    <w:p w14:paraId="131E7E77" w14:textId="77777777" w:rsidR="005A4563" w:rsidRPr="005A4563" w:rsidRDefault="005A4563" w:rsidP="005B79DC">
      <w:pPr>
        <w:widowControl w:val="0"/>
        <w:tabs>
          <w:tab w:val="left" w:pos="729"/>
        </w:tabs>
        <w:autoSpaceDE w:val="0"/>
        <w:autoSpaceDN w:val="0"/>
        <w:spacing w:before="182" w:after="0" w:line="273" w:lineRule="auto"/>
        <w:ind w:left="113" w:right="334"/>
        <w:jc w:val="both"/>
        <w:rPr>
          <w:rFonts w:ascii="Arial" w:hAnsi="Arial" w:cs="Arial"/>
          <w:sz w:val="20"/>
          <w:szCs w:val="20"/>
        </w:rPr>
      </w:pPr>
      <w:r w:rsidRPr="005A4563">
        <w:rPr>
          <w:rFonts w:ascii="Arial" w:hAnsi="Arial" w:cs="Arial"/>
          <w:sz w:val="20"/>
          <w:szCs w:val="20"/>
        </w:rPr>
        <w:t xml:space="preserve">20. Ojha, S. B., Roy, S., Das, S., &amp; </w:t>
      </w:r>
      <w:proofErr w:type="spellStart"/>
      <w:r w:rsidRPr="005A4563">
        <w:rPr>
          <w:rFonts w:ascii="Arial" w:hAnsi="Arial" w:cs="Arial"/>
          <w:sz w:val="20"/>
          <w:szCs w:val="20"/>
        </w:rPr>
        <w:t>Dhangadamajhi</w:t>
      </w:r>
      <w:proofErr w:type="spellEnd"/>
      <w:r w:rsidRPr="005A4563">
        <w:rPr>
          <w:rFonts w:ascii="Arial" w:hAnsi="Arial" w:cs="Arial"/>
          <w:sz w:val="20"/>
          <w:szCs w:val="20"/>
        </w:rPr>
        <w:t xml:space="preserve">, G. (2019). Phytochemicals screening, phenolic estimation and evaluation for anti-oxidant, anti-inflammatory and anti- microbial activities of sequentially Soxhlet extracted coconut </w:t>
      </w:r>
      <w:proofErr w:type="spellStart"/>
      <w:r w:rsidRPr="005A4563">
        <w:rPr>
          <w:rFonts w:ascii="Arial" w:hAnsi="Arial" w:cs="Arial"/>
          <w:sz w:val="20"/>
          <w:szCs w:val="20"/>
        </w:rPr>
        <w:t>testa</w:t>
      </w:r>
      <w:proofErr w:type="spellEnd"/>
      <w:r w:rsidRPr="005A4563">
        <w:rPr>
          <w:rFonts w:ascii="Arial" w:hAnsi="Arial" w:cs="Arial"/>
          <w:sz w:val="20"/>
          <w:szCs w:val="20"/>
        </w:rPr>
        <w:t xml:space="preserve">. Food and Nutrition Sciences, 10(8), 900–922. </w:t>
      </w:r>
      <w:hyperlink r:id="rId255">
        <w:r w:rsidRPr="005A4563">
          <w:rPr>
            <w:rFonts w:ascii="Arial" w:hAnsi="Arial" w:cs="Arial"/>
            <w:color w:val="0000FF"/>
            <w:sz w:val="20"/>
            <w:szCs w:val="20"/>
            <w:u w:val="single" w:color="0000FF"/>
          </w:rPr>
          <w:t>https</w:t>
        </w:r>
      </w:hyperlink>
      <w:hyperlink r:id="rId256">
        <w:r w:rsidRPr="005A4563">
          <w:rPr>
            <w:rFonts w:ascii="Arial" w:hAnsi="Arial" w:cs="Arial"/>
            <w:color w:val="0000FF"/>
            <w:sz w:val="20"/>
            <w:szCs w:val="20"/>
            <w:u w:val="single" w:color="0000FF"/>
          </w:rPr>
          <w:t>:</w:t>
        </w:r>
      </w:hyperlink>
      <w:hyperlink r:id="rId257">
        <w:r w:rsidRPr="005A4563">
          <w:rPr>
            <w:rFonts w:ascii="Arial" w:hAnsi="Arial" w:cs="Arial"/>
            <w:color w:val="0000FF"/>
            <w:sz w:val="20"/>
            <w:szCs w:val="20"/>
            <w:u w:val="single" w:color="0000FF"/>
          </w:rPr>
          <w:t>//doi</w:t>
        </w:r>
      </w:hyperlink>
      <w:hyperlink r:id="rId258">
        <w:r w:rsidRPr="005A4563">
          <w:rPr>
            <w:rFonts w:ascii="Arial" w:hAnsi="Arial" w:cs="Arial"/>
            <w:color w:val="0000FF"/>
            <w:sz w:val="20"/>
            <w:szCs w:val="20"/>
            <w:u w:val="single" w:color="0000FF"/>
          </w:rPr>
          <w:t>.</w:t>
        </w:r>
      </w:hyperlink>
      <w:hyperlink r:id="rId259">
        <w:r w:rsidRPr="005A4563">
          <w:rPr>
            <w:rFonts w:ascii="Arial" w:hAnsi="Arial" w:cs="Arial"/>
            <w:color w:val="0000FF"/>
            <w:sz w:val="20"/>
            <w:szCs w:val="20"/>
            <w:u w:val="single" w:color="0000FF"/>
          </w:rPr>
          <w:t>org/</w:t>
        </w:r>
      </w:hyperlink>
      <w:hyperlink r:id="rId260">
        <w:r w:rsidRPr="005A4563">
          <w:rPr>
            <w:rFonts w:ascii="Arial" w:hAnsi="Arial" w:cs="Arial"/>
            <w:color w:val="0000FF"/>
            <w:sz w:val="20"/>
            <w:szCs w:val="20"/>
            <w:u w:val="single" w:color="0000FF"/>
          </w:rPr>
          <w:t>10</w:t>
        </w:r>
      </w:hyperlink>
      <w:hyperlink r:id="rId261">
        <w:r w:rsidRPr="005A4563">
          <w:rPr>
            <w:rFonts w:ascii="Arial" w:hAnsi="Arial" w:cs="Arial"/>
            <w:color w:val="0000FF"/>
            <w:sz w:val="20"/>
            <w:szCs w:val="20"/>
            <w:u w:val="single" w:color="0000FF"/>
          </w:rPr>
          <w:t>.</w:t>
        </w:r>
      </w:hyperlink>
      <w:hyperlink r:id="rId262">
        <w:r w:rsidRPr="005A4563">
          <w:rPr>
            <w:rFonts w:ascii="Arial" w:hAnsi="Arial" w:cs="Arial"/>
            <w:color w:val="0000FF"/>
            <w:sz w:val="20"/>
            <w:szCs w:val="20"/>
            <w:u w:val="single" w:color="0000FF"/>
          </w:rPr>
          <w:t>4236</w:t>
        </w:r>
      </w:hyperlink>
      <w:hyperlink r:id="rId263">
        <w:r w:rsidRPr="005A4563">
          <w:rPr>
            <w:rFonts w:ascii="Arial" w:hAnsi="Arial" w:cs="Arial"/>
            <w:color w:val="0000FF"/>
            <w:sz w:val="20"/>
            <w:szCs w:val="20"/>
            <w:u w:val="single" w:color="0000FF"/>
          </w:rPr>
          <w:t>/fns</w:t>
        </w:r>
      </w:hyperlink>
      <w:hyperlink r:id="rId264">
        <w:r w:rsidRPr="005A4563">
          <w:rPr>
            <w:rFonts w:ascii="Arial" w:hAnsi="Arial" w:cs="Arial"/>
            <w:color w:val="0000FF"/>
            <w:sz w:val="20"/>
            <w:szCs w:val="20"/>
            <w:u w:val="single" w:color="0000FF"/>
          </w:rPr>
          <w:t>.</w:t>
        </w:r>
      </w:hyperlink>
      <w:hyperlink r:id="rId265">
        <w:r w:rsidRPr="005A4563">
          <w:rPr>
            <w:rFonts w:ascii="Arial" w:hAnsi="Arial" w:cs="Arial"/>
            <w:color w:val="0000FF"/>
            <w:sz w:val="20"/>
            <w:szCs w:val="20"/>
            <w:u w:val="single" w:color="0000FF"/>
          </w:rPr>
          <w:t>2019</w:t>
        </w:r>
      </w:hyperlink>
      <w:hyperlink r:id="rId266">
        <w:r w:rsidRPr="005A4563">
          <w:rPr>
            <w:rFonts w:ascii="Arial" w:hAnsi="Arial" w:cs="Arial"/>
            <w:color w:val="0000FF"/>
            <w:sz w:val="20"/>
            <w:szCs w:val="20"/>
            <w:u w:val="single" w:color="0000FF"/>
          </w:rPr>
          <w:t>.</w:t>
        </w:r>
      </w:hyperlink>
      <w:hyperlink r:id="rId267">
        <w:r w:rsidRPr="005A4563">
          <w:rPr>
            <w:rFonts w:ascii="Arial" w:hAnsi="Arial" w:cs="Arial"/>
            <w:color w:val="0000FF"/>
            <w:sz w:val="20"/>
            <w:szCs w:val="20"/>
            <w:u w:val="single" w:color="0000FF"/>
          </w:rPr>
          <w:t>108065</w:t>
        </w:r>
      </w:hyperlink>
    </w:p>
    <w:p w14:paraId="61C216DD" w14:textId="44DF6568" w:rsidR="005A4563" w:rsidRPr="005A4563" w:rsidRDefault="005A4563" w:rsidP="005B79DC">
      <w:pPr>
        <w:widowControl w:val="0"/>
        <w:tabs>
          <w:tab w:val="left" w:pos="730"/>
        </w:tabs>
        <w:autoSpaceDE w:val="0"/>
        <w:autoSpaceDN w:val="0"/>
        <w:spacing w:before="182" w:after="0" w:line="273" w:lineRule="auto"/>
        <w:ind w:left="113" w:right="334"/>
        <w:jc w:val="both"/>
        <w:rPr>
          <w:rFonts w:ascii="Arial" w:hAnsi="Arial" w:cs="Arial"/>
          <w:sz w:val="20"/>
          <w:szCs w:val="20"/>
        </w:rPr>
      </w:pPr>
      <w:r w:rsidRPr="005A4563">
        <w:rPr>
          <w:rFonts w:ascii="Arial" w:hAnsi="Arial" w:cs="Arial"/>
          <w:sz w:val="20"/>
          <w:szCs w:val="20"/>
        </w:rPr>
        <w:t xml:space="preserve">21. </w:t>
      </w:r>
      <w:proofErr w:type="spellStart"/>
      <w:r w:rsidRPr="005A4563">
        <w:rPr>
          <w:rFonts w:ascii="Arial" w:hAnsi="Arial" w:cs="Arial"/>
          <w:sz w:val="20"/>
          <w:szCs w:val="20"/>
        </w:rPr>
        <w:t>Pattnaik</w:t>
      </w:r>
      <w:proofErr w:type="spellEnd"/>
      <w:r w:rsidRPr="005A4563">
        <w:rPr>
          <w:rFonts w:ascii="Arial" w:hAnsi="Arial" w:cs="Arial"/>
          <w:sz w:val="20"/>
          <w:szCs w:val="20"/>
        </w:rPr>
        <w:t>,</w:t>
      </w:r>
      <w:r w:rsidRPr="005A4563">
        <w:rPr>
          <w:rFonts w:ascii="Arial" w:hAnsi="Arial" w:cs="Arial"/>
          <w:spacing w:val="-15"/>
          <w:sz w:val="20"/>
          <w:szCs w:val="20"/>
        </w:rPr>
        <w:t xml:space="preserve"> </w:t>
      </w:r>
      <w:r w:rsidRPr="005A4563">
        <w:rPr>
          <w:rFonts w:ascii="Arial" w:hAnsi="Arial" w:cs="Arial"/>
          <w:sz w:val="20"/>
          <w:szCs w:val="20"/>
        </w:rPr>
        <w:t>M.,</w:t>
      </w:r>
      <w:r w:rsidRPr="005A4563">
        <w:rPr>
          <w:rFonts w:ascii="Arial" w:hAnsi="Arial" w:cs="Arial"/>
          <w:spacing w:val="-15"/>
          <w:sz w:val="20"/>
          <w:szCs w:val="20"/>
        </w:rPr>
        <w:t xml:space="preserve"> </w:t>
      </w:r>
      <w:r w:rsidRPr="005A4563">
        <w:rPr>
          <w:rFonts w:ascii="Arial" w:hAnsi="Arial" w:cs="Arial"/>
          <w:sz w:val="20"/>
          <w:szCs w:val="20"/>
        </w:rPr>
        <w:t>Pandey,</w:t>
      </w:r>
      <w:r w:rsidRPr="005A4563">
        <w:rPr>
          <w:rFonts w:ascii="Arial" w:hAnsi="Arial" w:cs="Arial"/>
          <w:spacing w:val="-10"/>
          <w:sz w:val="20"/>
          <w:szCs w:val="20"/>
        </w:rPr>
        <w:t xml:space="preserve"> </w:t>
      </w:r>
      <w:r w:rsidRPr="005A4563">
        <w:rPr>
          <w:rFonts w:ascii="Arial" w:hAnsi="Arial" w:cs="Arial"/>
          <w:sz w:val="20"/>
          <w:szCs w:val="20"/>
        </w:rPr>
        <w:t>P.,</w:t>
      </w:r>
      <w:r w:rsidRPr="005A4563">
        <w:rPr>
          <w:rFonts w:ascii="Arial" w:hAnsi="Arial" w:cs="Arial"/>
          <w:spacing w:val="-13"/>
          <w:sz w:val="20"/>
          <w:szCs w:val="20"/>
        </w:rPr>
        <w:t xml:space="preserve"> </w:t>
      </w:r>
      <w:r w:rsidRPr="005A4563">
        <w:rPr>
          <w:rFonts w:ascii="Arial" w:hAnsi="Arial" w:cs="Arial"/>
          <w:sz w:val="20"/>
          <w:szCs w:val="20"/>
        </w:rPr>
        <w:t>Martin,</w:t>
      </w:r>
      <w:r w:rsidRPr="005A4563">
        <w:rPr>
          <w:rFonts w:ascii="Arial" w:hAnsi="Arial" w:cs="Arial"/>
          <w:spacing w:val="-15"/>
          <w:sz w:val="20"/>
          <w:szCs w:val="20"/>
        </w:rPr>
        <w:t xml:space="preserve"> </w:t>
      </w:r>
      <w:r w:rsidRPr="005A4563">
        <w:rPr>
          <w:rFonts w:ascii="Arial" w:hAnsi="Arial" w:cs="Arial"/>
          <w:sz w:val="20"/>
          <w:szCs w:val="20"/>
        </w:rPr>
        <w:t>G.</w:t>
      </w:r>
      <w:r w:rsidRPr="005A4563">
        <w:rPr>
          <w:rFonts w:ascii="Arial" w:hAnsi="Arial" w:cs="Arial"/>
          <w:spacing w:val="-13"/>
          <w:sz w:val="20"/>
          <w:szCs w:val="20"/>
        </w:rPr>
        <w:t xml:space="preserve"> </w:t>
      </w:r>
      <w:r w:rsidRPr="005A4563">
        <w:rPr>
          <w:rFonts w:ascii="Arial" w:hAnsi="Arial" w:cs="Arial"/>
          <w:sz w:val="20"/>
          <w:szCs w:val="20"/>
        </w:rPr>
        <w:t>J.,</w:t>
      </w:r>
      <w:r w:rsidRPr="005A4563">
        <w:rPr>
          <w:rFonts w:ascii="Arial" w:hAnsi="Arial" w:cs="Arial"/>
          <w:spacing w:val="-12"/>
          <w:sz w:val="20"/>
          <w:szCs w:val="20"/>
        </w:rPr>
        <w:t xml:space="preserve"> </w:t>
      </w:r>
      <w:r w:rsidRPr="005A4563">
        <w:rPr>
          <w:rFonts w:ascii="Arial" w:hAnsi="Arial" w:cs="Arial"/>
          <w:sz w:val="20"/>
          <w:szCs w:val="20"/>
        </w:rPr>
        <w:t>Mishra,</w:t>
      </w:r>
      <w:r w:rsidRPr="005A4563">
        <w:rPr>
          <w:rFonts w:ascii="Arial" w:hAnsi="Arial" w:cs="Arial"/>
          <w:spacing w:val="-14"/>
          <w:sz w:val="20"/>
          <w:szCs w:val="20"/>
        </w:rPr>
        <w:t xml:space="preserve"> </w:t>
      </w:r>
      <w:r w:rsidRPr="005A4563">
        <w:rPr>
          <w:rFonts w:ascii="Arial" w:hAnsi="Arial" w:cs="Arial"/>
          <w:sz w:val="20"/>
          <w:szCs w:val="20"/>
        </w:rPr>
        <w:t>H.</w:t>
      </w:r>
      <w:r w:rsidRPr="005A4563">
        <w:rPr>
          <w:rFonts w:ascii="Arial" w:hAnsi="Arial" w:cs="Arial"/>
          <w:spacing w:val="-12"/>
          <w:sz w:val="20"/>
          <w:szCs w:val="20"/>
        </w:rPr>
        <w:t xml:space="preserve"> </w:t>
      </w:r>
      <w:r w:rsidRPr="005A4563">
        <w:rPr>
          <w:rFonts w:ascii="Arial" w:hAnsi="Arial" w:cs="Arial"/>
          <w:sz w:val="20"/>
          <w:szCs w:val="20"/>
        </w:rPr>
        <w:t>N.,</w:t>
      </w:r>
      <w:r w:rsidRPr="005A4563">
        <w:rPr>
          <w:rFonts w:ascii="Arial" w:hAnsi="Arial" w:cs="Arial"/>
          <w:spacing w:val="-12"/>
          <w:sz w:val="20"/>
          <w:szCs w:val="20"/>
        </w:rPr>
        <w:t xml:space="preserve"> </w:t>
      </w:r>
      <w:r w:rsidRPr="005A4563">
        <w:rPr>
          <w:rFonts w:ascii="Arial" w:hAnsi="Arial" w:cs="Arial"/>
          <w:sz w:val="20"/>
          <w:szCs w:val="20"/>
        </w:rPr>
        <w:t>&amp;</w:t>
      </w:r>
      <w:r w:rsidRPr="005A4563">
        <w:rPr>
          <w:rFonts w:ascii="Arial" w:hAnsi="Arial" w:cs="Arial"/>
          <w:spacing w:val="-14"/>
          <w:sz w:val="20"/>
          <w:szCs w:val="20"/>
        </w:rPr>
        <w:t xml:space="preserve"> </w:t>
      </w:r>
      <w:r w:rsidRPr="005A4563">
        <w:rPr>
          <w:rFonts w:ascii="Arial" w:hAnsi="Arial" w:cs="Arial"/>
          <w:sz w:val="20"/>
          <w:szCs w:val="20"/>
        </w:rPr>
        <w:t>Ashokkumar,</w:t>
      </w:r>
      <w:r w:rsidRPr="005A4563">
        <w:rPr>
          <w:rFonts w:ascii="Arial" w:hAnsi="Arial" w:cs="Arial"/>
          <w:spacing w:val="-15"/>
          <w:sz w:val="20"/>
          <w:szCs w:val="20"/>
        </w:rPr>
        <w:t xml:space="preserve"> </w:t>
      </w:r>
      <w:r w:rsidRPr="005A4563">
        <w:rPr>
          <w:rFonts w:ascii="Arial" w:hAnsi="Arial" w:cs="Arial"/>
          <w:sz w:val="20"/>
          <w:szCs w:val="20"/>
        </w:rPr>
        <w:t>M.</w:t>
      </w:r>
      <w:r w:rsidRPr="005A4563">
        <w:rPr>
          <w:rFonts w:ascii="Arial" w:hAnsi="Arial" w:cs="Arial"/>
          <w:spacing w:val="-12"/>
          <w:sz w:val="20"/>
          <w:szCs w:val="20"/>
        </w:rPr>
        <w:t xml:space="preserve"> </w:t>
      </w:r>
      <w:r w:rsidRPr="005A4563">
        <w:rPr>
          <w:rFonts w:ascii="Arial" w:hAnsi="Arial" w:cs="Arial"/>
          <w:sz w:val="20"/>
          <w:szCs w:val="20"/>
        </w:rPr>
        <w:t>(2021).</w:t>
      </w:r>
      <w:r w:rsidRPr="005A4563">
        <w:rPr>
          <w:rFonts w:ascii="Arial" w:hAnsi="Arial" w:cs="Arial"/>
          <w:spacing w:val="-14"/>
          <w:sz w:val="20"/>
          <w:szCs w:val="20"/>
        </w:rPr>
        <w:t xml:space="preserve"> </w:t>
      </w:r>
      <w:r w:rsidRPr="005A4563">
        <w:rPr>
          <w:rFonts w:ascii="Arial" w:hAnsi="Arial" w:cs="Arial"/>
          <w:sz w:val="20"/>
          <w:szCs w:val="20"/>
        </w:rPr>
        <w:t>Innovative technologies for extraction and microencapsulation</w:t>
      </w:r>
      <w:r w:rsidRPr="005A4563">
        <w:rPr>
          <w:rFonts w:ascii="Arial" w:hAnsi="Arial" w:cs="Arial"/>
          <w:spacing w:val="-1"/>
          <w:sz w:val="20"/>
          <w:szCs w:val="20"/>
        </w:rPr>
        <w:t xml:space="preserve"> </w:t>
      </w:r>
      <w:r w:rsidRPr="005A4563">
        <w:rPr>
          <w:rFonts w:ascii="Arial" w:hAnsi="Arial" w:cs="Arial"/>
          <w:sz w:val="20"/>
          <w:szCs w:val="20"/>
        </w:rPr>
        <w:t xml:space="preserve">of </w:t>
      </w:r>
      <w:proofErr w:type="spellStart"/>
      <w:r w:rsidRPr="005A4563">
        <w:rPr>
          <w:rFonts w:ascii="Arial" w:hAnsi="Arial" w:cs="Arial"/>
          <w:sz w:val="20"/>
          <w:szCs w:val="20"/>
        </w:rPr>
        <w:t>bioactives</w:t>
      </w:r>
      <w:proofErr w:type="spellEnd"/>
      <w:r w:rsidRPr="005A4563">
        <w:rPr>
          <w:rFonts w:ascii="Arial" w:hAnsi="Arial" w:cs="Arial"/>
          <w:sz w:val="20"/>
          <w:szCs w:val="20"/>
        </w:rPr>
        <w:t xml:space="preserve"> from plant-based food waste and their applications in functional food development. Foods, 10(2), 279.</w:t>
      </w:r>
      <w:r w:rsidR="005D3450">
        <w:rPr>
          <w:rFonts w:ascii="Arial" w:hAnsi="Arial" w:cs="Arial"/>
          <w:sz w:val="20"/>
          <w:szCs w:val="20"/>
        </w:rPr>
        <w:t xml:space="preserve"> </w:t>
      </w:r>
      <w:hyperlink r:id="rId268" w:history="1">
        <w:r w:rsidR="005D3450">
          <w:rPr>
            <w:rStyle w:val="Hyperlink"/>
            <w:rFonts w:ascii="Arial" w:hAnsi="Arial" w:cs="Arial"/>
            <w:b/>
            <w:bCs/>
            <w:color w:val="4F5671"/>
            <w:sz w:val="20"/>
            <w:szCs w:val="20"/>
            <w:shd w:val="clear" w:color="auto" w:fill="FFFFFF"/>
          </w:rPr>
          <w:t>https://doi.org/10.3390/foods10020279</w:t>
        </w:r>
      </w:hyperlink>
      <w:r w:rsidR="005D3450">
        <w:t xml:space="preserve"> </w:t>
      </w:r>
    </w:p>
    <w:p w14:paraId="6DF41A16" w14:textId="77777777" w:rsidR="005A4563" w:rsidRPr="005D3450" w:rsidRDefault="005A4563" w:rsidP="005B79DC">
      <w:pPr>
        <w:widowControl w:val="0"/>
        <w:tabs>
          <w:tab w:val="left" w:pos="730"/>
        </w:tabs>
        <w:autoSpaceDE w:val="0"/>
        <w:autoSpaceDN w:val="0"/>
        <w:spacing w:before="182" w:after="0" w:line="280" w:lineRule="auto"/>
        <w:ind w:left="113" w:right="334"/>
        <w:jc w:val="both"/>
        <w:rPr>
          <w:rFonts w:ascii="Arial" w:hAnsi="Arial" w:cs="Arial"/>
          <w:sz w:val="20"/>
          <w:szCs w:val="20"/>
          <w:highlight w:val="yellow"/>
        </w:rPr>
      </w:pPr>
      <w:r w:rsidRPr="005D3450">
        <w:rPr>
          <w:rFonts w:ascii="Arial" w:hAnsi="Arial" w:cs="Arial"/>
          <w:sz w:val="20"/>
          <w:szCs w:val="20"/>
          <w:highlight w:val="yellow"/>
        </w:rPr>
        <w:t xml:space="preserve">22. Ramya, H. N., Kumar, S. S., &amp; </w:t>
      </w:r>
      <w:proofErr w:type="spellStart"/>
      <w:r w:rsidRPr="005D3450">
        <w:rPr>
          <w:rFonts w:ascii="Arial" w:hAnsi="Arial" w:cs="Arial"/>
          <w:sz w:val="20"/>
          <w:szCs w:val="20"/>
          <w:highlight w:val="yellow"/>
        </w:rPr>
        <w:t>Kandkur</w:t>
      </w:r>
      <w:proofErr w:type="spellEnd"/>
      <w:r w:rsidRPr="005D3450">
        <w:rPr>
          <w:rFonts w:ascii="Arial" w:hAnsi="Arial" w:cs="Arial"/>
          <w:sz w:val="20"/>
          <w:szCs w:val="20"/>
          <w:highlight w:val="yellow"/>
        </w:rPr>
        <w:t>, S. (2023). Coconut Testa as a Functional and Healthy Ingredient in</w:t>
      </w:r>
      <w:r w:rsidRPr="005D3450">
        <w:rPr>
          <w:rFonts w:ascii="Arial" w:hAnsi="Arial" w:cs="Arial"/>
          <w:spacing w:val="-1"/>
          <w:sz w:val="20"/>
          <w:szCs w:val="20"/>
          <w:highlight w:val="yellow"/>
        </w:rPr>
        <w:t xml:space="preserve"> </w:t>
      </w:r>
      <w:r w:rsidRPr="005D3450">
        <w:rPr>
          <w:rFonts w:ascii="Arial" w:hAnsi="Arial" w:cs="Arial"/>
          <w:sz w:val="20"/>
          <w:szCs w:val="20"/>
          <w:highlight w:val="yellow"/>
        </w:rPr>
        <w:t>Food Products: A Review. Food and Nutrition Science-An</w:t>
      </w:r>
      <w:r w:rsidRPr="005D3450">
        <w:rPr>
          <w:rFonts w:ascii="Arial" w:hAnsi="Arial" w:cs="Arial"/>
          <w:spacing w:val="-1"/>
          <w:sz w:val="20"/>
          <w:szCs w:val="20"/>
          <w:highlight w:val="yellow"/>
        </w:rPr>
        <w:t xml:space="preserve"> </w:t>
      </w:r>
      <w:r w:rsidRPr="005D3450">
        <w:rPr>
          <w:rFonts w:ascii="Arial" w:hAnsi="Arial" w:cs="Arial"/>
          <w:sz w:val="20"/>
          <w:szCs w:val="20"/>
          <w:highlight w:val="yellow"/>
        </w:rPr>
        <w:t>International Journal, 7.</w:t>
      </w:r>
    </w:p>
    <w:p w14:paraId="4899BD38" w14:textId="12D9A35B" w:rsidR="005A4563" w:rsidRPr="005D3450" w:rsidRDefault="005A4563" w:rsidP="005B79DC">
      <w:pPr>
        <w:widowControl w:val="0"/>
        <w:tabs>
          <w:tab w:val="left" w:pos="730"/>
        </w:tabs>
        <w:autoSpaceDE w:val="0"/>
        <w:autoSpaceDN w:val="0"/>
        <w:spacing w:before="182" w:after="0"/>
        <w:ind w:left="113" w:right="334"/>
        <w:jc w:val="both"/>
        <w:rPr>
          <w:rFonts w:ascii="Arial" w:hAnsi="Arial" w:cs="Arial"/>
          <w:sz w:val="20"/>
          <w:szCs w:val="20"/>
          <w:highlight w:val="yellow"/>
        </w:rPr>
      </w:pPr>
      <w:r w:rsidRPr="005D3450">
        <w:rPr>
          <w:rFonts w:ascii="Arial" w:hAnsi="Arial" w:cs="Arial"/>
          <w:sz w:val="20"/>
          <w:szCs w:val="20"/>
          <w:highlight w:val="yellow"/>
        </w:rPr>
        <w:t xml:space="preserve">23. Ramesh, S. V., Pandiselvam, R., Shameena Beegum, P. P., Saravana Kumar, R. M., Manikantan, M. R., &amp; Hebbar, K. B. (2023). Review of Cocos nucifera L. </w:t>
      </w:r>
      <w:proofErr w:type="spellStart"/>
      <w:r w:rsidRPr="005D3450">
        <w:rPr>
          <w:rFonts w:ascii="Arial" w:hAnsi="Arial" w:cs="Arial"/>
          <w:sz w:val="20"/>
          <w:szCs w:val="20"/>
          <w:highlight w:val="yellow"/>
        </w:rPr>
        <w:t>testa</w:t>
      </w:r>
      <w:proofErr w:type="spellEnd"/>
      <w:r w:rsidRPr="005D3450">
        <w:rPr>
          <w:rFonts w:ascii="Arial" w:hAnsi="Arial" w:cs="Arial"/>
          <w:sz w:val="20"/>
          <w:szCs w:val="20"/>
          <w:highlight w:val="yellow"/>
        </w:rPr>
        <w:t>-derived phytonutrients with special reference to phenolics and its potential for encapsulation. Journal of Food Science and Technology, 60(1), 1-10.</w:t>
      </w:r>
      <w:r w:rsidR="005D3450">
        <w:rPr>
          <w:rFonts w:ascii="Arial" w:hAnsi="Arial" w:cs="Arial"/>
          <w:sz w:val="20"/>
          <w:szCs w:val="20"/>
          <w:highlight w:val="yellow"/>
        </w:rPr>
        <w:t xml:space="preserve"> </w:t>
      </w:r>
      <w:r w:rsidR="005D3450" w:rsidRPr="005D3450">
        <w:rPr>
          <w:rFonts w:ascii="Arial" w:hAnsi="Arial" w:cs="Arial"/>
          <w:sz w:val="20"/>
          <w:szCs w:val="20"/>
        </w:rPr>
        <w:t>https://doi.org/10.1007/s13197-021-05310-2</w:t>
      </w:r>
    </w:p>
    <w:p w14:paraId="0DD40C36" w14:textId="160CCF98" w:rsidR="005A4563" w:rsidRPr="005D3450" w:rsidRDefault="005A4563" w:rsidP="005B79DC">
      <w:pPr>
        <w:widowControl w:val="0"/>
        <w:tabs>
          <w:tab w:val="left" w:pos="730"/>
        </w:tabs>
        <w:autoSpaceDE w:val="0"/>
        <w:autoSpaceDN w:val="0"/>
        <w:spacing w:before="182" w:after="0" w:line="273" w:lineRule="auto"/>
        <w:ind w:left="113" w:right="334"/>
        <w:jc w:val="both"/>
        <w:rPr>
          <w:rFonts w:ascii="Arial" w:hAnsi="Arial" w:cs="Arial"/>
          <w:sz w:val="20"/>
          <w:szCs w:val="20"/>
          <w:highlight w:val="yellow"/>
        </w:rPr>
      </w:pPr>
      <w:r w:rsidRPr="005D3450">
        <w:rPr>
          <w:rFonts w:ascii="Arial" w:hAnsi="Arial" w:cs="Arial"/>
          <w:sz w:val="20"/>
          <w:szCs w:val="20"/>
          <w:highlight w:val="yellow"/>
        </w:rPr>
        <w:t>24. Ramesh, S. V., Pandiselvam, R., Shameena Beegum,</w:t>
      </w:r>
      <w:r w:rsidRPr="005D3450">
        <w:rPr>
          <w:rFonts w:ascii="Arial" w:hAnsi="Arial" w:cs="Arial"/>
          <w:spacing w:val="-3"/>
          <w:sz w:val="20"/>
          <w:szCs w:val="20"/>
          <w:highlight w:val="yellow"/>
        </w:rPr>
        <w:t xml:space="preserve"> </w:t>
      </w:r>
      <w:r w:rsidRPr="005D3450">
        <w:rPr>
          <w:rFonts w:ascii="Arial" w:hAnsi="Arial" w:cs="Arial"/>
          <w:sz w:val="20"/>
          <w:szCs w:val="20"/>
          <w:highlight w:val="yellow"/>
        </w:rPr>
        <w:t xml:space="preserve">P. P., Shil, S., Sugatha, P., Sharanya, K., &amp; Kumar, P. (2024). Valorization of coconut (Cocos nucifera L.) </w:t>
      </w:r>
      <w:proofErr w:type="spellStart"/>
      <w:r w:rsidRPr="005D3450">
        <w:rPr>
          <w:rFonts w:ascii="Arial" w:hAnsi="Arial" w:cs="Arial"/>
          <w:sz w:val="20"/>
          <w:szCs w:val="20"/>
          <w:highlight w:val="yellow"/>
        </w:rPr>
        <w:t>testa</w:t>
      </w:r>
      <w:proofErr w:type="spellEnd"/>
      <w:r w:rsidRPr="005D3450">
        <w:rPr>
          <w:rFonts w:ascii="Arial" w:hAnsi="Arial" w:cs="Arial"/>
          <w:sz w:val="20"/>
          <w:szCs w:val="20"/>
          <w:highlight w:val="yellow"/>
        </w:rPr>
        <w:t xml:space="preserve"> as a </w:t>
      </w:r>
      <w:proofErr w:type="spellStart"/>
      <w:r w:rsidRPr="005D3450">
        <w:rPr>
          <w:rFonts w:ascii="Arial" w:hAnsi="Arial" w:cs="Arial"/>
          <w:sz w:val="20"/>
          <w:szCs w:val="20"/>
          <w:highlight w:val="yellow"/>
        </w:rPr>
        <w:t>biocolourant</w:t>
      </w:r>
      <w:proofErr w:type="spellEnd"/>
      <w:r w:rsidRPr="005D3450">
        <w:rPr>
          <w:rFonts w:ascii="Arial" w:hAnsi="Arial" w:cs="Arial"/>
          <w:sz w:val="20"/>
          <w:szCs w:val="20"/>
          <w:highlight w:val="yellow"/>
        </w:rPr>
        <w:t>. Frontiers in Sustainable Food Systems, 8, 1382214.</w:t>
      </w:r>
      <w:r w:rsidR="005D3450">
        <w:rPr>
          <w:rFonts w:ascii="Arial" w:hAnsi="Arial" w:cs="Arial"/>
          <w:sz w:val="20"/>
          <w:szCs w:val="20"/>
          <w:highlight w:val="yellow"/>
        </w:rPr>
        <w:t xml:space="preserve"> </w:t>
      </w:r>
      <w:r w:rsidR="005D3450" w:rsidRPr="005D3450">
        <w:rPr>
          <w:rFonts w:ascii="Arial" w:hAnsi="Arial" w:cs="Arial"/>
          <w:sz w:val="20"/>
          <w:szCs w:val="20"/>
        </w:rPr>
        <w:t>https://doi.org/10.3389/fsufs.2024.1382214</w:t>
      </w:r>
    </w:p>
    <w:p w14:paraId="1AE53A0D" w14:textId="55ECDB15" w:rsidR="005A4563" w:rsidRPr="005D3450" w:rsidRDefault="005A4563" w:rsidP="005B79DC">
      <w:pPr>
        <w:widowControl w:val="0"/>
        <w:tabs>
          <w:tab w:val="left" w:pos="730"/>
        </w:tabs>
        <w:autoSpaceDE w:val="0"/>
        <w:autoSpaceDN w:val="0"/>
        <w:spacing w:before="182" w:after="0" w:line="273" w:lineRule="auto"/>
        <w:ind w:left="113" w:right="334"/>
        <w:jc w:val="both"/>
        <w:rPr>
          <w:rFonts w:ascii="Arial" w:hAnsi="Arial" w:cs="Arial"/>
          <w:sz w:val="20"/>
          <w:szCs w:val="20"/>
          <w:highlight w:val="yellow"/>
        </w:rPr>
      </w:pPr>
      <w:r w:rsidRPr="005D3450">
        <w:rPr>
          <w:rFonts w:ascii="Arial" w:hAnsi="Arial" w:cs="Arial"/>
          <w:sz w:val="20"/>
          <w:szCs w:val="20"/>
          <w:highlight w:val="yellow"/>
        </w:rPr>
        <w:t xml:space="preserve">25. Zhang, Y., Zheng, Y., Duan, K., &amp; Gui, Q. (2016). Preparation, antioxidant activity and protective effect of coconut </w:t>
      </w:r>
      <w:proofErr w:type="spellStart"/>
      <w:r w:rsidRPr="005D3450">
        <w:rPr>
          <w:rFonts w:ascii="Arial" w:hAnsi="Arial" w:cs="Arial"/>
          <w:sz w:val="20"/>
          <w:szCs w:val="20"/>
          <w:highlight w:val="yellow"/>
        </w:rPr>
        <w:t>testa</w:t>
      </w:r>
      <w:proofErr w:type="spellEnd"/>
      <w:r w:rsidRPr="005D3450">
        <w:rPr>
          <w:rFonts w:ascii="Arial" w:hAnsi="Arial" w:cs="Arial"/>
          <w:sz w:val="20"/>
          <w:szCs w:val="20"/>
          <w:highlight w:val="yellow"/>
        </w:rPr>
        <w:t xml:space="preserve"> oil</w:t>
      </w:r>
      <w:r w:rsidRPr="005D3450">
        <w:rPr>
          <w:rFonts w:ascii="Arial" w:hAnsi="Arial" w:cs="Arial"/>
          <w:spacing w:val="-5"/>
          <w:sz w:val="20"/>
          <w:szCs w:val="20"/>
          <w:highlight w:val="yellow"/>
        </w:rPr>
        <w:t xml:space="preserve"> </w:t>
      </w:r>
      <w:r w:rsidRPr="005D3450">
        <w:rPr>
          <w:rFonts w:ascii="Arial" w:hAnsi="Arial" w:cs="Arial"/>
          <w:sz w:val="20"/>
          <w:szCs w:val="20"/>
          <w:highlight w:val="yellow"/>
        </w:rPr>
        <w:t>extraction on oxidative</w:t>
      </w:r>
      <w:r w:rsidRPr="005D3450">
        <w:rPr>
          <w:rFonts w:ascii="Arial" w:hAnsi="Arial" w:cs="Arial"/>
          <w:spacing w:val="-3"/>
          <w:sz w:val="20"/>
          <w:szCs w:val="20"/>
          <w:highlight w:val="yellow"/>
        </w:rPr>
        <w:t xml:space="preserve"> </w:t>
      </w:r>
      <w:r w:rsidRPr="005D3450">
        <w:rPr>
          <w:rFonts w:ascii="Arial" w:hAnsi="Arial" w:cs="Arial"/>
          <w:sz w:val="20"/>
          <w:szCs w:val="20"/>
          <w:highlight w:val="yellow"/>
        </w:rPr>
        <w:t>damage to</w:t>
      </w:r>
      <w:r w:rsidRPr="005D3450">
        <w:rPr>
          <w:rFonts w:ascii="Arial" w:hAnsi="Arial" w:cs="Arial"/>
          <w:spacing w:val="-7"/>
          <w:sz w:val="20"/>
          <w:szCs w:val="20"/>
          <w:highlight w:val="yellow"/>
        </w:rPr>
        <w:t xml:space="preserve"> </w:t>
      </w:r>
      <w:r w:rsidRPr="005D3450">
        <w:rPr>
          <w:rFonts w:ascii="Arial" w:hAnsi="Arial" w:cs="Arial"/>
          <w:sz w:val="20"/>
          <w:szCs w:val="20"/>
          <w:highlight w:val="yellow"/>
        </w:rPr>
        <w:t>human</w:t>
      </w:r>
      <w:r w:rsidRPr="005D3450">
        <w:rPr>
          <w:rFonts w:ascii="Arial" w:hAnsi="Arial" w:cs="Arial"/>
          <w:spacing w:val="-3"/>
          <w:sz w:val="20"/>
          <w:szCs w:val="20"/>
          <w:highlight w:val="yellow"/>
        </w:rPr>
        <w:t xml:space="preserve"> </w:t>
      </w:r>
      <w:r w:rsidRPr="005D3450">
        <w:rPr>
          <w:rFonts w:ascii="Arial" w:hAnsi="Arial" w:cs="Arial"/>
          <w:sz w:val="20"/>
          <w:szCs w:val="20"/>
          <w:highlight w:val="yellow"/>
        </w:rPr>
        <w:t>serum</w:t>
      </w:r>
      <w:r w:rsidRPr="005D3450">
        <w:rPr>
          <w:rFonts w:ascii="Arial" w:hAnsi="Arial" w:cs="Arial"/>
          <w:spacing w:val="-2"/>
          <w:sz w:val="20"/>
          <w:szCs w:val="20"/>
          <w:highlight w:val="yellow"/>
        </w:rPr>
        <w:t xml:space="preserve"> </w:t>
      </w:r>
      <w:r w:rsidRPr="005D3450">
        <w:rPr>
          <w:rFonts w:ascii="Arial" w:hAnsi="Arial" w:cs="Arial"/>
          <w:sz w:val="20"/>
          <w:szCs w:val="20"/>
          <w:highlight w:val="yellow"/>
        </w:rPr>
        <w:t>albumin. International Journal of Food Science and Technology, 51(4), 946-953.</w:t>
      </w:r>
      <w:r w:rsidR="005D3450">
        <w:rPr>
          <w:rFonts w:ascii="Arial" w:hAnsi="Arial" w:cs="Arial"/>
          <w:sz w:val="20"/>
          <w:szCs w:val="20"/>
          <w:highlight w:val="yellow"/>
        </w:rPr>
        <w:t xml:space="preserve"> </w:t>
      </w:r>
      <w:r w:rsidR="005D3450" w:rsidRPr="005D3450">
        <w:rPr>
          <w:rFonts w:ascii="Arial" w:hAnsi="Arial" w:cs="Arial"/>
          <w:sz w:val="20"/>
          <w:szCs w:val="20"/>
        </w:rPr>
        <w:t>https://doi.org/10.1111/ijfs.12945</w:t>
      </w:r>
    </w:p>
    <w:p w14:paraId="66F0D4AB" w14:textId="014EF4D5" w:rsidR="005A4563" w:rsidRPr="005A4563" w:rsidRDefault="005A4563" w:rsidP="005B79DC">
      <w:pPr>
        <w:widowControl w:val="0"/>
        <w:tabs>
          <w:tab w:val="left" w:pos="732"/>
        </w:tabs>
        <w:autoSpaceDE w:val="0"/>
        <w:autoSpaceDN w:val="0"/>
        <w:spacing w:before="182" w:after="0" w:line="280" w:lineRule="auto"/>
        <w:ind w:left="113" w:right="334"/>
        <w:jc w:val="both"/>
        <w:rPr>
          <w:rFonts w:ascii="Arial" w:hAnsi="Arial" w:cs="Arial"/>
          <w:sz w:val="20"/>
          <w:szCs w:val="20"/>
        </w:rPr>
      </w:pPr>
      <w:r w:rsidRPr="005D3450">
        <w:rPr>
          <w:rFonts w:ascii="Arial" w:hAnsi="Arial" w:cs="Arial"/>
          <w:sz w:val="20"/>
          <w:szCs w:val="20"/>
          <w:highlight w:val="yellow"/>
        </w:rPr>
        <w:t xml:space="preserve">26. Lobo, V., Patil, A., Phatak, A., &amp; Chandra, N. (2010). Free radicals, antioxidants and </w:t>
      </w:r>
      <w:r w:rsidRPr="005D3450">
        <w:rPr>
          <w:rFonts w:ascii="Arial" w:hAnsi="Arial" w:cs="Arial"/>
          <w:sz w:val="20"/>
          <w:szCs w:val="20"/>
          <w:highlight w:val="yellow"/>
        </w:rPr>
        <w:lastRenderedPageBreak/>
        <w:t>functional foods: Impact on human health. Pharmacognosy Reviews, 4(8), 118–126.</w:t>
      </w:r>
      <w:r w:rsidRPr="005A4563">
        <w:rPr>
          <w:rFonts w:ascii="Arial" w:hAnsi="Arial" w:cs="Arial"/>
          <w:sz w:val="20"/>
          <w:szCs w:val="20"/>
        </w:rPr>
        <w:t xml:space="preserve"> </w:t>
      </w:r>
      <w:hyperlink r:id="rId269">
        <w:r w:rsidRPr="005A4563">
          <w:rPr>
            <w:rFonts w:ascii="Arial" w:hAnsi="Arial" w:cs="Arial"/>
            <w:color w:val="0000FF"/>
            <w:spacing w:val="-2"/>
            <w:sz w:val="20"/>
            <w:szCs w:val="20"/>
            <w:u w:val="single" w:color="0000FF"/>
          </w:rPr>
          <w:t>https</w:t>
        </w:r>
      </w:hyperlink>
      <w:hyperlink r:id="rId270">
        <w:r w:rsidRPr="005A4563">
          <w:rPr>
            <w:rFonts w:ascii="Arial" w:hAnsi="Arial" w:cs="Arial"/>
            <w:color w:val="0000FF"/>
            <w:spacing w:val="-2"/>
            <w:sz w:val="20"/>
            <w:szCs w:val="20"/>
            <w:u w:val="single" w:color="0000FF"/>
          </w:rPr>
          <w:t>:</w:t>
        </w:r>
      </w:hyperlink>
      <w:hyperlink r:id="rId271">
        <w:r w:rsidRPr="005A4563">
          <w:rPr>
            <w:rFonts w:ascii="Arial" w:hAnsi="Arial" w:cs="Arial"/>
            <w:color w:val="0000FF"/>
            <w:spacing w:val="-2"/>
            <w:sz w:val="20"/>
            <w:szCs w:val="20"/>
            <w:u w:val="single" w:color="0000FF"/>
          </w:rPr>
          <w:t>//doi</w:t>
        </w:r>
      </w:hyperlink>
      <w:hyperlink r:id="rId272">
        <w:r w:rsidRPr="005A4563">
          <w:rPr>
            <w:rFonts w:ascii="Arial" w:hAnsi="Arial" w:cs="Arial"/>
            <w:color w:val="0000FF"/>
            <w:spacing w:val="-2"/>
            <w:sz w:val="20"/>
            <w:szCs w:val="20"/>
            <w:u w:val="single" w:color="0000FF"/>
          </w:rPr>
          <w:t>.</w:t>
        </w:r>
      </w:hyperlink>
      <w:hyperlink r:id="rId273">
        <w:r w:rsidRPr="005A4563">
          <w:rPr>
            <w:rFonts w:ascii="Arial" w:hAnsi="Arial" w:cs="Arial"/>
            <w:color w:val="0000FF"/>
            <w:spacing w:val="-2"/>
            <w:sz w:val="20"/>
            <w:szCs w:val="20"/>
            <w:u w:val="single" w:color="0000FF"/>
          </w:rPr>
          <w:t>org/</w:t>
        </w:r>
      </w:hyperlink>
      <w:hyperlink r:id="rId274">
        <w:r w:rsidRPr="005A4563">
          <w:rPr>
            <w:rFonts w:ascii="Arial" w:hAnsi="Arial" w:cs="Arial"/>
            <w:color w:val="0000FF"/>
            <w:spacing w:val="-2"/>
            <w:sz w:val="20"/>
            <w:szCs w:val="20"/>
            <w:u w:val="single" w:color="0000FF"/>
          </w:rPr>
          <w:t>10</w:t>
        </w:r>
      </w:hyperlink>
      <w:hyperlink r:id="rId275">
        <w:r w:rsidRPr="005A4563">
          <w:rPr>
            <w:rFonts w:ascii="Arial" w:hAnsi="Arial" w:cs="Arial"/>
            <w:color w:val="0000FF"/>
            <w:spacing w:val="-2"/>
            <w:sz w:val="20"/>
            <w:szCs w:val="20"/>
            <w:u w:val="single" w:color="0000FF"/>
          </w:rPr>
          <w:t>.</w:t>
        </w:r>
      </w:hyperlink>
      <w:hyperlink r:id="rId276">
        <w:r w:rsidRPr="005A4563">
          <w:rPr>
            <w:rFonts w:ascii="Arial" w:hAnsi="Arial" w:cs="Arial"/>
            <w:color w:val="0000FF"/>
            <w:spacing w:val="-2"/>
            <w:sz w:val="20"/>
            <w:szCs w:val="20"/>
            <w:u w:val="single" w:color="0000FF"/>
          </w:rPr>
          <w:t>4103</w:t>
        </w:r>
      </w:hyperlink>
      <w:hyperlink r:id="rId277">
        <w:r w:rsidRPr="005A4563">
          <w:rPr>
            <w:rFonts w:ascii="Arial" w:hAnsi="Arial" w:cs="Arial"/>
            <w:color w:val="0000FF"/>
            <w:spacing w:val="-2"/>
            <w:sz w:val="20"/>
            <w:szCs w:val="20"/>
            <w:u w:val="single" w:color="0000FF"/>
          </w:rPr>
          <w:t>/</w:t>
        </w:r>
      </w:hyperlink>
      <w:hyperlink r:id="rId278">
        <w:r w:rsidRPr="005A4563">
          <w:rPr>
            <w:rFonts w:ascii="Arial" w:hAnsi="Arial" w:cs="Arial"/>
            <w:color w:val="0000FF"/>
            <w:spacing w:val="-2"/>
            <w:sz w:val="20"/>
            <w:szCs w:val="20"/>
            <w:u w:val="single" w:color="0000FF"/>
          </w:rPr>
          <w:t>0973</w:t>
        </w:r>
      </w:hyperlink>
      <w:hyperlink r:id="rId279">
        <w:r w:rsidRPr="005A4563">
          <w:rPr>
            <w:rFonts w:ascii="Arial" w:hAnsi="Arial" w:cs="Arial"/>
            <w:color w:val="0000FF"/>
            <w:spacing w:val="-2"/>
            <w:sz w:val="20"/>
            <w:szCs w:val="20"/>
            <w:u w:val="single" w:color="0000FF"/>
          </w:rPr>
          <w:t>-</w:t>
        </w:r>
      </w:hyperlink>
      <w:hyperlink r:id="rId280">
        <w:r w:rsidRPr="005A4563">
          <w:rPr>
            <w:rFonts w:ascii="Arial" w:hAnsi="Arial" w:cs="Arial"/>
            <w:color w:val="0000FF"/>
            <w:spacing w:val="-2"/>
            <w:sz w:val="20"/>
            <w:szCs w:val="20"/>
            <w:u w:val="single" w:color="0000FF"/>
          </w:rPr>
          <w:t>7847</w:t>
        </w:r>
      </w:hyperlink>
      <w:hyperlink r:id="rId281">
        <w:r w:rsidRPr="005A4563">
          <w:rPr>
            <w:rFonts w:ascii="Arial" w:hAnsi="Arial" w:cs="Arial"/>
            <w:color w:val="0000FF"/>
            <w:spacing w:val="-2"/>
            <w:sz w:val="20"/>
            <w:szCs w:val="20"/>
            <w:u w:val="single" w:color="0000FF"/>
          </w:rPr>
          <w:t>.</w:t>
        </w:r>
      </w:hyperlink>
      <w:hyperlink r:id="rId282">
        <w:r w:rsidRPr="005A4563">
          <w:rPr>
            <w:rFonts w:ascii="Arial" w:hAnsi="Arial" w:cs="Arial"/>
            <w:color w:val="0000FF"/>
            <w:spacing w:val="-2"/>
            <w:sz w:val="20"/>
            <w:szCs w:val="20"/>
            <w:u w:val="single" w:color="0000FF"/>
          </w:rPr>
          <w:t>70902</w:t>
        </w:r>
      </w:hyperlink>
    </w:p>
    <w:bookmarkEnd w:id="5"/>
    <w:p w14:paraId="0084B797" w14:textId="1DEA6070" w:rsidR="005A4563" w:rsidRPr="005A4563" w:rsidRDefault="005A4563" w:rsidP="005B79DC">
      <w:pPr>
        <w:widowControl w:val="0"/>
        <w:tabs>
          <w:tab w:val="left" w:pos="730"/>
        </w:tabs>
        <w:autoSpaceDE w:val="0"/>
        <w:autoSpaceDN w:val="0"/>
        <w:spacing w:before="182" w:after="0" w:line="273" w:lineRule="auto"/>
        <w:ind w:left="113" w:right="334"/>
        <w:jc w:val="both"/>
        <w:rPr>
          <w:rFonts w:ascii="Arial" w:hAnsi="Arial" w:cs="Arial"/>
          <w:sz w:val="20"/>
          <w:szCs w:val="20"/>
        </w:rPr>
      </w:pPr>
      <w:r w:rsidRPr="005A4563">
        <w:rPr>
          <w:rFonts w:ascii="Arial" w:hAnsi="Arial" w:cs="Arial"/>
          <w:sz w:val="20"/>
          <w:szCs w:val="20"/>
        </w:rPr>
        <w:t xml:space="preserve">27. </w:t>
      </w:r>
      <w:proofErr w:type="spellStart"/>
      <w:r w:rsidRPr="005A4563">
        <w:rPr>
          <w:rFonts w:ascii="Arial" w:hAnsi="Arial" w:cs="Arial"/>
          <w:sz w:val="20"/>
          <w:szCs w:val="20"/>
        </w:rPr>
        <w:t>Carocho</w:t>
      </w:r>
      <w:proofErr w:type="spellEnd"/>
      <w:r w:rsidRPr="005A4563">
        <w:rPr>
          <w:rFonts w:ascii="Arial" w:hAnsi="Arial" w:cs="Arial"/>
          <w:sz w:val="20"/>
          <w:szCs w:val="20"/>
        </w:rPr>
        <w:t>,</w:t>
      </w:r>
      <w:r w:rsidRPr="005A4563">
        <w:rPr>
          <w:rFonts w:ascii="Arial" w:hAnsi="Arial" w:cs="Arial"/>
          <w:spacing w:val="-2"/>
          <w:sz w:val="20"/>
          <w:szCs w:val="20"/>
        </w:rPr>
        <w:t xml:space="preserve"> </w:t>
      </w:r>
      <w:r w:rsidRPr="005A4563">
        <w:rPr>
          <w:rFonts w:ascii="Arial" w:hAnsi="Arial" w:cs="Arial"/>
          <w:sz w:val="20"/>
          <w:szCs w:val="20"/>
        </w:rPr>
        <w:t>M.,</w:t>
      </w:r>
      <w:r w:rsidRPr="005A4563">
        <w:rPr>
          <w:rFonts w:ascii="Arial" w:hAnsi="Arial" w:cs="Arial"/>
          <w:spacing w:val="-7"/>
          <w:sz w:val="20"/>
          <w:szCs w:val="20"/>
        </w:rPr>
        <w:t xml:space="preserve"> </w:t>
      </w:r>
      <w:r w:rsidRPr="005A4563">
        <w:rPr>
          <w:rFonts w:ascii="Arial" w:hAnsi="Arial" w:cs="Arial"/>
          <w:sz w:val="20"/>
          <w:szCs w:val="20"/>
        </w:rPr>
        <w:t>&amp;</w:t>
      </w:r>
      <w:r w:rsidRPr="005A4563">
        <w:rPr>
          <w:rFonts w:ascii="Arial" w:hAnsi="Arial" w:cs="Arial"/>
          <w:spacing w:val="-6"/>
          <w:sz w:val="20"/>
          <w:szCs w:val="20"/>
        </w:rPr>
        <w:t xml:space="preserve"> </w:t>
      </w:r>
      <w:r w:rsidRPr="005A4563">
        <w:rPr>
          <w:rFonts w:ascii="Arial" w:hAnsi="Arial" w:cs="Arial"/>
          <w:sz w:val="20"/>
          <w:szCs w:val="20"/>
        </w:rPr>
        <w:t>CFR</w:t>
      </w:r>
      <w:r w:rsidRPr="005A4563">
        <w:rPr>
          <w:rFonts w:ascii="Arial" w:hAnsi="Arial" w:cs="Arial"/>
          <w:spacing w:val="-14"/>
          <w:sz w:val="20"/>
          <w:szCs w:val="20"/>
        </w:rPr>
        <w:t xml:space="preserve"> </w:t>
      </w:r>
      <w:r w:rsidRPr="005A4563">
        <w:rPr>
          <w:rFonts w:ascii="Arial" w:hAnsi="Arial" w:cs="Arial"/>
          <w:sz w:val="20"/>
          <w:szCs w:val="20"/>
        </w:rPr>
        <w:t>Ferreira,</w:t>
      </w:r>
      <w:r w:rsidRPr="005A4563">
        <w:rPr>
          <w:rFonts w:ascii="Arial" w:hAnsi="Arial" w:cs="Arial"/>
          <w:spacing w:val="-10"/>
          <w:sz w:val="20"/>
          <w:szCs w:val="20"/>
        </w:rPr>
        <w:t xml:space="preserve"> </w:t>
      </w:r>
      <w:r w:rsidRPr="005A4563">
        <w:rPr>
          <w:rFonts w:ascii="Arial" w:hAnsi="Arial" w:cs="Arial"/>
          <w:sz w:val="20"/>
          <w:szCs w:val="20"/>
        </w:rPr>
        <w:t>I.</w:t>
      </w:r>
      <w:r w:rsidRPr="005A4563">
        <w:rPr>
          <w:rFonts w:ascii="Arial" w:hAnsi="Arial" w:cs="Arial"/>
          <w:spacing w:val="-7"/>
          <w:sz w:val="20"/>
          <w:szCs w:val="20"/>
        </w:rPr>
        <w:t xml:space="preserve"> </w:t>
      </w:r>
      <w:r w:rsidRPr="005A4563">
        <w:rPr>
          <w:rFonts w:ascii="Arial" w:hAnsi="Arial" w:cs="Arial"/>
          <w:sz w:val="20"/>
          <w:szCs w:val="20"/>
        </w:rPr>
        <w:t>(2013).</w:t>
      </w:r>
      <w:r w:rsidRPr="005A4563">
        <w:rPr>
          <w:rFonts w:ascii="Arial" w:hAnsi="Arial" w:cs="Arial"/>
          <w:spacing w:val="-7"/>
          <w:sz w:val="20"/>
          <w:szCs w:val="20"/>
        </w:rPr>
        <w:t xml:space="preserve"> </w:t>
      </w:r>
      <w:r w:rsidRPr="005A4563">
        <w:rPr>
          <w:rFonts w:ascii="Arial" w:hAnsi="Arial" w:cs="Arial"/>
          <w:sz w:val="20"/>
          <w:szCs w:val="20"/>
        </w:rPr>
        <w:t>The</w:t>
      </w:r>
      <w:r w:rsidRPr="005A4563">
        <w:rPr>
          <w:rFonts w:ascii="Arial" w:hAnsi="Arial" w:cs="Arial"/>
          <w:spacing w:val="-8"/>
          <w:sz w:val="20"/>
          <w:szCs w:val="20"/>
        </w:rPr>
        <w:t xml:space="preserve"> </w:t>
      </w:r>
      <w:r w:rsidRPr="005A4563">
        <w:rPr>
          <w:rFonts w:ascii="Arial" w:hAnsi="Arial" w:cs="Arial"/>
          <w:sz w:val="20"/>
          <w:szCs w:val="20"/>
        </w:rPr>
        <w:t>role</w:t>
      </w:r>
      <w:r w:rsidRPr="005A4563">
        <w:rPr>
          <w:rFonts w:ascii="Arial" w:hAnsi="Arial" w:cs="Arial"/>
          <w:spacing w:val="-8"/>
          <w:sz w:val="20"/>
          <w:szCs w:val="20"/>
        </w:rPr>
        <w:t xml:space="preserve"> </w:t>
      </w:r>
      <w:r w:rsidRPr="005A4563">
        <w:rPr>
          <w:rFonts w:ascii="Arial" w:hAnsi="Arial" w:cs="Arial"/>
          <w:sz w:val="20"/>
          <w:szCs w:val="20"/>
        </w:rPr>
        <w:t>of</w:t>
      </w:r>
      <w:r w:rsidRPr="005A4563">
        <w:rPr>
          <w:rFonts w:ascii="Arial" w:hAnsi="Arial" w:cs="Arial"/>
          <w:spacing w:val="-6"/>
          <w:sz w:val="20"/>
          <w:szCs w:val="20"/>
        </w:rPr>
        <w:t xml:space="preserve"> </w:t>
      </w:r>
      <w:r w:rsidRPr="005A4563">
        <w:rPr>
          <w:rFonts w:ascii="Arial" w:hAnsi="Arial" w:cs="Arial"/>
          <w:sz w:val="20"/>
          <w:szCs w:val="20"/>
        </w:rPr>
        <w:t>phenolic</w:t>
      </w:r>
      <w:r w:rsidRPr="005A4563">
        <w:rPr>
          <w:rFonts w:ascii="Arial" w:hAnsi="Arial" w:cs="Arial"/>
          <w:spacing w:val="-4"/>
          <w:sz w:val="20"/>
          <w:szCs w:val="20"/>
        </w:rPr>
        <w:t xml:space="preserve"> </w:t>
      </w:r>
      <w:r w:rsidRPr="005A4563">
        <w:rPr>
          <w:rFonts w:ascii="Arial" w:hAnsi="Arial" w:cs="Arial"/>
          <w:sz w:val="20"/>
          <w:szCs w:val="20"/>
        </w:rPr>
        <w:t>compounds</w:t>
      </w:r>
      <w:r w:rsidRPr="005A4563">
        <w:rPr>
          <w:rFonts w:ascii="Arial" w:hAnsi="Arial" w:cs="Arial"/>
          <w:spacing w:val="-14"/>
          <w:sz w:val="20"/>
          <w:szCs w:val="20"/>
        </w:rPr>
        <w:t xml:space="preserve"> </w:t>
      </w:r>
      <w:r w:rsidRPr="005A4563">
        <w:rPr>
          <w:rFonts w:ascii="Arial" w:hAnsi="Arial" w:cs="Arial"/>
          <w:sz w:val="20"/>
          <w:szCs w:val="20"/>
        </w:rPr>
        <w:t>in</w:t>
      </w:r>
      <w:r w:rsidRPr="005A4563">
        <w:rPr>
          <w:rFonts w:ascii="Arial" w:hAnsi="Arial" w:cs="Arial"/>
          <w:spacing w:val="-14"/>
          <w:sz w:val="20"/>
          <w:szCs w:val="20"/>
        </w:rPr>
        <w:t xml:space="preserve"> </w:t>
      </w:r>
      <w:r w:rsidRPr="005A4563">
        <w:rPr>
          <w:rFonts w:ascii="Arial" w:hAnsi="Arial" w:cs="Arial"/>
          <w:sz w:val="20"/>
          <w:szCs w:val="20"/>
        </w:rPr>
        <w:t>the</w:t>
      </w:r>
      <w:r w:rsidRPr="005A4563">
        <w:rPr>
          <w:rFonts w:ascii="Arial" w:hAnsi="Arial" w:cs="Arial"/>
          <w:spacing w:val="-13"/>
          <w:sz w:val="20"/>
          <w:szCs w:val="20"/>
        </w:rPr>
        <w:t xml:space="preserve"> </w:t>
      </w:r>
      <w:r w:rsidRPr="005A4563">
        <w:rPr>
          <w:rFonts w:ascii="Arial" w:hAnsi="Arial" w:cs="Arial"/>
          <w:sz w:val="20"/>
          <w:szCs w:val="20"/>
        </w:rPr>
        <w:t>fight</w:t>
      </w:r>
      <w:r w:rsidRPr="005A4563">
        <w:rPr>
          <w:rFonts w:ascii="Arial" w:hAnsi="Arial" w:cs="Arial"/>
          <w:spacing w:val="-8"/>
          <w:sz w:val="20"/>
          <w:szCs w:val="20"/>
        </w:rPr>
        <w:t xml:space="preserve"> </w:t>
      </w:r>
      <w:r w:rsidRPr="005A4563">
        <w:rPr>
          <w:rFonts w:ascii="Arial" w:hAnsi="Arial" w:cs="Arial"/>
          <w:sz w:val="20"/>
          <w:szCs w:val="20"/>
        </w:rPr>
        <w:t>against cancer–a review. Anti-Cancer Agents in Medicinal Chemistry (Formerly Current Medicinal Chemistry-Anti-Cancer Agents), 13(8), 1236-1258</w:t>
      </w:r>
      <w:r w:rsidR="00F85840">
        <w:rPr>
          <w:rFonts w:ascii="Arial" w:hAnsi="Arial" w:cs="Arial"/>
          <w:sz w:val="20"/>
          <w:szCs w:val="20"/>
        </w:rPr>
        <w:t xml:space="preserve"> </w:t>
      </w:r>
      <w:hyperlink r:id="rId283" w:history="1">
        <w:r w:rsidR="00F85840" w:rsidRPr="00191E5A">
          <w:rPr>
            <w:rStyle w:val="Hyperlink"/>
            <w:rFonts w:ascii="Arial" w:hAnsi="Arial" w:cs="Arial"/>
            <w:sz w:val="20"/>
            <w:szCs w:val="20"/>
          </w:rPr>
          <w:t>https://doi.org/10.2174/18715206113139990301</w:t>
        </w:r>
      </w:hyperlink>
      <w:r w:rsidR="00F85840">
        <w:rPr>
          <w:rFonts w:ascii="Arial" w:hAnsi="Arial" w:cs="Arial"/>
          <w:sz w:val="20"/>
          <w:szCs w:val="20"/>
        </w:rPr>
        <w:t xml:space="preserve"> </w:t>
      </w:r>
      <w:r w:rsidRPr="005A4563">
        <w:rPr>
          <w:rFonts w:ascii="Arial" w:hAnsi="Arial" w:cs="Arial"/>
          <w:sz w:val="20"/>
          <w:szCs w:val="20"/>
        </w:rPr>
        <w:br/>
      </w:r>
      <w:r w:rsidRPr="005A4563">
        <w:rPr>
          <w:rFonts w:ascii="Arial" w:hAnsi="Arial" w:cs="Arial"/>
          <w:sz w:val="20"/>
          <w:szCs w:val="20"/>
        </w:rPr>
        <w:br/>
        <w:t xml:space="preserve">28. Rajamohan, T., &amp; Archana, U. (2018). Nutrition and health aspects of coconut. In K. </w:t>
      </w:r>
      <w:proofErr w:type="spellStart"/>
      <w:r w:rsidRPr="005A4563">
        <w:rPr>
          <w:rFonts w:ascii="Arial" w:hAnsi="Arial" w:cs="Arial"/>
          <w:sz w:val="20"/>
          <w:szCs w:val="20"/>
        </w:rPr>
        <w:t>Nampoothiri</w:t>
      </w:r>
      <w:proofErr w:type="spellEnd"/>
      <w:r w:rsidRPr="005A4563">
        <w:rPr>
          <w:rFonts w:ascii="Arial" w:hAnsi="Arial" w:cs="Arial"/>
          <w:sz w:val="20"/>
          <w:szCs w:val="20"/>
        </w:rPr>
        <w:t xml:space="preserve">, V. Krishnakumar, P. Thampan, &amp; M. Nair (Eds.), The coconut palm (Cocos nucifera L.): Research and development perspectives (pp. 341–356). Springer. </w:t>
      </w:r>
      <w:hyperlink r:id="rId284" w:history="1">
        <w:r w:rsidR="00F85840" w:rsidRPr="00191E5A">
          <w:rPr>
            <w:rStyle w:val="Hyperlink"/>
            <w:rFonts w:ascii="Arial" w:hAnsi="Arial" w:cs="Arial"/>
            <w:sz w:val="20"/>
            <w:szCs w:val="20"/>
          </w:rPr>
          <w:t>https://doi.org/10.1007/978-981-13-2754-4_15</w:t>
        </w:r>
      </w:hyperlink>
      <w:r w:rsidR="00F85840">
        <w:rPr>
          <w:rFonts w:ascii="Arial" w:hAnsi="Arial" w:cs="Arial"/>
          <w:sz w:val="20"/>
          <w:szCs w:val="20"/>
        </w:rPr>
        <w:t xml:space="preserve"> </w:t>
      </w:r>
      <w:r w:rsidRPr="005A4563">
        <w:rPr>
          <w:rFonts w:ascii="Arial" w:hAnsi="Arial" w:cs="Arial"/>
          <w:sz w:val="20"/>
          <w:szCs w:val="20"/>
        </w:rPr>
        <w:br/>
      </w:r>
      <w:r w:rsidRPr="005A4563">
        <w:rPr>
          <w:rFonts w:ascii="Arial" w:hAnsi="Arial" w:cs="Arial"/>
          <w:sz w:val="20"/>
          <w:szCs w:val="20"/>
        </w:rPr>
        <w:br/>
        <w:t>29. Prasad,</w:t>
      </w:r>
      <w:r w:rsidRPr="005A4563">
        <w:rPr>
          <w:rFonts w:ascii="Arial" w:hAnsi="Arial" w:cs="Arial"/>
          <w:spacing w:val="-9"/>
          <w:sz w:val="20"/>
          <w:szCs w:val="20"/>
        </w:rPr>
        <w:t xml:space="preserve"> </w:t>
      </w:r>
      <w:r w:rsidRPr="005A4563">
        <w:rPr>
          <w:rFonts w:ascii="Arial" w:hAnsi="Arial" w:cs="Arial"/>
          <w:sz w:val="20"/>
          <w:szCs w:val="20"/>
        </w:rPr>
        <w:t>K.</w:t>
      </w:r>
      <w:r w:rsidRPr="005A4563">
        <w:rPr>
          <w:rFonts w:ascii="Arial" w:hAnsi="Arial" w:cs="Arial"/>
          <w:spacing w:val="-2"/>
          <w:sz w:val="20"/>
          <w:szCs w:val="20"/>
        </w:rPr>
        <w:t xml:space="preserve"> </w:t>
      </w:r>
      <w:r w:rsidRPr="005A4563">
        <w:rPr>
          <w:rFonts w:ascii="Arial" w:hAnsi="Arial" w:cs="Arial"/>
          <w:sz w:val="20"/>
          <w:szCs w:val="20"/>
        </w:rPr>
        <w:t>N.,</w:t>
      </w:r>
      <w:r w:rsidRPr="005A4563">
        <w:rPr>
          <w:rFonts w:ascii="Arial" w:hAnsi="Arial" w:cs="Arial"/>
          <w:spacing w:val="-1"/>
          <w:sz w:val="20"/>
          <w:szCs w:val="20"/>
        </w:rPr>
        <w:t xml:space="preserve"> </w:t>
      </w:r>
      <w:r w:rsidRPr="005A4563">
        <w:rPr>
          <w:rFonts w:ascii="Arial" w:hAnsi="Arial" w:cs="Arial"/>
          <w:sz w:val="20"/>
          <w:szCs w:val="20"/>
        </w:rPr>
        <w:t>Hassan,</w:t>
      </w:r>
      <w:r w:rsidRPr="005A4563">
        <w:rPr>
          <w:rFonts w:ascii="Arial" w:hAnsi="Arial" w:cs="Arial"/>
          <w:spacing w:val="2"/>
          <w:sz w:val="20"/>
          <w:szCs w:val="20"/>
        </w:rPr>
        <w:t xml:space="preserve"> </w:t>
      </w:r>
      <w:r w:rsidRPr="005A4563">
        <w:rPr>
          <w:rFonts w:ascii="Arial" w:hAnsi="Arial" w:cs="Arial"/>
          <w:sz w:val="20"/>
          <w:szCs w:val="20"/>
        </w:rPr>
        <w:t>F.</w:t>
      </w:r>
      <w:r w:rsidRPr="005A4563">
        <w:rPr>
          <w:rFonts w:ascii="Arial" w:hAnsi="Arial" w:cs="Arial"/>
          <w:spacing w:val="-2"/>
          <w:sz w:val="20"/>
          <w:szCs w:val="20"/>
        </w:rPr>
        <w:t xml:space="preserve"> </w:t>
      </w:r>
      <w:r w:rsidRPr="005A4563">
        <w:rPr>
          <w:rFonts w:ascii="Arial" w:hAnsi="Arial" w:cs="Arial"/>
          <w:sz w:val="20"/>
          <w:szCs w:val="20"/>
        </w:rPr>
        <w:t>A.,</w:t>
      </w:r>
      <w:r w:rsidRPr="005A4563">
        <w:rPr>
          <w:rFonts w:ascii="Arial" w:hAnsi="Arial" w:cs="Arial"/>
          <w:spacing w:val="-3"/>
          <w:sz w:val="20"/>
          <w:szCs w:val="20"/>
        </w:rPr>
        <w:t xml:space="preserve"> </w:t>
      </w:r>
      <w:r w:rsidRPr="005A4563">
        <w:rPr>
          <w:rFonts w:ascii="Arial" w:hAnsi="Arial" w:cs="Arial"/>
          <w:sz w:val="20"/>
          <w:szCs w:val="20"/>
        </w:rPr>
        <w:t>Yang,</w:t>
      </w:r>
      <w:r w:rsidRPr="005A4563">
        <w:rPr>
          <w:rFonts w:ascii="Arial" w:hAnsi="Arial" w:cs="Arial"/>
          <w:spacing w:val="-6"/>
          <w:sz w:val="20"/>
          <w:szCs w:val="20"/>
        </w:rPr>
        <w:t xml:space="preserve"> </w:t>
      </w:r>
      <w:r w:rsidRPr="005A4563">
        <w:rPr>
          <w:rFonts w:ascii="Arial" w:hAnsi="Arial" w:cs="Arial"/>
          <w:sz w:val="20"/>
          <w:szCs w:val="20"/>
        </w:rPr>
        <w:t>B.,</w:t>
      </w:r>
      <w:r w:rsidRPr="005A4563">
        <w:rPr>
          <w:rFonts w:ascii="Arial" w:hAnsi="Arial" w:cs="Arial"/>
          <w:spacing w:val="-3"/>
          <w:sz w:val="20"/>
          <w:szCs w:val="20"/>
        </w:rPr>
        <w:t xml:space="preserve"> </w:t>
      </w:r>
      <w:r w:rsidRPr="005A4563">
        <w:rPr>
          <w:rFonts w:ascii="Arial" w:hAnsi="Arial" w:cs="Arial"/>
          <w:sz w:val="20"/>
          <w:szCs w:val="20"/>
        </w:rPr>
        <w:t>Kong,</w:t>
      </w:r>
      <w:r w:rsidRPr="005A4563">
        <w:rPr>
          <w:rFonts w:ascii="Arial" w:hAnsi="Arial" w:cs="Arial"/>
          <w:spacing w:val="-7"/>
          <w:sz w:val="20"/>
          <w:szCs w:val="20"/>
        </w:rPr>
        <w:t xml:space="preserve"> </w:t>
      </w:r>
      <w:r w:rsidRPr="005A4563">
        <w:rPr>
          <w:rFonts w:ascii="Arial" w:hAnsi="Arial" w:cs="Arial"/>
          <w:sz w:val="20"/>
          <w:szCs w:val="20"/>
        </w:rPr>
        <w:t>K.</w:t>
      </w:r>
      <w:r w:rsidRPr="005A4563">
        <w:rPr>
          <w:rFonts w:ascii="Arial" w:hAnsi="Arial" w:cs="Arial"/>
          <w:spacing w:val="-2"/>
          <w:sz w:val="20"/>
          <w:szCs w:val="20"/>
        </w:rPr>
        <w:t xml:space="preserve"> </w:t>
      </w:r>
      <w:r w:rsidRPr="005A4563">
        <w:rPr>
          <w:rFonts w:ascii="Arial" w:hAnsi="Arial" w:cs="Arial"/>
          <w:sz w:val="20"/>
          <w:szCs w:val="20"/>
        </w:rPr>
        <w:t>W.,</w:t>
      </w:r>
      <w:r w:rsidRPr="005A4563">
        <w:rPr>
          <w:rFonts w:ascii="Arial" w:hAnsi="Arial" w:cs="Arial"/>
          <w:spacing w:val="-3"/>
          <w:sz w:val="20"/>
          <w:szCs w:val="20"/>
        </w:rPr>
        <w:t xml:space="preserve"> </w:t>
      </w:r>
      <w:r w:rsidRPr="005A4563">
        <w:rPr>
          <w:rFonts w:ascii="Arial" w:hAnsi="Arial" w:cs="Arial"/>
          <w:sz w:val="20"/>
          <w:szCs w:val="20"/>
        </w:rPr>
        <w:t>Ramanan,</w:t>
      </w:r>
      <w:r w:rsidRPr="005A4563">
        <w:rPr>
          <w:rFonts w:ascii="Arial" w:hAnsi="Arial" w:cs="Arial"/>
          <w:spacing w:val="-6"/>
          <w:sz w:val="20"/>
          <w:szCs w:val="20"/>
        </w:rPr>
        <w:t xml:space="preserve"> </w:t>
      </w:r>
      <w:r w:rsidRPr="005A4563">
        <w:rPr>
          <w:rFonts w:ascii="Arial" w:hAnsi="Arial" w:cs="Arial"/>
          <w:sz w:val="20"/>
          <w:szCs w:val="20"/>
        </w:rPr>
        <w:t>R.</w:t>
      </w:r>
      <w:r w:rsidRPr="005A4563">
        <w:rPr>
          <w:rFonts w:ascii="Arial" w:hAnsi="Arial" w:cs="Arial"/>
          <w:spacing w:val="-3"/>
          <w:sz w:val="20"/>
          <w:szCs w:val="20"/>
        </w:rPr>
        <w:t xml:space="preserve"> </w:t>
      </w:r>
      <w:r w:rsidRPr="005A4563">
        <w:rPr>
          <w:rFonts w:ascii="Arial" w:hAnsi="Arial" w:cs="Arial"/>
          <w:sz w:val="20"/>
          <w:szCs w:val="20"/>
        </w:rPr>
        <w:t>N.,</w:t>
      </w:r>
      <w:r w:rsidRPr="005A4563">
        <w:rPr>
          <w:rFonts w:ascii="Arial" w:hAnsi="Arial" w:cs="Arial"/>
          <w:spacing w:val="-1"/>
          <w:sz w:val="20"/>
          <w:szCs w:val="20"/>
        </w:rPr>
        <w:t xml:space="preserve"> </w:t>
      </w:r>
      <w:r w:rsidRPr="005A4563">
        <w:rPr>
          <w:rFonts w:ascii="Arial" w:hAnsi="Arial" w:cs="Arial"/>
          <w:sz w:val="20"/>
          <w:szCs w:val="20"/>
        </w:rPr>
        <w:t>Azlan,</w:t>
      </w:r>
      <w:r w:rsidRPr="005A4563">
        <w:rPr>
          <w:rFonts w:ascii="Arial" w:hAnsi="Arial" w:cs="Arial"/>
          <w:spacing w:val="4"/>
          <w:sz w:val="20"/>
          <w:szCs w:val="20"/>
        </w:rPr>
        <w:t xml:space="preserve"> </w:t>
      </w:r>
      <w:r w:rsidRPr="005A4563">
        <w:rPr>
          <w:rFonts w:ascii="Arial" w:hAnsi="Arial" w:cs="Arial"/>
          <w:sz w:val="20"/>
          <w:szCs w:val="20"/>
        </w:rPr>
        <w:t>A.,</w:t>
      </w:r>
      <w:r w:rsidRPr="005A4563">
        <w:rPr>
          <w:rFonts w:ascii="Arial" w:hAnsi="Arial" w:cs="Arial"/>
          <w:spacing w:val="-4"/>
          <w:sz w:val="20"/>
          <w:szCs w:val="20"/>
        </w:rPr>
        <w:t xml:space="preserve"> </w:t>
      </w:r>
      <w:r w:rsidRPr="005A4563">
        <w:rPr>
          <w:rFonts w:ascii="Arial" w:hAnsi="Arial" w:cs="Arial"/>
          <w:sz w:val="20"/>
          <w:szCs w:val="20"/>
        </w:rPr>
        <w:t>&amp;</w:t>
      </w:r>
      <w:r w:rsidRPr="005A4563">
        <w:rPr>
          <w:rFonts w:ascii="Arial" w:hAnsi="Arial" w:cs="Arial"/>
          <w:spacing w:val="-1"/>
          <w:sz w:val="20"/>
          <w:szCs w:val="20"/>
        </w:rPr>
        <w:t xml:space="preserve"> </w:t>
      </w:r>
      <w:r w:rsidRPr="005A4563">
        <w:rPr>
          <w:rFonts w:ascii="Arial" w:hAnsi="Arial" w:cs="Arial"/>
          <w:spacing w:val="-2"/>
          <w:sz w:val="20"/>
          <w:szCs w:val="20"/>
        </w:rPr>
        <w:t>Ismail,</w:t>
      </w:r>
      <w:r w:rsidRPr="005A4563">
        <w:rPr>
          <w:rFonts w:ascii="Arial" w:hAnsi="Arial" w:cs="Arial"/>
          <w:sz w:val="20"/>
          <w:szCs w:val="20"/>
        </w:rPr>
        <w:t xml:space="preserve"> A. (2011). Response surface </w:t>
      </w:r>
      <w:proofErr w:type="spellStart"/>
      <w:r w:rsidRPr="005A4563">
        <w:rPr>
          <w:rFonts w:ascii="Arial" w:hAnsi="Arial" w:cs="Arial"/>
          <w:sz w:val="20"/>
          <w:szCs w:val="20"/>
        </w:rPr>
        <w:t>optimisation</w:t>
      </w:r>
      <w:proofErr w:type="spellEnd"/>
      <w:r w:rsidRPr="005A4563">
        <w:rPr>
          <w:rFonts w:ascii="Arial" w:hAnsi="Arial" w:cs="Arial"/>
          <w:sz w:val="20"/>
          <w:szCs w:val="20"/>
        </w:rPr>
        <w:t xml:space="preserve"> for the extraction of phenolic compounds and antioxidant capacities of underutilized </w:t>
      </w:r>
      <w:proofErr w:type="spellStart"/>
      <w:r w:rsidRPr="005A4563">
        <w:rPr>
          <w:rFonts w:ascii="Arial" w:hAnsi="Arial" w:cs="Arial"/>
          <w:sz w:val="20"/>
          <w:szCs w:val="20"/>
        </w:rPr>
        <w:t>Mangifera</w:t>
      </w:r>
      <w:proofErr w:type="spellEnd"/>
      <w:r w:rsidRPr="005A4563">
        <w:rPr>
          <w:rFonts w:ascii="Arial" w:hAnsi="Arial" w:cs="Arial"/>
          <w:sz w:val="20"/>
          <w:szCs w:val="20"/>
        </w:rPr>
        <w:t xml:space="preserve"> </w:t>
      </w:r>
      <w:proofErr w:type="spellStart"/>
      <w:r w:rsidRPr="005A4563">
        <w:rPr>
          <w:rFonts w:ascii="Arial" w:hAnsi="Arial" w:cs="Arial"/>
          <w:sz w:val="20"/>
          <w:szCs w:val="20"/>
        </w:rPr>
        <w:t>pajang</w:t>
      </w:r>
      <w:proofErr w:type="spellEnd"/>
      <w:r w:rsidRPr="005A4563">
        <w:rPr>
          <w:rFonts w:ascii="Arial" w:hAnsi="Arial" w:cs="Arial"/>
          <w:sz w:val="20"/>
          <w:szCs w:val="20"/>
        </w:rPr>
        <w:t xml:space="preserve"> </w:t>
      </w:r>
      <w:proofErr w:type="spellStart"/>
      <w:r w:rsidRPr="005A4563">
        <w:rPr>
          <w:rFonts w:ascii="Arial" w:hAnsi="Arial" w:cs="Arial"/>
          <w:sz w:val="20"/>
          <w:szCs w:val="20"/>
        </w:rPr>
        <w:t>Kosterm</w:t>
      </w:r>
      <w:proofErr w:type="spellEnd"/>
      <w:r w:rsidRPr="005A4563">
        <w:rPr>
          <w:rFonts w:ascii="Arial" w:hAnsi="Arial" w:cs="Arial"/>
          <w:sz w:val="20"/>
          <w:szCs w:val="20"/>
        </w:rPr>
        <w:t xml:space="preserve"> peels. Food Chemistry, 128(4), 1121–1127</w:t>
      </w:r>
      <w:r w:rsidR="00F85840">
        <w:rPr>
          <w:rFonts w:ascii="Arial" w:hAnsi="Arial" w:cs="Arial"/>
          <w:sz w:val="20"/>
          <w:szCs w:val="20"/>
        </w:rPr>
        <w:t xml:space="preserve"> </w:t>
      </w:r>
      <w:r w:rsidR="00F85840" w:rsidRPr="00F85840">
        <w:rPr>
          <w:rFonts w:ascii="Arial" w:hAnsi="Arial" w:cs="Arial"/>
          <w:sz w:val="20"/>
          <w:szCs w:val="20"/>
        </w:rPr>
        <w:t>https://doi.org/10.1016/j.foodchem.2011.03.105</w:t>
      </w:r>
      <w:r w:rsidRPr="005A4563">
        <w:rPr>
          <w:rFonts w:ascii="Arial" w:hAnsi="Arial" w:cs="Arial"/>
          <w:sz w:val="20"/>
          <w:szCs w:val="20"/>
        </w:rPr>
        <w:br/>
      </w:r>
      <w:r w:rsidRPr="005A4563">
        <w:rPr>
          <w:rFonts w:ascii="Arial" w:hAnsi="Arial" w:cs="Arial"/>
          <w:sz w:val="20"/>
          <w:szCs w:val="20"/>
        </w:rPr>
        <w:br/>
        <w:t xml:space="preserve">30. Seneviratne, K. N., </w:t>
      </w:r>
      <w:proofErr w:type="spellStart"/>
      <w:r w:rsidRPr="005A4563">
        <w:rPr>
          <w:rFonts w:ascii="Arial" w:hAnsi="Arial" w:cs="Arial"/>
          <w:sz w:val="20"/>
          <w:szCs w:val="20"/>
        </w:rPr>
        <w:t>Hapuarachchi</w:t>
      </w:r>
      <w:proofErr w:type="spellEnd"/>
      <w:r w:rsidRPr="005A4563">
        <w:rPr>
          <w:rFonts w:ascii="Arial" w:hAnsi="Arial" w:cs="Arial"/>
          <w:sz w:val="20"/>
          <w:szCs w:val="20"/>
        </w:rPr>
        <w:t xml:space="preserve">, C. D., &amp; Ekanayake, S. (2009). Comparison </w:t>
      </w:r>
      <w:proofErr w:type="gramStart"/>
      <w:r w:rsidRPr="005A4563">
        <w:rPr>
          <w:rFonts w:ascii="Arial" w:hAnsi="Arial" w:cs="Arial"/>
          <w:sz w:val="20"/>
          <w:szCs w:val="20"/>
        </w:rPr>
        <w:t>of  the</w:t>
      </w:r>
      <w:proofErr w:type="gramEnd"/>
      <w:r w:rsidRPr="005A4563">
        <w:rPr>
          <w:rFonts w:ascii="Arial" w:hAnsi="Arial" w:cs="Arial"/>
          <w:sz w:val="20"/>
          <w:szCs w:val="20"/>
        </w:rPr>
        <w:t xml:space="preserve"> phenolic-dependent antioxidant properties of coconut oil extracted under cold and hot </w:t>
      </w:r>
      <w:r w:rsidRPr="005A4563">
        <w:rPr>
          <w:rFonts w:ascii="Arial" w:hAnsi="Arial" w:cs="Arial"/>
          <w:spacing w:val="-2"/>
          <w:sz w:val="20"/>
          <w:szCs w:val="20"/>
        </w:rPr>
        <w:t>conditions.</w:t>
      </w:r>
      <w:r w:rsidRPr="005A4563">
        <w:rPr>
          <w:rFonts w:ascii="Arial" w:hAnsi="Arial" w:cs="Arial"/>
          <w:sz w:val="20"/>
          <w:szCs w:val="20"/>
        </w:rPr>
        <w:t xml:space="preserve"> </w:t>
      </w:r>
      <w:r w:rsidRPr="005A4563">
        <w:rPr>
          <w:rFonts w:ascii="Arial" w:hAnsi="Arial" w:cs="Arial"/>
          <w:spacing w:val="-4"/>
          <w:sz w:val="20"/>
          <w:szCs w:val="20"/>
        </w:rPr>
        <w:t>Food</w:t>
      </w:r>
      <w:r w:rsidRPr="005A4563">
        <w:rPr>
          <w:rFonts w:ascii="Arial" w:hAnsi="Arial" w:cs="Arial"/>
          <w:sz w:val="20"/>
          <w:szCs w:val="20"/>
        </w:rPr>
        <w:t xml:space="preserve"> </w:t>
      </w:r>
      <w:r w:rsidRPr="005A4563">
        <w:rPr>
          <w:rFonts w:ascii="Arial" w:hAnsi="Arial" w:cs="Arial"/>
          <w:spacing w:val="-2"/>
          <w:sz w:val="20"/>
          <w:szCs w:val="20"/>
        </w:rPr>
        <w:t>Chemistry, 114(4),</w:t>
      </w:r>
      <w:r w:rsidRPr="005A4563">
        <w:rPr>
          <w:rFonts w:ascii="Arial" w:hAnsi="Arial" w:cs="Arial"/>
          <w:sz w:val="20"/>
          <w:szCs w:val="20"/>
        </w:rPr>
        <w:tab/>
      </w:r>
      <w:r w:rsidRPr="005A4563">
        <w:rPr>
          <w:rFonts w:ascii="Arial" w:hAnsi="Arial" w:cs="Arial"/>
          <w:spacing w:val="-2"/>
          <w:sz w:val="20"/>
          <w:szCs w:val="20"/>
        </w:rPr>
        <w:t xml:space="preserve">1444–1449. </w:t>
      </w:r>
      <w:hyperlink r:id="rId285" w:history="1">
        <w:r w:rsidR="00F85840" w:rsidRPr="00191E5A">
          <w:rPr>
            <w:rStyle w:val="Hyperlink"/>
            <w:rFonts w:ascii="Arial" w:hAnsi="Arial" w:cs="Arial"/>
            <w:spacing w:val="-2"/>
            <w:sz w:val="20"/>
            <w:szCs w:val="20"/>
          </w:rPr>
          <w:t>https://doi.org/10.1016/j.foodchem.2008.11.038</w:t>
        </w:r>
      </w:hyperlink>
      <w:r w:rsidR="00F85840">
        <w:rPr>
          <w:rFonts w:ascii="Arial" w:hAnsi="Arial" w:cs="Arial"/>
          <w:spacing w:val="-2"/>
          <w:sz w:val="20"/>
          <w:szCs w:val="20"/>
        </w:rPr>
        <w:t xml:space="preserve"> </w:t>
      </w:r>
    </w:p>
    <w:p w14:paraId="7E83C955" w14:textId="4DEACF5A" w:rsidR="005A4563" w:rsidRPr="005A4563" w:rsidRDefault="005A4563" w:rsidP="005B79DC">
      <w:pPr>
        <w:widowControl w:val="0"/>
        <w:tabs>
          <w:tab w:val="left" w:pos="727"/>
        </w:tabs>
        <w:autoSpaceDE w:val="0"/>
        <w:autoSpaceDN w:val="0"/>
        <w:spacing w:before="182" w:after="0" w:line="254" w:lineRule="auto"/>
        <w:ind w:left="113" w:right="334"/>
        <w:jc w:val="both"/>
        <w:rPr>
          <w:rFonts w:ascii="Arial" w:hAnsi="Arial" w:cs="Arial"/>
          <w:sz w:val="20"/>
          <w:szCs w:val="20"/>
        </w:rPr>
      </w:pPr>
      <w:r w:rsidRPr="005A4563">
        <w:rPr>
          <w:rFonts w:ascii="Arial" w:hAnsi="Arial" w:cs="Arial"/>
          <w:sz w:val="20"/>
          <w:szCs w:val="20"/>
        </w:rPr>
        <w:t>31. Seneviratne,</w:t>
      </w:r>
      <w:r w:rsidRPr="005A4563">
        <w:rPr>
          <w:rFonts w:ascii="Arial" w:hAnsi="Arial" w:cs="Arial"/>
          <w:spacing w:val="40"/>
          <w:sz w:val="20"/>
          <w:szCs w:val="20"/>
        </w:rPr>
        <w:t xml:space="preserve"> </w:t>
      </w:r>
      <w:r w:rsidRPr="005A4563">
        <w:rPr>
          <w:rFonts w:ascii="Arial" w:hAnsi="Arial" w:cs="Arial"/>
          <w:sz w:val="20"/>
          <w:szCs w:val="20"/>
        </w:rPr>
        <w:t>K.</w:t>
      </w:r>
      <w:r w:rsidRPr="005A4563">
        <w:rPr>
          <w:rFonts w:ascii="Arial" w:hAnsi="Arial" w:cs="Arial"/>
          <w:spacing w:val="40"/>
          <w:sz w:val="20"/>
          <w:szCs w:val="20"/>
        </w:rPr>
        <w:t xml:space="preserve"> </w:t>
      </w:r>
      <w:r w:rsidRPr="005A4563">
        <w:rPr>
          <w:rFonts w:ascii="Arial" w:hAnsi="Arial" w:cs="Arial"/>
          <w:sz w:val="20"/>
          <w:szCs w:val="20"/>
        </w:rPr>
        <w:t>N.,</w:t>
      </w:r>
      <w:r w:rsidRPr="005A4563">
        <w:rPr>
          <w:rFonts w:ascii="Arial" w:hAnsi="Arial" w:cs="Arial"/>
          <w:spacing w:val="40"/>
          <w:sz w:val="20"/>
          <w:szCs w:val="20"/>
        </w:rPr>
        <w:t xml:space="preserve"> </w:t>
      </w:r>
      <w:proofErr w:type="spellStart"/>
      <w:r w:rsidRPr="005A4563">
        <w:rPr>
          <w:rFonts w:ascii="Arial" w:hAnsi="Arial" w:cs="Arial"/>
          <w:sz w:val="20"/>
          <w:szCs w:val="20"/>
        </w:rPr>
        <w:t>Prasadani</w:t>
      </w:r>
      <w:proofErr w:type="spellEnd"/>
      <w:r w:rsidRPr="005A4563">
        <w:rPr>
          <w:rFonts w:ascii="Arial" w:hAnsi="Arial" w:cs="Arial"/>
          <w:sz w:val="20"/>
          <w:szCs w:val="20"/>
        </w:rPr>
        <w:t>,</w:t>
      </w:r>
      <w:r w:rsidRPr="005A4563">
        <w:rPr>
          <w:rFonts w:ascii="Arial" w:hAnsi="Arial" w:cs="Arial"/>
          <w:spacing w:val="40"/>
          <w:sz w:val="20"/>
          <w:szCs w:val="20"/>
        </w:rPr>
        <w:t xml:space="preserve"> </w:t>
      </w:r>
      <w:r w:rsidRPr="005A4563">
        <w:rPr>
          <w:rFonts w:ascii="Arial" w:hAnsi="Arial" w:cs="Arial"/>
          <w:sz w:val="20"/>
          <w:szCs w:val="20"/>
        </w:rPr>
        <w:t>W.</w:t>
      </w:r>
      <w:r w:rsidRPr="005A4563">
        <w:rPr>
          <w:rFonts w:ascii="Arial" w:hAnsi="Arial" w:cs="Arial"/>
          <w:spacing w:val="40"/>
          <w:sz w:val="20"/>
          <w:szCs w:val="20"/>
        </w:rPr>
        <w:t xml:space="preserve"> </w:t>
      </w:r>
      <w:r w:rsidRPr="005A4563">
        <w:rPr>
          <w:rFonts w:ascii="Arial" w:hAnsi="Arial" w:cs="Arial"/>
          <w:sz w:val="20"/>
          <w:szCs w:val="20"/>
        </w:rPr>
        <w:t>C.,</w:t>
      </w:r>
      <w:r w:rsidRPr="005A4563">
        <w:rPr>
          <w:rFonts w:ascii="Arial" w:hAnsi="Arial" w:cs="Arial"/>
          <w:spacing w:val="40"/>
          <w:sz w:val="20"/>
          <w:szCs w:val="20"/>
        </w:rPr>
        <w:t xml:space="preserve"> </w:t>
      </w:r>
      <w:r w:rsidRPr="005A4563">
        <w:rPr>
          <w:rFonts w:ascii="Arial" w:hAnsi="Arial" w:cs="Arial"/>
          <w:sz w:val="20"/>
          <w:szCs w:val="20"/>
        </w:rPr>
        <w:t>&amp;</w:t>
      </w:r>
      <w:r w:rsidRPr="005A4563">
        <w:rPr>
          <w:rFonts w:ascii="Arial" w:hAnsi="Arial" w:cs="Arial"/>
          <w:spacing w:val="40"/>
          <w:sz w:val="20"/>
          <w:szCs w:val="20"/>
        </w:rPr>
        <w:t xml:space="preserve"> </w:t>
      </w:r>
      <w:r w:rsidRPr="005A4563">
        <w:rPr>
          <w:rFonts w:ascii="Arial" w:hAnsi="Arial" w:cs="Arial"/>
          <w:sz w:val="20"/>
          <w:szCs w:val="20"/>
        </w:rPr>
        <w:t>Jayawardena,</w:t>
      </w:r>
      <w:r w:rsidRPr="005A4563">
        <w:rPr>
          <w:rFonts w:ascii="Arial" w:hAnsi="Arial" w:cs="Arial"/>
          <w:spacing w:val="40"/>
          <w:sz w:val="20"/>
          <w:szCs w:val="20"/>
        </w:rPr>
        <w:t xml:space="preserve"> </w:t>
      </w:r>
      <w:r w:rsidRPr="005A4563">
        <w:rPr>
          <w:rFonts w:ascii="Arial" w:hAnsi="Arial" w:cs="Arial"/>
          <w:sz w:val="20"/>
          <w:szCs w:val="20"/>
        </w:rPr>
        <w:t>B.</w:t>
      </w:r>
      <w:r w:rsidRPr="005A4563">
        <w:rPr>
          <w:rFonts w:ascii="Arial" w:hAnsi="Arial" w:cs="Arial"/>
          <w:spacing w:val="40"/>
          <w:sz w:val="20"/>
          <w:szCs w:val="20"/>
        </w:rPr>
        <w:t xml:space="preserve"> </w:t>
      </w:r>
      <w:r w:rsidRPr="005A4563">
        <w:rPr>
          <w:rFonts w:ascii="Arial" w:hAnsi="Arial" w:cs="Arial"/>
          <w:sz w:val="20"/>
          <w:szCs w:val="20"/>
        </w:rPr>
        <w:t>(2016).</w:t>
      </w:r>
      <w:r w:rsidRPr="005A4563">
        <w:rPr>
          <w:rFonts w:ascii="Arial" w:hAnsi="Arial" w:cs="Arial"/>
          <w:spacing w:val="40"/>
          <w:sz w:val="20"/>
          <w:szCs w:val="20"/>
        </w:rPr>
        <w:t xml:space="preserve"> </w:t>
      </w:r>
      <w:r w:rsidRPr="005A4563">
        <w:rPr>
          <w:rFonts w:ascii="Arial" w:hAnsi="Arial" w:cs="Arial"/>
          <w:sz w:val="20"/>
          <w:szCs w:val="20"/>
        </w:rPr>
        <w:t>Phenolic</w:t>
      </w:r>
      <w:r w:rsidRPr="005A4563">
        <w:rPr>
          <w:rFonts w:ascii="Arial" w:hAnsi="Arial" w:cs="Arial"/>
          <w:spacing w:val="40"/>
          <w:sz w:val="20"/>
          <w:szCs w:val="20"/>
        </w:rPr>
        <w:t xml:space="preserve"> </w:t>
      </w:r>
      <w:r w:rsidRPr="005A4563">
        <w:rPr>
          <w:rFonts w:ascii="Arial" w:hAnsi="Arial" w:cs="Arial"/>
          <w:sz w:val="20"/>
          <w:szCs w:val="20"/>
        </w:rPr>
        <w:t>extracts</w:t>
      </w:r>
      <w:r w:rsidRPr="005A4563">
        <w:rPr>
          <w:rFonts w:ascii="Arial" w:hAnsi="Arial" w:cs="Arial"/>
          <w:spacing w:val="40"/>
          <w:sz w:val="20"/>
          <w:szCs w:val="20"/>
        </w:rPr>
        <w:t xml:space="preserve"> </w:t>
      </w:r>
      <w:r w:rsidRPr="005A4563">
        <w:rPr>
          <w:rFonts w:ascii="Arial" w:hAnsi="Arial" w:cs="Arial"/>
          <w:sz w:val="20"/>
          <w:szCs w:val="20"/>
        </w:rPr>
        <w:t>of coconut</w:t>
      </w:r>
      <w:r w:rsidRPr="005A4563">
        <w:rPr>
          <w:rFonts w:ascii="Arial" w:hAnsi="Arial" w:cs="Arial"/>
          <w:spacing w:val="80"/>
          <w:sz w:val="20"/>
          <w:szCs w:val="20"/>
        </w:rPr>
        <w:t xml:space="preserve"> </w:t>
      </w:r>
      <w:r w:rsidRPr="005A4563">
        <w:rPr>
          <w:rFonts w:ascii="Arial" w:hAnsi="Arial" w:cs="Arial"/>
          <w:sz w:val="20"/>
          <w:szCs w:val="20"/>
        </w:rPr>
        <w:t>oil</w:t>
      </w:r>
      <w:r w:rsidRPr="005A4563">
        <w:rPr>
          <w:rFonts w:ascii="Arial" w:hAnsi="Arial" w:cs="Arial"/>
          <w:spacing w:val="73"/>
          <w:sz w:val="20"/>
          <w:szCs w:val="20"/>
        </w:rPr>
        <w:t xml:space="preserve"> </w:t>
      </w:r>
      <w:r w:rsidRPr="005A4563">
        <w:rPr>
          <w:rFonts w:ascii="Arial" w:hAnsi="Arial" w:cs="Arial"/>
          <w:sz w:val="20"/>
          <w:szCs w:val="20"/>
        </w:rPr>
        <w:t>cake:</w:t>
      </w:r>
      <w:r w:rsidRPr="005A4563">
        <w:rPr>
          <w:rFonts w:ascii="Arial" w:hAnsi="Arial" w:cs="Arial"/>
          <w:spacing w:val="80"/>
          <w:sz w:val="20"/>
          <w:szCs w:val="20"/>
        </w:rPr>
        <w:t xml:space="preserve"> </w:t>
      </w:r>
      <w:r w:rsidRPr="005A4563">
        <w:rPr>
          <w:rFonts w:ascii="Arial" w:hAnsi="Arial" w:cs="Arial"/>
          <w:sz w:val="20"/>
          <w:szCs w:val="20"/>
        </w:rPr>
        <w:t>A</w:t>
      </w:r>
      <w:r w:rsidRPr="005A4563">
        <w:rPr>
          <w:rFonts w:ascii="Arial" w:hAnsi="Arial" w:cs="Arial"/>
          <w:spacing w:val="78"/>
          <w:sz w:val="20"/>
          <w:szCs w:val="20"/>
        </w:rPr>
        <w:t xml:space="preserve"> </w:t>
      </w:r>
      <w:r w:rsidRPr="005A4563">
        <w:rPr>
          <w:rFonts w:ascii="Arial" w:hAnsi="Arial" w:cs="Arial"/>
          <w:sz w:val="20"/>
          <w:szCs w:val="20"/>
        </w:rPr>
        <w:t>potential</w:t>
      </w:r>
      <w:r w:rsidRPr="005A4563">
        <w:rPr>
          <w:rFonts w:ascii="Arial" w:hAnsi="Arial" w:cs="Arial"/>
          <w:spacing w:val="79"/>
          <w:sz w:val="20"/>
          <w:szCs w:val="20"/>
        </w:rPr>
        <w:t xml:space="preserve"> </w:t>
      </w:r>
      <w:r w:rsidRPr="005A4563">
        <w:rPr>
          <w:rFonts w:ascii="Arial" w:hAnsi="Arial" w:cs="Arial"/>
          <w:sz w:val="20"/>
          <w:szCs w:val="20"/>
        </w:rPr>
        <w:t>alternative</w:t>
      </w:r>
      <w:r w:rsidRPr="005A4563">
        <w:rPr>
          <w:rFonts w:ascii="Arial" w:hAnsi="Arial" w:cs="Arial"/>
          <w:spacing w:val="77"/>
          <w:sz w:val="20"/>
          <w:szCs w:val="20"/>
        </w:rPr>
        <w:t xml:space="preserve"> </w:t>
      </w:r>
      <w:r w:rsidRPr="005A4563">
        <w:rPr>
          <w:rFonts w:ascii="Arial" w:hAnsi="Arial" w:cs="Arial"/>
          <w:sz w:val="20"/>
          <w:szCs w:val="20"/>
        </w:rPr>
        <w:t>for</w:t>
      </w:r>
      <w:r w:rsidRPr="005A4563">
        <w:rPr>
          <w:rFonts w:ascii="Arial" w:hAnsi="Arial" w:cs="Arial"/>
          <w:spacing w:val="80"/>
          <w:sz w:val="20"/>
          <w:szCs w:val="20"/>
        </w:rPr>
        <w:t xml:space="preserve"> </w:t>
      </w:r>
      <w:r w:rsidRPr="005A4563">
        <w:rPr>
          <w:rFonts w:ascii="Arial" w:hAnsi="Arial" w:cs="Arial"/>
          <w:sz w:val="20"/>
          <w:szCs w:val="20"/>
        </w:rPr>
        <w:t>synthetic</w:t>
      </w:r>
      <w:r w:rsidRPr="005A4563">
        <w:rPr>
          <w:rFonts w:ascii="Arial" w:hAnsi="Arial" w:cs="Arial"/>
          <w:spacing w:val="80"/>
          <w:sz w:val="20"/>
          <w:szCs w:val="20"/>
        </w:rPr>
        <w:t xml:space="preserve"> </w:t>
      </w:r>
      <w:r w:rsidRPr="005A4563">
        <w:rPr>
          <w:rFonts w:ascii="Arial" w:hAnsi="Arial" w:cs="Arial"/>
          <w:sz w:val="20"/>
          <w:szCs w:val="20"/>
        </w:rPr>
        <w:t>antioxidants.</w:t>
      </w:r>
      <w:r w:rsidRPr="005A4563">
        <w:rPr>
          <w:rFonts w:ascii="Arial" w:hAnsi="Arial" w:cs="Arial"/>
          <w:spacing w:val="77"/>
          <w:sz w:val="20"/>
          <w:szCs w:val="20"/>
        </w:rPr>
        <w:t xml:space="preserve"> </w:t>
      </w:r>
      <w:r w:rsidRPr="005A4563">
        <w:rPr>
          <w:rFonts w:ascii="Arial" w:hAnsi="Arial" w:cs="Arial"/>
          <w:sz w:val="20"/>
          <w:szCs w:val="20"/>
        </w:rPr>
        <w:t>Food</w:t>
      </w:r>
      <w:r w:rsidRPr="005A4563">
        <w:rPr>
          <w:rFonts w:ascii="Arial" w:hAnsi="Arial" w:cs="Arial"/>
          <w:spacing w:val="77"/>
          <w:sz w:val="20"/>
          <w:szCs w:val="20"/>
        </w:rPr>
        <w:t xml:space="preserve"> </w:t>
      </w:r>
      <w:r w:rsidRPr="005A4563">
        <w:rPr>
          <w:rFonts w:ascii="Arial" w:hAnsi="Arial" w:cs="Arial"/>
          <w:sz w:val="20"/>
          <w:szCs w:val="20"/>
        </w:rPr>
        <w:t>Science</w:t>
      </w:r>
      <w:r w:rsidRPr="005A4563">
        <w:rPr>
          <w:rFonts w:ascii="Arial" w:hAnsi="Arial" w:cs="Arial"/>
          <w:spacing w:val="80"/>
          <w:sz w:val="20"/>
          <w:szCs w:val="20"/>
        </w:rPr>
        <w:t xml:space="preserve"> </w:t>
      </w:r>
      <w:r w:rsidRPr="005A4563">
        <w:rPr>
          <w:rFonts w:ascii="Arial" w:hAnsi="Arial" w:cs="Arial"/>
          <w:sz w:val="20"/>
          <w:szCs w:val="20"/>
        </w:rPr>
        <w:t xml:space="preserve">and Technology, 36(4), 591–597. </w:t>
      </w:r>
      <w:r w:rsidRPr="005A4563">
        <w:rPr>
          <w:rFonts w:ascii="Arial" w:hAnsi="Arial" w:cs="Arial"/>
          <w:color w:val="0000FF"/>
          <w:spacing w:val="-42"/>
          <w:sz w:val="20"/>
          <w:szCs w:val="20"/>
          <w:u w:val="single" w:color="0000FF"/>
        </w:rPr>
        <w:t xml:space="preserve"> </w:t>
      </w:r>
      <w:hyperlink r:id="rId286" w:history="1">
        <w:r w:rsidR="00F85840" w:rsidRPr="00191E5A">
          <w:rPr>
            <w:rStyle w:val="Hyperlink"/>
          </w:rPr>
          <w:t>https://doi.org/10.1590/1678-457X.07316</w:t>
        </w:r>
      </w:hyperlink>
      <w:r w:rsidR="00F85840">
        <w:t xml:space="preserve"> </w:t>
      </w:r>
    </w:p>
    <w:p w14:paraId="20CFCBE6" w14:textId="77777777" w:rsidR="005A4563" w:rsidRPr="005A4563" w:rsidRDefault="005A4563" w:rsidP="005B79DC">
      <w:pPr>
        <w:widowControl w:val="0"/>
        <w:tabs>
          <w:tab w:val="left" w:pos="726"/>
        </w:tabs>
        <w:autoSpaceDE w:val="0"/>
        <w:autoSpaceDN w:val="0"/>
        <w:spacing w:before="182" w:after="0" w:line="273" w:lineRule="auto"/>
        <w:ind w:left="113" w:right="334"/>
        <w:jc w:val="both"/>
        <w:rPr>
          <w:rFonts w:ascii="Arial" w:hAnsi="Arial" w:cs="Arial"/>
          <w:sz w:val="20"/>
          <w:szCs w:val="20"/>
        </w:rPr>
      </w:pPr>
      <w:r w:rsidRPr="005A4563">
        <w:rPr>
          <w:rFonts w:ascii="Arial" w:hAnsi="Arial" w:cs="Arial"/>
          <w:sz w:val="20"/>
          <w:szCs w:val="20"/>
        </w:rPr>
        <w:t xml:space="preserve">32. </w:t>
      </w:r>
      <w:proofErr w:type="spellStart"/>
      <w:r w:rsidRPr="005A4563">
        <w:rPr>
          <w:rFonts w:ascii="Arial" w:hAnsi="Arial" w:cs="Arial"/>
          <w:sz w:val="20"/>
          <w:szCs w:val="20"/>
        </w:rPr>
        <w:t>Appaiah</w:t>
      </w:r>
      <w:proofErr w:type="spellEnd"/>
      <w:r w:rsidRPr="005A4563">
        <w:rPr>
          <w:rFonts w:ascii="Arial" w:hAnsi="Arial" w:cs="Arial"/>
          <w:sz w:val="20"/>
          <w:szCs w:val="20"/>
        </w:rPr>
        <w:t>, P., Sunil, L., Prasanth Kumar, P. K., &amp; Gopala Krishna, A. G. (2021). Coconut</w:t>
      </w:r>
      <w:r w:rsidRPr="005A4563">
        <w:rPr>
          <w:rFonts w:ascii="Arial" w:hAnsi="Arial" w:cs="Arial"/>
          <w:spacing w:val="40"/>
          <w:sz w:val="20"/>
          <w:szCs w:val="20"/>
        </w:rPr>
        <w:t xml:space="preserve"> </w:t>
      </w:r>
      <w:proofErr w:type="spellStart"/>
      <w:r w:rsidRPr="005A4563">
        <w:rPr>
          <w:rFonts w:ascii="Arial" w:hAnsi="Arial" w:cs="Arial"/>
          <w:sz w:val="20"/>
          <w:szCs w:val="20"/>
        </w:rPr>
        <w:t>testa</w:t>
      </w:r>
      <w:proofErr w:type="spellEnd"/>
      <w:r w:rsidRPr="005A4563">
        <w:rPr>
          <w:rFonts w:ascii="Arial" w:hAnsi="Arial" w:cs="Arial"/>
          <w:sz w:val="20"/>
          <w:szCs w:val="20"/>
        </w:rPr>
        <w:t>: A valuable by-product</w:t>
      </w:r>
      <w:r w:rsidRPr="005A4563">
        <w:rPr>
          <w:rFonts w:ascii="Arial" w:hAnsi="Arial" w:cs="Arial"/>
          <w:spacing w:val="-3"/>
          <w:sz w:val="20"/>
          <w:szCs w:val="20"/>
        </w:rPr>
        <w:t xml:space="preserve"> </w:t>
      </w:r>
      <w:r w:rsidRPr="005A4563">
        <w:rPr>
          <w:rFonts w:ascii="Arial" w:hAnsi="Arial" w:cs="Arial"/>
          <w:sz w:val="20"/>
          <w:szCs w:val="20"/>
        </w:rPr>
        <w:t>of coconut oil</w:t>
      </w:r>
      <w:r w:rsidRPr="005A4563">
        <w:rPr>
          <w:rFonts w:ascii="Arial" w:hAnsi="Arial" w:cs="Arial"/>
          <w:spacing w:val="-3"/>
          <w:sz w:val="20"/>
          <w:szCs w:val="20"/>
        </w:rPr>
        <w:t xml:space="preserve"> </w:t>
      </w:r>
      <w:r w:rsidRPr="005A4563">
        <w:rPr>
          <w:rFonts w:ascii="Arial" w:hAnsi="Arial" w:cs="Arial"/>
          <w:sz w:val="20"/>
          <w:szCs w:val="20"/>
        </w:rPr>
        <w:t>industry. Indian Coconut Journal, 64(9), 11–18.</w:t>
      </w:r>
    </w:p>
    <w:p w14:paraId="5ECE0BE5" w14:textId="715C8A1A" w:rsidR="005A4563" w:rsidRPr="005A4563" w:rsidRDefault="005A4563" w:rsidP="005B79DC">
      <w:pPr>
        <w:widowControl w:val="0"/>
        <w:tabs>
          <w:tab w:val="left" w:pos="726"/>
        </w:tabs>
        <w:autoSpaceDE w:val="0"/>
        <w:autoSpaceDN w:val="0"/>
        <w:spacing w:before="182" w:after="0" w:line="273" w:lineRule="auto"/>
        <w:ind w:left="113" w:right="334"/>
        <w:jc w:val="both"/>
        <w:rPr>
          <w:rFonts w:ascii="Arial" w:hAnsi="Arial" w:cs="Arial"/>
          <w:sz w:val="20"/>
          <w:szCs w:val="20"/>
        </w:rPr>
      </w:pPr>
      <w:r w:rsidRPr="005A4563">
        <w:rPr>
          <w:rFonts w:ascii="Arial" w:hAnsi="Arial" w:cs="Arial"/>
          <w:sz w:val="20"/>
          <w:szCs w:val="20"/>
        </w:rPr>
        <w:t>33. Arivalagan,</w:t>
      </w:r>
      <w:r w:rsidRPr="005A4563">
        <w:rPr>
          <w:rFonts w:ascii="Arial" w:hAnsi="Arial" w:cs="Arial"/>
          <w:spacing w:val="-9"/>
          <w:sz w:val="20"/>
          <w:szCs w:val="20"/>
        </w:rPr>
        <w:t xml:space="preserve"> </w:t>
      </w:r>
      <w:r w:rsidRPr="005A4563">
        <w:rPr>
          <w:rFonts w:ascii="Arial" w:hAnsi="Arial" w:cs="Arial"/>
          <w:sz w:val="20"/>
          <w:szCs w:val="20"/>
        </w:rPr>
        <w:t>M.,</w:t>
      </w:r>
      <w:r w:rsidRPr="005A4563">
        <w:rPr>
          <w:rFonts w:ascii="Arial" w:hAnsi="Arial" w:cs="Arial"/>
          <w:spacing w:val="-7"/>
          <w:sz w:val="20"/>
          <w:szCs w:val="20"/>
        </w:rPr>
        <w:t xml:space="preserve"> </w:t>
      </w:r>
      <w:r w:rsidRPr="005A4563">
        <w:rPr>
          <w:rFonts w:ascii="Arial" w:hAnsi="Arial" w:cs="Arial"/>
          <w:sz w:val="20"/>
          <w:szCs w:val="20"/>
        </w:rPr>
        <w:t>Bhardwaj,</w:t>
      </w:r>
      <w:r w:rsidRPr="005A4563">
        <w:rPr>
          <w:rFonts w:ascii="Arial" w:hAnsi="Arial" w:cs="Arial"/>
          <w:spacing w:val="-7"/>
          <w:sz w:val="20"/>
          <w:szCs w:val="20"/>
        </w:rPr>
        <w:t xml:space="preserve"> </w:t>
      </w:r>
      <w:r w:rsidRPr="005A4563">
        <w:rPr>
          <w:rFonts w:ascii="Arial" w:hAnsi="Arial" w:cs="Arial"/>
          <w:sz w:val="20"/>
          <w:szCs w:val="20"/>
        </w:rPr>
        <w:t>R.,</w:t>
      </w:r>
      <w:r w:rsidRPr="005A4563">
        <w:rPr>
          <w:rFonts w:ascii="Arial" w:hAnsi="Arial" w:cs="Arial"/>
          <w:spacing w:val="-7"/>
          <w:sz w:val="20"/>
          <w:szCs w:val="20"/>
        </w:rPr>
        <w:t xml:space="preserve"> </w:t>
      </w:r>
      <w:r w:rsidRPr="005A4563">
        <w:rPr>
          <w:rFonts w:ascii="Arial" w:hAnsi="Arial" w:cs="Arial"/>
          <w:sz w:val="20"/>
          <w:szCs w:val="20"/>
        </w:rPr>
        <w:t>Padmanabhan,</w:t>
      </w:r>
      <w:r w:rsidRPr="005A4563">
        <w:rPr>
          <w:rFonts w:ascii="Arial" w:hAnsi="Arial" w:cs="Arial"/>
          <w:spacing w:val="-15"/>
          <w:sz w:val="20"/>
          <w:szCs w:val="20"/>
        </w:rPr>
        <w:t xml:space="preserve"> </w:t>
      </w:r>
      <w:r w:rsidRPr="005A4563">
        <w:rPr>
          <w:rFonts w:ascii="Arial" w:hAnsi="Arial" w:cs="Arial"/>
          <w:sz w:val="20"/>
          <w:szCs w:val="20"/>
        </w:rPr>
        <w:t>S.,</w:t>
      </w:r>
      <w:r w:rsidRPr="005A4563">
        <w:rPr>
          <w:rFonts w:ascii="Arial" w:hAnsi="Arial" w:cs="Arial"/>
          <w:spacing w:val="-6"/>
          <w:sz w:val="20"/>
          <w:szCs w:val="20"/>
        </w:rPr>
        <w:t xml:space="preserve"> </w:t>
      </w:r>
      <w:r w:rsidRPr="005A4563">
        <w:rPr>
          <w:rFonts w:ascii="Arial" w:hAnsi="Arial" w:cs="Arial"/>
          <w:sz w:val="20"/>
          <w:szCs w:val="20"/>
        </w:rPr>
        <w:t>Suneja,</w:t>
      </w:r>
      <w:r w:rsidRPr="005A4563">
        <w:rPr>
          <w:rFonts w:ascii="Arial" w:hAnsi="Arial" w:cs="Arial"/>
          <w:spacing w:val="-10"/>
          <w:sz w:val="20"/>
          <w:szCs w:val="20"/>
        </w:rPr>
        <w:t xml:space="preserve"> </w:t>
      </w:r>
      <w:r w:rsidRPr="005A4563">
        <w:rPr>
          <w:rFonts w:ascii="Arial" w:hAnsi="Arial" w:cs="Arial"/>
          <w:sz w:val="20"/>
          <w:szCs w:val="20"/>
        </w:rPr>
        <w:t>P.,</w:t>
      </w:r>
      <w:r w:rsidRPr="005A4563">
        <w:rPr>
          <w:rFonts w:ascii="Arial" w:hAnsi="Arial" w:cs="Arial"/>
          <w:spacing w:val="-6"/>
          <w:sz w:val="20"/>
          <w:szCs w:val="20"/>
        </w:rPr>
        <w:t xml:space="preserve"> </w:t>
      </w:r>
      <w:r w:rsidRPr="005A4563">
        <w:rPr>
          <w:rFonts w:ascii="Arial" w:hAnsi="Arial" w:cs="Arial"/>
          <w:sz w:val="20"/>
          <w:szCs w:val="20"/>
        </w:rPr>
        <w:t>Hebbar,</w:t>
      </w:r>
      <w:r w:rsidRPr="005A4563">
        <w:rPr>
          <w:rFonts w:ascii="Arial" w:hAnsi="Arial" w:cs="Arial"/>
          <w:spacing w:val="-3"/>
          <w:sz w:val="20"/>
          <w:szCs w:val="20"/>
        </w:rPr>
        <w:t xml:space="preserve"> </w:t>
      </w:r>
      <w:r w:rsidRPr="005A4563">
        <w:rPr>
          <w:rFonts w:ascii="Arial" w:hAnsi="Arial" w:cs="Arial"/>
          <w:sz w:val="20"/>
          <w:szCs w:val="20"/>
        </w:rPr>
        <w:t>K.</w:t>
      </w:r>
      <w:r w:rsidRPr="005A4563">
        <w:rPr>
          <w:rFonts w:ascii="Arial" w:hAnsi="Arial" w:cs="Arial"/>
          <w:spacing w:val="-6"/>
          <w:sz w:val="20"/>
          <w:szCs w:val="20"/>
        </w:rPr>
        <w:t xml:space="preserve"> </w:t>
      </w:r>
      <w:r w:rsidRPr="005A4563">
        <w:rPr>
          <w:rFonts w:ascii="Arial" w:hAnsi="Arial" w:cs="Arial"/>
          <w:sz w:val="20"/>
          <w:szCs w:val="20"/>
        </w:rPr>
        <w:t>B.,</w:t>
      </w:r>
      <w:r w:rsidRPr="005A4563">
        <w:rPr>
          <w:rFonts w:ascii="Arial" w:hAnsi="Arial" w:cs="Arial"/>
          <w:spacing w:val="-7"/>
          <w:sz w:val="20"/>
          <w:szCs w:val="20"/>
        </w:rPr>
        <w:t xml:space="preserve"> </w:t>
      </w:r>
      <w:r w:rsidRPr="005A4563">
        <w:rPr>
          <w:rFonts w:ascii="Arial" w:hAnsi="Arial" w:cs="Arial"/>
          <w:sz w:val="20"/>
          <w:szCs w:val="20"/>
        </w:rPr>
        <w:t>&amp;</w:t>
      </w:r>
      <w:r w:rsidRPr="005A4563">
        <w:rPr>
          <w:rFonts w:ascii="Arial" w:hAnsi="Arial" w:cs="Arial"/>
          <w:spacing w:val="-6"/>
          <w:sz w:val="20"/>
          <w:szCs w:val="20"/>
        </w:rPr>
        <w:t xml:space="preserve"> </w:t>
      </w:r>
      <w:r w:rsidRPr="005A4563">
        <w:rPr>
          <w:rFonts w:ascii="Arial" w:hAnsi="Arial" w:cs="Arial"/>
          <w:sz w:val="20"/>
          <w:szCs w:val="20"/>
        </w:rPr>
        <w:t>Kanade,</w:t>
      </w:r>
      <w:r w:rsidRPr="005A4563">
        <w:rPr>
          <w:rFonts w:ascii="Arial" w:hAnsi="Arial" w:cs="Arial"/>
          <w:spacing w:val="-8"/>
          <w:sz w:val="20"/>
          <w:szCs w:val="20"/>
        </w:rPr>
        <w:t xml:space="preserve"> </w:t>
      </w:r>
      <w:r w:rsidRPr="005A4563">
        <w:rPr>
          <w:rFonts w:ascii="Arial" w:hAnsi="Arial" w:cs="Arial"/>
          <w:sz w:val="20"/>
          <w:szCs w:val="20"/>
        </w:rPr>
        <w:t>S.</w:t>
      </w:r>
      <w:r w:rsidRPr="005A4563">
        <w:rPr>
          <w:rFonts w:ascii="Arial" w:hAnsi="Arial" w:cs="Arial"/>
          <w:spacing w:val="-6"/>
          <w:sz w:val="20"/>
          <w:szCs w:val="20"/>
        </w:rPr>
        <w:t xml:space="preserve"> </w:t>
      </w:r>
      <w:r w:rsidRPr="005A4563">
        <w:rPr>
          <w:rFonts w:ascii="Arial" w:hAnsi="Arial" w:cs="Arial"/>
          <w:sz w:val="20"/>
          <w:szCs w:val="20"/>
        </w:rPr>
        <w:t xml:space="preserve">R. (2018a). Biochemical and nutritional characterization of coconut (Cocos nucifera L.) haustorium. Food Chemistry, 238, 153–159. </w:t>
      </w:r>
      <w:hyperlink r:id="rId287" w:history="1">
        <w:r w:rsidR="00F85840" w:rsidRPr="00191E5A">
          <w:rPr>
            <w:rStyle w:val="Hyperlink"/>
            <w:rFonts w:ascii="Arial" w:hAnsi="Arial" w:cs="Arial"/>
            <w:sz w:val="20"/>
            <w:szCs w:val="20"/>
          </w:rPr>
          <w:t>https://doi.org/10.1016/j.foodchem.2016.10.127</w:t>
        </w:r>
      </w:hyperlink>
      <w:r w:rsidR="00F85840">
        <w:rPr>
          <w:rFonts w:ascii="Arial" w:hAnsi="Arial" w:cs="Arial"/>
          <w:sz w:val="20"/>
          <w:szCs w:val="20"/>
        </w:rPr>
        <w:t xml:space="preserve"> </w:t>
      </w:r>
    </w:p>
    <w:p w14:paraId="21AB4C20" w14:textId="3BF95ED0" w:rsidR="005A4563" w:rsidRPr="005A4563" w:rsidRDefault="005A4563" w:rsidP="005B79DC">
      <w:pPr>
        <w:widowControl w:val="0"/>
        <w:tabs>
          <w:tab w:val="left" w:pos="726"/>
        </w:tabs>
        <w:autoSpaceDE w:val="0"/>
        <w:autoSpaceDN w:val="0"/>
        <w:spacing w:before="182" w:after="0" w:line="276" w:lineRule="auto"/>
        <w:ind w:left="113" w:right="334"/>
        <w:jc w:val="both"/>
        <w:rPr>
          <w:rFonts w:ascii="Arial" w:hAnsi="Arial" w:cs="Arial"/>
          <w:sz w:val="20"/>
          <w:szCs w:val="20"/>
        </w:rPr>
      </w:pPr>
      <w:r w:rsidRPr="005A4563">
        <w:rPr>
          <w:rFonts w:ascii="Arial" w:hAnsi="Arial" w:cs="Arial"/>
          <w:sz w:val="20"/>
          <w:szCs w:val="20"/>
        </w:rPr>
        <w:t>34. Ramesh,</w:t>
      </w:r>
      <w:r w:rsidRPr="005A4563">
        <w:rPr>
          <w:rFonts w:ascii="Arial" w:hAnsi="Arial" w:cs="Arial"/>
          <w:spacing w:val="-6"/>
          <w:sz w:val="20"/>
          <w:szCs w:val="20"/>
        </w:rPr>
        <w:t xml:space="preserve"> </w:t>
      </w:r>
      <w:r w:rsidRPr="005A4563">
        <w:rPr>
          <w:rFonts w:ascii="Arial" w:hAnsi="Arial" w:cs="Arial"/>
          <w:sz w:val="20"/>
          <w:szCs w:val="20"/>
        </w:rPr>
        <w:t>S.</w:t>
      </w:r>
      <w:r w:rsidRPr="005A4563">
        <w:rPr>
          <w:rFonts w:ascii="Arial" w:hAnsi="Arial" w:cs="Arial"/>
          <w:spacing w:val="-2"/>
          <w:sz w:val="20"/>
          <w:szCs w:val="20"/>
        </w:rPr>
        <w:t xml:space="preserve"> </w:t>
      </w:r>
      <w:r w:rsidRPr="005A4563">
        <w:rPr>
          <w:rFonts w:ascii="Arial" w:hAnsi="Arial" w:cs="Arial"/>
          <w:sz w:val="20"/>
          <w:szCs w:val="20"/>
        </w:rPr>
        <w:t>V.,</w:t>
      </w:r>
      <w:r w:rsidRPr="005A4563">
        <w:rPr>
          <w:rFonts w:ascii="Arial" w:hAnsi="Arial" w:cs="Arial"/>
          <w:spacing w:val="-2"/>
          <w:sz w:val="20"/>
          <w:szCs w:val="20"/>
        </w:rPr>
        <w:t xml:space="preserve"> </w:t>
      </w:r>
      <w:r w:rsidRPr="005A4563">
        <w:rPr>
          <w:rFonts w:ascii="Arial" w:hAnsi="Arial" w:cs="Arial"/>
          <w:sz w:val="20"/>
          <w:szCs w:val="20"/>
        </w:rPr>
        <w:t>Pandiselvam,</w:t>
      </w:r>
      <w:r w:rsidRPr="005A4563">
        <w:rPr>
          <w:rFonts w:ascii="Arial" w:hAnsi="Arial" w:cs="Arial"/>
          <w:spacing w:val="-2"/>
          <w:sz w:val="20"/>
          <w:szCs w:val="20"/>
        </w:rPr>
        <w:t xml:space="preserve"> </w:t>
      </w:r>
      <w:r w:rsidRPr="005A4563">
        <w:rPr>
          <w:rFonts w:ascii="Arial" w:hAnsi="Arial" w:cs="Arial"/>
          <w:sz w:val="20"/>
          <w:szCs w:val="20"/>
        </w:rPr>
        <w:t>R.,</w:t>
      </w:r>
      <w:r w:rsidRPr="005A4563">
        <w:rPr>
          <w:rFonts w:ascii="Arial" w:hAnsi="Arial" w:cs="Arial"/>
          <w:spacing w:val="-2"/>
          <w:sz w:val="20"/>
          <w:szCs w:val="20"/>
        </w:rPr>
        <w:t xml:space="preserve"> </w:t>
      </w:r>
      <w:r w:rsidRPr="005A4563">
        <w:rPr>
          <w:rFonts w:ascii="Arial" w:hAnsi="Arial" w:cs="Arial"/>
          <w:sz w:val="20"/>
          <w:szCs w:val="20"/>
        </w:rPr>
        <w:t>Thushara,</w:t>
      </w:r>
      <w:r w:rsidRPr="005A4563">
        <w:rPr>
          <w:rFonts w:ascii="Arial" w:hAnsi="Arial" w:cs="Arial"/>
          <w:spacing w:val="-5"/>
          <w:sz w:val="20"/>
          <w:szCs w:val="20"/>
        </w:rPr>
        <w:t xml:space="preserve"> </w:t>
      </w:r>
      <w:r w:rsidRPr="005A4563">
        <w:rPr>
          <w:rFonts w:ascii="Arial" w:hAnsi="Arial" w:cs="Arial"/>
          <w:sz w:val="20"/>
          <w:szCs w:val="20"/>
        </w:rPr>
        <w:t>R.,</w:t>
      </w:r>
      <w:r w:rsidRPr="005A4563">
        <w:rPr>
          <w:rFonts w:ascii="Arial" w:hAnsi="Arial" w:cs="Arial"/>
          <w:spacing w:val="-2"/>
          <w:sz w:val="20"/>
          <w:szCs w:val="20"/>
        </w:rPr>
        <w:t xml:space="preserve"> </w:t>
      </w:r>
      <w:r w:rsidRPr="005A4563">
        <w:rPr>
          <w:rFonts w:ascii="Arial" w:hAnsi="Arial" w:cs="Arial"/>
          <w:sz w:val="20"/>
          <w:szCs w:val="20"/>
        </w:rPr>
        <w:t>Manikantan, M.</w:t>
      </w:r>
      <w:r w:rsidRPr="005A4563">
        <w:rPr>
          <w:rFonts w:ascii="Arial" w:hAnsi="Arial" w:cs="Arial"/>
          <w:spacing w:val="-2"/>
          <w:sz w:val="20"/>
          <w:szCs w:val="20"/>
        </w:rPr>
        <w:t xml:space="preserve"> </w:t>
      </w:r>
      <w:r w:rsidRPr="005A4563">
        <w:rPr>
          <w:rFonts w:ascii="Arial" w:hAnsi="Arial" w:cs="Arial"/>
          <w:sz w:val="20"/>
          <w:szCs w:val="20"/>
        </w:rPr>
        <w:t>R.,</w:t>
      </w:r>
      <w:r w:rsidRPr="005A4563">
        <w:rPr>
          <w:rFonts w:ascii="Arial" w:hAnsi="Arial" w:cs="Arial"/>
          <w:spacing w:val="-2"/>
          <w:sz w:val="20"/>
          <w:szCs w:val="20"/>
        </w:rPr>
        <w:t xml:space="preserve"> </w:t>
      </w:r>
      <w:r w:rsidRPr="005A4563">
        <w:rPr>
          <w:rFonts w:ascii="Arial" w:hAnsi="Arial" w:cs="Arial"/>
          <w:sz w:val="20"/>
          <w:szCs w:val="20"/>
        </w:rPr>
        <w:t>Hebbar, K.</w:t>
      </w:r>
      <w:r w:rsidRPr="005A4563">
        <w:rPr>
          <w:rFonts w:ascii="Arial" w:hAnsi="Arial" w:cs="Arial"/>
          <w:spacing w:val="-2"/>
          <w:sz w:val="20"/>
          <w:szCs w:val="20"/>
        </w:rPr>
        <w:t xml:space="preserve"> </w:t>
      </w:r>
      <w:r w:rsidRPr="005A4563">
        <w:rPr>
          <w:rFonts w:ascii="Arial" w:hAnsi="Arial" w:cs="Arial"/>
          <w:sz w:val="20"/>
          <w:szCs w:val="20"/>
        </w:rPr>
        <w:t>B.,</w:t>
      </w:r>
      <w:r w:rsidRPr="005A4563">
        <w:rPr>
          <w:rFonts w:ascii="Arial" w:hAnsi="Arial" w:cs="Arial"/>
          <w:spacing w:val="-2"/>
          <w:sz w:val="20"/>
          <w:szCs w:val="20"/>
        </w:rPr>
        <w:t xml:space="preserve"> </w:t>
      </w:r>
      <w:proofErr w:type="spellStart"/>
      <w:r w:rsidRPr="005A4563">
        <w:rPr>
          <w:rFonts w:ascii="Arial" w:hAnsi="Arial" w:cs="Arial"/>
          <w:sz w:val="20"/>
          <w:szCs w:val="20"/>
        </w:rPr>
        <w:t>Beegum</w:t>
      </w:r>
      <w:proofErr w:type="spellEnd"/>
      <w:r w:rsidRPr="005A4563">
        <w:rPr>
          <w:rFonts w:ascii="Arial" w:hAnsi="Arial" w:cs="Arial"/>
          <w:sz w:val="20"/>
          <w:szCs w:val="20"/>
        </w:rPr>
        <w:t>, S., Mathew, A. C., Neenu, S., &amp; Shil, S. (2020). Engineering intervention for production of virgin</w:t>
      </w:r>
      <w:r w:rsidRPr="005A4563">
        <w:rPr>
          <w:rFonts w:ascii="Arial" w:hAnsi="Arial" w:cs="Arial"/>
          <w:spacing w:val="-15"/>
          <w:sz w:val="20"/>
          <w:szCs w:val="20"/>
        </w:rPr>
        <w:t xml:space="preserve"> </w:t>
      </w:r>
      <w:r w:rsidRPr="005A4563">
        <w:rPr>
          <w:rFonts w:ascii="Arial" w:hAnsi="Arial" w:cs="Arial"/>
          <w:sz w:val="20"/>
          <w:szCs w:val="20"/>
        </w:rPr>
        <w:t>coconut</w:t>
      </w:r>
      <w:r w:rsidRPr="005A4563">
        <w:rPr>
          <w:rFonts w:ascii="Arial" w:hAnsi="Arial" w:cs="Arial"/>
          <w:spacing w:val="-15"/>
          <w:sz w:val="20"/>
          <w:szCs w:val="20"/>
        </w:rPr>
        <w:t xml:space="preserve"> </w:t>
      </w:r>
      <w:r w:rsidRPr="005A4563">
        <w:rPr>
          <w:rFonts w:ascii="Arial" w:hAnsi="Arial" w:cs="Arial"/>
          <w:sz w:val="20"/>
          <w:szCs w:val="20"/>
        </w:rPr>
        <w:t>oil</w:t>
      </w:r>
      <w:r w:rsidRPr="005A4563">
        <w:rPr>
          <w:rFonts w:ascii="Arial" w:hAnsi="Arial" w:cs="Arial"/>
          <w:spacing w:val="-15"/>
          <w:sz w:val="20"/>
          <w:szCs w:val="20"/>
        </w:rPr>
        <w:t xml:space="preserve"> </w:t>
      </w:r>
      <w:r w:rsidRPr="005A4563">
        <w:rPr>
          <w:rFonts w:ascii="Arial" w:hAnsi="Arial" w:cs="Arial"/>
          <w:sz w:val="20"/>
          <w:szCs w:val="20"/>
        </w:rPr>
        <w:t>by</w:t>
      </w:r>
      <w:r w:rsidRPr="005A4563">
        <w:rPr>
          <w:rFonts w:ascii="Arial" w:hAnsi="Arial" w:cs="Arial"/>
          <w:spacing w:val="-15"/>
          <w:sz w:val="20"/>
          <w:szCs w:val="20"/>
        </w:rPr>
        <w:t xml:space="preserve"> </w:t>
      </w:r>
      <w:r w:rsidRPr="005A4563">
        <w:rPr>
          <w:rFonts w:ascii="Arial" w:hAnsi="Arial" w:cs="Arial"/>
          <w:sz w:val="20"/>
          <w:szCs w:val="20"/>
        </w:rPr>
        <w:t>hot</w:t>
      </w:r>
      <w:r w:rsidRPr="005A4563">
        <w:rPr>
          <w:rFonts w:ascii="Arial" w:hAnsi="Arial" w:cs="Arial"/>
          <w:spacing w:val="-15"/>
          <w:sz w:val="20"/>
          <w:szCs w:val="20"/>
        </w:rPr>
        <w:t xml:space="preserve"> </w:t>
      </w:r>
      <w:r w:rsidRPr="005A4563">
        <w:rPr>
          <w:rFonts w:ascii="Arial" w:hAnsi="Arial" w:cs="Arial"/>
          <w:sz w:val="20"/>
          <w:szCs w:val="20"/>
        </w:rPr>
        <w:t>process</w:t>
      </w:r>
      <w:r w:rsidRPr="005A4563">
        <w:rPr>
          <w:rFonts w:ascii="Arial" w:hAnsi="Arial" w:cs="Arial"/>
          <w:spacing w:val="-12"/>
          <w:sz w:val="20"/>
          <w:szCs w:val="20"/>
        </w:rPr>
        <w:t xml:space="preserve"> </w:t>
      </w:r>
      <w:r w:rsidRPr="005A4563">
        <w:rPr>
          <w:rFonts w:ascii="Arial" w:hAnsi="Arial" w:cs="Arial"/>
          <w:sz w:val="20"/>
          <w:szCs w:val="20"/>
        </w:rPr>
        <w:t>and</w:t>
      </w:r>
      <w:r w:rsidRPr="005A4563">
        <w:rPr>
          <w:rFonts w:ascii="Arial" w:hAnsi="Arial" w:cs="Arial"/>
          <w:spacing w:val="-14"/>
          <w:sz w:val="20"/>
          <w:szCs w:val="20"/>
        </w:rPr>
        <w:t xml:space="preserve"> </w:t>
      </w:r>
      <w:r w:rsidRPr="005A4563">
        <w:rPr>
          <w:rFonts w:ascii="Arial" w:hAnsi="Arial" w:cs="Arial"/>
          <w:sz w:val="20"/>
          <w:szCs w:val="20"/>
        </w:rPr>
        <w:t>multivariate</w:t>
      </w:r>
      <w:r w:rsidRPr="005A4563">
        <w:rPr>
          <w:rFonts w:ascii="Arial" w:hAnsi="Arial" w:cs="Arial"/>
          <w:spacing w:val="-7"/>
          <w:sz w:val="20"/>
          <w:szCs w:val="20"/>
        </w:rPr>
        <w:t xml:space="preserve"> </w:t>
      </w:r>
      <w:r w:rsidRPr="005A4563">
        <w:rPr>
          <w:rFonts w:ascii="Arial" w:hAnsi="Arial" w:cs="Arial"/>
          <w:sz w:val="20"/>
          <w:szCs w:val="20"/>
        </w:rPr>
        <w:t>analysis</w:t>
      </w:r>
      <w:r w:rsidRPr="005A4563">
        <w:rPr>
          <w:rFonts w:ascii="Arial" w:hAnsi="Arial" w:cs="Arial"/>
          <w:spacing w:val="-15"/>
          <w:sz w:val="20"/>
          <w:szCs w:val="20"/>
        </w:rPr>
        <w:t xml:space="preserve"> </w:t>
      </w:r>
      <w:r w:rsidRPr="005A4563">
        <w:rPr>
          <w:rFonts w:ascii="Arial" w:hAnsi="Arial" w:cs="Arial"/>
          <w:sz w:val="20"/>
          <w:szCs w:val="20"/>
        </w:rPr>
        <w:t>of</w:t>
      </w:r>
      <w:r w:rsidRPr="005A4563">
        <w:rPr>
          <w:rFonts w:ascii="Arial" w:hAnsi="Arial" w:cs="Arial"/>
          <w:spacing w:val="-15"/>
          <w:sz w:val="20"/>
          <w:szCs w:val="20"/>
        </w:rPr>
        <w:t xml:space="preserve"> </w:t>
      </w:r>
      <w:r w:rsidRPr="005A4563">
        <w:rPr>
          <w:rFonts w:ascii="Arial" w:hAnsi="Arial" w:cs="Arial"/>
          <w:sz w:val="20"/>
          <w:szCs w:val="20"/>
        </w:rPr>
        <w:t>quality</w:t>
      </w:r>
      <w:r w:rsidRPr="005A4563">
        <w:rPr>
          <w:rFonts w:ascii="Arial" w:hAnsi="Arial" w:cs="Arial"/>
          <w:spacing w:val="-15"/>
          <w:sz w:val="20"/>
          <w:szCs w:val="20"/>
        </w:rPr>
        <w:t xml:space="preserve"> </w:t>
      </w:r>
      <w:r w:rsidRPr="005A4563">
        <w:rPr>
          <w:rFonts w:ascii="Arial" w:hAnsi="Arial" w:cs="Arial"/>
          <w:sz w:val="20"/>
          <w:szCs w:val="20"/>
        </w:rPr>
        <w:t>attributes</w:t>
      </w:r>
      <w:r w:rsidRPr="005A4563">
        <w:rPr>
          <w:rFonts w:ascii="Arial" w:hAnsi="Arial" w:cs="Arial"/>
          <w:spacing w:val="-6"/>
          <w:sz w:val="20"/>
          <w:szCs w:val="20"/>
        </w:rPr>
        <w:t xml:space="preserve"> </w:t>
      </w:r>
      <w:r w:rsidRPr="005A4563">
        <w:rPr>
          <w:rFonts w:ascii="Arial" w:hAnsi="Arial" w:cs="Arial"/>
          <w:sz w:val="20"/>
          <w:szCs w:val="20"/>
        </w:rPr>
        <w:t>of</w:t>
      </w:r>
      <w:r w:rsidRPr="005A4563">
        <w:rPr>
          <w:rFonts w:ascii="Arial" w:hAnsi="Arial" w:cs="Arial"/>
          <w:spacing w:val="-15"/>
          <w:sz w:val="20"/>
          <w:szCs w:val="20"/>
        </w:rPr>
        <w:t xml:space="preserve"> </w:t>
      </w:r>
      <w:r w:rsidRPr="005A4563">
        <w:rPr>
          <w:rFonts w:ascii="Arial" w:hAnsi="Arial" w:cs="Arial"/>
          <w:sz w:val="20"/>
          <w:szCs w:val="20"/>
        </w:rPr>
        <w:t>virgin</w:t>
      </w:r>
      <w:r w:rsidRPr="005A4563">
        <w:rPr>
          <w:rFonts w:ascii="Arial" w:hAnsi="Arial" w:cs="Arial"/>
          <w:spacing w:val="-15"/>
          <w:sz w:val="20"/>
          <w:szCs w:val="20"/>
        </w:rPr>
        <w:t xml:space="preserve"> </w:t>
      </w:r>
      <w:r w:rsidRPr="005A4563">
        <w:rPr>
          <w:rFonts w:ascii="Arial" w:hAnsi="Arial" w:cs="Arial"/>
          <w:sz w:val="20"/>
          <w:szCs w:val="20"/>
        </w:rPr>
        <w:t xml:space="preserve">coconut oil extracted by various methods. Journal of Food Process Engineering, 43(12), e13395. </w:t>
      </w:r>
      <w:hyperlink r:id="rId288" w:history="1">
        <w:r w:rsidR="00F85840" w:rsidRPr="00191E5A">
          <w:rPr>
            <w:rStyle w:val="Hyperlink"/>
            <w:rFonts w:ascii="Arial" w:hAnsi="Arial" w:cs="Arial"/>
            <w:sz w:val="20"/>
            <w:szCs w:val="20"/>
          </w:rPr>
          <w:t>https://doi.org/10.1111/jfpe.13395</w:t>
        </w:r>
      </w:hyperlink>
      <w:r w:rsidR="00F85840">
        <w:rPr>
          <w:rFonts w:ascii="Arial" w:hAnsi="Arial" w:cs="Arial"/>
          <w:sz w:val="20"/>
          <w:szCs w:val="20"/>
        </w:rPr>
        <w:t xml:space="preserve"> </w:t>
      </w:r>
    </w:p>
    <w:p w14:paraId="43942BBC" w14:textId="7F0DFDE4" w:rsidR="005A4563" w:rsidRPr="005A4563" w:rsidRDefault="005A4563" w:rsidP="005B79DC">
      <w:pPr>
        <w:widowControl w:val="0"/>
        <w:tabs>
          <w:tab w:val="left" w:pos="726"/>
        </w:tabs>
        <w:autoSpaceDE w:val="0"/>
        <w:autoSpaceDN w:val="0"/>
        <w:spacing w:before="182" w:after="0" w:line="240" w:lineRule="auto"/>
        <w:ind w:left="113" w:right="334"/>
        <w:jc w:val="both"/>
        <w:rPr>
          <w:rFonts w:ascii="Arial" w:hAnsi="Arial" w:cs="Arial"/>
          <w:sz w:val="20"/>
          <w:szCs w:val="20"/>
        </w:rPr>
      </w:pPr>
      <w:r w:rsidRPr="005A4563">
        <w:rPr>
          <w:rFonts w:ascii="Arial" w:hAnsi="Arial" w:cs="Arial"/>
          <w:sz w:val="20"/>
          <w:szCs w:val="20"/>
        </w:rPr>
        <w:t>35. Zhao,</w:t>
      </w:r>
      <w:r w:rsidRPr="005A4563">
        <w:rPr>
          <w:rFonts w:ascii="Arial" w:hAnsi="Arial" w:cs="Arial"/>
          <w:spacing w:val="1"/>
          <w:sz w:val="20"/>
          <w:szCs w:val="20"/>
        </w:rPr>
        <w:t xml:space="preserve"> </w:t>
      </w:r>
      <w:r w:rsidRPr="005A4563">
        <w:rPr>
          <w:rFonts w:ascii="Arial" w:hAnsi="Arial" w:cs="Arial"/>
          <w:sz w:val="20"/>
          <w:szCs w:val="20"/>
        </w:rPr>
        <w:t>H.-F., Dong,</w:t>
      </w:r>
      <w:r w:rsidRPr="005A4563">
        <w:rPr>
          <w:rFonts w:ascii="Arial" w:hAnsi="Arial" w:cs="Arial"/>
          <w:spacing w:val="-5"/>
          <w:sz w:val="20"/>
          <w:szCs w:val="20"/>
        </w:rPr>
        <w:t xml:space="preserve"> </w:t>
      </w:r>
      <w:r w:rsidRPr="005A4563">
        <w:rPr>
          <w:rFonts w:ascii="Arial" w:hAnsi="Arial" w:cs="Arial"/>
          <w:sz w:val="20"/>
          <w:szCs w:val="20"/>
        </w:rPr>
        <w:t>J.,</w:t>
      </w:r>
      <w:r w:rsidRPr="005A4563">
        <w:rPr>
          <w:rFonts w:ascii="Arial" w:hAnsi="Arial" w:cs="Arial"/>
          <w:spacing w:val="9"/>
          <w:sz w:val="20"/>
          <w:szCs w:val="20"/>
        </w:rPr>
        <w:t xml:space="preserve"> </w:t>
      </w:r>
      <w:r w:rsidRPr="005A4563">
        <w:rPr>
          <w:rFonts w:ascii="Arial" w:hAnsi="Arial" w:cs="Arial"/>
          <w:sz w:val="20"/>
          <w:szCs w:val="20"/>
        </w:rPr>
        <w:t>Lu, J.-J.,</w:t>
      </w:r>
      <w:r w:rsidRPr="005A4563">
        <w:rPr>
          <w:rFonts w:ascii="Arial" w:hAnsi="Arial" w:cs="Arial"/>
          <w:spacing w:val="6"/>
          <w:sz w:val="20"/>
          <w:szCs w:val="20"/>
        </w:rPr>
        <w:t xml:space="preserve"> </w:t>
      </w:r>
      <w:r w:rsidRPr="005A4563">
        <w:rPr>
          <w:rFonts w:ascii="Arial" w:hAnsi="Arial" w:cs="Arial"/>
          <w:sz w:val="20"/>
          <w:szCs w:val="20"/>
        </w:rPr>
        <w:t>Chen,</w:t>
      </w:r>
      <w:r w:rsidRPr="005A4563">
        <w:rPr>
          <w:rFonts w:ascii="Arial" w:hAnsi="Arial" w:cs="Arial"/>
          <w:spacing w:val="-1"/>
          <w:sz w:val="20"/>
          <w:szCs w:val="20"/>
        </w:rPr>
        <w:t xml:space="preserve"> </w:t>
      </w:r>
      <w:r w:rsidRPr="005A4563">
        <w:rPr>
          <w:rFonts w:ascii="Arial" w:hAnsi="Arial" w:cs="Arial"/>
          <w:sz w:val="20"/>
          <w:szCs w:val="20"/>
        </w:rPr>
        <w:t>J., Li,</w:t>
      </w:r>
      <w:r w:rsidRPr="005A4563">
        <w:rPr>
          <w:rFonts w:ascii="Arial" w:hAnsi="Arial" w:cs="Arial"/>
          <w:spacing w:val="-3"/>
          <w:sz w:val="20"/>
          <w:szCs w:val="20"/>
        </w:rPr>
        <w:t xml:space="preserve"> </w:t>
      </w:r>
      <w:r w:rsidRPr="005A4563">
        <w:rPr>
          <w:rFonts w:ascii="Arial" w:hAnsi="Arial" w:cs="Arial"/>
          <w:sz w:val="20"/>
          <w:szCs w:val="20"/>
        </w:rPr>
        <w:t>Y.,</w:t>
      </w:r>
      <w:r w:rsidRPr="005A4563">
        <w:rPr>
          <w:rFonts w:ascii="Arial" w:hAnsi="Arial" w:cs="Arial"/>
          <w:spacing w:val="-5"/>
          <w:sz w:val="20"/>
          <w:szCs w:val="20"/>
        </w:rPr>
        <w:t xml:space="preserve"> </w:t>
      </w:r>
      <w:r w:rsidRPr="005A4563">
        <w:rPr>
          <w:rFonts w:ascii="Arial" w:hAnsi="Arial" w:cs="Arial"/>
          <w:sz w:val="20"/>
          <w:szCs w:val="20"/>
        </w:rPr>
        <w:t>Shan,</w:t>
      </w:r>
      <w:r w:rsidRPr="005A4563">
        <w:rPr>
          <w:rFonts w:ascii="Arial" w:hAnsi="Arial" w:cs="Arial"/>
          <w:spacing w:val="1"/>
          <w:sz w:val="20"/>
          <w:szCs w:val="20"/>
        </w:rPr>
        <w:t xml:space="preserve"> </w:t>
      </w:r>
      <w:r w:rsidRPr="005A4563">
        <w:rPr>
          <w:rFonts w:ascii="Arial" w:hAnsi="Arial" w:cs="Arial"/>
          <w:sz w:val="20"/>
          <w:szCs w:val="20"/>
        </w:rPr>
        <w:t>L.-J.,</w:t>
      </w:r>
      <w:r w:rsidRPr="005A4563">
        <w:rPr>
          <w:rFonts w:ascii="Arial" w:hAnsi="Arial" w:cs="Arial"/>
          <w:spacing w:val="4"/>
          <w:sz w:val="20"/>
          <w:szCs w:val="20"/>
        </w:rPr>
        <w:t xml:space="preserve"> </w:t>
      </w:r>
      <w:r w:rsidRPr="005A4563">
        <w:rPr>
          <w:rFonts w:ascii="Arial" w:hAnsi="Arial" w:cs="Arial"/>
          <w:sz w:val="20"/>
          <w:szCs w:val="20"/>
        </w:rPr>
        <w:t>Lin,</w:t>
      </w:r>
      <w:r w:rsidRPr="005A4563">
        <w:rPr>
          <w:rFonts w:ascii="Arial" w:hAnsi="Arial" w:cs="Arial"/>
          <w:spacing w:val="10"/>
          <w:sz w:val="20"/>
          <w:szCs w:val="20"/>
        </w:rPr>
        <w:t xml:space="preserve"> </w:t>
      </w:r>
      <w:r w:rsidRPr="005A4563">
        <w:rPr>
          <w:rFonts w:ascii="Arial" w:hAnsi="Arial" w:cs="Arial"/>
          <w:sz w:val="20"/>
          <w:szCs w:val="20"/>
        </w:rPr>
        <w:t>Y.,</w:t>
      </w:r>
      <w:r w:rsidRPr="005A4563">
        <w:rPr>
          <w:rFonts w:ascii="Arial" w:hAnsi="Arial" w:cs="Arial"/>
          <w:spacing w:val="-5"/>
          <w:sz w:val="20"/>
          <w:szCs w:val="20"/>
        </w:rPr>
        <w:t xml:space="preserve"> </w:t>
      </w:r>
      <w:r w:rsidRPr="005A4563">
        <w:rPr>
          <w:rFonts w:ascii="Arial" w:hAnsi="Arial" w:cs="Arial"/>
          <w:sz w:val="20"/>
          <w:szCs w:val="20"/>
        </w:rPr>
        <w:t>Fan,</w:t>
      </w:r>
      <w:r w:rsidRPr="005A4563">
        <w:rPr>
          <w:rFonts w:ascii="Arial" w:hAnsi="Arial" w:cs="Arial"/>
          <w:spacing w:val="4"/>
          <w:sz w:val="20"/>
          <w:szCs w:val="20"/>
        </w:rPr>
        <w:t xml:space="preserve"> </w:t>
      </w:r>
      <w:r w:rsidRPr="005A4563">
        <w:rPr>
          <w:rFonts w:ascii="Arial" w:hAnsi="Arial" w:cs="Arial"/>
          <w:sz w:val="20"/>
          <w:szCs w:val="20"/>
        </w:rPr>
        <w:t>W.,</w:t>
      </w:r>
      <w:r w:rsidRPr="005A4563">
        <w:rPr>
          <w:rFonts w:ascii="Arial" w:hAnsi="Arial" w:cs="Arial"/>
          <w:spacing w:val="5"/>
          <w:sz w:val="20"/>
          <w:szCs w:val="20"/>
        </w:rPr>
        <w:t xml:space="preserve"> </w:t>
      </w:r>
      <w:r w:rsidRPr="005A4563">
        <w:rPr>
          <w:rFonts w:ascii="Arial" w:hAnsi="Arial" w:cs="Arial"/>
          <w:sz w:val="20"/>
          <w:szCs w:val="20"/>
        </w:rPr>
        <w:t>&amp;</w:t>
      </w:r>
      <w:r w:rsidRPr="005A4563">
        <w:rPr>
          <w:rFonts w:ascii="Arial" w:hAnsi="Arial" w:cs="Arial"/>
          <w:spacing w:val="2"/>
          <w:sz w:val="20"/>
          <w:szCs w:val="20"/>
        </w:rPr>
        <w:t xml:space="preserve"> </w:t>
      </w:r>
      <w:r w:rsidRPr="005A4563">
        <w:rPr>
          <w:rFonts w:ascii="Arial" w:hAnsi="Arial" w:cs="Arial"/>
          <w:sz w:val="20"/>
          <w:szCs w:val="20"/>
        </w:rPr>
        <w:t>Gu,</w:t>
      </w:r>
      <w:r w:rsidRPr="005A4563">
        <w:rPr>
          <w:rFonts w:ascii="Arial" w:hAnsi="Arial" w:cs="Arial"/>
          <w:spacing w:val="-4"/>
          <w:sz w:val="20"/>
          <w:szCs w:val="20"/>
        </w:rPr>
        <w:t xml:space="preserve"> </w:t>
      </w:r>
      <w:r w:rsidRPr="005A4563">
        <w:rPr>
          <w:rFonts w:ascii="Arial" w:hAnsi="Arial" w:cs="Arial"/>
          <w:sz w:val="20"/>
          <w:szCs w:val="20"/>
        </w:rPr>
        <w:t>G.-</w:t>
      </w:r>
      <w:r w:rsidRPr="005A4563">
        <w:rPr>
          <w:rFonts w:ascii="Arial" w:hAnsi="Arial" w:cs="Arial"/>
          <w:spacing w:val="-5"/>
          <w:sz w:val="20"/>
          <w:szCs w:val="20"/>
        </w:rPr>
        <w:t>X.</w:t>
      </w:r>
      <w:r w:rsidRPr="005A4563">
        <w:rPr>
          <w:rFonts w:ascii="Arial" w:hAnsi="Arial" w:cs="Arial"/>
          <w:sz w:val="20"/>
          <w:szCs w:val="20"/>
        </w:rPr>
        <w:t xml:space="preserve"> (2006). Effect of extraction solvent mixtures on antioxidant activity evaluation and their extraction capacity and selectivity for free phenolic compounds in barley (</w:t>
      </w:r>
      <w:r w:rsidRPr="005A4563">
        <w:rPr>
          <w:rFonts w:ascii="Arial" w:hAnsi="Arial" w:cs="Arial"/>
          <w:i/>
          <w:sz w:val="20"/>
          <w:szCs w:val="20"/>
        </w:rPr>
        <w:t xml:space="preserve">Hordeum vulgare </w:t>
      </w:r>
      <w:r w:rsidRPr="005A4563">
        <w:rPr>
          <w:rFonts w:ascii="Arial" w:hAnsi="Arial" w:cs="Arial"/>
          <w:sz w:val="20"/>
          <w:szCs w:val="20"/>
        </w:rPr>
        <w:t xml:space="preserve">L.). </w:t>
      </w:r>
      <w:r w:rsidRPr="005A4563">
        <w:rPr>
          <w:rFonts w:ascii="Arial" w:hAnsi="Arial" w:cs="Arial"/>
          <w:i/>
          <w:sz w:val="20"/>
          <w:szCs w:val="20"/>
        </w:rPr>
        <w:t>Journal of Agricultural and Food Chemistry, 54</w:t>
      </w:r>
      <w:r w:rsidRPr="005A4563">
        <w:rPr>
          <w:rFonts w:ascii="Arial" w:hAnsi="Arial" w:cs="Arial"/>
          <w:sz w:val="20"/>
          <w:szCs w:val="20"/>
        </w:rPr>
        <w:t xml:space="preserve">(19), 7277–7286. </w:t>
      </w:r>
      <w:hyperlink r:id="rId289" w:history="1">
        <w:r w:rsidR="00F85840" w:rsidRPr="00191E5A">
          <w:rPr>
            <w:rStyle w:val="Hyperlink"/>
            <w:rFonts w:ascii="Arial" w:hAnsi="Arial" w:cs="Arial"/>
            <w:sz w:val="20"/>
            <w:szCs w:val="20"/>
          </w:rPr>
          <w:t>https://doi.org/10.1021/jf061087w</w:t>
        </w:r>
      </w:hyperlink>
      <w:r w:rsidR="00F85840">
        <w:rPr>
          <w:rFonts w:ascii="Arial" w:hAnsi="Arial" w:cs="Arial"/>
          <w:sz w:val="20"/>
          <w:szCs w:val="20"/>
        </w:rPr>
        <w:t xml:space="preserve"> </w:t>
      </w:r>
    </w:p>
    <w:p w14:paraId="265EA969" w14:textId="7717C62C" w:rsidR="005A4563" w:rsidRPr="005A4563" w:rsidRDefault="005A4563" w:rsidP="005B79DC">
      <w:pPr>
        <w:widowControl w:val="0"/>
        <w:tabs>
          <w:tab w:val="left" w:pos="726"/>
        </w:tabs>
        <w:autoSpaceDE w:val="0"/>
        <w:autoSpaceDN w:val="0"/>
        <w:spacing w:before="182" w:after="0" w:line="273" w:lineRule="auto"/>
        <w:ind w:left="113" w:right="334"/>
        <w:jc w:val="both"/>
        <w:rPr>
          <w:rFonts w:ascii="Arial" w:hAnsi="Arial" w:cs="Arial"/>
          <w:sz w:val="20"/>
          <w:szCs w:val="20"/>
        </w:rPr>
      </w:pPr>
      <w:r w:rsidRPr="005A4563">
        <w:rPr>
          <w:rFonts w:ascii="Arial" w:hAnsi="Arial" w:cs="Arial"/>
          <w:sz w:val="20"/>
          <w:szCs w:val="20"/>
        </w:rPr>
        <w:t xml:space="preserve">36. Sulaiman, S. F., Sajak, A. A. B., </w:t>
      </w:r>
      <w:proofErr w:type="spellStart"/>
      <w:r w:rsidRPr="005A4563">
        <w:rPr>
          <w:rFonts w:ascii="Arial" w:hAnsi="Arial" w:cs="Arial"/>
          <w:sz w:val="20"/>
          <w:szCs w:val="20"/>
        </w:rPr>
        <w:t>Supriatno</w:t>
      </w:r>
      <w:proofErr w:type="spellEnd"/>
      <w:r w:rsidRPr="005A4563">
        <w:rPr>
          <w:rFonts w:ascii="Arial" w:hAnsi="Arial" w:cs="Arial"/>
          <w:sz w:val="20"/>
          <w:szCs w:val="20"/>
        </w:rPr>
        <w:t>, K. L. O., &amp; Seow, E. M. (2011). Effect of solvents</w:t>
      </w:r>
      <w:r w:rsidRPr="005A4563">
        <w:rPr>
          <w:rFonts w:ascii="Arial" w:hAnsi="Arial" w:cs="Arial"/>
          <w:spacing w:val="-5"/>
          <w:sz w:val="20"/>
          <w:szCs w:val="20"/>
        </w:rPr>
        <w:t xml:space="preserve"> </w:t>
      </w:r>
      <w:r w:rsidRPr="005A4563">
        <w:rPr>
          <w:rFonts w:ascii="Arial" w:hAnsi="Arial" w:cs="Arial"/>
          <w:sz w:val="20"/>
          <w:szCs w:val="20"/>
        </w:rPr>
        <w:t>in</w:t>
      </w:r>
      <w:r w:rsidRPr="005A4563">
        <w:rPr>
          <w:rFonts w:ascii="Arial" w:hAnsi="Arial" w:cs="Arial"/>
          <w:spacing w:val="-15"/>
          <w:sz w:val="20"/>
          <w:szCs w:val="20"/>
        </w:rPr>
        <w:t xml:space="preserve"> </w:t>
      </w:r>
      <w:r w:rsidRPr="005A4563">
        <w:rPr>
          <w:rFonts w:ascii="Arial" w:hAnsi="Arial" w:cs="Arial"/>
          <w:sz w:val="20"/>
          <w:szCs w:val="20"/>
        </w:rPr>
        <w:t>extracting</w:t>
      </w:r>
      <w:r w:rsidRPr="005A4563">
        <w:rPr>
          <w:rFonts w:ascii="Arial" w:hAnsi="Arial" w:cs="Arial"/>
          <w:spacing w:val="-7"/>
          <w:sz w:val="20"/>
          <w:szCs w:val="20"/>
        </w:rPr>
        <w:t xml:space="preserve"> </w:t>
      </w:r>
      <w:r w:rsidRPr="005A4563">
        <w:rPr>
          <w:rFonts w:ascii="Arial" w:hAnsi="Arial" w:cs="Arial"/>
          <w:sz w:val="20"/>
          <w:szCs w:val="20"/>
        </w:rPr>
        <w:t>polyphenols</w:t>
      </w:r>
      <w:r w:rsidRPr="005A4563">
        <w:rPr>
          <w:rFonts w:ascii="Arial" w:hAnsi="Arial" w:cs="Arial"/>
          <w:spacing w:val="-15"/>
          <w:sz w:val="20"/>
          <w:szCs w:val="20"/>
        </w:rPr>
        <w:t xml:space="preserve"> </w:t>
      </w:r>
      <w:r w:rsidRPr="005A4563">
        <w:rPr>
          <w:rFonts w:ascii="Arial" w:hAnsi="Arial" w:cs="Arial"/>
          <w:sz w:val="20"/>
          <w:szCs w:val="20"/>
        </w:rPr>
        <w:t>and</w:t>
      </w:r>
      <w:r w:rsidRPr="005A4563">
        <w:rPr>
          <w:rFonts w:ascii="Arial" w:hAnsi="Arial" w:cs="Arial"/>
          <w:spacing w:val="-6"/>
          <w:sz w:val="20"/>
          <w:szCs w:val="20"/>
        </w:rPr>
        <w:t xml:space="preserve"> </w:t>
      </w:r>
      <w:r w:rsidRPr="005A4563">
        <w:rPr>
          <w:rFonts w:ascii="Arial" w:hAnsi="Arial" w:cs="Arial"/>
          <w:sz w:val="20"/>
          <w:szCs w:val="20"/>
        </w:rPr>
        <w:t>antioxidants</w:t>
      </w:r>
      <w:r w:rsidRPr="005A4563">
        <w:rPr>
          <w:rFonts w:ascii="Arial" w:hAnsi="Arial" w:cs="Arial"/>
          <w:spacing w:val="-13"/>
          <w:sz w:val="20"/>
          <w:szCs w:val="20"/>
        </w:rPr>
        <w:t xml:space="preserve"> </w:t>
      </w:r>
      <w:r w:rsidRPr="005A4563">
        <w:rPr>
          <w:rFonts w:ascii="Arial" w:hAnsi="Arial" w:cs="Arial"/>
          <w:sz w:val="20"/>
          <w:szCs w:val="20"/>
        </w:rPr>
        <w:t>of</w:t>
      </w:r>
      <w:r w:rsidRPr="005A4563">
        <w:rPr>
          <w:rFonts w:ascii="Arial" w:hAnsi="Arial" w:cs="Arial"/>
          <w:spacing w:val="-9"/>
          <w:sz w:val="20"/>
          <w:szCs w:val="20"/>
        </w:rPr>
        <w:t xml:space="preserve"> </w:t>
      </w:r>
      <w:r w:rsidRPr="005A4563">
        <w:rPr>
          <w:rFonts w:ascii="Arial" w:hAnsi="Arial" w:cs="Arial"/>
          <w:sz w:val="20"/>
          <w:szCs w:val="20"/>
        </w:rPr>
        <w:t>selected</w:t>
      </w:r>
      <w:r w:rsidRPr="005A4563">
        <w:rPr>
          <w:rFonts w:ascii="Arial" w:hAnsi="Arial" w:cs="Arial"/>
          <w:spacing w:val="-10"/>
          <w:sz w:val="20"/>
          <w:szCs w:val="20"/>
        </w:rPr>
        <w:t xml:space="preserve"> </w:t>
      </w:r>
      <w:r w:rsidRPr="005A4563">
        <w:rPr>
          <w:rFonts w:ascii="Arial" w:hAnsi="Arial" w:cs="Arial"/>
          <w:sz w:val="20"/>
          <w:szCs w:val="20"/>
        </w:rPr>
        <w:t>raw</w:t>
      </w:r>
      <w:r w:rsidRPr="005A4563">
        <w:rPr>
          <w:rFonts w:ascii="Arial" w:hAnsi="Arial" w:cs="Arial"/>
          <w:spacing w:val="-15"/>
          <w:sz w:val="20"/>
          <w:szCs w:val="20"/>
        </w:rPr>
        <w:t xml:space="preserve"> </w:t>
      </w:r>
      <w:r w:rsidRPr="005A4563">
        <w:rPr>
          <w:rFonts w:ascii="Arial" w:hAnsi="Arial" w:cs="Arial"/>
          <w:sz w:val="20"/>
          <w:szCs w:val="20"/>
        </w:rPr>
        <w:t>vegetables.</w:t>
      </w:r>
      <w:r w:rsidRPr="005A4563">
        <w:rPr>
          <w:rFonts w:ascii="Arial" w:hAnsi="Arial" w:cs="Arial"/>
          <w:spacing w:val="-9"/>
          <w:sz w:val="20"/>
          <w:szCs w:val="20"/>
        </w:rPr>
        <w:t xml:space="preserve"> </w:t>
      </w:r>
      <w:r w:rsidRPr="005A4563">
        <w:rPr>
          <w:rFonts w:ascii="Arial" w:hAnsi="Arial" w:cs="Arial"/>
          <w:i/>
          <w:sz w:val="20"/>
          <w:szCs w:val="20"/>
        </w:rPr>
        <w:t>Journal</w:t>
      </w:r>
      <w:r w:rsidRPr="005A4563">
        <w:rPr>
          <w:rFonts w:ascii="Arial" w:hAnsi="Arial" w:cs="Arial"/>
          <w:i/>
          <w:spacing w:val="-5"/>
          <w:sz w:val="20"/>
          <w:szCs w:val="20"/>
        </w:rPr>
        <w:t xml:space="preserve"> </w:t>
      </w:r>
      <w:r w:rsidRPr="005A4563">
        <w:rPr>
          <w:rFonts w:ascii="Arial" w:hAnsi="Arial" w:cs="Arial"/>
          <w:i/>
          <w:sz w:val="20"/>
          <w:szCs w:val="20"/>
        </w:rPr>
        <w:t>of</w:t>
      </w:r>
      <w:r w:rsidRPr="005A4563">
        <w:rPr>
          <w:rFonts w:ascii="Arial" w:hAnsi="Arial" w:cs="Arial"/>
          <w:i/>
          <w:spacing w:val="-8"/>
          <w:sz w:val="20"/>
          <w:szCs w:val="20"/>
        </w:rPr>
        <w:t xml:space="preserve"> </w:t>
      </w:r>
      <w:r w:rsidRPr="005A4563">
        <w:rPr>
          <w:rFonts w:ascii="Arial" w:hAnsi="Arial" w:cs="Arial"/>
          <w:i/>
          <w:sz w:val="20"/>
          <w:szCs w:val="20"/>
        </w:rPr>
        <w:t>Food Composition</w:t>
      </w:r>
      <w:r w:rsidRPr="005A4563">
        <w:rPr>
          <w:rFonts w:ascii="Arial" w:hAnsi="Arial" w:cs="Arial"/>
          <w:i/>
          <w:spacing w:val="80"/>
          <w:w w:val="150"/>
          <w:sz w:val="20"/>
          <w:szCs w:val="20"/>
        </w:rPr>
        <w:t xml:space="preserve"> </w:t>
      </w:r>
      <w:proofErr w:type="gramStart"/>
      <w:r w:rsidRPr="005A4563">
        <w:rPr>
          <w:rFonts w:ascii="Arial" w:hAnsi="Arial" w:cs="Arial"/>
          <w:i/>
          <w:sz w:val="20"/>
          <w:szCs w:val="20"/>
        </w:rPr>
        <w:t>and</w:t>
      </w:r>
      <w:r w:rsidRPr="005A4563">
        <w:rPr>
          <w:rFonts w:ascii="Arial" w:hAnsi="Arial" w:cs="Arial"/>
          <w:i/>
          <w:spacing w:val="80"/>
          <w:w w:val="150"/>
          <w:sz w:val="20"/>
          <w:szCs w:val="20"/>
        </w:rPr>
        <w:t xml:space="preserve">  </w:t>
      </w:r>
      <w:r w:rsidRPr="005A4563">
        <w:rPr>
          <w:rFonts w:ascii="Arial" w:hAnsi="Arial" w:cs="Arial"/>
          <w:i/>
          <w:sz w:val="20"/>
          <w:szCs w:val="20"/>
        </w:rPr>
        <w:t>Analysis</w:t>
      </w:r>
      <w:proofErr w:type="gramEnd"/>
      <w:r w:rsidRPr="005A4563">
        <w:rPr>
          <w:rFonts w:ascii="Arial" w:hAnsi="Arial" w:cs="Arial"/>
          <w:i/>
          <w:sz w:val="20"/>
          <w:szCs w:val="20"/>
        </w:rPr>
        <w:t>,24</w:t>
      </w:r>
      <w:r w:rsidRPr="005A4563">
        <w:rPr>
          <w:rFonts w:ascii="Arial" w:hAnsi="Arial" w:cs="Arial"/>
          <w:sz w:val="20"/>
          <w:szCs w:val="20"/>
        </w:rPr>
        <w:t>(4–5),506–515.</w:t>
      </w:r>
      <w:r w:rsidR="00F85840" w:rsidRPr="00F85840">
        <w:t xml:space="preserve"> </w:t>
      </w:r>
      <w:hyperlink r:id="rId290" w:history="1">
        <w:r w:rsidR="00F85840" w:rsidRPr="00191E5A">
          <w:rPr>
            <w:rStyle w:val="Hyperlink"/>
            <w:rFonts w:ascii="Arial" w:hAnsi="Arial" w:cs="Arial"/>
            <w:sz w:val="20"/>
            <w:szCs w:val="20"/>
          </w:rPr>
          <w:t>https://doi.org/10.1016/j.jfca.2011.01.020</w:t>
        </w:r>
      </w:hyperlink>
      <w:r w:rsidR="00F85840">
        <w:rPr>
          <w:rFonts w:ascii="Arial" w:hAnsi="Arial" w:cs="Arial"/>
          <w:sz w:val="20"/>
          <w:szCs w:val="20"/>
        </w:rPr>
        <w:t xml:space="preserve"> </w:t>
      </w:r>
      <w:r w:rsidR="00F85840" w:rsidRPr="005A4563">
        <w:rPr>
          <w:rFonts w:ascii="Arial" w:hAnsi="Arial" w:cs="Arial"/>
          <w:sz w:val="20"/>
          <w:szCs w:val="20"/>
        </w:rPr>
        <w:t xml:space="preserve"> </w:t>
      </w:r>
    </w:p>
    <w:p w14:paraId="1895DA05" w14:textId="301177E0" w:rsidR="005A4563" w:rsidRPr="005A4563" w:rsidRDefault="009E4B9A" w:rsidP="005B79DC">
      <w:pPr>
        <w:widowControl w:val="0"/>
        <w:tabs>
          <w:tab w:val="left" w:pos="726"/>
        </w:tabs>
        <w:autoSpaceDE w:val="0"/>
        <w:autoSpaceDN w:val="0"/>
        <w:spacing w:before="182" w:after="0" w:line="273" w:lineRule="auto"/>
        <w:ind w:left="113" w:right="334"/>
        <w:jc w:val="both"/>
        <w:rPr>
          <w:rFonts w:ascii="Arial" w:hAnsi="Arial" w:cs="Arial"/>
          <w:sz w:val="20"/>
          <w:szCs w:val="20"/>
        </w:rPr>
      </w:pPr>
      <w:r>
        <w:rPr>
          <w:rFonts w:ascii="Arial" w:hAnsi="Arial" w:cs="Arial"/>
          <w:sz w:val="20"/>
          <w:szCs w:val="20"/>
        </w:rPr>
        <w:br/>
      </w:r>
      <w:r w:rsidR="005A4563" w:rsidRPr="005A4563">
        <w:rPr>
          <w:rFonts w:ascii="Arial" w:hAnsi="Arial" w:cs="Arial"/>
          <w:sz w:val="20"/>
          <w:szCs w:val="20"/>
        </w:rPr>
        <w:t xml:space="preserve">37. Wijekoon, M. M. J. O., Bhat, R., &amp; Karim, A. A. (2011). Effect of extraction solvents on the phenolic compounds and antioxidant activities of </w:t>
      </w:r>
      <w:proofErr w:type="spellStart"/>
      <w:r w:rsidR="005A4563" w:rsidRPr="005A4563">
        <w:rPr>
          <w:rFonts w:ascii="Arial" w:hAnsi="Arial" w:cs="Arial"/>
          <w:i/>
          <w:sz w:val="20"/>
          <w:szCs w:val="20"/>
        </w:rPr>
        <w:t>Bunga</w:t>
      </w:r>
      <w:proofErr w:type="spellEnd"/>
      <w:r w:rsidR="005A4563" w:rsidRPr="005A4563">
        <w:rPr>
          <w:rFonts w:ascii="Arial" w:hAnsi="Arial" w:cs="Arial"/>
          <w:i/>
          <w:sz w:val="20"/>
          <w:szCs w:val="20"/>
        </w:rPr>
        <w:t xml:space="preserve"> </w:t>
      </w:r>
      <w:proofErr w:type="spellStart"/>
      <w:r w:rsidR="005A4563" w:rsidRPr="005A4563">
        <w:rPr>
          <w:rFonts w:ascii="Arial" w:hAnsi="Arial" w:cs="Arial"/>
          <w:i/>
          <w:sz w:val="20"/>
          <w:szCs w:val="20"/>
        </w:rPr>
        <w:t>kantan</w:t>
      </w:r>
      <w:proofErr w:type="spellEnd"/>
      <w:r w:rsidR="005A4563" w:rsidRPr="005A4563">
        <w:rPr>
          <w:rFonts w:ascii="Arial" w:hAnsi="Arial" w:cs="Arial"/>
          <w:i/>
          <w:sz w:val="20"/>
          <w:szCs w:val="20"/>
        </w:rPr>
        <w:t xml:space="preserve"> </w:t>
      </w:r>
      <w:r w:rsidR="005A4563" w:rsidRPr="005A4563">
        <w:rPr>
          <w:rFonts w:ascii="Arial" w:hAnsi="Arial" w:cs="Arial"/>
          <w:sz w:val="20"/>
          <w:szCs w:val="20"/>
        </w:rPr>
        <w:t>(</w:t>
      </w:r>
      <w:proofErr w:type="spellStart"/>
      <w:r w:rsidR="005A4563" w:rsidRPr="005A4563">
        <w:rPr>
          <w:rFonts w:ascii="Arial" w:hAnsi="Arial" w:cs="Arial"/>
          <w:i/>
          <w:sz w:val="20"/>
          <w:szCs w:val="20"/>
        </w:rPr>
        <w:t>Etlingera</w:t>
      </w:r>
      <w:proofErr w:type="spellEnd"/>
      <w:r w:rsidR="005A4563" w:rsidRPr="005A4563">
        <w:rPr>
          <w:rFonts w:ascii="Arial" w:hAnsi="Arial" w:cs="Arial"/>
          <w:i/>
          <w:sz w:val="20"/>
          <w:szCs w:val="20"/>
        </w:rPr>
        <w:t xml:space="preserve"> </w:t>
      </w:r>
      <w:proofErr w:type="spellStart"/>
      <w:r w:rsidR="005A4563" w:rsidRPr="005A4563">
        <w:rPr>
          <w:rFonts w:ascii="Arial" w:hAnsi="Arial" w:cs="Arial"/>
          <w:i/>
          <w:sz w:val="20"/>
          <w:szCs w:val="20"/>
        </w:rPr>
        <w:t>elatior</w:t>
      </w:r>
      <w:proofErr w:type="spellEnd"/>
      <w:r w:rsidR="005A4563" w:rsidRPr="005A4563">
        <w:rPr>
          <w:rFonts w:ascii="Arial" w:hAnsi="Arial" w:cs="Arial"/>
          <w:i/>
          <w:sz w:val="20"/>
          <w:szCs w:val="20"/>
        </w:rPr>
        <w:t xml:space="preserve"> </w:t>
      </w:r>
      <w:r w:rsidR="005A4563" w:rsidRPr="005A4563">
        <w:rPr>
          <w:rFonts w:ascii="Arial" w:hAnsi="Arial" w:cs="Arial"/>
          <w:sz w:val="20"/>
          <w:szCs w:val="20"/>
        </w:rPr>
        <w:t xml:space="preserve">Jack.) inflorescence. </w:t>
      </w:r>
      <w:r w:rsidR="005A4563" w:rsidRPr="005A4563">
        <w:rPr>
          <w:rFonts w:ascii="Arial" w:hAnsi="Arial" w:cs="Arial"/>
          <w:i/>
          <w:sz w:val="20"/>
          <w:szCs w:val="20"/>
        </w:rPr>
        <w:t>Journal of Food Composition and Analysis, 24</w:t>
      </w:r>
      <w:r w:rsidR="005A4563" w:rsidRPr="005A4563">
        <w:rPr>
          <w:rFonts w:ascii="Arial" w:hAnsi="Arial" w:cs="Arial"/>
          <w:sz w:val="20"/>
          <w:szCs w:val="20"/>
        </w:rPr>
        <w:t xml:space="preserve">(4–5), 615–619. </w:t>
      </w:r>
      <w:r w:rsidR="00F85840">
        <w:rPr>
          <w:rFonts w:ascii="Arial" w:hAnsi="Arial" w:cs="Arial"/>
          <w:sz w:val="20"/>
          <w:szCs w:val="20"/>
        </w:rPr>
        <w:t xml:space="preserve"> </w:t>
      </w:r>
      <w:hyperlink r:id="rId291" w:history="1">
        <w:r w:rsidR="00F85840" w:rsidRPr="00191E5A">
          <w:rPr>
            <w:rStyle w:val="Hyperlink"/>
            <w:rFonts w:ascii="Arial" w:hAnsi="Arial" w:cs="Arial"/>
            <w:sz w:val="20"/>
            <w:szCs w:val="20"/>
          </w:rPr>
          <w:t>https://doi.org/10.1016/j.jfca.2010.09.018</w:t>
        </w:r>
      </w:hyperlink>
      <w:r w:rsidR="00F85840">
        <w:rPr>
          <w:rFonts w:ascii="Arial" w:hAnsi="Arial" w:cs="Arial"/>
          <w:sz w:val="20"/>
          <w:szCs w:val="20"/>
        </w:rPr>
        <w:t xml:space="preserve"> </w:t>
      </w:r>
    </w:p>
    <w:p w14:paraId="47D9A01F" w14:textId="11F1BAE6" w:rsidR="005A4563" w:rsidRPr="005A4563" w:rsidRDefault="005A4563" w:rsidP="005B79DC">
      <w:pPr>
        <w:widowControl w:val="0"/>
        <w:tabs>
          <w:tab w:val="left" w:pos="726"/>
        </w:tabs>
        <w:autoSpaceDE w:val="0"/>
        <w:autoSpaceDN w:val="0"/>
        <w:spacing w:before="182" w:after="0" w:line="242" w:lineRule="auto"/>
        <w:ind w:left="113" w:right="334"/>
        <w:jc w:val="both"/>
        <w:rPr>
          <w:rFonts w:ascii="Arial" w:hAnsi="Arial" w:cs="Arial"/>
          <w:sz w:val="20"/>
          <w:szCs w:val="20"/>
        </w:rPr>
      </w:pPr>
      <w:r w:rsidRPr="005A4563">
        <w:rPr>
          <w:rFonts w:ascii="Arial" w:hAnsi="Arial" w:cs="Arial"/>
          <w:sz w:val="20"/>
          <w:szCs w:val="20"/>
        </w:rPr>
        <w:t xml:space="preserve">38. Vyas, S., </w:t>
      </w:r>
      <w:proofErr w:type="spellStart"/>
      <w:r w:rsidRPr="005A4563">
        <w:rPr>
          <w:rFonts w:ascii="Arial" w:hAnsi="Arial" w:cs="Arial"/>
          <w:sz w:val="20"/>
          <w:szCs w:val="20"/>
        </w:rPr>
        <w:t>Kachhwaha</w:t>
      </w:r>
      <w:proofErr w:type="spellEnd"/>
      <w:r w:rsidRPr="005A4563">
        <w:rPr>
          <w:rFonts w:ascii="Arial" w:hAnsi="Arial" w:cs="Arial"/>
          <w:sz w:val="20"/>
          <w:szCs w:val="20"/>
        </w:rPr>
        <w:t>, S., &amp; Kothari, S. L. (2015). Comparative</w:t>
      </w:r>
      <w:r w:rsidRPr="005A4563">
        <w:rPr>
          <w:rFonts w:ascii="Arial" w:hAnsi="Arial" w:cs="Arial"/>
          <w:spacing w:val="-1"/>
          <w:sz w:val="20"/>
          <w:szCs w:val="20"/>
        </w:rPr>
        <w:t xml:space="preserve"> </w:t>
      </w:r>
      <w:r w:rsidRPr="005A4563">
        <w:rPr>
          <w:rFonts w:ascii="Arial" w:hAnsi="Arial" w:cs="Arial"/>
          <w:sz w:val="20"/>
          <w:szCs w:val="20"/>
        </w:rPr>
        <w:t>analysis</w:t>
      </w:r>
      <w:r w:rsidRPr="005A4563">
        <w:rPr>
          <w:rFonts w:ascii="Arial" w:hAnsi="Arial" w:cs="Arial"/>
          <w:spacing w:val="-1"/>
          <w:sz w:val="20"/>
          <w:szCs w:val="20"/>
        </w:rPr>
        <w:t xml:space="preserve"> </w:t>
      </w:r>
      <w:r w:rsidRPr="005A4563">
        <w:rPr>
          <w:rFonts w:ascii="Arial" w:hAnsi="Arial" w:cs="Arial"/>
          <w:sz w:val="20"/>
          <w:szCs w:val="20"/>
        </w:rPr>
        <w:t xml:space="preserve">of phenolic </w:t>
      </w:r>
      <w:proofErr w:type="gramStart"/>
      <w:r w:rsidRPr="005A4563">
        <w:rPr>
          <w:rFonts w:ascii="Arial" w:hAnsi="Arial" w:cs="Arial"/>
          <w:sz w:val="20"/>
          <w:szCs w:val="20"/>
        </w:rPr>
        <w:t>contents</w:t>
      </w:r>
      <w:r w:rsidRPr="005A4563">
        <w:rPr>
          <w:rFonts w:ascii="Arial" w:hAnsi="Arial" w:cs="Arial"/>
          <w:spacing w:val="-7"/>
          <w:sz w:val="20"/>
          <w:szCs w:val="20"/>
        </w:rPr>
        <w:t xml:space="preserve"> </w:t>
      </w:r>
      <w:r w:rsidR="00535B91">
        <w:rPr>
          <w:rFonts w:ascii="Arial" w:hAnsi="Arial" w:cs="Arial"/>
          <w:spacing w:val="-7"/>
          <w:sz w:val="20"/>
          <w:szCs w:val="20"/>
        </w:rPr>
        <w:t xml:space="preserve"> </w:t>
      </w:r>
      <w:r w:rsidRPr="005A4563">
        <w:rPr>
          <w:rFonts w:ascii="Arial" w:hAnsi="Arial" w:cs="Arial"/>
          <w:sz w:val="20"/>
          <w:szCs w:val="20"/>
        </w:rPr>
        <w:t>and</w:t>
      </w:r>
      <w:proofErr w:type="gramEnd"/>
      <w:r w:rsidRPr="005A4563">
        <w:rPr>
          <w:rFonts w:ascii="Arial" w:hAnsi="Arial" w:cs="Arial"/>
          <w:spacing w:val="-5"/>
          <w:sz w:val="20"/>
          <w:szCs w:val="20"/>
        </w:rPr>
        <w:t xml:space="preserve"> </w:t>
      </w:r>
      <w:r w:rsidRPr="005A4563">
        <w:rPr>
          <w:rFonts w:ascii="Arial" w:hAnsi="Arial" w:cs="Arial"/>
          <w:sz w:val="20"/>
          <w:szCs w:val="20"/>
        </w:rPr>
        <w:t>total</w:t>
      </w:r>
      <w:r w:rsidRPr="005A4563">
        <w:rPr>
          <w:rFonts w:ascii="Arial" w:hAnsi="Arial" w:cs="Arial"/>
          <w:spacing w:val="-5"/>
          <w:sz w:val="20"/>
          <w:szCs w:val="20"/>
        </w:rPr>
        <w:t xml:space="preserve"> </w:t>
      </w:r>
      <w:r w:rsidRPr="005A4563">
        <w:rPr>
          <w:rFonts w:ascii="Arial" w:hAnsi="Arial" w:cs="Arial"/>
          <w:sz w:val="20"/>
          <w:szCs w:val="20"/>
        </w:rPr>
        <w:t>antioxidant</w:t>
      </w:r>
      <w:r w:rsidRPr="005A4563">
        <w:rPr>
          <w:rFonts w:ascii="Arial" w:hAnsi="Arial" w:cs="Arial"/>
          <w:spacing w:val="-8"/>
          <w:sz w:val="20"/>
          <w:szCs w:val="20"/>
        </w:rPr>
        <w:t xml:space="preserve"> </w:t>
      </w:r>
      <w:r w:rsidRPr="005A4563">
        <w:rPr>
          <w:rFonts w:ascii="Arial" w:hAnsi="Arial" w:cs="Arial"/>
          <w:sz w:val="20"/>
          <w:szCs w:val="20"/>
        </w:rPr>
        <w:t>capacity</w:t>
      </w:r>
      <w:r w:rsidRPr="005A4563">
        <w:rPr>
          <w:rFonts w:ascii="Arial" w:hAnsi="Arial" w:cs="Arial"/>
          <w:spacing w:val="-16"/>
          <w:sz w:val="20"/>
          <w:szCs w:val="20"/>
        </w:rPr>
        <w:t xml:space="preserve"> </w:t>
      </w:r>
      <w:r w:rsidRPr="005A4563">
        <w:rPr>
          <w:rFonts w:ascii="Arial" w:hAnsi="Arial" w:cs="Arial"/>
          <w:sz w:val="20"/>
          <w:szCs w:val="20"/>
        </w:rPr>
        <w:t>of</w:t>
      </w:r>
      <w:r w:rsidRPr="005A4563">
        <w:rPr>
          <w:rFonts w:ascii="Arial" w:hAnsi="Arial" w:cs="Arial"/>
          <w:spacing w:val="-8"/>
          <w:sz w:val="20"/>
          <w:szCs w:val="20"/>
        </w:rPr>
        <w:t xml:space="preserve"> </w:t>
      </w:r>
      <w:r w:rsidRPr="005A4563">
        <w:rPr>
          <w:rFonts w:ascii="Arial" w:hAnsi="Arial" w:cs="Arial"/>
          <w:i/>
          <w:sz w:val="20"/>
          <w:szCs w:val="20"/>
        </w:rPr>
        <w:t>Moringa</w:t>
      </w:r>
      <w:r w:rsidRPr="005A4563">
        <w:rPr>
          <w:rFonts w:ascii="Arial" w:hAnsi="Arial" w:cs="Arial"/>
          <w:i/>
          <w:spacing w:val="-8"/>
          <w:sz w:val="20"/>
          <w:szCs w:val="20"/>
        </w:rPr>
        <w:t xml:space="preserve"> </w:t>
      </w:r>
      <w:r w:rsidRPr="005A4563">
        <w:rPr>
          <w:rFonts w:ascii="Arial" w:hAnsi="Arial" w:cs="Arial"/>
          <w:i/>
          <w:sz w:val="20"/>
          <w:szCs w:val="20"/>
        </w:rPr>
        <w:t>oleifera</w:t>
      </w:r>
      <w:r w:rsidRPr="005A4563">
        <w:rPr>
          <w:rFonts w:ascii="Arial" w:hAnsi="Arial" w:cs="Arial"/>
          <w:i/>
          <w:spacing w:val="-4"/>
          <w:sz w:val="20"/>
          <w:szCs w:val="20"/>
        </w:rPr>
        <w:t xml:space="preserve"> </w:t>
      </w:r>
      <w:r w:rsidRPr="005A4563">
        <w:rPr>
          <w:rFonts w:ascii="Arial" w:hAnsi="Arial" w:cs="Arial"/>
          <w:sz w:val="20"/>
          <w:szCs w:val="20"/>
        </w:rPr>
        <w:t>Lam.</w:t>
      </w:r>
      <w:r w:rsidRPr="005A4563">
        <w:rPr>
          <w:rFonts w:ascii="Arial" w:hAnsi="Arial" w:cs="Arial"/>
          <w:spacing w:val="-15"/>
          <w:sz w:val="20"/>
          <w:szCs w:val="20"/>
        </w:rPr>
        <w:t xml:space="preserve"> </w:t>
      </w:r>
      <w:r w:rsidRPr="005A4563">
        <w:rPr>
          <w:rFonts w:ascii="Arial" w:hAnsi="Arial" w:cs="Arial"/>
          <w:i/>
          <w:sz w:val="20"/>
          <w:szCs w:val="20"/>
        </w:rPr>
        <w:t>Pharmacognosy</w:t>
      </w:r>
      <w:r w:rsidRPr="005A4563">
        <w:rPr>
          <w:rFonts w:ascii="Arial" w:hAnsi="Arial" w:cs="Arial"/>
          <w:i/>
          <w:spacing w:val="-4"/>
          <w:sz w:val="20"/>
          <w:szCs w:val="20"/>
        </w:rPr>
        <w:t xml:space="preserve"> </w:t>
      </w:r>
      <w:r w:rsidRPr="005A4563">
        <w:rPr>
          <w:rFonts w:ascii="Arial" w:hAnsi="Arial" w:cs="Arial"/>
          <w:i/>
          <w:sz w:val="20"/>
          <w:szCs w:val="20"/>
        </w:rPr>
        <w:t>Journal, 7</w:t>
      </w:r>
      <w:r w:rsidRPr="005A4563">
        <w:rPr>
          <w:rFonts w:ascii="Arial" w:hAnsi="Arial" w:cs="Arial"/>
          <w:sz w:val="20"/>
          <w:szCs w:val="20"/>
        </w:rPr>
        <w:t xml:space="preserve">(1), 44–51. </w:t>
      </w:r>
      <w:r w:rsidR="00F85840">
        <w:rPr>
          <w:rFonts w:ascii="Arial" w:hAnsi="Arial" w:cs="Arial"/>
          <w:sz w:val="20"/>
          <w:szCs w:val="20"/>
        </w:rPr>
        <w:t xml:space="preserve"> </w:t>
      </w:r>
      <w:hyperlink r:id="rId292" w:history="1">
        <w:r w:rsidR="00F85840" w:rsidRPr="00191E5A">
          <w:rPr>
            <w:rStyle w:val="Hyperlink"/>
            <w:rFonts w:ascii="Arial" w:hAnsi="Arial" w:cs="Arial"/>
            <w:sz w:val="20"/>
            <w:szCs w:val="20"/>
          </w:rPr>
          <w:t>https://doi.org/10.5530/pj.2015.7.5</w:t>
        </w:r>
      </w:hyperlink>
      <w:r w:rsidR="00F85840">
        <w:rPr>
          <w:rFonts w:ascii="Arial" w:hAnsi="Arial" w:cs="Arial"/>
          <w:sz w:val="20"/>
          <w:szCs w:val="20"/>
        </w:rPr>
        <w:t xml:space="preserve"> </w:t>
      </w:r>
    </w:p>
    <w:p w14:paraId="5AA5D5B9" w14:textId="57E1413B" w:rsidR="00A37BD1" w:rsidRDefault="00A37BD1" w:rsidP="00F92337">
      <w:pPr>
        <w:spacing w:before="182" w:after="0"/>
        <w:ind w:left="113" w:right="334"/>
        <w:jc w:val="both"/>
        <w:rPr>
          <w:rFonts w:ascii="Arial" w:hAnsi="Arial" w:cs="Arial"/>
          <w:color w:val="222222"/>
          <w:sz w:val="20"/>
          <w:szCs w:val="20"/>
          <w:shd w:val="clear" w:color="auto" w:fill="FFFFFF"/>
        </w:rPr>
      </w:pPr>
      <w:r>
        <w:rPr>
          <w:rFonts w:ascii="Arial" w:hAnsi="Arial" w:cs="Arial"/>
        </w:rPr>
        <w:t xml:space="preserve">39. </w:t>
      </w:r>
      <w:proofErr w:type="spellStart"/>
      <w:r>
        <w:rPr>
          <w:rFonts w:ascii="Arial" w:hAnsi="Arial" w:cs="Arial"/>
          <w:color w:val="222222"/>
          <w:sz w:val="20"/>
          <w:szCs w:val="20"/>
          <w:shd w:val="clear" w:color="auto" w:fill="FFFFFF"/>
        </w:rPr>
        <w:t>Ulpathakumbura</w:t>
      </w:r>
      <w:proofErr w:type="spellEnd"/>
      <w:r>
        <w:rPr>
          <w:rFonts w:ascii="Arial" w:hAnsi="Arial" w:cs="Arial"/>
          <w:color w:val="222222"/>
          <w:sz w:val="20"/>
          <w:szCs w:val="20"/>
          <w:shd w:val="clear" w:color="auto" w:fill="FFFFFF"/>
        </w:rPr>
        <w:t xml:space="preserve">, S., </w:t>
      </w:r>
      <w:proofErr w:type="spellStart"/>
      <w:r>
        <w:rPr>
          <w:rFonts w:ascii="Arial" w:hAnsi="Arial" w:cs="Arial"/>
          <w:color w:val="222222"/>
          <w:sz w:val="20"/>
          <w:szCs w:val="20"/>
          <w:shd w:val="clear" w:color="auto" w:fill="FFFFFF"/>
        </w:rPr>
        <w:t>Gunarathne</w:t>
      </w:r>
      <w:proofErr w:type="spellEnd"/>
      <w:r>
        <w:rPr>
          <w:rFonts w:ascii="Arial" w:hAnsi="Arial" w:cs="Arial"/>
          <w:color w:val="222222"/>
          <w:sz w:val="20"/>
          <w:szCs w:val="20"/>
          <w:shd w:val="clear" w:color="auto" w:fill="FFFFFF"/>
        </w:rPr>
        <w:t xml:space="preserve">, R., </w:t>
      </w:r>
      <w:proofErr w:type="spellStart"/>
      <w:r>
        <w:rPr>
          <w:rFonts w:ascii="Arial" w:hAnsi="Arial" w:cs="Arial"/>
          <w:color w:val="222222"/>
          <w:sz w:val="20"/>
          <w:szCs w:val="20"/>
          <w:shd w:val="clear" w:color="auto" w:fill="FFFFFF"/>
        </w:rPr>
        <w:t>Marikkar</w:t>
      </w:r>
      <w:proofErr w:type="spellEnd"/>
      <w:r>
        <w:rPr>
          <w:rFonts w:ascii="Arial" w:hAnsi="Arial" w:cs="Arial"/>
          <w:color w:val="222222"/>
          <w:sz w:val="20"/>
          <w:szCs w:val="20"/>
          <w:shd w:val="clear" w:color="auto" w:fill="FFFFFF"/>
        </w:rPr>
        <w:t xml:space="preserve">, N., Feng, Y., Liu, J., &amp; Lu, J. (2025). A review on coconut </w:t>
      </w:r>
      <w:proofErr w:type="spellStart"/>
      <w:r>
        <w:rPr>
          <w:rFonts w:ascii="Arial" w:hAnsi="Arial" w:cs="Arial"/>
          <w:color w:val="222222"/>
          <w:sz w:val="20"/>
          <w:szCs w:val="20"/>
          <w:shd w:val="clear" w:color="auto" w:fill="FFFFFF"/>
        </w:rPr>
        <w:t>testa</w:t>
      </w:r>
      <w:proofErr w:type="spellEnd"/>
      <w:r>
        <w:rPr>
          <w:rFonts w:ascii="Arial" w:hAnsi="Arial" w:cs="Arial"/>
          <w:color w:val="222222"/>
          <w:sz w:val="20"/>
          <w:szCs w:val="20"/>
          <w:shd w:val="clear" w:color="auto" w:fill="FFFFFF"/>
        </w:rPr>
        <w:t>: nutritional attributes, physical properties, biological activities, and product innovation. </w:t>
      </w:r>
      <w:r>
        <w:rPr>
          <w:rFonts w:ascii="Arial" w:hAnsi="Arial" w:cs="Arial"/>
          <w:i/>
          <w:iCs/>
          <w:color w:val="222222"/>
          <w:sz w:val="20"/>
          <w:szCs w:val="20"/>
          <w:shd w:val="clear" w:color="auto" w:fill="FFFFFF"/>
        </w:rPr>
        <w:t>Future Foods</w:t>
      </w:r>
      <w:r>
        <w:rPr>
          <w:rFonts w:ascii="Arial" w:hAnsi="Arial" w:cs="Arial"/>
          <w:color w:val="222222"/>
          <w:sz w:val="20"/>
          <w:szCs w:val="20"/>
          <w:shd w:val="clear" w:color="auto" w:fill="FFFFFF"/>
        </w:rPr>
        <w:t xml:space="preserve">, 100827. </w:t>
      </w:r>
      <w:hyperlink r:id="rId293" w:history="1">
        <w:r w:rsidR="0099134B" w:rsidRPr="00191E5A">
          <w:rPr>
            <w:rStyle w:val="Hyperlink"/>
            <w:rFonts w:ascii="Arial" w:hAnsi="Arial" w:cs="Arial"/>
            <w:sz w:val="20"/>
            <w:szCs w:val="20"/>
            <w:shd w:val="clear" w:color="auto" w:fill="FFFFFF"/>
          </w:rPr>
          <w:t>https://doi.org/10.1016/j.fufo.2025.100827</w:t>
        </w:r>
      </w:hyperlink>
      <w:r w:rsidR="0099134B">
        <w:rPr>
          <w:rFonts w:ascii="Arial" w:hAnsi="Arial" w:cs="Arial"/>
          <w:color w:val="222222"/>
          <w:sz w:val="20"/>
          <w:szCs w:val="20"/>
          <w:shd w:val="clear" w:color="auto" w:fill="FFFFFF"/>
        </w:rPr>
        <w:t xml:space="preserve"> </w:t>
      </w:r>
    </w:p>
    <w:p w14:paraId="2927AE94" w14:textId="0E4DF75B" w:rsidR="00A37BD1" w:rsidRDefault="00A37BD1" w:rsidP="00F92337">
      <w:pPr>
        <w:spacing w:before="182" w:after="0"/>
        <w:ind w:left="113" w:right="334"/>
        <w:jc w:val="both"/>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Gunarathne</w:t>
      </w:r>
      <w:proofErr w:type="spellEnd"/>
      <w:r>
        <w:rPr>
          <w:rFonts w:ascii="Arial" w:hAnsi="Arial" w:cs="Arial"/>
          <w:color w:val="222222"/>
          <w:sz w:val="20"/>
          <w:szCs w:val="20"/>
          <w:shd w:val="clear" w:color="auto" w:fill="FFFFFF"/>
        </w:rPr>
        <w:t xml:space="preserve">, K. M. R. U., </w:t>
      </w:r>
      <w:proofErr w:type="spellStart"/>
      <w:r>
        <w:rPr>
          <w:rFonts w:ascii="Arial" w:hAnsi="Arial" w:cs="Arial"/>
          <w:color w:val="222222"/>
          <w:sz w:val="20"/>
          <w:szCs w:val="20"/>
          <w:shd w:val="clear" w:color="auto" w:fill="FFFFFF"/>
        </w:rPr>
        <w:t>Marikkar</w:t>
      </w:r>
      <w:proofErr w:type="spellEnd"/>
      <w:r>
        <w:rPr>
          <w:rFonts w:ascii="Arial" w:hAnsi="Arial" w:cs="Arial"/>
          <w:color w:val="222222"/>
          <w:sz w:val="20"/>
          <w:szCs w:val="20"/>
          <w:shd w:val="clear" w:color="auto" w:fill="FFFFFF"/>
        </w:rPr>
        <w:t xml:space="preserve">, J. M. N., </w:t>
      </w:r>
      <w:proofErr w:type="spellStart"/>
      <w:r>
        <w:rPr>
          <w:rFonts w:ascii="Arial" w:hAnsi="Arial" w:cs="Arial"/>
          <w:color w:val="222222"/>
          <w:sz w:val="20"/>
          <w:szCs w:val="20"/>
          <w:shd w:val="clear" w:color="auto" w:fill="FFFFFF"/>
        </w:rPr>
        <w:t>Mendis</w:t>
      </w:r>
      <w:proofErr w:type="spellEnd"/>
      <w:r>
        <w:rPr>
          <w:rFonts w:ascii="Arial" w:hAnsi="Arial" w:cs="Arial"/>
          <w:color w:val="222222"/>
          <w:sz w:val="20"/>
          <w:szCs w:val="20"/>
          <w:shd w:val="clear" w:color="auto" w:fill="FFFFFF"/>
        </w:rPr>
        <w:t xml:space="preserve">, E., </w:t>
      </w:r>
      <w:proofErr w:type="spellStart"/>
      <w:r>
        <w:rPr>
          <w:rFonts w:ascii="Arial" w:hAnsi="Arial" w:cs="Arial"/>
          <w:color w:val="222222"/>
          <w:sz w:val="20"/>
          <w:szCs w:val="20"/>
          <w:shd w:val="clear" w:color="auto" w:fill="FFFFFF"/>
        </w:rPr>
        <w:t>Yalegama</w:t>
      </w:r>
      <w:proofErr w:type="spellEnd"/>
      <w:r>
        <w:rPr>
          <w:rFonts w:ascii="Arial" w:hAnsi="Arial" w:cs="Arial"/>
          <w:color w:val="222222"/>
          <w:sz w:val="20"/>
          <w:szCs w:val="20"/>
          <w:shd w:val="clear" w:color="auto" w:fill="FFFFFF"/>
        </w:rPr>
        <w:t xml:space="preserve">, C., Jayasinghe, U. L. B., </w:t>
      </w:r>
      <w:proofErr w:type="spellStart"/>
      <w:r>
        <w:rPr>
          <w:rFonts w:ascii="Arial" w:hAnsi="Arial" w:cs="Arial"/>
          <w:color w:val="222222"/>
          <w:sz w:val="20"/>
          <w:szCs w:val="20"/>
          <w:shd w:val="clear" w:color="auto" w:fill="FFFFFF"/>
        </w:rPr>
        <w:t>Liyanage</w:t>
      </w:r>
      <w:proofErr w:type="spellEnd"/>
      <w:r>
        <w:rPr>
          <w:rFonts w:ascii="Arial" w:hAnsi="Arial" w:cs="Arial"/>
          <w:color w:val="222222"/>
          <w:sz w:val="20"/>
          <w:szCs w:val="20"/>
          <w:shd w:val="clear" w:color="auto" w:fill="FFFFFF"/>
        </w:rPr>
        <w:t xml:space="preserve">, R., &amp; Jayaweera, S. (2021). Bioactivity studies of different solvent extracts of partially defatted coconut </w:t>
      </w:r>
      <w:proofErr w:type="spellStart"/>
      <w:r>
        <w:rPr>
          <w:rFonts w:ascii="Arial" w:hAnsi="Arial" w:cs="Arial"/>
          <w:color w:val="222222"/>
          <w:sz w:val="20"/>
          <w:szCs w:val="20"/>
          <w:shd w:val="clear" w:color="auto" w:fill="FFFFFF"/>
        </w:rPr>
        <w:t>testa</w:t>
      </w:r>
      <w:proofErr w:type="spellEnd"/>
      <w:r>
        <w:rPr>
          <w:rFonts w:ascii="Arial" w:hAnsi="Arial" w:cs="Arial"/>
          <w:color w:val="222222"/>
          <w:sz w:val="20"/>
          <w:szCs w:val="20"/>
          <w:shd w:val="clear" w:color="auto" w:fill="FFFFFF"/>
        </w:rPr>
        <w:t xml:space="preserve"> obtained from selected coconut cultivars. </w:t>
      </w:r>
      <w:r>
        <w:rPr>
          <w:rFonts w:ascii="Arial" w:hAnsi="Arial" w:cs="Arial"/>
          <w:i/>
          <w:iCs/>
          <w:color w:val="222222"/>
          <w:sz w:val="20"/>
          <w:szCs w:val="20"/>
          <w:shd w:val="clear" w:color="auto" w:fill="FFFFFF"/>
        </w:rPr>
        <w:t>Journal of Agricultural Sciences–Sri Lanka</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17</w:t>
      </w:r>
      <w:r>
        <w:rPr>
          <w:rFonts w:ascii="Arial" w:hAnsi="Arial" w:cs="Arial"/>
          <w:color w:val="222222"/>
          <w:sz w:val="20"/>
          <w:szCs w:val="20"/>
          <w:shd w:val="clear" w:color="auto" w:fill="FFFFFF"/>
        </w:rPr>
        <w:t>(1).</w:t>
      </w:r>
      <w:r w:rsidR="0099134B">
        <w:rPr>
          <w:rFonts w:ascii="Arial" w:hAnsi="Arial" w:cs="Arial"/>
          <w:color w:val="222222"/>
          <w:sz w:val="20"/>
          <w:szCs w:val="20"/>
          <w:shd w:val="clear" w:color="auto" w:fill="FFFFFF"/>
        </w:rPr>
        <w:t xml:space="preserve"> </w:t>
      </w:r>
      <w:hyperlink r:id="rId294" w:history="1">
        <w:r w:rsidR="0099134B" w:rsidRPr="00191E5A">
          <w:rPr>
            <w:rStyle w:val="Hyperlink"/>
            <w:rFonts w:ascii="Arial" w:hAnsi="Arial" w:cs="Arial"/>
            <w:sz w:val="20"/>
            <w:szCs w:val="20"/>
            <w:shd w:val="clear" w:color="auto" w:fill="FFFFFF"/>
          </w:rPr>
          <w:t>https://doi.org/10.4038/jas.v17i1.9618</w:t>
        </w:r>
      </w:hyperlink>
      <w:r w:rsidR="0099134B">
        <w:rPr>
          <w:rFonts w:ascii="Arial" w:hAnsi="Arial" w:cs="Arial"/>
          <w:color w:val="222222"/>
          <w:sz w:val="20"/>
          <w:szCs w:val="20"/>
          <w:shd w:val="clear" w:color="auto" w:fill="FFFFFF"/>
        </w:rPr>
        <w:t xml:space="preserve"> </w:t>
      </w:r>
      <w:bookmarkStart w:id="6" w:name="_GoBack"/>
      <w:bookmarkEnd w:id="6"/>
    </w:p>
    <w:p w14:paraId="6E471D46" w14:textId="2578DF9F" w:rsidR="00737BB6" w:rsidRPr="005A4563" w:rsidRDefault="00ED263A" w:rsidP="00F92337">
      <w:pPr>
        <w:spacing w:before="182" w:after="0"/>
        <w:ind w:left="113" w:right="334"/>
        <w:jc w:val="both"/>
        <w:rPr>
          <w:rFonts w:ascii="Arial" w:hAnsi="Arial" w:cs="Arial"/>
          <w:b/>
          <w:bCs/>
        </w:rPr>
      </w:pPr>
      <w:r w:rsidRPr="005A4563">
        <w:rPr>
          <w:rFonts w:ascii="Arial" w:hAnsi="Arial" w:cs="Arial"/>
        </w:rPr>
        <w:br/>
      </w:r>
    </w:p>
    <w:sectPr w:rsidR="00737BB6" w:rsidRPr="005A4563" w:rsidSect="003B69C2">
      <w:headerReference w:type="even" r:id="rId295"/>
      <w:headerReference w:type="default" r:id="rId296"/>
      <w:footerReference w:type="even" r:id="rId297"/>
      <w:footerReference w:type="default" r:id="rId298"/>
      <w:headerReference w:type="first" r:id="rId299"/>
      <w:footerReference w:type="first" r:id="rId300"/>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CFC4A6" w14:textId="77777777" w:rsidR="00A37BD1" w:rsidRDefault="00A37BD1" w:rsidP="003B69C2">
      <w:pPr>
        <w:spacing w:after="0" w:line="240" w:lineRule="auto"/>
      </w:pPr>
      <w:r>
        <w:separator/>
      </w:r>
    </w:p>
  </w:endnote>
  <w:endnote w:type="continuationSeparator" w:id="0">
    <w:p w14:paraId="39B13BB9" w14:textId="77777777" w:rsidR="00A37BD1" w:rsidRDefault="00A37BD1" w:rsidP="003B6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6F5D1" w14:textId="77777777" w:rsidR="00A37BD1" w:rsidRDefault="00A37B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E8B24" w14:textId="77777777" w:rsidR="00A37BD1" w:rsidRDefault="00A37B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1455B" w14:textId="77777777" w:rsidR="00A37BD1" w:rsidRDefault="00A37B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60ADF6" w14:textId="77777777" w:rsidR="00A37BD1" w:rsidRDefault="00A37BD1" w:rsidP="003B69C2">
      <w:pPr>
        <w:spacing w:after="0" w:line="240" w:lineRule="auto"/>
      </w:pPr>
      <w:r>
        <w:separator/>
      </w:r>
    </w:p>
  </w:footnote>
  <w:footnote w:type="continuationSeparator" w:id="0">
    <w:p w14:paraId="570B7AB0" w14:textId="77777777" w:rsidR="00A37BD1" w:rsidRDefault="00A37BD1" w:rsidP="003B69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C8E8D" w14:textId="0BCA4195" w:rsidR="00A37BD1" w:rsidRDefault="00A37BD1">
    <w:pPr>
      <w:pStyle w:val="Header"/>
    </w:pPr>
    <w:r>
      <w:rPr>
        <w:noProof/>
      </w:rPr>
      <w:pict w14:anchorId="1AD8D7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3578047"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31E6C" w14:textId="411CFF11" w:rsidR="00A37BD1" w:rsidRDefault="00A37BD1">
    <w:pPr>
      <w:pStyle w:val="Header"/>
    </w:pPr>
    <w:r>
      <w:rPr>
        <w:noProof/>
      </w:rPr>
      <w:pict w14:anchorId="472DBF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3578048"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6EBFB" w14:textId="359B00C4" w:rsidR="00A37BD1" w:rsidRDefault="00A37BD1">
    <w:pPr>
      <w:pStyle w:val="Header"/>
    </w:pPr>
    <w:r>
      <w:rPr>
        <w:noProof/>
      </w:rPr>
      <w:pict w14:anchorId="65D19D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3578046"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AyMzU3MjK2MDU2NTdV0lEKTi0uzszPAykwrAUAttO8ISwAAAA="/>
  </w:docVars>
  <w:rsids>
    <w:rsidRoot w:val="00CF6DAD"/>
    <w:rsid w:val="000A117C"/>
    <w:rsid w:val="0010669E"/>
    <w:rsid w:val="001642F8"/>
    <w:rsid w:val="001D646C"/>
    <w:rsid w:val="00283E99"/>
    <w:rsid w:val="0028418A"/>
    <w:rsid w:val="002E2A68"/>
    <w:rsid w:val="0030369F"/>
    <w:rsid w:val="0031182B"/>
    <w:rsid w:val="00365865"/>
    <w:rsid w:val="003769DB"/>
    <w:rsid w:val="00391A11"/>
    <w:rsid w:val="003B69C2"/>
    <w:rsid w:val="004C32DC"/>
    <w:rsid w:val="00535B91"/>
    <w:rsid w:val="005A4563"/>
    <w:rsid w:val="005B79DC"/>
    <w:rsid w:val="005D3450"/>
    <w:rsid w:val="006064CA"/>
    <w:rsid w:val="00606634"/>
    <w:rsid w:val="0063041D"/>
    <w:rsid w:val="0067737D"/>
    <w:rsid w:val="006B4BC8"/>
    <w:rsid w:val="006F59F1"/>
    <w:rsid w:val="00717AE9"/>
    <w:rsid w:val="00720AEC"/>
    <w:rsid w:val="00737BB6"/>
    <w:rsid w:val="007440F1"/>
    <w:rsid w:val="00782A7C"/>
    <w:rsid w:val="008062B5"/>
    <w:rsid w:val="008629B2"/>
    <w:rsid w:val="00864B3E"/>
    <w:rsid w:val="0089266B"/>
    <w:rsid w:val="00937DEB"/>
    <w:rsid w:val="009565F7"/>
    <w:rsid w:val="0099134B"/>
    <w:rsid w:val="009A297E"/>
    <w:rsid w:val="009D4AC2"/>
    <w:rsid w:val="009E4B9A"/>
    <w:rsid w:val="00A37BD1"/>
    <w:rsid w:val="00A77C30"/>
    <w:rsid w:val="00A91EB2"/>
    <w:rsid w:val="00B2757A"/>
    <w:rsid w:val="00B426AA"/>
    <w:rsid w:val="00B654E8"/>
    <w:rsid w:val="00B85D97"/>
    <w:rsid w:val="00B8707E"/>
    <w:rsid w:val="00B945A0"/>
    <w:rsid w:val="00C31B12"/>
    <w:rsid w:val="00C47F93"/>
    <w:rsid w:val="00C723D1"/>
    <w:rsid w:val="00C84E23"/>
    <w:rsid w:val="00CF6DAD"/>
    <w:rsid w:val="00D83A74"/>
    <w:rsid w:val="00DA5556"/>
    <w:rsid w:val="00DB6D53"/>
    <w:rsid w:val="00E04BBD"/>
    <w:rsid w:val="00E7104C"/>
    <w:rsid w:val="00E86D70"/>
    <w:rsid w:val="00EC41B0"/>
    <w:rsid w:val="00ED263A"/>
    <w:rsid w:val="00F85840"/>
    <w:rsid w:val="00F86015"/>
    <w:rsid w:val="00F92337"/>
    <w:rsid w:val="00FF64B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435EE43"/>
  <w15:docId w15:val="{C41AD081-ED99-4B36-8723-6AAAEB0F2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6DAD"/>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CF6D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6D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6D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6D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6D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6D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6D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6D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6D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6D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6D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6D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6D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6D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6D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6D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6D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6DAD"/>
    <w:rPr>
      <w:rFonts w:eastAsiaTheme="majorEastAsia" w:cstheme="majorBidi"/>
      <w:color w:val="272727" w:themeColor="text1" w:themeTint="D8"/>
    </w:rPr>
  </w:style>
  <w:style w:type="paragraph" w:styleId="Title">
    <w:name w:val="Title"/>
    <w:basedOn w:val="Normal"/>
    <w:next w:val="Normal"/>
    <w:link w:val="TitleChar"/>
    <w:uiPriority w:val="10"/>
    <w:qFormat/>
    <w:rsid w:val="00CF6D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6D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6D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6D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6DAD"/>
    <w:pPr>
      <w:spacing w:before="160"/>
      <w:jc w:val="center"/>
    </w:pPr>
    <w:rPr>
      <w:i/>
      <w:iCs/>
      <w:color w:val="404040" w:themeColor="text1" w:themeTint="BF"/>
    </w:rPr>
  </w:style>
  <w:style w:type="character" w:customStyle="1" w:styleId="QuoteChar">
    <w:name w:val="Quote Char"/>
    <w:basedOn w:val="DefaultParagraphFont"/>
    <w:link w:val="Quote"/>
    <w:uiPriority w:val="29"/>
    <w:rsid w:val="00CF6DAD"/>
    <w:rPr>
      <w:i/>
      <w:iCs/>
      <w:color w:val="404040" w:themeColor="text1" w:themeTint="BF"/>
    </w:rPr>
  </w:style>
  <w:style w:type="paragraph" w:styleId="ListParagraph">
    <w:name w:val="List Paragraph"/>
    <w:basedOn w:val="Normal"/>
    <w:uiPriority w:val="34"/>
    <w:qFormat/>
    <w:rsid w:val="00CF6DAD"/>
    <w:pPr>
      <w:ind w:left="720"/>
      <w:contextualSpacing/>
    </w:pPr>
  </w:style>
  <w:style w:type="character" w:styleId="IntenseEmphasis">
    <w:name w:val="Intense Emphasis"/>
    <w:basedOn w:val="DefaultParagraphFont"/>
    <w:uiPriority w:val="21"/>
    <w:qFormat/>
    <w:rsid w:val="00CF6DAD"/>
    <w:rPr>
      <w:i/>
      <w:iCs/>
      <w:color w:val="0F4761" w:themeColor="accent1" w:themeShade="BF"/>
    </w:rPr>
  </w:style>
  <w:style w:type="paragraph" w:styleId="IntenseQuote">
    <w:name w:val="Intense Quote"/>
    <w:basedOn w:val="Normal"/>
    <w:next w:val="Normal"/>
    <w:link w:val="IntenseQuoteChar"/>
    <w:uiPriority w:val="30"/>
    <w:qFormat/>
    <w:rsid w:val="00CF6D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6DAD"/>
    <w:rPr>
      <w:i/>
      <w:iCs/>
      <w:color w:val="0F4761" w:themeColor="accent1" w:themeShade="BF"/>
    </w:rPr>
  </w:style>
  <w:style w:type="character" w:styleId="IntenseReference">
    <w:name w:val="Intense Reference"/>
    <w:basedOn w:val="DefaultParagraphFont"/>
    <w:uiPriority w:val="32"/>
    <w:qFormat/>
    <w:rsid w:val="00CF6DAD"/>
    <w:rPr>
      <w:b/>
      <w:bCs/>
      <w:smallCaps/>
      <w:color w:val="0F4761" w:themeColor="accent1" w:themeShade="BF"/>
      <w:spacing w:val="5"/>
    </w:rPr>
  </w:style>
  <w:style w:type="paragraph" w:styleId="BodyText">
    <w:name w:val="Body Text"/>
    <w:basedOn w:val="Normal"/>
    <w:link w:val="BodyTextChar"/>
    <w:uiPriority w:val="1"/>
    <w:qFormat/>
    <w:rsid w:val="00B426AA"/>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426AA"/>
    <w:rPr>
      <w:rFonts w:ascii="Times New Roman" w:eastAsia="Times New Roman" w:hAnsi="Times New Roman" w:cs="Times New Roman"/>
      <w:kern w:val="0"/>
      <w:lang w:val="en-US"/>
      <w14:ligatures w14:val="none"/>
    </w:rPr>
  </w:style>
  <w:style w:type="paragraph" w:customStyle="1" w:styleId="TableParagraph">
    <w:name w:val="Table Paragraph"/>
    <w:basedOn w:val="Normal"/>
    <w:uiPriority w:val="1"/>
    <w:qFormat/>
    <w:rsid w:val="00E7104C"/>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3B69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9C2"/>
    <w:rPr>
      <w:kern w:val="0"/>
      <w:sz w:val="22"/>
      <w:szCs w:val="22"/>
      <w:lang w:val="en-US"/>
      <w14:ligatures w14:val="none"/>
    </w:rPr>
  </w:style>
  <w:style w:type="paragraph" w:styleId="Footer">
    <w:name w:val="footer"/>
    <w:basedOn w:val="Normal"/>
    <w:link w:val="FooterChar"/>
    <w:uiPriority w:val="99"/>
    <w:unhideWhenUsed/>
    <w:rsid w:val="003B69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9C2"/>
    <w:rPr>
      <w:kern w:val="0"/>
      <w:sz w:val="22"/>
      <w:szCs w:val="22"/>
      <w:lang w:val="en-US"/>
      <w14:ligatures w14:val="none"/>
    </w:rPr>
  </w:style>
  <w:style w:type="character" w:styleId="Hyperlink">
    <w:name w:val="Hyperlink"/>
    <w:basedOn w:val="DefaultParagraphFont"/>
    <w:uiPriority w:val="99"/>
    <w:unhideWhenUsed/>
    <w:rsid w:val="005A4563"/>
    <w:rPr>
      <w:color w:val="467886" w:themeColor="hyperlink"/>
      <w:u w:val="single"/>
    </w:rPr>
  </w:style>
  <w:style w:type="character" w:customStyle="1" w:styleId="UnresolvedMention1">
    <w:name w:val="Unresolved Mention1"/>
    <w:basedOn w:val="DefaultParagraphFont"/>
    <w:uiPriority w:val="99"/>
    <w:semiHidden/>
    <w:unhideWhenUsed/>
    <w:rsid w:val="001D646C"/>
    <w:rPr>
      <w:color w:val="605E5C"/>
      <w:shd w:val="clear" w:color="auto" w:fill="E1DFDD"/>
    </w:rPr>
  </w:style>
  <w:style w:type="character" w:styleId="UnresolvedMention">
    <w:name w:val="Unresolved Mention"/>
    <w:basedOn w:val="DefaultParagraphFont"/>
    <w:uiPriority w:val="99"/>
    <w:semiHidden/>
    <w:unhideWhenUsed/>
    <w:rsid w:val="00F858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i.org/10.1080/10408390903584094" TargetMode="External"/><Relationship Id="rId299" Type="http://schemas.openxmlformats.org/officeDocument/2006/relationships/header" Target="header3.xml"/><Relationship Id="rId21" Type="http://schemas.openxmlformats.org/officeDocument/2006/relationships/hyperlink" Target="https://doi.org/10.1007/s11746-014-2447-9" TargetMode="External"/><Relationship Id="rId63" Type="http://schemas.openxmlformats.org/officeDocument/2006/relationships/hyperlink" Target="https://doi.org/10.1016/j.lwt.2018.02.024" TargetMode="External"/><Relationship Id="rId159" Type="http://schemas.openxmlformats.org/officeDocument/2006/relationships/hyperlink" Target="https://doi.org/10.1016/j.foodcont.2014.05.047" TargetMode="External"/><Relationship Id="rId170" Type="http://schemas.openxmlformats.org/officeDocument/2006/relationships/hyperlink" Target="https://doi.org/10.1016/j.foodcont.2014.05.047" TargetMode="External"/><Relationship Id="rId226" Type="http://schemas.openxmlformats.org/officeDocument/2006/relationships/hyperlink" Target="https://doi.org/10.1016/j.tifs.2016.04.008" TargetMode="External"/><Relationship Id="rId268" Type="http://schemas.openxmlformats.org/officeDocument/2006/relationships/hyperlink" Target="https://doi.org/10.3390/foods10020279" TargetMode="External"/><Relationship Id="rId32" Type="http://schemas.openxmlformats.org/officeDocument/2006/relationships/hyperlink" Target="https://doi.org/10.1007/s11746-014-2447-9" TargetMode="External"/><Relationship Id="rId74" Type="http://schemas.openxmlformats.org/officeDocument/2006/relationships/hyperlink" Target="https://doi.org/10.1111/1541-4337.12065" TargetMode="External"/><Relationship Id="rId128" Type="http://schemas.openxmlformats.org/officeDocument/2006/relationships/hyperlink" Target="https://doi.org/10.4038/jas.v17i1.9618" TargetMode="External"/><Relationship Id="rId5" Type="http://schemas.openxmlformats.org/officeDocument/2006/relationships/endnotes" Target="endnotes.xml"/><Relationship Id="rId181" Type="http://schemas.openxmlformats.org/officeDocument/2006/relationships/hyperlink" Target="https://doi.org/10.11113/jt.v78.9939" TargetMode="External"/><Relationship Id="rId237" Type="http://schemas.openxmlformats.org/officeDocument/2006/relationships/hyperlink" Target="https://doi.org/10.3390/nu13010203" TargetMode="External"/><Relationship Id="rId279" Type="http://schemas.openxmlformats.org/officeDocument/2006/relationships/hyperlink" Target="https://doi.org/10.4103/0973-7847.70902" TargetMode="External"/><Relationship Id="rId43" Type="http://schemas.openxmlformats.org/officeDocument/2006/relationships/hyperlink" Target="https://doi.org/10.7897/2230-8407.079106" TargetMode="External"/><Relationship Id="rId139" Type="http://schemas.openxmlformats.org/officeDocument/2006/relationships/hyperlink" Target="https://doi.org/10.37833/cord.v34i2.16" TargetMode="External"/><Relationship Id="rId290" Type="http://schemas.openxmlformats.org/officeDocument/2006/relationships/hyperlink" Target="https://doi.org/10.1016/j.jfca.2011.01.020" TargetMode="External"/><Relationship Id="rId85" Type="http://schemas.openxmlformats.org/officeDocument/2006/relationships/hyperlink" Target="https://doi.org/10.1016/j.ultsonch.2016.06.035" TargetMode="External"/><Relationship Id="rId150" Type="http://schemas.openxmlformats.org/officeDocument/2006/relationships/hyperlink" Target="https://doi.org/10.37833/cord.v34i2.16" TargetMode="External"/><Relationship Id="rId192" Type="http://schemas.openxmlformats.org/officeDocument/2006/relationships/hyperlink" Target="https://doi.org/10.1080/10942912.2015.1099042" TargetMode="External"/><Relationship Id="rId206" Type="http://schemas.openxmlformats.org/officeDocument/2006/relationships/hyperlink" Target="https://doi.org/10.14674/IJFS-1694" TargetMode="External"/><Relationship Id="rId248" Type="http://schemas.openxmlformats.org/officeDocument/2006/relationships/hyperlink" Target="https://doi.org/10.1016/j.jclepro.2013.10.051" TargetMode="External"/><Relationship Id="rId12" Type="http://schemas.openxmlformats.org/officeDocument/2006/relationships/hyperlink" Target="https://doi.org/10.14674/IJFS-941" TargetMode="External"/><Relationship Id="rId108" Type="http://schemas.openxmlformats.org/officeDocument/2006/relationships/hyperlink" Target="https://doi.org/10.1016/j.tifs.2010.08.003" TargetMode="External"/><Relationship Id="rId54" Type="http://schemas.openxmlformats.org/officeDocument/2006/relationships/hyperlink" Target="https://doi.org/10.1016/j.lwt.2018.02.024" TargetMode="External"/><Relationship Id="rId96" Type="http://schemas.openxmlformats.org/officeDocument/2006/relationships/hyperlink" Target="https://doi.org/10.1016/j.tifs.2010.08.003" TargetMode="External"/><Relationship Id="rId161" Type="http://schemas.openxmlformats.org/officeDocument/2006/relationships/hyperlink" Target="https://doi.org/10.1016/j.foodcont.2014.05.047" TargetMode="External"/><Relationship Id="rId217" Type="http://schemas.openxmlformats.org/officeDocument/2006/relationships/hyperlink" Target="https://doi.org/10.1016/j.tifs.2016.04.008" TargetMode="External"/><Relationship Id="rId6" Type="http://schemas.openxmlformats.org/officeDocument/2006/relationships/image" Target="media/image1.png"/><Relationship Id="rId238" Type="http://schemas.openxmlformats.org/officeDocument/2006/relationships/hyperlink" Target="https://doi.org/10.1016/j.jclepro.2013.10.051" TargetMode="External"/><Relationship Id="rId259" Type="http://schemas.openxmlformats.org/officeDocument/2006/relationships/hyperlink" Target="https://doi.org/10.4236/fns.2019.108065" TargetMode="External"/><Relationship Id="rId23" Type="http://schemas.openxmlformats.org/officeDocument/2006/relationships/hyperlink" Target="https://doi.org/10.1007/s11746-014-2447-9" TargetMode="External"/><Relationship Id="rId119" Type="http://schemas.openxmlformats.org/officeDocument/2006/relationships/hyperlink" Target="https://doi.org/10.1080/10408390903584094" TargetMode="External"/><Relationship Id="rId270" Type="http://schemas.openxmlformats.org/officeDocument/2006/relationships/hyperlink" Target="https://doi.org/10.4103/0973-7847.70902" TargetMode="External"/><Relationship Id="rId291" Type="http://schemas.openxmlformats.org/officeDocument/2006/relationships/hyperlink" Target="https://doi.org/10.1016/j.jfca.2010.09.018" TargetMode="External"/><Relationship Id="rId44" Type="http://schemas.openxmlformats.org/officeDocument/2006/relationships/hyperlink" Target="https://doi.org/10.7897/2230-8407.079106" TargetMode="External"/><Relationship Id="rId65" Type="http://schemas.openxmlformats.org/officeDocument/2006/relationships/hyperlink" Target="https://doi.org/10.1111/1541-4337.12065" TargetMode="External"/><Relationship Id="rId86" Type="http://schemas.openxmlformats.org/officeDocument/2006/relationships/hyperlink" Target="https://doi.org/10.1016/j.ultsonch.2016.06.035" TargetMode="External"/><Relationship Id="rId130" Type="http://schemas.openxmlformats.org/officeDocument/2006/relationships/hyperlink" Target="https://doi.org/10.4038/jas.v17i1.9618" TargetMode="External"/><Relationship Id="rId151" Type="http://schemas.openxmlformats.org/officeDocument/2006/relationships/hyperlink" Target="https://doi.org/10.37833/cord.v34i2.16" TargetMode="External"/><Relationship Id="rId172" Type="http://schemas.openxmlformats.org/officeDocument/2006/relationships/hyperlink" Target="https://doi.org/10.11113/jt.v78.9939" TargetMode="External"/><Relationship Id="rId193" Type="http://schemas.openxmlformats.org/officeDocument/2006/relationships/hyperlink" Target="https://doi.org/10.1080/10942912.2015.1099042" TargetMode="External"/><Relationship Id="rId207" Type="http://schemas.openxmlformats.org/officeDocument/2006/relationships/hyperlink" Target="https://doi.org/10.14674/IJFS-1694" TargetMode="External"/><Relationship Id="rId228" Type="http://schemas.openxmlformats.org/officeDocument/2006/relationships/hyperlink" Target="https://doi.org/10.3390/nu13010203" TargetMode="External"/><Relationship Id="rId249" Type="http://schemas.openxmlformats.org/officeDocument/2006/relationships/hyperlink" Target="https://doi.org/10.1016/j.jclepro.2013.10.051" TargetMode="External"/><Relationship Id="rId13" Type="http://schemas.openxmlformats.org/officeDocument/2006/relationships/hyperlink" Target="https://doi.org/10.14674/IJFS-941" TargetMode="External"/><Relationship Id="rId109" Type="http://schemas.openxmlformats.org/officeDocument/2006/relationships/hyperlink" Target="https://doi.org/10.1016/j.tifs.2010.08.003" TargetMode="External"/><Relationship Id="rId260" Type="http://schemas.openxmlformats.org/officeDocument/2006/relationships/hyperlink" Target="https://doi.org/10.4236/fns.2019.108065" TargetMode="External"/><Relationship Id="rId281" Type="http://schemas.openxmlformats.org/officeDocument/2006/relationships/hyperlink" Target="https://doi.org/10.4103/0973-7847.70902" TargetMode="External"/><Relationship Id="rId34" Type="http://schemas.openxmlformats.org/officeDocument/2006/relationships/hyperlink" Target="https://doi.org/10.7897/2230-8407.079106" TargetMode="External"/><Relationship Id="rId55" Type="http://schemas.openxmlformats.org/officeDocument/2006/relationships/hyperlink" Target="https://doi.org/10.1016/j.lwt.2018.02.024" TargetMode="External"/><Relationship Id="rId76" Type="http://schemas.openxmlformats.org/officeDocument/2006/relationships/hyperlink" Target="https://doi.org/10.1111/1541-4337.12065" TargetMode="External"/><Relationship Id="rId97" Type="http://schemas.openxmlformats.org/officeDocument/2006/relationships/hyperlink" Target="https://doi.org/10.1016/j.tifs.2010.08.003" TargetMode="External"/><Relationship Id="rId120" Type="http://schemas.openxmlformats.org/officeDocument/2006/relationships/hyperlink" Target="https://doi.org/10.1080/10408390903584094" TargetMode="External"/><Relationship Id="rId141" Type="http://schemas.openxmlformats.org/officeDocument/2006/relationships/hyperlink" Target="https://doi.org/10.37833/cord.v34i2.16" TargetMode="External"/><Relationship Id="rId7" Type="http://schemas.openxmlformats.org/officeDocument/2006/relationships/hyperlink" Target="https://doi.org/10.14674/IJFS-941" TargetMode="External"/><Relationship Id="rId162" Type="http://schemas.openxmlformats.org/officeDocument/2006/relationships/hyperlink" Target="https://doi.org/10.1016/j.foodcont.2014.05.047" TargetMode="External"/><Relationship Id="rId183" Type="http://schemas.openxmlformats.org/officeDocument/2006/relationships/hyperlink" Target="https://doi.org/10.11113/jt.v78.9939" TargetMode="External"/><Relationship Id="rId218" Type="http://schemas.openxmlformats.org/officeDocument/2006/relationships/hyperlink" Target="https://doi.org/10.1016/j.tifs.2016.04.008" TargetMode="External"/><Relationship Id="rId239" Type="http://schemas.openxmlformats.org/officeDocument/2006/relationships/hyperlink" Target="https://doi.org/10.1016/j.jclepro.2013.10.051" TargetMode="External"/><Relationship Id="rId250" Type="http://schemas.openxmlformats.org/officeDocument/2006/relationships/hyperlink" Target="https://doi.org/10.1016/j.jclepro.2013.10.051" TargetMode="External"/><Relationship Id="rId271" Type="http://schemas.openxmlformats.org/officeDocument/2006/relationships/hyperlink" Target="https://doi.org/10.4103/0973-7847.70902" TargetMode="External"/><Relationship Id="rId292" Type="http://schemas.openxmlformats.org/officeDocument/2006/relationships/hyperlink" Target="https://doi.org/10.5530/pj.2015.7.5" TargetMode="External"/><Relationship Id="rId24" Type="http://schemas.openxmlformats.org/officeDocument/2006/relationships/hyperlink" Target="https://doi.org/10.1007/s11746-014-2447-9" TargetMode="External"/><Relationship Id="rId45" Type="http://schemas.openxmlformats.org/officeDocument/2006/relationships/hyperlink" Target="https://doi.org/10.7897/2230-8407.079106" TargetMode="External"/><Relationship Id="rId66" Type="http://schemas.openxmlformats.org/officeDocument/2006/relationships/hyperlink" Target="https://doi.org/10.1111/1541-4337.12065" TargetMode="External"/><Relationship Id="rId87" Type="http://schemas.openxmlformats.org/officeDocument/2006/relationships/hyperlink" Target="https://doi.org/10.1016/j.ultsonch.2016.06.035" TargetMode="External"/><Relationship Id="rId110" Type="http://schemas.openxmlformats.org/officeDocument/2006/relationships/hyperlink" Target="https://doi.org/10.1016/j.tifs.2010.08.003" TargetMode="External"/><Relationship Id="rId131" Type="http://schemas.openxmlformats.org/officeDocument/2006/relationships/hyperlink" Target="https://doi.org/10.4038/jas.v17i1.9618" TargetMode="External"/><Relationship Id="rId152" Type="http://schemas.openxmlformats.org/officeDocument/2006/relationships/hyperlink" Target="https://doi.org/10.37833/cord.v34i2.16" TargetMode="External"/><Relationship Id="rId173" Type="http://schemas.openxmlformats.org/officeDocument/2006/relationships/hyperlink" Target="https://doi.org/10.11113/jt.v78.9939" TargetMode="External"/><Relationship Id="rId194" Type="http://schemas.openxmlformats.org/officeDocument/2006/relationships/hyperlink" Target="https://doi.org/10.1080/10942912.2015.1099042" TargetMode="External"/><Relationship Id="rId208" Type="http://schemas.openxmlformats.org/officeDocument/2006/relationships/hyperlink" Target="https://doi.org/10.14674/IJFS-1694" TargetMode="External"/><Relationship Id="rId229" Type="http://schemas.openxmlformats.org/officeDocument/2006/relationships/hyperlink" Target="https://doi.org/10.3390/nu13010203" TargetMode="External"/><Relationship Id="rId240" Type="http://schemas.openxmlformats.org/officeDocument/2006/relationships/hyperlink" Target="https://doi.org/10.1016/j.jclepro.2013.10.051" TargetMode="External"/><Relationship Id="rId261" Type="http://schemas.openxmlformats.org/officeDocument/2006/relationships/hyperlink" Target="https://doi.org/10.4236/fns.2019.108065" TargetMode="External"/><Relationship Id="rId14" Type="http://schemas.openxmlformats.org/officeDocument/2006/relationships/hyperlink" Target="https://doi.org/10.14674/IJFS-941" TargetMode="External"/><Relationship Id="rId35" Type="http://schemas.openxmlformats.org/officeDocument/2006/relationships/hyperlink" Target="https://doi.org/10.7897/2230-8407.079106" TargetMode="External"/><Relationship Id="rId56" Type="http://schemas.openxmlformats.org/officeDocument/2006/relationships/hyperlink" Target="https://doi.org/10.1016/j.lwt.2018.02.024" TargetMode="External"/><Relationship Id="rId77" Type="http://schemas.openxmlformats.org/officeDocument/2006/relationships/hyperlink" Target="https://doi.org/10.1111/1541-4337.12065" TargetMode="External"/><Relationship Id="rId100" Type="http://schemas.openxmlformats.org/officeDocument/2006/relationships/hyperlink" Target="https://doi.org/10.1016/j.tifs.2010.08.003" TargetMode="External"/><Relationship Id="rId282" Type="http://schemas.openxmlformats.org/officeDocument/2006/relationships/hyperlink" Target="https://doi.org/10.4103/0973-7847.70902" TargetMode="External"/><Relationship Id="rId8" Type="http://schemas.openxmlformats.org/officeDocument/2006/relationships/hyperlink" Target="https://doi.org/10.14674/IJFS-941" TargetMode="External"/><Relationship Id="rId98" Type="http://schemas.openxmlformats.org/officeDocument/2006/relationships/hyperlink" Target="https://doi.org/10.1016/j.tifs.2010.08.003" TargetMode="External"/><Relationship Id="rId121" Type="http://schemas.openxmlformats.org/officeDocument/2006/relationships/hyperlink" Target="https://doi.org/10.1080/10408390903584094" TargetMode="External"/><Relationship Id="rId142" Type="http://schemas.openxmlformats.org/officeDocument/2006/relationships/hyperlink" Target="https://doi.org/10.37833/cord.v34i2.16" TargetMode="External"/><Relationship Id="rId163" Type="http://schemas.openxmlformats.org/officeDocument/2006/relationships/hyperlink" Target="https://doi.org/10.1016/j.foodcont.2014.05.047" TargetMode="External"/><Relationship Id="rId184" Type="http://schemas.openxmlformats.org/officeDocument/2006/relationships/hyperlink" Target="https://doi.org/10.11113/jt.v78.9939" TargetMode="External"/><Relationship Id="rId219" Type="http://schemas.openxmlformats.org/officeDocument/2006/relationships/hyperlink" Target="https://doi.org/10.1016/j.tifs.2016.04.008" TargetMode="External"/><Relationship Id="rId230" Type="http://schemas.openxmlformats.org/officeDocument/2006/relationships/hyperlink" Target="https://doi.org/10.3390/nu13010203" TargetMode="External"/><Relationship Id="rId251" Type="http://schemas.openxmlformats.org/officeDocument/2006/relationships/hyperlink" Target="https://doi.org/10.1016/j.jclepro.2013.10.051" TargetMode="External"/><Relationship Id="rId25" Type="http://schemas.openxmlformats.org/officeDocument/2006/relationships/hyperlink" Target="https://doi.org/10.1007/s11746-014-2447-9" TargetMode="External"/><Relationship Id="rId46" Type="http://schemas.openxmlformats.org/officeDocument/2006/relationships/hyperlink" Target="https://doi.org/10.7897/2230-8407.079106" TargetMode="External"/><Relationship Id="rId67" Type="http://schemas.openxmlformats.org/officeDocument/2006/relationships/hyperlink" Target="https://doi.org/10.1111/1541-4337.12065" TargetMode="External"/><Relationship Id="rId272" Type="http://schemas.openxmlformats.org/officeDocument/2006/relationships/hyperlink" Target="https://doi.org/10.4103/0973-7847.70902" TargetMode="External"/><Relationship Id="rId293" Type="http://schemas.openxmlformats.org/officeDocument/2006/relationships/hyperlink" Target="https://doi.org/10.1016/j.fufo.2025.100827" TargetMode="External"/><Relationship Id="rId88" Type="http://schemas.openxmlformats.org/officeDocument/2006/relationships/hyperlink" Target="https://doi.org/10.1016/j.ultsonch.2016.06.035" TargetMode="External"/><Relationship Id="rId111" Type="http://schemas.openxmlformats.org/officeDocument/2006/relationships/hyperlink" Target="https://doi.org/10.1016/j.tifs.2010.08.003" TargetMode="External"/><Relationship Id="rId132" Type="http://schemas.openxmlformats.org/officeDocument/2006/relationships/hyperlink" Target="https://doi.org/10.4038/jas.v17i1.9618" TargetMode="External"/><Relationship Id="rId153" Type="http://schemas.openxmlformats.org/officeDocument/2006/relationships/hyperlink" Target="https://doi.org/10.37833/cord.v34i2.16" TargetMode="External"/><Relationship Id="rId174" Type="http://schemas.openxmlformats.org/officeDocument/2006/relationships/hyperlink" Target="https://doi.org/10.11113/jt.v78.9939" TargetMode="External"/><Relationship Id="rId195" Type="http://schemas.openxmlformats.org/officeDocument/2006/relationships/hyperlink" Target="https://doi.org/10.1080/10942912.2015.1099042" TargetMode="External"/><Relationship Id="rId209" Type="http://schemas.openxmlformats.org/officeDocument/2006/relationships/hyperlink" Target="https://doi.org/10.14674/IJFS-1694" TargetMode="External"/><Relationship Id="rId220" Type="http://schemas.openxmlformats.org/officeDocument/2006/relationships/hyperlink" Target="https://doi.org/10.1016/j.tifs.2016.04.008" TargetMode="External"/><Relationship Id="rId241" Type="http://schemas.openxmlformats.org/officeDocument/2006/relationships/hyperlink" Target="https://doi.org/10.1016/j.jclepro.2013.10.051" TargetMode="External"/><Relationship Id="rId15" Type="http://schemas.openxmlformats.org/officeDocument/2006/relationships/hyperlink" Target="https://doi.org/10.14674/IJFS-941" TargetMode="External"/><Relationship Id="rId36" Type="http://schemas.openxmlformats.org/officeDocument/2006/relationships/hyperlink" Target="https://doi.org/10.7897/2230-8407.079106" TargetMode="External"/><Relationship Id="rId57" Type="http://schemas.openxmlformats.org/officeDocument/2006/relationships/hyperlink" Target="https://doi.org/10.1016/j.lwt.2018.02.024" TargetMode="External"/><Relationship Id="rId262" Type="http://schemas.openxmlformats.org/officeDocument/2006/relationships/hyperlink" Target="https://doi.org/10.4236/fns.2019.108065" TargetMode="External"/><Relationship Id="rId283" Type="http://schemas.openxmlformats.org/officeDocument/2006/relationships/hyperlink" Target="https://doi.org/10.2174/18715206113139990301" TargetMode="External"/><Relationship Id="rId78" Type="http://schemas.openxmlformats.org/officeDocument/2006/relationships/hyperlink" Target="https://doi.org/10.1111/1541-4337.12065" TargetMode="External"/><Relationship Id="rId99" Type="http://schemas.openxmlformats.org/officeDocument/2006/relationships/hyperlink" Target="https://doi.org/10.1016/j.tifs.2010.08.003" TargetMode="External"/><Relationship Id="rId101" Type="http://schemas.openxmlformats.org/officeDocument/2006/relationships/hyperlink" Target="https://doi.org/10.1016/j.tifs.2010.08.003" TargetMode="External"/><Relationship Id="rId122" Type="http://schemas.openxmlformats.org/officeDocument/2006/relationships/hyperlink" Target="https://doi.org/10.1080/10408390903584094" TargetMode="External"/><Relationship Id="rId143" Type="http://schemas.openxmlformats.org/officeDocument/2006/relationships/hyperlink" Target="https://doi.org/10.37833/cord.v34i2.16" TargetMode="External"/><Relationship Id="rId164" Type="http://schemas.openxmlformats.org/officeDocument/2006/relationships/hyperlink" Target="https://doi.org/10.1016/j.foodcont.2014.05.047" TargetMode="External"/><Relationship Id="rId185" Type="http://schemas.openxmlformats.org/officeDocument/2006/relationships/hyperlink" Target="https://doi.org/10.11113/jt.v78.9939" TargetMode="External"/><Relationship Id="rId9" Type="http://schemas.openxmlformats.org/officeDocument/2006/relationships/hyperlink" Target="https://doi.org/10.14674/IJFS-941" TargetMode="External"/><Relationship Id="rId210" Type="http://schemas.openxmlformats.org/officeDocument/2006/relationships/hyperlink" Target="https://doi.org/10.14674/IJFS-1694" TargetMode="External"/><Relationship Id="rId26" Type="http://schemas.openxmlformats.org/officeDocument/2006/relationships/hyperlink" Target="https://doi.org/10.1007/s11746-014-2447-9" TargetMode="External"/><Relationship Id="rId231" Type="http://schemas.openxmlformats.org/officeDocument/2006/relationships/hyperlink" Target="https://doi.org/10.3390/nu13010203" TargetMode="External"/><Relationship Id="rId252" Type="http://schemas.openxmlformats.org/officeDocument/2006/relationships/hyperlink" Target="https://doi.org/10.1016/j.jclepro.2013.10.051" TargetMode="External"/><Relationship Id="rId273" Type="http://schemas.openxmlformats.org/officeDocument/2006/relationships/hyperlink" Target="https://doi.org/10.4103/0973-7847.70902" TargetMode="External"/><Relationship Id="rId294" Type="http://schemas.openxmlformats.org/officeDocument/2006/relationships/hyperlink" Target="https://doi.org/10.4038/jas.v17i1.9618" TargetMode="External"/><Relationship Id="rId47" Type="http://schemas.openxmlformats.org/officeDocument/2006/relationships/hyperlink" Target="https://doi.org/10.7897/2230-8407.079106" TargetMode="External"/><Relationship Id="rId68" Type="http://schemas.openxmlformats.org/officeDocument/2006/relationships/hyperlink" Target="https://doi.org/10.1111/1541-4337.12065" TargetMode="External"/><Relationship Id="rId89" Type="http://schemas.openxmlformats.org/officeDocument/2006/relationships/hyperlink" Target="https://doi.org/10.1016/j.ultsonch.2016.06.035" TargetMode="External"/><Relationship Id="rId112" Type="http://schemas.openxmlformats.org/officeDocument/2006/relationships/hyperlink" Target="https://doi.org/10.1016/j.tifs.2010.08.003" TargetMode="External"/><Relationship Id="rId133" Type="http://schemas.openxmlformats.org/officeDocument/2006/relationships/hyperlink" Target="https://doi.org/10.4038/jas.v17i1.9618" TargetMode="External"/><Relationship Id="rId154" Type="http://schemas.openxmlformats.org/officeDocument/2006/relationships/hyperlink" Target="https://doi.org/10.37833/cord.v34i2.16" TargetMode="External"/><Relationship Id="rId175" Type="http://schemas.openxmlformats.org/officeDocument/2006/relationships/hyperlink" Target="https://doi.org/10.11113/jt.v78.9939" TargetMode="External"/><Relationship Id="rId196" Type="http://schemas.openxmlformats.org/officeDocument/2006/relationships/hyperlink" Target="https://doi.org/10.1080/10942912.2015.1099042" TargetMode="External"/><Relationship Id="rId200" Type="http://schemas.openxmlformats.org/officeDocument/2006/relationships/hyperlink" Target="https://doi.org/10.14674/IJFS-1694" TargetMode="External"/><Relationship Id="rId16" Type="http://schemas.openxmlformats.org/officeDocument/2006/relationships/hyperlink" Target="https://doi.org/10.14674/IJFS-941" TargetMode="External"/><Relationship Id="rId221" Type="http://schemas.openxmlformats.org/officeDocument/2006/relationships/hyperlink" Target="https://doi.org/10.1016/j.tifs.2016.04.008" TargetMode="External"/><Relationship Id="rId242" Type="http://schemas.openxmlformats.org/officeDocument/2006/relationships/hyperlink" Target="https://doi.org/10.1016/j.jclepro.2013.10.051" TargetMode="External"/><Relationship Id="rId263" Type="http://schemas.openxmlformats.org/officeDocument/2006/relationships/hyperlink" Target="https://doi.org/10.4236/fns.2019.108065" TargetMode="External"/><Relationship Id="rId284" Type="http://schemas.openxmlformats.org/officeDocument/2006/relationships/hyperlink" Target="https://doi.org/10.1007/978-981-13-2754-4_15" TargetMode="External"/><Relationship Id="rId37" Type="http://schemas.openxmlformats.org/officeDocument/2006/relationships/hyperlink" Target="https://doi.org/10.7897/2230-8407.079106" TargetMode="External"/><Relationship Id="rId58" Type="http://schemas.openxmlformats.org/officeDocument/2006/relationships/hyperlink" Target="https://doi.org/10.1016/j.lwt.2018.02.024" TargetMode="External"/><Relationship Id="rId79" Type="http://schemas.openxmlformats.org/officeDocument/2006/relationships/hyperlink" Target="https://doi.org/10.1016/j.ultsonch.2016.06.035" TargetMode="External"/><Relationship Id="rId102" Type="http://schemas.openxmlformats.org/officeDocument/2006/relationships/hyperlink" Target="https://doi.org/10.1016/j.tifs.2010.08.003" TargetMode="External"/><Relationship Id="rId123" Type="http://schemas.openxmlformats.org/officeDocument/2006/relationships/hyperlink" Target="https://doi.org/10.4038/jas.v17i1.9618" TargetMode="External"/><Relationship Id="rId144" Type="http://schemas.openxmlformats.org/officeDocument/2006/relationships/hyperlink" Target="https://doi.org/10.37833/cord.v34i2.16" TargetMode="External"/><Relationship Id="rId90" Type="http://schemas.openxmlformats.org/officeDocument/2006/relationships/hyperlink" Target="https://doi.org/10.1016/j.ultsonch.2016.06.035" TargetMode="External"/><Relationship Id="rId165" Type="http://schemas.openxmlformats.org/officeDocument/2006/relationships/hyperlink" Target="https://doi.org/10.1016/j.foodcont.2014.05.047" TargetMode="External"/><Relationship Id="rId186" Type="http://schemas.openxmlformats.org/officeDocument/2006/relationships/hyperlink" Target="https://doi.org/10.1080/10942912.2015.1099042" TargetMode="External"/><Relationship Id="rId211" Type="http://schemas.openxmlformats.org/officeDocument/2006/relationships/hyperlink" Target="https://doi.org/10.1016/j.tifs.2016.04.008" TargetMode="External"/><Relationship Id="rId232" Type="http://schemas.openxmlformats.org/officeDocument/2006/relationships/hyperlink" Target="https://doi.org/10.3390/nu13010203" TargetMode="External"/><Relationship Id="rId253" Type="http://schemas.openxmlformats.org/officeDocument/2006/relationships/hyperlink" Target="https://doi.org/10.1016/j.jclepro.2013.10.051" TargetMode="External"/><Relationship Id="rId274" Type="http://schemas.openxmlformats.org/officeDocument/2006/relationships/hyperlink" Target="https://doi.org/10.4103/0973-7847.70902" TargetMode="External"/><Relationship Id="rId295" Type="http://schemas.openxmlformats.org/officeDocument/2006/relationships/header" Target="header1.xml"/><Relationship Id="rId27" Type="http://schemas.openxmlformats.org/officeDocument/2006/relationships/hyperlink" Target="https://doi.org/10.1007/s11746-014-2447-9" TargetMode="External"/><Relationship Id="rId48" Type="http://schemas.openxmlformats.org/officeDocument/2006/relationships/hyperlink" Target="https://doi.org/10.1016/j.lwt.2018.02.024" TargetMode="External"/><Relationship Id="rId69" Type="http://schemas.openxmlformats.org/officeDocument/2006/relationships/hyperlink" Target="https://doi.org/10.1111/1541-4337.12065" TargetMode="External"/><Relationship Id="rId113" Type="http://schemas.openxmlformats.org/officeDocument/2006/relationships/hyperlink" Target="https://doi.org/10.1080/10408390903584094" TargetMode="External"/><Relationship Id="rId134" Type="http://schemas.openxmlformats.org/officeDocument/2006/relationships/hyperlink" Target="https://doi.org/10.4038/jas.v17i1.9618" TargetMode="External"/><Relationship Id="rId80" Type="http://schemas.openxmlformats.org/officeDocument/2006/relationships/hyperlink" Target="https://doi.org/10.1016/j.ultsonch.2016.06.035" TargetMode="External"/><Relationship Id="rId155" Type="http://schemas.openxmlformats.org/officeDocument/2006/relationships/hyperlink" Target="https://doi.org/10.1016/j.foodcont.2014.05.047" TargetMode="External"/><Relationship Id="rId176" Type="http://schemas.openxmlformats.org/officeDocument/2006/relationships/hyperlink" Target="https://doi.org/10.11113/jt.v78.9939" TargetMode="External"/><Relationship Id="rId197" Type="http://schemas.openxmlformats.org/officeDocument/2006/relationships/hyperlink" Target="https://doi.org/10.1080/10942912.2015.1099042" TargetMode="External"/><Relationship Id="rId201" Type="http://schemas.openxmlformats.org/officeDocument/2006/relationships/hyperlink" Target="https://doi.org/10.14674/IJFS-1694" TargetMode="External"/><Relationship Id="rId222" Type="http://schemas.openxmlformats.org/officeDocument/2006/relationships/hyperlink" Target="https://doi.org/10.1016/j.tifs.2016.04.008" TargetMode="External"/><Relationship Id="rId243" Type="http://schemas.openxmlformats.org/officeDocument/2006/relationships/hyperlink" Target="https://doi.org/10.1016/j.jclepro.2013.10.051" TargetMode="External"/><Relationship Id="rId264" Type="http://schemas.openxmlformats.org/officeDocument/2006/relationships/hyperlink" Target="https://doi.org/10.4236/fns.2019.108065" TargetMode="External"/><Relationship Id="rId285" Type="http://schemas.openxmlformats.org/officeDocument/2006/relationships/hyperlink" Target="https://doi.org/10.1016/j.foodchem.2008.11.038" TargetMode="External"/><Relationship Id="rId17" Type="http://schemas.openxmlformats.org/officeDocument/2006/relationships/hyperlink" Target="https://doi.org/10.14674/IJFS-941" TargetMode="External"/><Relationship Id="rId38" Type="http://schemas.openxmlformats.org/officeDocument/2006/relationships/hyperlink" Target="https://doi.org/10.7897/2230-8407.079106" TargetMode="External"/><Relationship Id="rId59" Type="http://schemas.openxmlformats.org/officeDocument/2006/relationships/hyperlink" Target="https://doi.org/10.1016/j.lwt.2018.02.024" TargetMode="External"/><Relationship Id="rId103" Type="http://schemas.openxmlformats.org/officeDocument/2006/relationships/hyperlink" Target="https://doi.org/10.1016/j.tifs.2010.08.003" TargetMode="External"/><Relationship Id="rId124" Type="http://schemas.openxmlformats.org/officeDocument/2006/relationships/hyperlink" Target="https://doi.org/10.4038/jas.v17i1.9618" TargetMode="External"/><Relationship Id="rId70" Type="http://schemas.openxmlformats.org/officeDocument/2006/relationships/hyperlink" Target="https://doi.org/10.1111/1541-4337.12065" TargetMode="External"/><Relationship Id="rId91" Type="http://schemas.openxmlformats.org/officeDocument/2006/relationships/hyperlink" Target="https://doi.org/10.1016/j.ultsonch.2016.06.035" TargetMode="External"/><Relationship Id="rId145" Type="http://schemas.openxmlformats.org/officeDocument/2006/relationships/hyperlink" Target="https://doi.org/10.37833/cord.v34i2.16" TargetMode="External"/><Relationship Id="rId166" Type="http://schemas.openxmlformats.org/officeDocument/2006/relationships/hyperlink" Target="https://doi.org/10.1016/j.foodcont.2014.05.047" TargetMode="External"/><Relationship Id="rId187" Type="http://schemas.openxmlformats.org/officeDocument/2006/relationships/hyperlink" Target="https://doi.org/10.1080/10942912.2015.1099042" TargetMode="External"/><Relationship Id="rId1" Type="http://schemas.openxmlformats.org/officeDocument/2006/relationships/styles" Target="styles.xml"/><Relationship Id="rId212" Type="http://schemas.openxmlformats.org/officeDocument/2006/relationships/hyperlink" Target="https://doi.org/10.1016/j.tifs.2016.04.008" TargetMode="External"/><Relationship Id="rId233" Type="http://schemas.openxmlformats.org/officeDocument/2006/relationships/hyperlink" Target="https://doi.org/10.3390/nu13010203" TargetMode="External"/><Relationship Id="rId254" Type="http://schemas.openxmlformats.org/officeDocument/2006/relationships/hyperlink" Target="https://doi.org/10.1016/j.jclepro.2013.10.051" TargetMode="External"/><Relationship Id="rId28" Type="http://schemas.openxmlformats.org/officeDocument/2006/relationships/hyperlink" Target="https://doi.org/10.1007/s11746-014-2447-9" TargetMode="External"/><Relationship Id="rId49" Type="http://schemas.openxmlformats.org/officeDocument/2006/relationships/hyperlink" Target="https://doi.org/10.1016/j.lwt.2018.02.024" TargetMode="External"/><Relationship Id="rId114" Type="http://schemas.openxmlformats.org/officeDocument/2006/relationships/hyperlink" Target="https://doi.org/10.1080/10408390903584094" TargetMode="External"/><Relationship Id="rId275" Type="http://schemas.openxmlformats.org/officeDocument/2006/relationships/hyperlink" Target="https://doi.org/10.4103/0973-7847.70902" TargetMode="External"/><Relationship Id="rId296" Type="http://schemas.openxmlformats.org/officeDocument/2006/relationships/header" Target="header2.xml"/><Relationship Id="rId300" Type="http://schemas.openxmlformats.org/officeDocument/2006/relationships/footer" Target="footer3.xml"/><Relationship Id="rId60" Type="http://schemas.openxmlformats.org/officeDocument/2006/relationships/hyperlink" Target="https://doi.org/10.1016/j.lwt.2018.02.024" TargetMode="External"/><Relationship Id="rId81" Type="http://schemas.openxmlformats.org/officeDocument/2006/relationships/hyperlink" Target="https://doi.org/10.1016/j.ultsonch.2016.06.035" TargetMode="External"/><Relationship Id="rId135" Type="http://schemas.openxmlformats.org/officeDocument/2006/relationships/hyperlink" Target="https://doi.org/10.4038/jas.v17i1.9618" TargetMode="External"/><Relationship Id="rId156" Type="http://schemas.openxmlformats.org/officeDocument/2006/relationships/hyperlink" Target="https://doi.org/10.1016/j.foodcont.2014.05.047" TargetMode="External"/><Relationship Id="rId177" Type="http://schemas.openxmlformats.org/officeDocument/2006/relationships/hyperlink" Target="https://doi.org/10.11113/jt.v78.9939" TargetMode="External"/><Relationship Id="rId198" Type="http://schemas.openxmlformats.org/officeDocument/2006/relationships/hyperlink" Target="https://doi.org/10.1080/10942912.2015.1099042" TargetMode="External"/><Relationship Id="rId202" Type="http://schemas.openxmlformats.org/officeDocument/2006/relationships/hyperlink" Target="https://doi.org/10.14674/IJFS-1694" TargetMode="External"/><Relationship Id="rId223" Type="http://schemas.openxmlformats.org/officeDocument/2006/relationships/hyperlink" Target="https://doi.org/10.1016/j.tifs.2016.04.008" TargetMode="External"/><Relationship Id="rId244" Type="http://schemas.openxmlformats.org/officeDocument/2006/relationships/hyperlink" Target="https://doi.org/10.1016/j.jclepro.2013.10.051" TargetMode="External"/><Relationship Id="rId18" Type="http://schemas.openxmlformats.org/officeDocument/2006/relationships/hyperlink" Target="https://doi.org/10.1007/s11746-014-2447-9" TargetMode="External"/><Relationship Id="rId39" Type="http://schemas.openxmlformats.org/officeDocument/2006/relationships/hyperlink" Target="https://doi.org/10.7897/2230-8407.079106" TargetMode="External"/><Relationship Id="rId265" Type="http://schemas.openxmlformats.org/officeDocument/2006/relationships/hyperlink" Target="https://doi.org/10.4236/fns.2019.108065" TargetMode="External"/><Relationship Id="rId286" Type="http://schemas.openxmlformats.org/officeDocument/2006/relationships/hyperlink" Target="https://doi.org/10.1590/1678-457X.07316" TargetMode="External"/><Relationship Id="rId50" Type="http://schemas.openxmlformats.org/officeDocument/2006/relationships/hyperlink" Target="https://doi.org/10.1016/j.lwt.2018.02.024" TargetMode="External"/><Relationship Id="rId104" Type="http://schemas.openxmlformats.org/officeDocument/2006/relationships/hyperlink" Target="https://doi.org/10.1016/j.tifs.2010.08.003" TargetMode="External"/><Relationship Id="rId125" Type="http://schemas.openxmlformats.org/officeDocument/2006/relationships/hyperlink" Target="https://doi.org/10.4038/jas.v17i1.9618" TargetMode="External"/><Relationship Id="rId146" Type="http://schemas.openxmlformats.org/officeDocument/2006/relationships/hyperlink" Target="https://doi.org/10.37833/cord.v34i2.16" TargetMode="External"/><Relationship Id="rId167" Type="http://schemas.openxmlformats.org/officeDocument/2006/relationships/hyperlink" Target="https://doi.org/10.1016/j.foodcont.2014.05.047" TargetMode="External"/><Relationship Id="rId188" Type="http://schemas.openxmlformats.org/officeDocument/2006/relationships/hyperlink" Target="https://doi.org/10.1080/10942912.2015.1099042" TargetMode="External"/><Relationship Id="rId71" Type="http://schemas.openxmlformats.org/officeDocument/2006/relationships/hyperlink" Target="https://doi.org/10.1111/1541-4337.12065" TargetMode="External"/><Relationship Id="rId92" Type="http://schemas.openxmlformats.org/officeDocument/2006/relationships/hyperlink" Target="https://doi.org/10.1016/j.ultsonch.2016.06.035" TargetMode="External"/><Relationship Id="rId213" Type="http://schemas.openxmlformats.org/officeDocument/2006/relationships/hyperlink" Target="https://doi.org/10.1016/j.tifs.2016.04.008" TargetMode="External"/><Relationship Id="rId234" Type="http://schemas.openxmlformats.org/officeDocument/2006/relationships/hyperlink" Target="https://doi.org/10.3390/nu13010203" TargetMode="External"/><Relationship Id="rId2" Type="http://schemas.openxmlformats.org/officeDocument/2006/relationships/settings" Target="settings.xml"/><Relationship Id="rId29" Type="http://schemas.openxmlformats.org/officeDocument/2006/relationships/hyperlink" Target="https://doi.org/10.1007/s11746-014-2447-9" TargetMode="External"/><Relationship Id="rId255" Type="http://schemas.openxmlformats.org/officeDocument/2006/relationships/hyperlink" Target="https://doi.org/10.4236/fns.2019.108065" TargetMode="External"/><Relationship Id="rId276" Type="http://schemas.openxmlformats.org/officeDocument/2006/relationships/hyperlink" Target="https://doi.org/10.4103/0973-7847.70902" TargetMode="External"/><Relationship Id="rId297" Type="http://schemas.openxmlformats.org/officeDocument/2006/relationships/footer" Target="footer1.xml"/><Relationship Id="rId40" Type="http://schemas.openxmlformats.org/officeDocument/2006/relationships/hyperlink" Target="https://doi.org/10.7897/2230-8407.079106" TargetMode="External"/><Relationship Id="rId115" Type="http://schemas.openxmlformats.org/officeDocument/2006/relationships/hyperlink" Target="https://doi.org/10.1080/10408390903584094" TargetMode="External"/><Relationship Id="rId136" Type="http://schemas.openxmlformats.org/officeDocument/2006/relationships/hyperlink" Target="https://doi.org/10.4038/jas.v17i1.9618" TargetMode="External"/><Relationship Id="rId157" Type="http://schemas.openxmlformats.org/officeDocument/2006/relationships/hyperlink" Target="https://doi.org/10.1016/j.foodcont.2014.05.047" TargetMode="External"/><Relationship Id="rId178" Type="http://schemas.openxmlformats.org/officeDocument/2006/relationships/hyperlink" Target="https://doi.org/10.11113/jt.v78.9939" TargetMode="External"/><Relationship Id="rId301" Type="http://schemas.openxmlformats.org/officeDocument/2006/relationships/fontTable" Target="fontTable.xml"/><Relationship Id="rId61" Type="http://schemas.openxmlformats.org/officeDocument/2006/relationships/hyperlink" Target="https://doi.org/10.1016/j.lwt.2018.02.024" TargetMode="External"/><Relationship Id="rId82" Type="http://schemas.openxmlformats.org/officeDocument/2006/relationships/hyperlink" Target="https://doi.org/10.1016/j.ultsonch.2016.06.035" TargetMode="External"/><Relationship Id="rId199" Type="http://schemas.openxmlformats.org/officeDocument/2006/relationships/hyperlink" Target="https://doi.org/10.1080/10942912.2015.1099042" TargetMode="External"/><Relationship Id="rId203" Type="http://schemas.openxmlformats.org/officeDocument/2006/relationships/hyperlink" Target="https://doi.org/10.14674/IJFS-1694" TargetMode="External"/><Relationship Id="rId19" Type="http://schemas.openxmlformats.org/officeDocument/2006/relationships/hyperlink" Target="https://doi.org/10.1007/s11746-014-2447-9" TargetMode="External"/><Relationship Id="rId224" Type="http://schemas.openxmlformats.org/officeDocument/2006/relationships/hyperlink" Target="https://doi.org/10.1016/j.tifs.2016.04.008" TargetMode="External"/><Relationship Id="rId245" Type="http://schemas.openxmlformats.org/officeDocument/2006/relationships/hyperlink" Target="https://doi.org/10.1016/j.jclepro.2013.10.051" TargetMode="External"/><Relationship Id="rId266" Type="http://schemas.openxmlformats.org/officeDocument/2006/relationships/hyperlink" Target="https://doi.org/10.4236/fns.2019.108065" TargetMode="External"/><Relationship Id="rId287" Type="http://schemas.openxmlformats.org/officeDocument/2006/relationships/hyperlink" Target="https://doi.org/10.1016/j.foodchem.2016.10.127" TargetMode="External"/><Relationship Id="rId30" Type="http://schemas.openxmlformats.org/officeDocument/2006/relationships/hyperlink" Target="https://doi.org/10.1007/s11746-014-2447-9" TargetMode="External"/><Relationship Id="rId105" Type="http://schemas.openxmlformats.org/officeDocument/2006/relationships/hyperlink" Target="https://doi.org/10.1016/j.tifs.2010.08.003" TargetMode="External"/><Relationship Id="rId126" Type="http://schemas.openxmlformats.org/officeDocument/2006/relationships/hyperlink" Target="https://doi.org/10.4038/jas.v17i1.9618" TargetMode="External"/><Relationship Id="rId147" Type="http://schemas.openxmlformats.org/officeDocument/2006/relationships/hyperlink" Target="https://doi.org/10.37833/cord.v34i2.16" TargetMode="External"/><Relationship Id="rId168" Type="http://schemas.openxmlformats.org/officeDocument/2006/relationships/hyperlink" Target="https://doi.org/10.1016/j.foodcont.2014.05.047" TargetMode="External"/><Relationship Id="rId51" Type="http://schemas.openxmlformats.org/officeDocument/2006/relationships/hyperlink" Target="https://doi.org/10.1016/j.lwt.2018.02.024" TargetMode="External"/><Relationship Id="rId72" Type="http://schemas.openxmlformats.org/officeDocument/2006/relationships/hyperlink" Target="https://doi.org/10.1111/1541-4337.12065" TargetMode="External"/><Relationship Id="rId93" Type="http://schemas.openxmlformats.org/officeDocument/2006/relationships/hyperlink" Target="https://doi.org/10.1016/j.ultsonch.2016.06.035" TargetMode="External"/><Relationship Id="rId189" Type="http://schemas.openxmlformats.org/officeDocument/2006/relationships/hyperlink" Target="https://doi.org/10.1080/10942912.2015.1099042" TargetMode="External"/><Relationship Id="rId3" Type="http://schemas.openxmlformats.org/officeDocument/2006/relationships/webSettings" Target="webSettings.xml"/><Relationship Id="rId214" Type="http://schemas.openxmlformats.org/officeDocument/2006/relationships/hyperlink" Target="https://doi.org/10.1016/j.tifs.2016.04.008" TargetMode="External"/><Relationship Id="rId235" Type="http://schemas.openxmlformats.org/officeDocument/2006/relationships/hyperlink" Target="https://doi.org/10.3390/nu13010203" TargetMode="External"/><Relationship Id="rId256" Type="http://schemas.openxmlformats.org/officeDocument/2006/relationships/hyperlink" Target="https://doi.org/10.4236/fns.2019.108065" TargetMode="External"/><Relationship Id="rId277" Type="http://schemas.openxmlformats.org/officeDocument/2006/relationships/hyperlink" Target="https://doi.org/10.4103/0973-7847.70902" TargetMode="External"/><Relationship Id="rId298" Type="http://schemas.openxmlformats.org/officeDocument/2006/relationships/footer" Target="footer2.xml"/><Relationship Id="rId116" Type="http://schemas.openxmlformats.org/officeDocument/2006/relationships/hyperlink" Target="https://doi.org/10.1080/10408390903584094" TargetMode="External"/><Relationship Id="rId137" Type="http://schemas.openxmlformats.org/officeDocument/2006/relationships/hyperlink" Target="https://doi.org/10.4038/jas.v17i1.9618" TargetMode="External"/><Relationship Id="rId158" Type="http://schemas.openxmlformats.org/officeDocument/2006/relationships/hyperlink" Target="https://doi.org/10.1016/j.foodcont.2014.05.047" TargetMode="External"/><Relationship Id="rId302" Type="http://schemas.openxmlformats.org/officeDocument/2006/relationships/theme" Target="theme/theme1.xml"/><Relationship Id="rId20" Type="http://schemas.openxmlformats.org/officeDocument/2006/relationships/hyperlink" Target="https://doi.org/10.1007/s11746-014-2447-9" TargetMode="External"/><Relationship Id="rId41" Type="http://schemas.openxmlformats.org/officeDocument/2006/relationships/hyperlink" Target="https://doi.org/10.7897/2230-8407.079106" TargetMode="External"/><Relationship Id="rId62" Type="http://schemas.openxmlformats.org/officeDocument/2006/relationships/hyperlink" Target="https://doi.org/10.1016/j.lwt.2018.02.024" TargetMode="External"/><Relationship Id="rId83" Type="http://schemas.openxmlformats.org/officeDocument/2006/relationships/hyperlink" Target="https://doi.org/10.1016/j.ultsonch.2016.06.035" TargetMode="External"/><Relationship Id="rId179" Type="http://schemas.openxmlformats.org/officeDocument/2006/relationships/hyperlink" Target="https://doi.org/10.11113/jt.v78.9939" TargetMode="External"/><Relationship Id="rId190" Type="http://schemas.openxmlformats.org/officeDocument/2006/relationships/hyperlink" Target="https://doi.org/10.1080/10942912.2015.1099042" TargetMode="External"/><Relationship Id="rId204" Type="http://schemas.openxmlformats.org/officeDocument/2006/relationships/hyperlink" Target="https://doi.org/10.14674/IJFS-1694" TargetMode="External"/><Relationship Id="rId225" Type="http://schemas.openxmlformats.org/officeDocument/2006/relationships/hyperlink" Target="https://doi.org/10.1016/j.tifs.2016.04.008" TargetMode="External"/><Relationship Id="rId246" Type="http://schemas.openxmlformats.org/officeDocument/2006/relationships/hyperlink" Target="https://doi.org/10.1016/j.jclepro.2013.10.051" TargetMode="External"/><Relationship Id="rId267" Type="http://schemas.openxmlformats.org/officeDocument/2006/relationships/hyperlink" Target="https://doi.org/10.4236/fns.2019.108065" TargetMode="External"/><Relationship Id="rId288" Type="http://schemas.openxmlformats.org/officeDocument/2006/relationships/hyperlink" Target="https://doi.org/10.1111/jfpe.13395" TargetMode="External"/><Relationship Id="rId106" Type="http://schemas.openxmlformats.org/officeDocument/2006/relationships/hyperlink" Target="https://doi.org/10.1016/j.tifs.2010.08.003" TargetMode="External"/><Relationship Id="rId127" Type="http://schemas.openxmlformats.org/officeDocument/2006/relationships/hyperlink" Target="https://doi.org/10.4038/jas.v17i1.9618" TargetMode="External"/><Relationship Id="rId10" Type="http://schemas.openxmlformats.org/officeDocument/2006/relationships/hyperlink" Target="https://doi.org/10.14674/IJFS-941" TargetMode="External"/><Relationship Id="rId31" Type="http://schemas.openxmlformats.org/officeDocument/2006/relationships/hyperlink" Target="https://doi.org/10.1007/s11746-014-2447-9" TargetMode="External"/><Relationship Id="rId52" Type="http://schemas.openxmlformats.org/officeDocument/2006/relationships/hyperlink" Target="https://doi.org/10.1016/j.lwt.2018.02.024" TargetMode="External"/><Relationship Id="rId73" Type="http://schemas.openxmlformats.org/officeDocument/2006/relationships/hyperlink" Target="https://doi.org/10.1111/1541-4337.12065" TargetMode="External"/><Relationship Id="rId94" Type="http://schemas.openxmlformats.org/officeDocument/2006/relationships/hyperlink" Target="https://doi.org/10.1016/j.ultsonch.2016.06.035" TargetMode="External"/><Relationship Id="rId148" Type="http://schemas.openxmlformats.org/officeDocument/2006/relationships/hyperlink" Target="https://doi.org/10.37833/cord.v34i2.16" TargetMode="External"/><Relationship Id="rId169" Type="http://schemas.openxmlformats.org/officeDocument/2006/relationships/hyperlink" Target="https://doi.org/10.1016/j.foodcont.2014.05.047" TargetMode="External"/><Relationship Id="rId4" Type="http://schemas.openxmlformats.org/officeDocument/2006/relationships/footnotes" Target="footnotes.xml"/><Relationship Id="rId180" Type="http://schemas.openxmlformats.org/officeDocument/2006/relationships/hyperlink" Target="https://doi.org/10.11113/jt.v78.9939" TargetMode="External"/><Relationship Id="rId215" Type="http://schemas.openxmlformats.org/officeDocument/2006/relationships/hyperlink" Target="https://doi.org/10.1016/j.tifs.2016.04.008" TargetMode="External"/><Relationship Id="rId236" Type="http://schemas.openxmlformats.org/officeDocument/2006/relationships/hyperlink" Target="https://doi.org/10.3390/nu13010203" TargetMode="External"/><Relationship Id="rId257" Type="http://schemas.openxmlformats.org/officeDocument/2006/relationships/hyperlink" Target="https://doi.org/10.4236/fns.2019.108065" TargetMode="External"/><Relationship Id="rId278" Type="http://schemas.openxmlformats.org/officeDocument/2006/relationships/hyperlink" Target="https://doi.org/10.4103/0973-7847.70902" TargetMode="External"/><Relationship Id="rId42" Type="http://schemas.openxmlformats.org/officeDocument/2006/relationships/hyperlink" Target="https://doi.org/10.7897/2230-8407.079106" TargetMode="External"/><Relationship Id="rId84" Type="http://schemas.openxmlformats.org/officeDocument/2006/relationships/hyperlink" Target="https://doi.org/10.1016/j.ultsonch.2016.06.035" TargetMode="External"/><Relationship Id="rId138" Type="http://schemas.openxmlformats.org/officeDocument/2006/relationships/hyperlink" Target="https://doi.org/10.4038/jas.v17i1.9618" TargetMode="External"/><Relationship Id="rId191" Type="http://schemas.openxmlformats.org/officeDocument/2006/relationships/hyperlink" Target="https://doi.org/10.1080/10942912.2015.1099042" TargetMode="External"/><Relationship Id="rId205" Type="http://schemas.openxmlformats.org/officeDocument/2006/relationships/hyperlink" Target="https://doi.org/10.14674/IJFS-1694" TargetMode="External"/><Relationship Id="rId247" Type="http://schemas.openxmlformats.org/officeDocument/2006/relationships/hyperlink" Target="https://doi.org/10.1016/j.jclepro.2013.10.051" TargetMode="External"/><Relationship Id="rId107" Type="http://schemas.openxmlformats.org/officeDocument/2006/relationships/hyperlink" Target="https://doi.org/10.1016/j.tifs.2010.08.003" TargetMode="External"/><Relationship Id="rId289" Type="http://schemas.openxmlformats.org/officeDocument/2006/relationships/hyperlink" Target="https://doi.org/10.1021/jf061087w" TargetMode="External"/><Relationship Id="rId11" Type="http://schemas.openxmlformats.org/officeDocument/2006/relationships/hyperlink" Target="https://doi.org/10.14674/IJFS-941" TargetMode="External"/><Relationship Id="rId53" Type="http://schemas.openxmlformats.org/officeDocument/2006/relationships/hyperlink" Target="https://doi.org/10.1016/j.lwt.2018.02.024" TargetMode="External"/><Relationship Id="rId149" Type="http://schemas.openxmlformats.org/officeDocument/2006/relationships/hyperlink" Target="https://doi.org/10.37833/cord.v34i2.16" TargetMode="External"/><Relationship Id="rId95" Type="http://schemas.openxmlformats.org/officeDocument/2006/relationships/hyperlink" Target="https://doi.org/10.1016/j.ultsonch.2016.06.035" TargetMode="External"/><Relationship Id="rId160" Type="http://schemas.openxmlformats.org/officeDocument/2006/relationships/hyperlink" Target="https://doi.org/10.1016/j.foodcont.2014.05.047" TargetMode="External"/><Relationship Id="rId216" Type="http://schemas.openxmlformats.org/officeDocument/2006/relationships/hyperlink" Target="https://doi.org/10.1016/j.tifs.2016.04.008" TargetMode="External"/><Relationship Id="rId258" Type="http://schemas.openxmlformats.org/officeDocument/2006/relationships/hyperlink" Target="https://doi.org/10.4236/fns.2019.108065" TargetMode="External"/><Relationship Id="rId22" Type="http://schemas.openxmlformats.org/officeDocument/2006/relationships/hyperlink" Target="https://doi.org/10.1007/s11746-014-2447-9" TargetMode="External"/><Relationship Id="rId64" Type="http://schemas.openxmlformats.org/officeDocument/2006/relationships/hyperlink" Target="https://doi.org/10.1016/j.lwt.2018.02.024" TargetMode="External"/><Relationship Id="rId118" Type="http://schemas.openxmlformats.org/officeDocument/2006/relationships/hyperlink" Target="https://doi.org/10.1080/10408390903584094" TargetMode="External"/><Relationship Id="rId171" Type="http://schemas.openxmlformats.org/officeDocument/2006/relationships/hyperlink" Target="https://doi.org/10.1016/j.foodcont.2014.05.047" TargetMode="External"/><Relationship Id="rId227" Type="http://schemas.openxmlformats.org/officeDocument/2006/relationships/hyperlink" Target="https://doi.org/10.1016/j.tifs.2016.04.008" TargetMode="External"/><Relationship Id="rId269" Type="http://schemas.openxmlformats.org/officeDocument/2006/relationships/hyperlink" Target="https://doi.org/10.4103/0973-7847.70902" TargetMode="External"/><Relationship Id="rId33" Type="http://schemas.openxmlformats.org/officeDocument/2006/relationships/hyperlink" Target="https://doi.org/10.1007/s11746-014-2447-9" TargetMode="External"/><Relationship Id="rId129" Type="http://schemas.openxmlformats.org/officeDocument/2006/relationships/hyperlink" Target="https://doi.org/10.4038/jas.v17i1.9618" TargetMode="External"/><Relationship Id="rId280" Type="http://schemas.openxmlformats.org/officeDocument/2006/relationships/hyperlink" Target="https://doi.org/10.4103/0973-7847.70902" TargetMode="External"/><Relationship Id="rId75" Type="http://schemas.openxmlformats.org/officeDocument/2006/relationships/hyperlink" Target="https://doi.org/10.1111/1541-4337.12065" TargetMode="External"/><Relationship Id="rId140" Type="http://schemas.openxmlformats.org/officeDocument/2006/relationships/hyperlink" Target="https://doi.org/10.37833/cord.v34i2.16" TargetMode="External"/><Relationship Id="rId182" Type="http://schemas.openxmlformats.org/officeDocument/2006/relationships/hyperlink" Target="https://doi.org/10.11113/jt.v78.99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237</TotalTime>
  <Pages>13</Pages>
  <Words>7835</Words>
  <Characters>44663</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Mahesh Kharde</dc:creator>
  <cp:keywords/>
  <dc:description/>
  <cp:lastModifiedBy>SDI PC New 16</cp:lastModifiedBy>
  <cp:revision>31</cp:revision>
  <dcterms:created xsi:type="dcterms:W3CDTF">2025-11-12T09:15:00Z</dcterms:created>
  <dcterms:modified xsi:type="dcterms:W3CDTF">2025-11-22T06:53:00Z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3bb85eed-1b00-40d0-8de9-d5ccd021a97e</vt:lpwstr>
  </property>
</Properties>
</file>