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A886B" w14:textId="7B0F3DC7" w:rsidR="001D1A2A" w:rsidRPr="00B935D5" w:rsidRDefault="00B935D5" w:rsidP="00C7788D">
      <w:pPr>
        <w:pStyle w:val="Heading1"/>
        <w:spacing w:line="240" w:lineRule="auto"/>
        <w:ind w:left="0" w:right="-1" w:firstLine="0"/>
        <w:jc w:val="center"/>
        <w:rPr>
          <w:color w:val="FF0000"/>
          <w:lang w:val="id-ID"/>
        </w:rPr>
      </w:pPr>
      <w:r w:rsidRPr="00B935D5">
        <w:rPr>
          <w:color w:val="FF0000"/>
        </w:rPr>
        <w:t>The addition effect of sea cucumber extract (</w:t>
      </w:r>
      <w:proofErr w:type="spellStart"/>
      <w:r w:rsidRPr="00B935D5">
        <w:rPr>
          <w:i/>
          <w:color w:val="FF0000"/>
        </w:rPr>
        <w:t>Stichopodidae</w:t>
      </w:r>
      <w:proofErr w:type="spellEnd"/>
      <w:r w:rsidRPr="00B935D5">
        <w:rPr>
          <w:color w:val="FF0000"/>
        </w:rPr>
        <w:t xml:space="preserve">) on the </w:t>
      </w:r>
      <w:r w:rsidR="001D1A2A" w:rsidRPr="00B935D5">
        <w:rPr>
          <w:color w:val="FF0000"/>
        </w:rPr>
        <w:t>quality of snakehead fish oil (</w:t>
      </w:r>
      <w:r w:rsidR="00F21BE5" w:rsidRPr="00B935D5">
        <w:rPr>
          <w:i/>
          <w:color w:val="FF0000"/>
        </w:rPr>
        <w:t>C. striata</w:t>
      </w:r>
      <w:r w:rsidR="00F21BE5" w:rsidRPr="00B935D5">
        <w:rPr>
          <w:color w:val="FF0000"/>
        </w:rPr>
        <w:t xml:space="preserve">) </w:t>
      </w:r>
      <w:r w:rsidRPr="00B935D5">
        <w:rPr>
          <w:color w:val="FF0000"/>
        </w:rPr>
        <w:t>during storage</w:t>
      </w:r>
    </w:p>
    <w:p w14:paraId="04E36FE8" w14:textId="77777777" w:rsidR="001D1A2A" w:rsidRDefault="001D1A2A" w:rsidP="00C7788D">
      <w:pPr>
        <w:pStyle w:val="BodyText"/>
        <w:spacing w:before="2"/>
        <w:ind w:left="0"/>
        <w:jc w:val="left"/>
        <w:rPr>
          <w:i/>
          <w:lang w:val="id-ID"/>
        </w:rPr>
      </w:pPr>
    </w:p>
    <w:p w14:paraId="57EE045E" w14:textId="77777777" w:rsidR="00042B74" w:rsidRDefault="00042B74" w:rsidP="00C7788D">
      <w:pPr>
        <w:pStyle w:val="BodyText"/>
        <w:ind w:left="0" w:right="49"/>
        <w:jc w:val="center"/>
        <w:rPr>
          <w:lang w:val="id-ID"/>
        </w:rPr>
      </w:pPr>
    </w:p>
    <w:p w14:paraId="2B3DF798" w14:textId="77777777" w:rsidR="00DD7526" w:rsidRDefault="00DD7526" w:rsidP="00C7788D">
      <w:pPr>
        <w:pStyle w:val="BodyText"/>
        <w:ind w:left="0" w:right="49"/>
        <w:jc w:val="center"/>
        <w:rPr>
          <w:lang w:val="id-ID"/>
        </w:rPr>
      </w:pPr>
    </w:p>
    <w:p w14:paraId="7DFA2326" w14:textId="77777777" w:rsidR="00C7788D" w:rsidRDefault="00C7788D" w:rsidP="00C7788D">
      <w:pPr>
        <w:pStyle w:val="BodyText"/>
        <w:ind w:left="0" w:right="49"/>
        <w:jc w:val="center"/>
        <w:rPr>
          <w:spacing w:val="-2"/>
        </w:rPr>
      </w:pPr>
    </w:p>
    <w:p w14:paraId="2F8FD9AF" w14:textId="77777777" w:rsidR="00CF683E" w:rsidRDefault="00CF683E" w:rsidP="00C7788D">
      <w:pPr>
        <w:pStyle w:val="BodyText"/>
        <w:ind w:left="0" w:right="49"/>
        <w:jc w:val="center"/>
        <w:rPr>
          <w:lang w:val="id-ID"/>
        </w:rPr>
      </w:pPr>
      <w:r>
        <w:rPr>
          <w:spacing w:val="-2"/>
        </w:rPr>
        <w:t>ABSTRACT</w:t>
      </w:r>
    </w:p>
    <w:p w14:paraId="3C9ED66E" w14:textId="77777777" w:rsidR="00CF683E" w:rsidRDefault="00CF683E" w:rsidP="006C36B7">
      <w:pPr>
        <w:pStyle w:val="BodyText"/>
        <w:ind w:left="0"/>
        <w:jc w:val="left"/>
        <w:rPr>
          <w:lang w:val="id-ID"/>
        </w:rPr>
      </w:pPr>
    </w:p>
    <w:p w14:paraId="57420457" w14:textId="03D7BFDC" w:rsidR="00CF683E" w:rsidRDefault="00CF683E" w:rsidP="00063F6C">
      <w:pPr>
        <w:jc w:val="both"/>
      </w:pPr>
      <w:r w:rsidRPr="00EA7869">
        <w:rPr>
          <w:color w:val="000000" w:themeColor="text1"/>
          <w:sz w:val="24"/>
          <w:szCs w:val="24"/>
        </w:rPr>
        <w:t>Snakehead fish (</w:t>
      </w:r>
      <w:r w:rsidRPr="00EA7869">
        <w:rPr>
          <w:i/>
          <w:color w:val="000000" w:themeColor="text1"/>
          <w:sz w:val="24"/>
          <w:szCs w:val="24"/>
        </w:rPr>
        <w:t>Channa striata</w:t>
      </w:r>
      <w:r w:rsidRPr="00EA7869">
        <w:rPr>
          <w:color w:val="000000" w:themeColor="text1"/>
          <w:sz w:val="24"/>
          <w:szCs w:val="24"/>
        </w:rPr>
        <w:t xml:space="preserve">) is one of the freshwater fish </w:t>
      </w:r>
      <w:r w:rsidR="00175279" w:rsidRPr="00EA7869">
        <w:rPr>
          <w:color w:val="000000" w:themeColor="text1"/>
          <w:sz w:val="24"/>
          <w:szCs w:val="24"/>
        </w:rPr>
        <w:t>consumptions</w:t>
      </w:r>
      <w:r w:rsidRPr="00EA7869">
        <w:rPr>
          <w:color w:val="000000" w:themeColor="text1"/>
          <w:sz w:val="24"/>
          <w:szCs w:val="24"/>
        </w:rPr>
        <w:t xml:space="preserve"> that has high economic value so that many people like it. Processing snakehead fish into fish oil can be an alternative to product diversification. Fish oil is an oil that contains high unsaturated fatty acids that are easily oxidized. Adding antioxidants to the oil can suppress oxidation so it is necessary to add antioxidant agents derived from natural ingredients such as sea cucumber extract (</w:t>
      </w:r>
      <w:proofErr w:type="spellStart"/>
      <w:r w:rsidRPr="00EA7869">
        <w:rPr>
          <w:i/>
          <w:color w:val="000000" w:themeColor="text1"/>
          <w:sz w:val="24"/>
          <w:szCs w:val="24"/>
        </w:rPr>
        <w:t>Stichopodidae</w:t>
      </w:r>
      <w:proofErr w:type="spellEnd"/>
      <w:r w:rsidRPr="00EA7869">
        <w:rPr>
          <w:color w:val="000000" w:themeColor="text1"/>
          <w:sz w:val="24"/>
          <w:szCs w:val="24"/>
        </w:rPr>
        <w:t xml:space="preserve">). The purpose of this study was to examine the effectiveness of sea cucumber extract antioxidants with the best concentration on changes in the quality of snakehead fish oil obtained from previous research during storage. The material used in this study was sea cucumber extract and </w:t>
      </w:r>
      <w:r w:rsidR="00570D78">
        <w:rPr>
          <w:color w:val="000000" w:themeColor="text1"/>
          <w:sz w:val="24"/>
          <w:szCs w:val="24"/>
        </w:rPr>
        <w:t>snakehead</w:t>
      </w:r>
      <w:r w:rsidRPr="00EA7869">
        <w:rPr>
          <w:color w:val="000000" w:themeColor="text1"/>
          <w:sz w:val="24"/>
          <w:szCs w:val="24"/>
        </w:rPr>
        <w:t xml:space="preserve"> fish oil. The study was carried out using </w:t>
      </w:r>
      <w:r w:rsidRPr="00EA7869">
        <w:rPr>
          <w:i/>
          <w:color w:val="000000" w:themeColor="text1"/>
          <w:sz w:val="24"/>
          <w:szCs w:val="24"/>
        </w:rPr>
        <w:t xml:space="preserve">experimental </w:t>
      </w:r>
      <w:r w:rsidR="00175279" w:rsidRPr="00EA7869">
        <w:rPr>
          <w:i/>
          <w:color w:val="000000" w:themeColor="text1"/>
          <w:sz w:val="24"/>
          <w:szCs w:val="24"/>
        </w:rPr>
        <w:t xml:space="preserve">laboratories </w:t>
      </w:r>
      <w:r w:rsidR="00175279" w:rsidRPr="00EA7869">
        <w:rPr>
          <w:color w:val="000000" w:themeColor="text1"/>
          <w:sz w:val="24"/>
          <w:szCs w:val="24"/>
        </w:rPr>
        <w:t>method</w:t>
      </w:r>
      <w:r w:rsidRPr="00EA7869">
        <w:rPr>
          <w:color w:val="000000" w:themeColor="text1"/>
          <w:sz w:val="24"/>
          <w:szCs w:val="24"/>
        </w:rPr>
        <w:t xml:space="preserve"> using </w:t>
      </w:r>
      <w:r w:rsidRPr="00EA7869">
        <w:rPr>
          <w:i/>
          <w:color w:val="000000" w:themeColor="text1"/>
          <w:sz w:val="24"/>
          <w:szCs w:val="24"/>
        </w:rPr>
        <w:t xml:space="preserve">Split Plot in </w:t>
      </w:r>
      <w:r w:rsidR="00175279" w:rsidRPr="00EA7869">
        <w:rPr>
          <w:i/>
          <w:color w:val="000000" w:themeColor="text1"/>
          <w:sz w:val="24"/>
          <w:szCs w:val="24"/>
        </w:rPr>
        <w:t>Time design</w:t>
      </w:r>
      <w:r w:rsidRPr="00EA7869">
        <w:rPr>
          <w:i/>
          <w:color w:val="000000" w:themeColor="text1"/>
          <w:sz w:val="24"/>
          <w:szCs w:val="24"/>
        </w:rPr>
        <w:t xml:space="preserve"> </w:t>
      </w:r>
      <w:r w:rsidRPr="00EA7869">
        <w:rPr>
          <w:color w:val="000000" w:themeColor="text1"/>
          <w:sz w:val="24"/>
          <w:szCs w:val="24"/>
        </w:rPr>
        <w:t xml:space="preserve">where the difference in adding sea cucumber extract as </w:t>
      </w:r>
      <w:r w:rsidRPr="00EA7869">
        <w:rPr>
          <w:i/>
          <w:color w:val="000000" w:themeColor="text1"/>
          <w:sz w:val="24"/>
          <w:szCs w:val="24"/>
        </w:rPr>
        <w:t>the main plot</w:t>
      </w:r>
      <w:r w:rsidRPr="00EA7869">
        <w:rPr>
          <w:color w:val="000000" w:themeColor="text1"/>
          <w:sz w:val="24"/>
          <w:szCs w:val="24"/>
        </w:rPr>
        <w:t xml:space="preserve"> and storage duration as </w:t>
      </w:r>
      <w:r w:rsidRPr="00EA7869">
        <w:rPr>
          <w:i/>
          <w:color w:val="000000" w:themeColor="text1"/>
          <w:sz w:val="24"/>
          <w:szCs w:val="24"/>
        </w:rPr>
        <w:t xml:space="preserve">a sub-plot </w:t>
      </w:r>
      <w:r w:rsidRPr="00EA7869">
        <w:rPr>
          <w:color w:val="000000" w:themeColor="text1"/>
          <w:sz w:val="24"/>
          <w:szCs w:val="24"/>
        </w:rPr>
        <w:t xml:space="preserve">for </w:t>
      </w:r>
      <w:proofErr w:type="spellStart"/>
      <w:r w:rsidR="00B75B2A" w:rsidRPr="00EA7869">
        <w:rPr>
          <w:color w:val="000000" w:themeColor="text1"/>
          <w:sz w:val="24"/>
          <w:szCs w:val="24"/>
        </w:rPr>
        <w:t>T</w:t>
      </w:r>
      <w:r w:rsidR="00B75B2A">
        <w:rPr>
          <w:color w:val="000000" w:themeColor="text1"/>
          <w:sz w:val="24"/>
          <w:szCs w:val="24"/>
        </w:rPr>
        <w:t>hiobarbituric</w:t>
      </w:r>
      <w:proofErr w:type="spellEnd"/>
      <w:r w:rsidR="00B75B2A">
        <w:rPr>
          <w:color w:val="000000" w:themeColor="text1"/>
          <w:sz w:val="24"/>
          <w:szCs w:val="24"/>
        </w:rPr>
        <w:t xml:space="preserve"> acid</w:t>
      </w:r>
      <w:r w:rsidR="00B75B2A" w:rsidRPr="00EA7869">
        <w:rPr>
          <w:color w:val="000000" w:themeColor="text1"/>
          <w:sz w:val="24"/>
          <w:szCs w:val="24"/>
        </w:rPr>
        <w:t xml:space="preserve"> </w:t>
      </w:r>
      <w:r w:rsidR="00B75B2A">
        <w:rPr>
          <w:color w:val="000000" w:themeColor="text1"/>
          <w:sz w:val="24"/>
          <w:szCs w:val="24"/>
        </w:rPr>
        <w:t>(</w:t>
      </w:r>
      <w:r w:rsidRPr="00EA7869">
        <w:rPr>
          <w:color w:val="000000" w:themeColor="text1"/>
          <w:sz w:val="24"/>
          <w:szCs w:val="24"/>
        </w:rPr>
        <w:t>TBA</w:t>
      </w:r>
      <w:r w:rsidR="00B75B2A">
        <w:rPr>
          <w:color w:val="000000" w:themeColor="text1"/>
          <w:sz w:val="24"/>
          <w:szCs w:val="24"/>
        </w:rPr>
        <w:t>)</w:t>
      </w:r>
      <w:r w:rsidRPr="00EA7869">
        <w:rPr>
          <w:color w:val="000000" w:themeColor="text1"/>
          <w:sz w:val="24"/>
          <w:szCs w:val="24"/>
        </w:rPr>
        <w:t xml:space="preserve">, </w:t>
      </w:r>
      <w:r w:rsidR="00B75B2A">
        <w:rPr>
          <w:color w:val="000000" w:themeColor="text1"/>
          <w:sz w:val="24"/>
          <w:szCs w:val="24"/>
        </w:rPr>
        <w:t>Peroxide Value (</w:t>
      </w:r>
      <w:r w:rsidRPr="00EA7869">
        <w:rPr>
          <w:color w:val="000000" w:themeColor="text1"/>
          <w:sz w:val="24"/>
          <w:szCs w:val="24"/>
        </w:rPr>
        <w:t>PV</w:t>
      </w:r>
      <w:r w:rsidR="00B75B2A">
        <w:rPr>
          <w:color w:val="000000" w:themeColor="text1"/>
          <w:sz w:val="24"/>
          <w:szCs w:val="24"/>
        </w:rPr>
        <w:t>)</w:t>
      </w:r>
      <w:r w:rsidRPr="00EA7869">
        <w:rPr>
          <w:color w:val="000000" w:themeColor="text1"/>
          <w:sz w:val="24"/>
          <w:szCs w:val="24"/>
        </w:rPr>
        <w:t xml:space="preserve">, and </w:t>
      </w:r>
      <w:r w:rsidR="00B75B2A">
        <w:rPr>
          <w:color w:val="000000" w:themeColor="text1"/>
          <w:sz w:val="24"/>
          <w:szCs w:val="24"/>
        </w:rPr>
        <w:t>Free Fatty Acid (</w:t>
      </w:r>
      <w:r w:rsidRPr="00EA7869">
        <w:rPr>
          <w:color w:val="000000" w:themeColor="text1"/>
          <w:sz w:val="24"/>
          <w:szCs w:val="24"/>
        </w:rPr>
        <w:t>FFA</w:t>
      </w:r>
      <w:r w:rsidR="00B75B2A">
        <w:rPr>
          <w:color w:val="000000" w:themeColor="text1"/>
          <w:sz w:val="24"/>
          <w:szCs w:val="24"/>
        </w:rPr>
        <w:t>)</w:t>
      </w:r>
      <w:r w:rsidRPr="00EA7869">
        <w:rPr>
          <w:color w:val="000000" w:themeColor="text1"/>
          <w:sz w:val="24"/>
          <w:szCs w:val="24"/>
        </w:rPr>
        <w:t xml:space="preserve"> tests. The treatment of this study was the addition of sea cucumber extract (0% as a control; 0.1%; 0.2%; 0.3%) with 2 storage points (0 and 5 days) for 3 repeats. Making sea cucumber extract extraction method using 96% ethanol. Parametric data were analyzed with </w:t>
      </w:r>
      <w:r w:rsidR="00B75B2A">
        <w:rPr>
          <w:color w:val="000000" w:themeColor="text1"/>
          <w:sz w:val="24"/>
          <w:szCs w:val="24"/>
        </w:rPr>
        <w:t>Analysis of Variance</w:t>
      </w:r>
      <w:r w:rsidRPr="00EA7869">
        <w:rPr>
          <w:color w:val="000000" w:themeColor="text1"/>
          <w:sz w:val="24"/>
          <w:szCs w:val="24"/>
        </w:rPr>
        <w:t xml:space="preserve"> tests (ANOVA) and Honest Real Difference (</w:t>
      </w:r>
      <w:r w:rsidR="00B75B2A">
        <w:rPr>
          <w:color w:val="000000" w:themeColor="text1"/>
          <w:sz w:val="24"/>
          <w:szCs w:val="24"/>
        </w:rPr>
        <w:t>HRD</w:t>
      </w:r>
      <w:r w:rsidRPr="00EA7869">
        <w:rPr>
          <w:color w:val="000000" w:themeColor="text1"/>
          <w:sz w:val="24"/>
          <w:szCs w:val="24"/>
        </w:rPr>
        <w:t xml:space="preserve">) while non-parametric data were analyzed with </w:t>
      </w:r>
      <w:r w:rsidRPr="00EA7869">
        <w:rPr>
          <w:i/>
          <w:color w:val="000000" w:themeColor="text1"/>
          <w:sz w:val="24"/>
          <w:szCs w:val="24"/>
        </w:rPr>
        <w:t>Kruskal Wallis</w:t>
      </w:r>
      <w:r w:rsidRPr="00EA7869">
        <w:rPr>
          <w:color w:val="000000" w:themeColor="text1"/>
          <w:sz w:val="24"/>
          <w:szCs w:val="24"/>
        </w:rPr>
        <w:t xml:space="preserve"> and </w:t>
      </w:r>
      <w:r w:rsidRPr="00EA7869">
        <w:rPr>
          <w:i/>
          <w:color w:val="000000" w:themeColor="text1"/>
          <w:sz w:val="24"/>
          <w:szCs w:val="24"/>
        </w:rPr>
        <w:t>Mann-Whitney</w:t>
      </w:r>
      <w:r w:rsidRPr="00EA7869">
        <w:rPr>
          <w:color w:val="000000" w:themeColor="text1"/>
          <w:sz w:val="24"/>
          <w:szCs w:val="24"/>
        </w:rPr>
        <w:t>. The results of preliminary research obtained sea cucumber extract ration with 96% ethanol solvent of 16.1%, % inhibition of 80.30% and antioxidant activity of IC</w:t>
      </w:r>
      <w:r w:rsidRPr="00EA7869">
        <w:rPr>
          <w:color w:val="000000" w:themeColor="text1"/>
          <w:sz w:val="24"/>
          <w:szCs w:val="24"/>
          <w:vertAlign w:val="subscript"/>
        </w:rPr>
        <w:t xml:space="preserve">50 </w:t>
      </w:r>
      <w:r w:rsidRPr="00EA7869">
        <w:rPr>
          <w:color w:val="000000" w:themeColor="text1"/>
          <w:sz w:val="24"/>
          <w:szCs w:val="24"/>
        </w:rPr>
        <w:t xml:space="preserve">of 80.875 ppm (strong). The results of the main study obtained </w:t>
      </w:r>
      <w:r w:rsidR="00B75B2A">
        <w:rPr>
          <w:color w:val="000000" w:themeColor="text1"/>
          <w:sz w:val="24"/>
          <w:szCs w:val="24"/>
        </w:rPr>
        <w:t>TBA</w:t>
      </w:r>
      <w:r w:rsidRPr="00EA7869">
        <w:rPr>
          <w:color w:val="000000" w:themeColor="text1"/>
          <w:sz w:val="24"/>
          <w:szCs w:val="24"/>
        </w:rPr>
        <w:t xml:space="preserve"> values ranging from 0.07 to 0.27 mg. malonaldehyde/kg, PV</w:t>
      </w:r>
      <w:r w:rsidR="00B75B2A">
        <w:rPr>
          <w:color w:val="000000" w:themeColor="text1"/>
          <w:sz w:val="24"/>
          <w:szCs w:val="24"/>
        </w:rPr>
        <w:t xml:space="preserve"> </w:t>
      </w:r>
      <w:r w:rsidRPr="00EA7869">
        <w:rPr>
          <w:color w:val="000000" w:themeColor="text1"/>
          <w:sz w:val="24"/>
          <w:szCs w:val="24"/>
        </w:rPr>
        <w:t xml:space="preserve">range from 0.13 to 5.31 </w:t>
      </w:r>
      <w:proofErr w:type="spellStart"/>
      <w:r w:rsidRPr="00EA7869">
        <w:rPr>
          <w:color w:val="000000" w:themeColor="text1"/>
          <w:sz w:val="24"/>
          <w:szCs w:val="24"/>
        </w:rPr>
        <w:t>mEq</w:t>
      </w:r>
      <w:proofErr w:type="spellEnd"/>
      <w:r w:rsidRPr="00EA7869">
        <w:rPr>
          <w:color w:val="000000" w:themeColor="text1"/>
          <w:sz w:val="24"/>
          <w:szCs w:val="24"/>
        </w:rPr>
        <w:t xml:space="preserve">/kg, and </w:t>
      </w:r>
      <w:r w:rsidR="00B75B2A">
        <w:rPr>
          <w:color w:val="000000" w:themeColor="text1"/>
          <w:sz w:val="24"/>
          <w:szCs w:val="24"/>
        </w:rPr>
        <w:t>Free Fatty Acid (</w:t>
      </w:r>
      <w:r w:rsidRPr="00EA7869">
        <w:rPr>
          <w:color w:val="000000" w:themeColor="text1"/>
          <w:sz w:val="24"/>
          <w:szCs w:val="24"/>
        </w:rPr>
        <w:t>FFA</w:t>
      </w:r>
      <w:r w:rsidR="00B75B2A">
        <w:rPr>
          <w:color w:val="000000" w:themeColor="text1"/>
          <w:sz w:val="24"/>
          <w:szCs w:val="24"/>
        </w:rPr>
        <w:t>)</w:t>
      </w:r>
      <w:r w:rsidRPr="00EA7869">
        <w:rPr>
          <w:color w:val="000000" w:themeColor="text1"/>
          <w:sz w:val="24"/>
          <w:szCs w:val="24"/>
        </w:rPr>
        <w:t xml:space="preserve"> values range from 0.39 to 1.54%. Based on the results of the study showed that the interaction between the concentration of sea cucumber extract and the duration of storage had a real effect (p &lt; 0.05). 0% sea cucumber extract produced the lowest TBA sapling, which was 0.07±0.05 mg. malonaldehyde/kg, 0.1% yielded the lowest peroxide number at 3.40±1.25 </w:t>
      </w:r>
      <w:proofErr w:type="spellStart"/>
      <w:r w:rsidRPr="00EA7869">
        <w:rPr>
          <w:color w:val="000000" w:themeColor="text1"/>
          <w:sz w:val="24"/>
          <w:szCs w:val="24"/>
        </w:rPr>
        <w:t>mEq</w:t>
      </w:r>
      <w:proofErr w:type="spellEnd"/>
      <w:r w:rsidRPr="00EA7869">
        <w:rPr>
          <w:color w:val="000000" w:themeColor="text1"/>
          <w:sz w:val="24"/>
          <w:szCs w:val="24"/>
        </w:rPr>
        <w:t>/kg, and 0.2% yielded the lowest FFA number of 0.58±0.00% on day 5.</w:t>
      </w:r>
      <w:r w:rsidR="00F57D29">
        <w:rPr>
          <w:color w:val="000000" w:themeColor="text1"/>
          <w:sz w:val="24"/>
          <w:szCs w:val="24"/>
        </w:rPr>
        <w:t xml:space="preserve"> The results suggest that ethanolic extract of sea cucumber does not </w:t>
      </w:r>
      <w:r w:rsidR="00063F6C">
        <w:rPr>
          <w:color w:val="000000" w:themeColor="text1"/>
          <w:sz w:val="24"/>
          <w:szCs w:val="24"/>
        </w:rPr>
        <w:t>act as an efficient antioxidant agent to prevent fish oil degradation</w:t>
      </w:r>
      <w:bookmarkStart w:id="0" w:name="Kata_kunci:_asap_cair,_lele,_limbah,_tep"/>
      <w:bookmarkEnd w:id="0"/>
      <w:r w:rsidR="00063F6C">
        <w:rPr>
          <w:color w:val="000000" w:themeColor="text1"/>
          <w:sz w:val="24"/>
          <w:szCs w:val="24"/>
        </w:rPr>
        <w:t>.</w:t>
      </w:r>
    </w:p>
    <w:p w14:paraId="1539CAFE" w14:textId="4E2DB883" w:rsidR="006043EE" w:rsidRPr="00F57D29" w:rsidRDefault="00CF683E">
      <w:pPr>
        <w:rPr>
          <w:color w:val="000000" w:themeColor="text1"/>
          <w:sz w:val="24"/>
          <w:szCs w:val="24"/>
        </w:rPr>
      </w:pPr>
      <w:r w:rsidRPr="00EA7869">
        <w:rPr>
          <w:b/>
          <w:color w:val="000000" w:themeColor="text1"/>
          <w:sz w:val="24"/>
          <w:szCs w:val="24"/>
        </w:rPr>
        <w:t xml:space="preserve">Keywords: </w:t>
      </w:r>
      <w:r w:rsidR="00F57D29">
        <w:rPr>
          <w:bCs/>
          <w:i/>
          <w:iCs/>
          <w:color w:val="000000" w:themeColor="text1"/>
          <w:sz w:val="24"/>
          <w:szCs w:val="24"/>
        </w:rPr>
        <w:t xml:space="preserve">fatty acid, fish oil, </w:t>
      </w:r>
      <w:r w:rsidRPr="00EA7869">
        <w:rPr>
          <w:i/>
          <w:color w:val="000000" w:themeColor="text1"/>
          <w:sz w:val="24"/>
          <w:szCs w:val="24"/>
        </w:rPr>
        <w:t>sea cucumber extrac</w:t>
      </w:r>
      <w:r w:rsidR="00F57D29">
        <w:rPr>
          <w:i/>
          <w:color w:val="000000" w:themeColor="text1"/>
          <w:sz w:val="24"/>
          <w:szCs w:val="24"/>
        </w:rPr>
        <w:t>t</w:t>
      </w:r>
      <w:r w:rsidRPr="00EA7869">
        <w:rPr>
          <w:i/>
          <w:color w:val="000000" w:themeColor="text1"/>
          <w:sz w:val="24"/>
          <w:szCs w:val="24"/>
        </w:rPr>
        <w:t>, snakehead fish</w:t>
      </w:r>
    </w:p>
    <w:p w14:paraId="652D2C44" w14:textId="77777777" w:rsidR="00CF683E" w:rsidRPr="00CF683E" w:rsidRDefault="00CF683E">
      <w:pPr>
        <w:rPr>
          <w:b/>
          <w:sz w:val="24"/>
        </w:rPr>
      </w:pPr>
      <w:r w:rsidRPr="00CF683E">
        <w:rPr>
          <w:b/>
          <w:sz w:val="24"/>
        </w:rPr>
        <w:t>I.</w:t>
      </w:r>
      <w:r w:rsidRPr="00CF683E">
        <w:rPr>
          <w:b/>
          <w:sz w:val="24"/>
        </w:rPr>
        <w:tab/>
        <w:t>INTRODUCTION</w:t>
      </w:r>
    </w:p>
    <w:p w14:paraId="11081D2C" w14:textId="77777777" w:rsidR="00CF683E" w:rsidRPr="00EA7869" w:rsidRDefault="00CF683E" w:rsidP="00CF683E">
      <w:pPr>
        <w:ind w:firstLine="567"/>
        <w:jc w:val="both"/>
        <w:rPr>
          <w:color w:val="000000" w:themeColor="text1"/>
          <w:sz w:val="24"/>
          <w:szCs w:val="24"/>
        </w:rPr>
      </w:pPr>
      <w:r>
        <w:rPr>
          <w:b/>
        </w:rPr>
        <w:tab/>
      </w:r>
      <w:r w:rsidRPr="00EA7869">
        <w:rPr>
          <w:color w:val="000000" w:themeColor="text1"/>
          <w:sz w:val="24"/>
          <w:szCs w:val="24"/>
        </w:rPr>
        <w:t>Indonesia is very rich in seafood production, and has the potential to be developed into a variety of processed seafood products. One potential seafood product is sea cucumber</w:t>
      </w:r>
      <w:r w:rsidRPr="00EA7869">
        <w:rPr>
          <w:rStyle w:val="sw"/>
          <w:bCs/>
          <w:color w:val="000000" w:themeColor="text1"/>
          <w:sz w:val="24"/>
          <w:szCs w:val="24"/>
        </w:rPr>
        <w:t xml:space="preserve">. According to </w:t>
      </w:r>
      <w:proofErr w:type="spellStart"/>
      <w:r w:rsidRPr="00EA7869">
        <w:rPr>
          <w:rStyle w:val="sw"/>
          <w:bCs/>
          <w:color w:val="000000" w:themeColor="text1"/>
          <w:sz w:val="24"/>
          <w:szCs w:val="24"/>
        </w:rPr>
        <w:t>Hisam</w:t>
      </w:r>
      <w:proofErr w:type="spellEnd"/>
      <w:r w:rsidRPr="00EA7869">
        <w:rPr>
          <w:rStyle w:val="sw"/>
          <w:bCs/>
          <w:color w:val="000000" w:themeColor="text1"/>
          <w:sz w:val="24"/>
          <w:szCs w:val="24"/>
        </w:rPr>
        <w:t xml:space="preserve"> </w:t>
      </w:r>
      <w:r w:rsidRPr="00EA7869">
        <w:rPr>
          <w:rStyle w:val="sw"/>
          <w:bCs/>
          <w:i/>
          <w:color w:val="000000" w:themeColor="text1"/>
          <w:sz w:val="24"/>
          <w:szCs w:val="24"/>
        </w:rPr>
        <w:t xml:space="preserve">et al., </w:t>
      </w:r>
      <w:r w:rsidRPr="00EA7869">
        <w:rPr>
          <w:rStyle w:val="sw"/>
          <w:bCs/>
          <w:color w:val="000000" w:themeColor="text1"/>
          <w:sz w:val="24"/>
          <w:szCs w:val="24"/>
        </w:rPr>
        <w:t xml:space="preserve">(2022), there are around 650 species of sea cucumbers in the world, and 60 species are found in Indonesia. This situation makes Indonesia the largest exporter of sea cucumbers, where many Indonesians use sea cucumbers for food needs and as export products. From the 2018 </w:t>
      </w:r>
      <w:r w:rsidRPr="00EA7869">
        <w:rPr>
          <w:rStyle w:val="sw"/>
          <w:bCs/>
          <w:color w:val="000000" w:themeColor="text1"/>
          <w:sz w:val="24"/>
          <w:szCs w:val="24"/>
        </w:rPr>
        <w:lastRenderedPageBreak/>
        <w:t xml:space="preserve">MMAF statistical data in 2015-2020, exports varied in the Sulawesi region obtained from the fish quarantine center. Sea cucumber product data for overseas shipments (export) </w:t>
      </w:r>
      <w:r w:rsidRPr="00EA7869">
        <w:rPr>
          <w:color w:val="000000" w:themeColor="text1"/>
          <w:sz w:val="24"/>
          <w:szCs w:val="24"/>
        </w:rPr>
        <w:t>Where in 2016 sea cucumber exports reached 251,784.4 kg and there was a decrease every year until 2019 reached 60,484.21 kg.</w:t>
      </w:r>
      <w:r w:rsidRPr="00EA7869">
        <w:rPr>
          <w:color w:val="000000" w:themeColor="text1"/>
        </w:rPr>
        <w:t xml:space="preserve"> (CTF, 2018).</w:t>
      </w:r>
    </w:p>
    <w:p w14:paraId="7F53ED1C" w14:textId="29FF5BA4" w:rsidR="00CF683E" w:rsidRPr="00EA7869" w:rsidRDefault="004A6DEF" w:rsidP="00CF683E">
      <w:pPr>
        <w:ind w:firstLine="720"/>
        <w:jc w:val="both"/>
        <w:rPr>
          <w:color w:val="000000" w:themeColor="text1"/>
          <w:sz w:val="24"/>
          <w:szCs w:val="24"/>
        </w:rPr>
      </w:pPr>
      <w:proofErr w:type="spellStart"/>
      <w:r w:rsidRPr="004A6DEF">
        <w:rPr>
          <w:color w:val="FF0000"/>
          <w:sz w:val="24"/>
          <w:szCs w:val="24"/>
        </w:rPr>
        <w:t>Teripang</w:t>
      </w:r>
      <w:proofErr w:type="spellEnd"/>
      <w:r w:rsidR="00CF683E" w:rsidRPr="00EA7869">
        <w:rPr>
          <w:color w:val="000000" w:themeColor="text1"/>
          <w:sz w:val="24"/>
          <w:szCs w:val="24"/>
        </w:rPr>
        <w:t xml:space="preserve"> is another name for sea cucumber. Sea cucumber which has a Latin name (</w:t>
      </w:r>
      <w:proofErr w:type="spellStart"/>
      <w:r w:rsidR="00CF683E" w:rsidRPr="00EA7869">
        <w:rPr>
          <w:i/>
          <w:iCs/>
          <w:color w:val="000000" w:themeColor="text1"/>
          <w:sz w:val="24"/>
          <w:szCs w:val="24"/>
        </w:rPr>
        <w:t>Stichopodidae</w:t>
      </w:r>
      <w:proofErr w:type="spellEnd"/>
      <w:r w:rsidR="00CF683E" w:rsidRPr="00EA7869">
        <w:rPr>
          <w:color w:val="000000" w:themeColor="text1"/>
          <w:sz w:val="24"/>
          <w:szCs w:val="24"/>
        </w:rPr>
        <w:t xml:space="preserve">) </w:t>
      </w:r>
      <w:r w:rsidR="00175279" w:rsidRPr="00EA7869">
        <w:rPr>
          <w:color w:val="000000" w:themeColor="text1"/>
          <w:sz w:val="24"/>
          <w:szCs w:val="24"/>
        </w:rPr>
        <w:t>is an</w:t>
      </w:r>
      <w:r w:rsidR="00CF683E" w:rsidRPr="00EA7869">
        <w:rPr>
          <w:color w:val="000000" w:themeColor="text1"/>
          <w:sz w:val="24"/>
          <w:szCs w:val="24"/>
        </w:rPr>
        <w:t xml:space="preserve"> </w:t>
      </w:r>
      <w:r w:rsidR="00CF683E" w:rsidRPr="00EA7869">
        <w:rPr>
          <w:i/>
          <w:iCs/>
          <w:color w:val="000000" w:themeColor="text1"/>
          <w:sz w:val="24"/>
          <w:szCs w:val="24"/>
        </w:rPr>
        <w:t xml:space="preserve">invertebrate </w:t>
      </w:r>
      <w:r w:rsidR="00CF683E" w:rsidRPr="00EA7869">
        <w:rPr>
          <w:color w:val="000000" w:themeColor="text1"/>
          <w:sz w:val="24"/>
          <w:szCs w:val="24"/>
        </w:rPr>
        <w:t>or invertebrate type marine animal and usually lives on the bottom of waters such as substrates of sand, mud and coral reefs. Sea cucumbers play an important role as deposit</w:t>
      </w:r>
      <w:r w:rsidR="00CF683E" w:rsidRPr="00EA7869">
        <w:rPr>
          <w:i/>
          <w:color w:val="000000" w:themeColor="text1"/>
          <w:sz w:val="24"/>
          <w:szCs w:val="24"/>
        </w:rPr>
        <w:t xml:space="preserve"> feeders </w:t>
      </w:r>
      <w:r w:rsidR="00CF683E" w:rsidRPr="00EA7869">
        <w:rPr>
          <w:color w:val="000000" w:themeColor="text1"/>
          <w:sz w:val="24"/>
          <w:szCs w:val="24"/>
        </w:rPr>
        <w:t xml:space="preserve">and suspension feeders. The potential of sea cucumber in the field of Fishery Product Technology is a material that can be utilized or processed into various preparations, one of the uses of sea cucumber extract. According to </w:t>
      </w:r>
      <w:proofErr w:type="spellStart"/>
      <w:r w:rsidR="00CF683E" w:rsidRPr="00EA7869">
        <w:rPr>
          <w:color w:val="000000" w:themeColor="text1"/>
          <w:sz w:val="24"/>
          <w:szCs w:val="24"/>
        </w:rPr>
        <w:t>Dwicahyani</w:t>
      </w:r>
      <w:proofErr w:type="spellEnd"/>
      <w:r w:rsidR="00CF683E" w:rsidRPr="00EA7869">
        <w:rPr>
          <w:color w:val="000000" w:themeColor="text1"/>
          <w:sz w:val="24"/>
          <w:szCs w:val="24"/>
        </w:rPr>
        <w:t xml:space="preserve"> </w:t>
      </w:r>
      <w:r w:rsidR="00CF683E" w:rsidRPr="00EA7869">
        <w:rPr>
          <w:i/>
          <w:color w:val="000000" w:themeColor="text1"/>
          <w:sz w:val="24"/>
          <w:szCs w:val="24"/>
        </w:rPr>
        <w:t>et al</w:t>
      </w:r>
      <w:r w:rsidR="00CF683E" w:rsidRPr="00EA7869">
        <w:rPr>
          <w:color w:val="000000" w:themeColor="text1"/>
          <w:sz w:val="24"/>
          <w:szCs w:val="24"/>
        </w:rPr>
        <w:t>., (2018), sea cucumbers (</w:t>
      </w:r>
      <w:proofErr w:type="spellStart"/>
      <w:r w:rsidR="00CF683E" w:rsidRPr="00EA7869">
        <w:rPr>
          <w:i/>
          <w:iCs/>
          <w:color w:val="000000" w:themeColor="text1"/>
          <w:sz w:val="24"/>
          <w:szCs w:val="24"/>
        </w:rPr>
        <w:t>Stichopodidae</w:t>
      </w:r>
      <w:proofErr w:type="spellEnd"/>
      <w:r w:rsidR="00CF683E" w:rsidRPr="00EA7869">
        <w:rPr>
          <w:color w:val="000000" w:themeColor="text1"/>
          <w:sz w:val="24"/>
          <w:szCs w:val="24"/>
        </w:rPr>
        <w:t xml:space="preserve">) contain high protein in wet conditions is 44-55% and in dry conditions is 82%, there are a number of essential and non-essential amino acids, especially arginine and glycine which reach 60.90 mg / kg and are high in unsaturated fatty acids. IC 50 </w:t>
      </w:r>
      <w:r w:rsidR="00175279" w:rsidRPr="00EA7869">
        <w:rPr>
          <w:color w:val="000000" w:themeColor="text1"/>
          <w:sz w:val="24"/>
          <w:szCs w:val="24"/>
        </w:rPr>
        <w:t>value</w:t>
      </w:r>
      <w:r w:rsidR="00175279">
        <w:rPr>
          <w:color w:val="000000" w:themeColor="text1"/>
          <w:sz w:val="24"/>
          <w:szCs w:val="24"/>
          <w:vertAlign w:val="subscript"/>
        </w:rPr>
        <w:t xml:space="preserve"> </w:t>
      </w:r>
      <w:r w:rsidR="00175279">
        <w:rPr>
          <w:color w:val="000000" w:themeColor="text1"/>
          <w:sz w:val="24"/>
          <w:szCs w:val="24"/>
        </w:rPr>
        <w:t xml:space="preserve">of </w:t>
      </w:r>
      <w:r w:rsidR="00CF683E" w:rsidRPr="00EA7869">
        <w:rPr>
          <w:color w:val="000000" w:themeColor="text1"/>
          <w:sz w:val="24"/>
          <w:szCs w:val="24"/>
        </w:rPr>
        <w:t xml:space="preserve">sea cucumber extract </w:t>
      </w:r>
      <w:proofErr w:type="spellStart"/>
      <w:r w:rsidR="00CF683E" w:rsidRPr="00EA7869">
        <w:rPr>
          <w:i/>
          <w:iCs/>
          <w:color w:val="000000" w:themeColor="text1"/>
          <w:sz w:val="24"/>
          <w:szCs w:val="24"/>
        </w:rPr>
        <w:t>Stichopus</w:t>
      </w:r>
      <w:proofErr w:type="spellEnd"/>
      <w:r w:rsidR="00CF683E" w:rsidRPr="00EA7869">
        <w:rPr>
          <w:i/>
          <w:iCs/>
          <w:color w:val="000000" w:themeColor="text1"/>
          <w:sz w:val="24"/>
          <w:szCs w:val="24"/>
        </w:rPr>
        <w:t xml:space="preserve"> </w:t>
      </w:r>
      <w:proofErr w:type="spellStart"/>
      <w:r w:rsidR="00CF683E" w:rsidRPr="00EA7869">
        <w:rPr>
          <w:i/>
          <w:iCs/>
          <w:color w:val="000000" w:themeColor="text1"/>
          <w:sz w:val="24"/>
          <w:szCs w:val="24"/>
        </w:rPr>
        <w:t>hermanii</w:t>
      </w:r>
      <w:proofErr w:type="spellEnd"/>
      <w:r w:rsidR="00CF683E" w:rsidRPr="00EA7869">
        <w:rPr>
          <w:i/>
          <w:iCs/>
          <w:color w:val="000000" w:themeColor="text1"/>
          <w:sz w:val="24"/>
          <w:szCs w:val="24"/>
        </w:rPr>
        <w:t xml:space="preserve"> </w:t>
      </w:r>
      <w:r w:rsidR="00CF683E" w:rsidRPr="00EA7869">
        <w:rPr>
          <w:color w:val="000000" w:themeColor="text1"/>
          <w:sz w:val="24"/>
          <w:szCs w:val="24"/>
        </w:rPr>
        <w:t xml:space="preserve">is 65.08 ppm, and </w:t>
      </w:r>
      <w:r w:rsidR="00CF683E" w:rsidRPr="00EA7869">
        <w:rPr>
          <w:i/>
          <w:iCs/>
          <w:color w:val="000000" w:themeColor="text1"/>
          <w:sz w:val="24"/>
          <w:szCs w:val="24"/>
        </w:rPr>
        <w:t>α-</w:t>
      </w:r>
      <w:r w:rsidR="00175279" w:rsidRPr="00EA7869">
        <w:rPr>
          <w:i/>
          <w:iCs/>
          <w:color w:val="000000" w:themeColor="text1"/>
          <w:sz w:val="24"/>
          <w:szCs w:val="24"/>
        </w:rPr>
        <w:t xml:space="preserve">tocopherol </w:t>
      </w:r>
      <w:r w:rsidR="00175279" w:rsidRPr="00EA7869">
        <w:rPr>
          <w:color w:val="000000" w:themeColor="text1"/>
          <w:sz w:val="24"/>
          <w:szCs w:val="24"/>
        </w:rPr>
        <w:t>content</w:t>
      </w:r>
      <w:r w:rsidR="00CF683E" w:rsidRPr="00EA7869">
        <w:rPr>
          <w:color w:val="000000" w:themeColor="text1"/>
          <w:sz w:val="24"/>
          <w:szCs w:val="24"/>
        </w:rPr>
        <w:t xml:space="preserve"> is 2.75 ppm (</w:t>
      </w:r>
      <w:proofErr w:type="spellStart"/>
      <w:r w:rsidR="00CF683E" w:rsidRPr="00EA7869">
        <w:rPr>
          <w:color w:val="000000" w:themeColor="text1"/>
          <w:sz w:val="24"/>
          <w:szCs w:val="24"/>
        </w:rPr>
        <w:t>Fitriyani</w:t>
      </w:r>
      <w:proofErr w:type="spellEnd"/>
      <w:r w:rsidR="00CF683E" w:rsidRPr="00EA7869">
        <w:rPr>
          <w:color w:val="000000" w:themeColor="text1"/>
          <w:sz w:val="24"/>
          <w:szCs w:val="24"/>
        </w:rPr>
        <w:t xml:space="preserve"> </w:t>
      </w:r>
      <w:r w:rsidR="00CF683E" w:rsidRPr="00EA7869">
        <w:rPr>
          <w:i/>
          <w:iCs/>
          <w:color w:val="000000" w:themeColor="text1"/>
          <w:sz w:val="24"/>
          <w:szCs w:val="24"/>
        </w:rPr>
        <w:t>et al</w:t>
      </w:r>
      <w:r w:rsidR="00CF683E" w:rsidRPr="00EA7869">
        <w:rPr>
          <w:color w:val="000000" w:themeColor="text1"/>
          <w:sz w:val="24"/>
          <w:szCs w:val="24"/>
        </w:rPr>
        <w:t xml:space="preserve">., 2020; </w:t>
      </w:r>
      <w:proofErr w:type="spellStart"/>
      <w:r w:rsidR="00CF683E" w:rsidRPr="00EA7869">
        <w:rPr>
          <w:color w:val="000000" w:themeColor="text1"/>
          <w:sz w:val="24"/>
          <w:szCs w:val="24"/>
        </w:rPr>
        <w:t>Akerina</w:t>
      </w:r>
      <w:proofErr w:type="spellEnd"/>
      <w:r w:rsidR="00CF683E" w:rsidRPr="00EA7869">
        <w:rPr>
          <w:color w:val="000000" w:themeColor="text1"/>
          <w:sz w:val="24"/>
          <w:szCs w:val="24"/>
        </w:rPr>
        <w:t xml:space="preserve"> and </w:t>
      </w:r>
      <w:proofErr w:type="spellStart"/>
      <w:r w:rsidR="00CF683E" w:rsidRPr="00EA7869">
        <w:rPr>
          <w:color w:val="000000" w:themeColor="text1"/>
          <w:sz w:val="24"/>
          <w:szCs w:val="24"/>
        </w:rPr>
        <w:t>Sangaji</w:t>
      </w:r>
      <w:proofErr w:type="spellEnd"/>
      <w:r w:rsidR="00CF683E" w:rsidRPr="00EA7869">
        <w:rPr>
          <w:color w:val="000000" w:themeColor="text1"/>
          <w:sz w:val="24"/>
          <w:szCs w:val="24"/>
        </w:rPr>
        <w:t xml:space="preserve">, 2019). These results show that sea cucumber has potential as an antioxidant and protects cells from free radical damage. </w:t>
      </w:r>
    </w:p>
    <w:p w14:paraId="51BC39FD" w14:textId="77777777" w:rsidR="00CF683E" w:rsidRPr="00EA7869" w:rsidRDefault="00CF683E" w:rsidP="00CF683E">
      <w:pPr>
        <w:pStyle w:val="BodyText"/>
        <w:ind w:left="0" w:right="49" w:firstLine="720"/>
        <w:rPr>
          <w:rFonts w:eastAsiaTheme="minorHAnsi"/>
          <w:color w:val="000000" w:themeColor="text1"/>
        </w:rPr>
      </w:pPr>
      <w:r w:rsidRPr="00EA7869">
        <w:rPr>
          <w:rFonts w:eastAsiaTheme="minorHAnsi"/>
          <w:color w:val="000000" w:themeColor="text1"/>
        </w:rPr>
        <w:t xml:space="preserve">Fish oil is very susceptible to damage due to fat oxidation. This can affect the stability of fish oil quality. The stability of fish oil is influenced by the high content of unsaturated fatty acids that contain many double bonds. According to Rasjid </w:t>
      </w:r>
      <w:r w:rsidRPr="00EA7869">
        <w:rPr>
          <w:rFonts w:eastAsiaTheme="minorHAnsi"/>
          <w:i/>
          <w:color w:val="000000" w:themeColor="text1"/>
        </w:rPr>
        <w:t>et al</w:t>
      </w:r>
      <w:r w:rsidRPr="00EA7869">
        <w:rPr>
          <w:rFonts w:eastAsiaTheme="minorHAnsi"/>
          <w:color w:val="000000" w:themeColor="text1"/>
        </w:rPr>
        <w:t xml:space="preserve">., (2014), fat oxidation is a common phenomenon that often results in chemical changes that result in reduced nutritional value, reduced taste, and changes in product texture. These chemical changes cause the taste and aroma to become rancid. Prevention of oxidation that can maintain oil quality requires the addition of antioxidant compounds that can be obtained from sea cucumbers. According to Husain et al., (2023), antioxidants are compounds that slow down and prevent the oxidation process. This compound is able to prevent the formation of free radical reactions (peroxides) during lipid oxidation. </w:t>
      </w:r>
    </w:p>
    <w:p w14:paraId="3D0991A0" w14:textId="31C0413E" w:rsidR="00CF683E" w:rsidRPr="00EA7869" w:rsidRDefault="00570D78" w:rsidP="00CF683E">
      <w:pPr>
        <w:pStyle w:val="BodyText"/>
        <w:ind w:left="0" w:right="51" w:firstLine="720"/>
        <w:rPr>
          <w:color w:val="000000" w:themeColor="text1"/>
        </w:rPr>
      </w:pPr>
      <w:r>
        <w:rPr>
          <w:color w:val="000000" w:themeColor="text1"/>
        </w:rPr>
        <w:t>Snakehead</w:t>
      </w:r>
      <w:r w:rsidR="00CF683E" w:rsidRPr="00EA7869">
        <w:rPr>
          <w:color w:val="000000" w:themeColor="text1"/>
        </w:rPr>
        <w:t xml:space="preserve"> fish oil has the highest content of unsaturated fatty acids compared to other types of oil. The advantages of snakehead fish to be used as oil are high in albumin which can maintain the stability of fluid regulation in the body. If the condition of body fluid levels decreases, then the protein that enters the body will break down so that it cannot function normally. Most types of oil are susceptible to oxidation due to long storage so it is necessary to add antioxidants from sea cucumbers. The oxidation process will increase in the presence of heat, light and oxygen. Fish oil oxidation damage is preceded by autooxidation of unsaturated fatty acids with the formation of free radicals caused by light, heat and fatty peroxides. These free radicals then react with oxygen to form active peroxide compounds that ultimately affect the physical and chemical properties of fish oil. Inhibition of oxidation can be done by adding antioxidants to fish oil (Arby </w:t>
      </w:r>
      <w:r w:rsidR="00CF683E" w:rsidRPr="00EA7869">
        <w:rPr>
          <w:i/>
          <w:iCs/>
          <w:color w:val="000000" w:themeColor="text1"/>
        </w:rPr>
        <w:t>et al</w:t>
      </w:r>
      <w:r w:rsidR="00CF683E" w:rsidRPr="00EA7869">
        <w:rPr>
          <w:color w:val="000000" w:themeColor="text1"/>
        </w:rPr>
        <w:t xml:space="preserve">., 2016). </w:t>
      </w:r>
    </w:p>
    <w:p w14:paraId="1AFB6F54" w14:textId="393A4C4C" w:rsidR="00CF683E" w:rsidRDefault="00570D78" w:rsidP="00DE1391">
      <w:pPr>
        <w:pStyle w:val="BodyText"/>
        <w:ind w:left="0" w:right="49" w:firstLine="720"/>
        <w:rPr>
          <w:color w:val="000000" w:themeColor="text1"/>
        </w:rPr>
      </w:pPr>
      <w:r>
        <w:rPr>
          <w:color w:val="000000" w:themeColor="text1"/>
        </w:rPr>
        <w:t>Snakehead</w:t>
      </w:r>
      <w:r w:rsidR="00CF683E" w:rsidRPr="00EA7869">
        <w:rPr>
          <w:color w:val="000000" w:themeColor="text1"/>
        </w:rPr>
        <w:t xml:space="preserve"> fish oil is produced from the extraction process, the use of fish oil to maintain a healthy body. Fish oil is a natural source of unsaturated fatty acids. Fish oil is widely used as a nutritional supplement, mainly because of the content of EPA and DHA in it which is beneficial to health, namely as an anti-inflammatory and anti-</w:t>
      </w:r>
      <w:r w:rsidR="00CF683E" w:rsidRPr="00EA7869">
        <w:rPr>
          <w:color w:val="000000" w:themeColor="text1"/>
        </w:rPr>
        <w:lastRenderedPageBreak/>
        <w:t xml:space="preserve">arithmetic substance that is beneficial for heart function (From </w:t>
      </w:r>
      <w:r w:rsidR="00CF683E" w:rsidRPr="00EA7869">
        <w:rPr>
          <w:i/>
          <w:color w:val="000000" w:themeColor="text1"/>
        </w:rPr>
        <w:t>et al</w:t>
      </w:r>
      <w:r w:rsidR="00CF683E" w:rsidRPr="00EA7869">
        <w:rPr>
          <w:color w:val="000000" w:themeColor="text1"/>
        </w:rPr>
        <w:t xml:space="preserve">., 2017). According to </w:t>
      </w:r>
      <w:proofErr w:type="spellStart"/>
      <w:r w:rsidR="00CF683E" w:rsidRPr="00EA7869">
        <w:rPr>
          <w:color w:val="000000" w:themeColor="text1"/>
        </w:rPr>
        <w:t>Suseno</w:t>
      </w:r>
      <w:proofErr w:type="spellEnd"/>
      <w:r w:rsidR="00CF683E" w:rsidRPr="00EA7869">
        <w:rPr>
          <w:color w:val="000000" w:themeColor="text1"/>
        </w:rPr>
        <w:t xml:space="preserve"> </w:t>
      </w:r>
      <w:r w:rsidR="00CF683E" w:rsidRPr="00EA7869">
        <w:rPr>
          <w:i/>
          <w:color w:val="000000" w:themeColor="text1"/>
        </w:rPr>
        <w:t>et al</w:t>
      </w:r>
      <w:r w:rsidR="00CF683E" w:rsidRPr="00EA7869">
        <w:rPr>
          <w:color w:val="000000" w:themeColor="text1"/>
        </w:rPr>
        <w:t>., (2018), global demand for fish oil has increased over time for various purposes, including human or food consumption (14%), industrial purposes (5%), and aquaculture (81%). Global fish oil consumption reached 1 million tons in 2011. From 2005 to 2011, global fish oil use was mainly due to aquaculture use and human consumption.</w:t>
      </w:r>
    </w:p>
    <w:p w14:paraId="68C8093E" w14:textId="77777777" w:rsidR="00CC33F1" w:rsidRPr="00DE1391" w:rsidRDefault="00CC33F1" w:rsidP="00DE1391">
      <w:pPr>
        <w:pStyle w:val="BodyText"/>
        <w:ind w:left="0" w:right="49" w:firstLine="720"/>
        <w:rPr>
          <w:color w:val="000000" w:themeColor="text1"/>
        </w:rPr>
      </w:pPr>
    </w:p>
    <w:p w14:paraId="553C71F4" w14:textId="623E8054" w:rsidR="00973D94" w:rsidRPr="00DE1391" w:rsidRDefault="00CF683E" w:rsidP="00CF683E">
      <w:pPr>
        <w:jc w:val="both"/>
        <w:rPr>
          <w:b/>
        </w:rPr>
      </w:pPr>
      <w:r>
        <w:rPr>
          <w:b/>
        </w:rPr>
        <w:t>II.</w:t>
      </w:r>
      <w:r>
        <w:rPr>
          <w:b/>
        </w:rPr>
        <w:tab/>
        <w:t>MATERIALS AND METHODS</w:t>
      </w:r>
    </w:p>
    <w:p w14:paraId="2E850647" w14:textId="77777777" w:rsidR="00477B8D" w:rsidRPr="001E0FFA" w:rsidRDefault="00477B8D" w:rsidP="00CF683E">
      <w:pPr>
        <w:jc w:val="both"/>
        <w:rPr>
          <w:b/>
          <w:sz w:val="24"/>
          <w:szCs w:val="24"/>
        </w:rPr>
      </w:pPr>
      <w:r w:rsidRPr="001E0FFA">
        <w:rPr>
          <w:sz w:val="24"/>
          <w:szCs w:val="24"/>
        </w:rPr>
        <w:t>2.1.</w:t>
      </w:r>
      <w:r w:rsidRPr="001E0FFA">
        <w:rPr>
          <w:b/>
          <w:sz w:val="24"/>
          <w:szCs w:val="24"/>
        </w:rPr>
        <w:tab/>
      </w:r>
      <w:r w:rsidRPr="001E0FFA">
        <w:rPr>
          <w:sz w:val="24"/>
          <w:szCs w:val="24"/>
        </w:rPr>
        <w:t>Material</w:t>
      </w:r>
    </w:p>
    <w:p w14:paraId="221BBA0E" w14:textId="20A5A7C8" w:rsidR="00477B8D" w:rsidRPr="006C36B7" w:rsidRDefault="00973D94" w:rsidP="006C36B7">
      <w:pPr>
        <w:ind w:firstLine="720"/>
        <w:jc w:val="both"/>
        <w:rPr>
          <w:iCs/>
          <w:color w:val="000000" w:themeColor="text1"/>
          <w:sz w:val="24"/>
          <w:szCs w:val="24"/>
        </w:rPr>
      </w:pPr>
      <w:r w:rsidRPr="001E0FFA">
        <w:rPr>
          <w:sz w:val="24"/>
          <w:szCs w:val="24"/>
        </w:rPr>
        <w:t>The material used in this study was sea cucumber (</w:t>
      </w:r>
      <w:proofErr w:type="spellStart"/>
      <w:r w:rsidRPr="001E0FFA">
        <w:rPr>
          <w:i/>
          <w:iCs/>
          <w:color w:val="000000" w:themeColor="text1"/>
          <w:sz w:val="24"/>
          <w:szCs w:val="24"/>
        </w:rPr>
        <w:t>Stichopodidae</w:t>
      </w:r>
      <w:proofErr w:type="spellEnd"/>
      <w:r w:rsidRPr="001E0FFA">
        <w:rPr>
          <w:iCs/>
          <w:color w:val="000000" w:themeColor="text1"/>
          <w:sz w:val="24"/>
          <w:szCs w:val="24"/>
        </w:rPr>
        <w:t xml:space="preserve">) from </w:t>
      </w:r>
      <w:proofErr w:type="spellStart"/>
      <w:r w:rsidRPr="001E0FFA">
        <w:rPr>
          <w:iCs/>
          <w:color w:val="000000" w:themeColor="text1"/>
          <w:sz w:val="24"/>
          <w:szCs w:val="24"/>
        </w:rPr>
        <w:t>Gegunung</w:t>
      </w:r>
      <w:proofErr w:type="spellEnd"/>
      <w:r w:rsidRPr="001E0FFA">
        <w:rPr>
          <w:iCs/>
          <w:color w:val="000000" w:themeColor="text1"/>
          <w:sz w:val="24"/>
          <w:szCs w:val="24"/>
        </w:rPr>
        <w:t xml:space="preserve"> Village, </w:t>
      </w:r>
      <w:proofErr w:type="spellStart"/>
      <w:r w:rsidRPr="001E0FFA">
        <w:rPr>
          <w:iCs/>
          <w:color w:val="000000" w:themeColor="text1"/>
          <w:sz w:val="24"/>
          <w:szCs w:val="24"/>
        </w:rPr>
        <w:t>Rembang</w:t>
      </w:r>
      <w:proofErr w:type="spellEnd"/>
      <w:r w:rsidRPr="001E0FFA">
        <w:rPr>
          <w:iCs/>
          <w:color w:val="000000" w:themeColor="text1"/>
          <w:sz w:val="24"/>
          <w:szCs w:val="24"/>
        </w:rPr>
        <w:t xml:space="preserve"> Regency, Central Java. Fish oil is obtained from </w:t>
      </w:r>
      <w:proofErr w:type="spellStart"/>
      <w:r w:rsidRPr="001E0FFA">
        <w:rPr>
          <w:iCs/>
          <w:color w:val="000000" w:themeColor="text1"/>
          <w:sz w:val="24"/>
          <w:szCs w:val="24"/>
        </w:rPr>
        <w:t>Klaten</w:t>
      </w:r>
      <w:proofErr w:type="spellEnd"/>
      <w:r w:rsidRPr="001E0FFA">
        <w:rPr>
          <w:iCs/>
          <w:color w:val="000000" w:themeColor="text1"/>
          <w:sz w:val="24"/>
          <w:szCs w:val="24"/>
        </w:rPr>
        <w:t xml:space="preserve"> Regency, Central Java. Other ingredients used include 96% ethanol, DPPH. The main equipment used in this study includes </w:t>
      </w:r>
      <w:r w:rsidR="00477B8D" w:rsidRPr="001E0FFA">
        <w:rPr>
          <w:i/>
          <w:iCs/>
          <w:color w:val="000000" w:themeColor="text1"/>
          <w:sz w:val="24"/>
          <w:szCs w:val="24"/>
        </w:rPr>
        <w:t>Rotary evaporator</w:t>
      </w:r>
      <w:r w:rsidR="00477B8D" w:rsidRPr="001E0FFA">
        <w:rPr>
          <w:iCs/>
          <w:color w:val="000000" w:themeColor="text1"/>
          <w:sz w:val="24"/>
          <w:szCs w:val="24"/>
        </w:rPr>
        <w:t xml:space="preserve">, Spectrophotometer. </w:t>
      </w:r>
    </w:p>
    <w:p w14:paraId="340E331A" w14:textId="142FD8D8" w:rsidR="00505F0F" w:rsidRPr="00B935D5" w:rsidRDefault="00505F0F" w:rsidP="00505F0F">
      <w:pPr>
        <w:pStyle w:val="BodyText"/>
        <w:spacing w:before="3"/>
        <w:ind w:left="0" w:right="110"/>
        <w:rPr>
          <w:color w:val="FF0000"/>
        </w:rPr>
      </w:pPr>
      <w:r w:rsidRPr="00B935D5">
        <w:rPr>
          <w:color w:val="FF0000"/>
        </w:rPr>
        <w:t>2.</w:t>
      </w:r>
      <w:r w:rsidR="00B935D5" w:rsidRPr="00B935D5">
        <w:rPr>
          <w:color w:val="FF0000"/>
        </w:rPr>
        <w:t>2</w:t>
      </w:r>
      <w:r w:rsidRPr="00B935D5">
        <w:rPr>
          <w:color w:val="FF0000"/>
        </w:rPr>
        <w:tab/>
        <w:t>Preliminary Research</w:t>
      </w:r>
    </w:p>
    <w:p w14:paraId="4B47C71E" w14:textId="207CD9E9" w:rsidR="00505F0F" w:rsidRDefault="006F446A" w:rsidP="00505F0F">
      <w:pPr>
        <w:pStyle w:val="BodyText"/>
        <w:spacing w:before="3"/>
        <w:ind w:left="0" w:right="110" w:firstLine="720"/>
      </w:pPr>
      <w:r>
        <w:t xml:space="preserve">Preliminary research was conducted for the manufacture of sea cucumber extract in the manufacture of fish oil based on organoleptic test results with turbidity, odor and color parameters. The procedure for making sea cucumber extract refers to the research of Arby </w:t>
      </w:r>
      <w:r w:rsidRPr="006F446A">
        <w:rPr>
          <w:i/>
        </w:rPr>
        <w:t>et al</w:t>
      </w:r>
      <w:r>
        <w:t>., (2016) with modifications. dried sea cucumbers (</w:t>
      </w:r>
      <w:proofErr w:type="spellStart"/>
      <w:r w:rsidRPr="00EA7869">
        <w:rPr>
          <w:i/>
          <w:iCs/>
          <w:color w:val="000000" w:themeColor="text1"/>
        </w:rPr>
        <w:t>Stichopodidae</w:t>
      </w:r>
      <w:proofErr w:type="spellEnd"/>
      <w:r>
        <w:rPr>
          <w:iCs/>
          <w:color w:val="000000" w:themeColor="text1"/>
        </w:rPr>
        <w:t xml:space="preserve">) </w:t>
      </w:r>
      <w:r>
        <w:t xml:space="preserve">as much as 100 g cut into small pieces with scissors and put in a glass bottle. </w:t>
      </w:r>
      <w:r w:rsidR="00B935D5">
        <w:t>Simplicial</w:t>
      </w:r>
      <w:r>
        <w:t xml:space="preserve"> is macerated with 500 ml of 96% ethanol solvent (polar) until all </w:t>
      </w:r>
      <w:r w:rsidR="00B935D5">
        <w:t>simplicial</w:t>
      </w:r>
      <w:r>
        <w:t xml:space="preserve"> is submerged in a glass bottle that has been closed using aluminum foil. Maceration for 7x 24 hours at room temperature, then filtered with filter paper to separate the filtrate from the residue. The macerated filtrate is then evaporated with a rotary evaporator at a temperature of 40</w:t>
      </w:r>
      <w:r w:rsidRPr="00050D93">
        <w:rPr>
          <w:vertAlign w:val="superscript"/>
        </w:rPr>
        <w:t>o</w:t>
      </w:r>
      <w:r w:rsidR="00B935D5">
        <w:t>C</w:t>
      </w:r>
      <w:r w:rsidRPr="00050D93">
        <w:rPr>
          <w:vertAlign w:val="superscript"/>
        </w:rPr>
        <w:t xml:space="preserve"> (±1 hour) </w:t>
      </w:r>
      <w:r>
        <w:t xml:space="preserve">until an extract is formed that is no longer smelled solvent. </w:t>
      </w:r>
    </w:p>
    <w:p w14:paraId="696569B2" w14:textId="221868B9" w:rsidR="00505F0F" w:rsidRPr="00B935D5" w:rsidRDefault="00505F0F" w:rsidP="00505F0F">
      <w:pPr>
        <w:pStyle w:val="BodyText"/>
        <w:spacing w:before="3"/>
        <w:ind w:left="0" w:right="110"/>
        <w:rPr>
          <w:color w:val="FF0000"/>
        </w:rPr>
      </w:pPr>
      <w:r w:rsidRPr="00B935D5">
        <w:rPr>
          <w:color w:val="FF0000"/>
        </w:rPr>
        <w:t>2.</w:t>
      </w:r>
      <w:r w:rsidR="00B935D5" w:rsidRPr="00B935D5">
        <w:rPr>
          <w:color w:val="FF0000"/>
        </w:rPr>
        <w:t>3.</w:t>
      </w:r>
      <w:r w:rsidRPr="00B935D5">
        <w:rPr>
          <w:color w:val="FF0000"/>
        </w:rPr>
        <w:tab/>
        <w:t>Primary Research</w:t>
      </w:r>
    </w:p>
    <w:p w14:paraId="2BBB7FA1" w14:textId="01B2FBBE" w:rsidR="00477B8D" w:rsidRDefault="006F446A" w:rsidP="007E16C3">
      <w:pPr>
        <w:pStyle w:val="BodyText"/>
        <w:ind w:left="0" w:right="110" w:firstLine="720"/>
      </w:pPr>
      <w:r>
        <w:t xml:space="preserve">The main research was carried out the addition of evaporated extracts to add antioxidants to fish oil. After that, tests were carried out on Antioxidant Activity, </w:t>
      </w:r>
      <w:proofErr w:type="spellStart"/>
      <w:r w:rsidR="00B935D5" w:rsidRPr="00B935D5">
        <w:t>Thiobarbituric</w:t>
      </w:r>
      <w:proofErr w:type="spellEnd"/>
      <w:r w:rsidR="00B935D5" w:rsidRPr="00B935D5">
        <w:t xml:space="preserve"> Acid </w:t>
      </w:r>
      <w:r w:rsidR="00050D93" w:rsidRPr="00050D93">
        <w:rPr>
          <w:bCs/>
          <w:color w:val="000000" w:themeColor="text1"/>
        </w:rPr>
        <w:t xml:space="preserve">(TBA), </w:t>
      </w:r>
      <w:r w:rsidR="00050D93" w:rsidRPr="00050D93">
        <w:rPr>
          <w:color w:val="000000" w:themeColor="text1"/>
        </w:rPr>
        <w:t xml:space="preserve">Peroxide Number (PV), </w:t>
      </w:r>
      <w:r w:rsidR="00B935D5" w:rsidRPr="00B935D5">
        <w:rPr>
          <w:color w:val="000000" w:themeColor="text1"/>
        </w:rPr>
        <w:t xml:space="preserve">Free Fatty </w:t>
      </w:r>
      <w:r w:rsidR="00B75B2A" w:rsidRPr="00B935D5">
        <w:rPr>
          <w:color w:val="000000" w:themeColor="text1"/>
        </w:rPr>
        <w:t>Acid</w:t>
      </w:r>
      <w:r w:rsidR="00B75B2A" w:rsidRPr="00050D93">
        <w:rPr>
          <w:color w:val="000000" w:themeColor="text1"/>
        </w:rPr>
        <w:t xml:space="preserve"> (</w:t>
      </w:r>
      <w:r w:rsidR="00050D93" w:rsidRPr="00050D93">
        <w:rPr>
          <w:color w:val="000000" w:themeColor="text1"/>
        </w:rPr>
        <w:t xml:space="preserve">FFA) </w:t>
      </w:r>
      <w:r w:rsidRPr="00050D93">
        <w:t>to determine changes in quality in fish oil. The next stage of research is the extraction of sea cucumber and the addition of fish oil as an antioxidant with a concentration of 0%; 0,1; 0.2% and 0.3%. TBA, FFA and peroxide number (PV) tests were carried out on days 0 and 5 to determine changes in quality in fish oil. After storage and testing, it will be known the effect of adding sea cucumber extract in inhibiting damage to fish oil.</w:t>
      </w:r>
    </w:p>
    <w:p w14:paraId="263A317A" w14:textId="70F0A97F" w:rsidR="00B770E7" w:rsidRDefault="00B935D5" w:rsidP="006F2C1E">
      <w:pPr>
        <w:pStyle w:val="BodyText"/>
        <w:ind w:left="0" w:right="110"/>
      </w:pPr>
      <w:r w:rsidRPr="00B935D5">
        <w:rPr>
          <w:color w:val="FF0000"/>
        </w:rPr>
        <w:t>2.31.</w:t>
      </w:r>
      <w:r w:rsidR="00B770E7" w:rsidRPr="00B935D5">
        <w:rPr>
          <w:color w:val="FF0000"/>
        </w:rPr>
        <w:tab/>
        <w:t xml:space="preserve">DPPH Method Antioxidant Activity Test (Arby's </w:t>
      </w:r>
      <w:r w:rsidR="00B770E7" w:rsidRPr="00B935D5">
        <w:rPr>
          <w:i/>
          <w:color w:val="FF0000"/>
        </w:rPr>
        <w:t>et al</w:t>
      </w:r>
      <w:r w:rsidR="00B770E7" w:rsidRPr="00B935D5">
        <w:rPr>
          <w:color w:val="FF0000"/>
        </w:rPr>
        <w:t>., 2016</w:t>
      </w:r>
      <w:r w:rsidR="00B770E7" w:rsidRPr="00B770E7">
        <w:t>)</w:t>
      </w:r>
    </w:p>
    <w:p w14:paraId="514B9B7D" w14:textId="078F05D7" w:rsidR="00B770E7" w:rsidRDefault="00047413" w:rsidP="00047413">
      <w:pPr>
        <w:pStyle w:val="BodyText"/>
        <w:ind w:left="0" w:right="110" w:firstLine="720"/>
      </w:pPr>
      <w:r>
        <w:t>Extract samples with various concentrations were taken as much as 3 ml, then inserted 1 ml of 0.1 mM DPPH solution. The mouth of the tube is covered with aluminum foil and homogenized. The sample solution was incubated for 30 minutes at 37</w:t>
      </w:r>
      <w:r w:rsidR="004A6DEF">
        <w:t xml:space="preserve"> </w:t>
      </w:r>
      <w:proofErr w:type="spellStart"/>
      <w:r w:rsidR="004A6DEF">
        <w:rPr>
          <w:vertAlign w:val="superscript"/>
        </w:rPr>
        <w:t>o</w:t>
      </w:r>
      <w:r w:rsidR="004A6DEF">
        <w:t>C</w:t>
      </w:r>
      <w:r w:rsidR="00B770E7" w:rsidRPr="00047413">
        <w:rPr>
          <w:vertAlign w:val="superscript"/>
        </w:rPr>
        <w:t>.</w:t>
      </w:r>
      <w:proofErr w:type="spellEnd"/>
      <w:r w:rsidR="00B770E7" w:rsidRPr="00047413">
        <w:rPr>
          <w:vertAlign w:val="superscript"/>
        </w:rPr>
        <w:t xml:space="preserve"> </w:t>
      </w:r>
      <w:r>
        <w:t>Then the absorption was measured at a wavelength of 517 nm using a UV-Vis spectrophotometer.</w:t>
      </w:r>
    </w:p>
    <w:p w14:paraId="44A258DC" w14:textId="6FBD8C4D" w:rsidR="00047413" w:rsidRDefault="00047413" w:rsidP="00B770E7">
      <w:pPr>
        <w:pStyle w:val="BodyText"/>
        <w:ind w:left="0" w:right="110"/>
      </w:pPr>
      <w:r>
        <w:t xml:space="preserve">% Free radical capture = </w:t>
      </w:r>
      <m:oMath>
        <m:f>
          <m:fPr>
            <m:ctrlPr>
              <w:rPr>
                <w:rFonts w:ascii="Cambria Math" w:hAnsi="Cambria Math"/>
                <w:i/>
                <w:color w:val="000000" w:themeColor="text1"/>
              </w:rPr>
            </m:ctrlPr>
          </m:fPr>
          <m:num>
            <m:r>
              <m:rPr>
                <m:sty m:val="p"/>
              </m:rPr>
              <w:rPr>
                <w:rFonts w:ascii="Cambria Math" w:hAnsi="Cambria Math"/>
                <w:color w:val="000000" w:themeColor="text1"/>
              </w:rPr>
              <m:t>Ao-A</m:t>
            </m:r>
            <m:ctrlPr>
              <w:rPr>
                <w:rFonts w:ascii="Cambria Math" w:hAnsi="Cambria Math"/>
                <w:color w:val="000000" w:themeColor="text1"/>
              </w:rPr>
            </m:ctrlPr>
          </m:num>
          <m:den>
            <m:r>
              <m:rPr>
                <m:sty m:val="p"/>
              </m:rPr>
              <w:rPr>
                <w:rFonts w:ascii="Cambria Math" w:hAnsi="Cambria Math"/>
                <w:color w:val="000000" w:themeColor="text1"/>
              </w:rPr>
              <m:t>Ao</m:t>
            </m:r>
            <m:ctrlPr>
              <w:rPr>
                <w:rFonts w:ascii="Cambria Math" w:hAnsi="Cambria Math"/>
                <w:color w:val="000000" w:themeColor="text1"/>
              </w:rPr>
            </m:ctrlPr>
          </m:den>
        </m:f>
      </m:oMath>
      <w:r>
        <w:rPr>
          <w:color w:val="000000" w:themeColor="text1"/>
        </w:rPr>
        <w:t xml:space="preserve"> x 100%</w:t>
      </w:r>
    </w:p>
    <w:p w14:paraId="7437CDC4" w14:textId="77777777" w:rsidR="00047413" w:rsidRDefault="00B770E7" w:rsidP="00B770E7">
      <w:pPr>
        <w:pStyle w:val="BodyText"/>
        <w:ind w:left="0" w:right="110"/>
      </w:pPr>
      <w:r>
        <w:t xml:space="preserve">Information: </w:t>
      </w:r>
    </w:p>
    <w:p w14:paraId="4FB374D9" w14:textId="06E808EF" w:rsidR="00B770E7" w:rsidRDefault="00047413" w:rsidP="00B770E7">
      <w:pPr>
        <w:pStyle w:val="BodyText"/>
        <w:ind w:left="0" w:right="110"/>
      </w:pPr>
      <w:r>
        <w:t>Ao</w:t>
      </w:r>
      <w:r w:rsidR="00B75B2A">
        <w:tab/>
      </w:r>
      <w:r w:rsidR="00B770E7">
        <w:t>= DPPH initial absorbance</w:t>
      </w:r>
    </w:p>
    <w:p w14:paraId="7D2325E3" w14:textId="27D42E9D" w:rsidR="00047413" w:rsidRDefault="00047413" w:rsidP="00047413">
      <w:pPr>
        <w:pStyle w:val="BodyText"/>
        <w:ind w:left="0" w:right="110"/>
      </w:pPr>
      <w:r>
        <w:lastRenderedPageBreak/>
        <w:t>A</w:t>
      </w:r>
      <w:r>
        <w:tab/>
        <w:t>= Sample absorbance + DPPH after 30 min incubation</w:t>
      </w:r>
    </w:p>
    <w:p w14:paraId="359F5630" w14:textId="77777777" w:rsidR="008241D5" w:rsidRDefault="008241D5" w:rsidP="00047413">
      <w:pPr>
        <w:pStyle w:val="BodyText"/>
        <w:ind w:left="0" w:right="110"/>
      </w:pPr>
    </w:p>
    <w:p w14:paraId="3591F626" w14:textId="50D17A7C" w:rsidR="00047413" w:rsidRDefault="00047413" w:rsidP="00047413">
      <w:pPr>
        <w:pStyle w:val="BodyText"/>
        <w:ind w:left="0" w:right="110" w:firstLine="720"/>
      </w:pPr>
      <w:r>
        <w:t>From the value of percent inhibition as abscissa (x) and extract concentration as ordinate (y), then with the LR (Linear Regression) method a line equation is obtained and the concentration is determined when the percent inhibition is 50% (IC</w:t>
      </w:r>
      <w:r w:rsidRPr="00047413">
        <w:rPr>
          <w:vertAlign w:val="subscript"/>
        </w:rPr>
        <w:t>50</w:t>
      </w:r>
      <w:r>
        <w:t>)</w:t>
      </w:r>
    </w:p>
    <w:p w14:paraId="35389E96" w14:textId="6B389BD6" w:rsidR="00FE0D73" w:rsidRPr="00B935D5" w:rsidRDefault="00B935D5" w:rsidP="006F2C1E">
      <w:pPr>
        <w:pStyle w:val="BodyText"/>
        <w:ind w:left="0" w:right="110"/>
        <w:rPr>
          <w:color w:val="FF0000"/>
        </w:rPr>
      </w:pPr>
      <w:r w:rsidRPr="00B935D5">
        <w:rPr>
          <w:color w:val="FF0000"/>
        </w:rPr>
        <w:t>2.3.1</w:t>
      </w:r>
      <w:r w:rsidR="006F2C1E" w:rsidRPr="00B935D5">
        <w:rPr>
          <w:color w:val="FF0000"/>
        </w:rPr>
        <w:tab/>
      </w:r>
      <w:r w:rsidR="00232925" w:rsidRPr="00B935D5">
        <w:rPr>
          <w:color w:val="FF0000"/>
        </w:rPr>
        <w:t>Organoleptic Analysis (</w:t>
      </w:r>
      <w:r w:rsidR="00FD0B39">
        <w:rPr>
          <w:color w:val="FF0000"/>
        </w:rPr>
        <w:t xml:space="preserve">NSA, </w:t>
      </w:r>
      <w:r w:rsidR="00232925" w:rsidRPr="00B935D5">
        <w:rPr>
          <w:color w:val="FF0000"/>
        </w:rPr>
        <w:t>2011)</w:t>
      </w:r>
    </w:p>
    <w:p w14:paraId="38567681" w14:textId="6A7BE73C" w:rsidR="009D3CD7" w:rsidRPr="00395EF5" w:rsidRDefault="007E16C3" w:rsidP="009D3CD7">
      <w:pPr>
        <w:pStyle w:val="BodyText"/>
        <w:ind w:left="0" w:right="110" w:firstLine="686"/>
      </w:pPr>
      <w:r w:rsidRPr="00395EF5">
        <w:rPr>
          <w:color w:val="000000" w:themeColor="text1"/>
        </w:rPr>
        <w:t xml:space="preserve">Organoleptic testing was conducted based on </w:t>
      </w:r>
      <w:r w:rsidRPr="00395EF5">
        <w:rPr>
          <w:bCs/>
          <w:color w:val="000000" w:themeColor="text1"/>
          <w:shd w:val="clear" w:color="auto" w:fill="FFFFFF"/>
        </w:rPr>
        <w:t>SNI 01-2346-2006_Rev. 2011</w:t>
      </w:r>
      <w:r w:rsidRPr="00395EF5">
        <w:rPr>
          <w:color w:val="000000" w:themeColor="text1"/>
        </w:rPr>
        <w:t xml:space="preserve">. In the sensory test assessment, 25 </w:t>
      </w:r>
      <w:r w:rsidR="00B935D5" w:rsidRPr="00B935D5">
        <w:rPr>
          <w:color w:val="FF0000"/>
        </w:rPr>
        <w:t xml:space="preserve">semi-trained </w:t>
      </w:r>
      <w:r w:rsidRPr="00395EF5">
        <w:rPr>
          <w:color w:val="000000" w:themeColor="text1"/>
        </w:rPr>
        <w:t xml:space="preserve">panelists were asked to give an impression of turbidity, color, and smell. Organoleptic assessment scores on the parameters used as follows; Turbidity (9 clear and transparent, 7 clear, slightly transparent, 5 slightly cloudy, 3 cloudy 1 very cloudy), Color (9 Light yellow, 7 Golden yellow, 5 Reddish yellow, 3 Brown, 1 Blackish brown), Odor (9 Specific fish oil, 7 Slightly sour odor, 5 Sour odor, 3 Rancid, 1 Rancid and foul odor). </w:t>
      </w:r>
      <w:r w:rsidR="009D3CD7" w:rsidRPr="00395EF5">
        <w:t>The assessment results are analyzed to calculate the standard deviation and confidence interval by the formula:</w:t>
      </w:r>
    </w:p>
    <w:p w14:paraId="02609C19" w14:textId="4B8BBE94" w:rsidR="006F2C1E" w:rsidRPr="00395EF5" w:rsidRDefault="006F2C1E" w:rsidP="006F2C1E">
      <w:pPr>
        <w:adjustRightInd w:val="0"/>
        <w:rPr>
          <w:rFonts w:eastAsiaTheme="minorEastAsia"/>
          <w:color w:val="000000" w:themeColor="text1"/>
          <w:sz w:val="24"/>
          <w:szCs w:val="24"/>
        </w:rPr>
      </w:pPr>
      <w:r w:rsidRPr="00395EF5">
        <w:rPr>
          <w:color w:val="000000" w:themeColor="text1"/>
          <w:sz w:val="24"/>
          <w:szCs w:val="24"/>
        </w:rPr>
        <w:t xml:space="preserve">S2 =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ctrlPr>
              <w:rPr>
                <w:rFonts w:ascii="Cambria Math" w:hAnsi="Cambria Math"/>
                <w:color w:val="000000" w:themeColor="text1"/>
                <w:sz w:val="24"/>
                <w:szCs w:val="24"/>
              </w:rPr>
            </m:ctrlPr>
          </m:num>
          <m:den>
            <m:r>
              <w:rPr>
                <w:rFonts w:ascii="Cambria Math" w:hAnsi="Cambria Math"/>
                <w:color w:val="000000" w:themeColor="text1"/>
                <w:sz w:val="24"/>
                <w:szCs w:val="24"/>
              </w:rPr>
              <m:t>n</m:t>
            </m:r>
            <m:ctrlPr>
              <w:rPr>
                <w:rFonts w:ascii="Cambria Math" w:hAnsi="Cambria Math"/>
                <w:color w:val="000000" w:themeColor="text1"/>
                <w:sz w:val="24"/>
                <w:szCs w:val="24"/>
              </w:rPr>
            </m:ctrlPr>
          </m:den>
        </m:f>
        <m:r>
          <w:rPr>
            <w:rFonts w:ascii="Cambria Math" w:hAnsi="Cambria Math"/>
            <w:color w:val="000000" w:themeColor="text1"/>
            <w:sz w:val="24"/>
            <w:szCs w:val="24"/>
          </w:rPr>
          <m:t xml:space="preserve"> </m:t>
        </m:r>
        <m:nary>
          <m:naryPr>
            <m:chr m:val="∑"/>
            <m:limLoc m:val="undOvr"/>
            <m:subHide m:val="1"/>
            <m:supHide m:val="1"/>
            <m:ctrlPr>
              <w:rPr>
                <w:rFonts w:ascii="Cambria Math" w:hAnsi="Cambria Math"/>
                <w:i/>
                <w:color w:val="000000" w:themeColor="text1"/>
                <w:sz w:val="24"/>
                <w:szCs w:val="24"/>
              </w:rPr>
            </m:ctrlPr>
          </m:naryPr>
          <m:sub>
            <m:ctrlPr>
              <w:rPr>
                <w:rFonts w:ascii="Cambria Math" w:hAnsi="Cambria Math"/>
                <w:color w:val="000000" w:themeColor="text1"/>
                <w:sz w:val="24"/>
                <w:szCs w:val="24"/>
              </w:rPr>
            </m:ctrlPr>
          </m:sub>
          <m:sup>
            <m:ctrlPr>
              <w:rPr>
                <w:rFonts w:ascii="Cambria Math" w:hAnsi="Cambria Math"/>
                <w:color w:val="000000" w:themeColor="text1"/>
                <w:sz w:val="24"/>
                <w:szCs w:val="24"/>
              </w:rPr>
            </m:ctrlPr>
          </m:sup>
          <m:e>
            <m:r>
              <w:rPr>
                <w:rFonts w:ascii="Cambria Math" w:hAnsi="Cambria Math"/>
                <w:color w:val="000000" w:themeColor="text1"/>
                <w:sz w:val="24"/>
                <w:szCs w:val="24"/>
              </w:rPr>
              <m:t>(Xi-X)</m:t>
            </m:r>
            <m:ctrlPr>
              <w:rPr>
                <w:rFonts w:ascii="Cambria Math" w:hAnsi="Cambria Math"/>
                <w:color w:val="000000" w:themeColor="text1"/>
                <w:sz w:val="24"/>
                <w:szCs w:val="24"/>
              </w:rPr>
            </m:ctrlPr>
          </m:e>
        </m:nary>
      </m:oMath>
      <w:r w:rsidRPr="00395EF5">
        <w:rPr>
          <w:rFonts w:eastAsiaTheme="minorEastAsia"/>
          <w:color w:val="000000" w:themeColor="text1"/>
          <w:sz w:val="24"/>
          <w:szCs w:val="24"/>
          <w:vertAlign w:val="superscript"/>
        </w:rPr>
        <w:t xml:space="preserve">2 </w:t>
      </w:r>
    </w:p>
    <w:p w14:paraId="21A05440" w14:textId="0DF80864" w:rsidR="006F2C1E" w:rsidRPr="00395EF5" w:rsidRDefault="00395EF5" w:rsidP="006F2C1E">
      <w:pPr>
        <w:adjustRightInd w:val="0"/>
        <w:rPr>
          <w:color w:val="000000" w:themeColor="text1"/>
          <w:sz w:val="24"/>
          <w:szCs w:val="24"/>
        </w:rPr>
      </w:pPr>
      <m:oMath>
        <m:r>
          <w:rPr>
            <w:rFonts w:ascii="Cambria Math" w:hAnsi="Cambria Math"/>
            <w:color w:val="000000" w:themeColor="text1"/>
            <w:sz w:val="24"/>
            <w:szCs w:val="24"/>
          </w:rPr>
          <m:t xml:space="preserve">X- </m:t>
        </m:r>
        <m:f>
          <m:fPr>
            <m:ctrlPr>
              <w:rPr>
                <w:rFonts w:ascii="Cambria Math" w:hAnsi="Cambria Math"/>
                <w:i/>
                <w:color w:val="000000" w:themeColor="text1"/>
                <w:sz w:val="24"/>
                <w:szCs w:val="24"/>
              </w:rPr>
            </m:ctrlPr>
          </m:fPr>
          <m:num>
            <m:r>
              <w:rPr>
                <w:rFonts w:ascii="Cambria Math" w:hAnsi="Cambria Math"/>
                <w:color w:val="000000" w:themeColor="text1"/>
                <w:sz w:val="24"/>
                <w:szCs w:val="24"/>
              </w:rPr>
              <m:t>S</m:t>
            </m:r>
            <m:ctrlPr>
              <w:rPr>
                <w:rFonts w:ascii="Cambria Math" w:hAnsi="Cambria Math"/>
                <w:color w:val="000000" w:themeColor="text1"/>
                <w:sz w:val="24"/>
                <w:szCs w:val="24"/>
              </w:rPr>
            </m:ctrlPr>
          </m:num>
          <m:den>
            <m:rad>
              <m:radPr>
                <m:degHide m:val="1"/>
                <m:ctrlPr>
                  <w:rPr>
                    <w:rFonts w:ascii="Cambria Math" w:hAnsi="Cambria Math"/>
                    <w:i/>
                    <w:color w:val="000000" w:themeColor="text1"/>
                    <w:sz w:val="24"/>
                    <w:szCs w:val="24"/>
                  </w:rPr>
                </m:ctrlPr>
              </m:radPr>
              <m:deg>
                <m:ctrlPr>
                  <w:rPr>
                    <w:rFonts w:ascii="Cambria Math" w:hAnsi="Cambria Math"/>
                    <w:color w:val="000000" w:themeColor="text1"/>
                    <w:sz w:val="24"/>
                    <w:szCs w:val="24"/>
                  </w:rPr>
                </m:ctrlPr>
              </m:deg>
              <m:e>
                <m:r>
                  <w:rPr>
                    <w:rFonts w:ascii="Cambria Math" w:hAnsi="Cambria Math"/>
                    <w:color w:val="000000" w:themeColor="text1"/>
                    <w:sz w:val="24"/>
                    <w:szCs w:val="24"/>
                  </w:rPr>
                  <m:t>n</m:t>
                </m:r>
                <m:ctrlPr>
                  <w:rPr>
                    <w:rFonts w:ascii="Cambria Math" w:hAnsi="Cambria Math"/>
                    <w:color w:val="000000" w:themeColor="text1"/>
                    <w:sz w:val="24"/>
                    <w:szCs w:val="24"/>
                  </w:rPr>
                </m:ctrlPr>
              </m:e>
            </m:rad>
            <m:ctrlPr>
              <w:rPr>
                <w:rFonts w:ascii="Cambria Math" w:hAnsi="Cambria Math"/>
                <w:color w:val="000000" w:themeColor="text1"/>
                <w:sz w:val="24"/>
                <w:szCs w:val="24"/>
              </w:rPr>
            </m:ctrlPr>
          </m:den>
        </m:f>
        <m:r>
          <w:rPr>
            <w:rFonts w:ascii="Cambria Math" w:hAnsi="Cambria Math"/>
            <w:color w:val="000000" w:themeColor="text1"/>
            <w:sz w:val="24"/>
            <w:szCs w:val="24"/>
          </w:rPr>
          <m:t xml:space="preserve"> x 1,96&lt; μ&lt; X+ </m:t>
        </m:r>
        <m:f>
          <m:fPr>
            <m:ctrlPr>
              <w:rPr>
                <w:rFonts w:ascii="Cambria Math" w:hAnsi="Cambria Math"/>
                <w:i/>
                <w:color w:val="000000" w:themeColor="text1"/>
                <w:sz w:val="24"/>
                <w:szCs w:val="24"/>
              </w:rPr>
            </m:ctrlPr>
          </m:fPr>
          <m:num>
            <m:r>
              <w:rPr>
                <w:rFonts w:ascii="Cambria Math" w:hAnsi="Cambria Math"/>
                <w:color w:val="000000" w:themeColor="text1"/>
                <w:sz w:val="24"/>
                <w:szCs w:val="24"/>
              </w:rPr>
              <m:t>S</m:t>
            </m:r>
            <m:ctrlPr>
              <w:rPr>
                <w:rFonts w:ascii="Cambria Math" w:hAnsi="Cambria Math"/>
                <w:color w:val="000000" w:themeColor="text1"/>
                <w:sz w:val="24"/>
                <w:szCs w:val="24"/>
              </w:rPr>
            </m:ctrlPr>
          </m:num>
          <m:den>
            <m:rad>
              <m:radPr>
                <m:degHide m:val="1"/>
                <m:ctrlPr>
                  <w:rPr>
                    <w:rFonts w:ascii="Cambria Math" w:hAnsi="Cambria Math"/>
                    <w:i/>
                    <w:color w:val="000000" w:themeColor="text1"/>
                    <w:sz w:val="24"/>
                    <w:szCs w:val="24"/>
                  </w:rPr>
                </m:ctrlPr>
              </m:radPr>
              <m:deg>
                <m:ctrlPr>
                  <w:rPr>
                    <w:rFonts w:ascii="Cambria Math" w:hAnsi="Cambria Math"/>
                    <w:color w:val="000000" w:themeColor="text1"/>
                    <w:sz w:val="24"/>
                    <w:szCs w:val="24"/>
                  </w:rPr>
                </m:ctrlPr>
              </m:deg>
              <m:e>
                <m:r>
                  <w:rPr>
                    <w:rFonts w:ascii="Cambria Math" w:hAnsi="Cambria Math"/>
                    <w:color w:val="000000" w:themeColor="text1"/>
                    <w:sz w:val="24"/>
                    <w:szCs w:val="24"/>
                  </w:rPr>
                  <m:t>n</m:t>
                </m:r>
                <m:ctrlPr>
                  <w:rPr>
                    <w:rFonts w:ascii="Cambria Math" w:hAnsi="Cambria Math"/>
                    <w:color w:val="000000" w:themeColor="text1"/>
                    <w:sz w:val="24"/>
                    <w:szCs w:val="24"/>
                  </w:rPr>
                </m:ctrlPr>
              </m:e>
            </m:rad>
            <m:ctrlPr>
              <w:rPr>
                <w:rFonts w:ascii="Cambria Math" w:hAnsi="Cambria Math"/>
                <w:color w:val="000000" w:themeColor="text1"/>
                <w:sz w:val="24"/>
                <w:szCs w:val="24"/>
              </w:rPr>
            </m:ctrlPr>
          </m:den>
        </m:f>
        <m:r>
          <w:rPr>
            <w:rFonts w:ascii="Cambria Math" w:hAnsi="Cambria Math"/>
            <w:color w:val="000000" w:themeColor="text1"/>
            <w:sz w:val="24"/>
            <w:szCs w:val="24"/>
          </w:rPr>
          <m:t xml:space="preserve"> x 1,96</m:t>
        </m:r>
      </m:oMath>
      <w:r w:rsidR="006F2C1E" w:rsidRPr="00395EF5">
        <w:rPr>
          <w:color w:val="000000" w:themeColor="text1"/>
          <w:sz w:val="24"/>
          <w:szCs w:val="24"/>
        </w:rPr>
        <w:t xml:space="preserve"> </w:t>
      </w:r>
    </w:p>
    <w:p w14:paraId="0615ED9E" w14:textId="0594447D" w:rsidR="006F2C1E" w:rsidRPr="00B935D5" w:rsidRDefault="00B935D5" w:rsidP="006F2C1E">
      <w:pPr>
        <w:pStyle w:val="BodyText"/>
        <w:ind w:left="0"/>
        <w:rPr>
          <w:color w:val="FF0000"/>
        </w:rPr>
      </w:pPr>
      <w:r w:rsidRPr="00B935D5">
        <w:rPr>
          <w:iCs/>
          <w:color w:val="FF0000"/>
        </w:rPr>
        <w:t>2.3</w:t>
      </w:r>
      <w:r w:rsidR="00B770E7" w:rsidRPr="00B935D5">
        <w:rPr>
          <w:iCs/>
          <w:color w:val="FF0000"/>
        </w:rPr>
        <w:t>.</w:t>
      </w:r>
      <w:r w:rsidRPr="00B935D5">
        <w:rPr>
          <w:iCs/>
          <w:color w:val="FF0000"/>
        </w:rPr>
        <w:t>4.</w:t>
      </w:r>
      <w:r w:rsidR="006F2C1E" w:rsidRPr="00B935D5">
        <w:rPr>
          <w:iCs/>
          <w:color w:val="FF0000"/>
        </w:rPr>
        <w:tab/>
      </w:r>
      <w:proofErr w:type="spellStart"/>
      <w:r w:rsidRPr="00B935D5">
        <w:rPr>
          <w:color w:val="FF0000"/>
        </w:rPr>
        <w:t>Thiobarbituric</w:t>
      </w:r>
      <w:proofErr w:type="spellEnd"/>
      <w:r w:rsidRPr="00B935D5">
        <w:rPr>
          <w:color w:val="FF0000"/>
        </w:rPr>
        <w:t xml:space="preserve"> Acid </w:t>
      </w:r>
      <w:r w:rsidR="006F2C1E" w:rsidRPr="00B935D5">
        <w:rPr>
          <w:color w:val="FF0000"/>
        </w:rPr>
        <w:t>(</w:t>
      </w:r>
      <w:proofErr w:type="spellStart"/>
      <w:r w:rsidR="006F2C1E" w:rsidRPr="00B935D5">
        <w:rPr>
          <w:color w:val="FF0000"/>
        </w:rPr>
        <w:t>R</w:t>
      </w:r>
      <w:r>
        <w:rPr>
          <w:color w:val="FF0000"/>
        </w:rPr>
        <w:t>i</w:t>
      </w:r>
      <w:r w:rsidR="006F2C1E" w:rsidRPr="00B935D5">
        <w:rPr>
          <w:color w:val="FF0000"/>
        </w:rPr>
        <w:t>yandi</w:t>
      </w:r>
      <w:proofErr w:type="spellEnd"/>
      <w:r w:rsidR="006F2C1E" w:rsidRPr="00B935D5">
        <w:rPr>
          <w:color w:val="FF0000"/>
        </w:rPr>
        <w:t xml:space="preserve"> </w:t>
      </w:r>
      <w:r w:rsidR="006F2C1E" w:rsidRPr="00B935D5">
        <w:rPr>
          <w:i/>
          <w:color w:val="FF0000"/>
        </w:rPr>
        <w:t>et al</w:t>
      </w:r>
      <w:r w:rsidR="006F2C1E" w:rsidRPr="00B935D5">
        <w:rPr>
          <w:color w:val="FF0000"/>
        </w:rPr>
        <w:t>. 2022)</w:t>
      </w:r>
    </w:p>
    <w:p w14:paraId="05E1B299" w14:textId="0E028809" w:rsidR="006F2C1E" w:rsidRPr="00B770E7" w:rsidRDefault="006F2C1E" w:rsidP="00B770E7">
      <w:pPr>
        <w:pStyle w:val="BodyText"/>
        <w:ind w:left="0" w:firstLine="720"/>
      </w:pPr>
      <w:r w:rsidRPr="00395EF5">
        <w:t xml:space="preserve">Samples were weighed as much as 3 ml at each concentration (0%, 0.1%, 0.2%, 0.3%). Sample dissolved using 50 ml </w:t>
      </w:r>
      <w:proofErr w:type="spellStart"/>
      <w:r w:rsidRPr="00395EF5">
        <w:t>aquades</w:t>
      </w:r>
      <w:proofErr w:type="spellEnd"/>
      <w:r w:rsidRPr="00395EF5">
        <w:t xml:space="preserve"> </w:t>
      </w:r>
      <w:r w:rsidR="004A6DEF" w:rsidRPr="00395EF5">
        <w:t>the</w:t>
      </w:r>
      <w:r w:rsidRPr="00395EF5">
        <w:t xml:space="preserve"> sample was inserted in a 1000 ml distillation flask while washed with 48.5 ml </w:t>
      </w:r>
      <w:proofErr w:type="spellStart"/>
      <w:r w:rsidRPr="00395EF5">
        <w:t>aquades</w:t>
      </w:r>
      <w:proofErr w:type="spellEnd"/>
      <w:r w:rsidRPr="00395EF5">
        <w:t xml:space="preserve">, and added 1.5 ml 4 N HCL. Add 3 boiling stones and </w:t>
      </w:r>
      <w:proofErr w:type="spellStart"/>
      <w:r w:rsidRPr="00395EF5">
        <w:t>vaseline</w:t>
      </w:r>
      <w:proofErr w:type="spellEnd"/>
      <w:r w:rsidRPr="00395EF5">
        <w:t xml:space="preserve"> on the surface of the distilled flask lid. Pair a set of distillation tools, as well as turn on the ON button. Wait for the warm-up process for 10 minutes until the results come out. The distillate results were transferred into a test tube and 5 ml of TBA reagent was added (0.02 M </w:t>
      </w:r>
      <w:proofErr w:type="spellStart"/>
      <w:r w:rsidRPr="00395EF5">
        <w:rPr>
          <w:i/>
        </w:rPr>
        <w:t>thiobarbituric</w:t>
      </w:r>
      <w:proofErr w:type="spellEnd"/>
      <w:r w:rsidRPr="00395EF5">
        <w:rPr>
          <w:i/>
        </w:rPr>
        <w:t>-</w:t>
      </w:r>
      <w:r w:rsidR="004A6DEF" w:rsidRPr="00395EF5">
        <w:rPr>
          <w:i/>
        </w:rPr>
        <w:t xml:space="preserve">acid </w:t>
      </w:r>
      <w:r w:rsidR="004A6DEF" w:rsidRPr="00395EF5">
        <w:t>solution</w:t>
      </w:r>
      <w:r w:rsidRPr="00395EF5">
        <w:t xml:space="preserve"> in 90% glacial acetic acid). The next step, cool the test tube with running water and measure its absorbance at a wavelength of 528 nm with </w:t>
      </w:r>
      <w:proofErr w:type="spellStart"/>
      <w:r w:rsidRPr="00395EF5">
        <w:t>aquades</w:t>
      </w:r>
      <w:proofErr w:type="spellEnd"/>
      <w:r w:rsidRPr="00395EF5">
        <w:t xml:space="preserve"> as the zero point. TBA analysis is calculated in ppm units. TBA is determined by the formula:</w:t>
      </w:r>
    </w:p>
    <w:p w14:paraId="347E1F7F" w14:textId="05F55665" w:rsidR="00B770E7" w:rsidRDefault="006F2C1E" w:rsidP="006F2C1E">
      <w:pPr>
        <w:jc w:val="both"/>
        <w:rPr>
          <w:color w:val="000000" w:themeColor="text1"/>
          <w:sz w:val="24"/>
          <w:szCs w:val="24"/>
        </w:rPr>
      </w:pPr>
      <w:r w:rsidRPr="006F2C1E">
        <w:rPr>
          <w:color w:val="000000" w:themeColor="text1"/>
          <w:sz w:val="24"/>
          <w:szCs w:val="24"/>
        </w:rPr>
        <w:t xml:space="preserve">Number of TBA = </w:t>
      </w:r>
      <m:oMath>
        <m:f>
          <m:fPr>
            <m:ctrlPr>
              <w:rPr>
                <w:rFonts w:ascii="Cambria Math" w:hAnsi="Cambria Math"/>
                <w:color w:val="000000" w:themeColor="text1"/>
                <w:sz w:val="24"/>
                <w:szCs w:val="24"/>
              </w:rPr>
            </m:ctrlPr>
          </m:fPr>
          <m:num>
            <m:r>
              <w:rPr>
                <w:rFonts w:ascii="Cambria Math" w:hAnsi="Cambria Math"/>
                <w:color w:val="000000" w:themeColor="text1"/>
                <w:sz w:val="24"/>
                <w:szCs w:val="24"/>
              </w:rPr>
              <m:t xml:space="preserve">Abs x </m:t>
            </m:r>
            <m:r>
              <m:rPr>
                <m:sty m:val="p"/>
              </m:rPr>
              <w:rPr>
                <w:rFonts w:ascii="Cambria Math" w:hAnsi="Cambria Math"/>
                <w:color w:val="000000" w:themeColor="text1"/>
                <w:sz w:val="24"/>
                <w:szCs w:val="24"/>
              </w:rPr>
              <m:t>Dilution Factor</m:t>
            </m:r>
            <m:r>
              <w:rPr>
                <w:rFonts w:ascii="Cambria Math" w:hAnsi="Cambria Math"/>
                <w:color w:val="000000" w:themeColor="text1"/>
                <w:sz w:val="24"/>
                <w:szCs w:val="24"/>
              </w:rPr>
              <m:t xml:space="preserve"> x 7,8</m:t>
            </m:r>
          </m:num>
          <m:den>
            <m:r>
              <m:rPr>
                <m:sty m:val="p"/>
              </m:rPr>
              <w:rPr>
                <w:rFonts w:ascii="Cambria Math" w:hAnsi="Cambria Math"/>
                <w:color w:val="000000" w:themeColor="text1"/>
                <w:sz w:val="24"/>
                <w:szCs w:val="24"/>
              </w:rPr>
              <m:t>Sample weight</m:t>
            </m:r>
          </m:den>
        </m:f>
      </m:oMath>
    </w:p>
    <w:p w14:paraId="36B2DAA1" w14:textId="658B10F8" w:rsidR="006F2C1E" w:rsidRDefault="006F2C1E" w:rsidP="006F2C1E">
      <w:pPr>
        <w:jc w:val="both"/>
        <w:rPr>
          <w:color w:val="000000" w:themeColor="text1"/>
          <w:sz w:val="24"/>
          <w:szCs w:val="24"/>
        </w:rPr>
      </w:pPr>
      <w:r w:rsidRPr="006F2C1E">
        <w:rPr>
          <w:color w:val="000000" w:themeColor="text1"/>
          <w:sz w:val="24"/>
          <w:szCs w:val="24"/>
        </w:rPr>
        <w:t>Information:</w:t>
      </w:r>
      <w:r w:rsidRPr="006F2C1E">
        <w:rPr>
          <w:color w:val="000000" w:themeColor="text1"/>
          <w:sz w:val="24"/>
          <w:szCs w:val="24"/>
        </w:rPr>
        <w:tab/>
      </w:r>
    </w:p>
    <w:p w14:paraId="7081F184" w14:textId="30FD831E" w:rsidR="006F2C1E" w:rsidRPr="006F2C1E" w:rsidRDefault="006F2C1E" w:rsidP="006F2C1E">
      <w:pPr>
        <w:jc w:val="both"/>
        <w:rPr>
          <w:color w:val="000000" w:themeColor="text1"/>
          <w:sz w:val="24"/>
          <w:szCs w:val="24"/>
        </w:rPr>
      </w:pPr>
      <w:r w:rsidRPr="006F2C1E">
        <w:rPr>
          <w:color w:val="000000" w:themeColor="text1"/>
          <w:sz w:val="24"/>
          <w:szCs w:val="24"/>
        </w:rPr>
        <w:t>Abs</w:t>
      </w:r>
      <w:r>
        <w:rPr>
          <w:color w:val="000000" w:themeColor="text1"/>
          <w:sz w:val="24"/>
          <w:szCs w:val="24"/>
        </w:rPr>
        <w:tab/>
      </w:r>
      <w:r w:rsidRPr="006F2C1E">
        <w:rPr>
          <w:color w:val="000000" w:themeColor="text1"/>
          <w:sz w:val="24"/>
          <w:szCs w:val="24"/>
        </w:rPr>
        <w:t xml:space="preserve">= </w:t>
      </w:r>
      <w:r w:rsidRPr="006F2C1E">
        <w:rPr>
          <w:iCs/>
          <w:color w:val="000000" w:themeColor="text1"/>
          <w:sz w:val="24"/>
          <w:szCs w:val="24"/>
        </w:rPr>
        <w:t>Absorbance at 528 nm</w:t>
      </w:r>
    </w:p>
    <w:p w14:paraId="441B3E61" w14:textId="5EBF548F" w:rsidR="006F2C1E" w:rsidRPr="006F2C1E" w:rsidRDefault="006F2C1E" w:rsidP="006F2C1E">
      <w:pPr>
        <w:jc w:val="both"/>
        <w:rPr>
          <w:color w:val="000000" w:themeColor="text1"/>
          <w:sz w:val="24"/>
          <w:szCs w:val="24"/>
        </w:rPr>
      </w:pPr>
      <w:r w:rsidRPr="006F2C1E">
        <w:rPr>
          <w:color w:val="000000" w:themeColor="text1"/>
          <w:sz w:val="24"/>
          <w:szCs w:val="24"/>
        </w:rPr>
        <w:t>7,8</w:t>
      </w:r>
      <w:r>
        <w:rPr>
          <w:color w:val="000000" w:themeColor="text1"/>
          <w:sz w:val="24"/>
          <w:szCs w:val="24"/>
        </w:rPr>
        <w:tab/>
      </w:r>
      <w:r w:rsidRPr="006F2C1E">
        <w:rPr>
          <w:color w:val="000000" w:themeColor="text1"/>
          <w:sz w:val="24"/>
          <w:szCs w:val="24"/>
        </w:rPr>
        <w:t>= Number of TBA mg malonaldehyde/Kg sample</w:t>
      </w:r>
    </w:p>
    <w:p w14:paraId="3CBA3A71" w14:textId="10148D8D" w:rsidR="008241D5" w:rsidRPr="00B935D5" w:rsidRDefault="00B935D5" w:rsidP="00B770E7">
      <w:pPr>
        <w:rPr>
          <w:bCs/>
          <w:color w:val="FF0000"/>
          <w:sz w:val="24"/>
          <w:szCs w:val="24"/>
        </w:rPr>
      </w:pPr>
      <w:r w:rsidRPr="00B935D5">
        <w:rPr>
          <w:color w:val="FF0000"/>
          <w:sz w:val="24"/>
          <w:szCs w:val="24"/>
        </w:rPr>
        <w:t>2.3.5.</w:t>
      </w:r>
      <w:r w:rsidR="00B770E7" w:rsidRPr="00B935D5">
        <w:rPr>
          <w:color w:val="FF0000"/>
          <w:sz w:val="24"/>
          <w:szCs w:val="24"/>
        </w:rPr>
        <w:tab/>
      </w:r>
      <w:r w:rsidR="00B770E7" w:rsidRPr="00B935D5">
        <w:rPr>
          <w:bCs/>
          <w:color w:val="FF0000"/>
          <w:sz w:val="24"/>
          <w:szCs w:val="24"/>
        </w:rPr>
        <w:t>Peroxide Value (PV) (AOAC, 2005)</w:t>
      </w:r>
    </w:p>
    <w:p w14:paraId="67E2929E" w14:textId="00CC6F62" w:rsidR="00B770E7" w:rsidRPr="00B770E7" w:rsidRDefault="00B770E7" w:rsidP="00B770E7">
      <w:pPr>
        <w:ind w:firstLine="720"/>
        <w:jc w:val="both"/>
        <w:rPr>
          <w:color w:val="000000" w:themeColor="text1"/>
          <w:sz w:val="24"/>
          <w:szCs w:val="24"/>
        </w:rPr>
      </w:pPr>
      <w:r w:rsidRPr="00B770E7">
        <w:rPr>
          <w:color w:val="000000" w:themeColor="text1"/>
          <w:sz w:val="24"/>
          <w:szCs w:val="24"/>
        </w:rPr>
        <w:t xml:space="preserve">Weigh the sample about 5 ± 0.05 g of each concentration (0%, 0.1%, 0.2%, 0.3%) into a closed conical flask, then add 30 ml of a mixed solution of acetic acid and chloroform and stir until the sample dissolves completely. Add 0.5 ml of saturated potassium iodide solution using a pipette. Beat the Erlenmeyer pumpkin for 1 minute and then add 30 ml of distilled water. Continuous titration with 0.01N sodium thiosulfate solution and shake until the yellow color is almost gone (light yellow). Add the starch solution and continue to repeat while stirring until the end of the titration to release all the iodine present in the chloroform layer, adding the </w:t>
      </w:r>
      <w:r w:rsidRPr="00B770E7">
        <w:rPr>
          <w:color w:val="000000" w:themeColor="text1"/>
          <w:sz w:val="24"/>
          <w:szCs w:val="24"/>
        </w:rPr>
        <w:lastRenderedPageBreak/>
        <w:t>sodium solution drop by drop. thiosulfate until the blue color disappears. The peroxide number (PV) is determined by the formula:</w:t>
      </w:r>
    </w:p>
    <w:p w14:paraId="2966D393" w14:textId="3DD9ADB0" w:rsidR="00B770E7" w:rsidRPr="00B770E7" w:rsidRDefault="00B770E7" w:rsidP="00B770E7">
      <w:pPr>
        <w:jc w:val="both"/>
        <w:rPr>
          <w:color w:val="000000" w:themeColor="text1"/>
          <w:sz w:val="24"/>
          <w:szCs w:val="24"/>
        </w:rPr>
      </w:pPr>
      <w:r w:rsidRPr="00B770E7">
        <w:rPr>
          <w:color w:val="000000" w:themeColor="text1"/>
          <w:sz w:val="24"/>
          <w:szCs w:val="24"/>
        </w:rPr>
        <w:t xml:space="preserve">POV = </w:t>
      </w:r>
      <m:oMath>
        <m:f>
          <m:fPr>
            <m:ctrlPr>
              <w:rPr>
                <w:rFonts w:ascii="Cambria Math" w:hAnsi="Cambria Math"/>
                <w:color w:val="000000" w:themeColor="text1"/>
                <w:sz w:val="24"/>
                <w:szCs w:val="24"/>
              </w:rPr>
            </m:ctrlPr>
          </m:fPr>
          <m:num>
            <m:r>
              <w:rPr>
                <w:rFonts w:ascii="Cambria Math" w:hAnsi="Cambria Math"/>
                <w:color w:val="000000" w:themeColor="text1"/>
                <w:sz w:val="24"/>
                <w:szCs w:val="24"/>
              </w:rPr>
              <m:t>V x N x 1000</m:t>
            </m:r>
          </m:num>
          <m:den>
            <m:r>
              <w:rPr>
                <w:rFonts w:ascii="Cambria Math" w:hAnsi="Cambria Math"/>
                <w:color w:val="000000" w:themeColor="text1"/>
                <w:sz w:val="24"/>
                <w:szCs w:val="24"/>
              </w:rPr>
              <m:t>W</m:t>
            </m:r>
          </m:den>
        </m:f>
      </m:oMath>
    </w:p>
    <w:p w14:paraId="77038FCF" w14:textId="77777777" w:rsidR="00B770E7" w:rsidRDefault="00B770E7" w:rsidP="00B770E7">
      <w:pPr>
        <w:jc w:val="both"/>
        <w:rPr>
          <w:color w:val="000000" w:themeColor="text1"/>
          <w:sz w:val="24"/>
          <w:szCs w:val="24"/>
        </w:rPr>
      </w:pPr>
      <w:r w:rsidRPr="00B770E7">
        <w:rPr>
          <w:color w:val="000000" w:themeColor="text1"/>
          <w:sz w:val="24"/>
          <w:szCs w:val="24"/>
        </w:rPr>
        <w:t xml:space="preserve">Information: </w:t>
      </w:r>
      <w:r w:rsidRPr="00B770E7">
        <w:rPr>
          <w:color w:val="000000" w:themeColor="text1"/>
          <w:sz w:val="24"/>
          <w:szCs w:val="24"/>
        </w:rPr>
        <w:tab/>
      </w:r>
    </w:p>
    <w:p w14:paraId="68CF6DDD" w14:textId="5EB0EEBC" w:rsidR="00B770E7" w:rsidRPr="00B770E7" w:rsidRDefault="00B770E7" w:rsidP="00B770E7">
      <w:pPr>
        <w:jc w:val="both"/>
        <w:rPr>
          <w:color w:val="000000" w:themeColor="text1"/>
          <w:sz w:val="24"/>
          <w:szCs w:val="24"/>
          <w:lang w:val="en-ID" w:eastAsia="en-ID"/>
        </w:rPr>
      </w:pPr>
      <w:r w:rsidRPr="00B770E7">
        <w:rPr>
          <w:color w:val="000000" w:themeColor="text1"/>
          <w:sz w:val="24"/>
          <w:szCs w:val="24"/>
          <w:lang w:eastAsia="en-ID"/>
        </w:rPr>
        <w:t>V</w:t>
      </w:r>
      <w:r w:rsidRPr="00B770E7">
        <w:rPr>
          <w:color w:val="000000" w:themeColor="text1"/>
          <w:sz w:val="24"/>
          <w:szCs w:val="24"/>
          <w:lang w:eastAsia="en-ID"/>
        </w:rPr>
        <w:tab/>
        <w:t xml:space="preserve">= Sample Titration Volume </w:t>
      </w:r>
    </w:p>
    <w:p w14:paraId="78B6B1B7" w14:textId="77777777" w:rsidR="00B770E7" w:rsidRPr="00B770E7" w:rsidRDefault="00B770E7" w:rsidP="00B770E7">
      <w:pPr>
        <w:jc w:val="both"/>
        <w:rPr>
          <w:color w:val="000000" w:themeColor="text1"/>
          <w:sz w:val="24"/>
          <w:szCs w:val="24"/>
          <w:lang w:val="en-ID" w:eastAsia="en-ID"/>
        </w:rPr>
      </w:pPr>
      <w:r w:rsidRPr="00B770E7">
        <w:rPr>
          <w:color w:val="000000" w:themeColor="text1"/>
          <w:sz w:val="24"/>
          <w:szCs w:val="24"/>
          <w:lang w:eastAsia="en-ID"/>
        </w:rPr>
        <w:t>N</w:t>
      </w:r>
      <w:r w:rsidRPr="00B770E7">
        <w:rPr>
          <w:color w:val="000000" w:themeColor="text1"/>
          <w:sz w:val="24"/>
          <w:szCs w:val="24"/>
          <w:lang w:eastAsia="en-ID"/>
        </w:rPr>
        <w:tab/>
        <w:t xml:space="preserve">= Normality of solution Na2S2O3.5H2O </w:t>
      </w:r>
    </w:p>
    <w:p w14:paraId="7BDF1F99" w14:textId="5766FA29" w:rsidR="008241D5" w:rsidRPr="00B770E7" w:rsidRDefault="00B770E7" w:rsidP="00B770E7">
      <w:pPr>
        <w:jc w:val="both"/>
        <w:rPr>
          <w:color w:val="000000" w:themeColor="text1"/>
          <w:sz w:val="24"/>
          <w:szCs w:val="24"/>
          <w:lang w:val="en-ID" w:eastAsia="en-ID"/>
        </w:rPr>
      </w:pPr>
      <w:r w:rsidRPr="00B770E7">
        <w:rPr>
          <w:color w:val="000000" w:themeColor="text1"/>
          <w:sz w:val="24"/>
          <w:szCs w:val="24"/>
          <w:lang w:eastAsia="en-ID"/>
        </w:rPr>
        <w:t>In</w:t>
      </w:r>
      <w:r w:rsidRPr="00B770E7">
        <w:rPr>
          <w:color w:val="000000" w:themeColor="text1"/>
          <w:sz w:val="24"/>
          <w:szCs w:val="24"/>
          <w:lang w:eastAsia="en-ID"/>
        </w:rPr>
        <w:tab/>
        <w:t>= Sample Weight</w:t>
      </w:r>
    </w:p>
    <w:p w14:paraId="34140530" w14:textId="4D75B009" w:rsidR="00B770E7" w:rsidRPr="00B935D5" w:rsidRDefault="00B935D5" w:rsidP="00B770E7">
      <w:pPr>
        <w:jc w:val="both"/>
        <w:rPr>
          <w:bCs/>
          <w:color w:val="FF0000"/>
          <w:sz w:val="24"/>
          <w:szCs w:val="24"/>
        </w:rPr>
      </w:pPr>
      <w:r w:rsidRPr="00B935D5">
        <w:rPr>
          <w:bCs/>
          <w:color w:val="FF0000"/>
          <w:sz w:val="24"/>
          <w:szCs w:val="24"/>
        </w:rPr>
        <w:t>2.3.6.</w:t>
      </w:r>
      <w:r w:rsidR="00B770E7" w:rsidRPr="00B935D5">
        <w:rPr>
          <w:bCs/>
          <w:color w:val="FF0000"/>
          <w:sz w:val="24"/>
          <w:szCs w:val="24"/>
        </w:rPr>
        <w:tab/>
      </w:r>
      <w:r w:rsidRPr="00B935D5">
        <w:rPr>
          <w:bCs/>
          <w:color w:val="FF0000"/>
          <w:sz w:val="24"/>
          <w:szCs w:val="24"/>
        </w:rPr>
        <w:t xml:space="preserve">Free Fatty </w:t>
      </w:r>
      <w:r w:rsidR="00B75B2A" w:rsidRPr="00B935D5">
        <w:rPr>
          <w:bCs/>
          <w:color w:val="FF0000"/>
          <w:sz w:val="24"/>
          <w:szCs w:val="24"/>
        </w:rPr>
        <w:t>Acid (</w:t>
      </w:r>
      <w:r w:rsidR="00B770E7" w:rsidRPr="00B935D5">
        <w:rPr>
          <w:bCs/>
          <w:color w:val="FF0000"/>
          <w:sz w:val="24"/>
          <w:szCs w:val="24"/>
        </w:rPr>
        <w:t>FFA) (AOAC, 2005)</w:t>
      </w:r>
    </w:p>
    <w:p w14:paraId="536F64DA" w14:textId="4FC2BDBC" w:rsidR="00B770E7" w:rsidRPr="00B770E7" w:rsidRDefault="00B770E7" w:rsidP="00B770E7">
      <w:pPr>
        <w:ind w:firstLine="720"/>
        <w:jc w:val="both"/>
        <w:rPr>
          <w:color w:val="000000" w:themeColor="text1"/>
          <w:sz w:val="24"/>
          <w:szCs w:val="24"/>
        </w:rPr>
      </w:pPr>
      <w:r w:rsidRPr="00B770E7">
        <w:rPr>
          <w:color w:val="000000" w:themeColor="text1"/>
          <w:sz w:val="24"/>
          <w:szCs w:val="24"/>
          <w:lang w:eastAsia="en-ID"/>
        </w:rPr>
        <w:t>Oil samples were taken at 5 grams + 0.1 grams with different concentrations (0%, 0.1%, 0.2%, and 0.3%). The addition of IPA (</w:t>
      </w:r>
      <w:r w:rsidRPr="00B770E7">
        <w:rPr>
          <w:i/>
          <w:color w:val="000000" w:themeColor="text1"/>
          <w:sz w:val="24"/>
          <w:szCs w:val="24"/>
          <w:lang w:eastAsia="en-ID"/>
        </w:rPr>
        <w:t xml:space="preserve">Iso </w:t>
      </w:r>
      <w:proofErr w:type="spellStart"/>
      <w:r w:rsidRPr="00B770E7">
        <w:rPr>
          <w:i/>
          <w:color w:val="000000" w:themeColor="text1"/>
          <w:sz w:val="24"/>
          <w:szCs w:val="24"/>
          <w:lang w:eastAsia="en-ID"/>
        </w:rPr>
        <w:t>PropyNeutral</w:t>
      </w:r>
      <w:proofErr w:type="spellEnd"/>
      <w:r w:rsidRPr="00B770E7">
        <w:rPr>
          <w:i/>
          <w:color w:val="000000" w:themeColor="text1"/>
          <w:sz w:val="24"/>
          <w:szCs w:val="24"/>
          <w:lang w:eastAsia="en-ID"/>
        </w:rPr>
        <w:t xml:space="preserve"> Alcohol </w:t>
      </w:r>
      <w:r w:rsidR="00F1652B">
        <w:rPr>
          <w:color w:val="000000" w:themeColor="text1"/>
          <w:sz w:val="24"/>
          <w:szCs w:val="24"/>
          <w:lang w:eastAsia="en-ID"/>
        </w:rPr>
        <w:t xml:space="preserve">50 ml) Plus using the indicator Phenolphthalein 3-5 drops. Then titrated using 0.1N </w:t>
      </w:r>
      <w:proofErr w:type="spellStart"/>
      <w:r w:rsidR="00F1652B">
        <w:rPr>
          <w:color w:val="000000" w:themeColor="text1"/>
          <w:sz w:val="24"/>
          <w:szCs w:val="24"/>
          <w:lang w:eastAsia="en-ID"/>
        </w:rPr>
        <w:t>NaOh</w:t>
      </w:r>
      <w:proofErr w:type="spellEnd"/>
      <w:r w:rsidR="00F1652B">
        <w:rPr>
          <w:color w:val="000000" w:themeColor="text1"/>
          <w:sz w:val="24"/>
          <w:szCs w:val="24"/>
          <w:lang w:eastAsia="en-ID"/>
        </w:rPr>
        <w:t xml:space="preserve"> until it turns pink. FFA is determined by the formula:</w:t>
      </w:r>
    </w:p>
    <w:p w14:paraId="19F7C4EA" w14:textId="7EC67786" w:rsidR="00B770E7" w:rsidRPr="00B770E7" w:rsidRDefault="00B770E7" w:rsidP="00B770E7">
      <w:pPr>
        <w:jc w:val="both"/>
        <w:rPr>
          <w:color w:val="000000" w:themeColor="text1"/>
          <w:sz w:val="24"/>
          <w:szCs w:val="24"/>
          <w:lang w:val="en-ID" w:eastAsia="en-ID"/>
        </w:rPr>
      </w:pPr>
      <w:r w:rsidRPr="00B770E7">
        <w:rPr>
          <w:color w:val="000000" w:themeColor="text1"/>
          <w:sz w:val="24"/>
          <w:szCs w:val="24"/>
          <w:lang w:eastAsia="en-ID"/>
        </w:rPr>
        <w:t xml:space="preserve">% FFA = </w:t>
      </w:r>
      <m:oMath>
        <m:f>
          <m:fPr>
            <m:ctrlPr>
              <w:rPr>
                <w:rFonts w:ascii="Cambria Math" w:hAnsi="Cambria Math"/>
                <w:iCs/>
                <w:color w:val="000000" w:themeColor="text1"/>
                <w:sz w:val="24"/>
                <w:szCs w:val="24"/>
                <w:lang w:val="en-ID" w:eastAsia="en-ID"/>
              </w:rPr>
            </m:ctrlPr>
          </m:fPr>
          <m:num>
            <m:r>
              <m:rPr>
                <m:sty m:val="p"/>
              </m:rPr>
              <w:rPr>
                <w:rFonts w:ascii="Cambria Math" w:hAnsi="Cambria Math"/>
                <w:color w:val="000000" w:themeColor="text1"/>
                <w:sz w:val="24"/>
                <w:szCs w:val="24"/>
                <w:lang w:val="en-ID" w:eastAsia="en-ID"/>
              </w:rPr>
              <m:t>V x N x Mr(BM)</m:t>
            </m:r>
          </m:num>
          <m:den>
            <m:r>
              <m:rPr>
                <m:sty m:val="p"/>
              </m:rPr>
              <w:rPr>
                <w:rFonts w:ascii="Cambria Math" w:hAnsi="Cambria Math"/>
                <w:color w:val="000000" w:themeColor="text1"/>
                <w:sz w:val="24"/>
                <w:szCs w:val="24"/>
              </w:rPr>
              <m:t>Sample weight</m:t>
            </m:r>
          </m:den>
        </m:f>
      </m:oMath>
    </w:p>
    <w:p w14:paraId="68BEB1FF" w14:textId="77777777" w:rsidR="00B770E7" w:rsidRDefault="00B770E7" w:rsidP="00B770E7">
      <w:pPr>
        <w:jc w:val="both"/>
        <w:rPr>
          <w:color w:val="000000" w:themeColor="text1"/>
          <w:sz w:val="24"/>
          <w:szCs w:val="24"/>
        </w:rPr>
      </w:pPr>
      <w:r w:rsidRPr="00B770E7">
        <w:rPr>
          <w:color w:val="000000" w:themeColor="text1"/>
          <w:sz w:val="24"/>
          <w:szCs w:val="24"/>
        </w:rPr>
        <w:t>Information:</w:t>
      </w:r>
      <w:r w:rsidRPr="00B770E7">
        <w:rPr>
          <w:color w:val="000000" w:themeColor="text1"/>
          <w:sz w:val="24"/>
          <w:szCs w:val="24"/>
        </w:rPr>
        <w:tab/>
      </w:r>
    </w:p>
    <w:p w14:paraId="514A0D2A" w14:textId="4EAD6B24" w:rsidR="00B770E7" w:rsidRPr="00B770E7" w:rsidRDefault="00B770E7" w:rsidP="00B770E7">
      <w:pPr>
        <w:jc w:val="both"/>
        <w:rPr>
          <w:color w:val="000000" w:themeColor="text1"/>
          <w:sz w:val="24"/>
          <w:szCs w:val="24"/>
        </w:rPr>
      </w:pPr>
      <w:r>
        <w:rPr>
          <w:color w:val="000000" w:themeColor="text1"/>
          <w:sz w:val="24"/>
          <w:szCs w:val="24"/>
        </w:rPr>
        <w:t>FFA</w:t>
      </w:r>
      <w:r>
        <w:rPr>
          <w:color w:val="000000" w:themeColor="text1"/>
          <w:sz w:val="24"/>
          <w:szCs w:val="24"/>
        </w:rPr>
        <w:tab/>
      </w:r>
      <w:r w:rsidRPr="00B770E7">
        <w:rPr>
          <w:color w:val="000000" w:themeColor="text1"/>
          <w:sz w:val="24"/>
          <w:szCs w:val="24"/>
        </w:rPr>
        <w:t xml:space="preserve">= </w:t>
      </w:r>
      <w:r w:rsidRPr="00B770E7">
        <w:rPr>
          <w:i/>
          <w:iCs/>
          <w:color w:val="000000" w:themeColor="text1"/>
          <w:sz w:val="24"/>
          <w:szCs w:val="24"/>
        </w:rPr>
        <w:t>Free Fat Acid</w:t>
      </w:r>
      <w:r w:rsidRPr="00B770E7">
        <w:rPr>
          <w:color w:val="000000" w:themeColor="text1"/>
          <w:sz w:val="24"/>
          <w:szCs w:val="24"/>
        </w:rPr>
        <w:t xml:space="preserve"> (Free Fatty Acids)</w:t>
      </w:r>
    </w:p>
    <w:p w14:paraId="20E7DB07" w14:textId="4882F9AC" w:rsidR="00B770E7" w:rsidRPr="00B770E7" w:rsidRDefault="00B770E7" w:rsidP="00B770E7">
      <w:pPr>
        <w:jc w:val="both"/>
        <w:rPr>
          <w:color w:val="000000" w:themeColor="text1"/>
          <w:sz w:val="24"/>
          <w:szCs w:val="24"/>
        </w:rPr>
      </w:pPr>
      <w:r>
        <w:rPr>
          <w:color w:val="000000" w:themeColor="text1"/>
          <w:sz w:val="24"/>
          <w:szCs w:val="24"/>
        </w:rPr>
        <w:t>V</w:t>
      </w:r>
      <w:r>
        <w:rPr>
          <w:color w:val="000000" w:themeColor="text1"/>
          <w:sz w:val="24"/>
          <w:szCs w:val="24"/>
        </w:rPr>
        <w:tab/>
      </w:r>
      <w:r w:rsidRPr="00B770E7">
        <w:rPr>
          <w:color w:val="000000" w:themeColor="text1"/>
          <w:sz w:val="24"/>
          <w:szCs w:val="24"/>
        </w:rPr>
        <w:t>= NaOH Titration Volume</w:t>
      </w:r>
    </w:p>
    <w:p w14:paraId="79CA5C0E" w14:textId="7E3903A8" w:rsidR="00B770E7" w:rsidRPr="00B770E7" w:rsidRDefault="00B770E7" w:rsidP="00B770E7">
      <w:pPr>
        <w:jc w:val="both"/>
        <w:rPr>
          <w:color w:val="000000" w:themeColor="text1"/>
          <w:sz w:val="24"/>
          <w:szCs w:val="24"/>
        </w:rPr>
      </w:pPr>
      <w:r>
        <w:rPr>
          <w:color w:val="000000" w:themeColor="text1"/>
          <w:sz w:val="24"/>
          <w:szCs w:val="24"/>
        </w:rPr>
        <w:t>N</w:t>
      </w:r>
      <w:r>
        <w:rPr>
          <w:color w:val="000000" w:themeColor="text1"/>
          <w:sz w:val="24"/>
          <w:szCs w:val="24"/>
        </w:rPr>
        <w:tab/>
      </w:r>
      <w:r w:rsidRPr="00B770E7">
        <w:rPr>
          <w:color w:val="000000" w:themeColor="text1"/>
          <w:sz w:val="24"/>
          <w:szCs w:val="24"/>
        </w:rPr>
        <w:t>= Concentration (normality) Solvent (ethanol)</w:t>
      </w:r>
    </w:p>
    <w:p w14:paraId="633A6DFC" w14:textId="0F7D3BEA" w:rsidR="00B770E7" w:rsidRPr="00B770E7" w:rsidRDefault="00B770E7" w:rsidP="00B770E7">
      <w:pPr>
        <w:jc w:val="both"/>
        <w:rPr>
          <w:color w:val="000000" w:themeColor="text1"/>
          <w:sz w:val="24"/>
          <w:szCs w:val="24"/>
        </w:rPr>
      </w:pPr>
      <w:proofErr w:type="spellStart"/>
      <w:r>
        <w:rPr>
          <w:color w:val="000000" w:themeColor="text1"/>
          <w:sz w:val="24"/>
          <w:szCs w:val="24"/>
        </w:rPr>
        <w:t>Mr</w:t>
      </w:r>
      <w:proofErr w:type="spellEnd"/>
      <w:r>
        <w:rPr>
          <w:color w:val="000000" w:themeColor="text1"/>
          <w:sz w:val="24"/>
          <w:szCs w:val="24"/>
        </w:rPr>
        <w:t>/BM= Relative Molecular Time/Molecular Weight</w:t>
      </w:r>
    </w:p>
    <w:p w14:paraId="7F17D96D" w14:textId="50FD2661" w:rsidR="00B770E7" w:rsidRPr="00F1652B" w:rsidRDefault="00B770E7" w:rsidP="00B770E7">
      <w:pPr>
        <w:jc w:val="both"/>
        <w:rPr>
          <w:b/>
          <w:bCs/>
          <w:color w:val="000000" w:themeColor="text1"/>
          <w:sz w:val="24"/>
          <w:szCs w:val="24"/>
        </w:rPr>
      </w:pPr>
    </w:p>
    <w:p w14:paraId="197E6B03" w14:textId="12CE0CD5" w:rsidR="00F1652B" w:rsidRDefault="00F1652B" w:rsidP="00B761BF">
      <w:pPr>
        <w:jc w:val="both"/>
        <w:rPr>
          <w:b/>
          <w:bCs/>
          <w:color w:val="000000" w:themeColor="text1"/>
          <w:sz w:val="24"/>
          <w:szCs w:val="24"/>
        </w:rPr>
      </w:pPr>
      <w:r>
        <w:rPr>
          <w:b/>
          <w:bCs/>
          <w:color w:val="000000" w:themeColor="text1"/>
          <w:sz w:val="24"/>
          <w:szCs w:val="24"/>
        </w:rPr>
        <w:t>III.</w:t>
      </w:r>
      <w:r>
        <w:rPr>
          <w:b/>
          <w:bCs/>
          <w:color w:val="000000" w:themeColor="text1"/>
          <w:sz w:val="24"/>
          <w:szCs w:val="24"/>
        </w:rPr>
        <w:tab/>
      </w:r>
      <w:r w:rsidRPr="00F1652B">
        <w:rPr>
          <w:b/>
          <w:bCs/>
          <w:color w:val="000000" w:themeColor="text1"/>
          <w:sz w:val="24"/>
          <w:szCs w:val="24"/>
        </w:rPr>
        <w:t>RESULTS AND DISCUSSION</w:t>
      </w:r>
    </w:p>
    <w:p w14:paraId="30A7A5E2" w14:textId="2A9397C9" w:rsidR="00321B39" w:rsidRPr="00321B39" w:rsidRDefault="00B761BF" w:rsidP="00321B39">
      <w:pPr>
        <w:jc w:val="both"/>
        <w:rPr>
          <w:bCs/>
          <w:color w:val="000000" w:themeColor="text1"/>
          <w:sz w:val="24"/>
          <w:szCs w:val="24"/>
        </w:rPr>
      </w:pPr>
      <w:r w:rsidRPr="00B761BF">
        <w:rPr>
          <w:bCs/>
          <w:color w:val="000000" w:themeColor="text1"/>
          <w:sz w:val="24"/>
          <w:szCs w:val="24"/>
        </w:rPr>
        <w:t>3.1.</w:t>
      </w:r>
      <w:r w:rsidRPr="00B761BF">
        <w:rPr>
          <w:bCs/>
          <w:color w:val="000000" w:themeColor="text1"/>
          <w:sz w:val="24"/>
          <w:szCs w:val="24"/>
        </w:rPr>
        <w:tab/>
        <w:t>Preliminary Research</w:t>
      </w:r>
    </w:p>
    <w:p w14:paraId="78D582C8" w14:textId="388141AE" w:rsidR="00B761BF" w:rsidRDefault="00B761BF" w:rsidP="00B761BF">
      <w:pPr>
        <w:ind w:firstLine="720"/>
        <w:jc w:val="both"/>
        <w:rPr>
          <w:color w:val="000000" w:themeColor="text1"/>
          <w:sz w:val="24"/>
          <w:szCs w:val="24"/>
        </w:rPr>
      </w:pPr>
      <w:r w:rsidRPr="00EA7869">
        <w:rPr>
          <w:color w:val="000000" w:themeColor="text1"/>
          <w:sz w:val="24"/>
          <w:szCs w:val="24"/>
        </w:rPr>
        <w:t xml:space="preserve">The yield obtained from the extraction of 100 grams of dried sea cucumber was 16.1 grams with a 16.1% extract in the form of a solid paste. This extract should be stored frozen, so its storage should be placed in the </w:t>
      </w:r>
      <w:r w:rsidRPr="00EA7869">
        <w:rPr>
          <w:i/>
          <w:color w:val="000000" w:themeColor="text1"/>
          <w:sz w:val="24"/>
          <w:szCs w:val="24"/>
        </w:rPr>
        <w:t>freezer</w:t>
      </w:r>
      <w:r w:rsidRPr="00EA7869">
        <w:rPr>
          <w:color w:val="000000" w:themeColor="text1"/>
          <w:sz w:val="24"/>
          <w:szCs w:val="24"/>
        </w:rPr>
        <w:t xml:space="preserve">. According to Susanti </w:t>
      </w:r>
      <w:r w:rsidRPr="00EA7869">
        <w:rPr>
          <w:i/>
          <w:color w:val="000000" w:themeColor="text1"/>
          <w:sz w:val="24"/>
          <w:szCs w:val="24"/>
        </w:rPr>
        <w:t>et al</w:t>
      </w:r>
      <w:r w:rsidRPr="00EA7869">
        <w:rPr>
          <w:color w:val="000000" w:themeColor="text1"/>
          <w:sz w:val="24"/>
          <w:szCs w:val="24"/>
        </w:rPr>
        <w:t xml:space="preserve">., (2022), the extraction process of </w:t>
      </w:r>
      <w:proofErr w:type="spellStart"/>
      <w:r w:rsidRPr="004A6DEF">
        <w:rPr>
          <w:i/>
          <w:iCs/>
          <w:color w:val="000000" w:themeColor="text1"/>
          <w:sz w:val="24"/>
          <w:szCs w:val="24"/>
        </w:rPr>
        <w:t>lerek</w:t>
      </w:r>
      <w:proofErr w:type="spellEnd"/>
      <w:r w:rsidRPr="00EA7869">
        <w:rPr>
          <w:color w:val="000000" w:themeColor="text1"/>
          <w:sz w:val="24"/>
          <w:szCs w:val="24"/>
        </w:rPr>
        <w:t xml:space="preserve"> </w:t>
      </w:r>
      <w:r w:rsidR="004A6DEF" w:rsidRPr="00EA7869">
        <w:rPr>
          <w:color w:val="000000" w:themeColor="text1"/>
          <w:sz w:val="24"/>
          <w:szCs w:val="24"/>
        </w:rPr>
        <w:t>simplicial</w:t>
      </w:r>
      <w:r w:rsidRPr="00EA7869">
        <w:rPr>
          <w:color w:val="000000" w:themeColor="text1"/>
          <w:sz w:val="24"/>
          <w:szCs w:val="24"/>
        </w:rPr>
        <w:t xml:space="preserve"> leaves uses the soaking method using 96% ethanol solvent. The soaking process is carried out in a cool place, away from light. Maceration filtration is carried out for 3x24 hours. Maceration and maceration were first combined into one. The extract is evaporated using </w:t>
      </w:r>
      <w:r w:rsidR="0034026F" w:rsidRPr="00EA7869">
        <w:rPr>
          <w:color w:val="000000" w:themeColor="text1"/>
          <w:sz w:val="24"/>
          <w:szCs w:val="24"/>
        </w:rPr>
        <w:t>a rotary</w:t>
      </w:r>
      <w:r w:rsidRPr="00EA7869">
        <w:rPr>
          <w:i/>
          <w:color w:val="000000" w:themeColor="text1"/>
          <w:sz w:val="24"/>
          <w:szCs w:val="24"/>
        </w:rPr>
        <w:t xml:space="preserve"> evaporator </w:t>
      </w:r>
      <w:r w:rsidRPr="00EA7869">
        <w:rPr>
          <w:color w:val="000000" w:themeColor="text1"/>
          <w:sz w:val="24"/>
          <w:szCs w:val="24"/>
        </w:rPr>
        <w:t>under vacuum conditions at 60°C until all ethanol evaporates until only the extract remains. The moisture content is removed by heating in a water bath, the temperature is maintained below 60</w:t>
      </w:r>
      <w:r w:rsidR="004A6DEF">
        <w:rPr>
          <w:color w:val="000000" w:themeColor="text1"/>
          <w:sz w:val="24"/>
          <w:szCs w:val="24"/>
          <w:vertAlign w:val="superscript"/>
        </w:rPr>
        <w:t>o</w:t>
      </w:r>
      <w:r w:rsidR="004A6DEF">
        <w:rPr>
          <w:color w:val="000000" w:themeColor="text1"/>
          <w:sz w:val="24"/>
          <w:szCs w:val="24"/>
        </w:rPr>
        <w:t>C</w:t>
      </w:r>
      <w:r w:rsidRPr="00EA7869">
        <w:rPr>
          <w:color w:val="000000" w:themeColor="text1"/>
          <w:sz w:val="24"/>
          <w:szCs w:val="24"/>
          <w:vertAlign w:val="superscript"/>
        </w:rPr>
        <w:t xml:space="preserve"> </w:t>
      </w:r>
      <w:r w:rsidRPr="00EA7869">
        <w:rPr>
          <w:color w:val="000000" w:themeColor="text1"/>
          <w:sz w:val="24"/>
          <w:szCs w:val="24"/>
        </w:rPr>
        <w:t xml:space="preserve">until a viscous extract with a constant weight is obtained. The extract is stored in the refrigerator until use. </w:t>
      </w:r>
    </w:p>
    <w:p w14:paraId="7B32B4D6" w14:textId="77777777" w:rsidR="00321B39" w:rsidRDefault="00321B39" w:rsidP="00321B39">
      <w:pPr>
        <w:jc w:val="both"/>
        <w:rPr>
          <w:color w:val="000000" w:themeColor="text1"/>
          <w:sz w:val="24"/>
          <w:szCs w:val="24"/>
        </w:rPr>
      </w:pPr>
    </w:p>
    <w:p w14:paraId="63506622" w14:textId="0C998AF5" w:rsidR="00321B39" w:rsidRDefault="00321B39" w:rsidP="00321B39">
      <w:pPr>
        <w:jc w:val="both"/>
        <w:rPr>
          <w:color w:val="000000" w:themeColor="text1"/>
          <w:sz w:val="24"/>
          <w:szCs w:val="24"/>
        </w:rPr>
      </w:pPr>
      <w:r>
        <w:rPr>
          <w:color w:val="000000" w:themeColor="text1"/>
          <w:sz w:val="24"/>
          <w:szCs w:val="24"/>
        </w:rPr>
        <w:t>3.2.</w:t>
      </w:r>
      <w:r>
        <w:rPr>
          <w:color w:val="000000" w:themeColor="text1"/>
          <w:sz w:val="24"/>
          <w:szCs w:val="24"/>
        </w:rPr>
        <w:tab/>
        <w:t>Primary Research</w:t>
      </w:r>
    </w:p>
    <w:p w14:paraId="772A0A2C" w14:textId="0A044511" w:rsidR="00321B39" w:rsidRPr="004A6DEF" w:rsidRDefault="00321B39" w:rsidP="00321B39">
      <w:pPr>
        <w:jc w:val="both"/>
        <w:rPr>
          <w:color w:val="000000" w:themeColor="text1"/>
          <w:sz w:val="28"/>
          <w:szCs w:val="28"/>
        </w:rPr>
      </w:pPr>
      <w:r>
        <w:rPr>
          <w:color w:val="000000" w:themeColor="text1"/>
          <w:sz w:val="24"/>
          <w:szCs w:val="24"/>
        </w:rPr>
        <w:tab/>
      </w:r>
      <w:r w:rsidRPr="004A6DEF">
        <w:rPr>
          <w:sz w:val="24"/>
          <w:szCs w:val="24"/>
        </w:rPr>
        <w:t xml:space="preserve">The main research was carried out the addition of evaporated extracts to add antioxidants to fish oil. After that, the Antioxidant Activity test was carried out, </w:t>
      </w:r>
      <w:proofErr w:type="spellStart"/>
      <w:r w:rsidR="00B935D5" w:rsidRPr="00B935D5">
        <w:rPr>
          <w:bCs/>
          <w:color w:val="000000" w:themeColor="text1"/>
          <w:sz w:val="24"/>
          <w:szCs w:val="24"/>
        </w:rPr>
        <w:t>Thiobarbituric</w:t>
      </w:r>
      <w:proofErr w:type="spellEnd"/>
      <w:r w:rsidR="00B935D5" w:rsidRPr="00B935D5">
        <w:rPr>
          <w:bCs/>
          <w:color w:val="000000" w:themeColor="text1"/>
          <w:sz w:val="24"/>
          <w:szCs w:val="24"/>
        </w:rPr>
        <w:t xml:space="preserve"> Acid </w:t>
      </w:r>
      <w:r w:rsidRPr="004A6DEF">
        <w:rPr>
          <w:bCs/>
          <w:color w:val="000000" w:themeColor="text1"/>
          <w:sz w:val="24"/>
          <w:szCs w:val="24"/>
        </w:rPr>
        <w:t xml:space="preserve">(TBA), </w:t>
      </w:r>
      <w:r w:rsidR="00B75B2A">
        <w:rPr>
          <w:color w:val="000000" w:themeColor="text1"/>
          <w:sz w:val="24"/>
          <w:szCs w:val="24"/>
        </w:rPr>
        <w:t>Peroxide Value</w:t>
      </w:r>
      <w:r w:rsidRPr="004A6DEF">
        <w:rPr>
          <w:color w:val="000000" w:themeColor="text1"/>
          <w:sz w:val="24"/>
          <w:szCs w:val="24"/>
        </w:rPr>
        <w:t xml:space="preserve"> (PV), </w:t>
      </w:r>
      <w:r w:rsidR="00B935D5" w:rsidRPr="00B935D5">
        <w:rPr>
          <w:color w:val="000000" w:themeColor="text1"/>
          <w:sz w:val="24"/>
          <w:szCs w:val="24"/>
        </w:rPr>
        <w:t>Free Fatty Acid</w:t>
      </w:r>
      <w:r w:rsidR="00B935D5" w:rsidRPr="004A6DEF">
        <w:rPr>
          <w:color w:val="000000" w:themeColor="text1"/>
          <w:sz w:val="24"/>
          <w:szCs w:val="24"/>
        </w:rPr>
        <w:t xml:space="preserve"> (</w:t>
      </w:r>
      <w:r w:rsidRPr="004A6DEF">
        <w:rPr>
          <w:color w:val="000000" w:themeColor="text1"/>
          <w:sz w:val="24"/>
          <w:szCs w:val="24"/>
        </w:rPr>
        <w:t xml:space="preserve">FFA) </w:t>
      </w:r>
      <w:r w:rsidRPr="004A6DEF">
        <w:rPr>
          <w:sz w:val="24"/>
          <w:szCs w:val="24"/>
        </w:rPr>
        <w:t>to find out changes in the quality of fish oil. The next stage of research is the extraction of sea cucumber and the addition of fish oil as an antioxidant with a concentration of 0%; 0,1; 0.2% and 0.3%.</w:t>
      </w:r>
    </w:p>
    <w:p w14:paraId="1E6B11E0" w14:textId="423D4101" w:rsidR="00321B39" w:rsidRDefault="00321B39" w:rsidP="00321B39">
      <w:pPr>
        <w:jc w:val="both"/>
        <w:rPr>
          <w:color w:val="000000" w:themeColor="text1"/>
          <w:sz w:val="24"/>
          <w:szCs w:val="24"/>
        </w:rPr>
      </w:pPr>
      <w:r>
        <w:rPr>
          <w:color w:val="000000" w:themeColor="text1"/>
          <w:sz w:val="24"/>
          <w:szCs w:val="24"/>
        </w:rPr>
        <w:t>3.2.1.</w:t>
      </w:r>
      <w:r>
        <w:rPr>
          <w:color w:val="000000" w:themeColor="text1"/>
          <w:sz w:val="24"/>
          <w:szCs w:val="24"/>
        </w:rPr>
        <w:tab/>
        <w:t>Antioxidant Activity DPPH method</w:t>
      </w:r>
    </w:p>
    <w:p w14:paraId="5A150C0B" w14:textId="7B022318" w:rsidR="00321B39" w:rsidRPr="00EA7869" w:rsidRDefault="00321B39" w:rsidP="00321B39">
      <w:pPr>
        <w:ind w:firstLine="720"/>
        <w:jc w:val="both"/>
        <w:rPr>
          <w:color w:val="000000" w:themeColor="text1"/>
          <w:sz w:val="24"/>
          <w:szCs w:val="24"/>
        </w:rPr>
      </w:pPr>
      <w:r w:rsidRPr="00EA7869">
        <w:rPr>
          <w:color w:val="000000" w:themeColor="text1"/>
          <w:sz w:val="24"/>
          <w:szCs w:val="24"/>
        </w:rPr>
        <w:t>Based on the results of testing the antioxidant activity of sea cucumber extract. with the DPPH method, IC</w:t>
      </w:r>
      <w:r w:rsidR="0034026F" w:rsidRPr="00EA7869">
        <w:rPr>
          <w:color w:val="000000" w:themeColor="text1"/>
          <w:sz w:val="24"/>
          <w:szCs w:val="24"/>
          <w:vertAlign w:val="subscript"/>
        </w:rPr>
        <w:t>50 result</w:t>
      </w:r>
      <w:r w:rsidR="0034026F">
        <w:rPr>
          <w:color w:val="000000" w:themeColor="text1"/>
          <w:sz w:val="24"/>
          <w:szCs w:val="24"/>
        </w:rPr>
        <w:t xml:space="preserve"> o</w:t>
      </w:r>
      <w:r w:rsidRPr="00EA7869">
        <w:rPr>
          <w:color w:val="000000" w:themeColor="text1"/>
          <w:sz w:val="24"/>
          <w:szCs w:val="24"/>
        </w:rPr>
        <w:t xml:space="preserve">f 80.875 ppm were obtained. These results </w:t>
      </w:r>
      <w:r w:rsidRPr="00EA7869">
        <w:rPr>
          <w:color w:val="000000" w:themeColor="text1"/>
          <w:sz w:val="24"/>
          <w:szCs w:val="24"/>
        </w:rPr>
        <w:lastRenderedPageBreak/>
        <w:t>show that the antioxidant activity of sea cucumber extract is relatively strong. The content of antioxidants in sea cucumbers. The IC value of 50</w:t>
      </w:r>
      <w:r w:rsidRPr="00EA7869">
        <w:rPr>
          <w:color w:val="000000" w:themeColor="text1"/>
          <w:sz w:val="24"/>
          <w:szCs w:val="24"/>
          <w:vertAlign w:val="subscript"/>
        </w:rPr>
        <w:t xml:space="preserve"> </w:t>
      </w:r>
      <w:r w:rsidRPr="00EA7869">
        <w:rPr>
          <w:color w:val="000000" w:themeColor="text1"/>
          <w:sz w:val="24"/>
          <w:szCs w:val="24"/>
        </w:rPr>
        <w:t>was determined by calculating the regression analysis of % inhibition to the concentration of crude sea cucumber extract</w:t>
      </w:r>
      <w:r w:rsidRPr="00EA7869">
        <w:rPr>
          <w:iCs/>
          <w:color w:val="000000" w:themeColor="text1"/>
          <w:sz w:val="24"/>
          <w:szCs w:val="24"/>
        </w:rPr>
        <w:t xml:space="preserve">. The results of the % inhibition test on </w:t>
      </w:r>
      <w:r w:rsidRPr="00EA7869">
        <w:rPr>
          <w:color w:val="000000" w:themeColor="text1"/>
          <w:sz w:val="24"/>
          <w:szCs w:val="24"/>
        </w:rPr>
        <w:t xml:space="preserve">sea </w:t>
      </w:r>
      <w:r w:rsidR="00175279" w:rsidRPr="00EA7869">
        <w:rPr>
          <w:color w:val="000000" w:themeColor="text1"/>
          <w:sz w:val="24"/>
          <w:szCs w:val="24"/>
        </w:rPr>
        <w:t xml:space="preserve">cucumber </w:t>
      </w:r>
      <w:r w:rsidR="00175279" w:rsidRPr="00EA7869">
        <w:rPr>
          <w:iCs/>
          <w:color w:val="000000" w:themeColor="text1"/>
          <w:sz w:val="24"/>
          <w:szCs w:val="24"/>
        </w:rPr>
        <w:t>extract</w:t>
      </w:r>
      <w:r w:rsidRPr="00EA7869">
        <w:rPr>
          <w:iCs/>
          <w:color w:val="000000" w:themeColor="text1"/>
          <w:sz w:val="24"/>
          <w:szCs w:val="24"/>
        </w:rPr>
        <w:t xml:space="preserve"> samples showed a % inhibition of 80.30%. </w:t>
      </w:r>
      <w:r w:rsidRPr="00EA7869">
        <w:rPr>
          <w:color w:val="000000" w:themeColor="text1"/>
          <w:sz w:val="24"/>
          <w:szCs w:val="24"/>
        </w:rPr>
        <w:t xml:space="preserve">The high antioxidant content of sea cucumber is said to inhibit the harmful effects of snakehead fish oil. According to </w:t>
      </w:r>
      <w:proofErr w:type="spellStart"/>
      <w:r w:rsidRPr="00EA7869">
        <w:rPr>
          <w:color w:val="000000" w:themeColor="text1"/>
          <w:sz w:val="24"/>
          <w:szCs w:val="24"/>
        </w:rPr>
        <w:t>Oktaviani</w:t>
      </w:r>
      <w:proofErr w:type="spellEnd"/>
      <w:r w:rsidRPr="00EA7869">
        <w:rPr>
          <w:color w:val="000000" w:themeColor="text1"/>
          <w:sz w:val="24"/>
          <w:szCs w:val="24"/>
        </w:rPr>
        <w:t xml:space="preserve"> </w:t>
      </w:r>
      <w:r w:rsidRPr="00EA7869">
        <w:rPr>
          <w:i/>
          <w:color w:val="000000" w:themeColor="text1"/>
          <w:sz w:val="24"/>
          <w:szCs w:val="24"/>
        </w:rPr>
        <w:t>et al</w:t>
      </w:r>
      <w:r w:rsidRPr="00EA7869">
        <w:rPr>
          <w:color w:val="000000" w:themeColor="text1"/>
          <w:sz w:val="24"/>
          <w:szCs w:val="24"/>
        </w:rPr>
        <w:t>., (2015), this shows that sea cucumber extract has a strong antioxidant capacity (80,875 ppm. A compound is said to have a very strong antioxidant capacity when the IC</w:t>
      </w:r>
      <w:r w:rsidR="0034026F" w:rsidRPr="00EA7869">
        <w:rPr>
          <w:color w:val="000000" w:themeColor="text1"/>
          <w:sz w:val="24"/>
          <w:szCs w:val="24"/>
          <w:vertAlign w:val="subscript"/>
        </w:rPr>
        <w:t>50 value</w:t>
      </w:r>
      <w:r w:rsidR="00175279">
        <w:rPr>
          <w:color w:val="000000" w:themeColor="text1"/>
          <w:sz w:val="24"/>
          <w:szCs w:val="24"/>
        </w:rPr>
        <w:t xml:space="preserve"> is l</w:t>
      </w:r>
      <w:r w:rsidRPr="00EA7869">
        <w:rPr>
          <w:color w:val="000000" w:themeColor="text1"/>
          <w:sz w:val="24"/>
          <w:szCs w:val="24"/>
        </w:rPr>
        <w:t>ess than 50 ppm (type 1), strong when the IC</w:t>
      </w:r>
      <w:r w:rsidR="0034026F" w:rsidRPr="00EA7869">
        <w:rPr>
          <w:color w:val="000000" w:themeColor="text1"/>
          <w:sz w:val="24"/>
          <w:szCs w:val="24"/>
          <w:vertAlign w:val="subscript"/>
        </w:rPr>
        <w:t xml:space="preserve">50 </w:t>
      </w:r>
      <w:r w:rsidR="0034026F" w:rsidRPr="00EA7869">
        <w:rPr>
          <w:color w:val="000000" w:themeColor="text1"/>
          <w:sz w:val="24"/>
          <w:szCs w:val="24"/>
        </w:rPr>
        <w:t>value</w:t>
      </w:r>
      <w:r w:rsidRPr="00EA7869">
        <w:rPr>
          <w:color w:val="000000" w:themeColor="text1"/>
          <w:sz w:val="24"/>
          <w:szCs w:val="24"/>
        </w:rPr>
        <w:t xml:space="preserve"> is between 50 and 100 ppm (class 2), while the IC</w:t>
      </w:r>
      <w:r w:rsidR="0034026F" w:rsidRPr="00EA7869">
        <w:rPr>
          <w:color w:val="000000" w:themeColor="text1"/>
          <w:sz w:val="24"/>
          <w:szCs w:val="24"/>
          <w:vertAlign w:val="subscript"/>
        </w:rPr>
        <w:t xml:space="preserve">50 </w:t>
      </w:r>
      <w:r w:rsidR="0034026F" w:rsidRPr="00EA7869">
        <w:rPr>
          <w:color w:val="000000" w:themeColor="text1"/>
          <w:sz w:val="24"/>
          <w:szCs w:val="24"/>
        </w:rPr>
        <w:t>value</w:t>
      </w:r>
      <w:r w:rsidRPr="00EA7869">
        <w:rPr>
          <w:color w:val="000000" w:themeColor="text1"/>
          <w:sz w:val="24"/>
          <w:szCs w:val="24"/>
        </w:rPr>
        <w:t xml:space="preserve"> is between 100-150 ppm (class 3), low when the IC</w:t>
      </w:r>
      <w:r w:rsidR="0034026F" w:rsidRPr="00EA7869">
        <w:rPr>
          <w:color w:val="000000" w:themeColor="text1"/>
          <w:sz w:val="24"/>
          <w:szCs w:val="24"/>
          <w:vertAlign w:val="subscript"/>
        </w:rPr>
        <w:t xml:space="preserve">50 </w:t>
      </w:r>
      <w:r w:rsidR="0034026F" w:rsidRPr="00EA7869">
        <w:rPr>
          <w:color w:val="000000" w:themeColor="text1"/>
          <w:sz w:val="24"/>
          <w:szCs w:val="24"/>
        </w:rPr>
        <w:t>value</w:t>
      </w:r>
      <w:r w:rsidRPr="00EA7869">
        <w:rPr>
          <w:color w:val="000000" w:themeColor="text1"/>
          <w:sz w:val="24"/>
          <w:szCs w:val="24"/>
        </w:rPr>
        <w:t xml:space="preserve"> is between 150-200 ppm (class 4) and very low when the IC</w:t>
      </w:r>
      <w:r w:rsidR="0034026F" w:rsidRPr="00EA7869">
        <w:rPr>
          <w:color w:val="000000" w:themeColor="text1"/>
          <w:sz w:val="24"/>
          <w:szCs w:val="24"/>
          <w:vertAlign w:val="subscript"/>
        </w:rPr>
        <w:t xml:space="preserve">50 </w:t>
      </w:r>
      <w:r w:rsidR="0034026F" w:rsidRPr="00EA7869">
        <w:rPr>
          <w:color w:val="000000" w:themeColor="text1"/>
          <w:sz w:val="24"/>
          <w:szCs w:val="24"/>
        </w:rPr>
        <w:t>value</w:t>
      </w:r>
      <w:r w:rsidRPr="00EA7869">
        <w:rPr>
          <w:color w:val="000000" w:themeColor="text1"/>
          <w:sz w:val="24"/>
          <w:szCs w:val="24"/>
        </w:rPr>
        <w:t xml:space="preserve"> is greater than 200 ppm.</w:t>
      </w:r>
    </w:p>
    <w:p w14:paraId="747BE56C" w14:textId="3EAEBCCD" w:rsidR="00321B39" w:rsidRPr="00EA7869" w:rsidRDefault="00321B39" w:rsidP="00321B39">
      <w:pPr>
        <w:ind w:firstLine="720"/>
        <w:jc w:val="both"/>
        <w:rPr>
          <w:color w:val="000000" w:themeColor="text1"/>
          <w:sz w:val="24"/>
          <w:szCs w:val="24"/>
        </w:rPr>
      </w:pPr>
      <w:r w:rsidRPr="00EA7869">
        <w:rPr>
          <w:color w:val="000000" w:themeColor="text1"/>
          <w:sz w:val="24"/>
          <w:szCs w:val="24"/>
        </w:rPr>
        <w:t>The low value of IC</w:t>
      </w:r>
      <w:r w:rsidRPr="00EA7869">
        <w:rPr>
          <w:color w:val="000000" w:themeColor="text1"/>
          <w:sz w:val="24"/>
          <w:szCs w:val="24"/>
          <w:vertAlign w:val="subscript"/>
        </w:rPr>
        <w:t xml:space="preserve">50 </w:t>
      </w:r>
      <w:r w:rsidRPr="00EA7869">
        <w:rPr>
          <w:color w:val="000000" w:themeColor="text1"/>
          <w:sz w:val="24"/>
          <w:szCs w:val="24"/>
        </w:rPr>
        <w:t xml:space="preserve">extract is influenced by the solvent used during the extraction process. In this study, the solution used was an organic solvent. Organic solvents have a strong ability to penetrate animal cells. In addition, the bioactive ingredients contained in </w:t>
      </w:r>
      <w:r w:rsidR="00175279" w:rsidRPr="00EA7869">
        <w:rPr>
          <w:color w:val="000000" w:themeColor="text1"/>
          <w:sz w:val="24"/>
          <w:szCs w:val="24"/>
        </w:rPr>
        <w:t>simplicial</w:t>
      </w:r>
      <w:r w:rsidRPr="00EA7869">
        <w:rPr>
          <w:color w:val="000000" w:themeColor="text1"/>
          <w:sz w:val="24"/>
          <w:szCs w:val="24"/>
        </w:rPr>
        <w:t xml:space="preserve"> found outside the cell are easily soluble with organic solvents. Thus, the compound components in ethanol extracts are very strong compared to extracts in inorganic solvents. According to Manonggko </w:t>
      </w:r>
      <w:r w:rsidRPr="00EA7869">
        <w:rPr>
          <w:i/>
          <w:color w:val="000000" w:themeColor="text1"/>
          <w:sz w:val="24"/>
          <w:szCs w:val="24"/>
        </w:rPr>
        <w:t>et al</w:t>
      </w:r>
      <w:r w:rsidRPr="00EA7869">
        <w:rPr>
          <w:color w:val="000000" w:themeColor="text1"/>
          <w:sz w:val="24"/>
          <w:szCs w:val="24"/>
        </w:rPr>
        <w:t>., (2020), ethanol is a polar and volatile compound so it is used as a solvent. In addition, ethanol is also used as an organic solvent that is widely used to dissolve organic compounds. Solvent extraction is carried out by exposing the material to be extracted to the solvent for a certain period of time, then separating the filtrate from the rest of the extracted material.</w:t>
      </w:r>
    </w:p>
    <w:p w14:paraId="23A9C026" w14:textId="15BEA850" w:rsidR="00321B39" w:rsidRDefault="00321B39" w:rsidP="00321B39">
      <w:pPr>
        <w:jc w:val="both"/>
        <w:rPr>
          <w:color w:val="000000" w:themeColor="text1"/>
          <w:sz w:val="24"/>
          <w:szCs w:val="24"/>
        </w:rPr>
      </w:pPr>
      <w:r>
        <w:rPr>
          <w:color w:val="000000" w:themeColor="text1"/>
          <w:sz w:val="24"/>
          <w:szCs w:val="24"/>
        </w:rPr>
        <w:t>3.2.2.</w:t>
      </w:r>
      <w:r>
        <w:rPr>
          <w:color w:val="000000" w:themeColor="text1"/>
          <w:sz w:val="24"/>
          <w:szCs w:val="24"/>
        </w:rPr>
        <w:tab/>
        <w:t>Organolep</w:t>
      </w:r>
      <w:r w:rsidR="00175279">
        <w:rPr>
          <w:color w:val="000000" w:themeColor="text1"/>
          <w:sz w:val="24"/>
          <w:szCs w:val="24"/>
        </w:rPr>
        <w:t>tic</w:t>
      </w:r>
    </w:p>
    <w:p w14:paraId="142D0BBB" w14:textId="44E08077" w:rsidR="00321B39" w:rsidRPr="006E6D92" w:rsidRDefault="00321B39" w:rsidP="00321B39">
      <w:pPr>
        <w:ind w:firstLine="720"/>
        <w:jc w:val="both"/>
        <w:rPr>
          <w:color w:val="000000" w:themeColor="text1"/>
          <w:sz w:val="24"/>
          <w:szCs w:val="24"/>
        </w:rPr>
      </w:pPr>
      <w:r w:rsidRPr="00EA7869">
        <w:rPr>
          <w:iCs/>
          <w:color w:val="000000" w:themeColor="text1"/>
          <w:sz w:val="24"/>
          <w:szCs w:val="24"/>
        </w:rPr>
        <w:t xml:space="preserve">Organoleptic evaluation is a science that uses human senses to measure the color, turbidity, aroma and taste of a food product. In this study the parameters used are turbidity, odor and color, these parameters are adjusted to </w:t>
      </w:r>
      <w:r w:rsidRPr="00EA7869">
        <w:rPr>
          <w:color w:val="000000" w:themeColor="text1"/>
          <w:sz w:val="24"/>
          <w:szCs w:val="24"/>
        </w:rPr>
        <w:t>(SNI 01-2346-2006_Rev.2011)</w:t>
      </w:r>
      <w:r w:rsidRPr="00EA7869">
        <w:rPr>
          <w:iCs/>
          <w:color w:val="000000" w:themeColor="text1"/>
          <w:sz w:val="24"/>
          <w:szCs w:val="24"/>
        </w:rPr>
        <w:t xml:space="preserve">. Consumer acceptance of a product begins with an evaluation of turbidity, odor and color. Since its main objective is consumer acceptance, the sensory testing carried out by the panelists (25 panelists) is considered the most sensitive and therefore it is usually used to evaluate the quality of different foods to measure their shelf life or in other words to determine their shelf life. </w:t>
      </w:r>
      <w:r w:rsidRPr="00EA7869">
        <w:rPr>
          <w:color w:val="000000" w:themeColor="text1"/>
          <w:sz w:val="24"/>
          <w:szCs w:val="24"/>
        </w:rPr>
        <w:t xml:space="preserve">According to Efendi </w:t>
      </w:r>
      <w:r>
        <w:rPr>
          <w:i/>
          <w:color w:val="000000" w:themeColor="text1"/>
          <w:sz w:val="24"/>
          <w:szCs w:val="24"/>
        </w:rPr>
        <w:t>et al</w:t>
      </w:r>
      <w:r>
        <w:rPr>
          <w:color w:val="000000" w:themeColor="text1"/>
          <w:sz w:val="24"/>
          <w:szCs w:val="24"/>
        </w:rPr>
        <w:t xml:space="preserve">., (2020), the rating scale used includes turbidity, color, and odor. This has been adjusted in </w:t>
      </w:r>
      <w:r w:rsidR="00FD0B39">
        <w:rPr>
          <w:color w:val="000000" w:themeColor="text1"/>
          <w:sz w:val="24"/>
          <w:szCs w:val="24"/>
        </w:rPr>
        <w:t>Indonesian National Standardization</w:t>
      </w:r>
      <w:r w:rsidR="00FD0B39" w:rsidRPr="00FD0B39">
        <w:rPr>
          <w:color w:val="000000" w:themeColor="text1"/>
          <w:sz w:val="24"/>
          <w:szCs w:val="24"/>
        </w:rPr>
        <w:t xml:space="preserve"> Agency</w:t>
      </w:r>
      <w:r>
        <w:rPr>
          <w:color w:val="000000" w:themeColor="text1"/>
          <w:sz w:val="24"/>
          <w:szCs w:val="24"/>
        </w:rPr>
        <w:t xml:space="preserve">. </w:t>
      </w:r>
    </w:p>
    <w:p w14:paraId="73B009F5" w14:textId="35E224B9" w:rsidR="006F446A" w:rsidRDefault="00321B39" w:rsidP="006F2C1E">
      <w:pPr>
        <w:jc w:val="both"/>
        <w:rPr>
          <w:color w:val="000000" w:themeColor="text1"/>
          <w:sz w:val="24"/>
          <w:szCs w:val="24"/>
        </w:rPr>
      </w:pPr>
      <w:r>
        <w:rPr>
          <w:color w:val="000000" w:themeColor="text1"/>
          <w:sz w:val="24"/>
          <w:szCs w:val="24"/>
        </w:rPr>
        <w:t xml:space="preserve">Table 1. </w:t>
      </w:r>
      <w:r w:rsidR="00570D78">
        <w:rPr>
          <w:color w:val="000000" w:themeColor="text1"/>
          <w:sz w:val="24"/>
        </w:rPr>
        <w:t>Snakehead</w:t>
      </w:r>
      <w:r w:rsidRPr="00EA7869">
        <w:rPr>
          <w:color w:val="000000" w:themeColor="text1"/>
          <w:sz w:val="24"/>
        </w:rPr>
        <w:t xml:space="preserve"> </w:t>
      </w:r>
      <w:r w:rsidRPr="00EA7869">
        <w:rPr>
          <w:iCs/>
          <w:color w:val="000000" w:themeColor="text1"/>
          <w:sz w:val="24"/>
        </w:rPr>
        <w:t xml:space="preserve">Fish Oil </w:t>
      </w:r>
      <w:r w:rsidR="00F21BE5">
        <w:rPr>
          <w:color w:val="000000" w:themeColor="text1"/>
          <w:sz w:val="24"/>
        </w:rPr>
        <w:t xml:space="preserve">Sensory Test </w:t>
      </w:r>
      <w:r w:rsidR="00175279">
        <w:rPr>
          <w:color w:val="000000" w:themeColor="text1"/>
          <w:sz w:val="24"/>
        </w:rPr>
        <w:t>Value with</w:t>
      </w:r>
      <w:r w:rsidR="00F21BE5">
        <w:rPr>
          <w:color w:val="000000" w:themeColor="text1"/>
          <w:sz w:val="24"/>
        </w:rPr>
        <w:t xml:space="preserve"> Sea </w:t>
      </w:r>
      <w:r w:rsidRPr="00EA7869">
        <w:rPr>
          <w:color w:val="000000" w:themeColor="text1"/>
          <w:sz w:val="24"/>
          <w:szCs w:val="24"/>
        </w:rPr>
        <w:t>Cucumber Extract Concentration</w:t>
      </w:r>
    </w:p>
    <w:tbl>
      <w:tblPr>
        <w:tblW w:w="7953" w:type="dxa"/>
        <w:tblBorders>
          <w:top w:val="single" w:sz="4" w:space="0" w:color="auto"/>
        </w:tblBorders>
        <w:tblLook w:val="04A0" w:firstRow="1" w:lastRow="0" w:firstColumn="1" w:lastColumn="0" w:noHBand="0" w:noVBand="1"/>
      </w:tblPr>
      <w:tblGrid>
        <w:gridCol w:w="3559"/>
        <w:gridCol w:w="4394"/>
      </w:tblGrid>
      <w:tr w:rsidR="00F21BE5" w14:paraId="76B84089" w14:textId="77777777" w:rsidTr="00F21BE5">
        <w:trPr>
          <w:trHeight w:val="239"/>
        </w:trPr>
        <w:tc>
          <w:tcPr>
            <w:tcW w:w="3559" w:type="dxa"/>
            <w:tcBorders>
              <w:top w:val="single" w:sz="4" w:space="0" w:color="auto"/>
              <w:left w:val="nil"/>
              <w:bottom w:val="nil"/>
              <w:right w:val="nil"/>
            </w:tcBorders>
            <w:noWrap/>
            <w:tcMar>
              <w:top w:w="15" w:type="dxa"/>
              <w:left w:w="15" w:type="dxa"/>
              <w:bottom w:w="15" w:type="dxa"/>
              <w:right w:w="15" w:type="dxa"/>
            </w:tcMar>
            <w:hideMark/>
          </w:tcPr>
          <w:p w14:paraId="71BDF5EB" w14:textId="77777777" w:rsidR="00F21BE5" w:rsidRDefault="00F21BE5">
            <w:pPr>
              <w:ind w:left="284" w:hanging="284"/>
              <w:jc w:val="center"/>
              <w:rPr>
                <w:color w:val="000000" w:themeColor="text1"/>
                <w:sz w:val="24"/>
                <w:szCs w:val="24"/>
              </w:rPr>
            </w:pPr>
            <w:r>
              <w:rPr>
                <w:color w:val="000000" w:themeColor="text1"/>
                <w:sz w:val="24"/>
                <w:szCs w:val="24"/>
              </w:rPr>
              <w:t>Concentration Treatment</w:t>
            </w:r>
          </w:p>
        </w:tc>
        <w:tc>
          <w:tcPr>
            <w:tcW w:w="4394" w:type="dxa"/>
            <w:tcBorders>
              <w:top w:val="single" w:sz="4" w:space="0" w:color="auto"/>
              <w:left w:val="nil"/>
              <w:bottom w:val="nil"/>
              <w:right w:val="nil"/>
            </w:tcBorders>
            <w:tcMar>
              <w:top w:w="15" w:type="dxa"/>
              <w:left w:w="15" w:type="dxa"/>
              <w:bottom w:w="15" w:type="dxa"/>
              <w:right w:w="15" w:type="dxa"/>
            </w:tcMar>
            <w:hideMark/>
          </w:tcPr>
          <w:p w14:paraId="1F901D14" w14:textId="77777777" w:rsidR="00F21BE5" w:rsidRDefault="00F21BE5">
            <w:pPr>
              <w:ind w:left="284" w:hanging="284"/>
              <w:jc w:val="center"/>
              <w:rPr>
                <w:color w:val="000000" w:themeColor="text1"/>
                <w:sz w:val="24"/>
                <w:szCs w:val="24"/>
              </w:rPr>
            </w:pPr>
            <w:r>
              <w:rPr>
                <w:color w:val="000000" w:themeColor="text1"/>
                <w:sz w:val="24"/>
                <w:szCs w:val="24"/>
              </w:rPr>
              <w:t>Length of Storage (Days)</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2126"/>
      </w:tblGrid>
      <w:tr w:rsidR="00F21BE5" w14:paraId="5849325C" w14:textId="77777777" w:rsidTr="00F21BE5">
        <w:tc>
          <w:tcPr>
            <w:tcW w:w="3544" w:type="dxa"/>
            <w:tcBorders>
              <w:top w:val="nil"/>
              <w:left w:val="nil"/>
              <w:bottom w:val="single" w:sz="4" w:space="0" w:color="auto"/>
              <w:right w:val="nil"/>
            </w:tcBorders>
          </w:tcPr>
          <w:p w14:paraId="1590B16C" w14:textId="77777777" w:rsidR="00F21BE5" w:rsidRDefault="00F21BE5">
            <w:pPr>
              <w:tabs>
                <w:tab w:val="left" w:pos="1276"/>
              </w:tabs>
              <w:contextualSpacing/>
              <w:jc w:val="center"/>
              <w:rPr>
                <w:iCs/>
                <w:color w:val="000000" w:themeColor="text1"/>
                <w:sz w:val="24"/>
                <w:szCs w:val="24"/>
                <w:lang w:val="en-US" w:eastAsia="id-ID"/>
              </w:rPr>
            </w:pPr>
          </w:p>
        </w:tc>
        <w:tc>
          <w:tcPr>
            <w:tcW w:w="2268" w:type="dxa"/>
            <w:tcBorders>
              <w:top w:val="single" w:sz="4" w:space="0" w:color="auto"/>
              <w:left w:val="nil"/>
              <w:bottom w:val="single" w:sz="4" w:space="0" w:color="auto"/>
              <w:right w:val="nil"/>
            </w:tcBorders>
            <w:hideMark/>
          </w:tcPr>
          <w:p w14:paraId="6AF33434" w14:textId="77777777" w:rsidR="00F21BE5" w:rsidRDefault="00F21BE5">
            <w:pPr>
              <w:tabs>
                <w:tab w:val="left" w:pos="1276"/>
              </w:tabs>
              <w:contextualSpacing/>
              <w:jc w:val="center"/>
              <w:rPr>
                <w:iCs/>
                <w:color w:val="000000" w:themeColor="text1"/>
                <w:sz w:val="24"/>
                <w:szCs w:val="24"/>
                <w:lang w:val="en-US" w:eastAsia="id-ID"/>
              </w:rPr>
            </w:pPr>
            <w:r>
              <w:rPr>
                <w:iCs/>
                <w:color w:val="000000" w:themeColor="text1"/>
                <w:sz w:val="24"/>
                <w:szCs w:val="24"/>
              </w:rPr>
              <w:t>Day 0</w:t>
            </w:r>
          </w:p>
        </w:tc>
        <w:tc>
          <w:tcPr>
            <w:tcW w:w="2126" w:type="dxa"/>
            <w:tcBorders>
              <w:top w:val="single" w:sz="4" w:space="0" w:color="auto"/>
              <w:left w:val="nil"/>
              <w:bottom w:val="single" w:sz="4" w:space="0" w:color="auto"/>
              <w:right w:val="nil"/>
            </w:tcBorders>
            <w:hideMark/>
          </w:tcPr>
          <w:p w14:paraId="0F26A308" w14:textId="77777777" w:rsidR="00F21BE5" w:rsidRDefault="00F21BE5">
            <w:pPr>
              <w:tabs>
                <w:tab w:val="left" w:pos="1276"/>
              </w:tabs>
              <w:contextualSpacing/>
              <w:jc w:val="center"/>
              <w:rPr>
                <w:iCs/>
                <w:color w:val="000000" w:themeColor="text1"/>
                <w:sz w:val="24"/>
                <w:szCs w:val="24"/>
                <w:lang w:val="en-US" w:eastAsia="id-ID"/>
              </w:rPr>
            </w:pPr>
            <w:r>
              <w:rPr>
                <w:iCs/>
                <w:color w:val="000000" w:themeColor="text1"/>
                <w:sz w:val="24"/>
                <w:szCs w:val="24"/>
              </w:rPr>
              <w:t>Day 5</w:t>
            </w:r>
          </w:p>
        </w:tc>
      </w:tr>
      <w:tr w:rsidR="00F21BE5" w14:paraId="6C034906" w14:textId="77777777" w:rsidTr="00F21BE5">
        <w:tc>
          <w:tcPr>
            <w:tcW w:w="3544" w:type="dxa"/>
            <w:tcBorders>
              <w:top w:val="single" w:sz="4" w:space="0" w:color="auto"/>
              <w:left w:val="nil"/>
              <w:bottom w:val="nil"/>
              <w:right w:val="nil"/>
            </w:tcBorders>
            <w:hideMark/>
          </w:tcPr>
          <w:p w14:paraId="0B1DE611" w14:textId="77777777" w:rsidR="00F21BE5" w:rsidRDefault="00F21BE5">
            <w:pPr>
              <w:tabs>
                <w:tab w:val="left" w:pos="1276"/>
              </w:tabs>
              <w:contextualSpacing/>
              <w:jc w:val="center"/>
              <w:rPr>
                <w:iCs/>
                <w:color w:val="000000" w:themeColor="text1"/>
                <w:sz w:val="24"/>
                <w:szCs w:val="24"/>
                <w:lang w:val="en-US" w:eastAsia="id-ID"/>
              </w:rPr>
            </w:pPr>
            <w:r>
              <w:rPr>
                <w:iCs/>
                <w:color w:val="000000" w:themeColor="text1"/>
                <w:sz w:val="24"/>
                <w:szCs w:val="24"/>
              </w:rPr>
              <w:t>0%</w:t>
            </w:r>
          </w:p>
        </w:tc>
        <w:tc>
          <w:tcPr>
            <w:tcW w:w="2268" w:type="dxa"/>
            <w:tcBorders>
              <w:top w:val="single" w:sz="4" w:space="0" w:color="auto"/>
              <w:left w:val="nil"/>
              <w:bottom w:val="nil"/>
              <w:right w:val="nil"/>
            </w:tcBorders>
            <w:hideMark/>
          </w:tcPr>
          <w:p w14:paraId="150FCA35" w14:textId="01C720A9" w:rsidR="00F21BE5" w:rsidRPr="00175279"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8,76±0,65</w:t>
            </w:r>
            <w:r w:rsidR="0034026F" w:rsidRPr="0034026F">
              <w:rPr>
                <w:color w:val="000000" w:themeColor="text1"/>
                <w:sz w:val="24"/>
                <w:szCs w:val="24"/>
                <w:vertAlign w:val="superscript"/>
              </w:rPr>
              <w:t>B</w:t>
            </w:r>
            <w:r w:rsidR="00175279" w:rsidRPr="0034026F">
              <w:rPr>
                <w:color w:val="000000" w:themeColor="text1"/>
                <w:sz w:val="24"/>
                <w:szCs w:val="24"/>
                <w:vertAlign w:val="superscript"/>
                <w:lang w:val="en-GB"/>
              </w:rPr>
              <w:t>d</w:t>
            </w:r>
          </w:p>
        </w:tc>
        <w:tc>
          <w:tcPr>
            <w:tcW w:w="2126" w:type="dxa"/>
            <w:tcBorders>
              <w:top w:val="single" w:sz="4" w:space="0" w:color="auto"/>
              <w:left w:val="nil"/>
              <w:bottom w:val="nil"/>
              <w:right w:val="nil"/>
            </w:tcBorders>
            <w:hideMark/>
          </w:tcPr>
          <w:p w14:paraId="19CD174B" w14:textId="0680D437" w:rsidR="00F21BE5" w:rsidRPr="00175279"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7.80±0.89</w:t>
            </w:r>
            <w:r w:rsidR="0034026F" w:rsidRPr="000174C5">
              <w:rPr>
                <w:color w:val="000000" w:themeColor="text1"/>
                <w:sz w:val="24"/>
                <w:szCs w:val="24"/>
                <w:vertAlign w:val="superscript"/>
              </w:rPr>
              <w:t>A</w:t>
            </w:r>
            <w:r w:rsidR="00175279" w:rsidRPr="000174C5">
              <w:rPr>
                <w:color w:val="000000" w:themeColor="text1"/>
                <w:sz w:val="24"/>
                <w:szCs w:val="24"/>
                <w:vertAlign w:val="superscript"/>
                <w:lang w:val="en-GB"/>
              </w:rPr>
              <w:t>d</w:t>
            </w:r>
          </w:p>
        </w:tc>
      </w:tr>
      <w:tr w:rsidR="00F21BE5" w14:paraId="3C0B1A3B" w14:textId="77777777" w:rsidTr="00F21BE5">
        <w:tc>
          <w:tcPr>
            <w:tcW w:w="3544" w:type="dxa"/>
            <w:hideMark/>
          </w:tcPr>
          <w:p w14:paraId="55154E89" w14:textId="77777777" w:rsidR="00F21BE5" w:rsidRDefault="00F21BE5">
            <w:pPr>
              <w:tabs>
                <w:tab w:val="left" w:pos="1276"/>
              </w:tabs>
              <w:contextualSpacing/>
              <w:jc w:val="center"/>
              <w:rPr>
                <w:iCs/>
                <w:color w:val="000000" w:themeColor="text1"/>
                <w:sz w:val="24"/>
                <w:szCs w:val="24"/>
                <w:lang w:val="en-US" w:eastAsia="id-ID"/>
              </w:rPr>
            </w:pPr>
            <w:r>
              <w:rPr>
                <w:iCs/>
                <w:color w:val="000000" w:themeColor="text1"/>
                <w:sz w:val="24"/>
                <w:szCs w:val="24"/>
              </w:rPr>
              <w:t>0,1%</w:t>
            </w:r>
          </w:p>
        </w:tc>
        <w:tc>
          <w:tcPr>
            <w:tcW w:w="2268" w:type="dxa"/>
            <w:hideMark/>
          </w:tcPr>
          <w:p w14:paraId="2D72B237" w14:textId="66DD1389" w:rsidR="00F21BE5" w:rsidRPr="00175279" w:rsidRDefault="00F21BE5">
            <w:pPr>
              <w:tabs>
                <w:tab w:val="left" w:pos="1276"/>
              </w:tabs>
              <w:contextualSpacing/>
              <w:jc w:val="center"/>
              <w:rPr>
                <w:b/>
                <w:iCs/>
                <w:color w:val="000000" w:themeColor="text1"/>
                <w:sz w:val="24"/>
                <w:szCs w:val="24"/>
                <w:vertAlign w:val="superscript"/>
                <w:lang w:val="en-GB" w:eastAsia="id-ID"/>
              </w:rPr>
            </w:pPr>
            <w:r>
              <w:rPr>
                <w:color w:val="000000" w:themeColor="text1"/>
                <w:sz w:val="24"/>
                <w:szCs w:val="24"/>
              </w:rPr>
              <w:t>8.60±0.80</w:t>
            </w:r>
            <w:r w:rsidR="0034026F" w:rsidRPr="0034026F">
              <w:rPr>
                <w:color w:val="000000" w:themeColor="text1"/>
                <w:sz w:val="24"/>
                <w:szCs w:val="24"/>
                <w:vertAlign w:val="superscript"/>
              </w:rPr>
              <w:t>B</w:t>
            </w:r>
            <w:r w:rsidR="00175279" w:rsidRPr="0034026F">
              <w:rPr>
                <w:color w:val="000000" w:themeColor="text1"/>
                <w:sz w:val="24"/>
                <w:szCs w:val="24"/>
                <w:vertAlign w:val="superscript"/>
                <w:lang w:val="en-GB"/>
              </w:rPr>
              <w:t>c</w:t>
            </w:r>
          </w:p>
        </w:tc>
        <w:tc>
          <w:tcPr>
            <w:tcW w:w="2126" w:type="dxa"/>
            <w:hideMark/>
          </w:tcPr>
          <w:p w14:paraId="242BB6A8" w14:textId="7221900D" w:rsidR="00F21BE5" w:rsidRPr="00175279"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8.28±0.97</w:t>
            </w:r>
            <w:r w:rsidR="0034026F" w:rsidRPr="000174C5">
              <w:rPr>
                <w:color w:val="000000" w:themeColor="text1"/>
                <w:sz w:val="24"/>
                <w:szCs w:val="24"/>
                <w:vertAlign w:val="superscript"/>
              </w:rPr>
              <w:t>A</w:t>
            </w:r>
            <w:r w:rsidR="00175279" w:rsidRPr="000174C5">
              <w:rPr>
                <w:color w:val="000000" w:themeColor="text1"/>
                <w:sz w:val="24"/>
                <w:szCs w:val="24"/>
                <w:vertAlign w:val="superscript"/>
                <w:lang w:val="en-GB"/>
              </w:rPr>
              <w:t>c</w:t>
            </w:r>
          </w:p>
        </w:tc>
      </w:tr>
      <w:tr w:rsidR="00F21BE5" w14:paraId="676BAB5B" w14:textId="77777777" w:rsidTr="00F21BE5">
        <w:tc>
          <w:tcPr>
            <w:tcW w:w="3544" w:type="dxa"/>
            <w:hideMark/>
          </w:tcPr>
          <w:p w14:paraId="10FA230D" w14:textId="77777777" w:rsidR="00F21BE5" w:rsidRDefault="00F21BE5">
            <w:pPr>
              <w:tabs>
                <w:tab w:val="left" w:pos="1276"/>
              </w:tabs>
              <w:contextualSpacing/>
              <w:jc w:val="center"/>
              <w:rPr>
                <w:iCs/>
                <w:color w:val="000000" w:themeColor="text1"/>
                <w:sz w:val="24"/>
                <w:szCs w:val="24"/>
                <w:lang w:val="en-US" w:eastAsia="id-ID"/>
              </w:rPr>
            </w:pPr>
            <w:r>
              <w:rPr>
                <w:iCs/>
                <w:color w:val="000000" w:themeColor="text1"/>
                <w:sz w:val="24"/>
                <w:szCs w:val="24"/>
              </w:rPr>
              <w:t>0,2%</w:t>
            </w:r>
          </w:p>
        </w:tc>
        <w:tc>
          <w:tcPr>
            <w:tcW w:w="2268" w:type="dxa"/>
            <w:hideMark/>
          </w:tcPr>
          <w:p w14:paraId="671F667D" w14:textId="1456428D" w:rsidR="00F21BE5" w:rsidRPr="00175279"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8.49±0.86</w:t>
            </w:r>
            <w:r w:rsidR="0034026F" w:rsidRPr="0034026F">
              <w:rPr>
                <w:color w:val="000000" w:themeColor="text1"/>
                <w:sz w:val="24"/>
                <w:szCs w:val="24"/>
                <w:vertAlign w:val="superscript"/>
              </w:rPr>
              <w:t>B</w:t>
            </w:r>
            <w:r w:rsidR="00175279" w:rsidRPr="0034026F">
              <w:rPr>
                <w:color w:val="000000" w:themeColor="text1"/>
                <w:sz w:val="24"/>
                <w:szCs w:val="24"/>
                <w:vertAlign w:val="superscript"/>
                <w:lang w:val="en-GB"/>
              </w:rPr>
              <w:t>b</w:t>
            </w:r>
          </w:p>
        </w:tc>
        <w:tc>
          <w:tcPr>
            <w:tcW w:w="2126" w:type="dxa"/>
            <w:hideMark/>
          </w:tcPr>
          <w:p w14:paraId="3AABAF2A" w14:textId="79C46065" w:rsidR="00F21BE5" w:rsidRPr="00175279"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7.93±1.00</w:t>
            </w:r>
            <w:r w:rsidR="0034026F" w:rsidRPr="000174C5">
              <w:rPr>
                <w:color w:val="000000" w:themeColor="text1"/>
                <w:sz w:val="24"/>
                <w:szCs w:val="24"/>
                <w:vertAlign w:val="superscript"/>
              </w:rPr>
              <w:t>A</w:t>
            </w:r>
            <w:r w:rsidR="00175279" w:rsidRPr="000174C5">
              <w:rPr>
                <w:color w:val="000000" w:themeColor="text1"/>
                <w:sz w:val="24"/>
                <w:szCs w:val="24"/>
                <w:vertAlign w:val="superscript"/>
                <w:lang w:val="en-GB"/>
              </w:rPr>
              <w:t>b</w:t>
            </w:r>
          </w:p>
        </w:tc>
      </w:tr>
      <w:tr w:rsidR="00F21BE5" w14:paraId="6728A560" w14:textId="77777777" w:rsidTr="00F21BE5">
        <w:tc>
          <w:tcPr>
            <w:tcW w:w="3544" w:type="dxa"/>
            <w:tcBorders>
              <w:top w:val="nil"/>
              <w:left w:val="nil"/>
              <w:bottom w:val="single" w:sz="4" w:space="0" w:color="auto"/>
              <w:right w:val="nil"/>
            </w:tcBorders>
            <w:hideMark/>
          </w:tcPr>
          <w:p w14:paraId="2899BEBE" w14:textId="77777777" w:rsidR="00F21BE5" w:rsidRDefault="00F21BE5">
            <w:pPr>
              <w:tabs>
                <w:tab w:val="left" w:pos="1276"/>
              </w:tabs>
              <w:contextualSpacing/>
              <w:jc w:val="center"/>
              <w:rPr>
                <w:iCs/>
                <w:color w:val="000000" w:themeColor="text1"/>
                <w:sz w:val="24"/>
                <w:szCs w:val="24"/>
                <w:lang w:val="en-US" w:eastAsia="id-ID"/>
              </w:rPr>
            </w:pPr>
            <w:r>
              <w:rPr>
                <w:iCs/>
                <w:color w:val="000000" w:themeColor="text1"/>
                <w:sz w:val="24"/>
                <w:szCs w:val="24"/>
              </w:rPr>
              <w:t>0,3%</w:t>
            </w:r>
          </w:p>
        </w:tc>
        <w:tc>
          <w:tcPr>
            <w:tcW w:w="2268" w:type="dxa"/>
            <w:tcBorders>
              <w:top w:val="nil"/>
              <w:left w:val="nil"/>
              <w:bottom w:val="single" w:sz="4" w:space="0" w:color="auto"/>
              <w:right w:val="nil"/>
            </w:tcBorders>
            <w:hideMark/>
          </w:tcPr>
          <w:p w14:paraId="2D373C17" w14:textId="61A52BF4" w:rsidR="00F21BE5" w:rsidRPr="00175279" w:rsidRDefault="00F21BE5">
            <w:pPr>
              <w:tabs>
                <w:tab w:val="left" w:pos="1276"/>
              </w:tabs>
              <w:contextualSpacing/>
              <w:jc w:val="center"/>
              <w:rPr>
                <w:iCs/>
                <w:color w:val="000000" w:themeColor="text1"/>
                <w:sz w:val="24"/>
                <w:szCs w:val="24"/>
                <w:lang w:val="en-GB" w:eastAsia="id-ID"/>
              </w:rPr>
            </w:pPr>
            <w:r>
              <w:rPr>
                <w:color w:val="000000" w:themeColor="text1"/>
                <w:sz w:val="24"/>
                <w:szCs w:val="24"/>
              </w:rPr>
              <w:t>8.25±0.97</w:t>
            </w:r>
            <w:r w:rsidR="0034026F" w:rsidRPr="0034026F">
              <w:rPr>
                <w:color w:val="000000" w:themeColor="text1"/>
                <w:sz w:val="24"/>
                <w:szCs w:val="24"/>
                <w:vertAlign w:val="superscript"/>
              </w:rPr>
              <w:t>B</w:t>
            </w:r>
            <w:r w:rsidR="00175279" w:rsidRPr="0034026F">
              <w:rPr>
                <w:color w:val="000000" w:themeColor="text1"/>
                <w:sz w:val="24"/>
                <w:szCs w:val="24"/>
                <w:vertAlign w:val="superscript"/>
                <w:lang w:val="en-GB"/>
              </w:rPr>
              <w:t>a</w:t>
            </w:r>
          </w:p>
        </w:tc>
        <w:tc>
          <w:tcPr>
            <w:tcW w:w="2126" w:type="dxa"/>
            <w:tcBorders>
              <w:top w:val="nil"/>
              <w:left w:val="nil"/>
              <w:bottom w:val="single" w:sz="4" w:space="0" w:color="auto"/>
              <w:right w:val="nil"/>
            </w:tcBorders>
            <w:hideMark/>
          </w:tcPr>
          <w:p w14:paraId="3B09199E" w14:textId="19050D6A" w:rsidR="00F21BE5" w:rsidRPr="00175279"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6.71±1.30</w:t>
            </w:r>
            <w:r w:rsidR="0034026F" w:rsidRPr="000174C5">
              <w:rPr>
                <w:color w:val="000000" w:themeColor="text1"/>
                <w:sz w:val="24"/>
                <w:szCs w:val="24"/>
                <w:vertAlign w:val="superscript"/>
              </w:rPr>
              <w:t>A</w:t>
            </w:r>
            <w:r w:rsidR="00175279" w:rsidRPr="000174C5">
              <w:rPr>
                <w:color w:val="000000" w:themeColor="text1"/>
                <w:sz w:val="24"/>
                <w:szCs w:val="24"/>
                <w:vertAlign w:val="superscript"/>
                <w:lang w:val="en-GB"/>
              </w:rPr>
              <w:t>a</w:t>
            </w:r>
          </w:p>
        </w:tc>
      </w:tr>
    </w:tbl>
    <w:p w14:paraId="05B7472E" w14:textId="77777777" w:rsidR="00321B39" w:rsidRPr="002A1BF3" w:rsidRDefault="00321B39" w:rsidP="00321B39">
      <w:r w:rsidRPr="002A1BF3">
        <w:t>Information:</w:t>
      </w:r>
    </w:p>
    <w:p w14:paraId="63326B80" w14:textId="7A56B347" w:rsidR="00321B39" w:rsidRPr="002A1BF3" w:rsidRDefault="00321B39" w:rsidP="00321B39">
      <w:pPr>
        <w:pStyle w:val="ListParagraph"/>
        <w:numPr>
          <w:ilvl w:val="0"/>
          <w:numId w:val="3"/>
        </w:numPr>
        <w:ind w:left="426"/>
        <w:jc w:val="both"/>
        <w:rPr>
          <w:sz w:val="22"/>
          <w:szCs w:val="22"/>
        </w:rPr>
      </w:pPr>
      <w:r w:rsidRPr="002A1BF3">
        <w:rPr>
          <w:sz w:val="22"/>
          <w:szCs w:val="22"/>
        </w:rPr>
        <w:t xml:space="preserve">The data is the average result of three </w:t>
      </w:r>
      <w:r w:rsidR="002A1BF3" w:rsidRPr="002A1BF3">
        <w:rPr>
          <w:sz w:val="22"/>
          <w:szCs w:val="22"/>
        </w:rPr>
        <w:t>repeti</w:t>
      </w:r>
      <w:r w:rsidR="002A1BF3">
        <w:rPr>
          <w:sz w:val="22"/>
          <w:szCs w:val="22"/>
        </w:rPr>
        <w:t>tion</w:t>
      </w:r>
      <w:r w:rsidRPr="002A1BF3">
        <w:rPr>
          <w:sz w:val="22"/>
          <w:szCs w:val="22"/>
        </w:rPr>
        <w:t xml:space="preserve"> </w:t>
      </w:r>
      <w:r w:rsidR="00175279" w:rsidRPr="002A1BF3">
        <w:rPr>
          <w:sz w:val="22"/>
          <w:szCs w:val="22"/>
        </w:rPr>
        <w:t>of the</w:t>
      </w:r>
      <w:r w:rsidRPr="002A1BF3">
        <w:rPr>
          <w:sz w:val="22"/>
          <w:szCs w:val="22"/>
        </w:rPr>
        <w:t xml:space="preserve"> </w:t>
      </w:r>
      <w:r w:rsidRPr="002A1BF3">
        <w:rPr>
          <w:color w:val="000000" w:themeColor="text1"/>
          <w:sz w:val="22"/>
          <w:szCs w:val="22"/>
        </w:rPr>
        <w:t xml:space="preserve">Sensory </w:t>
      </w:r>
      <w:r w:rsidR="00175279" w:rsidRPr="002A1BF3">
        <w:rPr>
          <w:color w:val="000000" w:themeColor="text1"/>
          <w:sz w:val="22"/>
          <w:szCs w:val="22"/>
        </w:rPr>
        <w:t xml:space="preserve">test </w:t>
      </w:r>
      <w:r w:rsidR="00175279" w:rsidRPr="002A1BF3">
        <w:rPr>
          <w:sz w:val="22"/>
          <w:szCs w:val="22"/>
        </w:rPr>
        <w:t>±</w:t>
      </w:r>
      <w:r w:rsidRPr="002A1BF3">
        <w:rPr>
          <w:sz w:val="22"/>
          <w:szCs w:val="22"/>
        </w:rPr>
        <w:t xml:space="preserve"> standard deviation </w:t>
      </w:r>
    </w:p>
    <w:p w14:paraId="20530BC2" w14:textId="0625C464" w:rsidR="00321B39" w:rsidRPr="002A1BF3" w:rsidRDefault="00321B39" w:rsidP="00321B39">
      <w:pPr>
        <w:pStyle w:val="ListParagraph"/>
        <w:numPr>
          <w:ilvl w:val="0"/>
          <w:numId w:val="3"/>
        </w:numPr>
        <w:ind w:left="426"/>
        <w:jc w:val="both"/>
        <w:rPr>
          <w:sz w:val="22"/>
          <w:szCs w:val="22"/>
        </w:rPr>
      </w:pPr>
      <w:r w:rsidRPr="002A1BF3">
        <w:rPr>
          <w:i/>
          <w:iCs/>
          <w:sz w:val="22"/>
          <w:szCs w:val="22"/>
        </w:rPr>
        <w:lastRenderedPageBreak/>
        <w:t xml:space="preserve">Superscripts </w:t>
      </w:r>
      <w:r w:rsidR="00F21BE5" w:rsidRPr="002A1BF3">
        <w:rPr>
          <w:sz w:val="22"/>
          <w:szCs w:val="22"/>
        </w:rPr>
        <w:t xml:space="preserve">with different capital letters on the same </w:t>
      </w:r>
      <w:r w:rsidR="000174C5">
        <w:rPr>
          <w:sz w:val="22"/>
          <w:szCs w:val="22"/>
        </w:rPr>
        <w:t>row</w:t>
      </w:r>
      <w:r w:rsidR="00F21BE5" w:rsidRPr="002A1BF3">
        <w:rPr>
          <w:sz w:val="22"/>
          <w:szCs w:val="22"/>
        </w:rPr>
        <w:t xml:space="preserve"> show markedly different (p&lt;0.05) on the storage duration factor</w:t>
      </w:r>
    </w:p>
    <w:p w14:paraId="2CF6C76D" w14:textId="27A54A08" w:rsidR="00321B39" w:rsidRPr="0034026F" w:rsidRDefault="00321B39" w:rsidP="006A42FC">
      <w:pPr>
        <w:pStyle w:val="ListParagraph"/>
        <w:numPr>
          <w:ilvl w:val="0"/>
          <w:numId w:val="3"/>
        </w:numPr>
        <w:ind w:left="425" w:hanging="357"/>
        <w:jc w:val="both"/>
        <w:rPr>
          <w:color w:val="000000" w:themeColor="text1"/>
          <w:sz w:val="22"/>
          <w:szCs w:val="22"/>
        </w:rPr>
      </w:pPr>
      <w:bookmarkStart w:id="1" w:name="_Hlk161916782"/>
      <w:r w:rsidRPr="0034026F">
        <w:rPr>
          <w:i/>
          <w:iCs/>
          <w:sz w:val="22"/>
          <w:szCs w:val="22"/>
        </w:rPr>
        <w:t xml:space="preserve">Superscript </w:t>
      </w:r>
      <w:r w:rsidR="00F21BE5" w:rsidRPr="0034026F">
        <w:rPr>
          <w:sz w:val="22"/>
          <w:szCs w:val="22"/>
        </w:rPr>
        <w:t>with different non-capital letters in the same column showed a real difference (p&lt;0.05) in the treatment factor of sea cucumber extract concentration in the sample</w:t>
      </w:r>
    </w:p>
    <w:bookmarkEnd w:id="1"/>
    <w:p w14:paraId="099F83E0" w14:textId="77777777" w:rsidR="006A42FC" w:rsidRPr="00321B39" w:rsidRDefault="006A42FC" w:rsidP="006A42FC">
      <w:pPr>
        <w:pStyle w:val="ListParagraph"/>
        <w:ind w:left="425"/>
        <w:jc w:val="both"/>
        <w:rPr>
          <w:color w:val="000000" w:themeColor="text1"/>
        </w:rPr>
      </w:pPr>
    </w:p>
    <w:p w14:paraId="18CA8277" w14:textId="2BFBDDD5" w:rsidR="00321B39" w:rsidRDefault="00321B39" w:rsidP="00321B39">
      <w:pPr>
        <w:tabs>
          <w:tab w:val="left" w:pos="709"/>
        </w:tabs>
        <w:jc w:val="both"/>
        <w:rPr>
          <w:color w:val="000000" w:themeColor="text1"/>
          <w:sz w:val="24"/>
        </w:rPr>
      </w:pPr>
      <w:r>
        <w:rPr>
          <w:color w:val="000000" w:themeColor="text1"/>
        </w:rPr>
        <w:tab/>
      </w:r>
      <w:r w:rsidRPr="00EA7869">
        <w:rPr>
          <w:color w:val="000000" w:themeColor="text1"/>
          <w:sz w:val="24"/>
        </w:rPr>
        <w:t>Based on sensory testing conducted by 25 panelists. The following is a discussion of each sensory test specification performed:</w:t>
      </w:r>
    </w:p>
    <w:p w14:paraId="034DDA9E" w14:textId="5A7AC835" w:rsidR="00321B39" w:rsidRDefault="002A1BF3" w:rsidP="006A42FC">
      <w:pPr>
        <w:tabs>
          <w:tab w:val="left" w:pos="709"/>
        </w:tabs>
        <w:jc w:val="both"/>
        <w:rPr>
          <w:color w:val="000000" w:themeColor="text1"/>
          <w:sz w:val="24"/>
        </w:rPr>
      </w:pPr>
      <w:r>
        <w:rPr>
          <w:color w:val="000000" w:themeColor="text1"/>
          <w:sz w:val="24"/>
        </w:rPr>
        <w:t>Turbidity</w:t>
      </w:r>
    </w:p>
    <w:p w14:paraId="3411141A" w14:textId="5D73E1C6" w:rsidR="006A42FC" w:rsidRDefault="006A42FC" w:rsidP="006A42FC">
      <w:pPr>
        <w:rPr>
          <w:color w:val="000000" w:themeColor="text1"/>
          <w:sz w:val="24"/>
          <w:szCs w:val="24"/>
        </w:rPr>
      </w:pPr>
      <w:r>
        <w:rPr>
          <w:color w:val="000000" w:themeColor="text1"/>
          <w:sz w:val="24"/>
          <w:szCs w:val="24"/>
        </w:rPr>
        <w:t>a.</w:t>
      </w:r>
      <w:r>
        <w:rPr>
          <w:color w:val="000000" w:themeColor="text1"/>
          <w:sz w:val="24"/>
          <w:szCs w:val="24"/>
        </w:rPr>
        <w:tab/>
      </w:r>
      <w:r w:rsidR="002A1BF3">
        <w:rPr>
          <w:color w:val="000000" w:themeColor="text1"/>
          <w:sz w:val="24"/>
          <w:szCs w:val="24"/>
        </w:rPr>
        <w:t>Turbidity</w:t>
      </w:r>
    </w:p>
    <w:p w14:paraId="0814DB8D" w14:textId="1A9E4D1E" w:rsidR="006A42FC" w:rsidRPr="006A42FC" w:rsidRDefault="006A42FC" w:rsidP="006A42FC">
      <w:pPr>
        <w:rPr>
          <w:color w:val="000000" w:themeColor="text1"/>
          <w:sz w:val="24"/>
          <w:szCs w:val="24"/>
        </w:rPr>
      </w:pPr>
      <w:r>
        <w:rPr>
          <w:color w:val="000000" w:themeColor="text1"/>
          <w:sz w:val="24"/>
        </w:rPr>
        <w:t xml:space="preserve">Table 2. Turbidity Value of </w:t>
      </w:r>
      <w:r w:rsidR="00570D78">
        <w:rPr>
          <w:iCs/>
          <w:color w:val="000000" w:themeColor="text1"/>
          <w:sz w:val="24"/>
        </w:rPr>
        <w:t>Snakehead</w:t>
      </w:r>
      <w:r w:rsidRPr="00EA7869">
        <w:rPr>
          <w:iCs/>
          <w:color w:val="000000" w:themeColor="text1"/>
          <w:sz w:val="24"/>
        </w:rPr>
        <w:t xml:space="preserve"> </w:t>
      </w:r>
      <w:r w:rsidR="00F21BE5">
        <w:rPr>
          <w:color w:val="000000" w:themeColor="text1"/>
          <w:sz w:val="24"/>
        </w:rPr>
        <w:t xml:space="preserve">Fish </w:t>
      </w:r>
      <w:r w:rsidR="002A1BF3">
        <w:rPr>
          <w:color w:val="000000" w:themeColor="text1"/>
          <w:sz w:val="24"/>
        </w:rPr>
        <w:t>Oil with</w:t>
      </w:r>
      <w:r w:rsidR="00F21BE5">
        <w:rPr>
          <w:color w:val="000000" w:themeColor="text1"/>
          <w:sz w:val="24"/>
        </w:rPr>
        <w:t xml:space="preserve"> Sea </w:t>
      </w:r>
      <w:r w:rsidRPr="00EA7869">
        <w:rPr>
          <w:color w:val="000000" w:themeColor="text1"/>
          <w:sz w:val="24"/>
          <w:szCs w:val="24"/>
        </w:rPr>
        <w:t>Cucumber Extract Concentration</w:t>
      </w:r>
    </w:p>
    <w:tbl>
      <w:tblPr>
        <w:tblW w:w="7953" w:type="dxa"/>
        <w:tblBorders>
          <w:top w:val="single" w:sz="4" w:space="0" w:color="auto"/>
        </w:tblBorders>
        <w:tblLook w:val="04A0" w:firstRow="1" w:lastRow="0" w:firstColumn="1" w:lastColumn="0" w:noHBand="0" w:noVBand="1"/>
      </w:tblPr>
      <w:tblGrid>
        <w:gridCol w:w="3559"/>
        <w:gridCol w:w="4394"/>
      </w:tblGrid>
      <w:tr w:rsidR="00F21BE5" w14:paraId="11AC66DE" w14:textId="77777777" w:rsidTr="00F21BE5">
        <w:trPr>
          <w:trHeight w:val="239"/>
        </w:trPr>
        <w:tc>
          <w:tcPr>
            <w:tcW w:w="3559" w:type="dxa"/>
            <w:tcBorders>
              <w:top w:val="single" w:sz="4" w:space="0" w:color="auto"/>
              <w:left w:val="nil"/>
              <w:bottom w:val="nil"/>
              <w:right w:val="nil"/>
            </w:tcBorders>
            <w:noWrap/>
            <w:tcMar>
              <w:top w:w="15" w:type="dxa"/>
              <w:left w:w="15" w:type="dxa"/>
              <w:bottom w:w="15" w:type="dxa"/>
              <w:right w:w="15" w:type="dxa"/>
            </w:tcMar>
            <w:hideMark/>
          </w:tcPr>
          <w:p w14:paraId="413AC881" w14:textId="77777777" w:rsidR="00F21BE5" w:rsidRDefault="00F21BE5">
            <w:pPr>
              <w:ind w:left="284" w:hanging="284"/>
              <w:jc w:val="center"/>
              <w:rPr>
                <w:color w:val="000000" w:themeColor="text1"/>
                <w:sz w:val="24"/>
                <w:szCs w:val="24"/>
              </w:rPr>
            </w:pPr>
            <w:r>
              <w:rPr>
                <w:color w:val="000000" w:themeColor="text1"/>
                <w:sz w:val="24"/>
                <w:szCs w:val="24"/>
              </w:rPr>
              <w:t>Concentration Treatment</w:t>
            </w:r>
          </w:p>
        </w:tc>
        <w:tc>
          <w:tcPr>
            <w:tcW w:w="4394" w:type="dxa"/>
            <w:tcBorders>
              <w:top w:val="single" w:sz="4" w:space="0" w:color="auto"/>
              <w:left w:val="nil"/>
              <w:bottom w:val="nil"/>
              <w:right w:val="nil"/>
            </w:tcBorders>
            <w:tcMar>
              <w:top w:w="15" w:type="dxa"/>
              <w:left w:w="15" w:type="dxa"/>
              <w:bottom w:w="15" w:type="dxa"/>
              <w:right w:w="15" w:type="dxa"/>
            </w:tcMar>
            <w:hideMark/>
          </w:tcPr>
          <w:p w14:paraId="072AD7FB" w14:textId="77777777" w:rsidR="00F21BE5" w:rsidRDefault="00F21BE5">
            <w:pPr>
              <w:ind w:left="284" w:hanging="284"/>
              <w:jc w:val="center"/>
              <w:rPr>
                <w:color w:val="000000" w:themeColor="text1"/>
                <w:sz w:val="24"/>
                <w:szCs w:val="24"/>
              </w:rPr>
            </w:pPr>
            <w:r>
              <w:rPr>
                <w:color w:val="000000" w:themeColor="text1"/>
                <w:sz w:val="24"/>
                <w:szCs w:val="24"/>
              </w:rPr>
              <w:t>Length of Storage (Days)</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2126"/>
      </w:tblGrid>
      <w:tr w:rsidR="00F21BE5" w14:paraId="66D35B0D" w14:textId="77777777" w:rsidTr="00F21BE5">
        <w:tc>
          <w:tcPr>
            <w:tcW w:w="3544" w:type="dxa"/>
            <w:tcBorders>
              <w:top w:val="nil"/>
              <w:left w:val="nil"/>
              <w:bottom w:val="single" w:sz="4" w:space="0" w:color="auto"/>
              <w:right w:val="nil"/>
            </w:tcBorders>
          </w:tcPr>
          <w:p w14:paraId="1DF30C58" w14:textId="77777777" w:rsidR="00F21BE5" w:rsidRDefault="00F21BE5">
            <w:pPr>
              <w:tabs>
                <w:tab w:val="left" w:pos="1276"/>
              </w:tabs>
              <w:ind w:left="284" w:hanging="284"/>
              <w:jc w:val="center"/>
              <w:rPr>
                <w:iCs/>
                <w:color w:val="000000" w:themeColor="text1"/>
                <w:sz w:val="24"/>
                <w:szCs w:val="24"/>
                <w:lang w:val="en-US" w:eastAsia="id-ID"/>
              </w:rPr>
            </w:pPr>
          </w:p>
        </w:tc>
        <w:tc>
          <w:tcPr>
            <w:tcW w:w="2268" w:type="dxa"/>
            <w:tcBorders>
              <w:top w:val="single" w:sz="4" w:space="0" w:color="auto"/>
              <w:left w:val="nil"/>
              <w:bottom w:val="single" w:sz="4" w:space="0" w:color="auto"/>
              <w:right w:val="nil"/>
            </w:tcBorders>
            <w:hideMark/>
          </w:tcPr>
          <w:p w14:paraId="102D6091"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Day 0</w:t>
            </w:r>
          </w:p>
        </w:tc>
        <w:tc>
          <w:tcPr>
            <w:tcW w:w="2126" w:type="dxa"/>
            <w:tcBorders>
              <w:top w:val="single" w:sz="4" w:space="0" w:color="auto"/>
              <w:left w:val="nil"/>
              <w:bottom w:val="single" w:sz="4" w:space="0" w:color="auto"/>
              <w:right w:val="nil"/>
            </w:tcBorders>
            <w:hideMark/>
          </w:tcPr>
          <w:p w14:paraId="37DE50ED"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Day 5</w:t>
            </w:r>
          </w:p>
        </w:tc>
      </w:tr>
      <w:tr w:rsidR="00F21BE5" w14:paraId="53D89EA6" w14:textId="77777777" w:rsidTr="00F21BE5">
        <w:tc>
          <w:tcPr>
            <w:tcW w:w="3544" w:type="dxa"/>
            <w:tcBorders>
              <w:top w:val="single" w:sz="4" w:space="0" w:color="auto"/>
              <w:left w:val="nil"/>
              <w:bottom w:val="nil"/>
              <w:right w:val="nil"/>
            </w:tcBorders>
            <w:hideMark/>
          </w:tcPr>
          <w:p w14:paraId="55590273"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w:t>
            </w:r>
          </w:p>
        </w:tc>
        <w:tc>
          <w:tcPr>
            <w:tcW w:w="2268" w:type="dxa"/>
            <w:tcBorders>
              <w:top w:val="single" w:sz="4" w:space="0" w:color="auto"/>
              <w:left w:val="nil"/>
              <w:bottom w:val="nil"/>
              <w:right w:val="nil"/>
            </w:tcBorders>
            <w:hideMark/>
          </w:tcPr>
          <w:p w14:paraId="52BFD1DD" w14:textId="49412E23" w:rsidR="00F21BE5" w:rsidRPr="002A1BF3" w:rsidRDefault="00F21BE5">
            <w:pPr>
              <w:tabs>
                <w:tab w:val="left" w:pos="1276"/>
              </w:tabs>
              <w:contextualSpacing/>
              <w:jc w:val="center"/>
              <w:rPr>
                <w:iCs/>
                <w:color w:val="000000" w:themeColor="text1"/>
                <w:sz w:val="24"/>
                <w:szCs w:val="24"/>
                <w:lang w:val="en-GB" w:eastAsia="id-ID"/>
              </w:rPr>
            </w:pPr>
            <w:r>
              <w:rPr>
                <w:color w:val="000000" w:themeColor="text1"/>
                <w:sz w:val="24"/>
                <w:szCs w:val="24"/>
              </w:rPr>
              <w:t>8,84±0,55</w:t>
            </w:r>
            <w:r w:rsidR="000174C5">
              <w:rPr>
                <w:color w:val="000000" w:themeColor="text1"/>
                <w:sz w:val="24"/>
                <w:szCs w:val="24"/>
                <w:vertAlign w:val="superscript"/>
                <w:lang w:val="en-GB"/>
              </w:rPr>
              <w:t>B</w:t>
            </w:r>
            <w:r w:rsidR="002A1BF3">
              <w:rPr>
                <w:color w:val="000000" w:themeColor="text1"/>
                <w:sz w:val="24"/>
                <w:szCs w:val="24"/>
                <w:vertAlign w:val="superscript"/>
                <w:lang w:val="en-GB"/>
              </w:rPr>
              <w:t>d</w:t>
            </w:r>
          </w:p>
        </w:tc>
        <w:tc>
          <w:tcPr>
            <w:tcW w:w="2126" w:type="dxa"/>
            <w:tcBorders>
              <w:top w:val="single" w:sz="4" w:space="0" w:color="auto"/>
              <w:left w:val="nil"/>
              <w:bottom w:val="nil"/>
              <w:right w:val="nil"/>
            </w:tcBorders>
            <w:hideMark/>
          </w:tcPr>
          <w:p w14:paraId="23E2EE31" w14:textId="513B4696" w:rsidR="00F21BE5" w:rsidRPr="002A1BF3"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7.56±0.91</w:t>
            </w:r>
            <w:r w:rsidR="000174C5">
              <w:rPr>
                <w:color w:val="000000" w:themeColor="text1"/>
                <w:sz w:val="24"/>
                <w:szCs w:val="24"/>
                <w:vertAlign w:val="superscript"/>
                <w:lang w:val="en-GB"/>
              </w:rPr>
              <w:t>A</w:t>
            </w:r>
            <w:r w:rsidR="002A1BF3">
              <w:rPr>
                <w:color w:val="000000" w:themeColor="text1"/>
                <w:sz w:val="24"/>
                <w:szCs w:val="24"/>
                <w:vertAlign w:val="superscript"/>
                <w:lang w:val="en-GB"/>
              </w:rPr>
              <w:t>d</w:t>
            </w:r>
          </w:p>
        </w:tc>
      </w:tr>
      <w:tr w:rsidR="00F21BE5" w14:paraId="4AC3334F" w14:textId="77777777" w:rsidTr="00F21BE5">
        <w:tc>
          <w:tcPr>
            <w:tcW w:w="3544" w:type="dxa"/>
            <w:hideMark/>
          </w:tcPr>
          <w:p w14:paraId="384B1FC5"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0,1%</w:t>
            </w:r>
          </w:p>
        </w:tc>
        <w:tc>
          <w:tcPr>
            <w:tcW w:w="2268" w:type="dxa"/>
            <w:hideMark/>
          </w:tcPr>
          <w:p w14:paraId="350E9DC3" w14:textId="1348A7B4" w:rsidR="00F21BE5" w:rsidRPr="002A1BF3" w:rsidRDefault="00F21BE5">
            <w:pPr>
              <w:tabs>
                <w:tab w:val="left" w:pos="1276"/>
              </w:tabs>
              <w:contextualSpacing/>
              <w:jc w:val="center"/>
              <w:rPr>
                <w:b/>
                <w:iCs/>
                <w:color w:val="000000" w:themeColor="text1"/>
                <w:sz w:val="24"/>
                <w:szCs w:val="24"/>
                <w:vertAlign w:val="superscript"/>
                <w:lang w:val="en-GB" w:eastAsia="id-ID"/>
              </w:rPr>
            </w:pPr>
            <w:r>
              <w:rPr>
                <w:color w:val="000000" w:themeColor="text1"/>
                <w:sz w:val="24"/>
                <w:szCs w:val="24"/>
              </w:rPr>
              <w:t>8,68±0,74</w:t>
            </w:r>
            <w:proofErr w:type="spellStart"/>
            <w:r w:rsidR="000174C5">
              <w:rPr>
                <w:color w:val="000000" w:themeColor="text1"/>
                <w:sz w:val="24"/>
                <w:szCs w:val="24"/>
                <w:vertAlign w:val="superscript"/>
                <w:lang w:val="en-GB"/>
              </w:rPr>
              <w:t>B</w:t>
            </w:r>
            <w:r w:rsidR="002A1BF3">
              <w:rPr>
                <w:color w:val="000000" w:themeColor="text1"/>
                <w:sz w:val="24"/>
                <w:szCs w:val="24"/>
                <w:vertAlign w:val="superscript"/>
                <w:lang w:val="en-GB"/>
              </w:rPr>
              <w:t>c</w:t>
            </w:r>
            <w:proofErr w:type="spellEnd"/>
          </w:p>
        </w:tc>
        <w:tc>
          <w:tcPr>
            <w:tcW w:w="2126" w:type="dxa"/>
            <w:hideMark/>
          </w:tcPr>
          <w:p w14:paraId="0CC7097A" w14:textId="7C428A28" w:rsidR="00F21BE5" w:rsidRPr="002A1BF3"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8.12±1.01</w:t>
            </w:r>
            <w:r w:rsidR="000174C5">
              <w:rPr>
                <w:color w:val="000000" w:themeColor="text1"/>
                <w:sz w:val="24"/>
                <w:szCs w:val="24"/>
                <w:vertAlign w:val="superscript"/>
                <w:lang w:val="en-GB"/>
              </w:rPr>
              <w:t>A</w:t>
            </w:r>
            <w:r w:rsidR="002A1BF3">
              <w:rPr>
                <w:color w:val="000000" w:themeColor="text1"/>
                <w:sz w:val="24"/>
                <w:szCs w:val="24"/>
                <w:vertAlign w:val="superscript"/>
                <w:lang w:val="en-GB"/>
              </w:rPr>
              <w:t>c</w:t>
            </w:r>
          </w:p>
        </w:tc>
      </w:tr>
      <w:tr w:rsidR="00F21BE5" w14:paraId="2F36DAD4" w14:textId="77777777" w:rsidTr="00F21BE5">
        <w:tc>
          <w:tcPr>
            <w:tcW w:w="3544" w:type="dxa"/>
            <w:hideMark/>
          </w:tcPr>
          <w:p w14:paraId="3D943B0F"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0,2%</w:t>
            </w:r>
          </w:p>
        </w:tc>
        <w:tc>
          <w:tcPr>
            <w:tcW w:w="2268" w:type="dxa"/>
            <w:hideMark/>
          </w:tcPr>
          <w:p w14:paraId="7AAA94B9" w14:textId="3E21FE0D" w:rsidR="00F21BE5" w:rsidRPr="002A1BF3"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8,60±0,81</w:t>
            </w:r>
            <w:r w:rsidR="000174C5">
              <w:rPr>
                <w:color w:val="000000" w:themeColor="text1"/>
                <w:sz w:val="24"/>
                <w:szCs w:val="24"/>
                <w:vertAlign w:val="superscript"/>
                <w:lang w:val="en-GB"/>
              </w:rPr>
              <w:t>B</w:t>
            </w:r>
            <w:r w:rsidR="002A1BF3">
              <w:rPr>
                <w:color w:val="000000" w:themeColor="text1"/>
                <w:sz w:val="24"/>
                <w:szCs w:val="24"/>
                <w:vertAlign w:val="superscript"/>
                <w:lang w:val="en-GB"/>
              </w:rPr>
              <w:t>b</w:t>
            </w:r>
          </w:p>
        </w:tc>
        <w:tc>
          <w:tcPr>
            <w:tcW w:w="2126" w:type="dxa"/>
            <w:hideMark/>
          </w:tcPr>
          <w:p w14:paraId="7D187B15" w14:textId="676B0EE9" w:rsidR="00F21BE5" w:rsidRPr="002A1BF3"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7.56±0.91</w:t>
            </w:r>
            <w:r w:rsidR="000174C5">
              <w:rPr>
                <w:color w:val="000000" w:themeColor="text1"/>
                <w:sz w:val="24"/>
                <w:szCs w:val="24"/>
                <w:vertAlign w:val="superscript"/>
                <w:lang w:val="en-GB"/>
              </w:rPr>
              <w:t>A</w:t>
            </w:r>
            <w:r w:rsidR="002A1BF3">
              <w:rPr>
                <w:color w:val="000000" w:themeColor="text1"/>
                <w:sz w:val="24"/>
                <w:szCs w:val="24"/>
                <w:vertAlign w:val="superscript"/>
                <w:lang w:val="en-GB"/>
              </w:rPr>
              <w:t>b</w:t>
            </w:r>
          </w:p>
        </w:tc>
      </w:tr>
      <w:tr w:rsidR="00F21BE5" w14:paraId="4E696150" w14:textId="77777777" w:rsidTr="00F21BE5">
        <w:tc>
          <w:tcPr>
            <w:tcW w:w="3544" w:type="dxa"/>
            <w:tcBorders>
              <w:top w:val="nil"/>
              <w:left w:val="nil"/>
              <w:bottom w:val="single" w:sz="4" w:space="0" w:color="auto"/>
              <w:right w:val="nil"/>
            </w:tcBorders>
            <w:hideMark/>
          </w:tcPr>
          <w:p w14:paraId="6675B6C7"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0,3%</w:t>
            </w:r>
          </w:p>
        </w:tc>
        <w:tc>
          <w:tcPr>
            <w:tcW w:w="2268" w:type="dxa"/>
            <w:tcBorders>
              <w:top w:val="nil"/>
              <w:left w:val="nil"/>
              <w:bottom w:val="single" w:sz="4" w:space="0" w:color="auto"/>
              <w:right w:val="nil"/>
            </w:tcBorders>
            <w:hideMark/>
          </w:tcPr>
          <w:p w14:paraId="4CF1E03C" w14:textId="04E71127" w:rsidR="00F21BE5" w:rsidRPr="002A1BF3"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8.20±1.00</w:t>
            </w:r>
            <w:r w:rsidR="000174C5">
              <w:rPr>
                <w:color w:val="000000" w:themeColor="text1"/>
                <w:sz w:val="24"/>
                <w:szCs w:val="24"/>
                <w:vertAlign w:val="superscript"/>
                <w:lang w:val="en-GB"/>
              </w:rPr>
              <w:t>B</w:t>
            </w:r>
            <w:r w:rsidR="002A1BF3">
              <w:rPr>
                <w:color w:val="000000" w:themeColor="text1"/>
                <w:sz w:val="24"/>
                <w:szCs w:val="24"/>
                <w:vertAlign w:val="superscript"/>
                <w:lang w:val="en-GB"/>
              </w:rPr>
              <w:t>a</w:t>
            </w:r>
          </w:p>
        </w:tc>
        <w:tc>
          <w:tcPr>
            <w:tcW w:w="2126" w:type="dxa"/>
            <w:tcBorders>
              <w:top w:val="nil"/>
              <w:left w:val="nil"/>
              <w:bottom w:val="single" w:sz="4" w:space="0" w:color="auto"/>
              <w:right w:val="nil"/>
            </w:tcBorders>
            <w:hideMark/>
          </w:tcPr>
          <w:p w14:paraId="763445DF" w14:textId="414EB4B6" w:rsidR="00F21BE5" w:rsidRPr="002A1BF3" w:rsidRDefault="00F21BE5">
            <w:pPr>
              <w:tabs>
                <w:tab w:val="left" w:pos="1276"/>
              </w:tabs>
              <w:contextualSpacing/>
              <w:jc w:val="center"/>
              <w:rPr>
                <w:iCs/>
                <w:color w:val="000000" w:themeColor="text1"/>
                <w:sz w:val="24"/>
                <w:szCs w:val="24"/>
                <w:vertAlign w:val="superscript"/>
                <w:lang w:val="en-GB" w:eastAsia="id-ID"/>
              </w:rPr>
            </w:pPr>
            <w:r>
              <w:rPr>
                <w:color w:val="000000" w:themeColor="text1"/>
                <w:sz w:val="24"/>
                <w:szCs w:val="24"/>
              </w:rPr>
              <w:t>6.28±0.97</w:t>
            </w:r>
            <w:r w:rsidR="000174C5">
              <w:rPr>
                <w:color w:val="000000" w:themeColor="text1"/>
                <w:sz w:val="24"/>
                <w:szCs w:val="24"/>
                <w:vertAlign w:val="superscript"/>
                <w:lang w:val="en-GB"/>
              </w:rPr>
              <w:t>A</w:t>
            </w:r>
            <w:r w:rsidR="002A1BF3">
              <w:rPr>
                <w:color w:val="000000" w:themeColor="text1"/>
                <w:sz w:val="24"/>
                <w:szCs w:val="24"/>
                <w:vertAlign w:val="superscript"/>
                <w:lang w:val="en-GB"/>
              </w:rPr>
              <w:t>a</w:t>
            </w:r>
          </w:p>
        </w:tc>
      </w:tr>
    </w:tbl>
    <w:p w14:paraId="4550401A" w14:textId="77777777" w:rsidR="002A1BF3" w:rsidRPr="002A1BF3" w:rsidRDefault="002A1BF3" w:rsidP="002A1BF3">
      <w:r w:rsidRPr="002A1BF3">
        <w:t>Information:</w:t>
      </w:r>
    </w:p>
    <w:p w14:paraId="32B80761" w14:textId="62577290" w:rsidR="002A1BF3" w:rsidRPr="002A1BF3" w:rsidRDefault="002A1BF3" w:rsidP="002A1BF3">
      <w:pPr>
        <w:pStyle w:val="ListParagraph"/>
        <w:numPr>
          <w:ilvl w:val="0"/>
          <w:numId w:val="3"/>
        </w:numPr>
        <w:ind w:left="426"/>
        <w:jc w:val="both"/>
        <w:rPr>
          <w:sz w:val="22"/>
          <w:szCs w:val="22"/>
        </w:rPr>
      </w:pPr>
      <w:r w:rsidRPr="002A1BF3">
        <w:rPr>
          <w:sz w:val="22"/>
          <w:szCs w:val="22"/>
        </w:rPr>
        <w:t>The data is the average result of three repeti</w:t>
      </w:r>
      <w:r>
        <w:rPr>
          <w:sz w:val="22"/>
          <w:szCs w:val="22"/>
        </w:rPr>
        <w:t>tion</w:t>
      </w:r>
      <w:r w:rsidRPr="002A1BF3">
        <w:rPr>
          <w:sz w:val="22"/>
          <w:szCs w:val="22"/>
        </w:rPr>
        <w:t xml:space="preserve"> of the </w:t>
      </w:r>
      <w:r>
        <w:rPr>
          <w:color w:val="000000" w:themeColor="text1"/>
          <w:sz w:val="22"/>
          <w:szCs w:val="22"/>
        </w:rPr>
        <w:t>Turbidity</w:t>
      </w:r>
      <w:r w:rsidRPr="002A1BF3">
        <w:rPr>
          <w:color w:val="000000" w:themeColor="text1"/>
          <w:sz w:val="22"/>
          <w:szCs w:val="22"/>
        </w:rPr>
        <w:t xml:space="preserve"> test </w:t>
      </w:r>
      <w:r w:rsidRPr="002A1BF3">
        <w:rPr>
          <w:sz w:val="22"/>
          <w:szCs w:val="22"/>
        </w:rPr>
        <w:t xml:space="preserve">± standard deviation </w:t>
      </w:r>
    </w:p>
    <w:p w14:paraId="0ECBF7B0" w14:textId="3F874E32" w:rsidR="0034026F" w:rsidRPr="0034026F" w:rsidRDefault="0034026F" w:rsidP="0034026F">
      <w:pPr>
        <w:widowControl/>
        <w:numPr>
          <w:ilvl w:val="0"/>
          <w:numId w:val="3"/>
        </w:numPr>
        <w:autoSpaceDE/>
        <w:autoSpaceDN/>
        <w:ind w:left="426"/>
        <w:contextualSpacing/>
        <w:jc w:val="both"/>
      </w:pPr>
      <w:r w:rsidRPr="0034026F">
        <w:rPr>
          <w:i/>
          <w:iCs/>
        </w:rPr>
        <w:t xml:space="preserve">Superscripts </w:t>
      </w:r>
      <w:r w:rsidRPr="0034026F">
        <w:t xml:space="preserve">with different capital letters on the same </w:t>
      </w:r>
      <w:r w:rsidR="000174C5">
        <w:t>row</w:t>
      </w:r>
      <w:r w:rsidRPr="0034026F">
        <w:t xml:space="preserve"> show markedly different (p&lt;0.05) on the sample factor of storage duration</w:t>
      </w:r>
    </w:p>
    <w:p w14:paraId="42BC8674" w14:textId="77777777" w:rsidR="0034026F" w:rsidRPr="0034026F" w:rsidRDefault="0034026F" w:rsidP="0034026F">
      <w:pPr>
        <w:pStyle w:val="ListParagraph"/>
        <w:numPr>
          <w:ilvl w:val="0"/>
          <w:numId w:val="3"/>
        </w:numPr>
        <w:ind w:left="425" w:hanging="357"/>
        <w:jc w:val="both"/>
        <w:rPr>
          <w:color w:val="000000" w:themeColor="text1"/>
          <w:sz w:val="22"/>
          <w:szCs w:val="22"/>
        </w:rPr>
      </w:pPr>
      <w:r w:rsidRPr="0034026F">
        <w:rPr>
          <w:i/>
          <w:iCs/>
          <w:sz w:val="22"/>
          <w:szCs w:val="22"/>
        </w:rPr>
        <w:t xml:space="preserve">Superscript </w:t>
      </w:r>
      <w:r w:rsidRPr="0034026F">
        <w:rPr>
          <w:sz w:val="22"/>
          <w:szCs w:val="22"/>
        </w:rPr>
        <w:t>with different non-capital letters in the same column showed a real difference (p&lt;0.05) in the treatment factor of sea cucumber extract concentration in the sample</w:t>
      </w:r>
    </w:p>
    <w:p w14:paraId="4C9315ED" w14:textId="77777777" w:rsidR="002A1BF3" w:rsidRDefault="002A1BF3" w:rsidP="00F21BE5">
      <w:pPr>
        <w:ind w:firstLine="720"/>
        <w:jc w:val="both"/>
        <w:rPr>
          <w:color w:val="000000" w:themeColor="text1"/>
          <w:sz w:val="24"/>
          <w:szCs w:val="24"/>
        </w:rPr>
      </w:pPr>
    </w:p>
    <w:p w14:paraId="6F2A3FBA" w14:textId="69F08E61" w:rsidR="006A42FC" w:rsidRPr="00EA7869" w:rsidRDefault="006A42FC" w:rsidP="00F21BE5">
      <w:pPr>
        <w:ind w:firstLine="720"/>
        <w:jc w:val="both"/>
        <w:rPr>
          <w:color w:val="000000" w:themeColor="text1"/>
          <w:sz w:val="24"/>
          <w:szCs w:val="24"/>
        </w:rPr>
      </w:pPr>
      <w:r w:rsidRPr="00EA7869">
        <w:rPr>
          <w:color w:val="000000" w:themeColor="text1"/>
          <w:sz w:val="24"/>
          <w:szCs w:val="24"/>
        </w:rPr>
        <w:t xml:space="preserve">Turbidity is a measure that uses the effect of light as a basis for measuring the state of raw water with a certain scale. Turbidity is </w:t>
      </w:r>
      <w:r w:rsidRPr="00EA7869">
        <w:rPr>
          <w:color w:val="000000" w:themeColor="text1"/>
          <w:sz w:val="24"/>
        </w:rPr>
        <w:t xml:space="preserve">an important parameter that is assessed before panelists assess other parameters. A product will look attractive if the appearance is in accordance with what consumers expect. The turbidity of a product is influenced by the characteristics of its constituent materials, color, and smell. The turbidity produced by the addition of extract on day 0 was the highest, namely at a concentration of 0%, which was 8.84% clear and transparent, while on day 5 it was also the same, namely clear and transparent. On the 5th day, the highest addition of extract was at a concentration of 0.1%, which was 8.12%. The turbidity rated best by the panelists was fish oil with the addition of 0.1% extract on day 5 compared to controls. According to </w:t>
      </w:r>
      <w:proofErr w:type="spellStart"/>
      <w:r w:rsidRPr="00EA7869">
        <w:rPr>
          <w:color w:val="000000" w:themeColor="text1"/>
          <w:sz w:val="24"/>
        </w:rPr>
        <w:t>Tetriyanti</w:t>
      </w:r>
      <w:proofErr w:type="spellEnd"/>
      <w:r w:rsidRPr="00EA7869">
        <w:rPr>
          <w:color w:val="000000" w:themeColor="text1"/>
          <w:sz w:val="24"/>
        </w:rPr>
        <w:t xml:space="preserve"> and Alam, (2022), the degree of clarity of oil from this study ranges from 6.71 – 8.76% and the highest value at concentrations of 0% and 0.1%. This indicates that the small amount of active compound components in the extract absorb the particles that cause turbidity in the oil even if only a small part, but produce oil with a higher degree of clarity than oil with a higher extract concentration.</w:t>
      </w:r>
    </w:p>
    <w:p w14:paraId="4F2E1318" w14:textId="002B167B" w:rsidR="008241D5" w:rsidRPr="008241D5" w:rsidRDefault="006A42FC" w:rsidP="008241D5">
      <w:pPr>
        <w:ind w:firstLine="720"/>
        <w:jc w:val="both"/>
        <w:rPr>
          <w:color w:val="000000" w:themeColor="text1"/>
          <w:sz w:val="24"/>
        </w:rPr>
      </w:pPr>
      <w:r w:rsidRPr="00EA7869">
        <w:rPr>
          <w:color w:val="000000" w:themeColor="text1"/>
          <w:sz w:val="24"/>
        </w:rPr>
        <w:t xml:space="preserve">The results of the </w:t>
      </w:r>
      <w:r w:rsidRPr="00EA7869">
        <w:rPr>
          <w:i/>
          <w:color w:val="000000" w:themeColor="text1"/>
          <w:sz w:val="24"/>
        </w:rPr>
        <w:t>Kruskal-</w:t>
      </w:r>
      <w:proofErr w:type="gramStart"/>
      <w:r w:rsidR="004A6DEF" w:rsidRPr="00EA7869">
        <w:rPr>
          <w:i/>
          <w:color w:val="000000" w:themeColor="text1"/>
          <w:sz w:val="24"/>
        </w:rPr>
        <w:t>Wallis</w:t>
      </w:r>
      <w:proofErr w:type="gramEnd"/>
      <w:r w:rsidR="004A6DEF" w:rsidRPr="00EA7869">
        <w:rPr>
          <w:i/>
          <w:color w:val="000000" w:themeColor="text1"/>
          <w:sz w:val="24"/>
        </w:rPr>
        <w:t xml:space="preserve"> test</w:t>
      </w:r>
      <w:r w:rsidRPr="00EA7869">
        <w:rPr>
          <w:i/>
          <w:color w:val="000000" w:themeColor="text1"/>
          <w:sz w:val="24"/>
        </w:rPr>
        <w:t xml:space="preserve"> </w:t>
      </w:r>
      <w:r w:rsidRPr="00EA7869">
        <w:rPr>
          <w:color w:val="000000" w:themeColor="text1"/>
          <w:sz w:val="24"/>
        </w:rPr>
        <w:t xml:space="preserve">showed that the treatment had an effect on turbidity. The </w:t>
      </w:r>
      <w:r w:rsidRPr="00EA7869">
        <w:rPr>
          <w:i/>
          <w:color w:val="000000" w:themeColor="text1"/>
          <w:sz w:val="24"/>
        </w:rPr>
        <w:t>Mann-</w:t>
      </w:r>
      <w:r w:rsidR="004A6DEF" w:rsidRPr="00EA7869">
        <w:rPr>
          <w:i/>
          <w:color w:val="000000" w:themeColor="text1"/>
          <w:sz w:val="24"/>
        </w:rPr>
        <w:t xml:space="preserve">Whitney </w:t>
      </w:r>
      <w:r w:rsidR="004A6DEF" w:rsidRPr="00EA7869">
        <w:rPr>
          <w:color w:val="000000" w:themeColor="text1"/>
          <w:sz w:val="24"/>
        </w:rPr>
        <w:t>test</w:t>
      </w:r>
      <w:r w:rsidRPr="00EA7869">
        <w:rPr>
          <w:color w:val="000000" w:themeColor="text1"/>
          <w:sz w:val="24"/>
        </w:rPr>
        <w:t xml:space="preserve"> showed that all treatments had significantly </w:t>
      </w:r>
      <w:r w:rsidRPr="00EA7869">
        <w:rPr>
          <w:color w:val="000000" w:themeColor="text1"/>
          <w:sz w:val="24"/>
        </w:rPr>
        <w:lastRenderedPageBreak/>
        <w:t xml:space="preserve">different effects. The results of the turbidity sensory test showed that the turbidity value on day 0 increased compared </w:t>
      </w:r>
      <w:r w:rsidR="004A6DEF" w:rsidRPr="00EA7869">
        <w:rPr>
          <w:color w:val="000000" w:themeColor="text1"/>
          <w:sz w:val="24"/>
        </w:rPr>
        <w:t xml:space="preserve">to </w:t>
      </w:r>
      <w:r w:rsidR="004A6DEF" w:rsidRPr="00EA7869">
        <w:rPr>
          <w:iCs/>
          <w:color w:val="000000" w:themeColor="text1"/>
          <w:sz w:val="24"/>
        </w:rPr>
        <w:t>snakehead</w:t>
      </w:r>
      <w:r w:rsidRPr="00EA7869">
        <w:rPr>
          <w:color w:val="000000" w:themeColor="text1"/>
          <w:sz w:val="24"/>
        </w:rPr>
        <w:t xml:space="preserve"> fish oil with day 5 storage. These results showed that the turbidity value </w:t>
      </w:r>
      <w:r w:rsidR="004A6DEF" w:rsidRPr="00EA7869">
        <w:rPr>
          <w:color w:val="000000" w:themeColor="text1"/>
          <w:sz w:val="24"/>
        </w:rPr>
        <w:t>of snakehead</w:t>
      </w:r>
      <w:r w:rsidRPr="00EA7869">
        <w:rPr>
          <w:color w:val="000000" w:themeColor="text1"/>
          <w:sz w:val="24"/>
        </w:rPr>
        <w:t xml:space="preserve"> fish oil with the addition of extracts (0%, 0.1%, 0.2%, 0.3%) decreased on day 5. Panelists disliked the cloudiness on day 5 with a concentration of 0.3% because it was slightly cloudy compared </w:t>
      </w:r>
      <w:r w:rsidR="004A6DEF" w:rsidRPr="00EA7869">
        <w:rPr>
          <w:color w:val="000000" w:themeColor="text1"/>
          <w:sz w:val="24"/>
        </w:rPr>
        <w:t>to snakehead</w:t>
      </w:r>
      <w:r w:rsidRPr="00EA7869">
        <w:rPr>
          <w:color w:val="000000" w:themeColor="text1"/>
          <w:sz w:val="24"/>
        </w:rPr>
        <w:t xml:space="preserve"> fish oil with other concentrations. This turbidity is caused due to microbial activity. Longer storage leads to physical changes in oil and contamination during the storage process. According to Jaya </w:t>
      </w:r>
      <w:r w:rsidRPr="00EA7869">
        <w:rPr>
          <w:i/>
          <w:color w:val="000000" w:themeColor="text1"/>
          <w:sz w:val="24"/>
        </w:rPr>
        <w:t>et al</w:t>
      </w:r>
      <w:r w:rsidRPr="00EA7869">
        <w:rPr>
          <w:color w:val="000000" w:themeColor="text1"/>
          <w:sz w:val="24"/>
        </w:rPr>
        <w:t xml:space="preserve">., (2017), this turbidity is caused by mixed objects or colloidal objects in the oil. Foreign objects in the oil may be carried by outside air that enters the oil. </w:t>
      </w:r>
    </w:p>
    <w:p w14:paraId="7E668842" w14:textId="2D8824DF" w:rsidR="006A42FC" w:rsidRDefault="006A42FC" w:rsidP="006A42FC">
      <w:pPr>
        <w:rPr>
          <w:color w:val="000000" w:themeColor="text1"/>
          <w:sz w:val="24"/>
          <w:szCs w:val="24"/>
        </w:rPr>
      </w:pPr>
      <w:r w:rsidRPr="00EA7869">
        <w:rPr>
          <w:color w:val="000000" w:themeColor="text1"/>
          <w:sz w:val="24"/>
          <w:szCs w:val="24"/>
        </w:rPr>
        <w:t>b.</w:t>
      </w:r>
      <w:r w:rsidRPr="00EA7869">
        <w:rPr>
          <w:color w:val="000000" w:themeColor="text1"/>
          <w:sz w:val="24"/>
          <w:szCs w:val="24"/>
        </w:rPr>
        <w:tab/>
        <w:t>Color</w:t>
      </w:r>
    </w:p>
    <w:p w14:paraId="3E8636C0" w14:textId="1E69F722" w:rsidR="006A42FC" w:rsidRPr="00CF2F8D" w:rsidRDefault="006A42FC" w:rsidP="006A42FC">
      <w:pPr>
        <w:ind w:left="1276" w:hanging="1276"/>
        <w:rPr>
          <w:iCs/>
          <w:color w:val="000000" w:themeColor="text1"/>
          <w:sz w:val="24"/>
          <w:szCs w:val="24"/>
        </w:rPr>
      </w:pPr>
      <w:r>
        <w:rPr>
          <w:color w:val="000000" w:themeColor="text1"/>
          <w:sz w:val="24"/>
        </w:rPr>
        <w:t xml:space="preserve">Table 3. Color Value of </w:t>
      </w:r>
      <w:r w:rsidR="00570D78">
        <w:rPr>
          <w:iCs/>
          <w:color w:val="000000" w:themeColor="text1"/>
          <w:sz w:val="24"/>
        </w:rPr>
        <w:t>Snakehead</w:t>
      </w:r>
      <w:r w:rsidRPr="00EA7869">
        <w:rPr>
          <w:iCs/>
          <w:color w:val="000000" w:themeColor="text1"/>
          <w:sz w:val="24"/>
        </w:rPr>
        <w:t xml:space="preserve"> </w:t>
      </w:r>
      <w:r w:rsidR="00F21BE5">
        <w:rPr>
          <w:color w:val="000000" w:themeColor="text1"/>
          <w:sz w:val="24"/>
        </w:rPr>
        <w:t xml:space="preserve">Fish </w:t>
      </w:r>
      <w:r w:rsidR="00FD0B39">
        <w:rPr>
          <w:color w:val="000000" w:themeColor="text1"/>
          <w:sz w:val="24"/>
        </w:rPr>
        <w:t>Oil with</w:t>
      </w:r>
      <w:r w:rsidR="00F21BE5">
        <w:rPr>
          <w:color w:val="000000" w:themeColor="text1"/>
          <w:sz w:val="24"/>
        </w:rPr>
        <w:t xml:space="preserve"> Sea </w:t>
      </w:r>
      <w:r w:rsidRPr="00EA7869">
        <w:rPr>
          <w:color w:val="000000" w:themeColor="text1"/>
          <w:sz w:val="24"/>
          <w:szCs w:val="24"/>
        </w:rPr>
        <w:t>Cucumber Extract Concentration</w:t>
      </w:r>
    </w:p>
    <w:tbl>
      <w:tblPr>
        <w:tblW w:w="7953" w:type="dxa"/>
        <w:tblBorders>
          <w:top w:val="single" w:sz="4" w:space="0" w:color="auto"/>
        </w:tblBorders>
        <w:tblLook w:val="04A0" w:firstRow="1" w:lastRow="0" w:firstColumn="1" w:lastColumn="0" w:noHBand="0" w:noVBand="1"/>
      </w:tblPr>
      <w:tblGrid>
        <w:gridCol w:w="3559"/>
        <w:gridCol w:w="4394"/>
      </w:tblGrid>
      <w:tr w:rsidR="00F21BE5" w14:paraId="42E376BA" w14:textId="77777777" w:rsidTr="00F21BE5">
        <w:trPr>
          <w:trHeight w:val="239"/>
        </w:trPr>
        <w:tc>
          <w:tcPr>
            <w:tcW w:w="3559" w:type="dxa"/>
            <w:tcBorders>
              <w:top w:val="single" w:sz="4" w:space="0" w:color="auto"/>
              <w:left w:val="nil"/>
              <w:bottom w:val="nil"/>
              <w:right w:val="nil"/>
            </w:tcBorders>
            <w:noWrap/>
            <w:tcMar>
              <w:top w:w="15" w:type="dxa"/>
              <w:left w:w="15" w:type="dxa"/>
              <w:bottom w:w="15" w:type="dxa"/>
              <w:right w:w="15" w:type="dxa"/>
            </w:tcMar>
            <w:hideMark/>
          </w:tcPr>
          <w:p w14:paraId="26702195" w14:textId="77777777" w:rsidR="00F21BE5" w:rsidRDefault="00F21BE5">
            <w:pPr>
              <w:ind w:left="284" w:hanging="284"/>
              <w:jc w:val="center"/>
              <w:rPr>
                <w:color w:val="000000" w:themeColor="text1"/>
                <w:sz w:val="24"/>
                <w:szCs w:val="24"/>
              </w:rPr>
            </w:pPr>
            <w:r>
              <w:rPr>
                <w:color w:val="000000" w:themeColor="text1"/>
                <w:sz w:val="24"/>
                <w:szCs w:val="24"/>
              </w:rPr>
              <w:t>Concentration Treatment</w:t>
            </w:r>
          </w:p>
        </w:tc>
        <w:tc>
          <w:tcPr>
            <w:tcW w:w="4394" w:type="dxa"/>
            <w:tcBorders>
              <w:top w:val="single" w:sz="4" w:space="0" w:color="auto"/>
              <w:left w:val="nil"/>
              <w:bottom w:val="nil"/>
              <w:right w:val="nil"/>
            </w:tcBorders>
            <w:tcMar>
              <w:top w:w="15" w:type="dxa"/>
              <w:left w:w="15" w:type="dxa"/>
              <w:bottom w:w="15" w:type="dxa"/>
              <w:right w:w="15" w:type="dxa"/>
            </w:tcMar>
            <w:hideMark/>
          </w:tcPr>
          <w:p w14:paraId="36C51C82" w14:textId="77777777" w:rsidR="00F21BE5" w:rsidRDefault="00F21BE5">
            <w:pPr>
              <w:ind w:left="284" w:hanging="284"/>
              <w:jc w:val="center"/>
              <w:rPr>
                <w:color w:val="000000" w:themeColor="text1"/>
                <w:sz w:val="24"/>
                <w:szCs w:val="24"/>
              </w:rPr>
            </w:pPr>
            <w:r>
              <w:rPr>
                <w:color w:val="000000" w:themeColor="text1"/>
                <w:sz w:val="24"/>
                <w:szCs w:val="24"/>
              </w:rPr>
              <w:t>Length of Storage (Days)</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2126"/>
      </w:tblGrid>
      <w:tr w:rsidR="00F21BE5" w14:paraId="74EA6BCD" w14:textId="77777777" w:rsidTr="00CC33F1">
        <w:trPr>
          <w:jc w:val="center"/>
        </w:trPr>
        <w:tc>
          <w:tcPr>
            <w:tcW w:w="3544" w:type="dxa"/>
            <w:tcBorders>
              <w:top w:val="nil"/>
              <w:left w:val="nil"/>
              <w:bottom w:val="single" w:sz="4" w:space="0" w:color="auto"/>
              <w:right w:val="nil"/>
            </w:tcBorders>
          </w:tcPr>
          <w:p w14:paraId="2B4E8CB2" w14:textId="77777777" w:rsidR="00F21BE5" w:rsidRDefault="00F21BE5">
            <w:pPr>
              <w:tabs>
                <w:tab w:val="left" w:pos="1276"/>
              </w:tabs>
              <w:ind w:left="284" w:hanging="284"/>
              <w:jc w:val="center"/>
              <w:rPr>
                <w:iCs/>
                <w:color w:val="000000" w:themeColor="text1"/>
                <w:sz w:val="24"/>
                <w:szCs w:val="24"/>
                <w:lang w:val="en-US" w:eastAsia="id-ID"/>
              </w:rPr>
            </w:pPr>
          </w:p>
        </w:tc>
        <w:tc>
          <w:tcPr>
            <w:tcW w:w="2268" w:type="dxa"/>
            <w:tcBorders>
              <w:top w:val="single" w:sz="4" w:space="0" w:color="auto"/>
              <w:left w:val="nil"/>
              <w:bottom w:val="single" w:sz="4" w:space="0" w:color="auto"/>
              <w:right w:val="nil"/>
            </w:tcBorders>
            <w:hideMark/>
          </w:tcPr>
          <w:p w14:paraId="7F785B4E"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Day 0</w:t>
            </w:r>
          </w:p>
        </w:tc>
        <w:tc>
          <w:tcPr>
            <w:tcW w:w="2126" w:type="dxa"/>
            <w:tcBorders>
              <w:top w:val="single" w:sz="4" w:space="0" w:color="auto"/>
              <w:left w:val="nil"/>
              <w:bottom w:val="single" w:sz="4" w:space="0" w:color="auto"/>
              <w:right w:val="nil"/>
            </w:tcBorders>
            <w:hideMark/>
          </w:tcPr>
          <w:p w14:paraId="4753CCF3"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Day 5</w:t>
            </w:r>
          </w:p>
        </w:tc>
      </w:tr>
      <w:tr w:rsidR="00F21BE5" w14:paraId="29A8EA89" w14:textId="77777777" w:rsidTr="00CC33F1">
        <w:trPr>
          <w:jc w:val="center"/>
        </w:trPr>
        <w:tc>
          <w:tcPr>
            <w:tcW w:w="3544" w:type="dxa"/>
            <w:tcBorders>
              <w:top w:val="single" w:sz="4" w:space="0" w:color="auto"/>
              <w:left w:val="nil"/>
              <w:bottom w:val="nil"/>
              <w:right w:val="nil"/>
            </w:tcBorders>
            <w:hideMark/>
          </w:tcPr>
          <w:p w14:paraId="60369C65"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w:t>
            </w:r>
          </w:p>
        </w:tc>
        <w:tc>
          <w:tcPr>
            <w:tcW w:w="2268" w:type="dxa"/>
            <w:tcBorders>
              <w:top w:val="single" w:sz="4" w:space="0" w:color="auto"/>
              <w:left w:val="nil"/>
              <w:bottom w:val="nil"/>
              <w:right w:val="nil"/>
            </w:tcBorders>
            <w:hideMark/>
          </w:tcPr>
          <w:p w14:paraId="2A1AB186"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8,76±0,66Bd</w:t>
            </w:r>
          </w:p>
        </w:tc>
        <w:tc>
          <w:tcPr>
            <w:tcW w:w="2126" w:type="dxa"/>
            <w:tcBorders>
              <w:top w:val="single" w:sz="4" w:space="0" w:color="auto"/>
              <w:left w:val="nil"/>
              <w:bottom w:val="nil"/>
              <w:right w:val="nil"/>
            </w:tcBorders>
            <w:hideMark/>
          </w:tcPr>
          <w:p w14:paraId="5D192B8F"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7.72±0.97Ad</w:t>
            </w:r>
          </w:p>
        </w:tc>
      </w:tr>
      <w:tr w:rsidR="00F21BE5" w14:paraId="11BE1011" w14:textId="77777777" w:rsidTr="00CC33F1">
        <w:trPr>
          <w:jc w:val="center"/>
        </w:trPr>
        <w:tc>
          <w:tcPr>
            <w:tcW w:w="3544" w:type="dxa"/>
            <w:hideMark/>
          </w:tcPr>
          <w:p w14:paraId="503A5E96"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0,1%</w:t>
            </w:r>
          </w:p>
        </w:tc>
        <w:tc>
          <w:tcPr>
            <w:tcW w:w="2268" w:type="dxa"/>
            <w:hideMark/>
          </w:tcPr>
          <w:p w14:paraId="6A4B9202" w14:textId="77777777" w:rsidR="00F21BE5" w:rsidRDefault="00F21BE5">
            <w:pPr>
              <w:tabs>
                <w:tab w:val="left" w:pos="1276"/>
              </w:tabs>
              <w:contextualSpacing/>
              <w:jc w:val="center"/>
              <w:rPr>
                <w:b/>
                <w:iCs/>
                <w:color w:val="000000" w:themeColor="text1"/>
                <w:sz w:val="24"/>
                <w:szCs w:val="24"/>
                <w:lang w:val="en-US" w:eastAsia="id-ID"/>
              </w:rPr>
            </w:pPr>
            <w:r>
              <w:rPr>
                <w:color w:val="000000" w:themeColor="text1"/>
                <w:sz w:val="24"/>
                <w:szCs w:val="24"/>
              </w:rPr>
              <w:t>8,60±0,81Bc</w:t>
            </w:r>
          </w:p>
        </w:tc>
        <w:tc>
          <w:tcPr>
            <w:tcW w:w="2126" w:type="dxa"/>
            <w:hideMark/>
          </w:tcPr>
          <w:p w14:paraId="702D37AE"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8.12±1.01Ac</w:t>
            </w:r>
          </w:p>
        </w:tc>
      </w:tr>
      <w:tr w:rsidR="00F21BE5" w14:paraId="1BA98B8F" w14:textId="77777777" w:rsidTr="00CC33F1">
        <w:trPr>
          <w:jc w:val="center"/>
        </w:trPr>
        <w:tc>
          <w:tcPr>
            <w:tcW w:w="3544" w:type="dxa"/>
            <w:hideMark/>
          </w:tcPr>
          <w:p w14:paraId="437B0769"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0,2%</w:t>
            </w:r>
          </w:p>
        </w:tc>
        <w:tc>
          <w:tcPr>
            <w:tcW w:w="2268" w:type="dxa"/>
            <w:hideMark/>
          </w:tcPr>
          <w:p w14:paraId="61D81990"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8,44±0,91Bb</w:t>
            </w:r>
          </w:p>
        </w:tc>
        <w:tc>
          <w:tcPr>
            <w:tcW w:w="2126" w:type="dxa"/>
            <w:hideMark/>
          </w:tcPr>
          <w:p w14:paraId="3A59A206"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7.88±1.01Ab</w:t>
            </w:r>
          </w:p>
        </w:tc>
      </w:tr>
      <w:tr w:rsidR="00F21BE5" w14:paraId="2EA0B191" w14:textId="77777777" w:rsidTr="00CC33F1">
        <w:trPr>
          <w:jc w:val="center"/>
        </w:trPr>
        <w:tc>
          <w:tcPr>
            <w:tcW w:w="3544" w:type="dxa"/>
            <w:tcBorders>
              <w:top w:val="nil"/>
              <w:left w:val="nil"/>
              <w:bottom w:val="single" w:sz="4" w:space="0" w:color="auto"/>
              <w:right w:val="nil"/>
            </w:tcBorders>
            <w:hideMark/>
          </w:tcPr>
          <w:p w14:paraId="525BBC73"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0,3%</w:t>
            </w:r>
          </w:p>
        </w:tc>
        <w:tc>
          <w:tcPr>
            <w:tcW w:w="2268" w:type="dxa"/>
            <w:tcBorders>
              <w:top w:val="nil"/>
              <w:left w:val="nil"/>
              <w:bottom w:val="single" w:sz="4" w:space="0" w:color="auto"/>
              <w:right w:val="nil"/>
            </w:tcBorders>
            <w:hideMark/>
          </w:tcPr>
          <w:p w14:paraId="245956E7"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8,28±0,97Ba</w:t>
            </w:r>
          </w:p>
        </w:tc>
        <w:tc>
          <w:tcPr>
            <w:tcW w:w="2126" w:type="dxa"/>
            <w:tcBorders>
              <w:top w:val="nil"/>
              <w:left w:val="nil"/>
              <w:bottom w:val="single" w:sz="4" w:space="0" w:color="auto"/>
              <w:right w:val="nil"/>
            </w:tcBorders>
            <w:hideMark/>
          </w:tcPr>
          <w:p w14:paraId="1267AE91"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5.96±1.01Aa</w:t>
            </w:r>
          </w:p>
        </w:tc>
      </w:tr>
    </w:tbl>
    <w:p w14:paraId="14498D4D" w14:textId="77777777" w:rsidR="002A1BF3" w:rsidRPr="002A1BF3" w:rsidRDefault="002A1BF3" w:rsidP="002A1BF3">
      <w:r w:rsidRPr="002A1BF3">
        <w:t>Information:</w:t>
      </w:r>
    </w:p>
    <w:p w14:paraId="64BE788B" w14:textId="64C2904B" w:rsidR="002A1BF3" w:rsidRPr="002A1BF3" w:rsidRDefault="002A1BF3" w:rsidP="002A1BF3">
      <w:pPr>
        <w:pStyle w:val="ListParagraph"/>
        <w:numPr>
          <w:ilvl w:val="0"/>
          <w:numId w:val="3"/>
        </w:numPr>
        <w:ind w:left="426"/>
        <w:jc w:val="both"/>
        <w:rPr>
          <w:sz w:val="22"/>
          <w:szCs w:val="22"/>
        </w:rPr>
      </w:pPr>
      <w:r w:rsidRPr="002A1BF3">
        <w:rPr>
          <w:sz w:val="22"/>
          <w:szCs w:val="22"/>
        </w:rPr>
        <w:t>The data is the average result of three repeti</w:t>
      </w:r>
      <w:r>
        <w:rPr>
          <w:sz w:val="22"/>
          <w:szCs w:val="22"/>
        </w:rPr>
        <w:t>tion</w:t>
      </w:r>
      <w:r w:rsidRPr="002A1BF3">
        <w:rPr>
          <w:sz w:val="22"/>
          <w:szCs w:val="22"/>
        </w:rPr>
        <w:t xml:space="preserve"> of the </w:t>
      </w:r>
      <w:r>
        <w:rPr>
          <w:sz w:val="22"/>
          <w:szCs w:val="22"/>
        </w:rPr>
        <w:t>C</w:t>
      </w:r>
      <w:r>
        <w:rPr>
          <w:color w:val="000000" w:themeColor="text1"/>
          <w:sz w:val="22"/>
          <w:szCs w:val="22"/>
        </w:rPr>
        <w:t>olor</w:t>
      </w:r>
      <w:r w:rsidRPr="002A1BF3">
        <w:rPr>
          <w:color w:val="000000" w:themeColor="text1"/>
          <w:sz w:val="22"/>
          <w:szCs w:val="22"/>
        </w:rPr>
        <w:t xml:space="preserve"> test </w:t>
      </w:r>
      <w:r w:rsidRPr="002A1BF3">
        <w:rPr>
          <w:sz w:val="22"/>
          <w:szCs w:val="22"/>
        </w:rPr>
        <w:t xml:space="preserve">± standard deviation </w:t>
      </w:r>
    </w:p>
    <w:p w14:paraId="6C3D4CE7" w14:textId="77777777" w:rsidR="002A1BF3" w:rsidRPr="002A1BF3" w:rsidRDefault="002A1BF3" w:rsidP="002A1BF3">
      <w:pPr>
        <w:widowControl/>
        <w:numPr>
          <w:ilvl w:val="0"/>
          <w:numId w:val="3"/>
        </w:numPr>
        <w:autoSpaceDE/>
        <w:autoSpaceDN/>
        <w:ind w:left="426"/>
        <w:contextualSpacing/>
        <w:jc w:val="both"/>
      </w:pPr>
      <w:r w:rsidRPr="002A1BF3">
        <w:rPr>
          <w:i/>
          <w:iCs/>
        </w:rPr>
        <w:t xml:space="preserve">Superscripts </w:t>
      </w:r>
      <w:r w:rsidRPr="002A1BF3">
        <w:t>with different capital letters on the same line show markedly different (p&lt;0.05) on the sample factor of storage duration</w:t>
      </w:r>
    </w:p>
    <w:p w14:paraId="43CB9FE4" w14:textId="77777777" w:rsidR="0034026F" w:rsidRPr="0034026F" w:rsidRDefault="0034026F" w:rsidP="0034026F">
      <w:pPr>
        <w:pStyle w:val="ListParagraph"/>
        <w:numPr>
          <w:ilvl w:val="0"/>
          <w:numId w:val="3"/>
        </w:numPr>
        <w:ind w:left="425" w:hanging="357"/>
        <w:jc w:val="both"/>
        <w:rPr>
          <w:color w:val="000000" w:themeColor="text1"/>
          <w:sz w:val="22"/>
          <w:szCs w:val="22"/>
        </w:rPr>
      </w:pPr>
      <w:r w:rsidRPr="0034026F">
        <w:rPr>
          <w:i/>
          <w:iCs/>
          <w:sz w:val="22"/>
          <w:szCs w:val="22"/>
        </w:rPr>
        <w:t xml:space="preserve">Superscript </w:t>
      </w:r>
      <w:r w:rsidRPr="0034026F">
        <w:rPr>
          <w:sz w:val="22"/>
          <w:szCs w:val="22"/>
        </w:rPr>
        <w:t>with different non-capital letters in the same column showed a real difference (p&lt;0.05) in the treatment factor of sea cucumber extract concentration in the sample</w:t>
      </w:r>
    </w:p>
    <w:p w14:paraId="684AAFDD" w14:textId="77777777" w:rsidR="002A1BF3" w:rsidRDefault="002A1BF3" w:rsidP="00F21BE5">
      <w:pPr>
        <w:ind w:firstLine="720"/>
        <w:jc w:val="both"/>
        <w:rPr>
          <w:color w:val="000000" w:themeColor="text1"/>
          <w:sz w:val="24"/>
          <w:szCs w:val="24"/>
        </w:rPr>
      </w:pPr>
    </w:p>
    <w:p w14:paraId="043B16E3" w14:textId="640C126D" w:rsidR="006A42FC" w:rsidRPr="00EA7869" w:rsidRDefault="006A42FC" w:rsidP="00F21BE5">
      <w:pPr>
        <w:ind w:firstLine="720"/>
        <w:jc w:val="both"/>
        <w:rPr>
          <w:color w:val="000000" w:themeColor="text1"/>
          <w:sz w:val="24"/>
        </w:rPr>
      </w:pPr>
      <w:r w:rsidRPr="00EA7869">
        <w:rPr>
          <w:color w:val="000000" w:themeColor="text1"/>
          <w:sz w:val="24"/>
          <w:szCs w:val="24"/>
        </w:rPr>
        <w:t xml:space="preserve">Color is a physical characteristic of the oil, greatly influencing the appearance of the oil and the taste of the consumer. This color is influenced by natural dyes and the color is the result of degradation of natural dyes. </w:t>
      </w:r>
      <w:r w:rsidRPr="00EA7869">
        <w:rPr>
          <w:color w:val="000000" w:themeColor="text1"/>
          <w:sz w:val="24"/>
        </w:rPr>
        <w:t xml:space="preserve">The color produced by adding extract on the 0th day is the highest, namely at a concentration of 0%, which is 8.76% with a golden yellow color, while on the 5th day storage is also the same, namely golden yellow. On the 5th day, the highest addition of extract was at a concentration of 0.1%, which is 8.12% golden yolk. The color that was considered the best by the panelists was fish oil with the addition of 0.1% concentration extract on day 5 compared to other concentrations, </w:t>
      </w:r>
      <w:r w:rsidR="00021B10" w:rsidRPr="00EA7869">
        <w:rPr>
          <w:color w:val="000000" w:themeColor="text1"/>
          <w:sz w:val="24"/>
        </w:rPr>
        <w:t>according</w:t>
      </w:r>
      <w:r w:rsidRPr="00EA7869">
        <w:rPr>
          <w:color w:val="000000" w:themeColor="text1"/>
          <w:sz w:val="24"/>
        </w:rPr>
        <w:t xml:space="preserve"> to Efendi </w:t>
      </w:r>
      <w:r w:rsidRPr="00EA7869">
        <w:rPr>
          <w:i/>
          <w:color w:val="000000" w:themeColor="text1"/>
          <w:sz w:val="24"/>
        </w:rPr>
        <w:t>et al</w:t>
      </w:r>
      <w:r w:rsidRPr="00EA7869">
        <w:rPr>
          <w:color w:val="000000" w:themeColor="text1"/>
          <w:sz w:val="24"/>
        </w:rPr>
        <w:t>., (2020), the color produced by oil in this study is the same, namely golden yellow. This color is a common color in fish oil and is caused by the presence of carotenoids. Carotenoids are organic pigments found in chloroplasts and chromoplasts that can be found in an organism.</w:t>
      </w:r>
    </w:p>
    <w:p w14:paraId="69E9C4D9" w14:textId="3F1204C6" w:rsidR="006A42FC" w:rsidRPr="00EA7869" w:rsidRDefault="006A42FC" w:rsidP="006A42FC">
      <w:pPr>
        <w:ind w:firstLine="720"/>
        <w:jc w:val="both"/>
        <w:rPr>
          <w:color w:val="000000" w:themeColor="text1"/>
          <w:sz w:val="24"/>
          <w:szCs w:val="24"/>
        </w:rPr>
      </w:pPr>
      <w:r w:rsidRPr="00EA7869">
        <w:rPr>
          <w:color w:val="000000" w:themeColor="text1"/>
          <w:sz w:val="24"/>
        </w:rPr>
        <w:t xml:space="preserve">The results of the </w:t>
      </w:r>
      <w:r w:rsidRPr="00EA7869">
        <w:rPr>
          <w:i/>
          <w:color w:val="000000" w:themeColor="text1"/>
          <w:sz w:val="24"/>
        </w:rPr>
        <w:t>Kruskal-</w:t>
      </w:r>
      <w:proofErr w:type="gramStart"/>
      <w:r w:rsidRPr="00EA7869">
        <w:rPr>
          <w:i/>
          <w:color w:val="000000" w:themeColor="text1"/>
          <w:sz w:val="24"/>
        </w:rPr>
        <w:t>Wallis  test</w:t>
      </w:r>
      <w:proofErr w:type="gramEnd"/>
      <w:r w:rsidRPr="00EA7869">
        <w:rPr>
          <w:i/>
          <w:color w:val="000000" w:themeColor="text1"/>
          <w:sz w:val="24"/>
        </w:rPr>
        <w:t xml:space="preserve"> </w:t>
      </w:r>
      <w:r w:rsidRPr="00EA7869">
        <w:rPr>
          <w:color w:val="000000" w:themeColor="text1"/>
          <w:sz w:val="24"/>
        </w:rPr>
        <w:t xml:space="preserve">showed that the treatment had an effect on turbidity. The </w:t>
      </w:r>
      <w:r w:rsidRPr="00EA7869">
        <w:rPr>
          <w:i/>
          <w:color w:val="000000" w:themeColor="text1"/>
          <w:sz w:val="24"/>
        </w:rPr>
        <w:t>Mann-</w:t>
      </w:r>
      <w:proofErr w:type="gramStart"/>
      <w:r w:rsidRPr="00EA7869">
        <w:rPr>
          <w:i/>
          <w:color w:val="000000" w:themeColor="text1"/>
          <w:sz w:val="24"/>
        </w:rPr>
        <w:t xml:space="preserve">Whitney </w:t>
      </w:r>
      <w:r>
        <w:rPr>
          <w:color w:val="000000" w:themeColor="text1"/>
          <w:sz w:val="24"/>
        </w:rPr>
        <w:t xml:space="preserve"> test</w:t>
      </w:r>
      <w:proofErr w:type="gramEnd"/>
      <w:r>
        <w:rPr>
          <w:color w:val="000000" w:themeColor="text1"/>
          <w:sz w:val="24"/>
        </w:rPr>
        <w:t xml:space="preserve"> shows all the different treatments have a real effect. </w:t>
      </w:r>
      <w:r w:rsidRPr="00EA7869">
        <w:rPr>
          <w:color w:val="000000" w:themeColor="text1"/>
          <w:sz w:val="24"/>
          <w:szCs w:val="24"/>
        </w:rPr>
        <w:t xml:space="preserve">Dyestuffs consist of 2 groups, the first group is natural dyes, which are naturally found in materials that contain oil and are extracted with oil in the extraction process. These dyes include α and β carotene (yellow), xanthophylls </w:t>
      </w:r>
      <w:r w:rsidRPr="00EA7869">
        <w:rPr>
          <w:color w:val="000000" w:themeColor="text1"/>
          <w:sz w:val="24"/>
          <w:szCs w:val="24"/>
        </w:rPr>
        <w:lastRenderedPageBreak/>
        <w:t xml:space="preserve">(brownish-yellow), chlorophyll (greenish) and </w:t>
      </w:r>
      <w:r w:rsidR="002A1BF3" w:rsidRPr="00EA7869">
        <w:rPr>
          <w:color w:val="000000" w:themeColor="text1"/>
          <w:sz w:val="24"/>
          <w:szCs w:val="24"/>
        </w:rPr>
        <w:t>anthocyanins</w:t>
      </w:r>
      <w:r w:rsidRPr="00EA7869">
        <w:rPr>
          <w:color w:val="000000" w:themeColor="text1"/>
          <w:sz w:val="24"/>
          <w:szCs w:val="24"/>
        </w:rPr>
        <w:t xml:space="preserve"> (reddish). The second group is dyes from the degradation of natural dyes, namely dark color caused by the oxidation process to tocopherol (vitamin E), brown color caused by ingredients to make oil that has rotted or damaged, yellow color generally occurs in unsaturated oils. The results showed that the color value of snakehead fish oil plus extract (0%, 0.1%, 0.2%, 0.3%) decreased from day 0 to day 5. Panelists did not like the color on day 5 with a concentration of 0.3% because it was reddish-yellow compared to snakehead fish oil with other concentrations with the same storage period. This color is caused by oxidation reactions and contamination during the storage process. According to </w:t>
      </w:r>
      <w:proofErr w:type="spellStart"/>
      <w:r w:rsidRPr="00EA7869">
        <w:rPr>
          <w:color w:val="000000" w:themeColor="text1"/>
          <w:sz w:val="24"/>
          <w:szCs w:val="24"/>
        </w:rPr>
        <w:t>Rangkuti</w:t>
      </w:r>
      <w:proofErr w:type="spellEnd"/>
      <w:r w:rsidRPr="00EA7869">
        <w:rPr>
          <w:color w:val="000000" w:themeColor="text1"/>
          <w:sz w:val="24"/>
          <w:szCs w:val="24"/>
        </w:rPr>
        <w:t xml:space="preserve"> and </w:t>
      </w:r>
      <w:proofErr w:type="spellStart"/>
      <w:r w:rsidRPr="00EA7869">
        <w:rPr>
          <w:color w:val="000000" w:themeColor="text1"/>
          <w:sz w:val="24"/>
          <w:szCs w:val="24"/>
        </w:rPr>
        <w:t>Syahputra</w:t>
      </w:r>
      <w:proofErr w:type="spellEnd"/>
      <w:r w:rsidRPr="00EA7869">
        <w:rPr>
          <w:color w:val="000000" w:themeColor="text1"/>
          <w:sz w:val="24"/>
          <w:szCs w:val="24"/>
        </w:rPr>
        <w:t xml:space="preserve">, (2019), color reduction can also be influenced by the influence of light on the storage process and other handling processes. The purification process has succeeded in reducing the oxidation value of fish oil and all parameters have met </w:t>
      </w:r>
      <w:r w:rsidR="00F96475" w:rsidRPr="00F96475">
        <w:rPr>
          <w:iCs/>
          <w:color w:val="000000" w:themeColor="text1"/>
          <w:sz w:val="24"/>
          <w:szCs w:val="24"/>
        </w:rPr>
        <w:t xml:space="preserve">International Fish Oil Standards </w:t>
      </w:r>
      <w:r w:rsidR="00F96475">
        <w:rPr>
          <w:iCs/>
          <w:color w:val="000000" w:themeColor="text1"/>
          <w:sz w:val="24"/>
          <w:szCs w:val="24"/>
        </w:rPr>
        <w:t>(</w:t>
      </w:r>
      <w:r w:rsidRPr="00F96475">
        <w:rPr>
          <w:iCs/>
          <w:color w:val="000000" w:themeColor="text1"/>
          <w:sz w:val="24"/>
          <w:szCs w:val="24"/>
        </w:rPr>
        <w:t>IFOS</w:t>
      </w:r>
      <w:r w:rsidR="00F96475">
        <w:rPr>
          <w:iCs/>
          <w:color w:val="000000" w:themeColor="text1"/>
          <w:sz w:val="24"/>
          <w:szCs w:val="24"/>
        </w:rPr>
        <w:t>)</w:t>
      </w:r>
      <w:r w:rsidRPr="00F96475">
        <w:rPr>
          <w:iCs/>
          <w:color w:val="000000" w:themeColor="text1"/>
          <w:sz w:val="24"/>
          <w:szCs w:val="24"/>
        </w:rPr>
        <w:t xml:space="preserve"> standards</w:t>
      </w:r>
      <w:r w:rsidRPr="00EA7869">
        <w:rPr>
          <w:color w:val="000000" w:themeColor="text1"/>
          <w:sz w:val="24"/>
          <w:szCs w:val="24"/>
        </w:rPr>
        <w:t xml:space="preserve">. </w:t>
      </w:r>
      <w:r w:rsidRPr="00EA7869">
        <w:rPr>
          <w:i/>
          <w:color w:val="000000" w:themeColor="text1"/>
          <w:sz w:val="24"/>
          <w:szCs w:val="24"/>
        </w:rPr>
        <w:t xml:space="preserve">Bleaching </w:t>
      </w:r>
      <w:r w:rsidRPr="00EA7869">
        <w:rPr>
          <w:color w:val="000000" w:themeColor="text1"/>
          <w:sz w:val="24"/>
          <w:szCs w:val="24"/>
        </w:rPr>
        <w:t xml:space="preserve">is an adsorption process that will make the color of fish oil clearer by using </w:t>
      </w:r>
      <w:proofErr w:type="spellStart"/>
      <w:r w:rsidRPr="00EA7869">
        <w:rPr>
          <w:color w:val="000000" w:themeColor="text1"/>
          <w:sz w:val="24"/>
          <w:szCs w:val="24"/>
        </w:rPr>
        <w:t>Magnesol</w:t>
      </w:r>
      <w:proofErr w:type="spellEnd"/>
      <w:r w:rsidRPr="00EA7869">
        <w:rPr>
          <w:color w:val="000000" w:themeColor="text1"/>
          <w:sz w:val="24"/>
          <w:szCs w:val="24"/>
        </w:rPr>
        <w:t xml:space="preserve"> XL adsorbent which is used to remove free fatty acids, pigments, and other impurities.</w:t>
      </w:r>
    </w:p>
    <w:p w14:paraId="4831B67D" w14:textId="66CA21C7" w:rsidR="006A42FC" w:rsidRDefault="006A42FC" w:rsidP="006A42FC">
      <w:pPr>
        <w:rPr>
          <w:color w:val="000000" w:themeColor="text1"/>
          <w:sz w:val="24"/>
          <w:szCs w:val="24"/>
        </w:rPr>
      </w:pPr>
      <w:r>
        <w:rPr>
          <w:color w:val="000000" w:themeColor="text1"/>
          <w:sz w:val="24"/>
          <w:szCs w:val="24"/>
        </w:rPr>
        <w:t>c.</w:t>
      </w:r>
      <w:r>
        <w:rPr>
          <w:color w:val="000000" w:themeColor="text1"/>
          <w:sz w:val="24"/>
          <w:szCs w:val="24"/>
        </w:rPr>
        <w:tab/>
      </w:r>
      <w:r w:rsidRPr="00EA7869">
        <w:rPr>
          <w:color w:val="000000" w:themeColor="text1"/>
          <w:sz w:val="24"/>
          <w:szCs w:val="24"/>
        </w:rPr>
        <w:t>Construction</w:t>
      </w:r>
    </w:p>
    <w:p w14:paraId="3632A457" w14:textId="4643FCE7" w:rsidR="006A42FC" w:rsidRPr="00CF2F8D" w:rsidRDefault="006A42FC" w:rsidP="006A42FC">
      <w:pPr>
        <w:ind w:left="1276" w:hanging="1276"/>
        <w:rPr>
          <w:iCs/>
          <w:color w:val="000000" w:themeColor="text1"/>
          <w:sz w:val="24"/>
          <w:szCs w:val="24"/>
        </w:rPr>
      </w:pPr>
      <w:r w:rsidRPr="00EA7869">
        <w:rPr>
          <w:color w:val="000000" w:themeColor="text1"/>
          <w:sz w:val="24"/>
        </w:rPr>
        <w:t xml:space="preserve">Table 4. Value of </w:t>
      </w:r>
      <w:r w:rsidRPr="00EA7869">
        <w:rPr>
          <w:iCs/>
          <w:color w:val="000000" w:themeColor="text1"/>
          <w:sz w:val="24"/>
        </w:rPr>
        <w:t xml:space="preserve">Fish </w:t>
      </w:r>
      <w:r w:rsidR="002A1BF3" w:rsidRPr="00EA7869">
        <w:rPr>
          <w:iCs/>
          <w:color w:val="000000" w:themeColor="text1"/>
          <w:sz w:val="24"/>
        </w:rPr>
        <w:t>Oil Odor</w:t>
      </w:r>
      <w:r w:rsidRPr="00EA7869">
        <w:rPr>
          <w:iCs/>
          <w:color w:val="000000" w:themeColor="text1"/>
          <w:sz w:val="24"/>
        </w:rPr>
        <w:t xml:space="preserve"> with Sea </w:t>
      </w:r>
      <w:r w:rsidRPr="00EA7869">
        <w:rPr>
          <w:color w:val="000000" w:themeColor="text1"/>
          <w:sz w:val="24"/>
        </w:rPr>
        <w:t>Cucumber Extract</w:t>
      </w:r>
      <w:r w:rsidRPr="00EA7869">
        <w:rPr>
          <w:color w:val="000000" w:themeColor="text1"/>
          <w:sz w:val="24"/>
          <w:szCs w:val="24"/>
        </w:rPr>
        <w:t xml:space="preserve"> Concentration </w:t>
      </w:r>
    </w:p>
    <w:tbl>
      <w:tblPr>
        <w:tblW w:w="7953" w:type="dxa"/>
        <w:tblBorders>
          <w:top w:val="single" w:sz="4" w:space="0" w:color="auto"/>
        </w:tblBorders>
        <w:tblLook w:val="04A0" w:firstRow="1" w:lastRow="0" w:firstColumn="1" w:lastColumn="0" w:noHBand="0" w:noVBand="1"/>
      </w:tblPr>
      <w:tblGrid>
        <w:gridCol w:w="3559"/>
        <w:gridCol w:w="4394"/>
      </w:tblGrid>
      <w:tr w:rsidR="00F21BE5" w14:paraId="3A06F5A9" w14:textId="77777777" w:rsidTr="00F21BE5">
        <w:trPr>
          <w:trHeight w:val="239"/>
        </w:trPr>
        <w:tc>
          <w:tcPr>
            <w:tcW w:w="3559" w:type="dxa"/>
            <w:tcBorders>
              <w:top w:val="single" w:sz="4" w:space="0" w:color="auto"/>
              <w:left w:val="nil"/>
              <w:bottom w:val="nil"/>
              <w:right w:val="nil"/>
            </w:tcBorders>
            <w:noWrap/>
            <w:tcMar>
              <w:top w:w="15" w:type="dxa"/>
              <w:left w:w="15" w:type="dxa"/>
              <w:bottom w:w="15" w:type="dxa"/>
              <w:right w:w="15" w:type="dxa"/>
            </w:tcMar>
            <w:hideMark/>
          </w:tcPr>
          <w:p w14:paraId="059047CB" w14:textId="77777777" w:rsidR="00F21BE5" w:rsidRDefault="00F21BE5">
            <w:pPr>
              <w:ind w:left="284" w:hanging="284"/>
              <w:jc w:val="center"/>
              <w:rPr>
                <w:color w:val="000000" w:themeColor="text1"/>
                <w:sz w:val="24"/>
                <w:szCs w:val="24"/>
              </w:rPr>
            </w:pPr>
            <w:r>
              <w:rPr>
                <w:color w:val="000000" w:themeColor="text1"/>
                <w:sz w:val="24"/>
                <w:szCs w:val="24"/>
              </w:rPr>
              <w:t>Concentration Treatment</w:t>
            </w:r>
          </w:p>
        </w:tc>
        <w:tc>
          <w:tcPr>
            <w:tcW w:w="4394" w:type="dxa"/>
            <w:tcBorders>
              <w:top w:val="single" w:sz="4" w:space="0" w:color="auto"/>
              <w:left w:val="nil"/>
              <w:bottom w:val="nil"/>
              <w:right w:val="nil"/>
            </w:tcBorders>
            <w:tcMar>
              <w:top w:w="15" w:type="dxa"/>
              <w:left w:w="15" w:type="dxa"/>
              <w:bottom w:w="15" w:type="dxa"/>
              <w:right w:w="15" w:type="dxa"/>
            </w:tcMar>
            <w:hideMark/>
          </w:tcPr>
          <w:p w14:paraId="0B1EDCBD" w14:textId="77777777" w:rsidR="00F21BE5" w:rsidRDefault="00F21BE5">
            <w:pPr>
              <w:ind w:left="284" w:hanging="284"/>
              <w:jc w:val="center"/>
              <w:rPr>
                <w:color w:val="000000" w:themeColor="text1"/>
                <w:sz w:val="24"/>
                <w:szCs w:val="24"/>
              </w:rPr>
            </w:pPr>
            <w:r>
              <w:rPr>
                <w:color w:val="000000" w:themeColor="text1"/>
                <w:sz w:val="24"/>
                <w:szCs w:val="24"/>
              </w:rPr>
              <w:t>Length of Storage (Days)</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2126"/>
      </w:tblGrid>
      <w:tr w:rsidR="00F21BE5" w14:paraId="20D39C9E" w14:textId="77777777" w:rsidTr="00F21BE5">
        <w:tc>
          <w:tcPr>
            <w:tcW w:w="3544" w:type="dxa"/>
            <w:tcBorders>
              <w:top w:val="nil"/>
              <w:left w:val="nil"/>
              <w:bottom w:val="single" w:sz="4" w:space="0" w:color="auto"/>
              <w:right w:val="nil"/>
            </w:tcBorders>
          </w:tcPr>
          <w:p w14:paraId="380B144F" w14:textId="77777777" w:rsidR="00F21BE5" w:rsidRDefault="00F21BE5">
            <w:pPr>
              <w:tabs>
                <w:tab w:val="left" w:pos="1276"/>
              </w:tabs>
              <w:ind w:left="284" w:hanging="284"/>
              <w:jc w:val="center"/>
              <w:rPr>
                <w:iCs/>
                <w:color w:val="000000" w:themeColor="text1"/>
                <w:sz w:val="24"/>
                <w:szCs w:val="24"/>
                <w:lang w:val="en-US" w:eastAsia="id-ID"/>
              </w:rPr>
            </w:pPr>
          </w:p>
        </w:tc>
        <w:tc>
          <w:tcPr>
            <w:tcW w:w="2268" w:type="dxa"/>
            <w:tcBorders>
              <w:top w:val="single" w:sz="4" w:space="0" w:color="auto"/>
              <w:left w:val="nil"/>
              <w:bottom w:val="single" w:sz="4" w:space="0" w:color="auto"/>
              <w:right w:val="nil"/>
            </w:tcBorders>
            <w:hideMark/>
          </w:tcPr>
          <w:p w14:paraId="1C16F238"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Day 0</w:t>
            </w:r>
          </w:p>
        </w:tc>
        <w:tc>
          <w:tcPr>
            <w:tcW w:w="2126" w:type="dxa"/>
            <w:tcBorders>
              <w:top w:val="single" w:sz="4" w:space="0" w:color="auto"/>
              <w:left w:val="nil"/>
              <w:bottom w:val="single" w:sz="4" w:space="0" w:color="auto"/>
              <w:right w:val="nil"/>
            </w:tcBorders>
            <w:hideMark/>
          </w:tcPr>
          <w:p w14:paraId="375707D1"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Day 5</w:t>
            </w:r>
          </w:p>
        </w:tc>
      </w:tr>
      <w:tr w:rsidR="00F21BE5" w14:paraId="2CEFC4EF" w14:textId="77777777" w:rsidTr="00F21BE5">
        <w:tc>
          <w:tcPr>
            <w:tcW w:w="3544" w:type="dxa"/>
            <w:tcBorders>
              <w:top w:val="single" w:sz="4" w:space="0" w:color="auto"/>
              <w:left w:val="nil"/>
              <w:bottom w:val="nil"/>
              <w:right w:val="nil"/>
            </w:tcBorders>
            <w:hideMark/>
          </w:tcPr>
          <w:p w14:paraId="712C1C02"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w:t>
            </w:r>
          </w:p>
        </w:tc>
        <w:tc>
          <w:tcPr>
            <w:tcW w:w="2268" w:type="dxa"/>
            <w:tcBorders>
              <w:top w:val="single" w:sz="4" w:space="0" w:color="auto"/>
              <w:left w:val="nil"/>
              <w:bottom w:val="nil"/>
              <w:right w:val="nil"/>
            </w:tcBorders>
            <w:hideMark/>
          </w:tcPr>
          <w:p w14:paraId="443B64EC"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8,68±0,74</w:t>
            </w:r>
            <w:r w:rsidRPr="000174C5">
              <w:rPr>
                <w:color w:val="000000" w:themeColor="text1"/>
                <w:sz w:val="24"/>
                <w:szCs w:val="24"/>
                <w:vertAlign w:val="superscript"/>
              </w:rPr>
              <w:t>Bd</w:t>
            </w:r>
          </w:p>
        </w:tc>
        <w:tc>
          <w:tcPr>
            <w:tcW w:w="2126" w:type="dxa"/>
            <w:tcBorders>
              <w:top w:val="single" w:sz="4" w:space="0" w:color="auto"/>
              <w:left w:val="nil"/>
              <w:bottom w:val="nil"/>
              <w:right w:val="nil"/>
            </w:tcBorders>
            <w:hideMark/>
          </w:tcPr>
          <w:p w14:paraId="359B96AA" w14:textId="714E65EF"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8.12±1.01</w:t>
            </w:r>
            <w:r w:rsidR="000174C5" w:rsidRPr="000174C5">
              <w:rPr>
                <w:color w:val="000000" w:themeColor="text1"/>
                <w:sz w:val="24"/>
                <w:szCs w:val="24"/>
                <w:vertAlign w:val="superscript"/>
                <w:lang w:val="en-GB"/>
              </w:rPr>
              <w:t>A</w:t>
            </w:r>
            <w:r w:rsidRPr="000174C5">
              <w:rPr>
                <w:color w:val="000000" w:themeColor="text1"/>
                <w:sz w:val="24"/>
                <w:szCs w:val="24"/>
                <w:vertAlign w:val="superscript"/>
              </w:rPr>
              <w:t>d</w:t>
            </w:r>
          </w:p>
        </w:tc>
      </w:tr>
      <w:tr w:rsidR="00F21BE5" w14:paraId="44E4CE3F" w14:textId="77777777" w:rsidTr="00F21BE5">
        <w:tc>
          <w:tcPr>
            <w:tcW w:w="3544" w:type="dxa"/>
            <w:hideMark/>
          </w:tcPr>
          <w:p w14:paraId="0562E21D"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0,1%</w:t>
            </w:r>
          </w:p>
        </w:tc>
        <w:tc>
          <w:tcPr>
            <w:tcW w:w="2268" w:type="dxa"/>
            <w:hideMark/>
          </w:tcPr>
          <w:p w14:paraId="3D892B7B" w14:textId="77777777" w:rsidR="00F21BE5" w:rsidRDefault="00F21BE5">
            <w:pPr>
              <w:tabs>
                <w:tab w:val="left" w:pos="1276"/>
              </w:tabs>
              <w:contextualSpacing/>
              <w:jc w:val="center"/>
              <w:rPr>
                <w:b/>
                <w:iCs/>
                <w:color w:val="000000" w:themeColor="text1"/>
                <w:sz w:val="24"/>
                <w:szCs w:val="24"/>
                <w:lang w:val="en-US" w:eastAsia="id-ID"/>
              </w:rPr>
            </w:pPr>
            <w:r>
              <w:rPr>
                <w:color w:val="000000" w:themeColor="text1"/>
                <w:sz w:val="24"/>
                <w:szCs w:val="24"/>
              </w:rPr>
              <w:t>8,52±0,87</w:t>
            </w:r>
            <w:r w:rsidRPr="000174C5">
              <w:rPr>
                <w:color w:val="000000" w:themeColor="text1"/>
                <w:sz w:val="24"/>
                <w:szCs w:val="24"/>
                <w:vertAlign w:val="superscript"/>
              </w:rPr>
              <w:t>Bc</w:t>
            </w:r>
          </w:p>
        </w:tc>
        <w:tc>
          <w:tcPr>
            <w:tcW w:w="2126" w:type="dxa"/>
            <w:hideMark/>
          </w:tcPr>
          <w:p w14:paraId="5255E952"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8.60±0.81</w:t>
            </w:r>
            <w:r w:rsidRPr="000174C5">
              <w:rPr>
                <w:color w:val="000000" w:themeColor="text1"/>
                <w:sz w:val="24"/>
                <w:szCs w:val="24"/>
                <w:vertAlign w:val="superscript"/>
              </w:rPr>
              <w:t>Ac</w:t>
            </w:r>
          </w:p>
        </w:tc>
      </w:tr>
      <w:tr w:rsidR="00F21BE5" w14:paraId="5993F9E3" w14:textId="77777777" w:rsidTr="00F21BE5">
        <w:tc>
          <w:tcPr>
            <w:tcW w:w="3544" w:type="dxa"/>
            <w:hideMark/>
          </w:tcPr>
          <w:p w14:paraId="18C93077"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0,2%</w:t>
            </w:r>
          </w:p>
        </w:tc>
        <w:tc>
          <w:tcPr>
            <w:tcW w:w="2268" w:type="dxa"/>
            <w:hideMark/>
          </w:tcPr>
          <w:p w14:paraId="7954F615"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8,44±0,86</w:t>
            </w:r>
            <w:r w:rsidRPr="000174C5">
              <w:rPr>
                <w:color w:val="000000" w:themeColor="text1"/>
                <w:sz w:val="24"/>
                <w:szCs w:val="24"/>
                <w:vertAlign w:val="superscript"/>
              </w:rPr>
              <w:t>Bb</w:t>
            </w:r>
          </w:p>
        </w:tc>
        <w:tc>
          <w:tcPr>
            <w:tcW w:w="2126" w:type="dxa"/>
            <w:hideMark/>
          </w:tcPr>
          <w:p w14:paraId="4B716DF4"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8.36±0.95</w:t>
            </w:r>
            <w:r w:rsidRPr="000174C5">
              <w:rPr>
                <w:color w:val="000000" w:themeColor="text1"/>
                <w:sz w:val="24"/>
                <w:szCs w:val="24"/>
                <w:vertAlign w:val="superscript"/>
              </w:rPr>
              <w:t>Ab</w:t>
            </w:r>
          </w:p>
        </w:tc>
      </w:tr>
      <w:tr w:rsidR="00F21BE5" w14:paraId="3405F3E3" w14:textId="77777777" w:rsidTr="00F21BE5">
        <w:tc>
          <w:tcPr>
            <w:tcW w:w="3544" w:type="dxa"/>
            <w:tcBorders>
              <w:top w:val="nil"/>
              <w:left w:val="nil"/>
              <w:bottom w:val="single" w:sz="4" w:space="0" w:color="auto"/>
              <w:right w:val="nil"/>
            </w:tcBorders>
            <w:hideMark/>
          </w:tcPr>
          <w:p w14:paraId="1CE667E9"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0,3%</w:t>
            </w:r>
          </w:p>
        </w:tc>
        <w:tc>
          <w:tcPr>
            <w:tcW w:w="2268" w:type="dxa"/>
            <w:tcBorders>
              <w:top w:val="nil"/>
              <w:left w:val="nil"/>
              <w:bottom w:val="single" w:sz="4" w:space="0" w:color="auto"/>
              <w:right w:val="nil"/>
            </w:tcBorders>
            <w:hideMark/>
          </w:tcPr>
          <w:p w14:paraId="4E2D2571"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8,28±0,97</w:t>
            </w:r>
            <w:r w:rsidRPr="000174C5">
              <w:rPr>
                <w:color w:val="000000" w:themeColor="text1"/>
                <w:sz w:val="24"/>
                <w:szCs w:val="24"/>
                <w:vertAlign w:val="superscript"/>
              </w:rPr>
              <w:t>Ba</w:t>
            </w:r>
          </w:p>
        </w:tc>
        <w:tc>
          <w:tcPr>
            <w:tcW w:w="2126" w:type="dxa"/>
            <w:tcBorders>
              <w:top w:val="nil"/>
              <w:left w:val="nil"/>
              <w:bottom w:val="single" w:sz="4" w:space="0" w:color="auto"/>
              <w:right w:val="nil"/>
            </w:tcBorders>
            <w:hideMark/>
          </w:tcPr>
          <w:p w14:paraId="35024B0D" w14:textId="77777777" w:rsidR="00F21BE5" w:rsidRDefault="00F21BE5">
            <w:pPr>
              <w:tabs>
                <w:tab w:val="left" w:pos="1276"/>
              </w:tabs>
              <w:contextualSpacing/>
              <w:jc w:val="center"/>
              <w:rPr>
                <w:iCs/>
                <w:color w:val="000000" w:themeColor="text1"/>
                <w:sz w:val="24"/>
                <w:szCs w:val="24"/>
                <w:lang w:val="en-US" w:eastAsia="id-ID"/>
              </w:rPr>
            </w:pPr>
            <w:r>
              <w:rPr>
                <w:color w:val="000000" w:themeColor="text1"/>
                <w:sz w:val="24"/>
                <w:szCs w:val="24"/>
              </w:rPr>
              <w:t>7.88±1.01</w:t>
            </w:r>
            <w:r w:rsidRPr="000174C5">
              <w:rPr>
                <w:color w:val="000000" w:themeColor="text1"/>
                <w:sz w:val="24"/>
                <w:szCs w:val="24"/>
                <w:vertAlign w:val="superscript"/>
              </w:rPr>
              <w:t>Aa</w:t>
            </w:r>
          </w:p>
        </w:tc>
      </w:tr>
    </w:tbl>
    <w:p w14:paraId="04BC244F" w14:textId="77777777" w:rsidR="002A1BF3" w:rsidRPr="002A1BF3" w:rsidRDefault="002A1BF3" w:rsidP="002A1BF3">
      <w:r w:rsidRPr="002A1BF3">
        <w:t>Information:</w:t>
      </w:r>
    </w:p>
    <w:p w14:paraId="40C990C3" w14:textId="77777777" w:rsidR="002A1BF3" w:rsidRPr="002A1BF3" w:rsidRDefault="002A1BF3" w:rsidP="002A1BF3">
      <w:pPr>
        <w:pStyle w:val="ListParagraph"/>
        <w:numPr>
          <w:ilvl w:val="0"/>
          <w:numId w:val="3"/>
        </w:numPr>
        <w:ind w:left="426"/>
        <w:jc w:val="both"/>
        <w:rPr>
          <w:sz w:val="22"/>
          <w:szCs w:val="22"/>
        </w:rPr>
      </w:pPr>
      <w:r w:rsidRPr="002A1BF3">
        <w:rPr>
          <w:sz w:val="22"/>
          <w:szCs w:val="22"/>
        </w:rPr>
        <w:t>The data is the average result of three repeti</w:t>
      </w:r>
      <w:r>
        <w:rPr>
          <w:sz w:val="22"/>
          <w:szCs w:val="22"/>
        </w:rPr>
        <w:t>tion</w:t>
      </w:r>
      <w:r w:rsidRPr="002A1BF3">
        <w:rPr>
          <w:sz w:val="22"/>
          <w:szCs w:val="22"/>
        </w:rPr>
        <w:t xml:space="preserve"> of the </w:t>
      </w:r>
      <w:r w:rsidRPr="002A1BF3">
        <w:rPr>
          <w:color w:val="000000" w:themeColor="text1"/>
          <w:sz w:val="22"/>
          <w:szCs w:val="22"/>
        </w:rPr>
        <w:t xml:space="preserve">Sensory test </w:t>
      </w:r>
      <w:r w:rsidRPr="002A1BF3">
        <w:rPr>
          <w:sz w:val="22"/>
          <w:szCs w:val="22"/>
        </w:rPr>
        <w:t xml:space="preserve">± standard deviation </w:t>
      </w:r>
    </w:p>
    <w:p w14:paraId="070BAB3B" w14:textId="528B2FF3" w:rsidR="002A1BF3" w:rsidRPr="002A1BF3" w:rsidRDefault="002A1BF3" w:rsidP="002A1BF3">
      <w:pPr>
        <w:pStyle w:val="ListParagraph"/>
        <w:numPr>
          <w:ilvl w:val="0"/>
          <w:numId w:val="3"/>
        </w:numPr>
        <w:ind w:left="426"/>
        <w:jc w:val="both"/>
        <w:rPr>
          <w:sz w:val="22"/>
          <w:szCs w:val="22"/>
        </w:rPr>
      </w:pPr>
      <w:r w:rsidRPr="002A1BF3">
        <w:rPr>
          <w:i/>
          <w:iCs/>
          <w:sz w:val="22"/>
          <w:szCs w:val="22"/>
        </w:rPr>
        <w:t xml:space="preserve">Superscripts </w:t>
      </w:r>
      <w:r w:rsidRPr="002A1BF3">
        <w:rPr>
          <w:sz w:val="22"/>
          <w:szCs w:val="22"/>
        </w:rPr>
        <w:t xml:space="preserve">with different capital letters on the same </w:t>
      </w:r>
      <w:r w:rsidR="000174C5">
        <w:rPr>
          <w:sz w:val="22"/>
          <w:szCs w:val="22"/>
        </w:rPr>
        <w:t>row</w:t>
      </w:r>
      <w:r w:rsidRPr="002A1BF3">
        <w:rPr>
          <w:sz w:val="22"/>
          <w:szCs w:val="22"/>
        </w:rPr>
        <w:t xml:space="preserve"> show markedly different (p&lt;0.05) on the sample factor of storage duration</w:t>
      </w:r>
    </w:p>
    <w:p w14:paraId="75C1B828" w14:textId="77777777" w:rsidR="0034026F" w:rsidRPr="0034026F" w:rsidRDefault="0034026F" w:rsidP="0034026F">
      <w:pPr>
        <w:pStyle w:val="ListParagraph"/>
        <w:numPr>
          <w:ilvl w:val="0"/>
          <w:numId w:val="3"/>
        </w:numPr>
        <w:ind w:left="425" w:hanging="357"/>
        <w:jc w:val="both"/>
        <w:rPr>
          <w:color w:val="000000" w:themeColor="text1"/>
          <w:sz w:val="22"/>
          <w:szCs w:val="22"/>
        </w:rPr>
      </w:pPr>
      <w:r w:rsidRPr="0034026F">
        <w:rPr>
          <w:i/>
          <w:iCs/>
          <w:sz w:val="22"/>
          <w:szCs w:val="22"/>
        </w:rPr>
        <w:t xml:space="preserve">Superscript </w:t>
      </w:r>
      <w:r w:rsidRPr="0034026F">
        <w:rPr>
          <w:sz w:val="22"/>
          <w:szCs w:val="22"/>
        </w:rPr>
        <w:t>with different non-capital letters in the same column showed a real difference (p&lt;0.05) in the treatment factor of sea cucumber extract concentration in the sample</w:t>
      </w:r>
    </w:p>
    <w:p w14:paraId="622A1D8A" w14:textId="77777777" w:rsidR="002A1BF3" w:rsidRDefault="002A1BF3" w:rsidP="00F21BE5">
      <w:pPr>
        <w:ind w:firstLine="720"/>
        <w:jc w:val="both"/>
        <w:rPr>
          <w:color w:val="000000" w:themeColor="text1"/>
          <w:sz w:val="24"/>
        </w:rPr>
      </w:pPr>
    </w:p>
    <w:p w14:paraId="7281B210" w14:textId="73AD3117" w:rsidR="006A42FC" w:rsidRDefault="006A42FC" w:rsidP="00F21BE5">
      <w:pPr>
        <w:ind w:firstLine="720"/>
        <w:jc w:val="both"/>
        <w:rPr>
          <w:color w:val="000000" w:themeColor="text1"/>
          <w:sz w:val="24"/>
        </w:rPr>
      </w:pPr>
      <w:r w:rsidRPr="00EA7869">
        <w:rPr>
          <w:color w:val="000000" w:themeColor="text1"/>
          <w:sz w:val="24"/>
        </w:rPr>
        <w:t xml:space="preserve">The smell of a product greatly affects the taste of consumers. This is related to the sense of smell that causes the desire to consume a product. A good smell will be appetizing, while an unpleasant smell will reduce consumers' appetite to consume the product. Based on the test results, the odor </w:t>
      </w:r>
      <w:r w:rsidR="002A1BF3" w:rsidRPr="00EA7869">
        <w:rPr>
          <w:color w:val="000000" w:themeColor="text1"/>
          <w:sz w:val="24"/>
        </w:rPr>
        <w:t>value of</w:t>
      </w:r>
      <w:r w:rsidRPr="00EA7869">
        <w:rPr>
          <w:color w:val="000000" w:themeColor="text1"/>
          <w:sz w:val="24"/>
        </w:rPr>
        <w:t xml:space="preserve"> snakehead fish oil with the addition of extract stored on day 0 is better than oil with the addition of extract on day 5 because of the smell of sour odor that masks the smell of oil, while oil on day 0 is dominated by specific oil. Storage for 5 days made the panelists' assessment of </w:t>
      </w:r>
      <w:r w:rsidRPr="00EA7869">
        <w:rPr>
          <w:iCs/>
          <w:color w:val="000000" w:themeColor="text1"/>
          <w:sz w:val="24"/>
        </w:rPr>
        <w:t xml:space="preserve">snakehead fish oil </w:t>
      </w:r>
      <w:r w:rsidRPr="00EA7869">
        <w:rPr>
          <w:color w:val="000000" w:themeColor="text1"/>
          <w:sz w:val="24"/>
        </w:rPr>
        <w:t xml:space="preserve">decrease due to the sour odor. This is because </w:t>
      </w:r>
      <w:r w:rsidRPr="00EA7869">
        <w:rPr>
          <w:iCs/>
          <w:color w:val="000000" w:themeColor="text1"/>
          <w:sz w:val="24"/>
        </w:rPr>
        <w:t xml:space="preserve">the oil </w:t>
      </w:r>
      <w:r w:rsidRPr="00EA7869">
        <w:rPr>
          <w:color w:val="000000" w:themeColor="text1"/>
          <w:sz w:val="24"/>
        </w:rPr>
        <w:t xml:space="preserve">is damaged by oxidation during storage. The odor caused by the presence of oxygen and microorganisms that break down protein compounds into simple compounds such as polypeptides, indoles and </w:t>
      </w:r>
      <w:proofErr w:type="spellStart"/>
      <w:r w:rsidRPr="00EA7869">
        <w:rPr>
          <w:color w:val="000000" w:themeColor="text1"/>
          <w:sz w:val="24"/>
        </w:rPr>
        <w:t>scatol</w:t>
      </w:r>
      <w:proofErr w:type="spellEnd"/>
      <w:r w:rsidRPr="00EA7869">
        <w:rPr>
          <w:color w:val="000000" w:themeColor="text1"/>
          <w:sz w:val="24"/>
        </w:rPr>
        <w:t xml:space="preserve">. According to Mahbub and </w:t>
      </w:r>
      <w:proofErr w:type="spellStart"/>
      <w:r w:rsidRPr="00EA7869">
        <w:rPr>
          <w:color w:val="000000" w:themeColor="text1"/>
          <w:sz w:val="24"/>
        </w:rPr>
        <w:t>Khasanah</w:t>
      </w:r>
      <w:proofErr w:type="spellEnd"/>
      <w:r w:rsidRPr="00EA7869">
        <w:rPr>
          <w:color w:val="000000" w:themeColor="text1"/>
          <w:sz w:val="24"/>
        </w:rPr>
        <w:t xml:space="preserve">, (2023), the aroma of oil is influenced by </w:t>
      </w:r>
      <w:r w:rsidR="00B935D5" w:rsidRPr="00B935D5">
        <w:rPr>
          <w:color w:val="000000" w:themeColor="text1"/>
          <w:sz w:val="24"/>
        </w:rPr>
        <w:t>Free Fatty Acid</w:t>
      </w:r>
      <w:r w:rsidR="00FD0B39">
        <w:rPr>
          <w:color w:val="000000" w:themeColor="text1"/>
          <w:sz w:val="24"/>
        </w:rPr>
        <w:t xml:space="preserve"> </w:t>
      </w:r>
      <w:r w:rsidRPr="00EA7869">
        <w:rPr>
          <w:color w:val="000000" w:themeColor="text1"/>
          <w:sz w:val="24"/>
        </w:rPr>
        <w:t xml:space="preserve">compounds oxidized in oil. Some of the factors causing oxidation are light and temperature. Unsaturated fatty acid molecules </w:t>
      </w:r>
      <w:r w:rsidRPr="00EA7869">
        <w:rPr>
          <w:color w:val="000000" w:themeColor="text1"/>
          <w:sz w:val="24"/>
        </w:rPr>
        <w:lastRenderedPageBreak/>
        <w:t>undergo oxidation, causing cooking oil to become rancid.</w:t>
      </w:r>
    </w:p>
    <w:p w14:paraId="37411624" w14:textId="63DBF758" w:rsidR="006A42FC" w:rsidRPr="006A42FC" w:rsidRDefault="006A42FC" w:rsidP="006A42FC">
      <w:pPr>
        <w:jc w:val="both"/>
        <w:rPr>
          <w:color w:val="000000" w:themeColor="text1"/>
          <w:sz w:val="24"/>
        </w:rPr>
      </w:pPr>
      <w:r>
        <w:rPr>
          <w:color w:val="000000" w:themeColor="text1"/>
          <w:sz w:val="24"/>
        </w:rPr>
        <w:t>3.3.3.</w:t>
      </w:r>
      <w:r>
        <w:rPr>
          <w:color w:val="000000" w:themeColor="text1"/>
          <w:sz w:val="24"/>
        </w:rPr>
        <w:tab/>
      </w:r>
      <w:proofErr w:type="spellStart"/>
      <w:r w:rsidR="00B935D5" w:rsidRPr="00B935D5">
        <w:rPr>
          <w:bCs/>
          <w:color w:val="000000" w:themeColor="text1"/>
          <w:sz w:val="24"/>
          <w:szCs w:val="24"/>
        </w:rPr>
        <w:t>Thiobarbituric</w:t>
      </w:r>
      <w:proofErr w:type="spellEnd"/>
      <w:r w:rsidR="00B935D5" w:rsidRPr="00B935D5">
        <w:rPr>
          <w:bCs/>
          <w:color w:val="000000" w:themeColor="text1"/>
          <w:sz w:val="24"/>
          <w:szCs w:val="24"/>
        </w:rPr>
        <w:t xml:space="preserve"> Acid </w:t>
      </w:r>
      <w:r w:rsidRPr="006A42FC">
        <w:rPr>
          <w:bCs/>
          <w:color w:val="000000" w:themeColor="text1"/>
          <w:sz w:val="24"/>
          <w:szCs w:val="24"/>
        </w:rPr>
        <w:t>(TBA)</w:t>
      </w:r>
    </w:p>
    <w:p w14:paraId="18FA199B" w14:textId="73281FD7" w:rsidR="006A42FC" w:rsidRDefault="006A42FC" w:rsidP="006A42FC">
      <w:pPr>
        <w:contextualSpacing/>
        <w:rPr>
          <w:iCs/>
          <w:color w:val="000000" w:themeColor="text1"/>
          <w:sz w:val="24"/>
          <w:szCs w:val="24"/>
        </w:rPr>
      </w:pPr>
      <w:r>
        <w:rPr>
          <w:color w:val="000000" w:themeColor="text1"/>
          <w:sz w:val="24"/>
        </w:rPr>
        <w:t xml:space="preserve">Table 5. </w:t>
      </w:r>
      <w:r w:rsidRPr="00EA7869">
        <w:rPr>
          <w:iCs/>
          <w:color w:val="000000" w:themeColor="text1"/>
          <w:sz w:val="24"/>
          <w:szCs w:val="24"/>
        </w:rPr>
        <w:t xml:space="preserve">TBA Test Results on </w:t>
      </w:r>
      <w:r w:rsidR="00570D78">
        <w:rPr>
          <w:iCs/>
          <w:color w:val="000000" w:themeColor="text1"/>
          <w:sz w:val="24"/>
          <w:szCs w:val="24"/>
        </w:rPr>
        <w:t>Snakehead</w:t>
      </w:r>
      <w:r w:rsidRPr="00EA7869">
        <w:rPr>
          <w:iCs/>
          <w:color w:val="000000" w:themeColor="text1"/>
          <w:sz w:val="24"/>
          <w:szCs w:val="24"/>
        </w:rPr>
        <w:t xml:space="preserve"> Fish Oil (</w:t>
      </w:r>
      <w:r w:rsidRPr="00EA7869">
        <w:rPr>
          <w:i/>
          <w:iCs/>
          <w:color w:val="000000" w:themeColor="text1"/>
          <w:sz w:val="24"/>
          <w:szCs w:val="24"/>
        </w:rPr>
        <w:t>Channa striata</w:t>
      </w:r>
      <w:r>
        <w:rPr>
          <w:iCs/>
          <w:color w:val="000000" w:themeColor="text1"/>
          <w:sz w:val="24"/>
          <w:szCs w:val="24"/>
        </w:rPr>
        <w:t>)</w:t>
      </w:r>
    </w:p>
    <w:tbl>
      <w:tblPr>
        <w:tblW w:w="7953" w:type="dxa"/>
        <w:tblBorders>
          <w:top w:val="single" w:sz="4" w:space="0" w:color="auto"/>
        </w:tblBorders>
        <w:tblLook w:val="04A0" w:firstRow="1" w:lastRow="0" w:firstColumn="1" w:lastColumn="0" w:noHBand="0" w:noVBand="1"/>
      </w:tblPr>
      <w:tblGrid>
        <w:gridCol w:w="3559"/>
        <w:gridCol w:w="4394"/>
      </w:tblGrid>
      <w:tr w:rsidR="0000732B" w14:paraId="739F26C6" w14:textId="77777777" w:rsidTr="0000732B">
        <w:trPr>
          <w:trHeight w:val="239"/>
        </w:trPr>
        <w:tc>
          <w:tcPr>
            <w:tcW w:w="3559" w:type="dxa"/>
            <w:tcBorders>
              <w:top w:val="single" w:sz="4" w:space="0" w:color="auto"/>
              <w:left w:val="nil"/>
              <w:bottom w:val="nil"/>
              <w:right w:val="nil"/>
            </w:tcBorders>
            <w:noWrap/>
            <w:tcMar>
              <w:top w:w="15" w:type="dxa"/>
              <w:left w:w="15" w:type="dxa"/>
              <w:bottom w:w="15" w:type="dxa"/>
              <w:right w:w="15" w:type="dxa"/>
            </w:tcMar>
            <w:hideMark/>
          </w:tcPr>
          <w:p w14:paraId="23D334A8" w14:textId="56D11E9B" w:rsidR="0000732B" w:rsidRDefault="0000732B">
            <w:pPr>
              <w:ind w:left="284" w:hanging="284"/>
              <w:jc w:val="center"/>
              <w:rPr>
                <w:color w:val="000000" w:themeColor="text1"/>
                <w:sz w:val="24"/>
                <w:szCs w:val="24"/>
                <w:lang w:val="id-ID"/>
              </w:rPr>
            </w:pPr>
            <w:r>
              <w:rPr>
                <w:color w:val="000000" w:themeColor="text1"/>
                <w:sz w:val="24"/>
                <w:szCs w:val="24"/>
              </w:rPr>
              <w:t xml:space="preserve">TBA (mg. </w:t>
            </w:r>
            <w:r w:rsidR="00971D44">
              <w:rPr>
                <w:color w:val="000000" w:themeColor="text1"/>
                <w:sz w:val="24"/>
                <w:szCs w:val="24"/>
              </w:rPr>
              <w:t>malonaldehyde</w:t>
            </w:r>
            <w:r>
              <w:rPr>
                <w:color w:val="000000" w:themeColor="text1"/>
                <w:sz w:val="24"/>
                <w:szCs w:val="24"/>
              </w:rPr>
              <w:t>/kg)</w:t>
            </w:r>
          </w:p>
        </w:tc>
        <w:tc>
          <w:tcPr>
            <w:tcW w:w="4394" w:type="dxa"/>
            <w:tcBorders>
              <w:top w:val="single" w:sz="4" w:space="0" w:color="auto"/>
              <w:left w:val="nil"/>
              <w:bottom w:val="nil"/>
              <w:right w:val="nil"/>
            </w:tcBorders>
            <w:tcMar>
              <w:top w:w="15" w:type="dxa"/>
              <w:left w:w="15" w:type="dxa"/>
              <w:bottom w:w="15" w:type="dxa"/>
              <w:right w:w="15" w:type="dxa"/>
            </w:tcMar>
            <w:hideMark/>
          </w:tcPr>
          <w:p w14:paraId="7897D3A4" w14:textId="77777777" w:rsidR="0000732B" w:rsidRDefault="0000732B">
            <w:pPr>
              <w:ind w:left="284" w:hanging="284"/>
              <w:jc w:val="center"/>
              <w:rPr>
                <w:color w:val="000000" w:themeColor="text1"/>
                <w:sz w:val="24"/>
                <w:szCs w:val="24"/>
              </w:rPr>
            </w:pPr>
            <w:r>
              <w:rPr>
                <w:color w:val="000000" w:themeColor="text1"/>
                <w:sz w:val="24"/>
                <w:szCs w:val="24"/>
              </w:rPr>
              <w:t>Length of Storage (Days)</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2126"/>
      </w:tblGrid>
      <w:tr w:rsidR="0000732B" w14:paraId="177F8E80" w14:textId="77777777" w:rsidTr="0000732B">
        <w:tc>
          <w:tcPr>
            <w:tcW w:w="3544" w:type="dxa"/>
            <w:tcBorders>
              <w:top w:val="nil"/>
              <w:left w:val="nil"/>
              <w:bottom w:val="single" w:sz="4" w:space="0" w:color="auto"/>
              <w:right w:val="nil"/>
            </w:tcBorders>
          </w:tcPr>
          <w:p w14:paraId="3B9F5EDC" w14:textId="77777777" w:rsidR="0000732B" w:rsidRDefault="0000732B">
            <w:pPr>
              <w:tabs>
                <w:tab w:val="left" w:pos="1276"/>
              </w:tabs>
              <w:ind w:left="284" w:hanging="284"/>
              <w:jc w:val="center"/>
              <w:rPr>
                <w:iCs/>
                <w:color w:val="000000" w:themeColor="text1"/>
                <w:sz w:val="24"/>
                <w:szCs w:val="24"/>
                <w:lang w:val="en-US" w:eastAsia="id-ID"/>
              </w:rPr>
            </w:pPr>
          </w:p>
        </w:tc>
        <w:tc>
          <w:tcPr>
            <w:tcW w:w="2268" w:type="dxa"/>
            <w:tcBorders>
              <w:top w:val="single" w:sz="4" w:space="0" w:color="auto"/>
              <w:left w:val="nil"/>
              <w:bottom w:val="single" w:sz="4" w:space="0" w:color="auto"/>
              <w:right w:val="nil"/>
            </w:tcBorders>
            <w:hideMark/>
          </w:tcPr>
          <w:p w14:paraId="6C06EB2C"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Day 0</w:t>
            </w:r>
          </w:p>
        </w:tc>
        <w:tc>
          <w:tcPr>
            <w:tcW w:w="2126" w:type="dxa"/>
            <w:tcBorders>
              <w:top w:val="single" w:sz="4" w:space="0" w:color="auto"/>
              <w:left w:val="nil"/>
              <w:bottom w:val="single" w:sz="4" w:space="0" w:color="auto"/>
              <w:right w:val="nil"/>
            </w:tcBorders>
            <w:hideMark/>
          </w:tcPr>
          <w:p w14:paraId="6078DB3D"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Day 5</w:t>
            </w:r>
          </w:p>
        </w:tc>
      </w:tr>
      <w:tr w:rsidR="0000732B" w14:paraId="45C23F14" w14:textId="77777777" w:rsidTr="0000732B">
        <w:tc>
          <w:tcPr>
            <w:tcW w:w="3544" w:type="dxa"/>
            <w:tcBorders>
              <w:top w:val="single" w:sz="4" w:space="0" w:color="auto"/>
              <w:left w:val="nil"/>
              <w:bottom w:val="nil"/>
              <w:right w:val="nil"/>
            </w:tcBorders>
            <w:hideMark/>
          </w:tcPr>
          <w:p w14:paraId="138A8817"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w:t>
            </w:r>
          </w:p>
        </w:tc>
        <w:tc>
          <w:tcPr>
            <w:tcW w:w="2268" w:type="dxa"/>
            <w:tcBorders>
              <w:top w:val="single" w:sz="4" w:space="0" w:color="auto"/>
              <w:left w:val="nil"/>
              <w:bottom w:val="nil"/>
              <w:right w:val="nil"/>
            </w:tcBorders>
            <w:hideMark/>
          </w:tcPr>
          <w:p w14:paraId="449387B0"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0.16±0.00</w:t>
            </w:r>
            <w:r w:rsidRPr="000174C5">
              <w:rPr>
                <w:color w:val="000000" w:themeColor="text1"/>
                <w:sz w:val="24"/>
                <w:szCs w:val="24"/>
                <w:vertAlign w:val="superscript"/>
              </w:rPr>
              <w:t>Ba</w:t>
            </w:r>
          </w:p>
        </w:tc>
        <w:tc>
          <w:tcPr>
            <w:tcW w:w="2126" w:type="dxa"/>
            <w:tcBorders>
              <w:top w:val="single" w:sz="4" w:space="0" w:color="auto"/>
              <w:left w:val="nil"/>
              <w:bottom w:val="nil"/>
              <w:right w:val="nil"/>
            </w:tcBorders>
            <w:hideMark/>
          </w:tcPr>
          <w:p w14:paraId="6AC940A7"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0.07±0.02</w:t>
            </w:r>
            <w:r w:rsidRPr="000174C5">
              <w:rPr>
                <w:color w:val="000000" w:themeColor="text1"/>
                <w:sz w:val="24"/>
                <w:szCs w:val="24"/>
                <w:vertAlign w:val="superscript"/>
              </w:rPr>
              <w:t>Aa</w:t>
            </w:r>
          </w:p>
        </w:tc>
      </w:tr>
      <w:tr w:rsidR="0000732B" w14:paraId="43C8B5A9" w14:textId="77777777" w:rsidTr="0000732B">
        <w:tc>
          <w:tcPr>
            <w:tcW w:w="3544" w:type="dxa"/>
            <w:hideMark/>
          </w:tcPr>
          <w:p w14:paraId="47FAB835"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w:t>
            </w:r>
          </w:p>
        </w:tc>
        <w:tc>
          <w:tcPr>
            <w:tcW w:w="2268" w:type="dxa"/>
            <w:hideMark/>
          </w:tcPr>
          <w:p w14:paraId="7879B034"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0.14±0.02</w:t>
            </w:r>
            <w:r w:rsidRPr="000174C5">
              <w:rPr>
                <w:color w:val="000000" w:themeColor="text1"/>
                <w:sz w:val="24"/>
                <w:szCs w:val="24"/>
                <w:vertAlign w:val="superscript"/>
              </w:rPr>
              <w:t>Aa</w:t>
            </w:r>
          </w:p>
        </w:tc>
        <w:tc>
          <w:tcPr>
            <w:tcW w:w="2126" w:type="dxa"/>
            <w:hideMark/>
          </w:tcPr>
          <w:p w14:paraId="6F69AAC2"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0.11±0.05</w:t>
            </w:r>
            <w:r w:rsidRPr="000174C5">
              <w:rPr>
                <w:color w:val="000000" w:themeColor="text1"/>
                <w:sz w:val="24"/>
                <w:szCs w:val="24"/>
                <w:vertAlign w:val="superscript"/>
              </w:rPr>
              <w:t>Aa</w:t>
            </w:r>
          </w:p>
        </w:tc>
      </w:tr>
      <w:tr w:rsidR="0000732B" w14:paraId="4CCBF831" w14:textId="77777777" w:rsidTr="0000732B">
        <w:tc>
          <w:tcPr>
            <w:tcW w:w="3544" w:type="dxa"/>
            <w:hideMark/>
          </w:tcPr>
          <w:p w14:paraId="05EDDE81"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0,2%</w:t>
            </w:r>
          </w:p>
        </w:tc>
        <w:tc>
          <w:tcPr>
            <w:tcW w:w="2268" w:type="dxa"/>
            <w:hideMark/>
          </w:tcPr>
          <w:p w14:paraId="117DA0A1"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0.13±0.03</w:t>
            </w:r>
            <w:r w:rsidRPr="000174C5">
              <w:rPr>
                <w:color w:val="000000" w:themeColor="text1"/>
                <w:sz w:val="24"/>
                <w:szCs w:val="24"/>
                <w:vertAlign w:val="superscript"/>
              </w:rPr>
              <w:t>Aa</w:t>
            </w:r>
          </w:p>
        </w:tc>
        <w:tc>
          <w:tcPr>
            <w:tcW w:w="2126" w:type="dxa"/>
            <w:hideMark/>
          </w:tcPr>
          <w:p w14:paraId="1B8808F2"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0.14±0.03</w:t>
            </w:r>
            <w:r w:rsidRPr="000174C5">
              <w:rPr>
                <w:color w:val="000000" w:themeColor="text1"/>
                <w:sz w:val="24"/>
                <w:szCs w:val="24"/>
                <w:vertAlign w:val="superscript"/>
              </w:rPr>
              <w:t>Aab</w:t>
            </w:r>
          </w:p>
        </w:tc>
      </w:tr>
      <w:tr w:rsidR="0000732B" w14:paraId="6A1D6279" w14:textId="77777777" w:rsidTr="0000732B">
        <w:tc>
          <w:tcPr>
            <w:tcW w:w="3544" w:type="dxa"/>
            <w:tcBorders>
              <w:top w:val="nil"/>
              <w:left w:val="nil"/>
              <w:bottom w:val="single" w:sz="4" w:space="0" w:color="auto"/>
              <w:right w:val="nil"/>
            </w:tcBorders>
            <w:hideMark/>
          </w:tcPr>
          <w:p w14:paraId="47FD4631"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0,3%</w:t>
            </w:r>
          </w:p>
        </w:tc>
        <w:tc>
          <w:tcPr>
            <w:tcW w:w="2268" w:type="dxa"/>
            <w:tcBorders>
              <w:top w:val="nil"/>
              <w:left w:val="nil"/>
              <w:bottom w:val="single" w:sz="4" w:space="0" w:color="auto"/>
              <w:right w:val="nil"/>
            </w:tcBorders>
            <w:hideMark/>
          </w:tcPr>
          <w:p w14:paraId="5A7AB033"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0.12±0.03</w:t>
            </w:r>
            <w:r w:rsidRPr="000174C5">
              <w:rPr>
                <w:color w:val="000000" w:themeColor="text1"/>
                <w:sz w:val="24"/>
                <w:szCs w:val="24"/>
                <w:vertAlign w:val="superscript"/>
              </w:rPr>
              <w:t>Aa</w:t>
            </w:r>
          </w:p>
        </w:tc>
        <w:tc>
          <w:tcPr>
            <w:tcW w:w="2126" w:type="dxa"/>
            <w:tcBorders>
              <w:top w:val="nil"/>
              <w:left w:val="nil"/>
              <w:bottom w:val="single" w:sz="4" w:space="0" w:color="auto"/>
              <w:right w:val="nil"/>
            </w:tcBorders>
            <w:hideMark/>
          </w:tcPr>
          <w:p w14:paraId="2FC66BAC"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0,27±0,02</w:t>
            </w:r>
            <w:r w:rsidRPr="000174C5">
              <w:rPr>
                <w:color w:val="000000" w:themeColor="text1"/>
                <w:sz w:val="24"/>
                <w:szCs w:val="24"/>
                <w:vertAlign w:val="superscript"/>
              </w:rPr>
              <w:t>Bb</w:t>
            </w:r>
          </w:p>
        </w:tc>
      </w:tr>
    </w:tbl>
    <w:p w14:paraId="2A7BF274" w14:textId="77777777" w:rsidR="006A42FC" w:rsidRPr="002A1BF3" w:rsidRDefault="006A42FC" w:rsidP="006A42FC">
      <w:r w:rsidRPr="002A1BF3">
        <w:t>Information:</w:t>
      </w:r>
    </w:p>
    <w:p w14:paraId="70110E27" w14:textId="77777777" w:rsidR="006A42FC" w:rsidRPr="002A1BF3" w:rsidRDefault="006A42FC" w:rsidP="006A42FC">
      <w:pPr>
        <w:pStyle w:val="ListParagraph"/>
        <w:numPr>
          <w:ilvl w:val="0"/>
          <w:numId w:val="3"/>
        </w:numPr>
        <w:ind w:left="426"/>
        <w:jc w:val="both"/>
        <w:rPr>
          <w:sz w:val="22"/>
          <w:szCs w:val="22"/>
        </w:rPr>
      </w:pPr>
      <w:r w:rsidRPr="002A1BF3">
        <w:rPr>
          <w:sz w:val="22"/>
          <w:szCs w:val="22"/>
        </w:rPr>
        <w:t>The data is the average result of three repeats of the TBA test (</w:t>
      </w:r>
      <w:r w:rsidRPr="002A1BF3">
        <w:rPr>
          <w:color w:val="000000"/>
          <w:sz w:val="22"/>
          <w:szCs w:val="22"/>
        </w:rPr>
        <w:t>mg, malonaldehyde / kg</w:t>
      </w:r>
      <w:r w:rsidRPr="002A1BF3">
        <w:rPr>
          <w:sz w:val="22"/>
          <w:szCs w:val="22"/>
        </w:rPr>
        <w:t xml:space="preserve">) ± standard deviation </w:t>
      </w:r>
    </w:p>
    <w:p w14:paraId="5958D47B" w14:textId="7F67B1B3" w:rsidR="006A42FC" w:rsidRPr="002A1BF3" w:rsidRDefault="006A42FC" w:rsidP="006A42FC">
      <w:pPr>
        <w:pStyle w:val="ListParagraph"/>
        <w:numPr>
          <w:ilvl w:val="0"/>
          <w:numId w:val="3"/>
        </w:numPr>
        <w:ind w:left="426"/>
        <w:jc w:val="both"/>
        <w:rPr>
          <w:sz w:val="22"/>
          <w:szCs w:val="22"/>
        </w:rPr>
      </w:pPr>
      <w:bookmarkStart w:id="2" w:name="_Hlk161916695"/>
      <w:r w:rsidRPr="002A1BF3">
        <w:rPr>
          <w:i/>
          <w:iCs/>
          <w:sz w:val="22"/>
          <w:szCs w:val="22"/>
        </w:rPr>
        <w:t xml:space="preserve">Superscripts </w:t>
      </w:r>
      <w:r w:rsidR="0000732B" w:rsidRPr="002A1BF3">
        <w:rPr>
          <w:sz w:val="22"/>
          <w:szCs w:val="22"/>
        </w:rPr>
        <w:t xml:space="preserve">with different capital letters on the same </w:t>
      </w:r>
      <w:r w:rsidR="000174C5">
        <w:rPr>
          <w:sz w:val="22"/>
          <w:szCs w:val="22"/>
        </w:rPr>
        <w:t>row</w:t>
      </w:r>
      <w:r w:rsidR="0000732B" w:rsidRPr="002A1BF3">
        <w:rPr>
          <w:sz w:val="22"/>
          <w:szCs w:val="22"/>
        </w:rPr>
        <w:t xml:space="preserve"> show markedly different (p&lt;0.05) on the sample factor of storage duration</w:t>
      </w:r>
    </w:p>
    <w:bookmarkEnd w:id="2"/>
    <w:p w14:paraId="23C2CE92" w14:textId="77777777" w:rsidR="0034026F" w:rsidRPr="0034026F" w:rsidRDefault="0034026F" w:rsidP="0034026F">
      <w:pPr>
        <w:pStyle w:val="ListParagraph"/>
        <w:numPr>
          <w:ilvl w:val="0"/>
          <w:numId w:val="3"/>
        </w:numPr>
        <w:ind w:left="425" w:hanging="357"/>
        <w:jc w:val="both"/>
        <w:rPr>
          <w:color w:val="000000" w:themeColor="text1"/>
          <w:sz w:val="22"/>
          <w:szCs w:val="22"/>
        </w:rPr>
      </w:pPr>
      <w:r w:rsidRPr="0034026F">
        <w:rPr>
          <w:i/>
          <w:iCs/>
          <w:sz w:val="22"/>
          <w:szCs w:val="22"/>
        </w:rPr>
        <w:t xml:space="preserve">Superscript </w:t>
      </w:r>
      <w:r w:rsidRPr="0034026F">
        <w:rPr>
          <w:sz w:val="22"/>
          <w:szCs w:val="22"/>
        </w:rPr>
        <w:t>with different non-capital letters in the same column showed a real difference (p&lt;0.05) in the treatment factor of sea cucumber extract concentration in the sample</w:t>
      </w:r>
    </w:p>
    <w:p w14:paraId="40D6535A" w14:textId="77777777" w:rsidR="006A42FC" w:rsidRDefault="006A42FC" w:rsidP="006A42FC">
      <w:pPr>
        <w:pStyle w:val="ListParagraph"/>
        <w:ind w:left="426"/>
        <w:jc w:val="both"/>
      </w:pPr>
    </w:p>
    <w:p w14:paraId="0CCAA160" w14:textId="361B19F0" w:rsidR="006A42FC" w:rsidRPr="00EA7869" w:rsidRDefault="006A42FC" w:rsidP="008241D5">
      <w:pPr>
        <w:ind w:firstLine="720"/>
        <w:jc w:val="both"/>
        <w:rPr>
          <w:color w:val="000000" w:themeColor="text1"/>
          <w:sz w:val="24"/>
          <w:szCs w:val="24"/>
        </w:rPr>
      </w:pPr>
      <w:r w:rsidRPr="00EA7869">
        <w:rPr>
          <w:color w:val="000000" w:themeColor="text1"/>
          <w:sz w:val="24"/>
          <w:szCs w:val="24"/>
        </w:rPr>
        <w:t>The normality test results showed that the data of all treatments were spread normally. Results of TBA variant analysis at a concentration of 0%; 0,1%; 0,2%; and 0.3% showed a noticeable difference The results of the analysis of variance with ANOVA</w:t>
      </w:r>
      <w:r w:rsidR="00B75B2A">
        <w:rPr>
          <w:color w:val="000000" w:themeColor="text1"/>
          <w:sz w:val="24"/>
          <w:szCs w:val="24"/>
        </w:rPr>
        <w:t xml:space="preserve"> (</w:t>
      </w:r>
      <w:r w:rsidR="00B75B2A" w:rsidRPr="00B75B2A">
        <w:rPr>
          <w:color w:val="000000" w:themeColor="text1"/>
          <w:sz w:val="24"/>
          <w:szCs w:val="24"/>
        </w:rPr>
        <w:t xml:space="preserve">Analysis of </w:t>
      </w:r>
      <w:r w:rsidR="00B75B2A">
        <w:rPr>
          <w:color w:val="000000" w:themeColor="text1"/>
          <w:sz w:val="24"/>
          <w:szCs w:val="24"/>
        </w:rPr>
        <w:t>V</w:t>
      </w:r>
      <w:r w:rsidR="00B75B2A" w:rsidRPr="00B75B2A">
        <w:rPr>
          <w:color w:val="000000" w:themeColor="text1"/>
          <w:sz w:val="24"/>
          <w:szCs w:val="24"/>
        </w:rPr>
        <w:t>ariance</w:t>
      </w:r>
      <w:r w:rsidR="00B75B2A">
        <w:rPr>
          <w:color w:val="000000" w:themeColor="text1"/>
          <w:sz w:val="24"/>
          <w:szCs w:val="24"/>
        </w:rPr>
        <w:t>)</w:t>
      </w:r>
      <w:r w:rsidRPr="00EA7869">
        <w:rPr>
          <w:color w:val="000000" w:themeColor="text1"/>
          <w:sz w:val="24"/>
          <w:szCs w:val="24"/>
        </w:rPr>
        <w:t xml:space="preserve"> from the treatment of storage duration showed a noticeable difference, as well as the interaction between different concentrations and storage duration. The results of the ANOVA test showed that there was an interaction between the concentration of the given extract (Factor A) and the duration of storage (Factor B)</w:t>
      </w:r>
      <w:r w:rsidR="00FD0B39">
        <w:rPr>
          <w:color w:val="000000" w:themeColor="text1"/>
          <w:sz w:val="24"/>
          <w:szCs w:val="24"/>
        </w:rPr>
        <w:t xml:space="preserve">. </w:t>
      </w:r>
      <w:r w:rsidRPr="00EA7869">
        <w:rPr>
          <w:color w:val="000000" w:themeColor="text1"/>
          <w:sz w:val="24"/>
          <w:szCs w:val="24"/>
        </w:rPr>
        <w:t xml:space="preserve">The results of </w:t>
      </w:r>
      <w:r w:rsidR="00B75B2A">
        <w:rPr>
          <w:color w:val="000000" w:themeColor="text1"/>
          <w:sz w:val="24"/>
          <w:szCs w:val="24"/>
        </w:rPr>
        <w:t>Analysis of Variance</w:t>
      </w:r>
      <w:r w:rsidRPr="00EA7869">
        <w:rPr>
          <w:color w:val="000000" w:themeColor="text1"/>
          <w:sz w:val="24"/>
          <w:szCs w:val="24"/>
        </w:rPr>
        <w:t xml:space="preserve"> test (ANOVA) show a value (p &lt;5%) against the resulting value. The results of the analysis were continued with the Honest Real Difference test to see the real different data between treatments. Based on the results of the study, the value of snakehead fish oil levels is good in influencing quality changes that have decreased due to the addition of sea cucumber extracts. The increase in levels is thought to be due to factors from oil storage caused by an increase in the rate of damage to snakehead fish oil during storage. Sea cucumber extract provides additional antioxidants in snakehead fish oil so that levels decrease. The numbers on fish oil showed the highest value at all concentrations on day 5, especially in fish oil with the addition of extract concentration of 0.3% with the highest value. This is in accordance with the research of Arby's </w:t>
      </w:r>
      <w:r w:rsidRPr="00EA7869">
        <w:rPr>
          <w:i/>
          <w:color w:val="000000" w:themeColor="text1"/>
          <w:sz w:val="24"/>
          <w:szCs w:val="24"/>
        </w:rPr>
        <w:t>et al.</w:t>
      </w:r>
      <w:r w:rsidRPr="00EA7869">
        <w:rPr>
          <w:color w:val="000000" w:themeColor="text1"/>
          <w:sz w:val="24"/>
          <w:szCs w:val="24"/>
        </w:rPr>
        <w:t xml:space="preserve">, (2016), that </w:t>
      </w:r>
      <w:r w:rsidR="00B75B2A">
        <w:rPr>
          <w:color w:val="000000" w:themeColor="text1"/>
          <w:sz w:val="24"/>
          <w:szCs w:val="24"/>
        </w:rPr>
        <w:t>TBA (</w:t>
      </w:r>
      <w:proofErr w:type="spellStart"/>
      <w:r w:rsidR="00B75B2A">
        <w:rPr>
          <w:color w:val="000000" w:themeColor="text1"/>
          <w:sz w:val="24"/>
          <w:szCs w:val="24"/>
        </w:rPr>
        <w:t>Thiobarbituric</w:t>
      </w:r>
      <w:proofErr w:type="spellEnd"/>
      <w:r w:rsidR="00B75B2A">
        <w:rPr>
          <w:color w:val="000000" w:themeColor="text1"/>
          <w:sz w:val="24"/>
          <w:szCs w:val="24"/>
        </w:rPr>
        <w:t xml:space="preserve"> acid)</w:t>
      </w:r>
      <w:r w:rsidRPr="00EA7869">
        <w:rPr>
          <w:color w:val="000000" w:themeColor="text1"/>
          <w:sz w:val="24"/>
          <w:szCs w:val="24"/>
        </w:rPr>
        <w:t xml:space="preserve"> levels in fish oil with the addition of lettuce extract on the same day i.e. day 5 had the highest value in all concentrations. However, at the same concentration factor, the highest value was also found in fish oil with the addition of a 0.3% concentration of sea lettuce extract but on different days. Azizah </w:t>
      </w:r>
      <w:r w:rsidRPr="00EA7869">
        <w:rPr>
          <w:i/>
          <w:color w:val="000000" w:themeColor="text1"/>
          <w:sz w:val="24"/>
          <w:szCs w:val="24"/>
        </w:rPr>
        <w:t>et al</w:t>
      </w:r>
      <w:r w:rsidRPr="00EA7869">
        <w:rPr>
          <w:color w:val="000000" w:themeColor="text1"/>
          <w:sz w:val="24"/>
          <w:szCs w:val="24"/>
        </w:rPr>
        <w:t>., (2016), added that the longer the repetition and storage of coconut oil, the results obtained are increasing and have experienced rancidity.</w:t>
      </w:r>
    </w:p>
    <w:p w14:paraId="549D8676" w14:textId="2AB907EA" w:rsidR="006A42FC" w:rsidRPr="00EA7869" w:rsidRDefault="006A42FC" w:rsidP="008241D5">
      <w:pPr>
        <w:ind w:firstLine="720"/>
        <w:jc w:val="both"/>
        <w:rPr>
          <w:color w:val="000000" w:themeColor="text1"/>
          <w:sz w:val="24"/>
          <w:szCs w:val="24"/>
        </w:rPr>
      </w:pPr>
      <w:r w:rsidRPr="00EA7869">
        <w:rPr>
          <w:color w:val="000000" w:themeColor="text1"/>
          <w:sz w:val="24"/>
          <w:szCs w:val="24"/>
        </w:rPr>
        <w:t xml:space="preserve"> The results of TBA levels from snakehead fish oil with the addition of sea cucumber extract 0%; 0.1%; 0.2%; and 0.3% during storage day 0, day 5 are still within the safe limits allowed for food products. TBA content of oil with the addition </w:t>
      </w:r>
      <w:r w:rsidRPr="00EA7869">
        <w:rPr>
          <w:color w:val="000000" w:themeColor="text1"/>
          <w:sz w:val="24"/>
          <w:szCs w:val="24"/>
        </w:rPr>
        <w:lastRenderedPageBreak/>
        <w:t xml:space="preserve">of 0% extract; 0,1%; 0,2%; and 0.3% sea cucumber during storage day 0, day 5 had the lowest value at 0% concentration day 5 and the highest value at concentration 0.3% on day 5. The results showed that </w:t>
      </w:r>
      <w:r w:rsidR="00570D78">
        <w:rPr>
          <w:color w:val="000000" w:themeColor="text1"/>
          <w:sz w:val="24"/>
          <w:szCs w:val="24"/>
        </w:rPr>
        <w:t>snakehead</w:t>
      </w:r>
      <w:r w:rsidRPr="00EA7869">
        <w:rPr>
          <w:color w:val="000000" w:themeColor="text1"/>
          <w:sz w:val="24"/>
          <w:szCs w:val="24"/>
        </w:rPr>
        <w:t xml:space="preserve"> fish oil TBA levels were in accordance with </w:t>
      </w:r>
      <w:r w:rsidR="00FD0B39">
        <w:rPr>
          <w:color w:val="000000" w:themeColor="text1"/>
          <w:sz w:val="24"/>
          <w:szCs w:val="24"/>
        </w:rPr>
        <w:t>Indonesian</w:t>
      </w:r>
      <w:r w:rsidR="00FD0B39" w:rsidRPr="00FD0B39">
        <w:rPr>
          <w:color w:val="000000" w:themeColor="text1"/>
          <w:sz w:val="24"/>
          <w:szCs w:val="24"/>
        </w:rPr>
        <w:t xml:space="preserve"> </w:t>
      </w:r>
      <w:r w:rsidR="00FD0B39">
        <w:rPr>
          <w:color w:val="000000" w:themeColor="text1"/>
          <w:sz w:val="24"/>
          <w:szCs w:val="24"/>
        </w:rPr>
        <w:t>National Standardization</w:t>
      </w:r>
      <w:r w:rsidR="00FD0B39" w:rsidRPr="00FD0B39">
        <w:rPr>
          <w:color w:val="000000" w:themeColor="text1"/>
          <w:sz w:val="24"/>
          <w:szCs w:val="24"/>
        </w:rPr>
        <w:t xml:space="preserve"> Agency</w:t>
      </w:r>
      <w:r w:rsidRPr="00EA7869">
        <w:rPr>
          <w:color w:val="000000" w:themeColor="text1"/>
          <w:sz w:val="24"/>
          <w:szCs w:val="24"/>
        </w:rPr>
        <w:t xml:space="preserve">. This is in accordance with the provisions of </w:t>
      </w:r>
      <w:r w:rsidR="00F96475" w:rsidRPr="00F96475">
        <w:rPr>
          <w:iCs/>
          <w:color w:val="000000" w:themeColor="text1"/>
          <w:sz w:val="24"/>
          <w:szCs w:val="24"/>
        </w:rPr>
        <w:t xml:space="preserve">International Fish Oil Standards </w:t>
      </w:r>
      <w:r w:rsidR="00F96475">
        <w:rPr>
          <w:iCs/>
          <w:color w:val="000000" w:themeColor="text1"/>
          <w:sz w:val="24"/>
          <w:szCs w:val="24"/>
        </w:rPr>
        <w:t>(</w:t>
      </w:r>
      <w:r w:rsidRPr="00F96475">
        <w:rPr>
          <w:iCs/>
          <w:color w:val="000000" w:themeColor="text1"/>
          <w:sz w:val="24"/>
          <w:szCs w:val="24"/>
        </w:rPr>
        <w:t>IFOS</w:t>
      </w:r>
      <w:r w:rsidR="00F96475">
        <w:rPr>
          <w:i/>
          <w:color w:val="000000" w:themeColor="text1"/>
          <w:sz w:val="24"/>
          <w:szCs w:val="24"/>
        </w:rPr>
        <w:t xml:space="preserve">, </w:t>
      </w:r>
      <w:r w:rsidRPr="00EA7869">
        <w:rPr>
          <w:color w:val="000000" w:themeColor="text1"/>
          <w:sz w:val="24"/>
          <w:szCs w:val="24"/>
        </w:rPr>
        <w:t xml:space="preserve">2014) that the safe limit of TBA levels of fish oil products is a maximum of 3 mg. malonaldehyde / kg. According to Ayu </w:t>
      </w:r>
      <w:r w:rsidRPr="00EA7869">
        <w:rPr>
          <w:i/>
          <w:color w:val="000000" w:themeColor="text1"/>
          <w:sz w:val="24"/>
          <w:szCs w:val="24"/>
        </w:rPr>
        <w:t xml:space="preserve">et.al </w:t>
      </w:r>
      <w:r w:rsidRPr="00EA7869">
        <w:rPr>
          <w:color w:val="000000" w:themeColor="text1"/>
          <w:sz w:val="24"/>
          <w:szCs w:val="24"/>
        </w:rPr>
        <w:t xml:space="preserve">(2022), the TBA number is in accordance with SNI 01-2352-1991, which is a maximum of 3 </w:t>
      </w:r>
      <w:proofErr w:type="spellStart"/>
      <w:proofErr w:type="gramStart"/>
      <w:r w:rsidRPr="00EA7869">
        <w:rPr>
          <w:color w:val="000000" w:themeColor="text1"/>
          <w:sz w:val="24"/>
          <w:szCs w:val="24"/>
        </w:rPr>
        <w:t>mg.malonaldehyde</w:t>
      </w:r>
      <w:proofErr w:type="spellEnd"/>
      <w:proofErr w:type="gramEnd"/>
      <w:r w:rsidRPr="00EA7869">
        <w:rPr>
          <w:color w:val="000000" w:themeColor="text1"/>
          <w:sz w:val="24"/>
          <w:szCs w:val="24"/>
        </w:rPr>
        <w:t xml:space="preserve">/kg. The results of the analysis of </w:t>
      </w:r>
      <w:r w:rsidR="00570D78">
        <w:rPr>
          <w:color w:val="000000" w:themeColor="text1"/>
          <w:sz w:val="24"/>
          <w:szCs w:val="24"/>
        </w:rPr>
        <w:t>snakehead</w:t>
      </w:r>
      <w:r w:rsidRPr="00EA7869">
        <w:rPr>
          <w:color w:val="000000" w:themeColor="text1"/>
          <w:sz w:val="24"/>
          <w:szCs w:val="24"/>
        </w:rPr>
        <w:t xml:space="preserve"> fish oil TBA </w:t>
      </w:r>
      <w:r w:rsidR="00B75B2A">
        <w:rPr>
          <w:color w:val="000000" w:themeColor="text1"/>
          <w:sz w:val="24"/>
          <w:szCs w:val="24"/>
        </w:rPr>
        <w:t>ANOVA</w:t>
      </w:r>
      <w:r w:rsidRPr="00EA7869">
        <w:rPr>
          <w:color w:val="000000" w:themeColor="text1"/>
          <w:sz w:val="24"/>
          <w:szCs w:val="24"/>
        </w:rPr>
        <w:t xml:space="preserve"> showed that the difference in sea cucumber extract concentration was significantly different from the TBA value.  </w:t>
      </w:r>
    </w:p>
    <w:p w14:paraId="3A3C4B9D" w14:textId="77777777" w:rsidR="006A42FC" w:rsidRPr="00EA7869" w:rsidRDefault="006A42FC" w:rsidP="008241D5">
      <w:pPr>
        <w:ind w:firstLine="720"/>
        <w:jc w:val="both"/>
        <w:rPr>
          <w:color w:val="000000" w:themeColor="text1"/>
          <w:sz w:val="24"/>
          <w:szCs w:val="24"/>
        </w:rPr>
      </w:pPr>
      <w:r w:rsidRPr="00EA7869">
        <w:rPr>
          <w:color w:val="000000" w:themeColor="text1"/>
          <w:sz w:val="24"/>
          <w:szCs w:val="24"/>
        </w:rPr>
        <w:t xml:space="preserve">The addition of sea cucumber extract, an antioxidant, added to fish oil, antioxidant properties can inhibit the formation of malonaldehyde compounds, which have the ability to destroy or inhibit free radicals. The lower the absorption value of malonaldehyde, the more effective the antioxidant is in inhibiting the formation of malonaldehyde compounds. The TBA value of fish oil given sea cucumber extract was lower than fish oil without extract (control), this showed that the formation of malonaldehyde compounds was inhibited in the presence of antioxidants. According to </w:t>
      </w:r>
      <w:proofErr w:type="spellStart"/>
      <w:r w:rsidRPr="00EA7869">
        <w:rPr>
          <w:color w:val="000000" w:themeColor="text1"/>
          <w:sz w:val="24"/>
          <w:szCs w:val="24"/>
        </w:rPr>
        <w:t>Prawira</w:t>
      </w:r>
      <w:proofErr w:type="spellEnd"/>
      <w:r w:rsidRPr="00EA7869">
        <w:rPr>
          <w:color w:val="000000" w:themeColor="text1"/>
          <w:sz w:val="24"/>
          <w:szCs w:val="24"/>
        </w:rPr>
        <w:t xml:space="preserve"> </w:t>
      </w:r>
      <w:r w:rsidRPr="00EA7869">
        <w:rPr>
          <w:i/>
          <w:color w:val="000000" w:themeColor="text1"/>
          <w:sz w:val="24"/>
          <w:szCs w:val="24"/>
        </w:rPr>
        <w:t>et al</w:t>
      </w:r>
      <w:r w:rsidRPr="00EA7869">
        <w:rPr>
          <w:color w:val="000000" w:themeColor="text1"/>
          <w:sz w:val="24"/>
          <w:szCs w:val="24"/>
        </w:rPr>
        <w:t>., (2015), antioxidant activity can be measured by measuring malonaldehyde compounds in the system. Antioxidant compounds can inhibit the formation of malonaldehyde compounds. The amount of malonaldehyde compounds in the fish oil mixture is indicated by the absorption value of absorbance. The lower the absorbance value of malonaldehyde, the more effective the extract is in inhibiting the formation of malonaldehyde compounds.</w:t>
      </w:r>
    </w:p>
    <w:p w14:paraId="362D8B58" w14:textId="77777777" w:rsidR="006A42FC" w:rsidRPr="00EA7869" w:rsidRDefault="006A42FC" w:rsidP="008241D5">
      <w:pPr>
        <w:ind w:firstLine="720"/>
        <w:jc w:val="both"/>
        <w:rPr>
          <w:color w:val="000000" w:themeColor="text1"/>
          <w:sz w:val="24"/>
          <w:szCs w:val="24"/>
        </w:rPr>
      </w:pPr>
      <w:r w:rsidRPr="00EA7869">
        <w:rPr>
          <w:color w:val="000000" w:themeColor="text1"/>
          <w:sz w:val="24"/>
          <w:szCs w:val="24"/>
        </w:rPr>
        <w:t xml:space="preserve">Peroxide compounds are unstable and can break down into simpler compounds such as malonaldehyde. The higher the TBA value (malonaldehyde content), the higher the oxidation number of the oil. The oxidation reaction begins with the formation of peroxides formed in the oil as the initial product of malonaldehyde formation. This is in accordance with the statement. According to </w:t>
      </w:r>
      <w:proofErr w:type="spellStart"/>
      <w:r w:rsidRPr="00EA7869">
        <w:rPr>
          <w:color w:val="000000" w:themeColor="text1"/>
          <w:sz w:val="24"/>
          <w:szCs w:val="24"/>
        </w:rPr>
        <w:t>Sipayung</w:t>
      </w:r>
      <w:proofErr w:type="spellEnd"/>
      <w:r w:rsidRPr="00EA7869">
        <w:rPr>
          <w:color w:val="000000" w:themeColor="text1"/>
          <w:sz w:val="24"/>
          <w:szCs w:val="24"/>
        </w:rPr>
        <w:t>, (2015), increased TBA levels are associated with increased peroxide as an initial product of malonaldehyde formation. Oxidation reactions usually begin with the formation of peroxides and hydroperoxides, which are essentially tasteless and odorless, but these components are very unstable and continue to oxidize rapidly to form various compounds such as aldehydes, ketones, acids, and other components that can cause unpleasant odors.</w:t>
      </w:r>
    </w:p>
    <w:p w14:paraId="2F721DB5" w14:textId="52AEE13B" w:rsidR="006A42FC" w:rsidRDefault="006A42FC" w:rsidP="008241D5">
      <w:pPr>
        <w:ind w:firstLine="720"/>
        <w:jc w:val="both"/>
        <w:rPr>
          <w:color w:val="000000" w:themeColor="text1"/>
          <w:sz w:val="24"/>
          <w:szCs w:val="24"/>
        </w:rPr>
      </w:pPr>
      <w:r w:rsidRPr="00EA7869">
        <w:rPr>
          <w:color w:val="000000" w:themeColor="text1"/>
          <w:sz w:val="24"/>
          <w:szCs w:val="24"/>
        </w:rPr>
        <w:t xml:space="preserve">During storage, changes in fish oil TBA values are unstable and fluctuating. Malonaldehyde is a secondary product of the oxidation of unsaturated fatty acids. Malonaldehyde is highly reactive to proteins and amino acids. Malonaldehyde is formed by hydroperoxide, which is the initial product formed from the reaction of long-chain unsaturated fatty acids with oxygen. Changes in TBA numbers during storage show varying results. Because malonaldehyde is the result of hydroperoxide breakdown, it is considered very unstable and highly reactive to proteins and amino acids. According to </w:t>
      </w:r>
      <w:proofErr w:type="spellStart"/>
      <w:r w:rsidRPr="00EA7869">
        <w:rPr>
          <w:color w:val="000000" w:themeColor="text1"/>
          <w:sz w:val="24"/>
          <w:szCs w:val="24"/>
        </w:rPr>
        <w:t>Purnamasari</w:t>
      </w:r>
      <w:proofErr w:type="spellEnd"/>
      <w:r w:rsidRPr="00EA7869">
        <w:rPr>
          <w:color w:val="000000" w:themeColor="text1"/>
          <w:sz w:val="24"/>
          <w:szCs w:val="24"/>
        </w:rPr>
        <w:t xml:space="preserve"> </w:t>
      </w:r>
      <w:r w:rsidRPr="00EA7869">
        <w:rPr>
          <w:i/>
          <w:color w:val="000000" w:themeColor="text1"/>
          <w:sz w:val="24"/>
          <w:szCs w:val="24"/>
        </w:rPr>
        <w:t>et al</w:t>
      </w:r>
      <w:r w:rsidRPr="00EA7869">
        <w:rPr>
          <w:color w:val="000000" w:themeColor="text1"/>
          <w:sz w:val="24"/>
          <w:szCs w:val="24"/>
        </w:rPr>
        <w:t xml:space="preserve">., (2012), factors that affect the value of TBA or fat oxidation during storage include water activity, NaCl, and the type of fat used. The value of TBA increased, but the increase was relatively small. This shows the role of antioxidants and antibacterials in sea cucumber extract. Sea cucumber is a </w:t>
      </w:r>
      <w:r w:rsidRPr="00EA7869">
        <w:rPr>
          <w:color w:val="000000" w:themeColor="text1"/>
          <w:sz w:val="24"/>
          <w:szCs w:val="24"/>
        </w:rPr>
        <w:lastRenderedPageBreak/>
        <w:t xml:space="preserve">natural antioxidant found in extracts that can inhibit the oxidation of unsaturated fatty acids. Oil that has a lower TBA content will produce better oil. If TBA levels rise then the quality will decrease which results in oil that has a rancid odor. According to Azizah </w:t>
      </w:r>
      <w:r w:rsidRPr="00EA7869">
        <w:rPr>
          <w:i/>
          <w:color w:val="000000" w:themeColor="text1"/>
          <w:sz w:val="24"/>
          <w:szCs w:val="24"/>
        </w:rPr>
        <w:t>et al</w:t>
      </w:r>
      <w:r w:rsidRPr="00EA7869">
        <w:rPr>
          <w:color w:val="000000" w:themeColor="text1"/>
          <w:sz w:val="24"/>
          <w:szCs w:val="24"/>
        </w:rPr>
        <w:t xml:space="preserve">., (2016), to determine the rancidity of the </w:t>
      </w:r>
      <w:bookmarkStart w:id="3" w:name="_Hlk162630996"/>
      <w:r w:rsidR="00FD0B39">
        <w:rPr>
          <w:color w:val="000000" w:themeColor="text1"/>
          <w:sz w:val="24"/>
          <w:szCs w:val="24"/>
        </w:rPr>
        <w:t>Indonesian</w:t>
      </w:r>
      <w:r w:rsidR="00FD0B39" w:rsidRPr="00EA7869">
        <w:rPr>
          <w:color w:val="000000" w:themeColor="text1"/>
          <w:sz w:val="24"/>
          <w:szCs w:val="24"/>
        </w:rPr>
        <w:t xml:space="preserve"> </w:t>
      </w:r>
      <w:r w:rsidR="00FD0B39">
        <w:rPr>
          <w:color w:val="000000" w:themeColor="text1"/>
          <w:sz w:val="24"/>
          <w:szCs w:val="24"/>
        </w:rPr>
        <w:t>National Standardization</w:t>
      </w:r>
      <w:r w:rsidRPr="00EA7869">
        <w:rPr>
          <w:color w:val="000000" w:themeColor="text1"/>
          <w:sz w:val="24"/>
          <w:szCs w:val="24"/>
        </w:rPr>
        <w:t xml:space="preserve"> Agency</w:t>
      </w:r>
      <w:bookmarkEnd w:id="3"/>
      <w:r w:rsidRPr="00EA7869">
        <w:rPr>
          <w:color w:val="000000" w:themeColor="text1"/>
          <w:sz w:val="24"/>
          <w:szCs w:val="24"/>
        </w:rPr>
        <w:t xml:space="preserve"> set a maximum limit of oil rancidity of 3 mg malonaldehyde / kg sample. The quality of the oil will decrease, because rancid oils contain aldehydes and especially malonaldehyde.</w:t>
      </w:r>
    </w:p>
    <w:p w14:paraId="32F5C240" w14:textId="43EBD959" w:rsidR="008241D5" w:rsidRDefault="008241D5" w:rsidP="008241D5">
      <w:pPr>
        <w:jc w:val="both"/>
        <w:rPr>
          <w:color w:val="000000" w:themeColor="text1"/>
          <w:sz w:val="24"/>
          <w:szCs w:val="24"/>
        </w:rPr>
      </w:pPr>
      <w:r>
        <w:rPr>
          <w:color w:val="000000" w:themeColor="text1"/>
          <w:sz w:val="24"/>
          <w:szCs w:val="24"/>
        </w:rPr>
        <w:t>3.3.4.</w:t>
      </w:r>
      <w:r>
        <w:rPr>
          <w:color w:val="000000" w:themeColor="text1"/>
          <w:sz w:val="24"/>
          <w:szCs w:val="24"/>
        </w:rPr>
        <w:tab/>
      </w:r>
      <w:r w:rsidR="00B75B2A">
        <w:rPr>
          <w:color w:val="000000" w:themeColor="text1"/>
          <w:sz w:val="24"/>
          <w:szCs w:val="24"/>
        </w:rPr>
        <w:t>Peroxide Value</w:t>
      </w:r>
      <w:r w:rsidRPr="008241D5">
        <w:rPr>
          <w:color w:val="000000" w:themeColor="text1"/>
          <w:sz w:val="24"/>
          <w:szCs w:val="24"/>
        </w:rPr>
        <w:t xml:space="preserve"> (PV)</w:t>
      </w:r>
    </w:p>
    <w:p w14:paraId="412ACFCD" w14:textId="6059A2A0" w:rsidR="008241D5" w:rsidRDefault="008241D5" w:rsidP="008241D5">
      <w:pPr>
        <w:tabs>
          <w:tab w:val="left" w:pos="1276"/>
        </w:tabs>
        <w:contextualSpacing/>
        <w:rPr>
          <w:iCs/>
          <w:color w:val="000000" w:themeColor="text1"/>
          <w:sz w:val="24"/>
          <w:szCs w:val="24"/>
        </w:rPr>
      </w:pPr>
      <w:r>
        <w:rPr>
          <w:color w:val="000000" w:themeColor="text1"/>
          <w:sz w:val="24"/>
          <w:szCs w:val="24"/>
        </w:rPr>
        <w:t xml:space="preserve">Table 6. </w:t>
      </w:r>
      <w:r w:rsidRPr="00EA7869">
        <w:rPr>
          <w:iCs/>
          <w:color w:val="000000" w:themeColor="text1"/>
          <w:sz w:val="24"/>
          <w:szCs w:val="24"/>
        </w:rPr>
        <w:t xml:space="preserve">Testing Results of </w:t>
      </w:r>
      <w:r w:rsidR="00B75B2A">
        <w:rPr>
          <w:color w:val="000000" w:themeColor="text1"/>
          <w:sz w:val="24"/>
          <w:szCs w:val="24"/>
        </w:rPr>
        <w:t>Peroxide Value</w:t>
      </w:r>
      <w:r w:rsidRPr="00EA7869">
        <w:rPr>
          <w:iCs/>
          <w:color w:val="000000" w:themeColor="text1"/>
          <w:sz w:val="24"/>
          <w:szCs w:val="24"/>
        </w:rPr>
        <w:t xml:space="preserve"> on </w:t>
      </w:r>
      <w:r w:rsidR="004F1368">
        <w:rPr>
          <w:iCs/>
          <w:color w:val="000000" w:themeColor="text1"/>
          <w:sz w:val="24"/>
          <w:szCs w:val="24"/>
        </w:rPr>
        <w:t>Snakehead</w:t>
      </w:r>
      <w:r w:rsidRPr="00EA7869">
        <w:rPr>
          <w:iCs/>
          <w:color w:val="000000" w:themeColor="text1"/>
          <w:sz w:val="24"/>
          <w:szCs w:val="24"/>
        </w:rPr>
        <w:t xml:space="preserve"> Fish Oil </w:t>
      </w:r>
      <w:r w:rsidRPr="00EA7869">
        <w:rPr>
          <w:iCs/>
          <w:color w:val="000000" w:themeColor="text1"/>
          <w:sz w:val="24"/>
          <w:szCs w:val="24"/>
        </w:rPr>
        <w:tab/>
      </w:r>
    </w:p>
    <w:p w14:paraId="51D76157" w14:textId="26537365" w:rsidR="008241D5" w:rsidRPr="008241D5" w:rsidRDefault="008241D5" w:rsidP="008241D5">
      <w:pPr>
        <w:tabs>
          <w:tab w:val="left" w:pos="851"/>
        </w:tabs>
        <w:contextualSpacing/>
        <w:rPr>
          <w:iCs/>
          <w:color w:val="000000" w:themeColor="text1"/>
          <w:sz w:val="24"/>
          <w:szCs w:val="24"/>
        </w:rPr>
      </w:pPr>
      <w:r>
        <w:rPr>
          <w:iCs/>
          <w:color w:val="000000" w:themeColor="text1"/>
          <w:sz w:val="24"/>
          <w:szCs w:val="24"/>
        </w:rPr>
        <w:tab/>
      </w:r>
      <w:r w:rsidRPr="00EA7869">
        <w:rPr>
          <w:iCs/>
          <w:color w:val="000000" w:themeColor="text1"/>
          <w:sz w:val="24"/>
          <w:szCs w:val="24"/>
        </w:rPr>
        <w:t>(</w:t>
      </w:r>
      <w:r w:rsidRPr="00EA7869">
        <w:rPr>
          <w:i/>
          <w:iCs/>
          <w:color w:val="000000" w:themeColor="text1"/>
          <w:sz w:val="24"/>
          <w:szCs w:val="24"/>
        </w:rPr>
        <w:t>Channa striped</w:t>
      </w:r>
      <w:r>
        <w:rPr>
          <w:iCs/>
          <w:color w:val="000000" w:themeColor="text1"/>
          <w:sz w:val="24"/>
          <w:szCs w:val="24"/>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2126"/>
      </w:tblGrid>
      <w:tr w:rsidR="0000732B" w14:paraId="7D7FD1B4" w14:textId="77777777" w:rsidTr="0000732B">
        <w:tc>
          <w:tcPr>
            <w:tcW w:w="3544" w:type="dxa"/>
            <w:vMerge w:val="restart"/>
            <w:tcBorders>
              <w:top w:val="single" w:sz="4" w:space="0" w:color="auto"/>
              <w:left w:val="nil"/>
              <w:bottom w:val="single" w:sz="4" w:space="0" w:color="auto"/>
              <w:right w:val="nil"/>
            </w:tcBorders>
            <w:hideMark/>
          </w:tcPr>
          <w:p w14:paraId="2CA6D265" w14:textId="35A0B45F" w:rsidR="0000732B" w:rsidRDefault="00B75B2A">
            <w:pPr>
              <w:tabs>
                <w:tab w:val="left" w:pos="1276"/>
              </w:tabs>
              <w:contextualSpacing/>
              <w:jc w:val="center"/>
              <w:rPr>
                <w:iCs/>
                <w:color w:val="000000" w:themeColor="text1"/>
                <w:sz w:val="24"/>
                <w:szCs w:val="24"/>
                <w:lang w:val="en-US" w:eastAsia="id-ID"/>
              </w:rPr>
            </w:pPr>
            <w:r>
              <w:rPr>
                <w:color w:val="000000" w:themeColor="text1"/>
                <w:sz w:val="24"/>
                <w:szCs w:val="24"/>
              </w:rPr>
              <w:t>Peroxide Value</w:t>
            </w:r>
            <w:r w:rsidR="0000732B">
              <w:rPr>
                <w:color w:val="000000" w:themeColor="text1"/>
                <w:sz w:val="24"/>
                <w:szCs w:val="24"/>
              </w:rPr>
              <w:t xml:space="preserve"> (mEq/kg)</w:t>
            </w:r>
          </w:p>
        </w:tc>
        <w:tc>
          <w:tcPr>
            <w:tcW w:w="4394" w:type="dxa"/>
            <w:gridSpan w:val="2"/>
            <w:tcBorders>
              <w:top w:val="single" w:sz="4" w:space="0" w:color="auto"/>
              <w:left w:val="nil"/>
              <w:bottom w:val="single" w:sz="4" w:space="0" w:color="auto"/>
              <w:right w:val="nil"/>
            </w:tcBorders>
            <w:hideMark/>
          </w:tcPr>
          <w:p w14:paraId="16E22A5C"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Length of Storage (Days)</w:t>
            </w:r>
          </w:p>
        </w:tc>
      </w:tr>
      <w:tr w:rsidR="0000732B" w14:paraId="492745FB" w14:textId="77777777" w:rsidTr="0000732B">
        <w:tc>
          <w:tcPr>
            <w:tcW w:w="0" w:type="auto"/>
            <w:vMerge/>
            <w:tcBorders>
              <w:top w:val="single" w:sz="4" w:space="0" w:color="auto"/>
              <w:left w:val="nil"/>
              <w:bottom w:val="single" w:sz="4" w:space="0" w:color="auto"/>
              <w:right w:val="nil"/>
            </w:tcBorders>
            <w:vAlign w:val="center"/>
            <w:hideMark/>
          </w:tcPr>
          <w:p w14:paraId="2B9CCEC4" w14:textId="77777777" w:rsidR="0000732B" w:rsidRDefault="0000732B">
            <w:pPr>
              <w:rPr>
                <w:rFonts w:eastAsia="Calibri"/>
                <w:iCs/>
                <w:color w:val="000000" w:themeColor="text1"/>
                <w:sz w:val="24"/>
                <w:szCs w:val="24"/>
                <w:lang w:val="en-US" w:eastAsia="id-ID"/>
              </w:rPr>
            </w:pPr>
          </w:p>
        </w:tc>
        <w:tc>
          <w:tcPr>
            <w:tcW w:w="2268" w:type="dxa"/>
            <w:tcBorders>
              <w:top w:val="single" w:sz="4" w:space="0" w:color="auto"/>
              <w:left w:val="nil"/>
              <w:bottom w:val="single" w:sz="4" w:space="0" w:color="auto"/>
              <w:right w:val="nil"/>
            </w:tcBorders>
            <w:hideMark/>
          </w:tcPr>
          <w:p w14:paraId="39B51018"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Day 0</w:t>
            </w:r>
          </w:p>
        </w:tc>
        <w:tc>
          <w:tcPr>
            <w:tcW w:w="2126" w:type="dxa"/>
            <w:tcBorders>
              <w:top w:val="single" w:sz="4" w:space="0" w:color="auto"/>
              <w:left w:val="nil"/>
              <w:bottom w:val="single" w:sz="4" w:space="0" w:color="auto"/>
              <w:right w:val="nil"/>
            </w:tcBorders>
            <w:hideMark/>
          </w:tcPr>
          <w:p w14:paraId="723728DB"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Day 5</w:t>
            </w:r>
          </w:p>
        </w:tc>
      </w:tr>
      <w:tr w:rsidR="0000732B" w14:paraId="3DE059B0" w14:textId="77777777" w:rsidTr="0000732B">
        <w:tc>
          <w:tcPr>
            <w:tcW w:w="3544" w:type="dxa"/>
            <w:tcBorders>
              <w:top w:val="single" w:sz="4" w:space="0" w:color="auto"/>
              <w:left w:val="nil"/>
              <w:bottom w:val="nil"/>
              <w:right w:val="nil"/>
            </w:tcBorders>
            <w:hideMark/>
          </w:tcPr>
          <w:p w14:paraId="02B481BC"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w:t>
            </w:r>
          </w:p>
        </w:tc>
        <w:tc>
          <w:tcPr>
            <w:tcW w:w="2268" w:type="dxa"/>
            <w:tcBorders>
              <w:top w:val="single" w:sz="4" w:space="0" w:color="auto"/>
              <w:left w:val="nil"/>
              <w:bottom w:val="nil"/>
              <w:right w:val="nil"/>
            </w:tcBorders>
            <w:hideMark/>
          </w:tcPr>
          <w:p w14:paraId="61E1AAB7"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1.91±1.31</w:t>
            </w:r>
            <w:r w:rsidRPr="000174C5">
              <w:rPr>
                <w:color w:val="000000" w:themeColor="text1"/>
                <w:sz w:val="24"/>
                <w:szCs w:val="24"/>
                <w:vertAlign w:val="superscript"/>
              </w:rPr>
              <w:t>Aa</w:t>
            </w:r>
          </w:p>
        </w:tc>
        <w:tc>
          <w:tcPr>
            <w:tcW w:w="2126" w:type="dxa"/>
            <w:tcBorders>
              <w:top w:val="single" w:sz="4" w:space="0" w:color="auto"/>
              <w:left w:val="nil"/>
              <w:bottom w:val="nil"/>
              <w:right w:val="nil"/>
            </w:tcBorders>
            <w:hideMark/>
          </w:tcPr>
          <w:p w14:paraId="295F08C6"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3,42±0,00</w:t>
            </w:r>
            <w:r w:rsidRPr="000174C5">
              <w:rPr>
                <w:color w:val="000000" w:themeColor="text1"/>
                <w:sz w:val="24"/>
                <w:szCs w:val="24"/>
                <w:vertAlign w:val="superscript"/>
              </w:rPr>
              <w:t>Ba</w:t>
            </w:r>
          </w:p>
        </w:tc>
      </w:tr>
      <w:tr w:rsidR="0000732B" w14:paraId="1376B8A4" w14:textId="77777777" w:rsidTr="0000732B">
        <w:tc>
          <w:tcPr>
            <w:tcW w:w="3544" w:type="dxa"/>
            <w:hideMark/>
          </w:tcPr>
          <w:p w14:paraId="62DD92E5"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w:t>
            </w:r>
          </w:p>
        </w:tc>
        <w:tc>
          <w:tcPr>
            <w:tcW w:w="2268" w:type="dxa"/>
            <w:hideMark/>
          </w:tcPr>
          <w:p w14:paraId="695952DA"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1.13±0.03</w:t>
            </w:r>
            <w:r w:rsidRPr="000174C5">
              <w:rPr>
                <w:color w:val="000000" w:themeColor="text1"/>
                <w:sz w:val="24"/>
                <w:szCs w:val="24"/>
                <w:vertAlign w:val="superscript"/>
              </w:rPr>
              <w:t>Aa</w:t>
            </w:r>
          </w:p>
        </w:tc>
        <w:tc>
          <w:tcPr>
            <w:tcW w:w="2126" w:type="dxa"/>
            <w:hideMark/>
          </w:tcPr>
          <w:p w14:paraId="22CC521C"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3,40±1,25</w:t>
            </w:r>
            <w:r w:rsidRPr="000174C5">
              <w:rPr>
                <w:color w:val="000000" w:themeColor="text1"/>
                <w:sz w:val="24"/>
                <w:szCs w:val="24"/>
                <w:vertAlign w:val="superscript"/>
              </w:rPr>
              <w:t>Ba</w:t>
            </w:r>
          </w:p>
        </w:tc>
      </w:tr>
      <w:tr w:rsidR="0000732B" w14:paraId="380A7380" w14:textId="77777777" w:rsidTr="0000732B">
        <w:tc>
          <w:tcPr>
            <w:tcW w:w="3544" w:type="dxa"/>
            <w:hideMark/>
          </w:tcPr>
          <w:p w14:paraId="4C963575"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0,2%</w:t>
            </w:r>
          </w:p>
        </w:tc>
        <w:tc>
          <w:tcPr>
            <w:tcW w:w="2268" w:type="dxa"/>
            <w:hideMark/>
          </w:tcPr>
          <w:p w14:paraId="398DA717"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1.14±0.00</w:t>
            </w:r>
            <w:r w:rsidRPr="000174C5">
              <w:rPr>
                <w:color w:val="000000" w:themeColor="text1"/>
                <w:sz w:val="24"/>
                <w:szCs w:val="24"/>
                <w:vertAlign w:val="superscript"/>
              </w:rPr>
              <w:t>Aa</w:t>
            </w:r>
          </w:p>
        </w:tc>
        <w:tc>
          <w:tcPr>
            <w:tcW w:w="2126" w:type="dxa"/>
            <w:hideMark/>
          </w:tcPr>
          <w:p w14:paraId="0A4FF22E"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5.31±0.66</w:t>
            </w:r>
            <w:r w:rsidRPr="000174C5">
              <w:rPr>
                <w:color w:val="000000" w:themeColor="text1"/>
                <w:sz w:val="24"/>
                <w:szCs w:val="24"/>
                <w:vertAlign w:val="superscript"/>
              </w:rPr>
              <w:t>Bb</w:t>
            </w:r>
          </w:p>
        </w:tc>
      </w:tr>
      <w:tr w:rsidR="0000732B" w14:paraId="6625038F" w14:textId="77777777" w:rsidTr="0000732B">
        <w:tc>
          <w:tcPr>
            <w:tcW w:w="3544" w:type="dxa"/>
            <w:tcBorders>
              <w:top w:val="nil"/>
              <w:left w:val="nil"/>
              <w:bottom w:val="single" w:sz="4" w:space="0" w:color="auto"/>
              <w:right w:val="nil"/>
            </w:tcBorders>
            <w:hideMark/>
          </w:tcPr>
          <w:p w14:paraId="03FDD676"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0,3%</w:t>
            </w:r>
          </w:p>
        </w:tc>
        <w:tc>
          <w:tcPr>
            <w:tcW w:w="2268" w:type="dxa"/>
            <w:tcBorders>
              <w:top w:val="nil"/>
              <w:left w:val="nil"/>
              <w:bottom w:val="single" w:sz="4" w:space="0" w:color="auto"/>
              <w:right w:val="nil"/>
            </w:tcBorders>
            <w:hideMark/>
          </w:tcPr>
          <w:p w14:paraId="3C1921FE"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1.15±0.01</w:t>
            </w:r>
            <w:r w:rsidRPr="000174C5">
              <w:rPr>
                <w:color w:val="000000" w:themeColor="text1"/>
                <w:sz w:val="24"/>
                <w:szCs w:val="24"/>
                <w:vertAlign w:val="superscript"/>
              </w:rPr>
              <w:t>Aa</w:t>
            </w:r>
          </w:p>
        </w:tc>
        <w:tc>
          <w:tcPr>
            <w:tcW w:w="2126" w:type="dxa"/>
            <w:tcBorders>
              <w:top w:val="nil"/>
              <w:left w:val="nil"/>
              <w:bottom w:val="single" w:sz="4" w:space="0" w:color="auto"/>
              <w:right w:val="nil"/>
            </w:tcBorders>
            <w:hideMark/>
          </w:tcPr>
          <w:p w14:paraId="2B39DECC"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4.57±1.13</w:t>
            </w:r>
            <w:r w:rsidRPr="000174C5">
              <w:rPr>
                <w:color w:val="000000" w:themeColor="text1"/>
                <w:sz w:val="24"/>
                <w:szCs w:val="24"/>
                <w:vertAlign w:val="superscript"/>
              </w:rPr>
              <w:t>Bb</w:t>
            </w:r>
          </w:p>
        </w:tc>
      </w:tr>
    </w:tbl>
    <w:p w14:paraId="7884D08C" w14:textId="77777777" w:rsidR="008241D5" w:rsidRPr="0034026F" w:rsidRDefault="008241D5" w:rsidP="008241D5">
      <w:pPr>
        <w:jc w:val="both"/>
      </w:pPr>
      <w:r w:rsidRPr="0034026F">
        <w:t>Information:</w:t>
      </w:r>
    </w:p>
    <w:p w14:paraId="1A417DF4" w14:textId="77777777" w:rsidR="008241D5" w:rsidRPr="0034026F" w:rsidRDefault="008241D5" w:rsidP="008241D5">
      <w:pPr>
        <w:pStyle w:val="ListParagraph"/>
        <w:numPr>
          <w:ilvl w:val="0"/>
          <w:numId w:val="3"/>
        </w:numPr>
        <w:ind w:left="426"/>
        <w:jc w:val="both"/>
        <w:rPr>
          <w:sz w:val="22"/>
          <w:szCs w:val="22"/>
        </w:rPr>
      </w:pPr>
      <w:r w:rsidRPr="0034026F">
        <w:rPr>
          <w:sz w:val="22"/>
          <w:szCs w:val="22"/>
        </w:rPr>
        <w:t xml:space="preserve">The data is the average result of three repeats of </w:t>
      </w:r>
      <w:r w:rsidRPr="0034026F">
        <w:rPr>
          <w:color w:val="000000" w:themeColor="text1"/>
          <w:sz w:val="22"/>
          <w:szCs w:val="22"/>
        </w:rPr>
        <w:t>the Peroxide Number (</w:t>
      </w:r>
      <w:proofErr w:type="spellStart"/>
      <w:r w:rsidRPr="0034026F">
        <w:rPr>
          <w:color w:val="000000" w:themeColor="text1"/>
          <w:sz w:val="22"/>
          <w:szCs w:val="22"/>
        </w:rPr>
        <w:t>mEq</w:t>
      </w:r>
      <w:proofErr w:type="spellEnd"/>
      <w:r w:rsidRPr="0034026F">
        <w:rPr>
          <w:color w:val="000000" w:themeColor="text1"/>
          <w:sz w:val="22"/>
          <w:szCs w:val="22"/>
        </w:rPr>
        <w:t xml:space="preserve">/kg) test </w:t>
      </w:r>
      <w:r w:rsidRPr="0034026F">
        <w:rPr>
          <w:sz w:val="22"/>
          <w:szCs w:val="22"/>
        </w:rPr>
        <w:t xml:space="preserve"> ± standard deviation </w:t>
      </w:r>
    </w:p>
    <w:p w14:paraId="5D89AD1D" w14:textId="20E7221C" w:rsidR="008241D5" w:rsidRPr="0034026F" w:rsidRDefault="008241D5" w:rsidP="008241D5">
      <w:pPr>
        <w:pStyle w:val="ListParagraph"/>
        <w:numPr>
          <w:ilvl w:val="0"/>
          <w:numId w:val="3"/>
        </w:numPr>
        <w:ind w:left="426"/>
        <w:jc w:val="both"/>
        <w:rPr>
          <w:sz w:val="22"/>
          <w:szCs w:val="22"/>
        </w:rPr>
      </w:pPr>
      <w:r w:rsidRPr="0034026F">
        <w:rPr>
          <w:i/>
          <w:iCs/>
          <w:sz w:val="22"/>
          <w:szCs w:val="22"/>
        </w:rPr>
        <w:t xml:space="preserve">Superscripts </w:t>
      </w:r>
      <w:r w:rsidR="0000732B" w:rsidRPr="0034026F">
        <w:rPr>
          <w:sz w:val="22"/>
          <w:szCs w:val="22"/>
        </w:rPr>
        <w:t>with different capital letters on the same line show markedly different (p&lt;0.05) on the storage duration factor</w:t>
      </w:r>
    </w:p>
    <w:p w14:paraId="05C32993" w14:textId="4983CBD9" w:rsidR="008241D5" w:rsidRPr="0034026F" w:rsidRDefault="008241D5" w:rsidP="008241D5">
      <w:pPr>
        <w:pStyle w:val="ListParagraph"/>
        <w:numPr>
          <w:ilvl w:val="0"/>
          <w:numId w:val="3"/>
        </w:numPr>
        <w:ind w:left="426"/>
        <w:jc w:val="both"/>
        <w:rPr>
          <w:sz w:val="22"/>
          <w:szCs w:val="22"/>
        </w:rPr>
      </w:pPr>
      <w:r w:rsidRPr="0034026F">
        <w:rPr>
          <w:i/>
          <w:iCs/>
          <w:sz w:val="22"/>
          <w:szCs w:val="22"/>
        </w:rPr>
        <w:t xml:space="preserve">Superscript </w:t>
      </w:r>
      <w:r w:rsidR="0000732B" w:rsidRPr="0034026F">
        <w:rPr>
          <w:sz w:val="22"/>
          <w:szCs w:val="22"/>
        </w:rPr>
        <w:t>with different non-capital letters in the same column showed a real difference (p&lt;0.05) in the treatment factor of sea cucumber extract concentration in the sample</w:t>
      </w:r>
    </w:p>
    <w:p w14:paraId="2B1E9F6E" w14:textId="77777777" w:rsidR="008241D5" w:rsidRPr="00EA7869" w:rsidRDefault="008241D5" w:rsidP="008241D5">
      <w:pPr>
        <w:jc w:val="both"/>
        <w:rPr>
          <w:color w:val="000000" w:themeColor="text1"/>
          <w:sz w:val="24"/>
          <w:szCs w:val="24"/>
        </w:rPr>
      </w:pPr>
    </w:p>
    <w:p w14:paraId="50D70D2F" w14:textId="547DE862" w:rsidR="008241D5" w:rsidRPr="00EA7869" w:rsidRDefault="008241D5" w:rsidP="008241D5">
      <w:pPr>
        <w:ind w:firstLine="720"/>
        <w:jc w:val="both"/>
        <w:rPr>
          <w:color w:val="000000" w:themeColor="text1"/>
          <w:sz w:val="24"/>
          <w:szCs w:val="24"/>
        </w:rPr>
      </w:pPr>
      <w:r w:rsidRPr="00EA7869">
        <w:rPr>
          <w:color w:val="000000" w:themeColor="text1"/>
          <w:sz w:val="24"/>
          <w:szCs w:val="24"/>
        </w:rPr>
        <w:t>The normality test results showed that the data of all treatments were spread normally. Results of PV variant analysis at a concentration of 0%; 0,1%; 0,2%; and 0.3% showed a noticeable difference The results of the analysis of variance with ANOVA</w:t>
      </w:r>
      <w:r w:rsidR="00B75B2A">
        <w:rPr>
          <w:color w:val="000000" w:themeColor="text1"/>
          <w:sz w:val="24"/>
          <w:szCs w:val="24"/>
        </w:rPr>
        <w:t xml:space="preserve"> (</w:t>
      </w:r>
      <w:r w:rsidR="00B75B2A" w:rsidRPr="00B75B2A">
        <w:rPr>
          <w:color w:val="000000" w:themeColor="text1"/>
          <w:sz w:val="24"/>
          <w:szCs w:val="24"/>
        </w:rPr>
        <w:t xml:space="preserve">Analysis of </w:t>
      </w:r>
      <w:r w:rsidR="00B75B2A">
        <w:rPr>
          <w:color w:val="000000" w:themeColor="text1"/>
          <w:sz w:val="24"/>
          <w:szCs w:val="24"/>
        </w:rPr>
        <w:t>V</w:t>
      </w:r>
      <w:r w:rsidR="00B75B2A" w:rsidRPr="00B75B2A">
        <w:rPr>
          <w:color w:val="000000" w:themeColor="text1"/>
          <w:sz w:val="24"/>
          <w:szCs w:val="24"/>
        </w:rPr>
        <w:t>ariance</w:t>
      </w:r>
      <w:r w:rsidR="00B75B2A">
        <w:rPr>
          <w:color w:val="000000" w:themeColor="text1"/>
          <w:sz w:val="24"/>
          <w:szCs w:val="24"/>
        </w:rPr>
        <w:t xml:space="preserve">) </w:t>
      </w:r>
      <w:r w:rsidRPr="00EA7869">
        <w:rPr>
          <w:color w:val="000000" w:themeColor="text1"/>
          <w:sz w:val="24"/>
          <w:szCs w:val="24"/>
        </w:rPr>
        <w:t>from the treatment of storage duration showed a noticeable difference, as well as the interaction between different concentrations and storage duration. The results of the ANOVA test showed an interaction between the concentration of the given extract (Factor A) and the duration of storage (Factor B) on the PV</w:t>
      </w:r>
      <w:r w:rsidR="00B75B2A">
        <w:rPr>
          <w:color w:val="000000" w:themeColor="text1"/>
          <w:sz w:val="24"/>
          <w:szCs w:val="24"/>
        </w:rPr>
        <w:t xml:space="preserve"> (Peroxide Value)</w:t>
      </w:r>
      <w:r w:rsidRPr="00EA7869">
        <w:rPr>
          <w:color w:val="000000" w:themeColor="text1"/>
          <w:sz w:val="24"/>
          <w:szCs w:val="24"/>
        </w:rPr>
        <w:t xml:space="preserve">. The results of </w:t>
      </w:r>
      <w:r w:rsidR="00B75B2A">
        <w:rPr>
          <w:color w:val="000000" w:themeColor="text1"/>
          <w:sz w:val="24"/>
          <w:szCs w:val="24"/>
        </w:rPr>
        <w:t>Analysis of Variance</w:t>
      </w:r>
      <w:r w:rsidRPr="00EA7869">
        <w:rPr>
          <w:color w:val="000000" w:themeColor="text1"/>
          <w:sz w:val="24"/>
          <w:szCs w:val="24"/>
        </w:rPr>
        <w:t xml:space="preserve"> test (ANOVA) show a value (p&lt;5%) of the PV</w:t>
      </w:r>
      <w:r w:rsidR="00B75B2A">
        <w:rPr>
          <w:color w:val="000000" w:themeColor="text1"/>
          <w:sz w:val="24"/>
          <w:szCs w:val="24"/>
        </w:rPr>
        <w:t xml:space="preserve"> </w:t>
      </w:r>
      <w:r w:rsidRPr="00EA7869">
        <w:rPr>
          <w:color w:val="000000" w:themeColor="text1"/>
          <w:sz w:val="24"/>
          <w:szCs w:val="24"/>
        </w:rPr>
        <w:t xml:space="preserve">produced. The results of the analysis were continued with the Honest Real Difference test to see the real different data between treatments. Based on the results of the analysis, it is continued with the Honest Real Difference test to see real different data between treatments. Based on the results of the study, the value of snakehead fish oil peroxide levels as a determinant of quality changes that decreased due to the addition of sea cucumber extract. Increased peroxide levels are thought to be due to factors from oil storage caused by an increase in the rate of damage to snakehead fish oil during storage. Sea cucumber extract provides additional antioxidants in snakehead fish oil so that peroxide levels decrease. The peroxide number in fish oil showed the highest value at all concentrations on day 5, especially in fish oil with the addition of 0.2% concentration extract with the highest value. This is in accordance with the research of Arby </w:t>
      </w:r>
      <w:r w:rsidRPr="00EA7869">
        <w:rPr>
          <w:i/>
          <w:color w:val="000000" w:themeColor="text1"/>
          <w:sz w:val="24"/>
          <w:szCs w:val="24"/>
        </w:rPr>
        <w:t>et al</w:t>
      </w:r>
      <w:r w:rsidRPr="00EA7869">
        <w:rPr>
          <w:color w:val="000000" w:themeColor="text1"/>
          <w:sz w:val="24"/>
          <w:szCs w:val="24"/>
        </w:rPr>
        <w:t xml:space="preserve">., (2016), that peroxide </w:t>
      </w:r>
      <w:r w:rsidRPr="00EA7869">
        <w:rPr>
          <w:color w:val="000000" w:themeColor="text1"/>
          <w:sz w:val="24"/>
          <w:szCs w:val="24"/>
        </w:rPr>
        <w:lastRenderedPageBreak/>
        <w:t>levels in fish oil with the addition of sea lettuce extract at the same concentration are 0%; 0.1%; 0.2%; and 0.3% decreased in value and the storage factor on the same day also experienced an increase in peroxide numbers. The decrease in PV</w:t>
      </w:r>
      <w:r w:rsidR="00B75B2A">
        <w:rPr>
          <w:color w:val="000000" w:themeColor="text1"/>
          <w:sz w:val="24"/>
          <w:szCs w:val="24"/>
        </w:rPr>
        <w:t xml:space="preserve"> </w:t>
      </w:r>
      <w:r w:rsidRPr="00EA7869">
        <w:rPr>
          <w:color w:val="000000" w:themeColor="text1"/>
          <w:sz w:val="24"/>
          <w:szCs w:val="24"/>
        </w:rPr>
        <w:t xml:space="preserve">is caused by the primary oxidation compound formed (hydroperoxide) gradually decomposing into secondary oxidation products (malonaldehyde). After reaching the maximum value, the peroxide value decreases and decomposes into malonaldehyde. Peroxides become less stable and brittle when further modified to produce secondary oxidation products such as aldehydes, cotton, hydrocarbons, and other polymers. </w:t>
      </w:r>
      <w:proofErr w:type="spellStart"/>
      <w:r w:rsidRPr="00EA7869">
        <w:rPr>
          <w:color w:val="000000" w:themeColor="text1"/>
          <w:sz w:val="24"/>
          <w:szCs w:val="24"/>
        </w:rPr>
        <w:t>Rosari</w:t>
      </w:r>
      <w:proofErr w:type="spellEnd"/>
      <w:r w:rsidRPr="00EA7869">
        <w:rPr>
          <w:color w:val="000000" w:themeColor="text1"/>
          <w:sz w:val="24"/>
          <w:szCs w:val="24"/>
        </w:rPr>
        <w:t>, (2014), adds that a significant decrease in peroxide value after reaching the maximum value indicates that peroxide is a less stable component and is very susceptible to undergo further changes that produce secondary oxidation products, such as aldehydes, ketones, hydrocarbons, and other polymers.</w:t>
      </w:r>
    </w:p>
    <w:p w14:paraId="595741C7" w14:textId="60889776" w:rsidR="008241D5" w:rsidRPr="00EA7869" w:rsidRDefault="008241D5" w:rsidP="008241D5">
      <w:pPr>
        <w:ind w:firstLine="720"/>
        <w:jc w:val="both"/>
        <w:rPr>
          <w:color w:val="000000" w:themeColor="text1"/>
          <w:sz w:val="24"/>
          <w:szCs w:val="24"/>
        </w:rPr>
      </w:pPr>
      <w:r w:rsidRPr="00EA7869">
        <w:rPr>
          <w:color w:val="000000" w:themeColor="text1"/>
          <w:sz w:val="24"/>
          <w:szCs w:val="24"/>
        </w:rPr>
        <w:t xml:space="preserve">Based on the results of the PV test, the highest results in this study were achieved by samples with an extract concentration of 0.2% on day 5 namely (5.31) while the lowest results were found in samples with extract concentrations of 0.1% and 0.2% on day 0 namely (1.14). According to SNI 8467:2018, the maximum peroxide number in pure fish oil is &lt; 5 </w:t>
      </w:r>
      <w:proofErr w:type="spellStart"/>
      <w:r w:rsidRPr="00EA7869">
        <w:rPr>
          <w:color w:val="000000" w:themeColor="text1"/>
          <w:sz w:val="24"/>
          <w:szCs w:val="24"/>
        </w:rPr>
        <w:t>mEq</w:t>
      </w:r>
      <w:proofErr w:type="spellEnd"/>
      <w:r w:rsidRPr="00EA7869">
        <w:rPr>
          <w:color w:val="000000" w:themeColor="text1"/>
          <w:sz w:val="24"/>
          <w:szCs w:val="24"/>
        </w:rPr>
        <w:t xml:space="preserve"> / kg, so that the number of fish oil peroxide in all samples on day 0 is in accordance with </w:t>
      </w:r>
      <w:r w:rsidR="00FD0B39">
        <w:rPr>
          <w:color w:val="000000" w:themeColor="text1"/>
          <w:sz w:val="24"/>
          <w:szCs w:val="24"/>
        </w:rPr>
        <w:t>Indonesian</w:t>
      </w:r>
      <w:r w:rsidR="00FD0B39" w:rsidRPr="00FD0B39">
        <w:rPr>
          <w:color w:val="000000" w:themeColor="text1"/>
          <w:sz w:val="24"/>
          <w:szCs w:val="24"/>
        </w:rPr>
        <w:t xml:space="preserve"> </w:t>
      </w:r>
      <w:r w:rsidR="00FD0B39">
        <w:rPr>
          <w:color w:val="000000" w:themeColor="text1"/>
          <w:sz w:val="24"/>
          <w:szCs w:val="24"/>
        </w:rPr>
        <w:t>National Standardization</w:t>
      </w:r>
      <w:r w:rsidR="00FD0B39" w:rsidRPr="00FD0B39">
        <w:rPr>
          <w:color w:val="000000" w:themeColor="text1"/>
          <w:sz w:val="24"/>
          <w:szCs w:val="24"/>
        </w:rPr>
        <w:t xml:space="preserve"> Agency</w:t>
      </w:r>
      <w:r w:rsidRPr="00EA7869">
        <w:rPr>
          <w:color w:val="000000" w:themeColor="text1"/>
          <w:sz w:val="24"/>
          <w:szCs w:val="24"/>
        </w:rPr>
        <w:t xml:space="preserve"> and in the 5th day sample of 0% and 0.1% treatment according to </w:t>
      </w:r>
      <w:r w:rsidR="00FD0B39">
        <w:rPr>
          <w:color w:val="000000" w:themeColor="text1"/>
          <w:sz w:val="24"/>
          <w:szCs w:val="24"/>
        </w:rPr>
        <w:t>Indonesian</w:t>
      </w:r>
      <w:r w:rsidR="00FD0B39" w:rsidRPr="00FD0B39">
        <w:rPr>
          <w:color w:val="000000" w:themeColor="text1"/>
          <w:sz w:val="24"/>
          <w:szCs w:val="24"/>
        </w:rPr>
        <w:t xml:space="preserve"> </w:t>
      </w:r>
      <w:r w:rsidR="00FD0B39">
        <w:rPr>
          <w:color w:val="000000" w:themeColor="text1"/>
          <w:sz w:val="24"/>
          <w:szCs w:val="24"/>
        </w:rPr>
        <w:t>National Standardization</w:t>
      </w:r>
      <w:r w:rsidR="00FD0B39" w:rsidRPr="00FD0B39">
        <w:rPr>
          <w:color w:val="000000" w:themeColor="text1"/>
          <w:sz w:val="24"/>
          <w:szCs w:val="24"/>
        </w:rPr>
        <w:t xml:space="preserve"> Agency</w:t>
      </w:r>
      <w:r w:rsidRPr="00EA7869">
        <w:rPr>
          <w:color w:val="000000" w:themeColor="text1"/>
          <w:sz w:val="24"/>
          <w:szCs w:val="24"/>
        </w:rPr>
        <w:t xml:space="preserve"> but in the treatment of 0.2% and 0.3% there are results that do not match </w:t>
      </w:r>
      <w:r w:rsidR="00FD0B39">
        <w:rPr>
          <w:color w:val="000000" w:themeColor="text1"/>
          <w:sz w:val="24"/>
          <w:szCs w:val="24"/>
        </w:rPr>
        <w:t>Indonesian</w:t>
      </w:r>
      <w:r w:rsidR="00FD0B39" w:rsidRPr="00FD0B39">
        <w:rPr>
          <w:color w:val="000000" w:themeColor="text1"/>
          <w:sz w:val="24"/>
          <w:szCs w:val="24"/>
        </w:rPr>
        <w:t xml:space="preserve"> </w:t>
      </w:r>
      <w:r w:rsidR="00FD0B39">
        <w:rPr>
          <w:color w:val="000000" w:themeColor="text1"/>
          <w:sz w:val="24"/>
          <w:szCs w:val="24"/>
        </w:rPr>
        <w:t>National Standardization</w:t>
      </w:r>
      <w:r w:rsidR="00FD0B39" w:rsidRPr="00FD0B39">
        <w:rPr>
          <w:color w:val="000000" w:themeColor="text1"/>
          <w:sz w:val="24"/>
          <w:szCs w:val="24"/>
        </w:rPr>
        <w:t xml:space="preserve"> Agency</w:t>
      </w:r>
      <w:r w:rsidRPr="00EA7869">
        <w:rPr>
          <w:color w:val="000000" w:themeColor="text1"/>
          <w:sz w:val="24"/>
          <w:szCs w:val="24"/>
        </w:rPr>
        <w:t xml:space="preserve"> because it does not &lt; 5 </w:t>
      </w:r>
      <w:proofErr w:type="spellStart"/>
      <w:r w:rsidRPr="00EA7869">
        <w:rPr>
          <w:color w:val="000000" w:themeColor="text1"/>
          <w:sz w:val="24"/>
          <w:szCs w:val="24"/>
        </w:rPr>
        <w:t>mEq</w:t>
      </w:r>
      <w:proofErr w:type="spellEnd"/>
      <w:r w:rsidRPr="00EA7869">
        <w:rPr>
          <w:color w:val="000000" w:themeColor="text1"/>
          <w:sz w:val="24"/>
          <w:szCs w:val="24"/>
        </w:rPr>
        <w:t xml:space="preserve"> / kg. The addition of sea cucumber extract treatment in snakehead fish oil contains antioxidants so that it can inhibit oxidation. The addition of the concentration of sea cucumber extract will increase the peroxide level of the oil. The addition of sea cucumber extract concentration can affect oil peroxide levels because there are antioxidants added so that it can inhibit the increase in peroxide levels in oil. According to Cikita </w:t>
      </w:r>
      <w:r w:rsidRPr="00EA7869">
        <w:rPr>
          <w:i/>
          <w:color w:val="000000" w:themeColor="text1"/>
          <w:sz w:val="24"/>
          <w:szCs w:val="24"/>
        </w:rPr>
        <w:t>et al</w:t>
      </w:r>
      <w:r w:rsidRPr="00EA7869">
        <w:rPr>
          <w:color w:val="000000" w:themeColor="text1"/>
          <w:sz w:val="24"/>
          <w:szCs w:val="24"/>
        </w:rPr>
        <w:t xml:space="preserve">., (2016), the value of peroxide can increase with increasing storage time (exposure time), temperature and air. The longer the oxidation time, the peroxide number of the oil increases. This increase in peroxide index indicates that the oil is damaged in the oxidation stage due to the formation of peroxide compounds in the oil. The use of antioxidants can be said to inhibit the oxidation process, therefore although oxidation still occurs with increasing storage time, the amount of peroxide formed is less than without the addition of antioxidants to the oil. An increase in peroxide levels greatly affects the quality of </w:t>
      </w:r>
      <w:r w:rsidR="00570D78">
        <w:rPr>
          <w:color w:val="000000" w:themeColor="text1"/>
          <w:sz w:val="24"/>
          <w:szCs w:val="24"/>
        </w:rPr>
        <w:t>snakehead</w:t>
      </w:r>
      <w:r w:rsidRPr="00EA7869">
        <w:rPr>
          <w:color w:val="000000" w:themeColor="text1"/>
          <w:sz w:val="24"/>
          <w:szCs w:val="24"/>
        </w:rPr>
        <w:t xml:space="preserve"> fish oil, because rancidity can occur in the oil. The degree of rancidity of an oil can be determined based on its peroxide number. Oil with a peroxide content exceeding the specified limit can damage and endanger the health of the body. According to </w:t>
      </w:r>
      <w:proofErr w:type="spellStart"/>
      <w:r w:rsidRPr="00EA7869">
        <w:rPr>
          <w:color w:val="000000" w:themeColor="text1"/>
          <w:sz w:val="24"/>
          <w:szCs w:val="24"/>
        </w:rPr>
        <w:t>Pangestuti</w:t>
      </w:r>
      <w:proofErr w:type="spellEnd"/>
      <w:r w:rsidRPr="00EA7869">
        <w:rPr>
          <w:color w:val="000000" w:themeColor="text1"/>
          <w:sz w:val="24"/>
          <w:szCs w:val="24"/>
        </w:rPr>
        <w:t xml:space="preserve"> and </w:t>
      </w:r>
      <w:proofErr w:type="spellStart"/>
      <w:r w:rsidRPr="00EA7869">
        <w:rPr>
          <w:color w:val="000000" w:themeColor="text1"/>
          <w:sz w:val="24"/>
          <w:szCs w:val="24"/>
        </w:rPr>
        <w:t>Rohmawati</w:t>
      </w:r>
      <w:proofErr w:type="spellEnd"/>
      <w:r w:rsidRPr="00EA7869">
        <w:rPr>
          <w:color w:val="000000" w:themeColor="text1"/>
          <w:sz w:val="24"/>
          <w:szCs w:val="24"/>
        </w:rPr>
        <w:t>, (2018), damage contained in oil will affect the quality and nutritional value of oil and can affect health. Consuming oil containing peroxide will form free radicals in the body.</w:t>
      </w:r>
    </w:p>
    <w:p w14:paraId="0383502E" w14:textId="77777777" w:rsidR="008241D5" w:rsidRPr="00EA7869" w:rsidRDefault="008241D5" w:rsidP="008241D5">
      <w:pPr>
        <w:ind w:firstLine="720"/>
        <w:jc w:val="both"/>
        <w:rPr>
          <w:color w:val="000000" w:themeColor="text1"/>
          <w:sz w:val="24"/>
          <w:szCs w:val="24"/>
        </w:rPr>
      </w:pPr>
      <w:r w:rsidRPr="00EA7869">
        <w:rPr>
          <w:color w:val="000000" w:themeColor="text1"/>
          <w:sz w:val="24"/>
          <w:szCs w:val="24"/>
        </w:rPr>
        <w:t xml:space="preserve">The results of peroxide levels in this study showed that the higher the sea cucumber extract, the higher the oil peroxide levels. This is because higher extract interactions are not effective. The addition of sea cucumber extract that has a low peroxide level is in the treatment of 0.1%. The decrease in peroxide levels produced is due to the addition of antioxidants that match the concentration in snakehead fish </w:t>
      </w:r>
      <w:r w:rsidRPr="00EA7869">
        <w:rPr>
          <w:color w:val="000000" w:themeColor="text1"/>
          <w:sz w:val="24"/>
          <w:szCs w:val="24"/>
        </w:rPr>
        <w:lastRenderedPageBreak/>
        <w:t xml:space="preserve">oil. This is supported by the research of </w:t>
      </w:r>
      <w:proofErr w:type="spellStart"/>
      <w:r w:rsidRPr="00EA7869">
        <w:rPr>
          <w:color w:val="000000" w:themeColor="text1"/>
          <w:sz w:val="24"/>
          <w:szCs w:val="24"/>
        </w:rPr>
        <w:t>Sulistiyowati</w:t>
      </w:r>
      <w:proofErr w:type="spellEnd"/>
      <w:r w:rsidRPr="00EA7869">
        <w:rPr>
          <w:color w:val="000000" w:themeColor="text1"/>
          <w:sz w:val="24"/>
          <w:szCs w:val="24"/>
        </w:rPr>
        <w:t xml:space="preserve"> and </w:t>
      </w:r>
      <w:proofErr w:type="spellStart"/>
      <w:r w:rsidRPr="00EA7869">
        <w:rPr>
          <w:color w:val="000000" w:themeColor="text1"/>
          <w:sz w:val="24"/>
          <w:szCs w:val="24"/>
        </w:rPr>
        <w:t>Aajilaini</w:t>
      </w:r>
      <w:proofErr w:type="spellEnd"/>
      <w:r w:rsidRPr="00EA7869">
        <w:rPr>
          <w:color w:val="000000" w:themeColor="text1"/>
          <w:sz w:val="24"/>
          <w:szCs w:val="24"/>
        </w:rPr>
        <w:t xml:space="preserve">, (2017), the process of oil damage is influenced by the presence of prooxidants and antioxidants. Prooxidants accelerate the oxidation process, while antioxidants inhibit it. The presence of antioxidants in fat will lower the rate of oxidation. Antioxidants are found naturally in vegetable and animal fats that are sometimes added intentionally. To inhibit the formation of peroxide and maintain the double bond in the oil, antioxidants are added, one of which is a natural antioxidant found in sea cucumber extract which has the ability to inhibit oxidation. According to Ferdinan </w:t>
      </w:r>
      <w:r w:rsidRPr="00EA7869">
        <w:rPr>
          <w:i/>
          <w:color w:val="000000" w:themeColor="text1"/>
          <w:sz w:val="24"/>
          <w:szCs w:val="24"/>
        </w:rPr>
        <w:t>et al</w:t>
      </w:r>
      <w:r w:rsidRPr="00EA7869">
        <w:rPr>
          <w:color w:val="000000" w:themeColor="text1"/>
          <w:sz w:val="24"/>
          <w:szCs w:val="24"/>
        </w:rPr>
        <w:t>., (2017), also mentioned that the addition of antioxidants can block oxidation reactions at the initiation and propagation stages.</w:t>
      </w:r>
    </w:p>
    <w:p w14:paraId="5FA7A2DD" w14:textId="77777777" w:rsidR="008241D5" w:rsidRDefault="008241D5" w:rsidP="008241D5">
      <w:pPr>
        <w:ind w:firstLine="720"/>
        <w:jc w:val="both"/>
        <w:rPr>
          <w:color w:val="000000" w:themeColor="text1"/>
          <w:sz w:val="24"/>
          <w:szCs w:val="24"/>
        </w:rPr>
      </w:pPr>
      <w:r w:rsidRPr="00EA7869">
        <w:rPr>
          <w:color w:val="000000" w:themeColor="text1"/>
          <w:sz w:val="24"/>
          <w:szCs w:val="24"/>
        </w:rPr>
        <w:t xml:space="preserve">The peroxide levels of snakehead fish oil on the table may vary. The difference can be caused by several factors, one of which is the type of sea cucumber used, differences in the concentration of sea cucumber extract, storage duration and the type of oil used. The higher the addition of sea cucumber extract concentration in snakehead fish oil will produce different PV values. Another influential factor is the presence of free radicals that can cause rancidity in oil. According to Cikita </w:t>
      </w:r>
      <w:r w:rsidRPr="00EA7869">
        <w:rPr>
          <w:i/>
          <w:color w:val="000000" w:themeColor="text1"/>
          <w:sz w:val="24"/>
          <w:szCs w:val="24"/>
        </w:rPr>
        <w:t>et al</w:t>
      </w:r>
      <w:r w:rsidRPr="00EA7869">
        <w:rPr>
          <w:color w:val="000000" w:themeColor="text1"/>
          <w:sz w:val="24"/>
          <w:szCs w:val="24"/>
        </w:rPr>
        <w:t xml:space="preserve">., (2016), peroxide is formed in the early stages of oxidation, when hydrogen produces free radicals. The formed free radicals react with oxygen to form </w:t>
      </w:r>
      <w:proofErr w:type="spellStart"/>
      <w:r w:rsidRPr="00EA7869">
        <w:rPr>
          <w:color w:val="000000" w:themeColor="text1"/>
          <w:sz w:val="24"/>
          <w:szCs w:val="24"/>
        </w:rPr>
        <w:t>peroxy</w:t>
      </w:r>
      <w:proofErr w:type="spellEnd"/>
      <w:r w:rsidRPr="00EA7869">
        <w:rPr>
          <w:color w:val="000000" w:themeColor="text1"/>
          <w:sz w:val="24"/>
          <w:szCs w:val="24"/>
        </w:rPr>
        <w:t xml:space="preserve"> radicals, then hydrogen atoms from other unsaturated molecules produce peroxides and new free radicals. The addition of antioxidants can prevent an increase in peroxide levels. The most effective antioxidants are those that resist oxidation, which is indicated by a slight increase in peroxide number. The higher the concentration or level of antioxidants used, the lower the peroxide index. Suboptimal concentrations or levels of antioxidants also lead to increased inhibition of oxidation reactions.</w:t>
      </w:r>
    </w:p>
    <w:p w14:paraId="3B0B201E" w14:textId="6C2ED4D7" w:rsidR="008241D5" w:rsidRDefault="008241D5" w:rsidP="008241D5">
      <w:pPr>
        <w:rPr>
          <w:color w:val="000000" w:themeColor="text1"/>
          <w:sz w:val="24"/>
          <w:szCs w:val="24"/>
        </w:rPr>
      </w:pPr>
      <w:r>
        <w:rPr>
          <w:color w:val="000000" w:themeColor="text1"/>
          <w:sz w:val="24"/>
          <w:szCs w:val="24"/>
        </w:rPr>
        <w:t>3.3.5.</w:t>
      </w:r>
      <w:r>
        <w:rPr>
          <w:color w:val="000000" w:themeColor="text1"/>
          <w:sz w:val="24"/>
          <w:szCs w:val="24"/>
        </w:rPr>
        <w:tab/>
      </w:r>
      <w:r w:rsidR="00B935D5" w:rsidRPr="00B935D5">
        <w:rPr>
          <w:color w:val="000000" w:themeColor="text1"/>
          <w:sz w:val="24"/>
          <w:szCs w:val="24"/>
        </w:rPr>
        <w:t xml:space="preserve">Free Fatty </w:t>
      </w:r>
      <w:r w:rsidR="00B75B2A" w:rsidRPr="00B935D5">
        <w:rPr>
          <w:color w:val="000000" w:themeColor="text1"/>
          <w:sz w:val="24"/>
          <w:szCs w:val="24"/>
        </w:rPr>
        <w:t>Acid</w:t>
      </w:r>
      <w:r w:rsidR="00B75B2A" w:rsidRPr="008241D5">
        <w:rPr>
          <w:color w:val="000000" w:themeColor="text1"/>
          <w:sz w:val="24"/>
          <w:szCs w:val="24"/>
        </w:rPr>
        <w:t xml:space="preserve"> (</w:t>
      </w:r>
      <w:r w:rsidRPr="008241D5">
        <w:rPr>
          <w:color w:val="000000" w:themeColor="text1"/>
          <w:sz w:val="24"/>
          <w:szCs w:val="24"/>
        </w:rPr>
        <w:t>FFA)</w:t>
      </w:r>
    </w:p>
    <w:p w14:paraId="4A1783A4" w14:textId="24DF62CF" w:rsidR="008241D5" w:rsidRDefault="008241D5" w:rsidP="00DE1391">
      <w:pPr>
        <w:ind w:left="1134" w:hanging="1134"/>
        <w:contextualSpacing/>
        <w:rPr>
          <w:iCs/>
          <w:color w:val="000000" w:themeColor="text1"/>
          <w:sz w:val="24"/>
          <w:szCs w:val="24"/>
        </w:rPr>
      </w:pPr>
      <w:r>
        <w:rPr>
          <w:color w:val="000000" w:themeColor="text1"/>
          <w:sz w:val="24"/>
          <w:szCs w:val="24"/>
        </w:rPr>
        <w:t xml:space="preserve">Table 7. </w:t>
      </w:r>
      <w:r w:rsidRPr="00EA7869">
        <w:rPr>
          <w:iCs/>
          <w:color w:val="000000" w:themeColor="text1"/>
          <w:sz w:val="24"/>
          <w:szCs w:val="24"/>
        </w:rPr>
        <w:t xml:space="preserve">Free Fat Acid </w:t>
      </w:r>
      <w:r w:rsidRPr="00EA7869">
        <w:rPr>
          <w:i/>
          <w:iCs/>
          <w:color w:val="000000" w:themeColor="text1"/>
          <w:sz w:val="24"/>
          <w:szCs w:val="24"/>
        </w:rPr>
        <w:t xml:space="preserve">Test Results </w:t>
      </w:r>
      <w:r w:rsidR="0000732B">
        <w:rPr>
          <w:iCs/>
          <w:color w:val="000000" w:themeColor="text1"/>
          <w:sz w:val="24"/>
          <w:szCs w:val="24"/>
        </w:rPr>
        <w:t xml:space="preserve">on </w:t>
      </w:r>
      <w:r w:rsidR="00570D78">
        <w:rPr>
          <w:iCs/>
          <w:color w:val="000000" w:themeColor="text1"/>
          <w:sz w:val="24"/>
          <w:szCs w:val="24"/>
        </w:rPr>
        <w:t>Snakehead</w:t>
      </w:r>
      <w:r w:rsidR="0000732B">
        <w:rPr>
          <w:iCs/>
          <w:color w:val="000000" w:themeColor="text1"/>
          <w:sz w:val="24"/>
          <w:szCs w:val="24"/>
        </w:rPr>
        <w:t xml:space="preserve"> Fish Oil (</w:t>
      </w:r>
      <w:r w:rsidRPr="00EA7869">
        <w:rPr>
          <w:i/>
          <w:iCs/>
          <w:color w:val="000000" w:themeColor="text1"/>
          <w:sz w:val="24"/>
          <w:szCs w:val="24"/>
        </w:rPr>
        <w:t>Channa striata</w:t>
      </w:r>
      <w:r w:rsidRPr="00EA7869">
        <w:rPr>
          <w:iCs/>
          <w:color w:val="000000" w:themeColor="text1"/>
          <w:sz w:val="24"/>
          <w:szCs w:val="24"/>
        </w:rPr>
        <w:t>)</w:t>
      </w:r>
    </w:p>
    <w:tbl>
      <w:tblPr>
        <w:tblW w:w="7953" w:type="dxa"/>
        <w:tblBorders>
          <w:top w:val="single" w:sz="4" w:space="0" w:color="auto"/>
        </w:tblBorders>
        <w:tblLook w:val="04A0" w:firstRow="1" w:lastRow="0" w:firstColumn="1" w:lastColumn="0" w:noHBand="0" w:noVBand="1"/>
      </w:tblPr>
      <w:tblGrid>
        <w:gridCol w:w="3559"/>
        <w:gridCol w:w="4394"/>
      </w:tblGrid>
      <w:tr w:rsidR="0000732B" w14:paraId="002BB157" w14:textId="77777777" w:rsidTr="0000732B">
        <w:trPr>
          <w:trHeight w:val="239"/>
        </w:trPr>
        <w:tc>
          <w:tcPr>
            <w:tcW w:w="3559" w:type="dxa"/>
            <w:tcBorders>
              <w:top w:val="single" w:sz="4" w:space="0" w:color="auto"/>
              <w:left w:val="nil"/>
              <w:bottom w:val="nil"/>
              <w:right w:val="nil"/>
            </w:tcBorders>
            <w:noWrap/>
            <w:tcMar>
              <w:top w:w="15" w:type="dxa"/>
              <w:left w:w="15" w:type="dxa"/>
              <w:bottom w:w="15" w:type="dxa"/>
              <w:right w:w="15" w:type="dxa"/>
            </w:tcMar>
            <w:hideMark/>
          </w:tcPr>
          <w:p w14:paraId="7D1E8B49" w14:textId="0C4B5974" w:rsidR="0000732B" w:rsidRDefault="00B935D5">
            <w:pPr>
              <w:ind w:left="284" w:hanging="284"/>
              <w:jc w:val="center"/>
              <w:rPr>
                <w:color w:val="000000" w:themeColor="text1"/>
                <w:sz w:val="24"/>
                <w:szCs w:val="24"/>
                <w:lang w:val="id-ID"/>
              </w:rPr>
            </w:pPr>
            <w:r w:rsidRPr="00B935D5">
              <w:rPr>
                <w:color w:val="000000" w:themeColor="text1"/>
                <w:sz w:val="24"/>
                <w:szCs w:val="24"/>
              </w:rPr>
              <w:t>Free Fatty Acid</w:t>
            </w:r>
            <w:r w:rsidR="0000732B">
              <w:rPr>
                <w:color w:val="000000" w:themeColor="text1"/>
                <w:sz w:val="24"/>
                <w:szCs w:val="24"/>
              </w:rPr>
              <w:t xml:space="preserve"> (%)</w:t>
            </w:r>
          </w:p>
        </w:tc>
        <w:tc>
          <w:tcPr>
            <w:tcW w:w="4394" w:type="dxa"/>
            <w:tcBorders>
              <w:top w:val="single" w:sz="4" w:space="0" w:color="auto"/>
              <w:left w:val="nil"/>
              <w:bottom w:val="nil"/>
              <w:right w:val="nil"/>
            </w:tcBorders>
            <w:tcMar>
              <w:top w:w="15" w:type="dxa"/>
              <w:left w:w="15" w:type="dxa"/>
              <w:bottom w:w="15" w:type="dxa"/>
              <w:right w:w="15" w:type="dxa"/>
            </w:tcMar>
            <w:hideMark/>
          </w:tcPr>
          <w:p w14:paraId="17D276FE" w14:textId="77777777" w:rsidR="0000732B" w:rsidRDefault="0000732B">
            <w:pPr>
              <w:ind w:left="284" w:hanging="284"/>
              <w:jc w:val="center"/>
              <w:rPr>
                <w:color w:val="000000" w:themeColor="text1"/>
                <w:sz w:val="24"/>
                <w:szCs w:val="24"/>
              </w:rPr>
            </w:pPr>
            <w:r>
              <w:rPr>
                <w:color w:val="000000" w:themeColor="text1"/>
                <w:sz w:val="24"/>
                <w:szCs w:val="24"/>
              </w:rPr>
              <w:t>Length of Storage (Days)</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2126"/>
      </w:tblGrid>
      <w:tr w:rsidR="0000732B" w14:paraId="4EDE805E" w14:textId="77777777" w:rsidTr="0000732B">
        <w:tc>
          <w:tcPr>
            <w:tcW w:w="3544" w:type="dxa"/>
            <w:tcBorders>
              <w:top w:val="nil"/>
              <w:left w:val="nil"/>
              <w:bottom w:val="single" w:sz="4" w:space="0" w:color="auto"/>
              <w:right w:val="nil"/>
            </w:tcBorders>
          </w:tcPr>
          <w:p w14:paraId="273EF986" w14:textId="77777777" w:rsidR="0000732B" w:rsidRDefault="0000732B">
            <w:pPr>
              <w:tabs>
                <w:tab w:val="left" w:pos="1276"/>
              </w:tabs>
              <w:ind w:left="284" w:hanging="284"/>
              <w:jc w:val="center"/>
              <w:rPr>
                <w:iCs/>
                <w:color w:val="000000" w:themeColor="text1"/>
                <w:sz w:val="24"/>
                <w:szCs w:val="24"/>
                <w:lang w:val="en-US" w:eastAsia="id-ID"/>
              </w:rPr>
            </w:pPr>
          </w:p>
        </w:tc>
        <w:tc>
          <w:tcPr>
            <w:tcW w:w="2268" w:type="dxa"/>
            <w:tcBorders>
              <w:top w:val="single" w:sz="4" w:space="0" w:color="auto"/>
              <w:left w:val="nil"/>
              <w:bottom w:val="single" w:sz="4" w:space="0" w:color="auto"/>
              <w:right w:val="nil"/>
            </w:tcBorders>
            <w:hideMark/>
          </w:tcPr>
          <w:p w14:paraId="35F755E2"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Day 0</w:t>
            </w:r>
          </w:p>
        </w:tc>
        <w:tc>
          <w:tcPr>
            <w:tcW w:w="2126" w:type="dxa"/>
            <w:tcBorders>
              <w:top w:val="single" w:sz="4" w:space="0" w:color="auto"/>
              <w:left w:val="nil"/>
              <w:bottom w:val="single" w:sz="4" w:space="0" w:color="auto"/>
              <w:right w:val="nil"/>
            </w:tcBorders>
            <w:hideMark/>
          </w:tcPr>
          <w:p w14:paraId="6CA69CE9"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Day 5</w:t>
            </w:r>
          </w:p>
        </w:tc>
      </w:tr>
      <w:tr w:rsidR="0000732B" w14:paraId="712EB25C" w14:textId="77777777" w:rsidTr="0000732B">
        <w:tc>
          <w:tcPr>
            <w:tcW w:w="3544" w:type="dxa"/>
            <w:tcBorders>
              <w:top w:val="single" w:sz="4" w:space="0" w:color="auto"/>
              <w:left w:val="nil"/>
              <w:bottom w:val="nil"/>
              <w:right w:val="nil"/>
            </w:tcBorders>
            <w:hideMark/>
          </w:tcPr>
          <w:p w14:paraId="48EF7B60"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w:t>
            </w:r>
          </w:p>
        </w:tc>
        <w:tc>
          <w:tcPr>
            <w:tcW w:w="2268" w:type="dxa"/>
            <w:tcBorders>
              <w:top w:val="single" w:sz="4" w:space="0" w:color="auto"/>
              <w:left w:val="nil"/>
              <w:bottom w:val="nil"/>
              <w:right w:val="nil"/>
            </w:tcBorders>
            <w:hideMark/>
          </w:tcPr>
          <w:p w14:paraId="265CFAED"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0.97±0.67</w:t>
            </w:r>
            <w:r w:rsidRPr="004F1368">
              <w:rPr>
                <w:color w:val="000000" w:themeColor="text1"/>
                <w:sz w:val="24"/>
                <w:szCs w:val="24"/>
                <w:vertAlign w:val="superscript"/>
              </w:rPr>
              <w:t>Ba</w:t>
            </w:r>
          </w:p>
        </w:tc>
        <w:tc>
          <w:tcPr>
            <w:tcW w:w="2126" w:type="dxa"/>
            <w:tcBorders>
              <w:top w:val="single" w:sz="4" w:space="0" w:color="auto"/>
              <w:left w:val="nil"/>
              <w:bottom w:val="nil"/>
              <w:right w:val="nil"/>
            </w:tcBorders>
            <w:hideMark/>
          </w:tcPr>
          <w:p w14:paraId="581322E6"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0.77±0.33</w:t>
            </w:r>
            <w:r w:rsidRPr="004F1368">
              <w:rPr>
                <w:color w:val="000000" w:themeColor="text1"/>
                <w:sz w:val="24"/>
                <w:szCs w:val="24"/>
                <w:vertAlign w:val="superscript"/>
              </w:rPr>
              <w:t>Aa</w:t>
            </w:r>
          </w:p>
        </w:tc>
      </w:tr>
      <w:tr w:rsidR="0000732B" w14:paraId="3C38865D" w14:textId="77777777" w:rsidTr="0000732B">
        <w:tc>
          <w:tcPr>
            <w:tcW w:w="3544" w:type="dxa"/>
            <w:hideMark/>
          </w:tcPr>
          <w:p w14:paraId="277D6756"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0,1%</w:t>
            </w:r>
          </w:p>
        </w:tc>
        <w:tc>
          <w:tcPr>
            <w:tcW w:w="2268" w:type="dxa"/>
            <w:hideMark/>
          </w:tcPr>
          <w:p w14:paraId="10F22816" w14:textId="77777777" w:rsidR="0000732B" w:rsidRDefault="0000732B">
            <w:pPr>
              <w:tabs>
                <w:tab w:val="left" w:pos="1276"/>
              </w:tabs>
              <w:contextualSpacing/>
              <w:jc w:val="center"/>
              <w:rPr>
                <w:b/>
                <w:iCs/>
                <w:color w:val="000000" w:themeColor="text1"/>
                <w:sz w:val="24"/>
                <w:szCs w:val="24"/>
                <w:lang w:val="en-US" w:eastAsia="id-ID"/>
              </w:rPr>
            </w:pPr>
            <w:r>
              <w:rPr>
                <w:color w:val="000000" w:themeColor="text1"/>
                <w:sz w:val="24"/>
                <w:szCs w:val="24"/>
              </w:rPr>
              <w:t>1.54±0.66</w:t>
            </w:r>
            <w:r w:rsidRPr="004F1368">
              <w:rPr>
                <w:color w:val="000000" w:themeColor="text1"/>
                <w:sz w:val="24"/>
                <w:szCs w:val="24"/>
                <w:vertAlign w:val="superscript"/>
              </w:rPr>
              <w:t>Ba</w:t>
            </w:r>
          </w:p>
        </w:tc>
        <w:tc>
          <w:tcPr>
            <w:tcW w:w="2126" w:type="dxa"/>
            <w:hideMark/>
          </w:tcPr>
          <w:p w14:paraId="34F87F4D"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0.77±0.33</w:t>
            </w:r>
            <w:r w:rsidRPr="004F1368">
              <w:rPr>
                <w:color w:val="000000" w:themeColor="text1"/>
                <w:sz w:val="24"/>
                <w:szCs w:val="24"/>
                <w:vertAlign w:val="superscript"/>
              </w:rPr>
              <w:t>Aa</w:t>
            </w:r>
          </w:p>
        </w:tc>
      </w:tr>
      <w:tr w:rsidR="0000732B" w14:paraId="22F3024C" w14:textId="77777777" w:rsidTr="0000732B">
        <w:tc>
          <w:tcPr>
            <w:tcW w:w="3544" w:type="dxa"/>
            <w:hideMark/>
          </w:tcPr>
          <w:p w14:paraId="5F876C02"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0,2%</w:t>
            </w:r>
          </w:p>
        </w:tc>
        <w:tc>
          <w:tcPr>
            <w:tcW w:w="2268" w:type="dxa"/>
            <w:hideMark/>
          </w:tcPr>
          <w:p w14:paraId="69477AD7"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0.39±0.33</w:t>
            </w:r>
            <w:r w:rsidRPr="004F1368">
              <w:rPr>
                <w:color w:val="000000" w:themeColor="text1"/>
                <w:sz w:val="24"/>
                <w:szCs w:val="24"/>
                <w:vertAlign w:val="superscript"/>
              </w:rPr>
              <w:t>Aa</w:t>
            </w:r>
          </w:p>
        </w:tc>
        <w:tc>
          <w:tcPr>
            <w:tcW w:w="2126" w:type="dxa"/>
            <w:hideMark/>
          </w:tcPr>
          <w:p w14:paraId="76407C71"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0.58±0.00</w:t>
            </w:r>
            <w:r w:rsidRPr="004F1368">
              <w:rPr>
                <w:color w:val="000000" w:themeColor="text1"/>
                <w:sz w:val="24"/>
                <w:szCs w:val="24"/>
                <w:vertAlign w:val="superscript"/>
              </w:rPr>
              <w:t>Ba</w:t>
            </w:r>
          </w:p>
        </w:tc>
      </w:tr>
      <w:tr w:rsidR="0000732B" w14:paraId="7EC5FAA6" w14:textId="77777777" w:rsidTr="0000732B">
        <w:tc>
          <w:tcPr>
            <w:tcW w:w="3544" w:type="dxa"/>
            <w:tcBorders>
              <w:top w:val="nil"/>
              <w:left w:val="nil"/>
              <w:bottom w:val="single" w:sz="4" w:space="0" w:color="auto"/>
              <w:right w:val="nil"/>
            </w:tcBorders>
            <w:hideMark/>
          </w:tcPr>
          <w:p w14:paraId="5FABF234"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0,3%</w:t>
            </w:r>
          </w:p>
        </w:tc>
        <w:tc>
          <w:tcPr>
            <w:tcW w:w="2268" w:type="dxa"/>
            <w:tcBorders>
              <w:top w:val="nil"/>
              <w:left w:val="nil"/>
              <w:bottom w:val="single" w:sz="4" w:space="0" w:color="auto"/>
              <w:right w:val="nil"/>
            </w:tcBorders>
            <w:hideMark/>
          </w:tcPr>
          <w:p w14:paraId="62779180"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1.35±0.33</w:t>
            </w:r>
            <w:r w:rsidRPr="004F1368">
              <w:rPr>
                <w:color w:val="000000" w:themeColor="text1"/>
                <w:sz w:val="24"/>
                <w:szCs w:val="24"/>
                <w:vertAlign w:val="superscript"/>
              </w:rPr>
              <w:t>Ba</w:t>
            </w:r>
          </w:p>
        </w:tc>
        <w:tc>
          <w:tcPr>
            <w:tcW w:w="2126" w:type="dxa"/>
            <w:tcBorders>
              <w:top w:val="nil"/>
              <w:left w:val="nil"/>
              <w:bottom w:val="single" w:sz="4" w:space="0" w:color="auto"/>
              <w:right w:val="nil"/>
            </w:tcBorders>
            <w:hideMark/>
          </w:tcPr>
          <w:p w14:paraId="2015C8D3" w14:textId="77777777" w:rsidR="0000732B" w:rsidRDefault="0000732B">
            <w:pPr>
              <w:tabs>
                <w:tab w:val="left" w:pos="1276"/>
              </w:tabs>
              <w:contextualSpacing/>
              <w:jc w:val="center"/>
              <w:rPr>
                <w:iCs/>
                <w:color w:val="000000" w:themeColor="text1"/>
                <w:sz w:val="24"/>
                <w:szCs w:val="24"/>
                <w:lang w:val="en-US" w:eastAsia="id-ID"/>
              </w:rPr>
            </w:pPr>
            <w:r>
              <w:rPr>
                <w:color w:val="000000" w:themeColor="text1"/>
                <w:sz w:val="24"/>
                <w:szCs w:val="24"/>
              </w:rPr>
              <w:t>0.97±0.67</w:t>
            </w:r>
            <w:r w:rsidRPr="004F1368">
              <w:rPr>
                <w:color w:val="000000" w:themeColor="text1"/>
                <w:sz w:val="24"/>
                <w:szCs w:val="24"/>
                <w:vertAlign w:val="superscript"/>
              </w:rPr>
              <w:t>Aa</w:t>
            </w:r>
          </w:p>
        </w:tc>
      </w:tr>
    </w:tbl>
    <w:p w14:paraId="05877465" w14:textId="77777777" w:rsidR="00DE1391" w:rsidRDefault="00DE1391" w:rsidP="00DE1391">
      <w:pPr>
        <w:jc w:val="both"/>
        <w:rPr>
          <w:sz w:val="24"/>
          <w:szCs w:val="24"/>
        </w:rPr>
      </w:pPr>
      <w:r>
        <w:rPr>
          <w:sz w:val="24"/>
          <w:szCs w:val="24"/>
        </w:rPr>
        <w:t>Information:</w:t>
      </w:r>
    </w:p>
    <w:p w14:paraId="38890B1A" w14:textId="1C2D7424" w:rsidR="00DE1391" w:rsidRPr="004F1368" w:rsidRDefault="00DE1391" w:rsidP="00DE1391">
      <w:pPr>
        <w:pStyle w:val="ListParagraph"/>
        <w:numPr>
          <w:ilvl w:val="0"/>
          <w:numId w:val="3"/>
        </w:numPr>
        <w:ind w:left="426"/>
        <w:jc w:val="both"/>
        <w:rPr>
          <w:sz w:val="22"/>
          <w:szCs w:val="22"/>
        </w:rPr>
      </w:pPr>
      <w:r w:rsidRPr="004F1368">
        <w:rPr>
          <w:sz w:val="22"/>
          <w:szCs w:val="22"/>
        </w:rPr>
        <w:t xml:space="preserve">The data is the average result of three repetitions of </w:t>
      </w:r>
      <w:r w:rsidRPr="004F1368">
        <w:rPr>
          <w:i/>
          <w:color w:val="000000" w:themeColor="text1"/>
          <w:sz w:val="22"/>
          <w:szCs w:val="22"/>
        </w:rPr>
        <w:t xml:space="preserve">the </w:t>
      </w:r>
      <w:r w:rsidR="00B935D5" w:rsidRPr="00B935D5">
        <w:rPr>
          <w:color w:val="000000" w:themeColor="text1"/>
          <w:sz w:val="22"/>
          <w:szCs w:val="22"/>
        </w:rPr>
        <w:t xml:space="preserve">Free Fatty </w:t>
      </w:r>
      <w:proofErr w:type="gramStart"/>
      <w:r w:rsidR="00B935D5" w:rsidRPr="00B935D5">
        <w:rPr>
          <w:color w:val="000000" w:themeColor="text1"/>
          <w:sz w:val="22"/>
          <w:szCs w:val="22"/>
        </w:rPr>
        <w:t>Acid</w:t>
      </w:r>
      <w:r w:rsidRPr="004F1368">
        <w:rPr>
          <w:color w:val="000000" w:themeColor="text1"/>
          <w:sz w:val="22"/>
          <w:szCs w:val="22"/>
        </w:rPr>
        <w:t>(</w:t>
      </w:r>
      <w:proofErr w:type="gramEnd"/>
      <w:r w:rsidRPr="004F1368">
        <w:rPr>
          <w:color w:val="000000" w:themeColor="text1"/>
          <w:sz w:val="22"/>
          <w:szCs w:val="22"/>
        </w:rPr>
        <w:t xml:space="preserve">%) test </w:t>
      </w:r>
      <w:r w:rsidRPr="004F1368">
        <w:rPr>
          <w:sz w:val="22"/>
          <w:szCs w:val="22"/>
        </w:rPr>
        <w:t xml:space="preserve"> ± standard deviation </w:t>
      </w:r>
    </w:p>
    <w:p w14:paraId="7C7BB810" w14:textId="2E193B23" w:rsidR="00DE1391" w:rsidRPr="004F1368" w:rsidRDefault="00DE1391" w:rsidP="00DE1391">
      <w:pPr>
        <w:pStyle w:val="ListParagraph"/>
        <w:numPr>
          <w:ilvl w:val="0"/>
          <w:numId w:val="3"/>
        </w:numPr>
        <w:ind w:left="426"/>
        <w:jc w:val="both"/>
        <w:rPr>
          <w:sz w:val="22"/>
          <w:szCs w:val="22"/>
        </w:rPr>
      </w:pPr>
      <w:r w:rsidRPr="004F1368">
        <w:rPr>
          <w:i/>
          <w:iCs/>
          <w:sz w:val="22"/>
          <w:szCs w:val="22"/>
        </w:rPr>
        <w:t xml:space="preserve">Superscripts </w:t>
      </w:r>
      <w:r w:rsidR="0000732B" w:rsidRPr="004F1368">
        <w:rPr>
          <w:sz w:val="22"/>
          <w:szCs w:val="22"/>
        </w:rPr>
        <w:t xml:space="preserve">with different capital letters on the same </w:t>
      </w:r>
      <w:r w:rsidR="004F1368">
        <w:rPr>
          <w:sz w:val="22"/>
          <w:szCs w:val="22"/>
        </w:rPr>
        <w:t>row</w:t>
      </w:r>
      <w:r w:rsidR="0000732B" w:rsidRPr="004F1368">
        <w:rPr>
          <w:sz w:val="22"/>
          <w:szCs w:val="22"/>
        </w:rPr>
        <w:t xml:space="preserve"> show markedly different (p&lt;0.05) on the storage duration factor</w:t>
      </w:r>
    </w:p>
    <w:p w14:paraId="315132ED" w14:textId="4C2CE312" w:rsidR="00DE1391" w:rsidRPr="004F1368" w:rsidRDefault="00DE1391" w:rsidP="00DE1391">
      <w:pPr>
        <w:pStyle w:val="ListParagraph"/>
        <w:numPr>
          <w:ilvl w:val="0"/>
          <w:numId w:val="3"/>
        </w:numPr>
        <w:ind w:left="426"/>
        <w:jc w:val="both"/>
        <w:rPr>
          <w:sz w:val="22"/>
          <w:szCs w:val="22"/>
        </w:rPr>
      </w:pPr>
      <w:r w:rsidRPr="004F1368">
        <w:rPr>
          <w:i/>
          <w:iCs/>
          <w:sz w:val="22"/>
          <w:szCs w:val="22"/>
        </w:rPr>
        <w:t xml:space="preserve">Superscript </w:t>
      </w:r>
      <w:r w:rsidR="0000732B" w:rsidRPr="004F1368">
        <w:rPr>
          <w:sz w:val="22"/>
          <w:szCs w:val="22"/>
        </w:rPr>
        <w:t>with different non-capital letters in the same column showed a real difference (p&lt;0.05) in the treatment factor of sea cucumber extract concentration in the sample</w:t>
      </w:r>
    </w:p>
    <w:p w14:paraId="131B8458" w14:textId="77777777" w:rsidR="00DE1391" w:rsidRPr="00EA7869" w:rsidRDefault="00DE1391" w:rsidP="00DE1391">
      <w:pPr>
        <w:jc w:val="both"/>
        <w:rPr>
          <w:color w:val="000000" w:themeColor="text1"/>
          <w:sz w:val="24"/>
          <w:szCs w:val="24"/>
        </w:rPr>
      </w:pPr>
    </w:p>
    <w:p w14:paraId="18AA9D90" w14:textId="52B4554A" w:rsidR="00DE1391" w:rsidRPr="00EA7869" w:rsidRDefault="00DE1391" w:rsidP="00DE1391">
      <w:pPr>
        <w:ind w:firstLine="720"/>
        <w:jc w:val="both"/>
        <w:rPr>
          <w:color w:val="000000" w:themeColor="text1"/>
          <w:sz w:val="24"/>
          <w:szCs w:val="24"/>
        </w:rPr>
      </w:pPr>
      <w:r w:rsidRPr="00EA7869">
        <w:rPr>
          <w:color w:val="000000" w:themeColor="text1"/>
          <w:sz w:val="24"/>
          <w:szCs w:val="24"/>
        </w:rPr>
        <w:t xml:space="preserve">The normality test results showed that the data of all treatments were spread normally. Results of </w:t>
      </w:r>
      <w:r w:rsidR="00B75B2A">
        <w:rPr>
          <w:color w:val="000000" w:themeColor="text1"/>
          <w:sz w:val="24"/>
          <w:szCs w:val="24"/>
        </w:rPr>
        <w:t>Free Fatty Acid (</w:t>
      </w:r>
      <w:r w:rsidRPr="00EA7869">
        <w:rPr>
          <w:color w:val="000000" w:themeColor="text1"/>
          <w:sz w:val="24"/>
          <w:szCs w:val="24"/>
        </w:rPr>
        <w:t>FFA</w:t>
      </w:r>
      <w:r w:rsidR="00B75B2A">
        <w:rPr>
          <w:color w:val="000000" w:themeColor="text1"/>
          <w:sz w:val="24"/>
          <w:szCs w:val="24"/>
        </w:rPr>
        <w:t>)</w:t>
      </w:r>
      <w:r w:rsidRPr="00EA7869">
        <w:rPr>
          <w:color w:val="000000" w:themeColor="text1"/>
          <w:sz w:val="24"/>
          <w:szCs w:val="24"/>
        </w:rPr>
        <w:t xml:space="preserve"> variant analysis at a concentration of 0%; 0,1%; 0,2%; and 0.3% showed a noticeable difference The results of the analysis of variance with </w:t>
      </w:r>
      <w:r w:rsidR="00B75B2A">
        <w:rPr>
          <w:color w:val="000000" w:themeColor="text1"/>
          <w:sz w:val="24"/>
          <w:szCs w:val="24"/>
        </w:rPr>
        <w:t>Analysis of Variance (</w:t>
      </w:r>
      <w:r w:rsidRPr="00EA7869">
        <w:rPr>
          <w:color w:val="000000" w:themeColor="text1"/>
          <w:sz w:val="24"/>
          <w:szCs w:val="24"/>
        </w:rPr>
        <w:t>ANOVA</w:t>
      </w:r>
      <w:r w:rsidR="00B75B2A">
        <w:rPr>
          <w:color w:val="000000" w:themeColor="text1"/>
          <w:sz w:val="24"/>
          <w:szCs w:val="24"/>
        </w:rPr>
        <w:t>)</w:t>
      </w:r>
      <w:r w:rsidRPr="00EA7869">
        <w:rPr>
          <w:color w:val="000000" w:themeColor="text1"/>
          <w:sz w:val="24"/>
          <w:szCs w:val="24"/>
        </w:rPr>
        <w:t xml:space="preserve"> from the treatment of storage duration </w:t>
      </w:r>
      <w:r w:rsidRPr="00EA7869">
        <w:rPr>
          <w:color w:val="000000" w:themeColor="text1"/>
          <w:sz w:val="24"/>
          <w:szCs w:val="24"/>
        </w:rPr>
        <w:lastRenderedPageBreak/>
        <w:t xml:space="preserve">showed a noticeable difference, as well as the interaction between different concentrations and storage duration. The results of the ANOVA test showed an interaction between the concentration of the given extract (Factor A) and the duration of storage (Factor B) on the FFA value. The results of the </w:t>
      </w:r>
      <w:r w:rsidR="00B75B2A">
        <w:rPr>
          <w:color w:val="000000" w:themeColor="text1"/>
          <w:sz w:val="24"/>
          <w:szCs w:val="24"/>
        </w:rPr>
        <w:t xml:space="preserve">Analysis of Variance </w:t>
      </w:r>
      <w:r w:rsidRPr="00EA7869">
        <w:rPr>
          <w:color w:val="000000" w:themeColor="text1"/>
          <w:sz w:val="24"/>
          <w:szCs w:val="24"/>
        </w:rPr>
        <w:t xml:space="preserve">test (ANOVA) show a value (p&lt;5%) against the resulting FFA value. The results of the analysis were continued with the Honest Real Difference test to see the real different data between treatments. Based on the results of the study, the FFA content value of snakehead fish oil is good in influencing quality changes that have decreased due to the addition of sea cucumber extract. The increase in FFA levels is thought to be due to factors from oil storage caused by an increase in the rate of damage to snakehead fish oil during storage. Sea cucumber extract provides additional antioxidants in snakehead fish oil so that FFA levels decrease. FFA numbers in fish oil showed the highest value at all concentrations on day 5, especially in fish oil with the addition of 0.3% concentration extract with the highest value. This is in accordance with the research of </w:t>
      </w:r>
      <w:proofErr w:type="spellStart"/>
      <w:r w:rsidRPr="00EA7869">
        <w:rPr>
          <w:color w:val="000000" w:themeColor="text1"/>
          <w:sz w:val="24"/>
          <w:szCs w:val="24"/>
        </w:rPr>
        <w:t>Musafira</w:t>
      </w:r>
      <w:proofErr w:type="spellEnd"/>
      <w:r w:rsidRPr="00EA7869">
        <w:rPr>
          <w:color w:val="000000" w:themeColor="text1"/>
          <w:sz w:val="24"/>
          <w:szCs w:val="24"/>
        </w:rPr>
        <w:t xml:space="preserve"> </w:t>
      </w:r>
      <w:r w:rsidRPr="00EA7869">
        <w:rPr>
          <w:i/>
          <w:color w:val="000000" w:themeColor="text1"/>
          <w:sz w:val="24"/>
          <w:szCs w:val="24"/>
        </w:rPr>
        <w:t>et al</w:t>
      </w:r>
      <w:r w:rsidRPr="00EA7869">
        <w:rPr>
          <w:color w:val="000000" w:themeColor="text1"/>
          <w:sz w:val="24"/>
          <w:szCs w:val="24"/>
        </w:rPr>
        <w:t xml:space="preserve">., (2020), the longer the storage of </w:t>
      </w:r>
      <w:r w:rsidR="00B935D5" w:rsidRPr="00B935D5">
        <w:rPr>
          <w:color w:val="000000" w:themeColor="text1"/>
          <w:sz w:val="24"/>
          <w:szCs w:val="24"/>
        </w:rPr>
        <w:t xml:space="preserve">Free Fatty </w:t>
      </w:r>
      <w:r w:rsidR="00F96475" w:rsidRPr="00B935D5">
        <w:rPr>
          <w:color w:val="000000" w:themeColor="text1"/>
          <w:sz w:val="24"/>
          <w:szCs w:val="24"/>
        </w:rPr>
        <w:t>Acid</w:t>
      </w:r>
      <w:r w:rsidR="00F96475" w:rsidRPr="00EA7869">
        <w:rPr>
          <w:color w:val="000000" w:themeColor="text1"/>
          <w:sz w:val="24"/>
          <w:szCs w:val="24"/>
        </w:rPr>
        <w:t xml:space="preserve"> levels</w:t>
      </w:r>
      <w:r w:rsidRPr="00EA7869">
        <w:rPr>
          <w:color w:val="000000" w:themeColor="text1"/>
          <w:sz w:val="24"/>
          <w:szCs w:val="24"/>
        </w:rPr>
        <w:t xml:space="preserve"> will increase. This proves that there has been a hydrolysis reaction in the oil. </w:t>
      </w:r>
      <w:proofErr w:type="spellStart"/>
      <w:r w:rsidRPr="00EA7869">
        <w:rPr>
          <w:color w:val="000000" w:themeColor="text1"/>
          <w:sz w:val="24"/>
          <w:szCs w:val="24"/>
        </w:rPr>
        <w:t>Prayogo</w:t>
      </w:r>
      <w:proofErr w:type="spellEnd"/>
      <w:r w:rsidRPr="00EA7869">
        <w:rPr>
          <w:color w:val="000000" w:themeColor="text1"/>
          <w:sz w:val="24"/>
          <w:szCs w:val="24"/>
        </w:rPr>
        <w:t xml:space="preserve"> </w:t>
      </w:r>
      <w:r w:rsidRPr="00EA7869">
        <w:rPr>
          <w:i/>
          <w:color w:val="000000" w:themeColor="text1"/>
          <w:sz w:val="24"/>
          <w:szCs w:val="24"/>
        </w:rPr>
        <w:t>et al</w:t>
      </w:r>
      <w:r w:rsidRPr="00EA7869">
        <w:rPr>
          <w:color w:val="000000" w:themeColor="text1"/>
          <w:sz w:val="24"/>
          <w:szCs w:val="24"/>
        </w:rPr>
        <w:t>., (2021), added that the higher the concentration of antioxidants added, the lower the FFA levels produced.</w:t>
      </w:r>
    </w:p>
    <w:p w14:paraId="646B598E" w14:textId="0F16B2CA" w:rsidR="00DE1391" w:rsidRPr="00EA7869" w:rsidRDefault="00DE1391" w:rsidP="00DE1391">
      <w:pPr>
        <w:ind w:firstLine="720"/>
        <w:jc w:val="both"/>
        <w:rPr>
          <w:color w:val="000000" w:themeColor="text1"/>
          <w:sz w:val="24"/>
          <w:szCs w:val="24"/>
        </w:rPr>
      </w:pPr>
      <w:r w:rsidRPr="00EA7869">
        <w:rPr>
          <w:color w:val="000000" w:themeColor="text1"/>
          <w:sz w:val="24"/>
          <w:szCs w:val="24"/>
        </w:rPr>
        <w:t xml:space="preserve">Based on the results of the FFA test, the highest results in this study were achieved by samples with an extract concentration of 0.1% on day 0 namely (1.54) while the lowest results were found in samples with an extract concentration of 0.3% on day 0 namely (0.35). According to </w:t>
      </w:r>
      <w:r w:rsidR="00F96475" w:rsidRPr="00F96475">
        <w:rPr>
          <w:iCs/>
          <w:color w:val="000000" w:themeColor="text1"/>
          <w:sz w:val="24"/>
          <w:szCs w:val="24"/>
        </w:rPr>
        <w:t>International Fish Oil Standards</w:t>
      </w:r>
      <w:r w:rsidR="00F96475">
        <w:rPr>
          <w:iCs/>
          <w:color w:val="000000" w:themeColor="text1"/>
          <w:sz w:val="24"/>
          <w:szCs w:val="24"/>
        </w:rPr>
        <w:t xml:space="preserve"> (IFOS)</w:t>
      </w:r>
      <w:r w:rsidRPr="00EA7869">
        <w:rPr>
          <w:color w:val="000000" w:themeColor="text1"/>
          <w:sz w:val="24"/>
          <w:szCs w:val="24"/>
        </w:rPr>
        <w:t xml:space="preserve">, the maximum FFA value in pure fish oil is 1.5%, so the FFA value of snakehead fish oil in all samples on day 0 and day 5 is in accordance with </w:t>
      </w:r>
      <w:r w:rsidRPr="00F96475">
        <w:rPr>
          <w:iCs/>
          <w:color w:val="000000" w:themeColor="text1"/>
          <w:sz w:val="24"/>
          <w:szCs w:val="24"/>
        </w:rPr>
        <w:t xml:space="preserve">IFOS standards. </w:t>
      </w:r>
      <w:r w:rsidR="00F96475">
        <w:rPr>
          <w:iCs/>
          <w:color w:val="000000" w:themeColor="text1"/>
          <w:sz w:val="24"/>
          <w:szCs w:val="24"/>
        </w:rPr>
        <w:t>IFOS</w:t>
      </w:r>
      <w:r w:rsidRPr="00EA7869">
        <w:rPr>
          <w:color w:val="000000" w:themeColor="text1"/>
          <w:sz w:val="24"/>
          <w:szCs w:val="24"/>
        </w:rPr>
        <w:t xml:space="preserve"> is a third-party testing and certification program for fish oil</w:t>
      </w:r>
      <w:r w:rsidRPr="00EA7869">
        <w:rPr>
          <w:color w:val="000000" w:themeColor="text1"/>
        </w:rPr>
        <w:t xml:space="preserve">. </w:t>
      </w:r>
      <w:r w:rsidRPr="00EA7869">
        <w:rPr>
          <w:color w:val="000000" w:themeColor="text1"/>
          <w:sz w:val="24"/>
          <w:szCs w:val="24"/>
        </w:rPr>
        <w:t xml:space="preserve">The results of the </w:t>
      </w:r>
      <w:r w:rsidR="00F96475">
        <w:rPr>
          <w:color w:val="000000" w:themeColor="text1"/>
          <w:sz w:val="24"/>
          <w:szCs w:val="24"/>
        </w:rPr>
        <w:t>lowest</w:t>
      </w:r>
      <w:r w:rsidRPr="00EA7869">
        <w:rPr>
          <w:color w:val="000000" w:themeColor="text1"/>
          <w:sz w:val="24"/>
          <w:szCs w:val="24"/>
        </w:rPr>
        <w:t xml:space="preserve"> value test (0.35) showed that fish oil with a concentration of 0.2% was better than fish oil with the highest result of 0.3% concentration (1.54). Oil that has high FFA levels can harm the body because there are carcinogenic properties in the human body. According to Fanani and Ningsih, (2018), if the </w:t>
      </w:r>
      <w:r w:rsidR="00B935D5" w:rsidRPr="00B935D5">
        <w:rPr>
          <w:color w:val="000000" w:themeColor="text1"/>
          <w:sz w:val="24"/>
          <w:szCs w:val="24"/>
        </w:rPr>
        <w:t xml:space="preserve">Free Fatty </w:t>
      </w:r>
      <w:r w:rsidR="00B75B2A" w:rsidRPr="00B935D5">
        <w:rPr>
          <w:color w:val="000000" w:themeColor="text1"/>
          <w:sz w:val="24"/>
          <w:szCs w:val="24"/>
        </w:rPr>
        <w:t>Acid</w:t>
      </w:r>
      <w:r w:rsidR="00B75B2A" w:rsidRPr="00EA7869">
        <w:rPr>
          <w:color w:val="000000" w:themeColor="text1"/>
          <w:sz w:val="24"/>
          <w:szCs w:val="24"/>
        </w:rPr>
        <w:t xml:space="preserve"> index</w:t>
      </w:r>
      <w:r w:rsidRPr="00EA7869">
        <w:rPr>
          <w:color w:val="000000" w:themeColor="text1"/>
          <w:sz w:val="24"/>
          <w:szCs w:val="24"/>
        </w:rPr>
        <w:t xml:space="preserve"> determined is higher, the </w:t>
      </w:r>
      <w:r w:rsidR="00B935D5" w:rsidRPr="00B935D5">
        <w:rPr>
          <w:color w:val="000000" w:themeColor="text1"/>
          <w:sz w:val="24"/>
          <w:szCs w:val="24"/>
        </w:rPr>
        <w:t xml:space="preserve">Free Fatty </w:t>
      </w:r>
      <w:r w:rsidR="00B75B2A" w:rsidRPr="00B935D5">
        <w:rPr>
          <w:color w:val="000000" w:themeColor="text1"/>
          <w:sz w:val="24"/>
          <w:szCs w:val="24"/>
        </w:rPr>
        <w:t>Acid</w:t>
      </w:r>
      <w:r w:rsidR="00B75B2A" w:rsidRPr="00EA7869">
        <w:rPr>
          <w:color w:val="000000" w:themeColor="text1"/>
          <w:sz w:val="24"/>
          <w:szCs w:val="24"/>
        </w:rPr>
        <w:t xml:space="preserve"> content</w:t>
      </w:r>
      <w:r w:rsidRPr="00EA7869">
        <w:rPr>
          <w:color w:val="000000" w:themeColor="text1"/>
          <w:sz w:val="24"/>
          <w:szCs w:val="24"/>
        </w:rPr>
        <w:t xml:space="preserve"> contained in it is higher, so that the quality of oil will be lower. Fish oil is damaged by hydraulic processes because the oil contains some water forming free fatty acids and little glycerol. The higher the </w:t>
      </w:r>
      <w:r w:rsidR="00B935D5" w:rsidRPr="00B935D5">
        <w:rPr>
          <w:color w:val="000000" w:themeColor="text1"/>
          <w:sz w:val="24"/>
          <w:szCs w:val="24"/>
        </w:rPr>
        <w:t xml:space="preserve">Free Fatty </w:t>
      </w:r>
      <w:r w:rsidR="00F96475" w:rsidRPr="00B935D5">
        <w:rPr>
          <w:color w:val="000000" w:themeColor="text1"/>
          <w:sz w:val="24"/>
          <w:szCs w:val="24"/>
        </w:rPr>
        <w:t>Acid</w:t>
      </w:r>
      <w:r w:rsidR="00F96475" w:rsidRPr="00EA7869">
        <w:rPr>
          <w:color w:val="000000" w:themeColor="text1"/>
          <w:sz w:val="24"/>
          <w:szCs w:val="24"/>
        </w:rPr>
        <w:t xml:space="preserve"> content</w:t>
      </w:r>
      <w:r w:rsidRPr="00EA7869">
        <w:rPr>
          <w:color w:val="000000" w:themeColor="text1"/>
          <w:sz w:val="24"/>
          <w:szCs w:val="24"/>
        </w:rPr>
        <w:t xml:space="preserve">, the lower the quality of the oil. According to </w:t>
      </w:r>
      <w:proofErr w:type="spellStart"/>
      <w:r w:rsidRPr="00EA7869">
        <w:rPr>
          <w:color w:val="000000" w:themeColor="text1"/>
          <w:sz w:val="24"/>
          <w:szCs w:val="24"/>
        </w:rPr>
        <w:t>Aditia</w:t>
      </w:r>
      <w:proofErr w:type="spellEnd"/>
      <w:r w:rsidRPr="00EA7869">
        <w:rPr>
          <w:color w:val="000000" w:themeColor="text1"/>
          <w:sz w:val="24"/>
          <w:szCs w:val="24"/>
        </w:rPr>
        <w:t xml:space="preserve"> </w:t>
      </w:r>
      <w:r w:rsidRPr="00EA7869">
        <w:rPr>
          <w:i/>
          <w:color w:val="000000" w:themeColor="text1"/>
          <w:sz w:val="24"/>
          <w:szCs w:val="24"/>
        </w:rPr>
        <w:t>et al</w:t>
      </w:r>
      <w:r w:rsidRPr="00EA7869">
        <w:rPr>
          <w:color w:val="000000" w:themeColor="text1"/>
          <w:sz w:val="24"/>
          <w:szCs w:val="24"/>
        </w:rPr>
        <w:t>., (2014), unsaturated fatty acids will decompose due to the hot oil surface from direct contact with air, so that free fatty acids will increase. The presence of free fatty acids in raw fish oil is caused by heating during the extraction process. The carbon chain of double bonds in unsaturated fatty acids will react with heat to form free fatty acids that can affect the quality of fish oil.</w:t>
      </w:r>
    </w:p>
    <w:p w14:paraId="07A082B0" w14:textId="77777777" w:rsidR="00DE1391" w:rsidRDefault="00DE1391" w:rsidP="00DE1391">
      <w:pPr>
        <w:ind w:firstLine="720"/>
        <w:jc w:val="both"/>
        <w:rPr>
          <w:color w:val="000000" w:themeColor="text1"/>
          <w:sz w:val="24"/>
          <w:szCs w:val="24"/>
        </w:rPr>
      </w:pPr>
      <w:r w:rsidRPr="00EA7869">
        <w:rPr>
          <w:color w:val="000000" w:themeColor="text1"/>
          <w:sz w:val="24"/>
          <w:szCs w:val="24"/>
        </w:rPr>
        <w:t xml:space="preserve">Oil damage can be in the form of increased levels of free fatty acids  (FFA), increased peroxide, dark discoloration, and rancid odor. In oil, there are two main types of damage, namely hydrolysis and rancidity. Rancidity occurs due to the oxidation process of unsaturated fatty acids exposed to oxygen and high temperatures which then form peroxide. From the oxidation process will cause a rancid odor in the oil and destruction of several kinds of vitamins in foodstuffs. Other damages such as FFA are formed due to the oxidation process and hydrolysis of enzymes during </w:t>
      </w:r>
      <w:r w:rsidRPr="00EA7869">
        <w:rPr>
          <w:color w:val="000000" w:themeColor="text1"/>
          <w:sz w:val="24"/>
          <w:szCs w:val="24"/>
        </w:rPr>
        <w:lastRenderedPageBreak/>
        <w:t xml:space="preserve">processing and storage. Antioxidants added in oil that function to inhibit hydrolysis and oxidative due to the presence of compounds that prevent the process. The most effective antioxidants are those that are able to resist oxidation, which is indicated by a slight increase in FFA levels. In the study, the lower the concentration or level of antioxidants used, the lower the FFA index. Excess concentrations or levels of antioxidants can also lead to increased inhibition of oxidation reactions. According to </w:t>
      </w:r>
      <w:proofErr w:type="spellStart"/>
      <w:r w:rsidRPr="00EA7869">
        <w:rPr>
          <w:color w:val="000000" w:themeColor="text1"/>
          <w:sz w:val="24"/>
          <w:szCs w:val="24"/>
        </w:rPr>
        <w:t>Ayucitra</w:t>
      </w:r>
      <w:proofErr w:type="spellEnd"/>
      <w:r w:rsidRPr="00EA7869">
        <w:rPr>
          <w:color w:val="000000" w:themeColor="text1"/>
          <w:sz w:val="24"/>
          <w:szCs w:val="24"/>
        </w:rPr>
        <w:t xml:space="preserve"> </w:t>
      </w:r>
      <w:r w:rsidRPr="00EA7869">
        <w:rPr>
          <w:i/>
          <w:color w:val="000000" w:themeColor="text1"/>
          <w:sz w:val="24"/>
          <w:szCs w:val="24"/>
        </w:rPr>
        <w:t>et al</w:t>
      </w:r>
      <w:r w:rsidRPr="00EA7869">
        <w:rPr>
          <w:color w:val="000000" w:themeColor="text1"/>
          <w:sz w:val="24"/>
          <w:szCs w:val="24"/>
        </w:rPr>
        <w:t>., (2011), oxidation and hydrolysis cause damage to oil. However, oxidation has a greater impact on oil damage than hydrolysis, because hydrolysis is a reaction that promotes oil oxidation. Free fatty oil resulting from the hydrolysis reaction will accelerate the oxidation of cooking oil by lowering the surface tension of the oil thereby increasing the rate of diffusion of oxygen in the oil.</w:t>
      </w:r>
    </w:p>
    <w:p w14:paraId="67D59393" w14:textId="77777777" w:rsidR="00CC33F1" w:rsidRDefault="00CC33F1" w:rsidP="00DE1391">
      <w:pPr>
        <w:ind w:firstLine="720"/>
        <w:jc w:val="both"/>
        <w:rPr>
          <w:color w:val="000000" w:themeColor="text1"/>
          <w:sz w:val="24"/>
          <w:szCs w:val="24"/>
        </w:rPr>
      </w:pPr>
    </w:p>
    <w:p w14:paraId="13A3996E" w14:textId="1D0F9936" w:rsidR="00DE1391" w:rsidRDefault="00DE1391" w:rsidP="00DE1391">
      <w:pPr>
        <w:contextualSpacing/>
        <w:jc w:val="both"/>
        <w:rPr>
          <w:b/>
          <w:iCs/>
          <w:color w:val="000000" w:themeColor="text1"/>
          <w:sz w:val="24"/>
          <w:szCs w:val="24"/>
        </w:rPr>
      </w:pPr>
      <w:r>
        <w:rPr>
          <w:b/>
          <w:iCs/>
          <w:color w:val="000000" w:themeColor="text1"/>
          <w:sz w:val="24"/>
          <w:szCs w:val="24"/>
        </w:rPr>
        <w:t>IV.</w:t>
      </w:r>
      <w:r>
        <w:rPr>
          <w:b/>
          <w:iCs/>
          <w:color w:val="000000" w:themeColor="text1"/>
          <w:sz w:val="24"/>
          <w:szCs w:val="24"/>
        </w:rPr>
        <w:tab/>
        <w:t>CONCLUSION</w:t>
      </w:r>
    </w:p>
    <w:p w14:paraId="4CCB1739" w14:textId="0E0916F2" w:rsidR="00021B10" w:rsidRDefault="00DE1391" w:rsidP="00021B10">
      <w:pPr>
        <w:tabs>
          <w:tab w:val="left" w:pos="709"/>
        </w:tabs>
        <w:jc w:val="both"/>
        <w:rPr>
          <w:color w:val="000000" w:themeColor="text1"/>
          <w:sz w:val="24"/>
          <w:szCs w:val="24"/>
        </w:rPr>
      </w:pPr>
      <w:r>
        <w:rPr>
          <w:b/>
          <w:iCs/>
          <w:color w:val="000000" w:themeColor="text1"/>
          <w:sz w:val="24"/>
          <w:szCs w:val="24"/>
        </w:rPr>
        <w:tab/>
      </w:r>
    </w:p>
    <w:p w14:paraId="01C21FF6" w14:textId="7FA59304" w:rsidR="00DE1391" w:rsidRDefault="004F1368" w:rsidP="00F57D29">
      <w:pPr>
        <w:tabs>
          <w:tab w:val="left" w:pos="0"/>
        </w:tabs>
        <w:jc w:val="both"/>
        <w:rPr>
          <w:iCs/>
          <w:color w:val="000000" w:themeColor="text1"/>
          <w:sz w:val="24"/>
          <w:szCs w:val="24"/>
        </w:rPr>
      </w:pPr>
      <w:r>
        <w:rPr>
          <w:color w:val="000000" w:themeColor="text1"/>
          <w:sz w:val="24"/>
          <w:szCs w:val="24"/>
        </w:rPr>
        <w:t xml:space="preserve">The addition of </w:t>
      </w:r>
      <w:r>
        <w:rPr>
          <w:iCs/>
          <w:color w:val="000000" w:themeColor="text1"/>
          <w:sz w:val="24"/>
          <w:szCs w:val="24"/>
        </w:rPr>
        <w:t>sea cucumber extracts</w:t>
      </w:r>
      <w:r w:rsidR="00DE1391" w:rsidRPr="00EA7869">
        <w:rPr>
          <w:color w:val="000000" w:themeColor="text1"/>
          <w:sz w:val="24"/>
          <w:szCs w:val="24"/>
        </w:rPr>
        <w:t xml:space="preserve"> (0%, 0,1%, 0,2%, 0,3%) </w:t>
      </w:r>
      <w:r w:rsidR="00971D44">
        <w:rPr>
          <w:color w:val="000000" w:themeColor="text1"/>
          <w:sz w:val="24"/>
          <w:szCs w:val="24"/>
        </w:rPr>
        <w:t xml:space="preserve">did not significantly maintain better quality of fish oils that had been stored for 5 days in terms </w:t>
      </w:r>
      <w:r w:rsidR="00DE1391" w:rsidRPr="00EA7869">
        <w:rPr>
          <w:iCs/>
          <w:color w:val="000000" w:themeColor="text1"/>
          <w:sz w:val="24"/>
          <w:szCs w:val="24"/>
        </w:rPr>
        <w:t>of TBA, PV, FFA, and sensory values</w:t>
      </w:r>
      <w:r w:rsidR="00DE1391" w:rsidRPr="00EA7869">
        <w:rPr>
          <w:color w:val="000000" w:themeColor="text1"/>
          <w:sz w:val="24"/>
          <w:szCs w:val="24"/>
        </w:rPr>
        <w:t xml:space="preserve">. </w:t>
      </w:r>
      <w:r w:rsidR="00971D44">
        <w:rPr>
          <w:color w:val="000000" w:themeColor="text1"/>
          <w:sz w:val="24"/>
          <w:szCs w:val="24"/>
        </w:rPr>
        <w:t xml:space="preserve">The results implies that the addition of 0.1% of sea cucumber extracts obtained </w:t>
      </w:r>
      <w:r w:rsidR="00F57D29">
        <w:rPr>
          <w:color w:val="000000" w:themeColor="text1"/>
          <w:sz w:val="24"/>
          <w:szCs w:val="24"/>
        </w:rPr>
        <w:t xml:space="preserve">as </w:t>
      </w:r>
      <w:r w:rsidR="00971D44">
        <w:rPr>
          <w:color w:val="000000" w:themeColor="text1"/>
          <w:sz w:val="24"/>
          <w:szCs w:val="24"/>
        </w:rPr>
        <w:t>the best treatment to prevent oil degradation</w:t>
      </w:r>
      <w:r w:rsidR="00F57D29">
        <w:rPr>
          <w:color w:val="000000" w:themeColor="text1"/>
          <w:sz w:val="24"/>
          <w:szCs w:val="24"/>
        </w:rPr>
        <w:t xml:space="preserve">. The results suggest that sea cucumber extract should be extracted using a non-polar or semi-polar solvent to obtained a more soluble extract in the fish oil. </w:t>
      </w:r>
      <w:r w:rsidR="00B935D5">
        <w:rPr>
          <w:color w:val="000000" w:themeColor="text1"/>
          <w:sz w:val="24"/>
          <w:szCs w:val="24"/>
        </w:rPr>
        <w:t>This method</w:t>
      </w:r>
      <w:r w:rsidR="00F57D29">
        <w:rPr>
          <w:color w:val="000000" w:themeColor="text1"/>
          <w:sz w:val="24"/>
          <w:szCs w:val="24"/>
        </w:rPr>
        <w:t xml:space="preserve"> will help the antioxidant properties of sea cucumber to act more efficiently in preventing fish oil degradation.</w:t>
      </w:r>
    </w:p>
    <w:p w14:paraId="54A1F413" w14:textId="77777777" w:rsidR="00DE1391" w:rsidRDefault="00DE1391" w:rsidP="00DE1391">
      <w:pPr>
        <w:tabs>
          <w:tab w:val="left" w:pos="709"/>
        </w:tabs>
        <w:ind w:left="705" w:hanging="705"/>
        <w:jc w:val="both"/>
        <w:rPr>
          <w:iCs/>
          <w:color w:val="000000" w:themeColor="text1"/>
          <w:sz w:val="24"/>
          <w:szCs w:val="24"/>
        </w:rPr>
      </w:pPr>
    </w:p>
    <w:p w14:paraId="641D5072" w14:textId="227120BC" w:rsidR="00DE1391" w:rsidRDefault="00570D78" w:rsidP="00DE1391">
      <w:pPr>
        <w:tabs>
          <w:tab w:val="left" w:pos="709"/>
        </w:tabs>
        <w:ind w:left="705" w:hanging="705"/>
        <w:jc w:val="both"/>
        <w:rPr>
          <w:b/>
          <w:iCs/>
          <w:color w:val="000000" w:themeColor="text1"/>
          <w:sz w:val="24"/>
          <w:szCs w:val="24"/>
        </w:rPr>
      </w:pPr>
      <w:r>
        <w:rPr>
          <w:b/>
          <w:iCs/>
          <w:color w:val="000000" w:themeColor="text1"/>
          <w:sz w:val="24"/>
          <w:szCs w:val="24"/>
        </w:rPr>
        <w:t>References</w:t>
      </w:r>
    </w:p>
    <w:p w14:paraId="69019846" w14:textId="7D3B964F" w:rsidR="00570D78" w:rsidRDefault="00570D78" w:rsidP="00DE1391">
      <w:pPr>
        <w:tabs>
          <w:tab w:val="left" w:pos="709"/>
        </w:tabs>
        <w:ind w:left="705" w:hanging="705"/>
        <w:jc w:val="both"/>
        <w:rPr>
          <w:b/>
          <w:iCs/>
          <w:color w:val="000000" w:themeColor="text1"/>
          <w:sz w:val="24"/>
          <w:szCs w:val="24"/>
        </w:rPr>
      </w:pPr>
    </w:p>
    <w:p w14:paraId="7637ADFD"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Aditia</w:t>
      </w:r>
      <w:proofErr w:type="spellEnd"/>
      <w:r w:rsidRPr="00570D78">
        <w:rPr>
          <w:color w:val="000000"/>
          <w:sz w:val="24"/>
          <w:szCs w:val="24"/>
        </w:rPr>
        <w:t xml:space="preserve">, R. P., Y. S. </w:t>
      </w:r>
      <w:proofErr w:type="spellStart"/>
      <w:r w:rsidRPr="00570D78">
        <w:rPr>
          <w:color w:val="000000"/>
          <w:sz w:val="24"/>
          <w:szCs w:val="24"/>
        </w:rPr>
        <w:t>Darmanto</w:t>
      </w:r>
      <w:proofErr w:type="spellEnd"/>
      <w:r w:rsidRPr="00570D78">
        <w:rPr>
          <w:color w:val="000000"/>
          <w:sz w:val="24"/>
          <w:szCs w:val="24"/>
        </w:rPr>
        <w:t xml:space="preserve"> and </w:t>
      </w:r>
      <w:proofErr w:type="spellStart"/>
      <w:r w:rsidRPr="00570D78">
        <w:rPr>
          <w:color w:val="000000"/>
          <w:sz w:val="24"/>
          <w:szCs w:val="24"/>
        </w:rPr>
        <w:t>Romadhon</w:t>
      </w:r>
      <w:proofErr w:type="spellEnd"/>
      <w:r w:rsidRPr="00570D78">
        <w:rPr>
          <w:color w:val="000000"/>
          <w:sz w:val="24"/>
          <w:szCs w:val="24"/>
        </w:rPr>
        <w:t>. 2014. Comparison of the quality of crude fish oil extracted from different types of fish. Journal of Fisheries Product Processing and Biotechnology. 3 (3): 55-60.</w:t>
      </w:r>
    </w:p>
    <w:p w14:paraId="511AB45A"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Akerina</w:t>
      </w:r>
      <w:proofErr w:type="spellEnd"/>
      <w:r w:rsidRPr="00570D78">
        <w:rPr>
          <w:color w:val="000000"/>
          <w:sz w:val="24"/>
          <w:szCs w:val="24"/>
        </w:rPr>
        <w:t xml:space="preserve">, F. O. and J. </w:t>
      </w:r>
      <w:proofErr w:type="spellStart"/>
      <w:r w:rsidRPr="00570D78">
        <w:rPr>
          <w:color w:val="000000"/>
          <w:sz w:val="24"/>
          <w:szCs w:val="24"/>
        </w:rPr>
        <w:t>Sangaji</w:t>
      </w:r>
      <w:proofErr w:type="spellEnd"/>
      <w:r w:rsidRPr="00570D78">
        <w:rPr>
          <w:color w:val="000000"/>
          <w:sz w:val="24"/>
          <w:szCs w:val="24"/>
        </w:rPr>
        <w:t>. 2019. Phytochemical and Toxicity Analysis and Antioxidant Activity of Several Types of Sea Cucumber in Kakara Village, North Halmahera. Journal of Fisheries Agribusiness. 12 (2): 188-196.</w:t>
      </w:r>
    </w:p>
    <w:p w14:paraId="0885BAD6"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Al-Bari and R. K. </w:t>
      </w:r>
      <w:proofErr w:type="spellStart"/>
      <w:r w:rsidRPr="00570D78">
        <w:rPr>
          <w:color w:val="000000"/>
          <w:sz w:val="24"/>
          <w:szCs w:val="24"/>
        </w:rPr>
        <w:t>Saputri</w:t>
      </w:r>
      <w:proofErr w:type="spellEnd"/>
      <w:r w:rsidRPr="00570D78">
        <w:rPr>
          <w:color w:val="000000"/>
          <w:sz w:val="24"/>
          <w:szCs w:val="24"/>
        </w:rPr>
        <w:t>. 2021. Comparison of the Activity of Dara Tread Leaf Extract (</w:t>
      </w:r>
      <w:r w:rsidRPr="00570D78">
        <w:rPr>
          <w:i/>
          <w:color w:val="000000"/>
          <w:sz w:val="24"/>
          <w:szCs w:val="24"/>
        </w:rPr>
        <w:t>Catharanthus Roseus</w:t>
      </w:r>
      <w:r w:rsidRPr="00570D78">
        <w:rPr>
          <w:color w:val="000000"/>
          <w:sz w:val="24"/>
          <w:szCs w:val="24"/>
        </w:rPr>
        <w:t>) and TBHQ as Cooking Oil Antioxidants against UV-C Photooxidation. Journal of Al-Chemistry. 9 (2): 124-134.</w:t>
      </w:r>
    </w:p>
    <w:p w14:paraId="0D5D6AED"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Andhikawati</w:t>
      </w:r>
      <w:proofErr w:type="spellEnd"/>
      <w:r w:rsidRPr="00570D78">
        <w:rPr>
          <w:color w:val="000000"/>
          <w:sz w:val="24"/>
          <w:szCs w:val="24"/>
        </w:rPr>
        <w:t xml:space="preserve">, A., R. </w:t>
      </w:r>
      <w:proofErr w:type="spellStart"/>
      <w:r w:rsidRPr="00570D78">
        <w:rPr>
          <w:color w:val="000000"/>
          <w:sz w:val="24"/>
          <w:szCs w:val="24"/>
        </w:rPr>
        <w:t>Permana</w:t>
      </w:r>
      <w:proofErr w:type="spellEnd"/>
      <w:r w:rsidRPr="00570D78">
        <w:rPr>
          <w:color w:val="000000"/>
          <w:sz w:val="24"/>
          <w:szCs w:val="24"/>
        </w:rPr>
        <w:t xml:space="preserve">., N. </w:t>
      </w:r>
      <w:proofErr w:type="spellStart"/>
      <w:r w:rsidRPr="00570D78">
        <w:rPr>
          <w:color w:val="000000"/>
          <w:sz w:val="24"/>
          <w:szCs w:val="24"/>
        </w:rPr>
        <w:t>Akbarsyah</w:t>
      </w:r>
      <w:proofErr w:type="spellEnd"/>
      <w:r w:rsidRPr="00570D78">
        <w:rPr>
          <w:color w:val="000000"/>
          <w:sz w:val="24"/>
          <w:szCs w:val="24"/>
        </w:rPr>
        <w:t xml:space="preserve">., Pringgo K. D. N. Y. Son. 2020. Characteristics of </w:t>
      </w:r>
      <w:proofErr w:type="spellStart"/>
      <w:r w:rsidRPr="00570D78">
        <w:rPr>
          <w:color w:val="000000"/>
          <w:sz w:val="24"/>
          <w:szCs w:val="24"/>
        </w:rPr>
        <w:t>Lemuru</w:t>
      </w:r>
      <w:proofErr w:type="spellEnd"/>
      <w:r w:rsidRPr="00570D78">
        <w:rPr>
          <w:color w:val="000000"/>
          <w:sz w:val="24"/>
          <w:szCs w:val="24"/>
        </w:rPr>
        <w:t xml:space="preserve"> fish oil stored for 30 days at low temperature (5</w:t>
      </w:r>
      <w:r w:rsidRPr="00570D78">
        <w:rPr>
          <w:color w:val="000000"/>
          <w:sz w:val="24"/>
          <w:szCs w:val="24"/>
          <w:vertAlign w:val="superscript"/>
        </w:rPr>
        <w:t xml:space="preserve">oC). </w:t>
      </w:r>
      <w:r w:rsidRPr="00570D78">
        <w:rPr>
          <w:color w:val="000000"/>
          <w:sz w:val="24"/>
          <w:szCs w:val="24"/>
        </w:rPr>
        <w:t>Aquatic Journal. 1 (1): 46-52.</w:t>
      </w:r>
    </w:p>
    <w:p w14:paraId="53DBCF01" w14:textId="5A0CA92D" w:rsidR="00570D78" w:rsidRPr="00570D78" w:rsidRDefault="00570D78" w:rsidP="00570D78">
      <w:pPr>
        <w:ind w:left="709" w:right="-1" w:hanging="709"/>
        <w:jc w:val="both"/>
        <w:rPr>
          <w:color w:val="000000"/>
          <w:sz w:val="24"/>
          <w:szCs w:val="24"/>
        </w:rPr>
      </w:pPr>
      <w:r w:rsidRPr="00570D78">
        <w:rPr>
          <w:color w:val="000000"/>
          <w:sz w:val="24"/>
          <w:szCs w:val="24"/>
        </w:rPr>
        <w:t xml:space="preserve">AOAC. 2015. </w:t>
      </w:r>
      <w:r w:rsidRPr="00570D78">
        <w:rPr>
          <w:i/>
          <w:color w:val="000000"/>
          <w:sz w:val="24"/>
          <w:szCs w:val="24"/>
        </w:rPr>
        <w:t xml:space="preserve">Official Methods </w:t>
      </w:r>
      <w:r w:rsidR="00B935D5" w:rsidRPr="00570D78">
        <w:rPr>
          <w:i/>
          <w:color w:val="000000"/>
          <w:sz w:val="24"/>
          <w:szCs w:val="24"/>
        </w:rPr>
        <w:t>of</w:t>
      </w:r>
      <w:r w:rsidRPr="00570D78">
        <w:rPr>
          <w:i/>
          <w:color w:val="000000"/>
          <w:sz w:val="24"/>
          <w:szCs w:val="24"/>
        </w:rPr>
        <w:t xml:space="preserve"> Analysis Association </w:t>
      </w:r>
      <w:r w:rsidR="00B935D5" w:rsidRPr="00570D78">
        <w:rPr>
          <w:i/>
          <w:color w:val="000000"/>
          <w:sz w:val="24"/>
          <w:szCs w:val="24"/>
        </w:rPr>
        <w:t>of</w:t>
      </w:r>
      <w:r w:rsidRPr="00570D78">
        <w:rPr>
          <w:i/>
          <w:color w:val="000000"/>
          <w:sz w:val="24"/>
          <w:szCs w:val="24"/>
        </w:rPr>
        <w:t xml:space="preserve"> Official Analytical Chemists. Benjamin Franklin Station, Washington.</w:t>
      </w:r>
    </w:p>
    <w:p w14:paraId="32A12917"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Arby, B., W. F. </w:t>
      </w:r>
      <w:proofErr w:type="spellStart"/>
      <w:r w:rsidRPr="00570D78">
        <w:rPr>
          <w:color w:val="000000"/>
          <w:sz w:val="24"/>
          <w:szCs w:val="24"/>
        </w:rPr>
        <w:t>Ma'aruf</w:t>
      </w:r>
      <w:proofErr w:type="spellEnd"/>
      <w:r w:rsidRPr="00570D78">
        <w:rPr>
          <w:color w:val="000000"/>
          <w:sz w:val="24"/>
          <w:szCs w:val="24"/>
        </w:rPr>
        <w:t xml:space="preserve"> and </w:t>
      </w:r>
      <w:proofErr w:type="spellStart"/>
      <w:r w:rsidRPr="00570D78">
        <w:rPr>
          <w:color w:val="000000"/>
          <w:sz w:val="24"/>
          <w:szCs w:val="24"/>
        </w:rPr>
        <w:t>Romadhon</w:t>
      </w:r>
      <w:proofErr w:type="spellEnd"/>
      <w:r w:rsidRPr="00570D78">
        <w:rPr>
          <w:color w:val="000000"/>
          <w:sz w:val="24"/>
          <w:szCs w:val="24"/>
        </w:rPr>
        <w:t>. 2016. Activity of bioactive compounds of sea lettuce as antioxidants in fish oil. Journal of Fisheries Science. 12 (2): 12-18.</w:t>
      </w:r>
    </w:p>
    <w:p w14:paraId="6BB21505"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Avigail, Y., E. </w:t>
      </w:r>
      <w:proofErr w:type="spellStart"/>
      <w:r w:rsidRPr="00570D78">
        <w:rPr>
          <w:color w:val="000000"/>
          <w:sz w:val="24"/>
          <w:szCs w:val="24"/>
        </w:rPr>
        <w:t>Yudiati</w:t>
      </w:r>
      <w:proofErr w:type="spellEnd"/>
      <w:r w:rsidRPr="00570D78">
        <w:rPr>
          <w:color w:val="000000"/>
          <w:sz w:val="24"/>
          <w:szCs w:val="24"/>
        </w:rPr>
        <w:t xml:space="preserve"> and D. </w:t>
      </w:r>
      <w:proofErr w:type="spellStart"/>
      <w:r w:rsidRPr="00570D78">
        <w:rPr>
          <w:color w:val="000000"/>
          <w:sz w:val="24"/>
          <w:szCs w:val="24"/>
        </w:rPr>
        <w:t>Pringgenies</w:t>
      </w:r>
      <w:proofErr w:type="spellEnd"/>
      <w:r w:rsidRPr="00570D78">
        <w:rPr>
          <w:color w:val="000000"/>
          <w:sz w:val="24"/>
          <w:szCs w:val="24"/>
        </w:rPr>
        <w:t xml:space="preserve">. 2019. Antioxidant Activity and Total Phenolic Content in Sea cucumber Extract in </w:t>
      </w:r>
      <w:proofErr w:type="spellStart"/>
      <w:r w:rsidRPr="00570D78">
        <w:rPr>
          <w:color w:val="000000"/>
          <w:sz w:val="24"/>
          <w:szCs w:val="24"/>
        </w:rPr>
        <w:t>Karimunjawa</w:t>
      </w:r>
      <w:proofErr w:type="spellEnd"/>
      <w:r w:rsidRPr="00570D78">
        <w:rPr>
          <w:color w:val="000000"/>
          <w:sz w:val="24"/>
          <w:szCs w:val="24"/>
        </w:rPr>
        <w:t xml:space="preserve"> Waters, </w:t>
      </w:r>
      <w:proofErr w:type="spellStart"/>
      <w:r w:rsidRPr="00570D78">
        <w:rPr>
          <w:color w:val="000000"/>
          <w:sz w:val="24"/>
          <w:szCs w:val="24"/>
        </w:rPr>
        <w:t>Jepara</w:t>
      </w:r>
      <w:proofErr w:type="spellEnd"/>
      <w:r w:rsidRPr="00570D78">
        <w:rPr>
          <w:color w:val="000000"/>
          <w:sz w:val="24"/>
          <w:szCs w:val="24"/>
        </w:rPr>
        <w:t xml:space="preserve">. </w:t>
      </w:r>
      <w:r w:rsidRPr="00570D78">
        <w:rPr>
          <w:i/>
          <w:iCs/>
          <w:color w:val="000000"/>
          <w:sz w:val="24"/>
          <w:szCs w:val="24"/>
        </w:rPr>
        <w:t>Journal of Marine Research</w:t>
      </w:r>
      <w:r w:rsidRPr="00570D78">
        <w:rPr>
          <w:color w:val="000000"/>
          <w:sz w:val="24"/>
          <w:szCs w:val="24"/>
        </w:rPr>
        <w:t>. 8 (4): 346-354.</w:t>
      </w:r>
    </w:p>
    <w:p w14:paraId="29DD4D77" w14:textId="77777777" w:rsidR="00570D78" w:rsidRPr="00570D78" w:rsidRDefault="00570D78" w:rsidP="00570D78">
      <w:pPr>
        <w:ind w:left="709" w:right="-1" w:hanging="709"/>
        <w:jc w:val="both"/>
        <w:rPr>
          <w:color w:val="000000"/>
          <w:sz w:val="24"/>
          <w:szCs w:val="24"/>
        </w:rPr>
      </w:pPr>
      <w:r w:rsidRPr="00570D78">
        <w:rPr>
          <w:color w:val="000000"/>
          <w:sz w:val="24"/>
          <w:szCs w:val="24"/>
        </w:rPr>
        <w:lastRenderedPageBreak/>
        <w:t xml:space="preserve">Ayu, D. F., A. T. E. </w:t>
      </w:r>
      <w:proofErr w:type="spellStart"/>
      <w:r w:rsidRPr="00570D78">
        <w:rPr>
          <w:color w:val="000000"/>
          <w:sz w:val="24"/>
          <w:szCs w:val="24"/>
        </w:rPr>
        <w:t>Sihombing</w:t>
      </w:r>
      <w:proofErr w:type="spellEnd"/>
      <w:r w:rsidRPr="00570D78">
        <w:rPr>
          <w:color w:val="000000"/>
          <w:sz w:val="24"/>
          <w:szCs w:val="24"/>
        </w:rPr>
        <w:t xml:space="preserve"> and A. </w:t>
      </w:r>
      <w:proofErr w:type="spellStart"/>
      <w:r w:rsidRPr="00570D78">
        <w:rPr>
          <w:color w:val="000000"/>
          <w:sz w:val="24"/>
          <w:szCs w:val="24"/>
        </w:rPr>
        <w:t>Diharmi</w:t>
      </w:r>
      <w:proofErr w:type="spellEnd"/>
      <w:r w:rsidRPr="00570D78">
        <w:rPr>
          <w:color w:val="000000"/>
          <w:sz w:val="24"/>
          <w:szCs w:val="24"/>
        </w:rPr>
        <w:t xml:space="preserve">. 2022. Patin fish oil purification using </w:t>
      </w:r>
      <w:proofErr w:type="spellStart"/>
      <w:r w:rsidRPr="00570D78">
        <w:rPr>
          <w:color w:val="000000"/>
          <w:sz w:val="24"/>
          <w:szCs w:val="24"/>
        </w:rPr>
        <w:t>magnesol</w:t>
      </w:r>
      <w:proofErr w:type="spellEnd"/>
      <w:r w:rsidRPr="00570D78">
        <w:rPr>
          <w:color w:val="000000"/>
          <w:sz w:val="24"/>
          <w:szCs w:val="24"/>
        </w:rPr>
        <w:t xml:space="preserve"> in mayonnaise making. Indonesian Journal of Fisheries Product Processing. 25 (1): 143-151.</w:t>
      </w:r>
    </w:p>
    <w:p w14:paraId="29F19065"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Ayucitra</w:t>
      </w:r>
      <w:proofErr w:type="spellEnd"/>
      <w:r w:rsidRPr="00570D78">
        <w:rPr>
          <w:color w:val="000000"/>
          <w:sz w:val="24"/>
          <w:szCs w:val="24"/>
        </w:rPr>
        <w:t xml:space="preserve">, A., N. </w:t>
      </w:r>
      <w:proofErr w:type="spellStart"/>
      <w:r w:rsidRPr="00570D78">
        <w:rPr>
          <w:color w:val="000000"/>
          <w:sz w:val="24"/>
          <w:szCs w:val="24"/>
        </w:rPr>
        <w:t>Indraswati</w:t>
      </w:r>
      <w:proofErr w:type="spellEnd"/>
      <w:r w:rsidRPr="00570D78">
        <w:rPr>
          <w:color w:val="000000"/>
          <w:sz w:val="24"/>
          <w:szCs w:val="24"/>
        </w:rPr>
        <w:t xml:space="preserve">., V. </w:t>
      </w:r>
      <w:proofErr w:type="spellStart"/>
      <w:r w:rsidRPr="00570D78">
        <w:rPr>
          <w:color w:val="000000"/>
          <w:sz w:val="24"/>
          <w:szCs w:val="24"/>
        </w:rPr>
        <w:t>Mulyandasari</w:t>
      </w:r>
      <w:proofErr w:type="spellEnd"/>
      <w:r w:rsidRPr="00570D78">
        <w:rPr>
          <w:color w:val="000000"/>
          <w:sz w:val="24"/>
          <w:szCs w:val="24"/>
        </w:rPr>
        <w:t xml:space="preserve">., Y. K. Dengi., G Francisco and A. </w:t>
      </w:r>
      <w:proofErr w:type="spellStart"/>
      <w:r w:rsidRPr="00570D78">
        <w:rPr>
          <w:color w:val="000000"/>
          <w:sz w:val="24"/>
          <w:szCs w:val="24"/>
        </w:rPr>
        <w:t>Yudha</w:t>
      </w:r>
      <w:proofErr w:type="spellEnd"/>
      <w:r w:rsidRPr="00570D78">
        <w:rPr>
          <w:color w:val="000000"/>
          <w:sz w:val="24"/>
          <w:szCs w:val="24"/>
        </w:rPr>
        <w:t>. 2011. Potential of phenolic compounds of natural ingredients as natural antioxidants of vegetable cooking oils. Journal of Widya Teknik 10 (1): 1-10.</w:t>
      </w:r>
    </w:p>
    <w:p w14:paraId="333D3514" w14:textId="6BB894CF" w:rsidR="00570D78" w:rsidRPr="00570D78" w:rsidRDefault="00570D78" w:rsidP="00570D78">
      <w:pPr>
        <w:ind w:left="709" w:right="-1" w:hanging="709"/>
        <w:jc w:val="both"/>
        <w:rPr>
          <w:color w:val="000000"/>
          <w:sz w:val="24"/>
          <w:szCs w:val="24"/>
        </w:rPr>
      </w:pPr>
      <w:r w:rsidRPr="00570D78">
        <w:rPr>
          <w:color w:val="000000"/>
          <w:sz w:val="24"/>
          <w:szCs w:val="24"/>
        </w:rPr>
        <w:t xml:space="preserve">Azizah, Z., R. Rasyid and D. Kartina. 2016. Effect of repeatability and storage duration on rancidity of coconut oil by </w:t>
      </w:r>
      <w:proofErr w:type="spellStart"/>
      <w:r w:rsidR="00B935D5" w:rsidRPr="00B935D5">
        <w:rPr>
          <w:color w:val="000000"/>
          <w:sz w:val="24"/>
          <w:szCs w:val="24"/>
        </w:rPr>
        <w:t>Thiobarbituric</w:t>
      </w:r>
      <w:proofErr w:type="spellEnd"/>
      <w:r w:rsidR="00B935D5" w:rsidRPr="00B935D5">
        <w:rPr>
          <w:color w:val="000000"/>
          <w:sz w:val="24"/>
          <w:szCs w:val="24"/>
        </w:rPr>
        <w:t xml:space="preserve"> Acid </w:t>
      </w:r>
      <w:r w:rsidRPr="00570D78">
        <w:rPr>
          <w:color w:val="000000"/>
          <w:sz w:val="24"/>
          <w:szCs w:val="24"/>
        </w:rPr>
        <w:t xml:space="preserve">(TBA) method. </w:t>
      </w:r>
      <w:proofErr w:type="spellStart"/>
      <w:r w:rsidRPr="00570D78">
        <w:rPr>
          <w:color w:val="000000"/>
          <w:sz w:val="24"/>
          <w:szCs w:val="24"/>
        </w:rPr>
        <w:t>Higea</w:t>
      </w:r>
      <w:proofErr w:type="spellEnd"/>
      <w:r w:rsidRPr="00570D78">
        <w:rPr>
          <w:color w:val="000000"/>
          <w:sz w:val="24"/>
          <w:szCs w:val="24"/>
        </w:rPr>
        <w:t xml:space="preserve"> Journal of Pharmacy. 8 (2): 189-200.</w:t>
      </w:r>
    </w:p>
    <w:p w14:paraId="58B7E132"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Cikita, I., I. H. </w:t>
      </w:r>
      <w:proofErr w:type="spellStart"/>
      <w:r w:rsidRPr="00570D78">
        <w:rPr>
          <w:color w:val="000000"/>
          <w:sz w:val="24"/>
          <w:szCs w:val="24"/>
        </w:rPr>
        <w:t>Hasibuan</w:t>
      </w:r>
      <w:proofErr w:type="spellEnd"/>
      <w:r w:rsidRPr="00570D78">
        <w:rPr>
          <w:color w:val="000000"/>
          <w:sz w:val="24"/>
          <w:szCs w:val="24"/>
        </w:rPr>
        <w:t xml:space="preserve"> and R. </w:t>
      </w:r>
      <w:proofErr w:type="spellStart"/>
      <w:r w:rsidRPr="00570D78">
        <w:rPr>
          <w:color w:val="000000"/>
          <w:sz w:val="24"/>
          <w:szCs w:val="24"/>
        </w:rPr>
        <w:t>Hasibuan</w:t>
      </w:r>
      <w:proofErr w:type="spellEnd"/>
      <w:r w:rsidRPr="00570D78">
        <w:rPr>
          <w:color w:val="000000"/>
          <w:sz w:val="24"/>
          <w:szCs w:val="24"/>
        </w:rPr>
        <w:t xml:space="preserve">. 2016. Utilization of flavonoids of </w:t>
      </w:r>
      <w:proofErr w:type="spellStart"/>
      <w:r w:rsidRPr="00570D78">
        <w:rPr>
          <w:color w:val="000000"/>
          <w:sz w:val="24"/>
          <w:szCs w:val="24"/>
        </w:rPr>
        <w:t>katuk</w:t>
      </w:r>
      <w:proofErr w:type="spellEnd"/>
      <w:r w:rsidRPr="00570D78">
        <w:rPr>
          <w:color w:val="000000"/>
          <w:sz w:val="24"/>
          <w:szCs w:val="24"/>
        </w:rPr>
        <w:t xml:space="preserve"> leaf extract (</w:t>
      </w:r>
      <w:proofErr w:type="spellStart"/>
      <w:r w:rsidRPr="00570D78">
        <w:rPr>
          <w:i/>
          <w:color w:val="000000"/>
          <w:sz w:val="24"/>
          <w:szCs w:val="24"/>
        </w:rPr>
        <w:t>Sauropus</w:t>
      </w:r>
      <w:proofErr w:type="spellEnd"/>
      <w:r w:rsidRPr="00570D78">
        <w:rPr>
          <w:i/>
          <w:color w:val="000000"/>
          <w:sz w:val="24"/>
          <w:szCs w:val="24"/>
        </w:rPr>
        <w:t xml:space="preserve"> </w:t>
      </w:r>
      <w:proofErr w:type="spellStart"/>
      <w:r w:rsidRPr="00570D78">
        <w:rPr>
          <w:i/>
          <w:color w:val="000000"/>
          <w:sz w:val="24"/>
          <w:szCs w:val="24"/>
        </w:rPr>
        <w:t>androgynus</w:t>
      </w:r>
      <w:proofErr w:type="spellEnd"/>
      <w:r w:rsidRPr="00570D78">
        <w:rPr>
          <w:color w:val="000000"/>
          <w:sz w:val="24"/>
          <w:szCs w:val="24"/>
        </w:rPr>
        <w:t xml:space="preserve"> (</w:t>
      </w:r>
      <w:r w:rsidRPr="00570D78">
        <w:rPr>
          <w:i/>
          <w:color w:val="000000"/>
          <w:sz w:val="24"/>
          <w:szCs w:val="24"/>
        </w:rPr>
        <w:t>L</w:t>
      </w:r>
      <w:r w:rsidRPr="00570D78">
        <w:rPr>
          <w:color w:val="000000"/>
          <w:sz w:val="24"/>
          <w:szCs w:val="24"/>
        </w:rPr>
        <w:t xml:space="preserve">) </w:t>
      </w:r>
      <w:proofErr w:type="spellStart"/>
      <w:r w:rsidRPr="00570D78">
        <w:rPr>
          <w:i/>
          <w:color w:val="000000"/>
          <w:sz w:val="24"/>
          <w:szCs w:val="24"/>
        </w:rPr>
        <w:t>Merr</w:t>
      </w:r>
      <w:proofErr w:type="spellEnd"/>
      <w:r w:rsidRPr="00570D78">
        <w:rPr>
          <w:color w:val="000000"/>
          <w:sz w:val="24"/>
          <w:szCs w:val="24"/>
        </w:rPr>
        <w:t>) as antioxidants in coconut oil. USU Journal of Chemical Engineering. 5 (1): 45-51.</w:t>
      </w:r>
    </w:p>
    <w:p w14:paraId="2147112F"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From. D.W., M. </w:t>
      </w:r>
      <w:proofErr w:type="spellStart"/>
      <w:r w:rsidRPr="00570D78">
        <w:rPr>
          <w:color w:val="000000"/>
          <w:sz w:val="24"/>
          <w:szCs w:val="24"/>
        </w:rPr>
        <w:t>Astawan</w:t>
      </w:r>
      <w:proofErr w:type="spellEnd"/>
      <w:r w:rsidRPr="00570D78">
        <w:rPr>
          <w:color w:val="000000"/>
          <w:sz w:val="24"/>
          <w:szCs w:val="24"/>
        </w:rPr>
        <w:t xml:space="preserve">., N. Wulandari and S. H. </w:t>
      </w:r>
      <w:proofErr w:type="spellStart"/>
      <w:r w:rsidRPr="00570D78">
        <w:rPr>
          <w:color w:val="000000"/>
          <w:sz w:val="24"/>
          <w:szCs w:val="24"/>
        </w:rPr>
        <w:t>Suseno</w:t>
      </w:r>
      <w:proofErr w:type="spellEnd"/>
      <w:r w:rsidRPr="00570D78">
        <w:rPr>
          <w:color w:val="000000"/>
          <w:sz w:val="24"/>
          <w:szCs w:val="24"/>
        </w:rPr>
        <w:t xml:space="preserve">. 2017. Characteristics of </w:t>
      </w:r>
      <w:proofErr w:type="spellStart"/>
      <w:r w:rsidRPr="00570D78">
        <w:rPr>
          <w:color w:val="000000"/>
          <w:sz w:val="24"/>
          <w:szCs w:val="24"/>
        </w:rPr>
        <w:t>Saridin</w:t>
      </w:r>
      <w:proofErr w:type="spellEnd"/>
      <w:r w:rsidRPr="00570D78">
        <w:rPr>
          <w:color w:val="000000"/>
          <w:sz w:val="24"/>
          <w:szCs w:val="24"/>
        </w:rPr>
        <w:t xml:space="preserve"> Fish Oil (</w:t>
      </w:r>
      <w:r w:rsidRPr="00570D78">
        <w:rPr>
          <w:i/>
          <w:iCs/>
          <w:color w:val="000000"/>
          <w:sz w:val="24"/>
          <w:szCs w:val="24"/>
        </w:rPr>
        <w:t>Sardinella sp</w:t>
      </w:r>
      <w:r w:rsidRPr="00570D78">
        <w:rPr>
          <w:color w:val="000000"/>
          <w:sz w:val="24"/>
          <w:szCs w:val="24"/>
        </w:rPr>
        <w:t>.) The result of graded purification. JPPH. 20 (3): 456-467.</w:t>
      </w:r>
    </w:p>
    <w:p w14:paraId="3E6AFFA2"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Dwicahyani.T</w:t>
      </w:r>
      <w:proofErr w:type="spellEnd"/>
      <w:r w:rsidRPr="00570D78">
        <w:rPr>
          <w:color w:val="000000"/>
          <w:sz w:val="24"/>
          <w:szCs w:val="24"/>
        </w:rPr>
        <w:t xml:space="preserve">., </w:t>
      </w:r>
      <w:proofErr w:type="spellStart"/>
      <w:r w:rsidRPr="00570D78">
        <w:rPr>
          <w:color w:val="000000"/>
          <w:sz w:val="24"/>
          <w:szCs w:val="24"/>
        </w:rPr>
        <w:t>Sumardianto</w:t>
      </w:r>
      <w:proofErr w:type="spellEnd"/>
      <w:r w:rsidRPr="00570D78">
        <w:rPr>
          <w:color w:val="000000"/>
          <w:sz w:val="24"/>
          <w:szCs w:val="24"/>
        </w:rPr>
        <w:t xml:space="preserve"> and L. </w:t>
      </w:r>
      <w:proofErr w:type="spellStart"/>
      <w:r w:rsidRPr="00570D78">
        <w:rPr>
          <w:color w:val="000000"/>
          <w:sz w:val="24"/>
          <w:szCs w:val="24"/>
        </w:rPr>
        <w:t>Rianingsih</w:t>
      </w:r>
      <w:proofErr w:type="spellEnd"/>
      <w:r w:rsidRPr="00570D78">
        <w:rPr>
          <w:color w:val="000000"/>
          <w:sz w:val="24"/>
          <w:szCs w:val="24"/>
        </w:rPr>
        <w:t xml:space="preserve">. 2018. Bioactivity test of rivet sea cucumber extract of </w:t>
      </w:r>
      <w:proofErr w:type="spellStart"/>
      <w:r w:rsidRPr="00570D78">
        <w:rPr>
          <w:color w:val="000000"/>
          <w:sz w:val="24"/>
          <w:szCs w:val="24"/>
        </w:rPr>
        <w:t>Holothuria</w:t>
      </w:r>
      <w:proofErr w:type="spellEnd"/>
      <w:r w:rsidRPr="00570D78">
        <w:rPr>
          <w:color w:val="000000"/>
          <w:sz w:val="24"/>
          <w:szCs w:val="24"/>
        </w:rPr>
        <w:t xml:space="preserve"> </w:t>
      </w:r>
      <w:proofErr w:type="spellStart"/>
      <w:r w:rsidRPr="00570D78">
        <w:rPr>
          <w:color w:val="000000"/>
          <w:sz w:val="24"/>
          <w:szCs w:val="24"/>
        </w:rPr>
        <w:t>atra</w:t>
      </w:r>
      <w:proofErr w:type="spellEnd"/>
      <w:r w:rsidRPr="00570D78">
        <w:rPr>
          <w:color w:val="000000"/>
          <w:sz w:val="24"/>
          <w:szCs w:val="24"/>
        </w:rPr>
        <w:t xml:space="preserve"> as antibacterial of </w:t>
      </w:r>
      <w:proofErr w:type="spellStart"/>
      <w:r w:rsidRPr="00570D78">
        <w:rPr>
          <w:color w:val="000000"/>
          <w:sz w:val="24"/>
          <w:szCs w:val="24"/>
        </w:rPr>
        <w:t>Staphy</w:t>
      </w:r>
      <w:proofErr w:type="spellEnd"/>
      <w:r w:rsidRPr="00570D78">
        <w:rPr>
          <w:color w:val="000000"/>
          <w:sz w:val="24"/>
          <w:szCs w:val="24"/>
        </w:rPr>
        <w:t xml:space="preserve"> </w:t>
      </w:r>
      <w:proofErr w:type="spellStart"/>
      <w:r w:rsidRPr="00570D78">
        <w:rPr>
          <w:color w:val="000000"/>
          <w:sz w:val="24"/>
          <w:szCs w:val="24"/>
        </w:rPr>
        <w:t>lococcus</w:t>
      </w:r>
      <w:proofErr w:type="spellEnd"/>
      <w:r w:rsidRPr="00570D78">
        <w:rPr>
          <w:color w:val="000000"/>
          <w:sz w:val="24"/>
          <w:szCs w:val="24"/>
        </w:rPr>
        <w:t xml:space="preserve"> aureus and Escherichia coli. J. Peng. &amp; Biotech. The result of Pi. 7 (1):15-24.</w:t>
      </w:r>
    </w:p>
    <w:p w14:paraId="29DDAF3D"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Efendi, S. C., A. D. </w:t>
      </w:r>
      <w:proofErr w:type="spellStart"/>
      <w:r w:rsidRPr="00570D78">
        <w:rPr>
          <w:color w:val="000000"/>
          <w:sz w:val="24"/>
          <w:szCs w:val="24"/>
        </w:rPr>
        <w:t>Anggo</w:t>
      </w:r>
      <w:proofErr w:type="spellEnd"/>
      <w:r w:rsidRPr="00570D78">
        <w:rPr>
          <w:color w:val="000000"/>
          <w:sz w:val="24"/>
          <w:szCs w:val="24"/>
        </w:rPr>
        <w:t xml:space="preserve"> and I. </w:t>
      </w:r>
      <w:proofErr w:type="spellStart"/>
      <w:r w:rsidRPr="00570D78">
        <w:rPr>
          <w:color w:val="000000"/>
          <w:sz w:val="24"/>
          <w:szCs w:val="24"/>
        </w:rPr>
        <w:t>Wijayant</w:t>
      </w:r>
      <w:proofErr w:type="spellEnd"/>
      <w:r w:rsidRPr="00570D78">
        <w:rPr>
          <w:color w:val="000000"/>
          <w:sz w:val="24"/>
          <w:szCs w:val="24"/>
        </w:rPr>
        <w:t xml:space="preserve">. 2020. The effect of extraction temperature on dry rendering method on the quality of crude oil of </w:t>
      </w:r>
      <w:proofErr w:type="spellStart"/>
      <w:r w:rsidRPr="00570D78">
        <w:rPr>
          <w:color w:val="000000"/>
          <w:sz w:val="24"/>
          <w:szCs w:val="24"/>
        </w:rPr>
        <w:t>manyung</w:t>
      </w:r>
      <w:proofErr w:type="spellEnd"/>
      <w:r w:rsidRPr="00570D78">
        <w:rPr>
          <w:color w:val="000000"/>
          <w:sz w:val="24"/>
          <w:szCs w:val="24"/>
        </w:rPr>
        <w:t xml:space="preserve"> fish liver (</w:t>
      </w:r>
      <w:r w:rsidRPr="00570D78">
        <w:rPr>
          <w:i/>
          <w:color w:val="000000"/>
          <w:sz w:val="24"/>
          <w:szCs w:val="24"/>
        </w:rPr>
        <w:t xml:space="preserve">Arius </w:t>
      </w:r>
      <w:proofErr w:type="spellStart"/>
      <w:r w:rsidRPr="00570D78">
        <w:rPr>
          <w:i/>
          <w:color w:val="000000"/>
          <w:sz w:val="24"/>
          <w:szCs w:val="24"/>
        </w:rPr>
        <w:t>thalassinus</w:t>
      </w:r>
      <w:proofErr w:type="spellEnd"/>
      <w:r w:rsidRPr="00570D78">
        <w:rPr>
          <w:color w:val="000000"/>
          <w:sz w:val="24"/>
          <w:szCs w:val="24"/>
        </w:rPr>
        <w:t>). Journal of Fisheries Product Science and Technology. 2 (1): 64-69.</w:t>
      </w:r>
    </w:p>
    <w:p w14:paraId="38987248"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Elfidasari</w:t>
      </w:r>
      <w:proofErr w:type="spellEnd"/>
      <w:r w:rsidRPr="00570D78">
        <w:rPr>
          <w:color w:val="000000"/>
          <w:sz w:val="24"/>
          <w:szCs w:val="24"/>
        </w:rPr>
        <w:t xml:space="preserve">, D., N. Noriko., N. Wulandari and A. T. Perdana.2012. Identification of sea cucumber species genus </w:t>
      </w:r>
      <w:proofErr w:type="spellStart"/>
      <w:r w:rsidRPr="00570D78">
        <w:rPr>
          <w:color w:val="000000"/>
          <w:sz w:val="24"/>
          <w:szCs w:val="24"/>
        </w:rPr>
        <w:t>Holothuria</w:t>
      </w:r>
      <w:proofErr w:type="spellEnd"/>
      <w:r w:rsidRPr="00570D78">
        <w:rPr>
          <w:color w:val="000000"/>
          <w:sz w:val="24"/>
          <w:szCs w:val="24"/>
        </w:rPr>
        <w:t xml:space="preserve"> from the waters around the Thousand Islands based on morphological differences. Journal of AL-AZHAR Indonesia Science and Technology Series. 1 (3): 140-146.</w:t>
      </w:r>
    </w:p>
    <w:p w14:paraId="4B64F3B2"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Estiasih</w:t>
      </w:r>
      <w:proofErr w:type="spellEnd"/>
      <w:r w:rsidRPr="00570D78">
        <w:rPr>
          <w:color w:val="000000"/>
          <w:sz w:val="24"/>
          <w:szCs w:val="24"/>
        </w:rPr>
        <w:t xml:space="preserve"> T, Ahmadi Kgs, F. C. Nisa and F. </w:t>
      </w:r>
      <w:proofErr w:type="spellStart"/>
      <w:r w:rsidRPr="00570D78">
        <w:rPr>
          <w:color w:val="000000"/>
          <w:sz w:val="24"/>
          <w:szCs w:val="24"/>
        </w:rPr>
        <w:t>Kusumastuti</w:t>
      </w:r>
      <w:proofErr w:type="spellEnd"/>
      <w:r w:rsidRPr="00570D78">
        <w:rPr>
          <w:color w:val="000000"/>
          <w:sz w:val="24"/>
          <w:szCs w:val="24"/>
        </w:rPr>
        <w:t xml:space="preserve">. 2009. Optimization of omega-3 fatty acid purification conditions from tuna siege by-product oil (Thunnus </w:t>
      </w:r>
      <w:proofErr w:type="spellStart"/>
      <w:r w:rsidRPr="00570D78">
        <w:rPr>
          <w:color w:val="000000"/>
          <w:sz w:val="24"/>
          <w:szCs w:val="24"/>
        </w:rPr>
        <w:t>sp</w:t>
      </w:r>
      <w:proofErr w:type="spellEnd"/>
      <w:r w:rsidRPr="00570D78">
        <w:rPr>
          <w:color w:val="000000"/>
          <w:sz w:val="24"/>
          <w:szCs w:val="24"/>
        </w:rPr>
        <w:t>) by urea crystallization. Journal of Food Technology and Industry. 20 (2): 135-142.</w:t>
      </w:r>
    </w:p>
    <w:p w14:paraId="7AE5CEB3" w14:textId="05DE5FBB" w:rsidR="00570D78" w:rsidRPr="00570D78" w:rsidRDefault="00570D78" w:rsidP="00570D78">
      <w:pPr>
        <w:ind w:left="709" w:right="-1" w:hanging="709"/>
        <w:jc w:val="both"/>
        <w:rPr>
          <w:color w:val="000000"/>
          <w:sz w:val="24"/>
          <w:szCs w:val="24"/>
        </w:rPr>
      </w:pPr>
      <w:r w:rsidRPr="00570D78">
        <w:rPr>
          <w:color w:val="000000"/>
          <w:sz w:val="24"/>
          <w:szCs w:val="24"/>
        </w:rPr>
        <w:t xml:space="preserve">Fanani1, N. and E. Ningsih. 2018. Quality Analysis of Consumable Cooking Oil Used by </w:t>
      </w:r>
      <w:proofErr w:type="spellStart"/>
      <w:r w:rsidRPr="00570D78">
        <w:rPr>
          <w:color w:val="000000"/>
          <w:sz w:val="24"/>
          <w:szCs w:val="24"/>
        </w:rPr>
        <w:t>Penyetan</w:t>
      </w:r>
      <w:proofErr w:type="spellEnd"/>
      <w:r w:rsidRPr="00570D78">
        <w:rPr>
          <w:color w:val="000000"/>
          <w:sz w:val="24"/>
          <w:szCs w:val="24"/>
        </w:rPr>
        <w:t xml:space="preserve"> Traders in the </w:t>
      </w:r>
      <w:proofErr w:type="spellStart"/>
      <w:r w:rsidRPr="00570D78">
        <w:rPr>
          <w:color w:val="000000"/>
          <w:sz w:val="24"/>
          <w:szCs w:val="24"/>
        </w:rPr>
        <w:t>Rungkut</w:t>
      </w:r>
      <w:proofErr w:type="spellEnd"/>
      <w:r w:rsidRPr="00570D78">
        <w:rPr>
          <w:color w:val="000000"/>
          <w:sz w:val="24"/>
          <w:szCs w:val="24"/>
        </w:rPr>
        <w:t xml:space="preserve"> area of Surabaya in terms of Water Content and </w:t>
      </w:r>
      <w:r w:rsidR="00B935D5" w:rsidRPr="00B935D5">
        <w:rPr>
          <w:color w:val="000000"/>
          <w:sz w:val="24"/>
          <w:szCs w:val="24"/>
        </w:rPr>
        <w:t xml:space="preserve">Free Fatty </w:t>
      </w:r>
      <w:proofErr w:type="gramStart"/>
      <w:r w:rsidR="00B935D5" w:rsidRPr="00B935D5">
        <w:rPr>
          <w:color w:val="000000"/>
          <w:sz w:val="24"/>
          <w:szCs w:val="24"/>
        </w:rPr>
        <w:t>Acid</w:t>
      </w:r>
      <w:r w:rsidRPr="00570D78">
        <w:rPr>
          <w:color w:val="000000"/>
          <w:sz w:val="24"/>
          <w:szCs w:val="24"/>
        </w:rPr>
        <w:t>(</w:t>
      </w:r>
      <w:proofErr w:type="gramEnd"/>
      <w:r w:rsidRPr="00570D78">
        <w:rPr>
          <w:color w:val="000000"/>
          <w:sz w:val="24"/>
          <w:szCs w:val="24"/>
        </w:rPr>
        <w:t>ALB) Levels. IPETEK Journal. 22 (2): 29-66.</w:t>
      </w:r>
    </w:p>
    <w:p w14:paraId="5D379D77"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Ferdinan, A., </w:t>
      </w:r>
      <w:proofErr w:type="spellStart"/>
      <w:r w:rsidRPr="00570D78">
        <w:rPr>
          <w:color w:val="000000"/>
          <w:sz w:val="24"/>
          <w:szCs w:val="24"/>
        </w:rPr>
        <w:t>Hairunisa</w:t>
      </w:r>
      <w:proofErr w:type="spellEnd"/>
      <w:r w:rsidRPr="00570D78">
        <w:rPr>
          <w:color w:val="000000"/>
          <w:sz w:val="24"/>
          <w:szCs w:val="24"/>
        </w:rPr>
        <w:t xml:space="preserve">., A. K. Justicia and </w:t>
      </w:r>
      <w:proofErr w:type="spellStart"/>
      <w:r w:rsidRPr="00570D78">
        <w:rPr>
          <w:color w:val="000000"/>
          <w:sz w:val="24"/>
          <w:szCs w:val="24"/>
        </w:rPr>
        <w:t>Andhika</w:t>
      </w:r>
      <w:proofErr w:type="spellEnd"/>
      <w:r w:rsidRPr="00570D78">
        <w:rPr>
          <w:color w:val="000000"/>
          <w:sz w:val="24"/>
          <w:szCs w:val="24"/>
        </w:rPr>
        <w:t xml:space="preserve">. 2017. Decrease in peroxide number with banana peel </w:t>
      </w:r>
      <w:proofErr w:type="spellStart"/>
      <w:r w:rsidRPr="00570D78">
        <w:rPr>
          <w:color w:val="000000"/>
          <w:sz w:val="24"/>
          <w:szCs w:val="24"/>
        </w:rPr>
        <w:t>Kepok</w:t>
      </w:r>
      <w:proofErr w:type="spellEnd"/>
      <w:r w:rsidRPr="00570D78">
        <w:rPr>
          <w:color w:val="000000"/>
          <w:sz w:val="24"/>
          <w:szCs w:val="24"/>
        </w:rPr>
        <w:t xml:space="preserve"> (</w:t>
      </w:r>
      <w:r w:rsidRPr="00570D78">
        <w:rPr>
          <w:i/>
          <w:color w:val="000000"/>
          <w:sz w:val="24"/>
          <w:szCs w:val="24"/>
        </w:rPr>
        <w:t xml:space="preserve">Musa </w:t>
      </w:r>
      <w:proofErr w:type="spellStart"/>
      <w:r w:rsidRPr="00570D78">
        <w:rPr>
          <w:i/>
          <w:color w:val="000000"/>
          <w:sz w:val="24"/>
          <w:szCs w:val="24"/>
        </w:rPr>
        <w:t>normalis</w:t>
      </w:r>
      <w:proofErr w:type="spellEnd"/>
      <w:r w:rsidRPr="00570D78">
        <w:rPr>
          <w:i/>
          <w:color w:val="000000"/>
          <w:sz w:val="24"/>
          <w:szCs w:val="24"/>
        </w:rPr>
        <w:t xml:space="preserve"> L</w:t>
      </w:r>
      <w:r w:rsidRPr="00570D78">
        <w:rPr>
          <w:color w:val="000000"/>
          <w:sz w:val="24"/>
          <w:szCs w:val="24"/>
        </w:rPr>
        <w:t>). Scientific Journal of Sina Science. 2 (1): 117-121.</w:t>
      </w:r>
    </w:p>
    <w:p w14:paraId="39A0C28F"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Fitriyani</w:t>
      </w:r>
      <w:proofErr w:type="spellEnd"/>
      <w:r w:rsidRPr="00570D78">
        <w:rPr>
          <w:color w:val="000000"/>
          <w:sz w:val="24"/>
          <w:szCs w:val="24"/>
        </w:rPr>
        <w:t xml:space="preserve">. E., N. </w:t>
      </w:r>
      <w:proofErr w:type="spellStart"/>
      <w:r w:rsidRPr="00570D78">
        <w:rPr>
          <w:color w:val="000000"/>
          <w:sz w:val="24"/>
          <w:szCs w:val="24"/>
        </w:rPr>
        <w:t>Nuraenah</w:t>
      </w:r>
      <w:proofErr w:type="spellEnd"/>
      <w:r w:rsidRPr="00570D78">
        <w:rPr>
          <w:color w:val="000000"/>
          <w:sz w:val="24"/>
          <w:szCs w:val="24"/>
        </w:rPr>
        <w:t xml:space="preserve"> and I. M. </w:t>
      </w:r>
      <w:proofErr w:type="spellStart"/>
      <w:r w:rsidRPr="00570D78">
        <w:rPr>
          <w:color w:val="000000"/>
          <w:sz w:val="24"/>
          <w:szCs w:val="24"/>
        </w:rPr>
        <w:t>Deviarni</w:t>
      </w:r>
      <w:proofErr w:type="spellEnd"/>
      <w:r w:rsidRPr="00570D78">
        <w:rPr>
          <w:color w:val="000000"/>
          <w:sz w:val="24"/>
          <w:szCs w:val="24"/>
        </w:rPr>
        <w:t>. 2020. Comparison of chemical composition, fatty acids, amino acids of toman fish (</w:t>
      </w:r>
      <w:r w:rsidRPr="00570D78">
        <w:rPr>
          <w:i/>
          <w:iCs/>
          <w:color w:val="000000"/>
          <w:sz w:val="24"/>
          <w:szCs w:val="24"/>
        </w:rPr>
        <w:t xml:space="preserve">Channa </w:t>
      </w:r>
      <w:proofErr w:type="spellStart"/>
      <w:r w:rsidRPr="00570D78">
        <w:rPr>
          <w:i/>
          <w:iCs/>
          <w:color w:val="000000"/>
          <w:sz w:val="24"/>
          <w:szCs w:val="24"/>
        </w:rPr>
        <w:t>micropeltes</w:t>
      </w:r>
      <w:proofErr w:type="spellEnd"/>
      <w:r w:rsidRPr="00570D78">
        <w:rPr>
          <w:color w:val="000000"/>
          <w:sz w:val="24"/>
          <w:szCs w:val="24"/>
        </w:rPr>
        <w:t>) and snakehead fish (</w:t>
      </w:r>
      <w:r w:rsidRPr="00570D78">
        <w:rPr>
          <w:i/>
          <w:iCs/>
          <w:color w:val="000000"/>
          <w:sz w:val="24"/>
          <w:szCs w:val="24"/>
        </w:rPr>
        <w:t>Channa striata</w:t>
      </w:r>
      <w:r w:rsidRPr="00570D78">
        <w:rPr>
          <w:color w:val="000000"/>
          <w:sz w:val="24"/>
          <w:szCs w:val="24"/>
        </w:rPr>
        <w:t xml:space="preserve">) from West Kalimantan Waters. </w:t>
      </w:r>
      <w:proofErr w:type="spellStart"/>
      <w:r w:rsidRPr="00570D78">
        <w:rPr>
          <w:i/>
          <w:iCs/>
          <w:color w:val="000000"/>
          <w:sz w:val="24"/>
          <w:szCs w:val="24"/>
        </w:rPr>
        <w:t>Manfish</w:t>
      </w:r>
      <w:proofErr w:type="spellEnd"/>
      <w:r w:rsidRPr="00570D78">
        <w:rPr>
          <w:i/>
          <w:iCs/>
          <w:color w:val="000000"/>
          <w:sz w:val="24"/>
          <w:szCs w:val="24"/>
        </w:rPr>
        <w:t xml:space="preserve"> Journal</w:t>
      </w:r>
      <w:r w:rsidRPr="00570D78">
        <w:rPr>
          <w:color w:val="000000"/>
          <w:sz w:val="24"/>
          <w:szCs w:val="24"/>
        </w:rPr>
        <w:t>. 1 (2): 71-82.</w:t>
      </w:r>
    </w:p>
    <w:p w14:paraId="6754CA1A"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Hisam</w:t>
      </w:r>
      <w:proofErr w:type="spellEnd"/>
      <w:r w:rsidRPr="00570D78">
        <w:rPr>
          <w:color w:val="000000"/>
          <w:sz w:val="24"/>
          <w:szCs w:val="24"/>
        </w:rPr>
        <w:t xml:space="preserve">, L. M. F., </w:t>
      </w:r>
      <w:proofErr w:type="spellStart"/>
      <w:r w:rsidRPr="00570D78">
        <w:rPr>
          <w:color w:val="000000"/>
          <w:sz w:val="24"/>
          <w:szCs w:val="24"/>
        </w:rPr>
        <w:t>Kusrini</w:t>
      </w:r>
      <w:proofErr w:type="spellEnd"/>
      <w:r w:rsidRPr="00570D78">
        <w:rPr>
          <w:color w:val="000000"/>
          <w:sz w:val="24"/>
          <w:szCs w:val="24"/>
        </w:rPr>
        <w:t xml:space="preserve"> and F. I. </w:t>
      </w:r>
      <w:proofErr w:type="spellStart"/>
      <w:r w:rsidRPr="00570D78">
        <w:rPr>
          <w:color w:val="000000"/>
          <w:sz w:val="24"/>
          <w:szCs w:val="24"/>
        </w:rPr>
        <w:t>Taharu</w:t>
      </w:r>
      <w:proofErr w:type="spellEnd"/>
      <w:r w:rsidRPr="00570D78">
        <w:rPr>
          <w:color w:val="000000"/>
          <w:sz w:val="24"/>
          <w:szCs w:val="24"/>
        </w:rPr>
        <w:t>. 2022. Identification of sea cucumber species (</w:t>
      </w:r>
      <w:r w:rsidRPr="00570D78">
        <w:rPr>
          <w:i/>
          <w:color w:val="000000"/>
          <w:sz w:val="24"/>
          <w:szCs w:val="24"/>
        </w:rPr>
        <w:t>Holothuroidea</w:t>
      </w:r>
      <w:r w:rsidRPr="00570D78">
        <w:rPr>
          <w:color w:val="000000"/>
          <w:sz w:val="24"/>
          <w:szCs w:val="24"/>
        </w:rPr>
        <w:t xml:space="preserve">) in the intertidal zone in marine waters of East Gu Village, </w:t>
      </w:r>
      <w:proofErr w:type="spellStart"/>
      <w:r w:rsidRPr="00570D78">
        <w:rPr>
          <w:color w:val="000000"/>
          <w:sz w:val="24"/>
          <w:szCs w:val="24"/>
        </w:rPr>
        <w:t>Lakudo</w:t>
      </w:r>
      <w:proofErr w:type="spellEnd"/>
      <w:r w:rsidRPr="00570D78">
        <w:rPr>
          <w:color w:val="000000"/>
          <w:sz w:val="24"/>
          <w:szCs w:val="24"/>
        </w:rPr>
        <w:t xml:space="preserve"> District, Central Buton Regency. Journal of Biological and Educational Research. 1 (1): 1-10.</w:t>
      </w:r>
    </w:p>
    <w:p w14:paraId="3ADA45B3" w14:textId="77777777"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lastRenderedPageBreak/>
        <w:t>Husain, F., F. A. M. Yunus and I. F. Basri. 2023. Antioxidant activity and total phenolic content in sea cucumber extract (</w:t>
      </w:r>
      <w:proofErr w:type="spellStart"/>
      <w:r w:rsidRPr="00570D78">
        <w:rPr>
          <w:i/>
          <w:color w:val="000000"/>
          <w:sz w:val="24"/>
          <w:szCs w:val="24"/>
        </w:rPr>
        <w:t>Holothroidea</w:t>
      </w:r>
      <w:proofErr w:type="spellEnd"/>
      <w:r w:rsidRPr="00570D78">
        <w:rPr>
          <w:color w:val="000000"/>
          <w:sz w:val="24"/>
          <w:szCs w:val="24"/>
        </w:rPr>
        <w:t>). Scientific Journal of Pharmacy. 8 (2): 695-703.</w:t>
      </w:r>
    </w:p>
    <w:p w14:paraId="62B0C056" w14:textId="77777777"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t>[</w:t>
      </w:r>
      <w:r w:rsidRPr="00570D78">
        <w:rPr>
          <w:i/>
          <w:color w:val="000000"/>
          <w:sz w:val="24"/>
          <w:szCs w:val="24"/>
        </w:rPr>
        <w:t>IFOS</w:t>
      </w:r>
      <w:r w:rsidRPr="00570D78">
        <w:rPr>
          <w:color w:val="000000"/>
          <w:sz w:val="24"/>
          <w:szCs w:val="24"/>
        </w:rPr>
        <w:t xml:space="preserve">] International Fish Oil Standard. 2014. Fish Oil Purity </w:t>
      </w:r>
      <w:proofErr w:type="spellStart"/>
      <w:r w:rsidRPr="00570D78">
        <w:rPr>
          <w:color w:val="000000"/>
          <w:sz w:val="24"/>
          <w:szCs w:val="24"/>
        </w:rPr>
        <w:t>Standars</w:t>
      </w:r>
      <w:proofErr w:type="spellEnd"/>
      <w:r w:rsidRPr="00570D78">
        <w:rPr>
          <w:color w:val="000000"/>
          <w:sz w:val="24"/>
          <w:szCs w:val="24"/>
        </w:rPr>
        <w:t>. www.Omegavia.com/best [17 November 2023].</w:t>
      </w:r>
    </w:p>
    <w:p w14:paraId="40D950A1" w14:textId="48E10BA9" w:rsidR="00FD0B39" w:rsidRPr="00570D78" w:rsidRDefault="00FD0B39" w:rsidP="00FD0B39">
      <w:pPr>
        <w:ind w:left="709" w:right="-1" w:hanging="709"/>
        <w:jc w:val="both"/>
        <w:rPr>
          <w:color w:val="000000"/>
          <w:sz w:val="24"/>
          <w:szCs w:val="24"/>
        </w:rPr>
      </w:pPr>
      <w:r w:rsidRPr="00570D78">
        <w:rPr>
          <w:color w:val="000000"/>
          <w:sz w:val="24"/>
          <w:szCs w:val="24"/>
        </w:rPr>
        <w:t xml:space="preserve">Indonesian </w:t>
      </w:r>
      <w:r>
        <w:rPr>
          <w:color w:val="000000"/>
          <w:sz w:val="24"/>
          <w:szCs w:val="24"/>
        </w:rPr>
        <w:t>National Standardization</w:t>
      </w:r>
      <w:r w:rsidRPr="00570D78">
        <w:rPr>
          <w:color w:val="000000"/>
          <w:sz w:val="24"/>
          <w:szCs w:val="24"/>
        </w:rPr>
        <w:t xml:space="preserve"> Agency. SNI 01-2352-1991. (1991). Determination of Thiobarbiturate Numbers. National Standardization Council. Jakarta.</w:t>
      </w:r>
    </w:p>
    <w:p w14:paraId="6BF70202" w14:textId="77777777" w:rsidR="00FD0B39" w:rsidRPr="00570D78" w:rsidRDefault="00FD0B39" w:rsidP="00FD0B39">
      <w:pPr>
        <w:ind w:left="709" w:right="-1" w:hanging="709"/>
        <w:jc w:val="both"/>
        <w:rPr>
          <w:color w:val="000000"/>
          <w:sz w:val="24"/>
          <w:szCs w:val="24"/>
        </w:rPr>
      </w:pPr>
      <w:r>
        <w:rPr>
          <w:color w:val="000000"/>
          <w:sz w:val="24"/>
          <w:szCs w:val="24"/>
        </w:rPr>
        <w:t xml:space="preserve">Indonesian </w:t>
      </w:r>
      <w:r w:rsidRPr="00570D78">
        <w:rPr>
          <w:color w:val="000000"/>
          <w:sz w:val="24"/>
          <w:szCs w:val="24"/>
        </w:rPr>
        <w:t>National Standardization Agency. 2006. Organoleptic and / or Sensory Testing Instructions (SNI 01-2346-2006). Jakarta.</w:t>
      </w:r>
    </w:p>
    <w:p w14:paraId="7E14F88A" w14:textId="77777777" w:rsidR="00FD0B39" w:rsidRPr="00570D78" w:rsidRDefault="00FD0B39" w:rsidP="00FD0B39">
      <w:pPr>
        <w:ind w:left="709" w:right="-1" w:hanging="709"/>
        <w:jc w:val="both"/>
        <w:rPr>
          <w:color w:val="000000"/>
          <w:sz w:val="24"/>
          <w:szCs w:val="24"/>
        </w:rPr>
      </w:pPr>
      <w:r>
        <w:rPr>
          <w:color w:val="000000"/>
          <w:sz w:val="24"/>
          <w:szCs w:val="24"/>
        </w:rPr>
        <w:t xml:space="preserve">Indonesian </w:t>
      </w:r>
      <w:r w:rsidRPr="00570D78">
        <w:rPr>
          <w:color w:val="000000"/>
          <w:sz w:val="24"/>
          <w:szCs w:val="24"/>
        </w:rPr>
        <w:t>National Standardization Agency. 2018. Refined fish oil – Quality and processing requirements. SNI 8467: 2018. Indonesian National Standard.</w:t>
      </w:r>
    </w:p>
    <w:p w14:paraId="058FC30B" w14:textId="3395A0F0" w:rsidR="00FD0B39" w:rsidRPr="00570D78" w:rsidRDefault="00FD0B39" w:rsidP="00FD0B39">
      <w:pPr>
        <w:ind w:left="709" w:right="-1" w:hanging="709"/>
        <w:jc w:val="both"/>
        <w:rPr>
          <w:color w:val="000000"/>
          <w:sz w:val="24"/>
          <w:szCs w:val="24"/>
        </w:rPr>
      </w:pPr>
      <w:r>
        <w:rPr>
          <w:color w:val="000000"/>
          <w:sz w:val="24"/>
          <w:szCs w:val="24"/>
        </w:rPr>
        <w:t xml:space="preserve">Indonesian </w:t>
      </w:r>
      <w:r w:rsidRPr="00570D78">
        <w:rPr>
          <w:color w:val="000000"/>
          <w:sz w:val="24"/>
          <w:szCs w:val="24"/>
        </w:rPr>
        <w:t xml:space="preserve">National Standardization Agency. 2011. Indonesian National Standard Organoleptic and Sensory Guidelines for Fishery Products SNI 2346: 2011. </w:t>
      </w:r>
      <w:r>
        <w:rPr>
          <w:color w:val="000000"/>
          <w:sz w:val="24"/>
          <w:szCs w:val="24"/>
        </w:rPr>
        <w:t>National Standardization</w:t>
      </w:r>
      <w:r w:rsidRPr="00570D78">
        <w:rPr>
          <w:color w:val="000000"/>
          <w:sz w:val="24"/>
          <w:szCs w:val="24"/>
        </w:rPr>
        <w:t xml:space="preserve"> Agency. Jakarta. </w:t>
      </w:r>
    </w:p>
    <w:p w14:paraId="31CF9B0E" w14:textId="7042D19C"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t xml:space="preserve">Jaya, F., </w:t>
      </w:r>
      <w:proofErr w:type="spellStart"/>
      <w:r w:rsidRPr="00570D78">
        <w:rPr>
          <w:color w:val="000000"/>
          <w:sz w:val="24"/>
          <w:szCs w:val="24"/>
        </w:rPr>
        <w:t>Purwadi</w:t>
      </w:r>
      <w:proofErr w:type="spellEnd"/>
      <w:r w:rsidRPr="00570D78">
        <w:rPr>
          <w:color w:val="000000"/>
          <w:sz w:val="24"/>
          <w:szCs w:val="24"/>
        </w:rPr>
        <w:t xml:space="preserve"> and W. N. Widodo. 2017. The addition of honey to whey kefir drinks in terms of organoleptic quality, color, and turbidity. Journal of Animal Product Science and Technology. 12(1): 16-21.</w:t>
      </w:r>
    </w:p>
    <w:p w14:paraId="047C2C93"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Karnila</w:t>
      </w:r>
      <w:proofErr w:type="spellEnd"/>
      <w:r w:rsidRPr="00570D78">
        <w:rPr>
          <w:color w:val="000000"/>
          <w:sz w:val="24"/>
          <w:szCs w:val="24"/>
        </w:rPr>
        <w:t>, R. 2011. Utilization of sea cucumber bioactive components in the health sector. Thesis. Riau University, Riau.</w:t>
      </w:r>
    </w:p>
    <w:p w14:paraId="2AC6B7A1" w14:textId="77777777"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t>[CTF] Ministry of Marine Affairs and Fisheries. 2018. CTF Statistics. https://kkp.go.id/djprl/bpsplmakassar/page/1857-sea cucumber. (Accessed November 17, 2023).</w:t>
      </w:r>
    </w:p>
    <w:p w14:paraId="247F661E" w14:textId="77777777"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t xml:space="preserve">Ministry of Marine Affairs and Fisheries. 1992. Indonesian Capture Fisheries Statistics. Directorate General of Capture Fisheries MMAF. Jakarta. </w:t>
      </w:r>
    </w:p>
    <w:p w14:paraId="467D6371" w14:textId="77777777" w:rsidR="00570D78" w:rsidRPr="00570D78" w:rsidRDefault="00570D78" w:rsidP="00570D78">
      <w:pPr>
        <w:tabs>
          <w:tab w:val="left" w:pos="7655"/>
        </w:tabs>
        <w:ind w:left="709" w:right="-1" w:hanging="709"/>
        <w:jc w:val="both"/>
        <w:rPr>
          <w:color w:val="000000"/>
          <w:sz w:val="24"/>
          <w:szCs w:val="24"/>
          <w:lang w:eastAsia="ko-KR"/>
        </w:rPr>
      </w:pPr>
      <w:r w:rsidRPr="00570D78">
        <w:rPr>
          <w:color w:val="000000"/>
          <w:sz w:val="24"/>
          <w:szCs w:val="24"/>
        </w:rPr>
        <w:t xml:space="preserve">Mahbub, K. and K. </w:t>
      </w:r>
      <w:proofErr w:type="spellStart"/>
      <w:r w:rsidRPr="00570D78">
        <w:rPr>
          <w:color w:val="000000"/>
          <w:sz w:val="24"/>
          <w:szCs w:val="24"/>
        </w:rPr>
        <w:t>Khasanah</w:t>
      </w:r>
      <w:proofErr w:type="spellEnd"/>
      <w:r w:rsidRPr="00570D78">
        <w:rPr>
          <w:color w:val="000000"/>
          <w:sz w:val="24"/>
          <w:szCs w:val="24"/>
        </w:rPr>
        <w:t xml:space="preserve">. 2022. Designation of the Number of Finishing Frying Oil Sours at the Time of Consolation in </w:t>
      </w:r>
      <w:proofErr w:type="spellStart"/>
      <w:r w:rsidRPr="00570D78">
        <w:rPr>
          <w:color w:val="000000"/>
          <w:sz w:val="24"/>
          <w:szCs w:val="24"/>
        </w:rPr>
        <w:t>Pekalongan</w:t>
      </w:r>
      <w:proofErr w:type="spellEnd"/>
      <w:r w:rsidRPr="00570D78">
        <w:rPr>
          <w:color w:val="000000"/>
          <w:sz w:val="24"/>
          <w:szCs w:val="24"/>
        </w:rPr>
        <w:t>. Multidisciplinary Scientific Journal. 2 (4): 1347-1352.</w:t>
      </w:r>
    </w:p>
    <w:p w14:paraId="535CB805" w14:textId="77777777" w:rsidR="00570D78" w:rsidRPr="00570D78" w:rsidRDefault="00570D78" w:rsidP="00570D78">
      <w:pPr>
        <w:tabs>
          <w:tab w:val="left" w:pos="7655"/>
        </w:tabs>
        <w:ind w:left="709" w:right="-1" w:hanging="709"/>
        <w:jc w:val="both"/>
        <w:rPr>
          <w:color w:val="000000"/>
          <w:sz w:val="24"/>
          <w:szCs w:val="24"/>
          <w:lang w:eastAsia="ko-KR"/>
        </w:rPr>
      </w:pPr>
      <w:proofErr w:type="spellStart"/>
      <w:r w:rsidRPr="00570D78">
        <w:rPr>
          <w:color w:val="000000"/>
          <w:sz w:val="24"/>
          <w:szCs w:val="24"/>
        </w:rPr>
        <w:t>Manongko</w:t>
      </w:r>
      <w:proofErr w:type="spellEnd"/>
      <w:r w:rsidRPr="00570D78">
        <w:rPr>
          <w:color w:val="000000"/>
          <w:sz w:val="24"/>
          <w:szCs w:val="24"/>
        </w:rPr>
        <w:t xml:space="preserve">, P. S., M. S. </w:t>
      </w:r>
      <w:proofErr w:type="spellStart"/>
      <w:r w:rsidRPr="00570D78">
        <w:rPr>
          <w:color w:val="000000"/>
          <w:sz w:val="24"/>
          <w:szCs w:val="24"/>
        </w:rPr>
        <w:t>Singi</w:t>
      </w:r>
      <w:proofErr w:type="spellEnd"/>
      <w:r w:rsidRPr="00570D78">
        <w:rPr>
          <w:color w:val="000000"/>
          <w:sz w:val="24"/>
          <w:szCs w:val="24"/>
        </w:rPr>
        <w:t xml:space="preserve"> and L. I. </w:t>
      </w:r>
      <w:proofErr w:type="spellStart"/>
      <w:r w:rsidRPr="00570D78">
        <w:rPr>
          <w:color w:val="000000"/>
          <w:sz w:val="24"/>
          <w:szCs w:val="24"/>
        </w:rPr>
        <w:t>Momuat</w:t>
      </w:r>
      <w:proofErr w:type="spellEnd"/>
      <w:r w:rsidRPr="00570D78">
        <w:rPr>
          <w:color w:val="000000"/>
          <w:sz w:val="24"/>
          <w:szCs w:val="24"/>
        </w:rPr>
        <w:t>. 2020. Test of phytochemical compounds and antioxidant activity of fracture plants (</w:t>
      </w:r>
      <w:r w:rsidRPr="00570D78">
        <w:rPr>
          <w:i/>
          <w:color w:val="000000"/>
          <w:sz w:val="24"/>
          <w:szCs w:val="24"/>
        </w:rPr>
        <w:t xml:space="preserve">Euphorbia </w:t>
      </w:r>
      <w:proofErr w:type="spellStart"/>
      <w:r w:rsidRPr="00570D78">
        <w:rPr>
          <w:i/>
          <w:color w:val="000000"/>
          <w:sz w:val="24"/>
          <w:szCs w:val="24"/>
        </w:rPr>
        <w:t>tirucal</w:t>
      </w:r>
      <w:proofErr w:type="spellEnd"/>
      <w:r w:rsidRPr="00570D78">
        <w:rPr>
          <w:i/>
          <w:color w:val="000000"/>
          <w:sz w:val="24"/>
          <w:szCs w:val="24"/>
        </w:rPr>
        <w:t xml:space="preserve"> L.</w:t>
      </w:r>
      <w:r w:rsidRPr="00570D78">
        <w:rPr>
          <w:color w:val="000000"/>
          <w:sz w:val="24"/>
          <w:szCs w:val="24"/>
        </w:rPr>
        <w:t xml:space="preserve">). </w:t>
      </w:r>
      <w:proofErr w:type="spellStart"/>
      <w:r w:rsidRPr="00570D78">
        <w:rPr>
          <w:color w:val="000000"/>
          <w:sz w:val="24"/>
          <w:szCs w:val="24"/>
        </w:rPr>
        <w:t>Mipa</w:t>
      </w:r>
      <w:proofErr w:type="spellEnd"/>
      <w:r w:rsidRPr="00570D78">
        <w:rPr>
          <w:color w:val="000000"/>
          <w:sz w:val="24"/>
          <w:szCs w:val="24"/>
        </w:rPr>
        <w:t xml:space="preserve"> Journal. 9 (2): 64-69. </w:t>
      </w:r>
    </w:p>
    <w:p w14:paraId="270C8D15" w14:textId="77777777" w:rsidR="00570D78" w:rsidRPr="00570D78" w:rsidRDefault="00570D78" w:rsidP="00570D78">
      <w:pPr>
        <w:tabs>
          <w:tab w:val="left" w:pos="7655"/>
        </w:tabs>
        <w:ind w:left="709" w:right="-1" w:hanging="709"/>
        <w:jc w:val="both"/>
        <w:rPr>
          <w:color w:val="000000"/>
          <w:sz w:val="24"/>
          <w:szCs w:val="24"/>
          <w:lang w:eastAsia="ko-KR"/>
        </w:rPr>
      </w:pPr>
      <w:proofErr w:type="spellStart"/>
      <w:r w:rsidRPr="00570D78">
        <w:rPr>
          <w:color w:val="000000"/>
          <w:sz w:val="24"/>
          <w:szCs w:val="24"/>
        </w:rPr>
        <w:t>Montesqrit</w:t>
      </w:r>
      <w:proofErr w:type="spellEnd"/>
      <w:r w:rsidRPr="00570D78">
        <w:rPr>
          <w:color w:val="000000"/>
          <w:sz w:val="24"/>
          <w:szCs w:val="24"/>
        </w:rPr>
        <w:t xml:space="preserve"> and R. </w:t>
      </w:r>
      <w:proofErr w:type="spellStart"/>
      <w:r w:rsidRPr="00570D78">
        <w:rPr>
          <w:color w:val="000000"/>
          <w:sz w:val="24"/>
          <w:szCs w:val="24"/>
        </w:rPr>
        <w:t>Ovianti</w:t>
      </w:r>
      <w:proofErr w:type="spellEnd"/>
      <w:r w:rsidRPr="00570D78">
        <w:rPr>
          <w:color w:val="000000"/>
          <w:sz w:val="24"/>
          <w:szCs w:val="24"/>
        </w:rPr>
        <w:t>. 2013. Effects of Temperature and Storage Duration on the Stability of Fish Oil and Fish Oil Microcapsules. Indonesian Journal of Livestock. 15(1): 62-68.</w:t>
      </w:r>
    </w:p>
    <w:p w14:paraId="278D1C5F" w14:textId="77777777" w:rsidR="00570D78" w:rsidRPr="00570D78" w:rsidRDefault="00570D78" w:rsidP="00570D78">
      <w:pPr>
        <w:tabs>
          <w:tab w:val="left" w:pos="7655"/>
        </w:tabs>
        <w:ind w:left="709" w:right="-1" w:hanging="709"/>
        <w:jc w:val="both"/>
        <w:rPr>
          <w:color w:val="000000"/>
          <w:sz w:val="24"/>
          <w:szCs w:val="24"/>
          <w:lang w:eastAsia="ko-KR"/>
        </w:rPr>
      </w:pPr>
      <w:proofErr w:type="spellStart"/>
      <w:r w:rsidRPr="00570D78">
        <w:rPr>
          <w:color w:val="000000"/>
          <w:sz w:val="24"/>
          <w:szCs w:val="24"/>
        </w:rPr>
        <w:t>Musafira</w:t>
      </w:r>
      <w:proofErr w:type="spellEnd"/>
      <w:r w:rsidRPr="00570D78">
        <w:rPr>
          <w:color w:val="000000"/>
          <w:sz w:val="24"/>
          <w:szCs w:val="24"/>
        </w:rPr>
        <w:t xml:space="preserve">, Dzulkifli, </w:t>
      </w:r>
      <w:proofErr w:type="spellStart"/>
      <w:r w:rsidRPr="00570D78">
        <w:rPr>
          <w:color w:val="000000"/>
          <w:sz w:val="24"/>
          <w:szCs w:val="24"/>
        </w:rPr>
        <w:t>Fardinah</w:t>
      </w:r>
      <w:proofErr w:type="spellEnd"/>
      <w:r w:rsidRPr="00570D78">
        <w:rPr>
          <w:color w:val="000000"/>
          <w:sz w:val="24"/>
          <w:szCs w:val="24"/>
        </w:rPr>
        <w:t>, and Nizar. (2020). Influence of Water Rate and Free Fat Sour Rate on Time to Save Mandar Coconut Oil. Collen: Journal of Chemical Research, 6, 224–229.</w:t>
      </w:r>
    </w:p>
    <w:p w14:paraId="6B8635C3"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Oktaviani</w:t>
      </w:r>
      <w:proofErr w:type="spellEnd"/>
      <w:r w:rsidRPr="00570D78">
        <w:rPr>
          <w:color w:val="000000"/>
          <w:sz w:val="24"/>
          <w:szCs w:val="24"/>
        </w:rPr>
        <w:t xml:space="preserve">, D., Y. </w:t>
      </w:r>
      <w:proofErr w:type="spellStart"/>
      <w:r w:rsidRPr="00570D78">
        <w:rPr>
          <w:color w:val="000000"/>
          <w:sz w:val="24"/>
          <w:szCs w:val="24"/>
        </w:rPr>
        <w:t>Mulyani</w:t>
      </w:r>
      <w:proofErr w:type="spellEnd"/>
      <w:r w:rsidRPr="00570D78">
        <w:rPr>
          <w:color w:val="000000"/>
          <w:sz w:val="24"/>
          <w:szCs w:val="24"/>
        </w:rPr>
        <w:t xml:space="preserve"> and E. </w:t>
      </w:r>
      <w:proofErr w:type="spellStart"/>
      <w:r w:rsidRPr="00570D78">
        <w:rPr>
          <w:color w:val="000000"/>
          <w:sz w:val="24"/>
          <w:szCs w:val="24"/>
        </w:rPr>
        <w:t>Rochima</w:t>
      </w:r>
      <w:proofErr w:type="spellEnd"/>
      <w:r w:rsidRPr="00570D78">
        <w:rPr>
          <w:color w:val="000000"/>
          <w:sz w:val="24"/>
          <w:szCs w:val="24"/>
        </w:rPr>
        <w:t xml:space="preserve">. 2015. Antioxidant and antibacterial activity of sea cucumber offal extract </w:t>
      </w:r>
      <w:proofErr w:type="spellStart"/>
      <w:r w:rsidRPr="00570D78">
        <w:rPr>
          <w:i/>
          <w:color w:val="000000"/>
          <w:sz w:val="24"/>
          <w:szCs w:val="24"/>
        </w:rPr>
        <w:t>Holothuria</w:t>
      </w:r>
      <w:proofErr w:type="spellEnd"/>
      <w:r w:rsidRPr="00570D78">
        <w:rPr>
          <w:i/>
          <w:color w:val="000000"/>
          <w:sz w:val="24"/>
          <w:szCs w:val="24"/>
        </w:rPr>
        <w:t xml:space="preserve"> </w:t>
      </w:r>
      <w:proofErr w:type="spellStart"/>
      <w:r w:rsidRPr="00570D78">
        <w:rPr>
          <w:i/>
          <w:color w:val="000000"/>
          <w:sz w:val="24"/>
          <w:szCs w:val="24"/>
        </w:rPr>
        <w:t>atra</w:t>
      </w:r>
      <w:proofErr w:type="spellEnd"/>
      <w:r w:rsidRPr="00570D78">
        <w:rPr>
          <w:color w:val="000000"/>
          <w:sz w:val="24"/>
          <w:szCs w:val="24"/>
        </w:rPr>
        <w:t xml:space="preserve"> from the waters of </w:t>
      </w:r>
      <w:proofErr w:type="spellStart"/>
      <w:r w:rsidRPr="00570D78">
        <w:rPr>
          <w:color w:val="000000"/>
          <w:sz w:val="24"/>
          <w:szCs w:val="24"/>
        </w:rPr>
        <w:t>Biawak</w:t>
      </w:r>
      <w:proofErr w:type="spellEnd"/>
      <w:r w:rsidRPr="00570D78">
        <w:rPr>
          <w:color w:val="000000"/>
          <w:sz w:val="24"/>
          <w:szCs w:val="24"/>
        </w:rPr>
        <w:t xml:space="preserve"> Island, </w:t>
      </w:r>
      <w:proofErr w:type="spellStart"/>
      <w:r w:rsidRPr="00570D78">
        <w:rPr>
          <w:color w:val="000000"/>
          <w:sz w:val="24"/>
          <w:szCs w:val="24"/>
        </w:rPr>
        <w:t>Indramayu</w:t>
      </w:r>
      <w:proofErr w:type="spellEnd"/>
      <w:r w:rsidRPr="00570D78">
        <w:rPr>
          <w:color w:val="000000"/>
          <w:sz w:val="24"/>
          <w:szCs w:val="24"/>
        </w:rPr>
        <w:t xml:space="preserve"> Regency. Journal of Marine Fisheries. 3 (1): 1-6.</w:t>
      </w:r>
    </w:p>
    <w:p w14:paraId="16C95E19"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Pandiangan</w:t>
      </w:r>
      <w:proofErr w:type="spellEnd"/>
      <w:r w:rsidRPr="00570D78">
        <w:rPr>
          <w:color w:val="000000"/>
          <w:sz w:val="24"/>
          <w:szCs w:val="24"/>
        </w:rPr>
        <w:t>, M. 2022. Potential of Cork Fish Oil (</w:t>
      </w:r>
      <w:r w:rsidRPr="00570D78">
        <w:rPr>
          <w:i/>
          <w:color w:val="000000"/>
          <w:sz w:val="24"/>
          <w:szCs w:val="24"/>
        </w:rPr>
        <w:t>Clarias sp</w:t>
      </w:r>
      <w:r w:rsidRPr="00570D78">
        <w:rPr>
          <w:color w:val="000000"/>
          <w:sz w:val="24"/>
          <w:szCs w:val="24"/>
        </w:rPr>
        <w:t>.) as a Source of Omega 3 and 6 Fatty Acids. Journal of Food Technology and Agricultural Product Research (RETIPA). 2 (2): 153-161.</w:t>
      </w:r>
    </w:p>
    <w:p w14:paraId="462B9A0E"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Pangestuti</w:t>
      </w:r>
      <w:proofErr w:type="spellEnd"/>
      <w:r w:rsidRPr="00570D78">
        <w:rPr>
          <w:color w:val="000000"/>
          <w:sz w:val="24"/>
          <w:szCs w:val="24"/>
        </w:rPr>
        <w:t xml:space="preserve">, D. R. and S. </w:t>
      </w:r>
      <w:proofErr w:type="spellStart"/>
      <w:r w:rsidRPr="00570D78">
        <w:rPr>
          <w:color w:val="000000"/>
          <w:sz w:val="24"/>
          <w:szCs w:val="24"/>
        </w:rPr>
        <w:t>Rohmawati</w:t>
      </w:r>
      <w:proofErr w:type="spellEnd"/>
      <w:r w:rsidRPr="00570D78">
        <w:rPr>
          <w:color w:val="000000"/>
          <w:sz w:val="24"/>
          <w:szCs w:val="24"/>
        </w:rPr>
        <w:t xml:space="preserve">. 2018. Peroxide Content of Cooking Oil in Fried Food Traders in </w:t>
      </w:r>
      <w:proofErr w:type="spellStart"/>
      <w:r w:rsidRPr="00570D78">
        <w:rPr>
          <w:color w:val="000000"/>
          <w:sz w:val="24"/>
          <w:szCs w:val="24"/>
        </w:rPr>
        <w:t>Tembalang</w:t>
      </w:r>
      <w:proofErr w:type="spellEnd"/>
      <w:r w:rsidRPr="00570D78">
        <w:rPr>
          <w:color w:val="000000"/>
          <w:sz w:val="24"/>
          <w:szCs w:val="24"/>
        </w:rPr>
        <w:t xml:space="preserve"> District, Semarang City. E-journal </w:t>
      </w:r>
      <w:proofErr w:type="spellStart"/>
      <w:r w:rsidRPr="00570D78">
        <w:rPr>
          <w:color w:val="000000"/>
          <w:sz w:val="24"/>
          <w:szCs w:val="24"/>
        </w:rPr>
        <w:t>Unair</w:t>
      </w:r>
      <w:proofErr w:type="spellEnd"/>
      <w:r w:rsidRPr="00570D78">
        <w:rPr>
          <w:color w:val="000000"/>
          <w:sz w:val="24"/>
          <w:szCs w:val="24"/>
        </w:rPr>
        <w:t xml:space="preserve"> 1 (1): </w:t>
      </w:r>
      <w:r w:rsidRPr="00570D78">
        <w:rPr>
          <w:color w:val="000000"/>
          <w:sz w:val="24"/>
          <w:szCs w:val="24"/>
        </w:rPr>
        <w:lastRenderedPageBreak/>
        <w:t>205-211.</w:t>
      </w:r>
    </w:p>
    <w:p w14:paraId="11C1F50A"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Prawira</w:t>
      </w:r>
      <w:proofErr w:type="spellEnd"/>
      <w:r w:rsidRPr="00570D78">
        <w:rPr>
          <w:color w:val="000000"/>
          <w:sz w:val="24"/>
          <w:szCs w:val="24"/>
        </w:rPr>
        <w:t xml:space="preserve">, J. A. W., L. I. </w:t>
      </w:r>
      <w:proofErr w:type="spellStart"/>
      <w:r w:rsidRPr="00570D78">
        <w:rPr>
          <w:color w:val="000000"/>
          <w:sz w:val="24"/>
          <w:szCs w:val="24"/>
        </w:rPr>
        <w:t>Momuat</w:t>
      </w:r>
      <w:proofErr w:type="spellEnd"/>
      <w:r w:rsidRPr="00570D78">
        <w:rPr>
          <w:color w:val="000000"/>
          <w:sz w:val="24"/>
          <w:szCs w:val="24"/>
        </w:rPr>
        <w:t xml:space="preserve">. and V. S. You. 2015. Comparison of Antioxidant Activity of Ethanol and Hexane Extracts from Red Gedi Leaves (Abelmoschus </w:t>
      </w:r>
      <w:proofErr w:type="spellStart"/>
      <w:r w:rsidRPr="00570D78">
        <w:rPr>
          <w:color w:val="000000"/>
          <w:sz w:val="24"/>
          <w:szCs w:val="24"/>
        </w:rPr>
        <w:t>manihot</w:t>
      </w:r>
      <w:proofErr w:type="spellEnd"/>
      <w:r w:rsidRPr="00570D78">
        <w:rPr>
          <w:color w:val="000000"/>
          <w:sz w:val="24"/>
          <w:szCs w:val="24"/>
        </w:rPr>
        <w:t>). Journal of Mathematics and Natural Sciences UNSRAT. 4(1): 5-9.</w:t>
      </w:r>
    </w:p>
    <w:p w14:paraId="58E22DF7"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Prayogo</w:t>
      </w:r>
      <w:proofErr w:type="spellEnd"/>
      <w:r w:rsidRPr="00570D78">
        <w:rPr>
          <w:color w:val="000000"/>
          <w:sz w:val="24"/>
          <w:szCs w:val="24"/>
        </w:rPr>
        <w:t xml:space="preserve">. B. K. H. M. </w:t>
      </w:r>
      <w:proofErr w:type="spellStart"/>
      <w:r w:rsidRPr="00570D78">
        <w:rPr>
          <w:color w:val="000000"/>
          <w:sz w:val="24"/>
          <w:szCs w:val="24"/>
        </w:rPr>
        <w:t>Harumia</w:t>
      </w:r>
      <w:proofErr w:type="spellEnd"/>
      <w:r w:rsidRPr="00570D78">
        <w:rPr>
          <w:color w:val="000000"/>
          <w:sz w:val="24"/>
          <w:szCs w:val="24"/>
        </w:rPr>
        <w:t xml:space="preserve">. Fr. Y. </w:t>
      </w:r>
      <w:proofErr w:type="spellStart"/>
      <w:r w:rsidRPr="00570D78">
        <w:rPr>
          <w:color w:val="000000"/>
          <w:sz w:val="24"/>
          <w:szCs w:val="24"/>
        </w:rPr>
        <w:t>Nugrahedia</w:t>
      </w:r>
      <w:proofErr w:type="spellEnd"/>
      <w:r w:rsidRPr="00570D78">
        <w:rPr>
          <w:color w:val="000000"/>
          <w:sz w:val="24"/>
          <w:szCs w:val="24"/>
        </w:rPr>
        <w:t>. 2021. The effect of adding antioxidant compounds to frying onion crackers on cooking oil and product quality. Journal of Food Technology and Nutrition. 20 (2): 139-152.</w:t>
      </w:r>
    </w:p>
    <w:p w14:paraId="780A3272" w14:textId="4886C079"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Purnamasari</w:t>
      </w:r>
      <w:proofErr w:type="spellEnd"/>
      <w:r w:rsidRPr="00570D78">
        <w:rPr>
          <w:color w:val="000000"/>
          <w:sz w:val="24"/>
          <w:szCs w:val="24"/>
        </w:rPr>
        <w:t xml:space="preserve">, E., </w:t>
      </w:r>
      <w:proofErr w:type="spellStart"/>
      <w:r w:rsidRPr="00570D78">
        <w:rPr>
          <w:color w:val="000000"/>
          <w:sz w:val="24"/>
          <w:szCs w:val="24"/>
        </w:rPr>
        <w:t>Nurhasni</w:t>
      </w:r>
      <w:proofErr w:type="spellEnd"/>
      <w:r w:rsidRPr="00570D78">
        <w:rPr>
          <w:color w:val="000000"/>
          <w:sz w:val="24"/>
          <w:szCs w:val="24"/>
        </w:rPr>
        <w:t xml:space="preserve"> and W. N. H. Zain. 2012. </w:t>
      </w:r>
      <w:proofErr w:type="spellStart"/>
      <w:r w:rsidR="00B935D5" w:rsidRPr="00B935D5">
        <w:rPr>
          <w:color w:val="000000"/>
          <w:sz w:val="24"/>
          <w:szCs w:val="24"/>
        </w:rPr>
        <w:t>Thiobarbituric</w:t>
      </w:r>
      <w:proofErr w:type="spellEnd"/>
      <w:r w:rsidR="00B935D5" w:rsidRPr="00B935D5">
        <w:rPr>
          <w:color w:val="000000"/>
          <w:sz w:val="24"/>
          <w:szCs w:val="24"/>
        </w:rPr>
        <w:t xml:space="preserve"> Acid </w:t>
      </w:r>
      <w:r w:rsidRPr="00570D78">
        <w:rPr>
          <w:color w:val="000000"/>
          <w:sz w:val="24"/>
          <w:szCs w:val="24"/>
        </w:rPr>
        <w:t xml:space="preserve">(TBA) value and fat content of goat meat jerky soaked in betel leaf juice (Piper </w:t>
      </w:r>
      <w:proofErr w:type="spellStart"/>
      <w:r w:rsidRPr="00570D78">
        <w:rPr>
          <w:color w:val="000000"/>
          <w:sz w:val="24"/>
          <w:szCs w:val="24"/>
        </w:rPr>
        <w:t>betle</w:t>
      </w:r>
      <w:proofErr w:type="spellEnd"/>
      <w:r w:rsidRPr="00570D78">
        <w:rPr>
          <w:color w:val="000000"/>
          <w:sz w:val="24"/>
          <w:szCs w:val="24"/>
        </w:rPr>
        <w:t xml:space="preserve"> L.) At different concentrations and storage durations. Journal of Livestock. 9 (2): 46-54.</w:t>
      </w:r>
    </w:p>
    <w:p w14:paraId="3A3E37D3"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Rangkuti</w:t>
      </w:r>
      <w:proofErr w:type="spellEnd"/>
      <w:r w:rsidRPr="00570D78">
        <w:rPr>
          <w:color w:val="000000"/>
          <w:sz w:val="24"/>
          <w:szCs w:val="24"/>
        </w:rPr>
        <w:t xml:space="preserve">, I. U. P. and A. </w:t>
      </w:r>
      <w:proofErr w:type="spellStart"/>
      <w:r w:rsidRPr="00570D78">
        <w:rPr>
          <w:color w:val="000000"/>
          <w:sz w:val="24"/>
          <w:szCs w:val="24"/>
        </w:rPr>
        <w:t>Syahputra</w:t>
      </w:r>
      <w:proofErr w:type="spellEnd"/>
      <w:r w:rsidRPr="00570D78">
        <w:rPr>
          <w:color w:val="000000"/>
          <w:sz w:val="24"/>
          <w:szCs w:val="24"/>
        </w:rPr>
        <w:t xml:space="preserve">. 2019. Crude palm oil color and </w:t>
      </w:r>
      <w:r w:rsidRPr="00570D78">
        <w:rPr>
          <w:color w:val="000000"/>
          <w:sz w:val="24"/>
          <w:szCs w:val="24"/>
        </w:rPr>
        <w:tab/>
        <w:t>Color stability based on the level of ripeness of fruits originating from orchards with an altitude of 800 meters above sea level. Journal of Processing Techniques for Oil Palm and Rubber Plantation Products. 1(2): 32-37.</w:t>
      </w:r>
    </w:p>
    <w:p w14:paraId="7FF06F97" w14:textId="77777777"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t xml:space="preserve">Rasjid, A. R., F. </w:t>
      </w:r>
      <w:proofErr w:type="spellStart"/>
      <w:r w:rsidRPr="00570D78">
        <w:rPr>
          <w:color w:val="000000"/>
          <w:sz w:val="24"/>
          <w:szCs w:val="24"/>
        </w:rPr>
        <w:t>Mentang</w:t>
      </w:r>
      <w:proofErr w:type="spellEnd"/>
      <w:r w:rsidRPr="00570D78">
        <w:rPr>
          <w:color w:val="000000"/>
          <w:sz w:val="24"/>
          <w:szCs w:val="24"/>
        </w:rPr>
        <w:t xml:space="preserve"> and I. K. </w:t>
      </w:r>
      <w:proofErr w:type="spellStart"/>
      <w:r w:rsidRPr="00570D78">
        <w:rPr>
          <w:color w:val="000000"/>
          <w:sz w:val="24"/>
          <w:szCs w:val="24"/>
        </w:rPr>
        <w:t>Suwetja</w:t>
      </w:r>
      <w:proofErr w:type="spellEnd"/>
      <w:r w:rsidRPr="00570D78">
        <w:rPr>
          <w:color w:val="000000"/>
          <w:sz w:val="24"/>
          <w:szCs w:val="24"/>
        </w:rPr>
        <w:t>. 2014. Studies on the lipid oxidation of skipjack fish (</w:t>
      </w:r>
      <w:r w:rsidRPr="00570D78">
        <w:rPr>
          <w:i/>
          <w:color w:val="000000"/>
          <w:sz w:val="24"/>
          <w:szCs w:val="24"/>
        </w:rPr>
        <w:t>Katsuwonus pelamis, L.</w:t>
      </w:r>
      <w:r w:rsidRPr="00570D78">
        <w:rPr>
          <w:color w:val="000000"/>
          <w:sz w:val="24"/>
          <w:szCs w:val="24"/>
        </w:rPr>
        <w:t>) Smoke Processed and Marketed Manado. Journal of Fisheries Product Technology Media. 2 (1): 1-4.</w:t>
      </w:r>
    </w:p>
    <w:p w14:paraId="45F6012C" w14:textId="77777777"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t xml:space="preserve">Ringo, V. S., L. R. </w:t>
      </w:r>
      <w:proofErr w:type="spellStart"/>
      <w:r w:rsidRPr="00570D78">
        <w:rPr>
          <w:color w:val="000000"/>
          <w:sz w:val="24"/>
          <w:szCs w:val="24"/>
        </w:rPr>
        <w:t>Kadiwijati</w:t>
      </w:r>
      <w:proofErr w:type="spellEnd"/>
      <w:r w:rsidRPr="00570D78">
        <w:rPr>
          <w:color w:val="000000"/>
          <w:sz w:val="24"/>
          <w:szCs w:val="24"/>
        </w:rPr>
        <w:t xml:space="preserve">., O. </w:t>
      </w:r>
      <w:proofErr w:type="spellStart"/>
      <w:r w:rsidRPr="00570D78">
        <w:rPr>
          <w:color w:val="000000"/>
          <w:sz w:val="24"/>
          <w:szCs w:val="24"/>
        </w:rPr>
        <w:t>Yuniantika</w:t>
      </w:r>
      <w:proofErr w:type="spellEnd"/>
      <w:r w:rsidRPr="00570D78">
        <w:rPr>
          <w:color w:val="000000"/>
          <w:sz w:val="24"/>
          <w:szCs w:val="24"/>
        </w:rPr>
        <w:t xml:space="preserve"> and T. </w:t>
      </w:r>
      <w:proofErr w:type="spellStart"/>
      <w:r w:rsidRPr="00570D78">
        <w:rPr>
          <w:color w:val="000000"/>
          <w:sz w:val="24"/>
          <w:szCs w:val="24"/>
        </w:rPr>
        <w:t>Murniasih</w:t>
      </w:r>
      <w:proofErr w:type="spellEnd"/>
      <w:r w:rsidRPr="00570D78">
        <w:rPr>
          <w:color w:val="000000"/>
          <w:sz w:val="24"/>
          <w:szCs w:val="24"/>
        </w:rPr>
        <w:t xml:space="preserve">. 2017. Capsule formulation of 96% ethanol condensed extract of </w:t>
      </w:r>
      <w:proofErr w:type="spellStart"/>
      <w:r w:rsidRPr="00570D78">
        <w:rPr>
          <w:color w:val="000000"/>
          <w:sz w:val="24"/>
          <w:szCs w:val="24"/>
        </w:rPr>
        <w:t>morantic</w:t>
      </w:r>
      <w:proofErr w:type="spellEnd"/>
      <w:r w:rsidRPr="00570D78">
        <w:rPr>
          <w:color w:val="000000"/>
          <w:sz w:val="24"/>
          <w:szCs w:val="24"/>
        </w:rPr>
        <w:t xml:space="preserve"> sea cucumber (</w:t>
      </w:r>
      <w:proofErr w:type="spellStart"/>
      <w:r w:rsidRPr="00570D78">
        <w:rPr>
          <w:i/>
          <w:color w:val="000000"/>
          <w:sz w:val="24"/>
          <w:szCs w:val="24"/>
        </w:rPr>
        <w:t>Holothuria</w:t>
      </w:r>
      <w:proofErr w:type="spellEnd"/>
      <w:r w:rsidRPr="00570D78">
        <w:rPr>
          <w:i/>
          <w:color w:val="000000"/>
          <w:sz w:val="24"/>
          <w:szCs w:val="24"/>
        </w:rPr>
        <w:t xml:space="preserve"> </w:t>
      </w:r>
      <w:proofErr w:type="spellStart"/>
      <w:r w:rsidRPr="00570D78">
        <w:rPr>
          <w:i/>
          <w:color w:val="000000"/>
          <w:sz w:val="24"/>
          <w:szCs w:val="24"/>
        </w:rPr>
        <w:t>atra</w:t>
      </w:r>
      <w:proofErr w:type="spellEnd"/>
      <w:r w:rsidRPr="00570D78">
        <w:rPr>
          <w:color w:val="000000"/>
          <w:sz w:val="24"/>
          <w:szCs w:val="24"/>
        </w:rPr>
        <w:t xml:space="preserve">) and </w:t>
      </w:r>
      <w:proofErr w:type="spellStart"/>
      <w:r w:rsidRPr="00570D78">
        <w:rPr>
          <w:color w:val="000000"/>
          <w:sz w:val="24"/>
          <w:szCs w:val="24"/>
        </w:rPr>
        <w:t>antibacterative</w:t>
      </w:r>
      <w:proofErr w:type="spellEnd"/>
      <w:r w:rsidRPr="00570D78">
        <w:rPr>
          <w:color w:val="000000"/>
          <w:sz w:val="24"/>
          <w:szCs w:val="24"/>
        </w:rPr>
        <w:t xml:space="preserve"> activity test. </w:t>
      </w:r>
      <w:r w:rsidRPr="00570D78">
        <w:rPr>
          <w:i/>
          <w:color w:val="000000"/>
          <w:sz w:val="24"/>
          <w:szCs w:val="24"/>
        </w:rPr>
        <w:t>Indonesia Natural Research Pharmaceutical Journal</w:t>
      </w:r>
      <w:r w:rsidRPr="00570D78">
        <w:rPr>
          <w:color w:val="000000"/>
          <w:sz w:val="24"/>
          <w:szCs w:val="24"/>
        </w:rPr>
        <w:t>. 2 (1): 45-55.</w:t>
      </w:r>
    </w:p>
    <w:p w14:paraId="0997BEA4" w14:textId="77777777"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t xml:space="preserve">Rini, E. F. S., R. Fitriani., M. M. </w:t>
      </w:r>
      <w:proofErr w:type="spellStart"/>
      <w:r w:rsidRPr="00570D78">
        <w:rPr>
          <w:color w:val="000000"/>
          <w:sz w:val="24"/>
          <w:szCs w:val="24"/>
        </w:rPr>
        <w:t>Matondang</w:t>
      </w:r>
      <w:proofErr w:type="spellEnd"/>
      <w:r w:rsidRPr="00570D78">
        <w:rPr>
          <w:color w:val="000000"/>
          <w:sz w:val="24"/>
          <w:szCs w:val="24"/>
        </w:rPr>
        <w:t xml:space="preserve">., F. </w:t>
      </w:r>
      <w:proofErr w:type="spellStart"/>
      <w:r w:rsidRPr="00570D78">
        <w:rPr>
          <w:color w:val="000000"/>
          <w:sz w:val="24"/>
          <w:szCs w:val="24"/>
        </w:rPr>
        <w:t>Yolviansyah</w:t>
      </w:r>
      <w:proofErr w:type="spellEnd"/>
      <w:r w:rsidRPr="00570D78">
        <w:rPr>
          <w:color w:val="000000"/>
          <w:sz w:val="24"/>
          <w:szCs w:val="24"/>
        </w:rPr>
        <w:t>., N. D. Putri., F. L. Agatha and N. Lolita. 2021. The Influence of Hard Work Character on Physics Learning Outcomes at SMA Negeri 1 Jambi City. Journal of Science Education. 5 (2): 256-261.</w:t>
      </w:r>
    </w:p>
    <w:p w14:paraId="1D796243"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Riyandi</w:t>
      </w:r>
      <w:proofErr w:type="spellEnd"/>
      <w:r w:rsidRPr="00570D78">
        <w:rPr>
          <w:color w:val="000000"/>
          <w:sz w:val="24"/>
          <w:szCs w:val="24"/>
        </w:rPr>
        <w:t xml:space="preserve">, F. R., Y. K. </w:t>
      </w:r>
      <w:proofErr w:type="spellStart"/>
      <w:r w:rsidRPr="00570D78">
        <w:rPr>
          <w:color w:val="000000"/>
          <w:sz w:val="24"/>
          <w:szCs w:val="24"/>
        </w:rPr>
        <w:t>Sya'di</w:t>
      </w:r>
      <w:proofErr w:type="spellEnd"/>
      <w:r w:rsidRPr="00570D78">
        <w:rPr>
          <w:color w:val="000000"/>
          <w:sz w:val="24"/>
          <w:szCs w:val="24"/>
        </w:rPr>
        <w:t xml:space="preserve"> and </w:t>
      </w:r>
      <w:proofErr w:type="spellStart"/>
      <w:r w:rsidRPr="00570D78">
        <w:rPr>
          <w:color w:val="000000"/>
          <w:sz w:val="24"/>
          <w:szCs w:val="24"/>
        </w:rPr>
        <w:t>Nurhidajah</w:t>
      </w:r>
      <w:proofErr w:type="spellEnd"/>
      <w:r w:rsidRPr="00570D78">
        <w:rPr>
          <w:color w:val="000000"/>
          <w:sz w:val="24"/>
          <w:szCs w:val="24"/>
        </w:rPr>
        <w:t>. 2022. Total bacteria, TBA numbers, and sensory properties of pasta white base seasoning based on shelf life. Journal of Food and Nutrition. 12 (1): 41-49.</w:t>
      </w:r>
    </w:p>
    <w:p w14:paraId="54BB5F28" w14:textId="77777777"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Rosari</w:t>
      </w:r>
      <w:proofErr w:type="spellEnd"/>
      <w:r w:rsidRPr="00570D78">
        <w:rPr>
          <w:color w:val="000000"/>
          <w:sz w:val="24"/>
          <w:szCs w:val="24"/>
        </w:rPr>
        <w:t xml:space="preserve">, M. I., W. F. </w:t>
      </w:r>
      <w:proofErr w:type="spellStart"/>
      <w:r w:rsidRPr="00570D78">
        <w:rPr>
          <w:color w:val="000000"/>
          <w:sz w:val="24"/>
          <w:szCs w:val="24"/>
        </w:rPr>
        <w:t>Ma'aruf</w:t>
      </w:r>
      <w:proofErr w:type="spellEnd"/>
      <w:r w:rsidRPr="00570D78">
        <w:rPr>
          <w:color w:val="000000"/>
          <w:sz w:val="24"/>
          <w:szCs w:val="24"/>
        </w:rPr>
        <w:t>. and T. W. Agustini. 2014. Effect of Crude Extract of God's Crown Fruit (</w:t>
      </w:r>
      <w:proofErr w:type="spellStart"/>
      <w:r w:rsidRPr="00570D78">
        <w:rPr>
          <w:i/>
          <w:color w:val="000000"/>
          <w:sz w:val="24"/>
          <w:szCs w:val="24"/>
        </w:rPr>
        <w:t>Phaleria</w:t>
      </w:r>
      <w:proofErr w:type="spellEnd"/>
      <w:r w:rsidRPr="00570D78">
        <w:rPr>
          <w:i/>
          <w:color w:val="000000"/>
          <w:sz w:val="24"/>
          <w:szCs w:val="24"/>
        </w:rPr>
        <w:t xml:space="preserve"> macrocarpa</w:t>
      </w:r>
      <w:r w:rsidRPr="00570D78">
        <w:rPr>
          <w:color w:val="000000"/>
          <w:sz w:val="24"/>
          <w:szCs w:val="24"/>
        </w:rPr>
        <w:t>) as an Antioxidant in Fresh Milkfish (</w:t>
      </w:r>
      <w:proofErr w:type="spellStart"/>
      <w:r w:rsidRPr="00570D78">
        <w:rPr>
          <w:i/>
          <w:color w:val="000000"/>
          <w:sz w:val="24"/>
          <w:szCs w:val="24"/>
        </w:rPr>
        <w:t>Chanos</w:t>
      </w:r>
      <w:proofErr w:type="spellEnd"/>
      <w:r w:rsidRPr="00570D78">
        <w:rPr>
          <w:i/>
          <w:color w:val="000000"/>
          <w:sz w:val="24"/>
          <w:szCs w:val="24"/>
        </w:rPr>
        <w:t xml:space="preserve"> </w:t>
      </w:r>
      <w:proofErr w:type="spellStart"/>
      <w:r w:rsidRPr="00570D78">
        <w:rPr>
          <w:i/>
          <w:color w:val="000000"/>
          <w:sz w:val="24"/>
          <w:szCs w:val="24"/>
        </w:rPr>
        <w:t>chanos</w:t>
      </w:r>
      <w:proofErr w:type="spellEnd"/>
      <w:r w:rsidRPr="00570D78">
        <w:rPr>
          <w:i/>
          <w:color w:val="000000"/>
          <w:sz w:val="24"/>
          <w:szCs w:val="24"/>
        </w:rPr>
        <w:t xml:space="preserve"> </w:t>
      </w:r>
      <w:proofErr w:type="spellStart"/>
      <w:r w:rsidRPr="00570D78">
        <w:rPr>
          <w:i/>
          <w:color w:val="000000"/>
          <w:sz w:val="24"/>
          <w:szCs w:val="24"/>
        </w:rPr>
        <w:t>Forsk</w:t>
      </w:r>
      <w:proofErr w:type="spellEnd"/>
      <w:r w:rsidRPr="00570D78">
        <w:rPr>
          <w:color w:val="000000"/>
          <w:sz w:val="24"/>
          <w:szCs w:val="24"/>
        </w:rPr>
        <w:t>) Fillets. Journal of Fisheries Product Processing and Biotechnology, 3(2): 34-43.</w:t>
      </w:r>
    </w:p>
    <w:p w14:paraId="333E71ED" w14:textId="77777777" w:rsidR="00570D78" w:rsidRPr="00570D78" w:rsidRDefault="00570D78" w:rsidP="00570D78">
      <w:pPr>
        <w:tabs>
          <w:tab w:val="left" w:pos="7655"/>
        </w:tabs>
        <w:ind w:left="709" w:right="-1" w:hanging="709"/>
        <w:jc w:val="both"/>
        <w:rPr>
          <w:color w:val="000000"/>
          <w:sz w:val="24"/>
          <w:szCs w:val="24"/>
        </w:rPr>
      </w:pPr>
      <w:r w:rsidRPr="00570D78">
        <w:rPr>
          <w:color w:val="000000"/>
          <w:sz w:val="24"/>
          <w:szCs w:val="24"/>
        </w:rPr>
        <w:t xml:space="preserve">Sari D. E., C. Primiani., and </w:t>
      </w:r>
      <w:proofErr w:type="spellStart"/>
      <w:r w:rsidRPr="00570D78">
        <w:rPr>
          <w:color w:val="000000"/>
          <w:sz w:val="24"/>
          <w:szCs w:val="24"/>
        </w:rPr>
        <w:t>Pujiati</w:t>
      </w:r>
      <w:proofErr w:type="spellEnd"/>
      <w:r w:rsidRPr="00570D78">
        <w:rPr>
          <w:color w:val="000000"/>
          <w:sz w:val="24"/>
          <w:szCs w:val="24"/>
        </w:rPr>
        <w:t>. 2016. Test of antibacterial activity of snakehead fish meal (</w:t>
      </w:r>
      <w:r w:rsidRPr="00570D78">
        <w:rPr>
          <w:i/>
          <w:color w:val="000000"/>
          <w:sz w:val="24"/>
          <w:szCs w:val="24"/>
        </w:rPr>
        <w:t>Channa striata</w:t>
      </w:r>
      <w:r w:rsidRPr="00570D78">
        <w:rPr>
          <w:color w:val="000000"/>
          <w:sz w:val="24"/>
          <w:szCs w:val="24"/>
        </w:rPr>
        <w:t xml:space="preserve">) against food pathogenic bacteria. </w:t>
      </w:r>
      <w:r w:rsidRPr="00570D78">
        <w:rPr>
          <w:i/>
          <w:color w:val="000000"/>
          <w:sz w:val="24"/>
          <w:szCs w:val="24"/>
        </w:rPr>
        <w:t>Life Science Journal of Biology</w:t>
      </w:r>
      <w:r w:rsidRPr="00570D78">
        <w:rPr>
          <w:color w:val="000000"/>
          <w:sz w:val="24"/>
          <w:szCs w:val="24"/>
        </w:rPr>
        <w:t>. 5 (1): 25–30.</w:t>
      </w:r>
    </w:p>
    <w:p w14:paraId="7DA55641" w14:textId="2B5478A9" w:rsidR="00570D78" w:rsidRPr="00570D78" w:rsidRDefault="00570D78" w:rsidP="00570D78">
      <w:pPr>
        <w:tabs>
          <w:tab w:val="left" w:pos="7655"/>
        </w:tabs>
        <w:ind w:left="709" w:right="-1" w:hanging="709"/>
        <w:jc w:val="both"/>
        <w:rPr>
          <w:color w:val="000000"/>
          <w:sz w:val="24"/>
          <w:szCs w:val="24"/>
        </w:rPr>
      </w:pPr>
      <w:proofErr w:type="spellStart"/>
      <w:r w:rsidRPr="00570D78">
        <w:rPr>
          <w:color w:val="000000"/>
          <w:sz w:val="24"/>
          <w:szCs w:val="24"/>
        </w:rPr>
        <w:t>Sipayung</w:t>
      </w:r>
      <w:proofErr w:type="spellEnd"/>
      <w:r w:rsidRPr="00570D78">
        <w:rPr>
          <w:color w:val="000000"/>
          <w:sz w:val="24"/>
          <w:szCs w:val="24"/>
        </w:rPr>
        <w:t xml:space="preserve">, B. S., W. F. Ma'ruf and E. N. Dewi. 2015. Effect of bioactive compounds of </w:t>
      </w:r>
      <w:proofErr w:type="spellStart"/>
      <w:r w:rsidRPr="00570D78">
        <w:rPr>
          <w:color w:val="000000"/>
          <w:sz w:val="24"/>
          <w:szCs w:val="24"/>
        </w:rPr>
        <w:t>Avicennia</w:t>
      </w:r>
      <w:proofErr w:type="spellEnd"/>
      <w:r w:rsidRPr="00570D78">
        <w:rPr>
          <w:color w:val="000000"/>
          <w:sz w:val="24"/>
          <w:szCs w:val="24"/>
        </w:rPr>
        <w:t xml:space="preserve"> marina mangrove </w:t>
      </w:r>
      <w:r w:rsidR="00B935D5" w:rsidRPr="00570D78">
        <w:rPr>
          <w:color w:val="000000"/>
          <w:sz w:val="24"/>
          <w:szCs w:val="24"/>
        </w:rPr>
        <w:t xml:space="preserve">fruit </w:t>
      </w:r>
      <w:r w:rsidR="00B935D5" w:rsidRPr="00570D78">
        <w:rPr>
          <w:i/>
          <w:color w:val="000000"/>
          <w:sz w:val="24"/>
          <w:szCs w:val="24"/>
        </w:rPr>
        <w:t>on</w:t>
      </w:r>
      <w:r w:rsidRPr="00570D78">
        <w:rPr>
          <w:color w:val="000000"/>
          <w:sz w:val="24"/>
          <w:szCs w:val="24"/>
        </w:rPr>
        <w:t xml:space="preserve"> oxidation rate </w:t>
      </w:r>
      <w:r w:rsidR="00B935D5" w:rsidRPr="00570D78">
        <w:rPr>
          <w:color w:val="000000"/>
          <w:sz w:val="24"/>
          <w:szCs w:val="24"/>
        </w:rPr>
        <w:t>of O.</w:t>
      </w:r>
      <w:r w:rsidRPr="00570D78">
        <w:rPr>
          <w:color w:val="000000"/>
          <w:sz w:val="24"/>
          <w:szCs w:val="24"/>
        </w:rPr>
        <w:t xml:space="preserve"> </w:t>
      </w:r>
      <w:proofErr w:type="spellStart"/>
      <w:r w:rsidRPr="00570D78">
        <w:rPr>
          <w:color w:val="000000"/>
          <w:sz w:val="24"/>
          <w:szCs w:val="24"/>
        </w:rPr>
        <w:t>niloticus</w:t>
      </w:r>
      <w:proofErr w:type="spellEnd"/>
      <w:r w:rsidRPr="00570D78">
        <w:rPr>
          <w:color w:val="000000"/>
          <w:sz w:val="24"/>
          <w:szCs w:val="24"/>
        </w:rPr>
        <w:t xml:space="preserve"> red </w:t>
      </w:r>
      <w:r w:rsidRPr="00570D78">
        <w:rPr>
          <w:i/>
          <w:color w:val="000000"/>
          <w:sz w:val="24"/>
          <w:szCs w:val="24"/>
        </w:rPr>
        <w:t>tilapia fillets</w:t>
      </w:r>
      <w:r w:rsidRPr="00570D78">
        <w:rPr>
          <w:color w:val="000000"/>
          <w:sz w:val="24"/>
          <w:szCs w:val="24"/>
        </w:rPr>
        <w:t xml:space="preserve"> during cold storage. Journal of Fisheries Product Processing and Biotechnology. 4 (2): 115-123.</w:t>
      </w:r>
    </w:p>
    <w:p w14:paraId="4AEAEE8E" w14:textId="77777777" w:rsidR="00570D78" w:rsidRPr="00570D78" w:rsidRDefault="00570D78" w:rsidP="00570D78">
      <w:pPr>
        <w:tabs>
          <w:tab w:val="left" w:pos="7032"/>
        </w:tabs>
        <w:ind w:left="709" w:right="-1" w:hanging="709"/>
        <w:jc w:val="both"/>
        <w:rPr>
          <w:color w:val="000000"/>
          <w:sz w:val="24"/>
          <w:szCs w:val="24"/>
        </w:rPr>
      </w:pPr>
      <w:proofErr w:type="spellStart"/>
      <w:r w:rsidRPr="00570D78">
        <w:rPr>
          <w:color w:val="000000"/>
          <w:sz w:val="24"/>
          <w:szCs w:val="24"/>
        </w:rPr>
        <w:t>Sukmiwati</w:t>
      </w:r>
      <w:proofErr w:type="spellEnd"/>
      <w:r w:rsidRPr="00570D78">
        <w:rPr>
          <w:color w:val="000000"/>
          <w:sz w:val="24"/>
          <w:szCs w:val="24"/>
        </w:rPr>
        <w:t xml:space="preserve">. M., A. </w:t>
      </w:r>
      <w:proofErr w:type="spellStart"/>
      <w:r w:rsidRPr="00570D78">
        <w:rPr>
          <w:color w:val="000000"/>
          <w:sz w:val="24"/>
          <w:szCs w:val="24"/>
        </w:rPr>
        <w:t>Diharmi</w:t>
      </w:r>
      <w:proofErr w:type="spellEnd"/>
      <w:r w:rsidRPr="00570D78">
        <w:rPr>
          <w:color w:val="000000"/>
          <w:sz w:val="24"/>
          <w:szCs w:val="24"/>
        </w:rPr>
        <w:t>., E. Mora and E. Susanti. 2018. Antimicrobial activity of bed sea cucumber (</w:t>
      </w:r>
      <w:proofErr w:type="spellStart"/>
      <w:r w:rsidRPr="00570D78">
        <w:rPr>
          <w:i/>
          <w:color w:val="000000"/>
          <w:sz w:val="24"/>
          <w:szCs w:val="24"/>
        </w:rPr>
        <w:t>Stichopus</w:t>
      </w:r>
      <w:proofErr w:type="spellEnd"/>
      <w:r w:rsidRPr="00570D78">
        <w:rPr>
          <w:i/>
          <w:color w:val="000000"/>
          <w:sz w:val="24"/>
          <w:szCs w:val="24"/>
        </w:rPr>
        <w:t xml:space="preserve"> vastus </w:t>
      </w:r>
      <w:proofErr w:type="spellStart"/>
      <w:r w:rsidRPr="00570D78">
        <w:rPr>
          <w:i/>
          <w:color w:val="000000"/>
          <w:sz w:val="24"/>
          <w:szCs w:val="24"/>
        </w:rPr>
        <w:t>sluiter</w:t>
      </w:r>
      <w:proofErr w:type="spellEnd"/>
      <w:r w:rsidRPr="00570D78">
        <w:rPr>
          <w:color w:val="000000"/>
          <w:sz w:val="24"/>
          <w:szCs w:val="24"/>
        </w:rPr>
        <w:t xml:space="preserve">) from </w:t>
      </w:r>
      <w:proofErr w:type="spellStart"/>
      <w:r w:rsidRPr="00570D78">
        <w:rPr>
          <w:color w:val="000000"/>
          <w:sz w:val="24"/>
          <w:szCs w:val="24"/>
        </w:rPr>
        <w:t>Natuna</w:t>
      </w:r>
      <w:proofErr w:type="spellEnd"/>
      <w:r w:rsidRPr="00570D78">
        <w:rPr>
          <w:color w:val="000000"/>
          <w:sz w:val="24"/>
          <w:szCs w:val="24"/>
        </w:rPr>
        <w:t xml:space="preserve"> waters of Riau Islands. Indonesian Journal of Fisheries Product Processing. 21(2): 328-335.</w:t>
      </w:r>
    </w:p>
    <w:p w14:paraId="31CE89A4" w14:textId="02FA1641" w:rsidR="00570D78" w:rsidRPr="00570D78" w:rsidRDefault="00570D78" w:rsidP="00570D78">
      <w:pPr>
        <w:ind w:left="709" w:right="-1" w:hanging="709"/>
        <w:jc w:val="both"/>
        <w:rPr>
          <w:color w:val="000000"/>
          <w:sz w:val="24"/>
          <w:szCs w:val="24"/>
        </w:rPr>
      </w:pPr>
      <w:proofErr w:type="spellStart"/>
      <w:r w:rsidRPr="00570D78">
        <w:rPr>
          <w:color w:val="000000"/>
          <w:sz w:val="24"/>
          <w:szCs w:val="24"/>
        </w:rPr>
        <w:t>Sulistiyowati</w:t>
      </w:r>
      <w:proofErr w:type="spellEnd"/>
      <w:r w:rsidRPr="00570D78">
        <w:rPr>
          <w:color w:val="000000"/>
          <w:sz w:val="24"/>
          <w:szCs w:val="24"/>
        </w:rPr>
        <w:t xml:space="preserve">, R. and S. A. </w:t>
      </w:r>
      <w:proofErr w:type="spellStart"/>
      <w:r w:rsidRPr="00570D78">
        <w:rPr>
          <w:color w:val="000000"/>
          <w:sz w:val="24"/>
          <w:szCs w:val="24"/>
        </w:rPr>
        <w:t>Aajilaini</w:t>
      </w:r>
      <w:proofErr w:type="spellEnd"/>
      <w:r w:rsidRPr="00570D78">
        <w:rPr>
          <w:color w:val="000000"/>
          <w:sz w:val="24"/>
          <w:szCs w:val="24"/>
        </w:rPr>
        <w:t xml:space="preserve">. 2017. The effect of the addition of shallots </w:t>
      </w:r>
      <w:r w:rsidRPr="00570D78">
        <w:rPr>
          <w:color w:val="000000"/>
          <w:sz w:val="24"/>
          <w:szCs w:val="24"/>
        </w:rPr>
        <w:lastRenderedPageBreak/>
        <w:t>(</w:t>
      </w:r>
      <w:r w:rsidRPr="00570D78">
        <w:rPr>
          <w:i/>
          <w:color w:val="000000"/>
          <w:sz w:val="24"/>
          <w:szCs w:val="24"/>
        </w:rPr>
        <w:t>Allium ascalonicum</w:t>
      </w:r>
      <w:r w:rsidRPr="00570D78">
        <w:rPr>
          <w:color w:val="000000"/>
          <w:sz w:val="24"/>
          <w:szCs w:val="24"/>
        </w:rPr>
        <w:t xml:space="preserve">) on reducing the </w:t>
      </w:r>
      <w:r w:rsidR="00B935D5" w:rsidRPr="00B935D5">
        <w:rPr>
          <w:color w:val="000000"/>
          <w:sz w:val="24"/>
          <w:szCs w:val="24"/>
        </w:rPr>
        <w:t>Number of Peroxide</w:t>
      </w:r>
      <w:r w:rsidRPr="00570D78">
        <w:rPr>
          <w:color w:val="000000"/>
          <w:sz w:val="24"/>
          <w:szCs w:val="24"/>
        </w:rPr>
        <w:t>s in used cooking oil. Medical Pen Health Journal. 7 (1): 92-102.</w:t>
      </w:r>
    </w:p>
    <w:p w14:paraId="5B831A10" w14:textId="77777777" w:rsidR="00570D78" w:rsidRPr="00570D78" w:rsidRDefault="00570D78" w:rsidP="00570D78">
      <w:pPr>
        <w:ind w:left="709" w:right="-1" w:hanging="709"/>
        <w:jc w:val="both"/>
        <w:rPr>
          <w:color w:val="000000"/>
          <w:sz w:val="24"/>
          <w:szCs w:val="24"/>
        </w:rPr>
      </w:pPr>
      <w:r w:rsidRPr="00570D78">
        <w:rPr>
          <w:color w:val="000000"/>
          <w:sz w:val="24"/>
          <w:szCs w:val="24"/>
        </w:rPr>
        <w:t xml:space="preserve">Susanti, G., M. </w:t>
      </w:r>
      <w:proofErr w:type="spellStart"/>
      <w:r w:rsidRPr="00570D78">
        <w:rPr>
          <w:color w:val="000000"/>
          <w:sz w:val="24"/>
          <w:szCs w:val="24"/>
        </w:rPr>
        <w:t>Asrul</w:t>
      </w:r>
      <w:proofErr w:type="spellEnd"/>
      <w:r w:rsidRPr="00570D78">
        <w:rPr>
          <w:color w:val="000000"/>
          <w:sz w:val="24"/>
          <w:szCs w:val="24"/>
        </w:rPr>
        <w:t xml:space="preserve"> and S. </w:t>
      </w:r>
      <w:proofErr w:type="spellStart"/>
      <w:r w:rsidRPr="00570D78">
        <w:rPr>
          <w:color w:val="000000"/>
          <w:sz w:val="24"/>
          <w:szCs w:val="24"/>
        </w:rPr>
        <w:t>Tusnani</w:t>
      </w:r>
      <w:proofErr w:type="spellEnd"/>
      <w:r w:rsidRPr="00570D78">
        <w:rPr>
          <w:color w:val="000000"/>
          <w:sz w:val="24"/>
          <w:szCs w:val="24"/>
        </w:rPr>
        <w:t xml:space="preserve">. 2022. Utilization of Lerek Leaf Extract as an Antibacterial against Acne-Causing Bacteria </w:t>
      </w:r>
      <w:r w:rsidRPr="00570D78">
        <w:rPr>
          <w:i/>
          <w:color w:val="000000"/>
          <w:sz w:val="24"/>
          <w:szCs w:val="24"/>
        </w:rPr>
        <w:t>Propionibacterium acnes</w:t>
      </w:r>
      <w:r w:rsidRPr="00570D78">
        <w:rPr>
          <w:color w:val="000000"/>
          <w:sz w:val="24"/>
          <w:szCs w:val="24"/>
        </w:rPr>
        <w:t>. JUMANTIKA. 7 (2): 94-102.</w:t>
      </w:r>
    </w:p>
    <w:p w14:paraId="4F8BCE93"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Suseno</w:t>
      </w:r>
      <w:proofErr w:type="spellEnd"/>
      <w:r w:rsidRPr="00570D78">
        <w:rPr>
          <w:color w:val="000000"/>
          <w:sz w:val="24"/>
          <w:szCs w:val="24"/>
        </w:rPr>
        <w:t xml:space="preserve">, S. H., A. M. </w:t>
      </w:r>
      <w:proofErr w:type="spellStart"/>
      <w:r w:rsidRPr="00570D78">
        <w:rPr>
          <w:color w:val="000000"/>
          <w:sz w:val="24"/>
          <w:szCs w:val="24"/>
        </w:rPr>
        <w:t>Jacoeb</w:t>
      </w:r>
      <w:proofErr w:type="spellEnd"/>
      <w:r w:rsidRPr="00570D78">
        <w:rPr>
          <w:color w:val="000000"/>
          <w:sz w:val="24"/>
          <w:szCs w:val="24"/>
        </w:rPr>
        <w:t xml:space="preserve">., H. P. </w:t>
      </w:r>
      <w:proofErr w:type="spellStart"/>
      <w:r w:rsidRPr="00570D78">
        <w:rPr>
          <w:color w:val="000000"/>
          <w:sz w:val="24"/>
          <w:szCs w:val="24"/>
        </w:rPr>
        <w:t>Yocinta</w:t>
      </w:r>
      <w:proofErr w:type="spellEnd"/>
      <w:r w:rsidRPr="00570D78">
        <w:rPr>
          <w:color w:val="000000"/>
          <w:sz w:val="24"/>
          <w:szCs w:val="24"/>
        </w:rPr>
        <w:t xml:space="preserve"> and Kamini. 2018. Quality of Imported Commercial Fish Oil (</w:t>
      </w:r>
      <w:proofErr w:type="spellStart"/>
      <w:r w:rsidRPr="00570D78">
        <w:rPr>
          <w:color w:val="000000"/>
          <w:sz w:val="24"/>
          <w:szCs w:val="24"/>
        </w:rPr>
        <w:t>Softgel</w:t>
      </w:r>
      <w:proofErr w:type="spellEnd"/>
      <w:r w:rsidRPr="00570D78">
        <w:rPr>
          <w:color w:val="000000"/>
          <w:sz w:val="24"/>
          <w:szCs w:val="24"/>
        </w:rPr>
        <w:t>) in Central Java Region. Indonesian Journal of Fisheries Product Processing. 21 (3): 556-564</w:t>
      </w:r>
    </w:p>
    <w:p w14:paraId="4180B36C"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Sutaman</w:t>
      </w:r>
      <w:proofErr w:type="spellEnd"/>
      <w:r w:rsidRPr="00570D78">
        <w:rPr>
          <w:color w:val="000000"/>
          <w:sz w:val="24"/>
          <w:szCs w:val="24"/>
        </w:rPr>
        <w:t xml:space="preserve">. 1993. Practical Cultivation of Sea cucumbers. </w:t>
      </w:r>
      <w:r w:rsidRPr="00570D78">
        <w:rPr>
          <w:i/>
          <w:color w:val="000000"/>
          <w:sz w:val="24"/>
          <w:szCs w:val="24"/>
        </w:rPr>
        <w:t>Canisius</w:t>
      </w:r>
      <w:r w:rsidRPr="00570D78">
        <w:rPr>
          <w:color w:val="000000"/>
          <w:sz w:val="24"/>
          <w:szCs w:val="24"/>
        </w:rPr>
        <w:t>. Jakarta.</w:t>
      </w:r>
    </w:p>
    <w:p w14:paraId="016FFDCC" w14:textId="77777777" w:rsidR="00570D78" w:rsidRPr="00570D78" w:rsidRDefault="00570D78" w:rsidP="00570D78">
      <w:pPr>
        <w:ind w:left="709" w:right="-1" w:hanging="709"/>
        <w:jc w:val="both"/>
        <w:rPr>
          <w:color w:val="000000"/>
          <w:sz w:val="24"/>
          <w:szCs w:val="24"/>
        </w:rPr>
      </w:pPr>
      <w:proofErr w:type="spellStart"/>
      <w:r w:rsidRPr="00570D78">
        <w:rPr>
          <w:color w:val="000000"/>
          <w:sz w:val="24"/>
          <w:szCs w:val="24"/>
        </w:rPr>
        <w:t>Tetriyanti</w:t>
      </w:r>
      <w:proofErr w:type="spellEnd"/>
      <w:r w:rsidRPr="00570D78">
        <w:rPr>
          <w:color w:val="000000"/>
          <w:sz w:val="24"/>
          <w:szCs w:val="24"/>
        </w:rPr>
        <w:t xml:space="preserve"> and N. Alam. 2022, Physicochemical and sensory properties of traditional coconut oil at various concentrations of coconut shell charcoal adsorbent. Journal of </w:t>
      </w:r>
      <w:proofErr w:type="spellStart"/>
      <w:r w:rsidRPr="00570D78">
        <w:rPr>
          <w:color w:val="000000"/>
          <w:sz w:val="24"/>
          <w:szCs w:val="24"/>
        </w:rPr>
        <w:t>Agrotekbis</w:t>
      </w:r>
      <w:proofErr w:type="spellEnd"/>
      <w:r w:rsidRPr="00570D78">
        <w:rPr>
          <w:color w:val="000000"/>
          <w:sz w:val="24"/>
          <w:szCs w:val="24"/>
        </w:rPr>
        <w:t>. 10 (5): 584-593.</w:t>
      </w:r>
    </w:p>
    <w:p w14:paraId="40681A21" w14:textId="77777777" w:rsidR="00570D78" w:rsidRPr="00570D78" w:rsidRDefault="00570D78" w:rsidP="00570D78">
      <w:pPr>
        <w:ind w:left="709" w:right="-1" w:hanging="709"/>
        <w:jc w:val="both"/>
        <w:rPr>
          <w:color w:val="000000"/>
          <w:sz w:val="24"/>
          <w:szCs w:val="24"/>
          <w:shd w:val="clear" w:color="auto" w:fill="FFFFFF"/>
        </w:rPr>
      </w:pPr>
      <w:proofErr w:type="spellStart"/>
      <w:r w:rsidRPr="00570D78">
        <w:rPr>
          <w:color w:val="000000"/>
          <w:sz w:val="24"/>
          <w:szCs w:val="24"/>
          <w:shd w:val="clear" w:color="auto" w:fill="FFFFFF"/>
        </w:rPr>
        <w:t>Triandini</w:t>
      </w:r>
      <w:proofErr w:type="spellEnd"/>
      <w:r w:rsidRPr="00570D78">
        <w:rPr>
          <w:color w:val="000000"/>
          <w:sz w:val="24"/>
          <w:szCs w:val="24"/>
          <w:shd w:val="clear" w:color="auto" w:fill="FFFFFF"/>
        </w:rPr>
        <w:t xml:space="preserve">, I. G. A. A. H., Dan I. G. A. S. </w:t>
      </w:r>
      <w:proofErr w:type="spellStart"/>
      <w:r w:rsidRPr="00570D78">
        <w:rPr>
          <w:color w:val="000000"/>
          <w:sz w:val="24"/>
          <w:szCs w:val="24"/>
          <w:shd w:val="clear" w:color="auto" w:fill="FFFFFF"/>
        </w:rPr>
        <w:t>Wangiana</w:t>
      </w:r>
      <w:proofErr w:type="spellEnd"/>
      <w:r w:rsidRPr="00570D78">
        <w:rPr>
          <w:color w:val="000000"/>
          <w:sz w:val="24"/>
          <w:szCs w:val="24"/>
          <w:shd w:val="clear" w:color="auto" w:fill="FFFFFF"/>
        </w:rPr>
        <w:t xml:space="preserve">. 2022. Mini-Review Uji </w:t>
      </w:r>
      <w:proofErr w:type="spellStart"/>
      <w:r w:rsidRPr="00570D78">
        <w:rPr>
          <w:color w:val="000000"/>
          <w:sz w:val="24"/>
          <w:szCs w:val="24"/>
          <w:shd w:val="clear" w:color="auto" w:fill="FFFFFF"/>
        </w:rPr>
        <w:t>Hedonik</w:t>
      </w:r>
      <w:proofErr w:type="spellEnd"/>
      <w:r w:rsidRPr="00570D78">
        <w:rPr>
          <w:color w:val="000000"/>
          <w:sz w:val="24"/>
          <w:szCs w:val="24"/>
          <w:shd w:val="clear" w:color="auto" w:fill="FFFFFF"/>
        </w:rPr>
        <w:t xml:space="preserve"> Pada </w:t>
      </w:r>
      <w:proofErr w:type="spellStart"/>
      <w:r w:rsidRPr="00570D78">
        <w:rPr>
          <w:color w:val="000000"/>
          <w:sz w:val="24"/>
          <w:szCs w:val="24"/>
          <w:shd w:val="clear" w:color="auto" w:fill="FFFFFF"/>
        </w:rPr>
        <w:t>Produk</w:t>
      </w:r>
      <w:proofErr w:type="spellEnd"/>
      <w:r w:rsidRPr="00570D78">
        <w:rPr>
          <w:color w:val="000000"/>
          <w:sz w:val="24"/>
          <w:szCs w:val="24"/>
          <w:shd w:val="clear" w:color="auto" w:fill="FFFFFF"/>
        </w:rPr>
        <w:t xml:space="preserve"> </w:t>
      </w:r>
      <w:proofErr w:type="spellStart"/>
      <w:r w:rsidRPr="00570D78">
        <w:rPr>
          <w:color w:val="000000"/>
          <w:sz w:val="24"/>
          <w:szCs w:val="24"/>
          <w:shd w:val="clear" w:color="auto" w:fill="FFFFFF"/>
        </w:rPr>
        <w:t>Teh</w:t>
      </w:r>
      <w:proofErr w:type="spellEnd"/>
      <w:r w:rsidRPr="00570D78">
        <w:rPr>
          <w:color w:val="000000"/>
          <w:sz w:val="24"/>
          <w:szCs w:val="24"/>
          <w:shd w:val="clear" w:color="auto" w:fill="FFFFFF"/>
        </w:rPr>
        <w:t xml:space="preserve"> Herbal Hutan. </w:t>
      </w:r>
      <w:proofErr w:type="spellStart"/>
      <w:r w:rsidRPr="00570D78">
        <w:rPr>
          <w:iCs/>
          <w:color w:val="000000"/>
          <w:sz w:val="24"/>
          <w:szCs w:val="24"/>
          <w:shd w:val="clear" w:color="auto" w:fill="FFFFFF"/>
        </w:rPr>
        <w:t>Jurnal</w:t>
      </w:r>
      <w:proofErr w:type="spellEnd"/>
      <w:r w:rsidRPr="00570D78">
        <w:rPr>
          <w:iCs/>
          <w:color w:val="000000"/>
          <w:sz w:val="24"/>
          <w:szCs w:val="24"/>
          <w:shd w:val="clear" w:color="auto" w:fill="FFFFFF"/>
        </w:rPr>
        <w:t xml:space="preserve"> Silva </w:t>
      </w:r>
      <w:proofErr w:type="spellStart"/>
      <w:r w:rsidRPr="00570D78">
        <w:rPr>
          <w:iCs/>
          <w:color w:val="000000"/>
          <w:sz w:val="24"/>
          <w:szCs w:val="24"/>
          <w:shd w:val="clear" w:color="auto" w:fill="FFFFFF"/>
        </w:rPr>
        <w:t>Samlas</w:t>
      </w:r>
      <w:proofErr w:type="spellEnd"/>
      <w:r w:rsidRPr="00570D78">
        <w:rPr>
          <w:color w:val="000000"/>
          <w:sz w:val="24"/>
          <w:szCs w:val="24"/>
          <w:shd w:val="clear" w:color="auto" w:fill="FFFFFF"/>
        </w:rPr>
        <w:t xml:space="preserve">, </w:t>
      </w:r>
      <w:r w:rsidRPr="00570D78">
        <w:rPr>
          <w:iCs/>
          <w:color w:val="000000"/>
          <w:sz w:val="24"/>
          <w:szCs w:val="24"/>
          <w:shd w:val="clear" w:color="auto" w:fill="FFFFFF"/>
        </w:rPr>
        <w:t>5</w:t>
      </w:r>
      <w:r w:rsidRPr="00570D78">
        <w:rPr>
          <w:color w:val="000000"/>
          <w:sz w:val="24"/>
          <w:szCs w:val="24"/>
          <w:shd w:val="clear" w:color="auto" w:fill="FFFFFF"/>
        </w:rPr>
        <w:t>(2): 12-19.</w:t>
      </w:r>
    </w:p>
    <w:p w14:paraId="74BF4578" w14:textId="77777777" w:rsidR="00570D78" w:rsidRPr="00570D78" w:rsidRDefault="00570D78" w:rsidP="00570D78">
      <w:pPr>
        <w:ind w:left="709" w:right="-1" w:hanging="709"/>
        <w:jc w:val="both"/>
        <w:rPr>
          <w:color w:val="000000"/>
          <w:sz w:val="28"/>
          <w:szCs w:val="24"/>
          <w:shd w:val="clear" w:color="auto" w:fill="FFFFFF"/>
        </w:rPr>
      </w:pPr>
      <w:proofErr w:type="spellStart"/>
      <w:r w:rsidRPr="00570D78">
        <w:rPr>
          <w:sz w:val="24"/>
        </w:rPr>
        <w:t>Tristantini</w:t>
      </w:r>
      <w:proofErr w:type="spellEnd"/>
      <w:r w:rsidRPr="00570D78">
        <w:rPr>
          <w:sz w:val="24"/>
        </w:rPr>
        <w:t>, D., A. Ismawati., B. T. Pradana and J. G. 2016 Jonathan. Testing antioxidant activity using DPPH method on cape leaves (</w:t>
      </w:r>
      <w:proofErr w:type="spellStart"/>
      <w:r w:rsidRPr="00570D78">
        <w:rPr>
          <w:sz w:val="24"/>
        </w:rPr>
        <w:t>Mimusops</w:t>
      </w:r>
      <w:proofErr w:type="spellEnd"/>
      <w:r w:rsidRPr="00570D78">
        <w:rPr>
          <w:sz w:val="24"/>
        </w:rPr>
        <w:t xml:space="preserve"> </w:t>
      </w:r>
      <w:proofErr w:type="spellStart"/>
      <w:r w:rsidRPr="00570D78">
        <w:rPr>
          <w:sz w:val="24"/>
        </w:rPr>
        <w:t>elengi</w:t>
      </w:r>
      <w:proofErr w:type="spellEnd"/>
      <w:r w:rsidRPr="00570D78">
        <w:rPr>
          <w:sz w:val="24"/>
        </w:rPr>
        <w:t xml:space="preserve"> L). Yogyakarta: Development of chemical technology for the processing of Indonesia's natural resources.</w:t>
      </w:r>
    </w:p>
    <w:p w14:paraId="68D8FDF5" w14:textId="77777777" w:rsidR="00570D78" w:rsidRPr="00570D78" w:rsidRDefault="00570D78" w:rsidP="00570D78">
      <w:pPr>
        <w:ind w:left="709" w:right="-1" w:hanging="709"/>
        <w:jc w:val="both"/>
        <w:rPr>
          <w:color w:val="000000"/>
          <w:sz w:val="28"/>
          <w:szCs w:val="24"/>
          <w:shd w:val="clear" w:color="auto" w:fill="FFFFFF"/>
        </w:rPr>
      </w:pPr>
      <w:r w:rsidRPr="00570D78">
        <w:rPr>
          <w:sz w:val="24"/>
        </w:rPr>
        <w:t>Utomo, D., R. Wahyuni., R. Wiyon. 2011. Utilization of snakehead fish (</w:t>
      </w:r>
      <w:proofErr w:type="spellStart"/>
      <w:r w:rsidRPr="00570D78">
        <w:rPr>
          <w:i/>
          <w:sz w:val="24"/>
        </w:rPr>
        <w:t>Ophiocephalus</w:t>
      </w:r>
      <w:proofErr w:type="spellEnd"/>
      <w:r w:rsidRPr="00570D78">
        <w:rPr>
          <w:i/>
          <w:sz w:val="24"/>
        </w:rPr>
        <w:t xml:space="preserve"> striatus</w:t>
      </w:r>
      <w:r w:rsidRPr="00570D78">
        <w:rPr>
          <w:sz w:val="24"/>
        </w:rPr>
        <w:t>) into meatballs in order to improve community nutrition and efforts to increase its economic value. Journal of Fisheries. 1(1): 1-18.</w:t>
      </w:r>
    </w:p>
    <w:p w14:paraId="67939976" w14:textId="77777777" w:rsidR="00570D78" w:rsidRPr="00570D78" w:rsidRDefault="00570D78" w:rsidP="00570D78">
      <w:pPr>
        <w:ind w:left="709" w:hanging="709"/>
        <w:jc w:val="both"/>
        <w:rPr>
          <w:color w:val="000000"/>
          <w:sz w:val="24"/>
          <w:szCs w:val="24"/>
        </w:rPr>
      </w:pPr>
      <w:r w:rsidRPr="00570D78">
        <w:rPr>
          <w:color w:val="000000"/>
          <w:sz w:val="24"/>
          <w:szCs w:val="24"/>
          <w:shd w:val="clear" w:color="auto" w:fill="FFFFFF"/>
        </w:rPr>
        <w:t xml:space="preserve">Widianto, W. 2018. Effect of adding forest honey in steroid extract of </w:t>
      </w:r>
      <w:proofErr w:type="spellStart"/>
      <w:r w:rsidRPr="00570D78">
        <w:rPr>
          <w:color w:val="000000"/>
          <w:sz w:val="24"/>
          <w:szCs w:val="24"/>
          <w:shd w:val="clear" w:color="auto" w:fill="FFFFFF"/>
        </w:rPr>
        <w:t>gama</w:t>
      </w:r>
      <w:proofErr w:type="spellEnd"/>
      <w:r w:rsidRPr="00570D78">
        <w:rPr>
          <w:color w:val="000000"/>
          <w:sz w:val="24"/>
          <w:szCs w:val="24"/>
          <w:shd w:val="clear" w:color="auto" w:fill="FFFFFF"/>
        </w:rPr>
        <w:t xml:space="preserve"> sea cucumber (</w:t>
      </w:r>
      <w:proofErr w:type="spellStart"/>
      <w:r w:rsidRPr="00570D78">
        <w:rPr>
          <w:i/>
          <w:color w:val="000000"/>
          <w:sz w:val="24"/>
          <w:szCs w:val="24"/>
          <w:shd w:val="clear" w:color="auto" w:fill="FFFFFF"/>
        </w:rPr>
        <w:t>Stichopus</w:t>
      </w:r>
      <w:proofErr w:type="spellEnd"/>
      <w:r w:rsidRPr="00570D78">
        <w:rPr>
          <w:i/>
          <w:color w:val="000000"/>
          <w:sz w:val="24"/>
          <w:szCs w:val="24"/>
          <w:shd w:val="clear" w:color="auto" w:fill="FFFFFF"/>
        </w:rPr>
        <w:t xml:space="preserve"> variegatus</w:t>
      </w:r>
      <w:r w:rsidRPr="00570D78">
        <w:rPr>
          <w:color w:val="000000"/>
          <w:sz w:val="24"/>
          <w:szCs w:val="24"/>
          <w:shd w:val="clear" w:color="auto" w:fill="FFFFFF"/>
        </w:rPr>
        <w:t>) on juvenile sex reversal of crayfish (</w:t>
      </w:r>
      <w:proofErr w:type="spellStart"/>
      <w:r w:rsidRPr="00570D78">
        <w:rPr>
          <w:i/>
          <w:color w:val="000000"/>
          <w:sz w:val="24"/>
          <w:szCs w:val="24"/>
          <w:shd w:val="clear" w:color="auto" w:fill="FFFFFF"/>
        </w:rPr>
        <w:t>Cherax</w:t>
      </w:r>
      <w:proofErr w:type="spellEnd"/>
      <w:r w:rsidRPr="00570D78">
        <w:rPr>
          <w:i/>
          <w:color w:val="000000"/>
          <w:sz w:val="24"/>
          <w:szCs w:val="24"/>
          <w:shd w:val="clear" w:color="auto" w:fill="FFFFFF"/>
        </w:rPr>
        <w:t xml:space="preserve"> </w:t>
      </w:r>
      <w:proofErr w:type="spellStart"/>
      <w:r w:rsidRPr="00570D78">
        <w:rPr>
          <w:i/>
          <w:color w:val="000000"/>
          <w:sz w:val="24"/>
          <w:szCs w:val="24"/>
          <w:shd w:val="clear" w:color="auto" w:fill="FFFFFF"/>
        </w:rPr>
        <w:t>quadricarinatus</w:t>
      </w:r>
      <w:proofErr w:type="spellEnd"/>
      <w:r w:rsidRPr="00570D78">
        <w:rPr>
          <w:color w:val="000000"/>
          <w:sz w:val="24"/>
          <w:szCs w:val="24"/>
          <w:shd w:val="clear" w:color="auto" w:fill="FFFFFF"/>
        </w:rPr>
        <w:t>). Bandar Lampung: 1-74.</w:t>
      </w:r>
    </w:p>
    <w:p w14:paraId="72024F94" w14:textId="77777777" w:rsidR="00570D78" w:rsidRDefault="00570D78" w:rsidP="00DE1391">
      <w:pPr>
        <w:tabs>
          <w:tab w:val="left" w:pos="709"/>
        </w:tabs>
        <w:ind w:left="705" w:hanging="705"/>
        <w:jc w:val="both"/>
        <w:rPr>
          <w:b/>
          <w:iCs/>
          <w:color w:val="000000" w:themeColor="text1"/>
          <w:sz w:val="24"/>
          <w:szCs w:val="24"/>
        </w:rPr>
      </w:pPr>
    </w:p>
    <w:p w14:paraId="3AB88FCF" w14:textId="77777777" w:rsidR="00570D78" w:rsidRPr="00DE1391" w:rsidRDefault="00570D78" w:rsidP="00DE1391">
      <w:pPr>
        <w:tabs>
          <w:tab w:val="left" w:pos="709"/>
        </w:tabs>
        <w:ind w:left="705" w:hanging="705"/>
        <w:jc w:val="both"/>
        <w:rPr>
          <w:b/>
          <w:iCs/>
          <w:color w:val="000000" w:themeColor="text1"/>
          <w:sz w:val="24"/>
          <w:szCs w:val="24"/>
        </w:rPr>
      </w:pPr>
    </w:p>
    <w:p w14:paraId="34DBE1CF" w14:textId="77777777" w:rsidR="008241D5" w:rsidRPr="00EA7869" w:rsidRDefault="008241D5" w:rsidP="00DE1391">
      <w:pPr>
        <w:jc w:val="both"/>
        <w:rPr>
          <w:b/>
          <w:color w:val="000000" w:themeColor="text1"/>
          <w:sz w:val="24"/>
          <w:szCs w:val="24"/>
        </w:rPr>
      </w:pPr>
    </w:p>
    <w:p w14:paraId="0BC4A7CC" w14:textId="6A1C4F90" w:rsidR="008241D5" w:rsidRPr="00EA7869" w:rsidRDefault="008241D5" w:rsidP="00DE1391">
      <w:pPr>
        <w:jc w:val="both"/>
        <w:rPr>
          <w:color w:val="000000" w:themeColor="text1"/>
          <w:sz w:val="24"/>
          <w:szCs w:val="24"/>
        </w:rPr>
      </w:pPr>
    </w:p>
    <w:p w14:paraId="1C5CA7D2" w14:textId="77777777" w:rsidR="006A42FC" w:rsidRPr="006A42FC" w:rsidRDefault="006A42FC" w:rsidP="00DE1391">
      <w:pPr>
        <w:contextualSpacing/>
        <w:jc w:val="both"/>
        <w:rPr>
          <w:iCs/>
          <w:color w:val="000000" w:themeColor="text1"/>
          <w:sz w:val="24"/>
          <w:szCs w:val="24"/>
        </w:rPr>
      </w:pPr>
    </w:p>
    <w:p w14:paraId="03FCEADB" w14:textId="77777777" w:rsidR="00321B39" w:rsidRPr="00321B39" w:rsidRDefault="00321B39" w:rsidP="00DE1391">
      <w:pPr>
        <w:ind w:left="66"/>
        <w:jc w:val="both"/>
        <w:rPr>
          <w:color w:val="000000" w:themeColor="text1"/>
        </w:rPr>
      </w:pPr>
    </w:p>
    <w:p w14:paraId="73BC9D1B" w14:textId="2151632C" w:rsidR="00321B39" w:rsidRPr="00321B39" w:rsidRDefault="00321B39" w:rsidP="00DE1391">
      <w:pPr>
        <w:jc w:val="both"/>
        <w:rPr>
          <w:color w:val="000000" w:themeColor="text1"/>
          <w:sz w:val="24"/>
          <w:szCs w:val="24"/>
        </w:rPr>
      </w:pPr>
    </w:p>
    <w:sectPr w:rsidR="00321B39" w:rsidRPr="00321B39" w:rsidSect="000C1BBF">
      <w:headerReference w:type="even" r:id="rId7"/>
      <w:headerReference w:type="default" r:id="rId8"/>
      <w:footerReference w:type="even" r:id="rId9"/>
      <w:footerReference w:type="default" r:id="rId10"/>
      <w:headerReference w:type="first" r:id="rId11"/>
      <w:footerReference w:type="first" r:id="rId12"/>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14DF5" w14:textId="77777777" w:rsidR="000C1BBF" w:rsidRDefault="000C1BBF" w:rsidP="00C7788D">
      <w:r>
        <w:separator/>
      </w:r>
    </w:p>
  </w:endnote>
  <w:endnote w:type="continuationSeparator" w:id="0">
    <w:p w14:paraId="769B9F35" w14:textId="77777777" w:rsidR="000C1BBF" w:rsidRDefault="000C1BBF" w:rsidP="00C7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3BCB2" w14:textId="77777777" w:rsidR="006C6C0B" w:rsidRDefault="006C6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DA59" w14:textId="77777777" w:rsidR="006C6C0B" w:rsidRDefault="006C6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7F419" w14:textId="77777777" w:rsidR="006C6C0B" w:rsidRDefault="006C6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7A419" w14:textId="77777777" w:rsidR="000C1BBF" w:rsidRDefault="000C1BBF" w:rsidP="00C7788D">
      <w:r>
        <w:separator/>
      </w:r>
    </w:p>
  </w:footnote>
  <w:footnote w:type="continuationSeparator" w:id="0">
    <w:p w14:paraId="6738B31B" w14:textId="77777777" w:rsidR="000C1BBF" w:rsidRDefault="000C1BBF" w:rsidP="00C77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C4E0E" w14:textId="6DE905E8" w:rsidR="00507209" w:rsidRPr="00B617C7" w:rsidRDefault="00000000" w:rsidP="00745300">
    <w:pPr>
      <w:pStyle w:val="Header"/>
      <w:jc w:val="right"/>
      <w:rPr>
        <w:rFonts w:ascii="Times New Roman" w:hAnsi="Times New Roman" w:cs="Times New Roman"/>
        <w:sz w:val="24"/>
        <w:lang w:val="en-US"/>
      </w:rPr>
    </w:pPr>
    <w:r>
      <w:rPr>
        <w:noProof/>
      </w:rPr>
      <w:pict w14:anchorId="058C2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87219" o:spid="_x0000_s1026" type="#_x0000_t136" style="position:absolute;left:0;text-align:left;margin-left:0;margin-top:0;width:524.7pt;height:58.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742E0F">
      <w:rPr>
        <w:rFonts w:ascii="Times New Roman" w:hAnsi="Times New Roman" w:cs="Times New Roman"/>
        <w:sz w:val="24"/>
      </w:rPr>
      <w:t>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BCC74" w14:textId="105EA6C9" w:rsidR="00507209" w:rsidRPr="00D20916" w:rsidRDefault="00000000">
    <w:pPr>
      <w:pStyle w:val="Header"/>
      <w:jc w:val="right"/>
      <w:rPr>
        <w:rFonts w:ascii="Times New Roman" w:hAnsi="Times New Roman" w:cs="Times New Roman"/>
        <w:sz w:val="24"/>
      </w:rPr>
    </w:pPr>
    <w:r>
      <w:rPr>
        <w:noProof/>
      </w:rPr>
      <w:pict w14:anchorId="70E15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87220" o:spid="_x0000_s1027" type="#_x0000_t136" style="position:absolute;left:0;text-align:left;margin-left:0;margin-top:0;width:524.7pt;height:58.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6D6F756D" w14:textId="77777777" w:rsidR="00507209" w:rsidRDefault="00507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6515" w14:textId="31FAFDF3" w:rsidR="006C6C0B" w:rsidRDefault="00000000">
    <w:pPr>
      <w:pStyle w:val="Header"/>
    </w:pPr>
    <w:r>
      <w:rPr>
        <w:noProof/>
      </w:rPr>
      <w:pict w14:anchorId="390C8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87218" o:spid="_x0000_s1025" type="#_x0000_t136" style="position:absolute;left:0;text-align:left;margin-left:0;margin-top:0;width:524.7pt;height:58.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F028CE"/>
    <w:multiLevelType w:val="hybridMultilevel"/>
    <w:tmpl w:val="15105F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A291762"/>
    <w:multiLevelType w:val="hybridMultilevel"/>
    <w:tmpl w:val="BD9474F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614316A"/>
    <w:multiLevelType w:val="multilevel"/>
    <w:tmpl w:val="B6D82DCA"/>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37340827">
    <w:abstractNumId w:val="1"/>
  </w:num>
  <w:num w:numId="2" w16cid:durableId="365066691">
    <w:abstractNumId w:val="0"/>
  </w:num>
  <w:num w:numId="3" w16cid:durableId="1523013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A2A"/>
    <w:rsid w:val="0000732B"/>
    <w:rsid w:val="00013035"/>
    <w:rsid w:val="000174C5"/>
    <w:rsid w:val="00021B10"/>
    <w:rsid w:val="00042B74"/>
    <w:rsid w:val="00043C88"/>
    <w:rsid w:val="00047413"/>
    <w:rsid w:val="00050D93"/>
    <w:rsid w:val="00063F6C"/>
    <w:rsid w:val="000C1BBF"/>
    <w:rsid w:val="000F6183"/>
    <w:rsid w:val="00117149"/>
    <w:rsid w:val="00123B14"/>
    <w:rsid w:val="00143165"/>
    <w:rsid w:val="00175279"/>
    <w:rsid w:val="001D1A2A"/>
    <w:rsid w:val="001E0FFA"/>
    <w:rsid w:val="00232925"/>
    <w:rsid w:val="0025031A"/>
    <w:rsid w:val="002A1BF3"/>
    <w:rsid w:val="002B273C"/>
    <w:rsid w:val="002C02CF"/>
    <w:rsid w:val="00321B39"/>
    <w:rsid w:val="003305E3"/>
    <w:rsid w:val="0034026F"/>
    <w:rsid w:val="00350260"/>
    <w:rsid w:val="00364CF5"/>
    <w:rsid w:val="00395EF5"/>
    <w:rsid w:val="003C3190"/>
    <w:rsid w:val="00470789"/>
    <w:rsid w:val="00477B8D"/>
    <w:rsid w:val="004A6DEF"/>
    <w:rsid w:val="004C5702"/>
    <w:rsid w:val="004F1368"/>
    <w:rsid w:val="00505F0F"/>
    <w:rsid w:val="00507209"/>
    <w:rsid w:val="00570D78"/>
    <w:rsid w:val="005830EB"/>
    <w:rsid w:val="006043EE"/>
    <w:rsid w:val="006412F6"/>
    <w:rsid w:val="006A42FC"/>
    <w:rsid w:val="006C36B7"/>
    <w:rsid w:val="006C6C0B"/>
    <w:rsid w:val="006E7B6B"/>
    <w:rsid w:val="006F2C1E"/>
    <w:rsid w:val="006F446A"/>
    <w:rsid w:val="00703E95"/>
    <w:rsid w:val="00742E0F"/>
    <w:rsid w:val="007E16C3"/>
    <w:rsid w:val="008241D5"/>
    <w:rsid w:val="00840EF4"/>
    <w:rsid w:val="00971D44"/>
    <w:rsid w:val="00973D94"/>
    <w:rsid w:val="00992F73"/>
    <w:rsid w:val="009D3CD7"/>
    <w:rsid w:val="00A72817"/>
    <w:rsid w:val="00AC5CC8"/>
    <w:rsid w:val="00AF1E31"/>
    <w:rsid w:val="00B34008"/>
    <w:rsid w:val="00B60D19"/>
    <w:rsid w:val="00B75B2A"/>
    <w:rsid w:val="00B761BF"/>
    <w:rsid w:val="00B770E7"/>
    <w:rsid w:val="00B935D5"/>
    <w:rsid w:val="00B95775"/>
    <w:rsid w:val="00C61964"/>
    <w:rsid w:val="00C7788D"/>
    <w:rsid w:val="00CB03F1"/>
    <w:rsid w:val="00CC33F1"/>
    <w:rsid w:val="00CC6059"/>
    <w:rsid w:val="00CF683E"/>
    <w:rsid w:val="00D2153C"/>
    <w:rsid w:val="00D41234"/>
    <w:rsid w:val="00DD7526"/>
    <w:rsid w:val="00DE1391"/>
    <w:rsid w:val="00ED4672"/>
    <w:rsid w:val="00EF6172"/>
    <w:rsid w:val="00F04F5A"/>
    <w:rsid w:val="00F1652B"/>
    <w:rsid w:val="00F21BE5"/>
    <w:rsid w:val="00F57D29"/>
    <w:rsid w:val="00F96475"/>
    <w:rsid w:val="00FD0B39"/>
    <w:rsid w:val="00FE0D73"/>
    <w:rsid w:val="00FF7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97908"/>
  <w15:docId w15:val="{BBFD7380-2C6F-47B1-80F1-D1E057C4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1A2A"/>
    <w:pPr>
      <w:widowControl w:val="0"/>
      <w:autoSpaceDE w:val="0"/>
      <w:autoSpaceDN w:val="0"/>
      <w:spacing w:after="0" w:line="240" w:lineRule="auto"/>
    </w:pPr>
    <w:rPr>
      <w:rFonts w:ascii="Times New Roman" w:eastAsia="Times New Roman" w:hAnsi="Times New Roman" w:cs="Times New Roman"/>
      <w:lang w:eastAsia="en-US"/>
    </w:rPr>
  </w:style>
  <w:style w:type="paragraph" w:styleId="Heading1">
    <w:name w:val="heading 1"/>
    <w:basedOn w:val="Normal"/>
    <w:link w:val="Heading1Char"/>
    <w:uiPriority w:val="1"/>
    <w:qFormat/>
    <w:rsid w:val="001D1A2A"/>
    <w:pPr>
      <w:spacing w:line="272" w:lineRule="exact"/>
      <w:ind w:left="687" w:hanging="5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1A2A"/>
    <w:rPr>
      <w:rFonts w:ascii="Times New Roman" w:eastAsia="Times New Roman" w:hAnsi="Times New Roman" w:cs="Times New Roman"/>
      <w:b/>
      <w:bCs/>
      <w:sz w:val="24"/>
      <w:szCs w:val="24"/>
      <w:lang w:eastAsia="en-US"/>
    </w:rPr>
  </w:style>
  <w:style w:type="paragraph" w:styleId="BodyText">
    <w:name w:val="Body Text"/>
    <w:basedOn w:val="Normal"/>
    <w:link w:val="BodyTextChar"/>
    <w:uiPriority w:val="1"/>
    <w:unhideWhenUsed/>
    <w:qFormat/>
    <w:rsid w:val="001D1A2A"/>
    <w:pPr>
      <w:ind w:left="120"/>
      <w:jc w:val="both"/>
    </w:pPr>
    <w:rPr>
      <w:sz w:val="24"/>
      <w:szCs w:val="24"/>
    </w:rPr>
  </w:style>
  <w:style w:type="character" w:customStyle="1" w:styleId="BodyTextChar">
    <w:name w:val="Body Text Char"/>
    <w:basedOn w:val="DefaultParagraphFont"/>
    <w:link w:val="BodyText"/>
    <w:uiPriority w:val="1"/>
    <w:semiHidden/>
    <w:rsid w:val="001D1A2A"/>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1D1A2A"/>
    <w:rPr>
      <w:color w:val="0000FF"/>
      <w:u w:val="single"/>
    </w:rPr>
  </w:style>
  <w:style w:type="character" w:customStyle="1" w:styleId="sw">
    <w:name w:val="sw"/>
    <w:basedOn w:val="DefaultParagraphFont"/>
    <w:rsid w:val="00CF683E"/>
  </w:style>
  <w:style w:type="paragraph" w:styleId="BalloonText">
    <w:name w:val="Balloon Text"/>
    <w:basedOn w:val="Normal"/>
    <w:link w:val="BalloonTextChar"/>
    <w:uiPriority w:val="99"/>
    <w:semiHidden/>
    <w:unhideWhenUsed/>
    <w:rsid w:val="009D3CD7"/>
    <w:rPr>
      <w:rFonts w:ascii="Tahoma" w:hAnsi="Tahoma" w:cs="Tahoma"/>
      <w:sz w:val="16"/>
      <w:szCs w:val="16"/>
    </w:rPr>
  </w:style>
  <w:style w:type="character" w:customStyle="1" w:styleId="BalloonTextChar">
    <w:name w:val="Balloon Text Char"/>
    <w:basedOn w:val="DefaultParagraphFont"/>
    <w:link w:val="BalloonText"/>
    <w:uiPriority w:val="99"/>
    <w:semiHidden/>
    <w:rsid w:val="009D3CD7"/>
    <w:rPr>
      <w:rFonts w:ascii="Tahoma" w:eastAsia="Times New Roman" w:hAnsi="Tahoma" w:cs="Tahoma"/>
      <w:sz w:val="16"/>
      <w:szCs w:val="16"/>
      <w:lang w:eastAsia="en-US"/>
    </w:rPr>
  </w:style>
  <w:style w:type="table" w:styleId="TableGrid">
    <w:name w:val="Table Grid"/>
    <w:basedOn w:val="TableNormal"/>
    <w:uiPriority w:val="59"/>
    <w:qFormat/>
    <w:rsid w:val="00B761BF"/>
    <w:pPr>
      <w:spacing w:after="0" w:line="240" w:lineRule="auto"/>
    </w:pPr>
    <w:rPr>
      <w:rFonts w:ascii="Calibri" w:eastAsia="Calibri" w:hAnsi="Calibri" w:cs="Arial"/>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1B39"/>
    <w:pPr>
      <w:widowControl/>
      <w:tabs>
        <w:tab w:val="center" w:pos="4680"/>
        <w:tab w:val="right" w:pos="9360"/>
      </w:tabs>
      <w:autoSpaceDE/>
      <w:autoSpaceDN/>
      <w:ind w:left="284" w:hanging="284"/>
      <w:jc w:val="both"/>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321B39"/>
    <w:rPr>
      <w:rFonts w:eastAsiaTheme="minorHAnsi"/>
      <w:lang w:val="id-ID" w:eastAsia="en-US"/>
    </w:rPr>
  </w:style>
  <w:style w:type="paragraph" w:styleId="ListParagraph">
    <w:name w:val="List Paragraph"/>
    <w:basedOn w:val="Normal"/>
    <w:link w:val="ListParagraphChar"/>
    <w:uiPriority w:val="99"/>
    <w:qFormat/>
    <w:rsid w:val="00321B39"/>
    <w:pPr>
      <w:widowControl/>
      <w:autoSpaceDE/>
      <w:autoSpaceDN/>
      <w:ind w:left="720"/>
      <w:contextualSpacing/>
    </w:pPr>
    <w:rPr>
      <w:sz w:val="24"/>
      <w:szCs w:val="24"/>
    </w:rPr>
  </w:style>
  <w:style w:type="character" w:customStyle="1" w:styleId="ListParagraphChar">
    <w:name w:val="List Paragraph Char"/>
    <w:link w:val="ListParagraph"/>
    <w:uiPriority w:val="99"/>
    <w:qFormat/>
    <w:locked/>
    <w:rsid w:val="00321B39"/>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A42FC"/>
    <w:pPr>
      <w:widowControl/>
      <w:tabs>
        <w:tab w:val="center" w:pos="4680"/>
        <w:tab w:val="right" w:pos="9360"/>
      </w:tabs>
      <w:autoSpaceDE/>
      <w:autoSpaceDN/>
      <w:ind w:left="284" w:hanging="284"/>
      <w:jc w:val="both"/>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6A42FC"/>
    <w:rPr>
      <w:rFonts w:eastAsiaTheme="minorHAnsi"/>
      <w:lang w:val="id-ID" w:eastAsia="en-US"/>
    </w:rPr>
  </w:style>
  <w:style w:type="character" w:styleId="PlaceholderText">
    <w:name w:val="Placeholder Text"/>
    <w:basedOn w:val="DefaultParagraphFont"/>
    <w:uiPriority w:val="99"/>
    <w:semiHidden/>
    <w:rsid w:val="00ED4672"/>
    <w:rPr>
      <w:color w:val="666666"/>
    </w:rPr>
  </w:style>
  <w:style w:type="character" w:styleId="UnresolvedMention">
    <w:name w:val="Unresolved Mention"/>
    <w:basedOn w:val="DefaultParagraphFont"/>
    <w:uiPriority w:val="99"/>
    <w:semiHidden/>
    <w:unhideWhenUsed/>
    <w:rsid w:val="00AF1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45912">
      <w:bodyDiv w:val="1"/>
      <w:marLeft w:val="0"/>
      <w:marRight w:val="0"/>
      <w:marTop w:val="0"/>
      <w:marBottom w:val="0"/>
      <w:divBdr>
        <w:top w:val="none" w:sz="0" w:space="0" w:color="auto"/>
        <w:left w:val="none" w:sz="0" w:space="0" w:color="auto"/>
        <w:bottom w:val="none" w:sz="0" w:space="0" w:color="auto"/>
        <w:right w:val="none" w:sz="0" w:space="0" w:color="auto"/>
      </w:divBdr>
    </w:div>
    <w:div w:id="366686984">
      <w:bodyDiv w:val="1"/>
      <w:marLeft w:val="0"/>
      <w:marRight w:val="0"/>
      <w:marTop w:val="0"/>
      <w:marBottom w:val="0"/>
      <w:divBdr>
        <w:top w:val="none" w:sz="0" w:space="0" w:color="auto"/>
        <w:left w:val="none" w:sz="0" w:space="0" w:color="auto"/>
        <w:bottom w:val="none" w:sz="0" w:space="0" w:color="auto"/>
        <w:right w:val="none" w:sz="0" w:space="0" w:color="auto"/>
      </w:divBdr>
    </w:div>
    <w:div w:id="515385233">
      <w:bodyDiv w:val="1"/>
      <w:marLeft w:val="0"/>
      <w:marRight w:val="0"/>
      <w:marTop w:val="0"/>
      <w:marBottom w:val="0"/>
      <w:divBdr>
        <w:top w:val="none" w:sz="0" w:space="0" w:color="auto"/>
        <w:left w:val="none" w:sz="0" w:space="0" w:color="auto"/>
        <w:bottom w:val="none" w:sz="0" w:space="0" w:color="auto"/>
        <w:right w:val="none" w:sz="0" w:space="0" w:color="auto"/>
      </w:divBdr>
    </w:div>
    <w:div w:id="556743727">
      <w:bodyDiv w:val="1"/>
      <w:marLeft w:val="0"/>
      <w:marRight w:val="0"/>
      <w:marTop w:val="0"/>
      <w:marBottom w:val="0"/>
      <w:divBdr>
        <w:top w:val="none" w:sz="0" w:space="0" w:color="auto"/>
        <w:left w:val="none" w:sz="0" w:space="0" w:color="auto"/>
        <w:bottom w:val="none" w:sz="0" w:space="0" w:color="auto"/>
        <w:right w:val="none" w:sz="0" w:space="0" w:color="auto"/>
      </w:divBdr>
    </w:div>
    <w:div w:id="689646568">
      <w:bodyDiv w:val="1"/>
      <w:marLeft w:val="0"/>
      <w:marRight w:val="0"/>
      <w:marTop w:val="0"/>
      <w:marBottom w:val="0"/>
      <w:divBdr>
        <w:top w:val="none" w:sz="0" w:space="0" w:color="auto"/>
        <w:left w:val="none" w:sz="0" w:space="0" w:color="auto"/>
        <w:bottom w:val="none" w:sz="0" w:space="0" w:color="auto"/>
        <w:right w:val="none" w:sz="0" w:space="0" w:color="auto"/>
      </w:divBdr>
    </w:div>
    <w:div w:id="984160279">
      <w:bodyDiv w:val="1"/>
      <w:marLeft w:val="0"/>
      <w:marRight w:val="0"/>
      <w:marTop w:val="0"/>
      <w:marBottom w:val="0"/>
      <w:divBdr>
        <w:top w:val="none" w:sz="0" w:space="0" w:color="auto"/>
        <w:left w:val="none" w:sz="0" w:space="0" w:color="auto"/>
        <w:bottom w:val="none" w:sz="0" w:space="0" w:color="auto"/>
        <w:right w:val="none" w:sz="0" w:space="0" w:color="auto"/>
      </w:divBdr>
    </w:div>
    <w:div w:id="1092238766">
      <w:bodyDiv w:val="1"/>
      <w:marLeft w:val="0"/>
      <w:marRight w:val="0"/>
      <w:marTop w:val="0"/>
      <w:marBottom w:val="0"/>
      <w:divBdr>
        <w:top w:val="none" w:sz="0" w:space="0" w:color="auto"/>
        <w:left w:val="none" w:sz="0" w:space="0" w:color="auto"/>
        <w:bottom w:val="none" w:sz="0" w:space="0" w:color="auto"/>
        <w:right w:val="none" w:sz="0" w:space="0" w:color="auto"/>
      </w:divBdr>
    </w:div>
    <w:div w:id="1238514048">
      <w:bodyDiv w:val="1"/>
      <w:marLeft w:val="0"/>
      <w:marRight w:val="0"/>
      <w:marTop w:val="0"/>
      <w:marBottom w:val="0"/>
      <w:divBdr>
        <w:top w:val="none" w:sz="0" w:space="0" w:color="auto"/>
        <w:left w:val="none" w:sz="0" w:space="0" w:color="auto"/>
        <w:bottom w:val="none" w:sz="0" w:space="0" w:color="auto"/>
        <w:right w:val="none" w:sz="0" w:space="0" w:color="auto"/>
      </w:divBdr>
    </w:div>
    <w:div w:id="1567181155">
      <w:bodyDiv w:val="1"/>
      <w:marLeft w:val="0"/>
      <w:marRight w:val="0"/>
      <w:marTop w:val="0"/>
      <w:marBottom w:val="0"/>
      <w:divBdr>
        <w:top w:val="none" w:sz="0" w:space="0" w:color="auto"/>
        <w:left w:val="none" w:sz="0" w:space="0" w:color="auto"/>
        <w:bottom w:val="none" w:sz="0" w:space="0" w:color="auto"/>
        <w:right w:val="none" w:sz="0" w:space="0" w:color="auto"/>
      </w:divBdr>
    </w:div>
    <w:div w:id="1694570716">
      <w:bodyDiv w:val="1"/>
      <w:marLeft w:val="0"/>
      <w:marRight w:val="0"/>
      <w:marTop w:val="0"/>
      <w:marBottom w:val="0"/>
      <w:divBdr>
        <w:top w:val="none" w:sz="0" w:space="0" w:color="auto"/>
        <w:left w:val="none" w:sz="0" w:space="0" w:color="auto"/>
        <w:bottom w:val="none" w:sz="0" w:space="0" w:color="auto"/>
        <w:right w:val="none" w:sz="0" w:space="0" w:color="auto"/>
      </w:divBdr>
    </w:div>
    <w:div w:id="18423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20</Pages>
  <Words>8857</Words>
  <Characters>50485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SDI 006</cp:lastModifiedBy>
  <cp:revision>30</cp:revision>
  <dcterms:created xsi:type="dcterms:W3CDTF">2024-03-06T15:20:00Z</dcterms:created>
  <dcterms:modified xsi:type="dcterms:W3CDTF">2024-04-02T10:07:00Z</dcterms:modified>
</cp:coreProperties>
</file>