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ED4AF" w14:textId="4195C156" w:rsidR="00193F8F" w:rsidRPr="006F5DA9" w:rsidRDefault="00193F8F" w:rsidP="006F5DA9">
      <w:pPr>
        <w:spacing w:after="0" w:line="360" w:lineRule="auto"/>
        <w:jc w:val="both"/>
        <w:rPr>
          <w:rFonts w:ascii="Arial" w:hAnsi="Arial" w:cs="Arial"/>
          <w:b/>
          <w:sz w:val="28"/>
          <w:szCs w:val="20"/>
          <w:shd w:val="clear" w:color="auto" w:fill="FFFFFF"/>
        </w:rPr>
      </w:pPr>
      <w:r w:rsidRPr="006F5DA9">
        <w:rPr>
          <w:rFonts w:ascii="Arial" w:hAnsi="Arial" w:cs="Arial"/>
          <w:b/>
          <w:bCs/>
          <w:i/>
          <w:iCs/>
          <w:sz w:val="28"/>
          <w:szCs w:val="20"/>
          <w:u w:val="single"/>
          <w:shd w:val="clear" w:color="auto" w:fill="FFFFFF"/>
        </w:rPr>
        <w:t>Original Research Article</w:t>
      </w:r>
    </w:p>
    <w:p w14:paraId="00FD8E06" w14:textId="351EB852" w:rsidR="00CE753A" w:rsidRPr="00F069A0" w:rsidRDefault="00CE753A" w:rsidP="00F069A0">
      <w:pPr>
        <w:spacing w:after="0" w:line="360" w:lineRule="auto"/>
        <w:jc w:val="right"/>
        <w:rPr>
          <w:rFonts w:ascii="Arial" w:hAnsi="Arial" w:cs="Arial"/>
          <w:b/>
          <w:sz w:val="24"/>
          <w:szCs w:val="20"/>
          <w:shd w:val="clear" w:color="auto" w:fill="FFFFFF"/>
        </w:rPr>
      </w:pPr>
      <w:r w:rsidRPr="00F069A0">
        <w:rPr>
          <w:rFonts w:ascii="Arial" w:hAnsi="Arial" w:cs="Arial"/>
          <w:b/>
          <w:sz w:val="24"/>
          <w:szCs w:val="20"/>
          <w:shd w:val="clear" w:color="auto" w:fill="FFFFFF"/>
        </w:rPr>
        <w:t xml:space="preserve">Evaluation of Improved Bread Wheat </w:t>
      </w:r>
      <w:r w:rsidR="00F61D0B" w:rsidRPr="00F61D0B">
        <w:rPr>
          <w:rFonts w:ascii="Arial" w:hAnsi="Arial" w:cs="Arial"/>
          <w:b/>
          <w:sz w:val="24"/>
          <w:szCs w:val="24"/>
          <w:shd w:val="clear" w:color="auto" w:fill="FFFFFF"/>
        </w:rPr>
        <w:t>(</w:t>
      </w:r>
      <w:r w:rsidR="00F61D0B" w:rsidRPr="00F61D0B">
        <w:rPr>
          <w:rStyle w:val="Emphasis"/>
          <w:rFonts w:ascii="Arial" w:hAnsi="Arial" w:cs="Arial"/>
          <w:b/>
          <w:bCs/>
          <w:iCs w:val="0"/>
          <w:sz w:val="24"/>
          <w:szCs w:val="24"/>
          <w:shd w:val="clear" w:color="auto" w:fill="FFFFFF"/>
        </w:rPr>
        <w:t xml:space="preserve">Triticum </w:t>
      </w:r>
      <w:proofErr w:type="spellStart"/>
      <w:r w:rsidR="00F61D0B" w:rsidRPr="00F61D0B">
        <w:rPr>
          <w:rStyle w:val="Emphasis"/>
          <w:rFonts w:ascii="Arial" w:hAnsi="Arial" w:cs="Arial"/>
          <w:b/>
          <w:bCs/>
          <w:iCs w:val="0"/>
          <w:sz w:val="24"/>
          <w:szCs w:val="24"/>
          <w:shd w:val="clear" w:color="auto" w:fill="FFFFFF"/>
        </w:rPr>
        <w:t>aestivum</w:t>
      </w:r>
      <w:proofErr w:type="spellEnd"/>
      <w:r w:rsidR="00F61D0B" w:rsidRPr="00F61D0B">
        <w:rPr>
          <w:rStyle w:val="Emphasis"/>
          <w:rFonts w:ascii="Arial" w:hAnsi="Arial" w:cs="Arial"/>
          <w:b/>
          <w:bCs/>
          <w:iCs w:val="0"/>
          <w:sz w:val="24"/>
          <w:szCs w:val="24"/>
          <w:shd w:val="clear" w:color="auto" w:fill="FFFFFF"/>
        </w:rPr>
        <w:t xml:space="preserve"> </w:t>
      </w:r>
      <w:r w:rsidR="00F61D0B" w:rsidRPr="002F0F5A">
        <w:rPr>
          <w:rStyle w:val="Emphasis"/>
          <w:rFonts w:ascii="Arial" w:hAnsi="Arial" w:cs="Arial"/>
          <w:b/>
          <w:bCs/>
          <w:i w:val="0"/>
          <w:iCs w:val="0"/>
          <w:sz w:val="24"/>
          <w:szCs w:val="24"/>
          <w:shd w:val="clear" w:color="auto" w:fill="FFFFFF"/>
        </w:rPr>
        <w:t>L.</w:t>
      </w:r>
      <w:r w:rsidR="00F61D0B" w:rsidRPr="00F61D0B">
        <w:rPr>
          <w:rStyle w:val="Emphasis"/>
          <w:rFonts w:ascii="Arial" w:hAnsi="Arial" w:cs="Arial"/>
          <w:b/>
          <w:bCs/>
          <w:iCs w:val="0"/>
          <w:sz w:val="24"/>
          <w:szCs w:val="24"/>
          <w:shd w:val="clear" w:color="auto" w:fill="FFFFFF"/>
        </w:rPr>
        <w:t>)</w:t>
      </w:r>
      <w:r w:rsidR="00F61D0B" w:rsidRPr="00F61D0B">
        <w:rPr>
          <w:rStyle w:val="Emphasis"/>
          <w:rFonts w:ascii="Arial" w:hAnsi="Arial" w:cs="Arial"/>
          <w:b/>
          <w:bCs/>
          <w:i w:val="0"/>
          <w:iCs w:val="0"/>
          <w:sz w:val="21"/>
          <w:szCs w:val="21"/>
          <w:shd w:val="clear" w:color="auto" w:fill="FFFFFF"/>
        </w:rPr>
        <w:t xml:space="preserve"> </w:t>
      </w:r>
      <w:r w:rsidRPr="00F069A0">
        <w:rPr>
          <w:rFonts w:ascii="Arial" w:hAnsi="Arial" w:cs="Arial"/>
          <w:b/>
          <w:sz w:val="24"/>
          <w:szCs w:val="20"/>
          <w:shd w:val="clear" w:color="auto" w:fill="FFFFFF"/>
        </w:rPr>
        <w:t xml:space="preserve">Varieties for Adaptability and Yield Performance at </w:t>
      </w:r>
      <w:proofErr w:type="spellStart"/>
      <w:r w:rsidRPr="00F069A0">
        <w:rPr>
          <w:rFonts w:ascii="Arial" w:hAnsi="Arial" w:cs="Arial"/>
          <w:b/>
          <w:sz w:val="24"/>
          <w:szCs w:val="20"/>
          <w:shd w:val="clear" w:color="auto" w:fill="FFFFFF"/>
        </w:rPr>
        <w:t>Teticha</w:t>
      </w:r>
      <w:proofErr w:type="spellEnd"/>
      <w:r w:rsidRPr="00F069A0">
        <w:rPr>
          <w:rFonts w:ascii="Arial" w:hAnsi="Arial" w:cs="Arial"/>
          <w:b/>
          <w:sz w:val="24"/>
          <w:szCs w:val="20"/>
          <w:shd w:val="clear" w:color="auto" w:fill="FFFFFF"/>
        </w:rPr>
        <w:t xml:space="preserve"> Woreda, </w:t>
      </w:r>
      <w:proofErr w:type="spellStart"/>
      <w:r w:rsidRPr="00F069A0">
        <w:rPr>
          <w:rFonts w:ascii="Arial" w:hAnsi="Arial" w:cs="Arial"/>
          <w:b/>
          <w:sz w:val="24"/>
          <w:szCs w:val="20"/>
          <w:shd w:val="clear" w:color="auto" w:fill="FFFFFF"/>
        </w:rPr>
        <w:t>Sidama</w:t>
      </w:r>
      <w:proofErr w:type="spellEnd"/>
      <w:r w:rsidRPr="00F069A0">
        <w:rPr>
          <w:rFonts w:ascii="Arial" w:hAnsi="Arial" w:cs="Arial"/>
          <w:b/>
          <w:sz w:val="24"/>
          <w:szCs w:val="20"/>
          <w:shd w:val="clear" w:color="auto" w:fill="FFFFFF"/>
        </w:rPr>
        <w:t xml:space="preserve"> Region</w:t>
      </w:r>
    </w:p>
    <w:p w14:paraId="0D695BC3" w14:textId="77777777" w:rsidR="00CE753A" w:rsidRPr="006F5DA9" w:rsidRDefault="00CE753A" w:rsidP="006F5DA9">
      <w:pPr>
        <w:spacing w:after="0" w:line="360" w:lineRule="auto"/>
        <w:ind w:firstLine="720"/>
        <w:jc w:val="both"/>
        <w:rPr>
          <w:rFonts w:ascii="Arial" w:hAnsi="Arial" w:cs="Arial"/>
          <w:b/>
          <w:bCs/>
          <w:sz w:val="20"/>
          <w:szCs w:val="20"/>
        </w:rPr>
      </w:pPr>
      <w:r w:rsidRPr="006F5DA9">
        <w:rPr>
          <w:rFonts w:ascii="Arial" w:hAnsi="Arial" w:cs="Arial"/>
          <w:sz w:val="24"/>
          <w:szCs w:val="24"/>
        </w:rPr>
        <w:t xml:space="preserve">                                            </w:t>
      </w:r>
    </w:p>
    <w:p w14:paraId="1DF1FB18" w14:textId="77777777" w:rsidR="00CE753A" w:rsidRPr="00F069A0" w:rsidRDefault="00CE753A" w:rsidP="006F5DA9">
      <w:pPr>
        <w:spacing w:after="0" w:line="360" w:lineRule="auto"/>
        <w:jc w:val="both"/>
        <w:rPr>
          <w:rFonts w:ascii="Arial" w:hAnsi="Arial" w:cs="Arial"/>
          <w:b/>
          <w:sz w:val="24"/>
          <w:szCs w:val="20"/>
          <w:shd w:val="clear" w:color="auto" w:fill="FFFFFF"/>
        </w:rPr>
      </w:pPr>
      <w:r w:rsidRPr="00F069A0">
        <w:rPr>
          <w:rFonts w:ascii="Arial" w:hAnsi="Arial" w:cs="Arial"/>
          <w:b/>
          <w:sz w:val="24"/>
          <w:szCs w:val="20"/>
          <w:shd w:val="clear" w:color="auto" w:fill="FFFFFF"/>
        </w:rPr>
        <w:t>ABSTRACT</w:t>
      </w:r>
    </w:p>
    <w:p w14:paraId="5757534F" w14:textId="77777777" w:rsidR="00835414" w:rsidRDefault="00835414" w:rsidP="006F5DA9">
      <w:pPr>
        <w:spacing w:after="0" w:line="360" w:lineRule="auto"/>
        <w:jc w:val="both"/>
        <w:rPr>
          <w:rFonts w:ascii="Arial" w:eastAsia="Times New Roman" w:hAnsi="Arial" w:cs="Arial"/>
          <w:sz w:val="24"/>
          <w:szCs w:val="24"/>
        </w:rPr>
      </w:pPr>
      <w:bookmarkStart w:id="0" w:name="_GoBack"/>
      <w:bookmarkEnd w:id="0"/>
    </w:p>
    <w:p w14:paraId="673A847C" w14:textId="77777777" w:rsidR="00CE753A" w:rsidRPr="00835414" w:rsidRDefault="00CE753A" w:rsidP="006F5DA9">
      <w:pPr>
        <w:spacing w:after="0" w:line="360" w:lineRule="auto"/>
        <w:jc w:val="both"/>
        <w:rPr>
          <w:rFonts w:ascii="Arial" w:eastAsia="Times New Roman" w:hAnsi="Arial" w:cs="Arial"/>
          <w:sz w:val="20"/>
          <w:szCs w:val="24"/>
        </w:rPr>
      </w:pPr>
      <w:r w:rsidRPr="00835414">
        <w:rPr>
          <w:rFonts w:ascii="Arial" w:eastAsia="Times New Roman" w:hAnsi="Arial" w:cs="Arial"/>
          <w:sz w:val="20"/>
          <w:szCs w:val="24"/>
        </w:rPr>
        <w:t xml:space="preserve">Wheat is one of the dominantly grown major cereal crops in the highlands of the Sidama region. The relatively low wheat yield in the </w:t>
      </w:r>
      <w:proofErr w:type="spellStart"/>
      <w:r w:rsidRPr="00835414">
        <w:rPr>
          <w:rFonts w:ascii="Arial" w:eastAsia="Times New Roman" w:hAnsi="Arial" w:cs="Arial"/>
          <w:sz w:val="20"/>
          <w:szCs w:val="24"/>
        </w:rPr>
        <w:t>Teticha</w:t>
      </w:r>
      <w:proofErr w:type="spellEnd"/>
      <w:r w:rsidRPr="00835414">
        <w:rPr>
          <w:rFonts w:ascii="Arial" w:eastAsia="Times New Roman" w:hAnsi="Arial" w:cs="Arial"/>
          <w:sz w:val="20"/>
          <w:szCs w:val="24"/>
        </w:rPr>
        <w:t xml:space="preserve"> can be attributed to issues such as the utilization of low-yielding wheat varieties. Based on the above problem, eleven improved wheat varieties were tested over the years to evaluate the performance of recently released bread wheat varieties on adaptability and yield performance at </w:t>
      </w:r>
      <w:proofErr w:type="spellStart"/>
      <w:r w:rsidRPr="00835414">
        <w:rPr>
          <w:rFonts w:ascii="Arial" w:eastAsia="Times New Roman" w:hAnsi="Arial" w:cs="Arial"/>
          <w:sz w:val="20"/>
          <w:szCs w:val="24"/>
        </w:rPr>
        <w:t>Teticha</w:t>
      </w:r>
      <w:proofErr w:type="spellEnd"/>
      <w:r w:rsidRPr="00835414">
        <w:rPr>
          <w:rFonts w:ascii="Arial" w:eastAsia="Times New Roman" w:hAnsi="Arial" w:cs="Arial"/>
          <w:sz w:val="20"/>
          <w:szCs w:val="24"/>
        </w:rPr>
        <w:t xml:space="preserve"> woreda, </w:t>
      </w:r>
      <w:proofErr w:type="spellStart"/>
      <w:r w:rsidRPr="00835414">
        <w:rPr>
          <w:rFonts w:ascii="Arial" w:eastAsia="Times New Roman" w:hAnsi="Arial" w:cs="Arial"/>
          <w:sz w:val="20"/>
          <w:szCs w:val="24"/>
        </w:rPr>
        <w:t>Sidama</w:t>
      </w:r>
      <w:proofErr w:type="spellEnd"/>
      <w:r w:rsidRPr="00835414">
        <w:rPr>
          <w:rFonts w:ascii="Arial" w:eastAsia="Times New Roman" w:hAnsi="Arial" w:cs="Arial"/>
          <w:sz w:val="20"/>
          <w:szCs w:val="24"/>
        </w:rPr>
        <w:t xml:space="preserve"> region. The experiment was carried out using a randomized complete block design (RCBD) with three replications. The combined analysis of variance over the two years depicted significant differences (p ≤ 0.05) among the tested varieties for plant height, panicle length, and grain yield. The highest grain yield was obtained from the variety </w:t>
      </w:r>
      <w:proofErr w:type="spellStart"/>
      <w:r w:rsidRPr="00835414">
        <w:rPr>
          <w:rFonts w:ascii="Arial" w:eastAsia="Times New Roman" w:hAnsi="Arial" w:cs="Arial"/>
          <w:sz w:val="20"/>
          <w:szCs w:val="24"/>
        </w:rPr>
        <w:t>Dursa</w:t>
      </w:r>
      <w:proofErr w:type="spellEnd"/>
      <w:r w:rsidRPr="00835414">
        <w:rPr>
          <w:rFonts w:ascii="Arial" w:eastAsia="Times New Roman" w:hAnsi="Arial" w:cs="Arial"/>
          <w:sz w:val="20"/>
          <w:szCs w:val="24"/>
        </w:rPr>
        <w:t xml:space="preserve"> (4494.7 kg ha</w:t>
      </w:r>
      <w:r w:rsidRPr="00835414">
        <w:rPr>
          <w:rFonts w:ascii="Cambria Math" w:eastAsia="Times New Roman" w:hAnsi="Cambria Math" w:cs="Cambria Math"/>
          <w:sz w:val="20"/>
          <w:szCs w:val="24"/>
        </w:rPr>
        <w:t>⁻</w:t>
      </w:r>
      <w:r w:rsidRPr="00835414">
        <w:rPr>
          <w:rFonts w:ascii="Arial" w:eastAsia="Times New Roman" w:hAnsi="Arial" w:cs="Arial"/>
          <w:sz w:val="20"/>
          <w:szCs w:val="24"/>
        </w:rPr>
        <w:t xml:space="preserve">¹); however, this variety had no significant difference statistically with all the tested varieties except </w:t>
      </w:r>
      <w:proofErr w:type="spellStart"/>
      <w:r w:rsidRPr="00835414">
        <w:rPr>
          <w:rFonts w:ascii="Arial" w:eastAsia="Times New Roman" w:hAnsi="Arial" w:cs="Arial"/>
          <w:sz w:val="20"/>
          <w:szCs w:val="24"/>
        </w:rPr>
        <w:t>Hachalu</w:t>
      </w:r>
      <w:proofErr w:type="spellEnd"/>
      <w:r w:rsidRPr="00835414">
        <w:rPr>
          <w:rFonts w:ascii="Arial" w:eastAsia="Times New Roman" w:hAnsi="Arial" w:cs="Arial"/>
          <w:sz w:val="20"/>
          <w:szCs w:val="24"/>
        </w:rPr>
        <w:t xml:space="preserve"> and </w:t>
      </w:r>
      <w:proofErr w:type="spellStart"/>
      <w:r w:rsidRPr="00835414">
        <w:rPr>
          <w:rFonts w:ascii="Arial" w:eastAsia="Times New Roman" w:hAnsi="Arial" w:cs="Arial"/>
          <w:sz w:val="20"/>
          <w:szCs w:val="24"/>
        </w:rPr>
        <w:t>Kulito</w:t>
      </w:r>
      <w:proofErr w:type="spellEnd"/>
      <w:r w:rsidRPr="00835414">
        <w:rPr>
          <w:rFonts w:ascii="Arial" w:eastAsia="Times New Roman" w:hAnsi="Arial" w:cs="Arial"/>
          <w:sz w:val="20"/>
          <w:szCs w:val="24"/>
        </w:rPr>
        <w:t xml:space="preserve">. As a result, the varieties </w:t>
      </w:r>
      <w:proofErr w:type="spellStart"/>
      <w:r w:rsidRPr="00835414">
        <w:rPr>
          <w:rFonts w:ascii="Arial" w:eastAsia="Times New Roman" w:hAnsi="Arial" w:cs="Arial"/>
          <w:sz w:val="20"/>
          <w:szCs w:val="24"/>
        </w:rPr>
        <w:t>Dursa</w:t>
      </w:r>
      <w:proofErr w:type="spellEnd"/>
      <w:r w:rsidRPr="00835414">
        <w:rPr>
          <w:rFonts w:ascii="Arial" w:eastAsia="Times New Roman" w:hAnsi="Arial" w:cs="Arial"/>
          <w:sz w:val="20"/>
          <w:szCs w:val="24"/>
        </w:rPr>
        <w:t xml:space="preserve">, Deka, </w:t>
      </w:r>
      <w:proofErr w:type="spellStart"/>
      <w:r w:rsidRPr="00835414">
        <w:rPr>
          <w:rFonts w:ascii="Arial" w:eastAsia="Times New Roman" w:hAnsi="Arial" w:cs="Arial"/>
          <w:sz w:val="20"/>
          <w:szCs w:val="24"/>
        </w:rPr>
        <w:t>Boru</w:t>
      </w:r>
      <w:proofErr w:type="spellEnd"/>
      <w:r w:rsidRPr="00835414">
        <w:rPr>
          <w:rFonts w:ascii="Arial" w:eastAsia="Times New Roman" w:hAnsi="Arial" w:cs="Arial"/>
          <w:sz w:val="20"/>
          <w:szCs w:val="24"/>
        </w:rPr>
        <w:t xml:space="preserve">, </w:t>
      </w:r>
      <w:proofErr w:type="spellStart"/>
      <w:r w:rsidRPr="00835414">
        <w:rPr>
          <w:rFonts w:ascii="Arial" w:eastAsia="Times New Roman" w:hAnsi="Arial" w:cs="Arial"/>
          <w:sz w:val="20"/>
          <w:szCs w:val="24"/>
        </w:rPr>
        <w:t>Shaki</w:t>
      </w:r>
      <w:proofErr w:type="spellEnd"/>
      <w:r w:rsidRPr="00835414">
        <w:rPr>
          <w:rFonts w:ascii="Arial" w:eastAsia="Times New Roman" w:hAnsi="Arial" w:cs="Arial"/>
          <w:sz w:val="20"/>
          <w:szCs w:val="24"/>
        </w:rPr>
        <w:t xml:space="preserve">, and </w:t>
      </w:r>
      <w:proofErr w:type="spellStart"/>
      <w:proofErr w:type="gramStart"/>
      <w:r w:rsidRPr="00835414">
        <w:rPr>
          <w:rFonts w:ascii="Arial" w:eastAsia="Times New Roman" w:hAnsi="Arial" w:cs="Arial"/>
          <w:sz w:val="20"/>
          <w:szCs w:val="24"/>
        </w:rPr>
        <w:t>Balcha</w:t>
      </w:r>
      <w:proofErr w:type="spellEnd"/>
      <w:r w:rsidRPr="00835414">
        <w:rPr>
          <w:rFonts w:ascii="Arial" w:eastAsia="Times New Roman" w:hAnsi="Arial" w:cs="Arial"/>
          <w:sz w:val="20"/>
          <w:szCs w:val="24"/>
        </w:rPr>
        <w:t xml:space="preserve">  showed</w:t>
      </w:r>
      <w:proofErr w:type="gramEnd"/>
      <w:r w:rsidRPr="00835414">
        <w:rPr>
          <w:rFonts w:ascii="Arial" w:eastAsia="Times New Roman" w:hAnsi="Arial" w:cs="Arial"/>
          <w:sz w:val="20"/>
          <w:szCs w:val="24"/>
        </w:rPr>
        <w:t xml:space="preserve"> similar yield performance statistically in the environment. </w:t>
      </w:r>
      <w:r w:rsidRPr="00835414">
        <w:rPr>
          <w:rFonts w:ascii="Arial" w:hAnsi="Arial" w:cs="Arial"/>
          <w:sz w:val="20"/>
          <w:szCs w:val="24"/>
        </w:rPr>
        <w:t xml:space="preserve">The similarity in yield performance observed among several varieties may be explained by their comparable genetic background for yield-related traits. In addition, the consistent and better yield performance of more than two wheat varieties in a single location over the years is a strong indicator of the area's conduciveness for wheat production. </w:t>
      </w:r>
      <w:r w:rsidRPr="00835414">
        <w:rPr>
          <w:rFonts w:ascii="Arial" w:eastAsia="Times New Roman" w:hAnsi="Arial" w:cs="Arial"/>
          <w:sz w:val="20"/>
          <w:szCs w:val="24"/>
        </w:rPr>
        <w:t xml:space="preserve">Therefore, farmers can grow these varieties alternatively as an option in the studied area and other areas with similar environmental conditions. </w:t>
      </w:r>
    </w:p>
    <w:p w14:paraId="4AF96ECD" w14:textId="77777777" w:rsidR="00CE753A" w:rsidRPr="006F5DA9" w:rsidRDefault="00CE753A" w:rsidP="006F5DA9">
      <w:pPr>
        <w:spacing w:after="0" w:line="360" w:lineRule="auto"/>
        <w:jc w:val="both"/>
        <w:rPr>
          <w:rFonts w:ascii="Arial" w:eastAsia="Times New Roman" w:hAnsi="Arial" w:cs="Arial"/>
          <w:sz w:val="24"/>
          <w:szCs w:val="24"/>
        </w:rPr>
      </w:pPr>
    </w:p>
    <w:p w14:paraId="5E1C7B93" w14:textId="77777777" w:rsidR="00CE753A" w:rsidRPr="00803D3E" w:rsidRDefault="00CE753A" w:rsidP="006F5DA9">
      <w:pPr>
        <w:spacing w:after="0" w:line="360" w:lineRule="auto"/>
        <w:jc w:val="both"/>
        <w:rPr>
          <w:rFonts w:ascii="Arial" w:hAnsi="Arial" w:cs="Arial"/>
          <w:sz w:val="20"/>
          <w:szCs w:val="24"/>
        </w:rPr>
      </w:pPr>
      <w:r w:rsidRPr="00803D3E">
        <w:rPr>
          <w:rFonts w:ascii="Arial" w:hAnsi="Arial" w:cs="Arial"/>
          <w:b/>
          <w:sz w:val="20"/>
          <w:szCs w:val="24"/>
        </w:rPr>
        <w:t>Key words</w:t>
      </w:r>
      <w:r w:rsidRPr="00803D3E">
        <w:rPr>
          <w:rFonts w:ascii="Arial" w:hAnsi="Arial" w:cs="Arial"/>
          <w:sz w:val="20"/>
          <w:szCs w:val="24"/>
        </w:rPr>
        <w:t>: Adaptability, Bread wheat, Grain yield, Variety</w:t>
      </w:r>
    </w:p>
    <w:p w14:paraId="3BA8C348" w14:textId="19AB3C15" w:rsidR="00CE753A" w:rsidRPr="006F5DA9" w:rsidRDefault="00803D3E" w:rsidP="00803D3E">
      <w:pPr>
        <w:tabs>
          <w:tab w:val="left" w:pos="2700"/>
        </w:tabs>
        <w:spacing w:after="0" w:line="360" w:lineRule="auto"/>
        <w:jc w:val="both"/>
        <w:rPr>
          <w:rFonts w:ascii="Arial" w:hAnsi="Arial" w:cs="Arial"/>
          <w:sz w:val="24"/>
          <w:szCs w:val="24"/>
        </w:rPr>
      </w:pPr>
      <w:r>
        <w:rPr>
          <w:rFonts w:ascii="Arial" w:hAnsi="Arial" w:cs="Arial"/>
          <w:sz w:val="24"/>
          <w:szCs w:val="24"/>
        </w:rPr>
        <w:tab/>
      </w:r>
    </w:p>
    <w:p w14:paraId="545878F9" w14:textId="77777777" w:rsidR="00CE753A" w:rsidRPr="006F5DA9" w:rsidRDefault="00CE753A" w:rsidP="00803D3E">
      <w:pPr>
        <w:pStyle w:val="ListParagraph"/>
        <w:numPr>
          <w:ilvl w:val="0"/>
          <w:numId w:val="1"/>
        </w:numPr>
        <w:spacing w:after="0" w:line="360" w:lineRule="auto"/>
        <w:ind w:left="360"/>
        <w:jc w:val="both"/>
        <w:rPr>
          <w:rFonts w:ascii="Arial" w:hAnsi="Arial" w:cs="Arial"/>
          <w:b/>
          <w:sz w:val="28"/>
          <w:szCs w:val="20"/>
          <w:shd w:val="clear" w:color="auto" w:fill="FFFFFF"/>
        </w:rPr>
      </w:pPr>
      <w:r w:rsidRPr="006F5DA9">
        <w:rPr>
          <w:rFonts w:ascii="Arial" w:hAnsi="Arial" w:cs="Arial"/>
          <w:b/>
          <w:sz w:val="28"/>
          <w:szCs w:val="20"/>
          <w:shd w:val="clear" w:color="auto" w:fill="FFFFFF"/>
        </w:rPr>
        <w:t>INTRODUCTION</w:t>
      </w:r>
    </w:p>
    <w:p w14:paraId="6125BDCC" w14:textId="77777777" w:rsidR="00CE753A" w:rsidRPr="006F5DA9" w:rsidRDefault="00CE753A" w:rsidP="00803D3E">
      <w:pPr>
        <w:spacing w:after="0" w:line="360" w:lineRule="auto"/>
        <w:jc w:val="both"/>
        <w:rPr>
          <w:rFonts w:ascii="Arial" w:hAnsi="Arial" w:cs="Arial"/>
          <w:b/>
          <w:sz w:val="24"/>
          <w:szCs w:val="20"/>
          <w:shd w:val="clear" w:color="auto" w:fill="FFFFFF"/>
        </w:rPr>
      </w:pPr>
    </w:p>
    <w:p w14:paraId="7FEF370A" w14:textId="77777777" w:rsidR="00CE753A" w:rsidRPr="00803D3E" w:rsidRDefault="00CE753A" w:rsidP="006F5DA9">
      <w:pPr>
        <w:autoSpaceDE w:val="0"/>
        <w:autoSpaceDN w:val="0"/>
        <w:adjustRightInd w:val="0"/>
        <w:spacing w:after="0" w:line="360" w:lineRule="auto"/>
        <w:jc w:val="both"/>
        <w:rPr>
          <w:rFonts w:ascii="Arial" w:hAnsi="Arial" w:cs="Arial"/>
          <w:sz w:val="20"/>
          <w:szCs w:val="20"/>
        </w:rPr>
      </w:pPr>
      <w:r w:rsidRPr="00803D3E">
        <w:rPr>
          <w:rFonts w:ascii="Arial" w:eastAsia="Times New Roman" w:hAnsi="Arial" w:cs="Arial"/>
          <w:sz w:val="20"/>
          <w:szCs w:val="24"/>
        </w:rPr>
        <w:t xml:space="preserve">Wheat (Triticum </w:t>
      </w:r>
      <w:proofErr w:type="spellStart"/>
      <w:r w:rsidRPr="00803D3E">
        <w:rPr>
          <w:rFonts w:ascii="Arial" w:eastAsia="Times New Roman" w:hAnsi="Arial" w:cs="Arial"/>
          <w:sz w:val="20"/>
          <w:szCs w:val="24"/>
        </w:rPr>
        <w:t>aestivum</w:t>
      </w:r>
      <w:proofErr w:type="spellEnd"/>
      <w:r w:rsidRPr="00803D3E">
        <w:rPr>
          <w:rFonts w:ascii="Arial" w:eastAsia="Times New Roman" w:hAnsi="Arial" w:cs="Arial"/>
          <w:sz w:val="20"/>
          <w:szCs w:val="24"/>
        </w:rPr>
        <w:t xml:space="preserve"> L.) is among the most extensively grown cereal crops around the world. </w:t>
      </w:r>
      <w:r w:rsidRPr="00803D3E">
        <w:rPr>
          <w:rFonts w:ascii="Arial" w:hAnsi="Arial" w:cs="Arial"/>
          <w:sz w:val="20"/>
          <w:szCs w:val="24"/>
          <w:shd w:val="clear" w:color="auto" w:fill="FFFFFF"/>
        </w:rPr>
        <w:t xml:space="preserve">It is among the primary cereal crops cultivated in the Ethiopian highlands, playing a pivotal role as a source of food and income for farmers. </w:t>
      </w:r>
      <w:r w:rsidRPr="00803D3E">
        <w:rPr>
          <w:rFonts w:ascii="Arial" w:hAnsi="Arial" w:cs="Arial"/>
          <w:sz w:val="20"/>
          <w:szCs w:val="20"/>
        </w:rPr>
        <w:t xml:space="preserve">It is a major staple crop and is consumed heavily in different forms in Ethiopia (FAO, 2019). </w:t>
      </w:r>
      <w:r w:rsidRPr="00803D3E">
        <w:rPr>
          <w:rFonts w:ascii="Arial" w:eastAsia="Times New Roman" w:hAnsi="Arial" w:cs="Arial"/>
          <w:sz w:val="20"/>
          <w:szCs w:val="24"/>
        </w:rPr>
        <w:t xml:space="preserve">Wheat </w:t>
      </w:r>
      <w:r w:rsidRPr="00803D3E">
        <w:rPr>
          <w:rFonts w:ascii="Arial" w:hAnsi="Arial" w:cs="Arial"/>
          <w:sz w:val="20"/>
          <w:szCs w:val="24"/>
          <w:shd w:val="clear" w:color="auto" w:fill="FFFFFF"/>
        </w:rPr>
        <w:t xml:space="preserve">is a widely cultivated major staple food for most populations in Ethiopia (Macauley and </w:t>
      </w:r>
      <w:proofErr w:type="spellStart"/>
      <w:r w:rsidRPr="00803D3E">
        <w:rPr>
          <w:rFonts w:ascii="Arial" w:hAnsi="Arial" w:cs="Arial"/>
          <w:sz w:val="20"/>
          <w:szCs w:val="24"/>
          <w:shd w:val="clear" w:color="auto" w:fill="FFFFFF"/>
        </w:rPr>
        <w:t>Ramadjita</w:t>
      </w:r>
      <w:proofErr w:type="spellEnd"/>
      <w:r w:rsidRPr="00803D3E">
        <w:rPr>
          <w:rFonts w:ascii="Arial" w:hAnsi="Arial" w:cs="Arial"/>
          <w:sz w:val="20"/>
          <w:szCs w:val="24"/>
          <w:shd w:val="clear" w:color="auto" w:fill="FFFFFF"/>
        </w:rPr>
        <w:t>, 2015). Ethiopia ranks as a key wheat-producing country in sub-Saharan Africa and stands as the top wheat producer, yielding an average of 7 million tons annually from 2.3 million hectares, resulting in an average productivity of 3.04 tons per hectare (FAOSTAT, 2022). The important wheat-growing regions in Ethiopia include the Oromia region, which accounts for the production of 57-</w:t>
      </w:r>
      <w:r w:rsidRPr="00803D3E">
        <w:rPr>
          <w:rFonts w:ascii="Arial" w:hAnsi="Arial" w:cs="Arial"/>
          <w:sz w:val="20"/>
          <w:szCs w:val="24"/>
          <w:shd w:val="clear" w:color="auto" w:fill="FFFFFF"/>
        </w:rPr>
        <w:lastRenderedPageBreak/>
        <w:t>58%; Amhara, 28-32%; SNNPR, 8%; and Tigray, 3-6% (</w:t>
      </w:r>
      <w:proofErr w:type="spellStart"/>
      <w:r w:rsidRPr="00803D3E">
        <w:rPr>
          <w:rFonts w:ascii="Arial" w:hAnsi="Arial" w:cs="Arial"/>
          <w:sz w:val="20"/>
          <w:szCs w:val="24"/>
          <w:shd w:val="clear" w:color="auto" w:fill="FFFFFF"/>
        </w:rPr>
        <w:t>Senbeta</w:t>
      </w:r>
      <w:proofErr w:type="spellEnd"/>
      <w:r w:rsidRPr="00803D3E">
        <w:rPr>
          <w:rFonts w:ascii="Arial" w:hAnsi="Arial" w:cs="Arial"/>
          <w:sz w:val="20"/>
          <w:szCs w:val="24"/>
          <w:shd w:val="clear" w:color="auto" w:fill="FFFFFF"/>
        </w:rPr>
        <w:t xml:space="preserve"> and </w:t>
      </w:r>
      <w:proofErr w:type="spellStart"/>
      <w:r w:rsidRPr="00803D3E">
        <w:rPr>
          <w:rFonts w:ascii="Arial" w:hAnsi="Arial" w:cs="Arial"/>
          <w:sz w:val="20"/>
          <w:szCs w:val="24"/>
          <w:shd w:val="clear" w:color="auto" w:fill="FFFFFF"/>
        </w:rPr>
        <w:t>Worku</w:t>
      </w:r>
      <w:proofErr w:type="spellEnd"/>
      <w:r w:rsidRPr="00803D3E">
        <w:rPr>
          <w:rFonts w:ascii="Arial" w:hAnsi="Arial" w:cs="Arial"/>
          <w:sz w:val="20"/>
          <w:szCs w:val="24"/>
          <w:shd w:val="clear" w:color="auto" w:fill="FFFFFF"/>
        </w:rPr>
        <w:t xml:space="preserve">, 2023). The largest volumes of wheat production come from the Oromia region </w:t>
      </w:r>
      <w:r w:rsidRPr="00803D3E">
        <w:rPr>
          <w:rFonts w:ascii="Arial" w:eastAsia="Times New Roman" w:hAnsi="Arial" w:cs="Arial"/>
          <w:sz w:val="20"/>
          <w:szCs w:val="24"/>
        </w:rPr>
        <w:t>(</w:t>
      </w:r>
      <w:proofErr w:type="spellStart"/>
      <w:r w:rsidRPr="00803D3E">
        <w:rPr>
          <w:rFonts w:ascii="Arial" w:eastAsia="Times New Roman" w:hAnsi="Arial" w:cs="Arial"/>
          <w:sz w:val="20"/>
          <w:szCs w:val="24"/>
        </w:rPr>
        <w:t>Zewdu</w:t>
      </w:r>
      <w:proofErr w:type="spellEnd"/>
      <w:r w:rsidRPr="00803D3E">
        <w:rPr>
          <w:rFonts w:ascii="Arial" w:eastAsia="Times New Roman" w:hAnsi="Arial" w:cs="Arial"/>
          <w:sz w:val="20"/>
          <w:szCs w:val="24"/>
        </w:rPr>
        <w:t xml:space="preserve"> and </w:t>
      </w:r>
      <w:proofErr w:type="spellStart"/>
      <w:r w:rsidRPr="00803D3E">
        <w:rPr>
          <w:rFonts w:ascii="Arial" w:eastAsia="Times New Roman" w:hAnsi="Arial" w:cs="Arial"/>
          <w:sz w:val="20"/>
          <w:szCs w:val="24"/>
        </w:rPr>
        <w:t>Lindi</w:t>
      </w:r>
      <w:proofErr w:type="spellEnd"/>
      <w:r w:rsidRPr="00803D3E">
        <w:rPr>
          <w:rFonts w:ascii="Arial" w:eastAsia="Times New Roman" w:hAnsi="Arial" w:cs="Arial"/>
          <w:sz w:val="20"/>
          <w:szCs w:val="24"/>
        </w:rPr>
        <w:t>, 2022).</w:t>
      </w:r>
      <w:r w:rsidRPr="00803D3E">
        <w:rPr>
          <w:rFonts w:ascii="Arial" w:hAnsi="Arial" w:cs="Arial"/>
          <w:sz w:val="20"/>
          <w:szCs w:val="24"/>
          <w:shd w:val="clear" w:color="auto" w:fill="FFFFFF"/>
        </w:rPr>
        <w:t xml:space="preserve"> Generally, the production of wheat, both in terms of area coverage and productivity, shows an increasing trend through time in Ethiopia due to several positive opportunities in the sector (</w:t>
      </w:r>
      <w:proofErr w:type="spellStart"/>
      <w:r w:rsidRPr="00803D3E">
        <w:rPr>
          <w:rFonts w:ascii="Arial" w:hAnsi="Arial" w:cs="Arial"/>
          <w:sz w:val="20"/>
          <w:szCs w:val="24"/>
          <w:shd w:val="clear" w:color="auto" w:fill="FFFFFF"/>
        </w:rPr>
        <w:t>Anteneh</w:t>
      </w:r>
      <w:proofErr w:type="spellEnd"/>
      <w:r w:rsidRPr="00803D3E">
        <w:rPr>
          <w:rFonts w:ascii="Arial" w:hAnsi="Arial" w:cs="Arial"/>
          <w:sz w:val="20"/>
          <w:szCs w:val="24"/>
          <w:shd w:val="clear" w:color="auto" w:fill="FFFFFF"/>
        </w:rPr>
        <w:t xml:space="preserve"> and </w:t>
      </w:r>
      <w:proofErr w:type="spellStart"/>
      <w:r w:rsidRPr="00803D3E">
        <w:rPr>
          <w:rFonts w:ascii="Arial" w:hAnsi="Arial" w:cs="Arial"/>
          <w:sz w:val="20"/>
          <w:szCs w:val="24"/>
          <w:shd w:val="clear" w:color="auto" w:fill="FFFFFF"/>
        </w:rPr>
        <w:t>Asrat</w:t>
      </w:r>
      <w:proofErr w:type="spellEnd"/>
      <w:r w:rsidRPr="00803D3E">
        <w:rPr>
          <w:rFonts w:ascii="Arial" w:hAnsi="Arial" w:cs="Arial"/>
          <w:sz w:val="20"/>
          <w:szCs w:val="24"/>
          <w:shd w:val="clear" w:color="auto" w:fill="FFFFFF"/>
        </w:rPr>
        <w:t>, 2020). On the other hand, t</w:t>
      </w:r>
      <w:r w:rsidRPr="00803D3E">
        <w:rPr>
          <w:rFonts w:ascii="Arial" w:eastAsia="Times New Roman" w:hAnsi="Arial" w:cs="Arial"/>
          <w:sz w:val="20"/>
          <w:szCs w:val="24"/>
        </w:rPr>
        <w:t xml:space="preserve">he consumption of wheat is growing at an annual rate of 9%, while production is only increasing by 7.8%, indicating an ongoing gap between the two. With a rising demand driven by a booming population, higher incomes, and a preference for wheat-based products, the country faces significant challenges in achieving self-sufficiency in wheat and conserving its limited foreign currency reserves spent on imports. The Ethiopian government is dedicated to achieving self-sufficiency through measures like expanding wheat cultivation areas, developing irrigation systems, and closing the yield gap </w:t>
      </w:r>
      <w:r w:rsidRPr="00803D3E">
        <w:rPr>
          <w:rFonts w:ascii="Arial" w:hAnsi="Arial" w:cs="Arial"/>
          <w:sz w:val="20"/>
          <w:szCs w:val="24"/>
          <w:shd w:val="clear" w:color="auto" w:fill="FFFFFF"/>
        </w:rPr>
        <w:t>(</w:t>
      </w:r>
      <w:r w:rsidRPr="00803D3E">
        <w:rPr>
          <w:rFonts w:ascii="Arial" w:hAnsi="Arial" w:cs="Arial"/>
          <w:sz w:val="20"/>
          <w:szCs w:val="20"/>
          <w:shd w:val="clear" w:color="auto" w:fill="FFFFFF"/>
        </w:rPr>
        <w:t xml:space="preserve">Stage and </w:t>
      </w:r>
      <w:proofErr w:type="spellStart"/>
      <w:r w:rsidRPr="00803D3E">
        <w:rPr>
          <w:rFonts w:ascii="Arial" w:hAnsi="Arial" w:cs="Arial"/>
          <w:sz w:val="20"/>
          <w:szCs w:val="20"/>
          <w:shd w:val="clear" w:color="auto" w:fill="FFFFFF"/>
        </w:rPr>
        <w:t>Rekve</w:t>
      </w:r>
      <w:proofErr w:type="spellEnd"/>
      <w:r w:rsidRPr="00803D3E">
        <w:rPr>
          <w:rFonts w:ascii="Arial" w:hAnsi="Arial" w:cs="Arial"/>
          <w:sz w:val="20"/>
          <w:szCs w:val="20"/>
          <w:shd w:val="clear" w:color="auto" w:fill="FFFFFF"/>
        </w:rPr>
        <w:t xml:space="preserve">, 1998; </w:t>
      </w:r>
      <w:proofErr w:type="spellStart"/>
      <w:r w:rsidRPr="00803D3E">
        <w:rPr>
          <w:rFonts w:ascii="Arial" w:hAnsi="Arial" w:cs="Arial"/>
          <w:sz w:val="20"/>
          <w:szCs w:val="24"/>
          <w:shd w:val="clear" w:color="auto" w:fill="FFFFFF"/>
        </w:rPr>
        <w:t>Senbeta</w:t>
      </w:r>
      <w:proofErr w:type="spellEnd"/>
      <w:r w:rsidRPr="00803D3E">
        <w:rPr>
          <w:rFonts w:ascii="Arial" w:hAnsi="Arial" w:cs="Arial"/>
          <w:sz w:val="20"/>
          <w:szCs w:val="24"/>
          <w:shd w:val="clear" w:color="auto" w:fill="FFFFFF"/>
        </w:rPr>
        <w:t xml:space="preserve"> and </w:t>
      </w:r>
      <w:proofErr w:type="spellStart"/>
      <w:r w:rsidRPr="00803D3E">
        <w:rPr>
          <w:rFonts w:ascii="Arial" w:hAnsi="Arial" w:cs="Arial"/>
          <w:sz w:val="20"/>
          <w:szCs w:val="24"/>
          <w:shd w:val="clear" w:color="auto" w:fill="FFFFFF"/>
        </w:rPr>
        <w:t>Worku</w:t>
      </w:r>
      <w:proofErr w:type="spellEnd"/>
      <w:r w:rsidRPr="00803D3E">
        <w:rPr>
          <w:rFonts w:ascii="Arial" w:hAnsi="Arial" w:cs="Arial"/>
          <w:sz w:val="20"/>
          <w:szCs w:val="24"/>
          <w:shd w:val="clear" w:color="auto" w:fill="FFFFFF"/>
        </w:rPr>
        <w:t xml:space="preserve">, 2023). </w:t>
      </w:r>
    </w:p>
    <w:p w14:paraId="171F651C" w14:textId="77777777" w:rsidR="00CE753A" w:rsidRPr="00803D3E" w:rsidRDefault="00CE753A" w:rsidP="006F5DA9">
      <w:pPr>
        <w:shd w:val="clear" w:color="auto" w:fill="FFFFFF"/>
        <w:spacing w:after="0" w:line="360" w:lineRule="auto"/>
        <w:jc w:val="both"/>
        <w:rPr>
          <w:rFonts w:ascii="Arial" w:hAnsi="Arial" w:cs="Arial"/>
          <w:sz w:val="20"/>
          <w:szCs w:val="24"/>
          <w:shd w:val="clear" w:color="auto" w:fill="FFFFFF"/>
        </w:rPr>
      </w:pPr>
    </w:p>
    <w:p w14:paraId="2A769AFF" w14:textId="0EC553E9" w:rsidR="00CE753A" w:rsidRPr="00803D3E" w:rsidRDefault="00CE753A" w:rsidP="006F5DA9">
      <w:pPr>
        <w:spacing w:after="0" w:line="360" w:lineRule="auto"/>
        <w:jc w:val="both"/>
        <w:rPr>
          <w:rFonts w:ascii="Arial" w:hAnsi="Arial" w:cs="Arial"/>
        </w:rPr>
      </w:pPr>
      <w:r w:rsidRPr="00803D3E">
        <w:rPr>
          <w:rFonts w:ascii="Arial" w:hAnsi="Arial" w:cs="Arial"/>
          <w:sz w:val="20"/>
          <w:szCs w:val="24"/>
          <w:shd w:val="clear" w:color="auto" w:fill="FFFFFF"/>
        </w:rPr>
        <w:t>Wheat is one of the dominantly grown major cereal crops in the highlands of the Sidama region. The area has a high potential for wheat production, mainly in rain-fed conditions. Farmers have grown the crop as food for home consumption as well as an income source. Although the region has favorable soil and a climatic condition for wheat cultivation, the average yield is approximately 3600 kg ha</w:t>
      </w:r>
      <w:r w:rsidRPr="00803D3E">
        <w:rPr>
          <w:rFonts w:ascii="Cambria Math" w:hAnsi="Cambria Math" w:cs="Cambria Math"/>
          <w:sz w:val="20"/>
          <w:szCs w:val="24"/>
          <w:shd w:val="clear" w:color="auto" w:fill="FFFFFF"/>
        </w:rPr>
        <w:t>⁻</w:t>
      </w:r>
      <w:r w:rsidRPr="00803D3E">
        <w:rPr>
          <w:rFonts w:ascii="Arial" w:hAnsi="Arial" w:cs="Arial"/>
          <w:sz w:val="20"/>
          <w:szCs w:val="24"/>
          <w:shd w:val="clear" w:color="auto" w:fill="FFFFFF"/>
        </w:rPr>
        <w:t xml:space="preserve">¹ (Solomon </w:t>
      </w:r>
      <w:r w:rsidRPr="00803D3E">
        <w:rPr>
          <w:rFonts w:ascii="Arial" w:hAnsi="Arial" w:cs="Arial"/>
          <w:i/>
          <w:sz w:val="20"/>
          <w:szCs w:val="24"/>
          <w:shd w:val="clear" w:color="auto" w:fill="FFFFFF"/>
        </w:rPr>
        <w:t>et al.,</w:t>
      </w:r>
      <w:r w:rsidRPr="00803D3E">
        <w:rPr>
          <w:rFonts w:ascii="Arial" w:hAnsi="Arial" w:cs="Arial"/>
          <w:sz w:val="20"/>
          <w:szCs w:val="24"/>
          <w:shd w:val="clear" w:color="auto" w:fill="FFFFFF"/>
        </w:rPr>
        <w:t xml:space="preserve"> 2024, unpublished manuscript), which is low compared to the yields achieved in research plots. </w:t>
      </w:r>
      <w:r w:rsidRPr="00803D3E">
        <w:rPr>
          <w:rFonts w:ascii="Arial" w:hAnsi="Arial" w:cs="Arial"/>
          <w:sz w:val="20"/>
          <w:szCs w:val="24"/>
        </w:rPr>
        <w:t>Wheat production in Ethiopia is constrained by several abiotic and biotic stresses at different levels of intensity across rainfed and irrigated environments</w:t>
      </w:r>
      <w:r w:rsidR="004F4A0A">
        <w:rPr>
          <w:rFonts w:ascii="Arial" w:hAnsi="Arial" w:cs="Arial"/>
          <w:sz w:val="20"/>
          <w:szCs w:val="24"/>
        </w:rPr>
        <w:t xml:space="preserve"> (</w:t>
      </w:r>
      <w:proofErr w:type="spellStart"/>
      <w:r w:rsidR="004F4A0A" w:rsidRPr="008B506F">
        <w:rPr>
          <w:rFonts w:ascii="Arial" w:hAnsi="Arial" w:cs="Arial"/>
          <w:sz w:val="20"/>
          <w:szCs w:val="20"/>
          <w:shd w:val="clear" w:color="auto" w:fill="FFFFFF"/>
        </w:rPr>
        <w:t>Eskezia</w:t>
      </w:r>
      <w:proofErr w:type="spellEnd"/>
      <w:r w:rsidR="004F4A0A" w:rsidRPr="008B506F">
        <w:rPr>
          <w:rFonts w:ascii="Arial" w:hAnsi="Arial" w:cs="Arial"/>
          <w:sz w:val="20"/>
          <w:szCs w:val="20"/>
          <w:shd w:val="clear" w:color="auto" w:fill="FFFFFF"/>
        </w:rPr>
        <w:t>,</w:t>
      </w:r>
      <w:r w:rsidR="004F4A0A">
        <w:rPr>
          <w:rFonts w:ascii="Arial" w:hAnsi="Arial" w:cs="Arial"/>
          <w:sz w:val="20"/>
          <w:szCs w:val="20"/>
          <w:shd w:val="clear" w:color="auto" w:fill="FFFFFF"/>
        </w:rPr>
        <w:t xml:space="preserve"> </w:t>
      </w:r>
      <w:r w:rsidR="004F4A0A" w:rsidRPr="004F4A0A">
        <w:rPr>
          <w:rFonts w:ascii="Arial" w:hAnsi="Arial" w:cs="Arial"/>
          <w:i/>
          <w:sz w:val="20"/>
          <w:szCs w:val="20"/>
          <w:shd w:val="clear" w:color="auto" w:fill="FFFFFF"/>
        </w:rPr>
        <w:t>et al.,</w:t>
      </w:r>
      <w:r w:rsidR="004F4A0A">
        <w:rPr>
          <w:rFonts w:ascii="Arial" w:hAnsi="Arial" w:cs="Arial"/>
          <w:sz w:val="20"/>
          <w:szCs w:val="20"/>
          <w:shd w:val="clear" w:color="auto" w:fill="FFFFFF"/>
        </w:rPr>
        <w:t xml:space="preserve"> 2025)</w:t>
      </w:r>
      <w:r w:rsidRPr="00803D3E">
        <w:rPr>
          <w:rFonts w:ascii="Arial" w:hAnsi="Arial" w:cs="Arial"/>
          <w:sz w:val="20"/>
          <w:szCs w:val="24"/>
        </w:rPr>
        <w:t xml:space="preserve">. This is further heightened by increasing occurrence of climate change which is characterized by rising temperature (heat), less and erratic rainfall (drought) or sometimes excessive rainfall (flooding) and emergence of virulent pests and diseases (Easterling </w:t>
      </w:r>
      <w:r w:rsidRPr="00803D3E">
        <w:rPr>
          <w:rFonts w:ascii="Arial" w:hAnsi="Arial" w:cs="Arial"/>
          <w:i/>
          <w:sz w:val="20"/>
          <w:szCs w:val="24"/>
        </w:rPr>
        <w:t>et al.</w:t>
      </w:r>
      <w:r w:rsidRPr="00803D3E">
        <w:rPr>
          <w:rFonts w:ascii="Arial" w:hAnsi="Arial" w:cs="Arial"/>
          <w:sz w:val="20"/>
          <w:szCs w:val="24"/>
        </w:rPr>
        <w:t xml:space="preserve"> 2022 and Huber </w:t>
      </w:r>
      <w:r w:rsidRPr="00803D3E">
        <w:rPr>
          <w:rFonts w:ascii="Arial" w:hAnsi="Arial" w:cs="Arial"/>
          <w:i/>
          <w:sz w:val="20"/>
          <w:szCs w:val="24"/>
        </w:rPr>
        <w:t>et al.</w:t>
      </w:r>
      <w:r w:rsidRPr="00803D3E">
        <w:rPr>
          <w:rFonts w:ascii="Arial" w:hAnsi="Arial" w:cs="Arial"/>
          <w:sz w:val="20"/>
          <w:szCs w:val="24"/>
        </w:rPr>
        <w:t xml:space="preserve"> 2010).</w:t>
      </w:r>
      <w:r w:rsidRPr="00803D3E">
        <w:rPr>
          <w:rFonts w:ascii="Arial" w:hAnsi="Arial" w:cs="Arial"/>
          <w:sz w:val="20"/>
          <w:szCs w:val="24"/>
          <w:shd w:val="clear" w:color="auto" w:fill="FFFFFF"/>
        </w:rPr>
        <w:t xml:space="preserve"> </w:t>
      </w:r>
      <w:r w:rsidRPr="00803D3E">
        <w:rPr>
          <w:rFonts w:ascii="Arial" w:hAnsi="Arial" w:cs="Arial"/>
          <w:sz w:val="20"/>
          <w:szCs w:val="20"/>
        </w:rPr>
        <w:t>The common wheat diseases in the highlands of Ethiopia are Rusts (</w:t>
      </w:r>
      <w:r w:rsidRPr="00803D3E">
        <w:rPr>
          <w:rFonts w:ascii="Arial" w:hAnsi="Arial" w:cs="Arial"/>
          <w:i/>
          <w:iCs/>
          <w:sz w:val="20"/>
          <w:szCs w:val="20"/>
        </w:rPr>
        <w:t xml:space="preserve">Puccinia </w:t>
      </w:r>
      <w:r w:rsidRPr="00803D3E">
        <w:rPr>
          <w:rFonts w:ascii="Arial" w:hAnsi="Arial" w:cs="Arial"/>
          <w:sz w:val="20"/>
          <w:szCs w:val="20"/>
        </w:rPr>
        <w:t xml:space="preserve">spp.), </w:t>
      </w:r>
      <w:proofErr w:type="spellStart"/>
      <w:r w:rsidRPr="00803D3E">
        <w:rPr>
          <w:rFonts w:ascii="Arial" w:hAnsi="Arial" w:cs="Arial"/>
          <w:sz w:val="20"/>
          <w:szCs w:val="20"/>
        </w:rPr>
        <w:t>Helminthosporium</w:t>
      </w:r>
      <w:proofErr w:type="spellEnd"/>
      <w:r w:rsidRPr="00803D3E">
        <w:rPr>
          <w:rFonts w:ascii="Arial" w:hAnsi="Arial" w:cs="Arial"/>
          <w:sz w:val="20"/>
          <w:szCs w:val="20"/>
        </w:rPr>
        <w:t xml:space="preserve">, </w:t>
      </w:r>
      <w:proofErr w:type="spellStart"/>
      <w:r w:rsidRPr="00803D3E">
        <w:rPr>
          <w:rFonts w:ascii="Arial" w:hAnsi="Arial" w:cs="Arial"/>
          <w:sz w:val="20"/>
          <w:szCs w:val="20"/>
        </w:rPr>
        <w:t>septoria</w:t>
      </w:r>
      <w:proofErr w:type="spellEnd"/>
      <w:r w:rsidRPr="00803D3E">
        <w:rPr>
          <w:rFonts w:ascii="Arial" w:hAnsi="Arial" w:cs="Arial"/>
          <w:sz w:val="20"/>
          <w:szCs w:val="20"/>
        </w:rPr>
        <w:t xml:space="preserve"> (</w:t>
      </w:r>
      <w:r w:rsidRPr="00803D3E">
        <w:rPr>
          <w:rFonts w:ascii="Arial" w:hAnsi="Arial" w:cs="Arial"/>
          <w:i/>
          <w:iCs/>
          <w:sz w:val="20"/>
          <w:szCs w:val="20"/>
        </w:rPr>
        <w:t xml:space="preserve">Septoria </w:t>
      </w:r>
      <w:proofErr w:type="spellStart"/>
      <w:r w:rsidRPr="00803D3E">
        <w:rPr>
          <w:rFonts w:ascii="Arial" w:hAnsi="Arial" w:cs="Arial"/>
          <w:i/>
          <w:iCs/>
          <w:sz w:val="20"/>
          <w:szCs w:val="20"/>
        </w:rPr>
        <w:t>tritici</w:t>
      </w:r>
      <w:proofErr w:type="spellEnd"/>
      <w:r w:rsidRPr="00803D3E">
        <w:rPr>
          <w:rFonts w:ascii="Arial" w:hAnsi="Arial" w:cs="Arial"/>
          <w:sz w:val="20"/>
          <w:szCs w:val="20"/>
        </w:rPr>
        <w:t>), tan spot (</w:t>
      </w:r>
      <w:proofErr w:type="spellStart"/>
      <w:r w:rsidRPr="00803D3E">
        <w:rPr>
          <w:rFonts w:ascii="Arial" w:hAnsi="Arial" w:cs="Arial"/>
          <w:i/>
          <w:iCs/>
          <w:sz w:val="20"/>
          <w:szCs w:val="20"/>
        </w:rPr>
        <w:t>Pyrenophora</w:t>
      </w:r>
      <w:proofErr w:type="spellEnd"/>
      <w:r w:rsidRPr="00803D3E">
        <w:rPr>
          <w:rFonts w:ascii="Arial" w:hAnsi="Arial" w:cs="Arial"/>
          <w:i/>
          <w:iCs/>
          <w:sz w:val="20"/>
          <w:szCs w:val="20"/>
        </w:rPr>
        <w:t xml:space="preserve"> </w:t>
      </w:r>
      <w:proofErr w:type="spellStart"/>
      <w:r w:rsidRPr="00803D3E">
        <w:rPr>
          <w:rFonts w:ascii="Arial" w:hAnsi="Arial" w:cs="Arial"/>
          <w:i/>
          <w:iCs/>
          <w:sz w:val="20"/>
          <w:szCs w:val="20"/>
        </w:rPr>
        <w:t>tritici</w:t>
      </w:r>
      <w:proofErr w:type="spellEnd"/>
      <w:r w:rsidRPr="00803D3E">
        <w:rPr>
          <w:rFonts w:ascii="Arial" w:hAnsi="Arial" w:cs="Arial"/>
          <w:i/>
          <w:iCs/>
          <w:sz w:val="20"/>
          <w:szCs w:val="20"/>
        </w:rPr>
        <w:t xml:space="preserve"> </w:t>
      </w:r>
      <w:proofErr w:type="spellStart"/>
      <w:r w:rsidRPr="00803D3E">
        <w:rPr>
          <w:rFonts w:ascii="Arial" w:hAnsi="Arial" w:cs="Arial"/>
          <w:i/>
          <w:iCs/>
          <w:sz w:val="20"/>
          <w:szCs w:val="20"/>
        </w:rPr>
        <w:t>repentis</w:t>
      </w:r>
      <w:proofErr w:type="spellEnd"/>
      <w:r w:rsidRPr="00803D3E">
        <w:rPr>
          <w:rFonts w:ascii="Arial" w:hAnsi="Arial" w:cs="Arial"/>
          <w:sz w:val="20"/>
          <w:szCs w:val="20"/>
        </w:rPr>
        <w:t>), fusarium (</w:t>
      </w:r>
      <w:r w:rsidRPr="00803D3E">
        <w:rPr>
          <w:rFonts w:ascii="Arial" w:hAnsi="Arial" w:cs="Arial"/>
          <w:i/>
          <w:iCs/>
          <w:sz w:val="20"/>
          <w:szCs w:val="20"/>
        </w:rPr>
        <w:t xml:space="preserve">Fusarium </w:t>
      </w:r>
      <w:r w:rsidRPr="00803D3E">
        <w:rPr>
          <w:rFonts w:ascii="Arial" w:hAnsi="Arial" w:cs="Arial"/>
          <w:sz w:val="20"/>
          <w:szCs w:val="20"/>
        </w:rPr>
        <w:t>spp</w:t>
      </w:r>
      <w:r w:rsidRPr="00803D3E">
        <w:rPr>
          <w:rFonts w:ascii="Arial" w:hAnsi="Arial" w:cs="Arial"/>
          <w:i/>
          <w:iCs/>
          <w:sz w:val="20"/>
          <w:szCs w:val="20"/>
        </w:rPr>
        <w:t>.</w:t>
      </w:r>
      <w:r w:rsidRPr="00803D3E">
        <w:rPr>
          <w:rFonts w:ascii="Arial" w:hAnsi="Arial" w:cs="Arial"/>
          <w:sz w:val="20"/>
          <w:szCs w:val="20"/>
        </w:rPr>
        <w:t xml:space="preserve">), as well as smuts, take-all, and root rots (Tadesse </w:t>
      </w:r>
      <w:r w:rsidRPr="00803D3E">
        <w:rPr>
          <w:rFonts w:ascii="Arial" w:hAnsi="Arial" w:cs="Arial"/>
          <w:i/>
          <w:sz w:val="20"/>
          <w:szCs w:val="20"/>
        </w:rPr>
        <w:t>et al</w:t>
      </w:r>
      <w:r w:rsidRPr="00803D3E">
        <w:rPr>
          <w:rFonts w:ascii="Arial" w:hAnsi="Arial" w:cs="Arial"/>
          <w:sz w:val="20"/>
          <w:szCs w:val="20"/>
        </w:rPr>
        <w:t>., 2022).</w:t>
      </w:r>
      <w:r w:rsidRPr="00803D3E">
        <w:rPr>
          <w:rFonts w:ascii="Arial" w:hAnsi="Arial" w:cs="Arial"/>
        </w:rPr>
        <w:t xml:space="preserve"> </w:t>
      </w:r>
      <w:r w:rsidRPr="00803D3E">
        <w:rPr>
          <w:rFonts w:ascii="Arial" w:hAnsi="Arial" w:cs="Arial"/>
          <w:sz w:val="20"/>
          <w:szCs w:val="24"/>
          <w:shd w:val="clear" w:color="auto" w:fill="FFFFFF"/>
        </w:rPr>
        <w:t xml:space="preserve">The relatively low wheat yield in the study area can be attributed to issues such as the utilization of low-yielding varieties, poor soil fertility, soil acidity, unpredictable rainfall, monocropping practices, and various diseases. Conducting an adaptability test for new crop varieties in a specific environment is important for identifying varieties those best suited to local conditions before large-scale production. This helps farmers to choose varieties that are not only adapted to a specific environment and resistant to disease but also high-yielding. Therefore, the current study was conducted to evaluate the performance of recently released bread wheat varieties on adaptability and yield </w:t>
      </w:r>
      <w:r w:rsidR="00224A73">
        <w:rPr>
          <w:rFonts w:ascii="Arial" w:hAnsi="Arial" w:cs="Arial"/>
          <w:sz w:val="20"/>
          <w:szCs w:val="24"/>
          <w:shd w:val="clear" w:color="auto" w:fill="FFFFFF"/>
        </w:rPr>
        <w:t xml:space="preserve">performance </w:t>
      </w:r>
      <w:r w:rsidRPr="00803D3E">
        <w:rPr>
          <w:rFonts w:ascii="Arial" w:hAnsi="Arial" w:cs="Arial"/>
          <w:sz w:val="20"/>
          <w:szCs w:val="24"/>
          <w:shd w:val="clear" w:color="auto" w:fill="FFFFFF"/>
        </w:rPr>
        <w:t>in the study area.</w:t>
      </w:r>
    </w:p>
    <w:p w14:paraId="2324E87A" w14:textId="77777777" w:rsidR="00CE753A" w:rsidRPr="006F5DA9" w:rsidRDefault="00CE753A" w:rsidP="006F5DA9">
      <w:pPr>
        <w:spacing w:after="0" w:line="360" w:lineRule="auto"/>
        <w:jc w:val="both"/>
        <w:rPr>
          <w:rFonts w:ascii="Arial" w:hAnsi="Arial" w:cs="Arial"/>
          <w:b/>
          <w:bCs/>
        </w:rPr>
      </w:pPr>
    </w:p>
    <w:p w14:paraId="59F760DE" w14:textId="77777777" w:rsidR="00CE753A" w:rsidRPr="00803D3E" w:rsidRDefault="00CE753A" w:rsidP="006F5DA9">
      <w:pPr>
        <w:pStyle w:val="Default"/>
        <w:numPr>
          <w:ilvl w:val="0"/>
          <w:numId w:val="1"/>
        </w:numPr>
        <w:spacing w:line="360" w:lineRule="auto"/>
        <w:ind w:left="360"/>
        <w:jc w:val="both"/>
        <w:rPr>
          <w:rFonts w:ascii="Arial" w:hAnsi="Arial" w:cs="Arial"/>
        </w:rPr>
      </w:pPr>
      <w:r w:rsidRPr="00803D3E">
        <w:rPr>
          <w:rFonts w:ascii="Arial" w:hAnsi="Arial" w:cs="Arial"/>
          <w:b/>
          <w:bCs/>
        </w:rPr>
        <w:t>MATERIALS AND METHODS</w:t>
      </w:r>
    </w:p>
    <w:p w14:paraId="024C089B" w14:textId="77777777" w:rsidR="00CE753A" w:rsidRPr="006F5DA9" w:rsidRDefault="00CE753A" w:rsidP="006F5DA9">
      <w:pPr>
        <w:pStyle w:val="Default"/>
        <w:spacing w:line="360" w:lineRule="auto"/>
        <w:jc w:val="both"/>
        <w:rPr>
          <w:rFonts w:ascii="Arial" w:hAnsi="Arial" w:cs="Arial"/>
          <w:b/>
          <w:bCs/>
          <w:i/>
          <w:iCs/>
        </w:rPr>
      </w:pPr>
    </w:p>
    <w:p w14:paraId="7BC3272C" w14:textId="07DFF43F" w:rsidR="00803D3E" w:rsidRPr="00803D3E" w:rsidRDefault="00CE753A" w:rsidP="00803D3E">
      <w:pPr>
        <w:pStyle w:val="Default"/>
        <w:numPr>
          <w:ilvl w:val="1"/>
          <w:numId w:val="1"/>
        </w:numPr>
        <w:spacing w:line="360" w:lineRule="auto"/>
        <w:ind w:left="540" w:hanging="540"/>
        <w:jc w:val="both"/>
        <w:rPr>
          <w:rFonts w:ascii="Arial" w:hAnsi="Arial" w:cs="Arial"/>
          <w:b/>
          <w:bCs/>
          <w:iCs/>
          <w:sz w:val="22"/>
        </w:rPr>
      </w:pPr>
      <w:r w:rsidRPr="00803D3E">
        <w:rPr>
          <w:rFonts w:ascii="Arial" w:hAnsi="Arial" w:cs="Arial"/>
          <w:b/>
          <w:bCs/>
          <w:iCs/>
          <w:sz w:val="22"/>
        </w:rPr>
        <w:t xml:space="preserve"> Description of the study area</w:t>
      </w:r>
    </w:p>
    <w:p w14:paraId="35C67D43" w14:textId="77777777" w:rsidR="00CE753A" w:rsidRDefault="00CE753A" w:rsidP="006F5DA9">
      <w:pPr>
        <w:pStyle w:val="Default"/>
        <w:spacing w:line="360" w:lineRule="auto"/>
        <w:jc w:val="both"/>
        <w:rPr>
          <w:rFonts w:ascii="Arial" w:hAnsi="Arial" w:cs="Arial"/>
          <w:sz w:val="20"/>
          <w:shd w:val="clear" w:color="auto" w:fill="FFFFFF"/>
        </w:rPr>
      </w:pPr>
      <w:r w:rsidRPr="00115E69">
        <w:rPr>
          <w:rFonts w:ascii="Arial" w:hAnsi="Arial" w:cs="Arial"/>
          <w:sz w:val="20"/>
          <w:shd w:val="clear" w:color="auto" w:fill="FFFFFF"/>
        </w:rPr>
        <w:lastRenderedPageBreak/>
        <w:t xml:space="preserve">The experiment was conducted for two consecutive years </w:t>
      </w:r>
      <w:r w:rsidRPr="00115E69">
        <w:rPr>
          <w:rFonts w:ascii="Arial" w:hAnsi="Arial" w:cs="Arial"/>
          <w:sz w:val="20"/>
        </w:rPr>
        <w:t xml:space="preserve">(2023 and 2024) </w:t>
      </w:r>
      <w:r w:rsidRPr="00115E69">
        <w:rPr>
          <w:rFonts w:ascii="Arial" w:hAnsi="Arial" w:cs="Arial"/>
          <w:sz w:val="20"/>
          <w:shd w:val="clear" w:color="auto" w:fill="FFFFFF"/>
        </w:rPr>
        <w:t xml:space="preserve">at </w:t>
      </w:r>
      <w:proofErr w:type="spellStart"/>
      <w:r w:rsidRPr="00115E69">
        <w:rPr>
          <w:rFonts w:ascii="Arial" w:hAnsi="Arial" w:cs="Arial"/>
          <w:sz w:val="20"/>
          <w:shd w:val="clear" w:color="auto" w:fill="FFFFFF"/>
        </w:rPr>
        <w:t>Teticha</w:t>
      </w:r>
      <w:proofErr w:type="spellEnd"/>
      <w:r w:rsidRPr="00115E69">
        <w:rPr>
          <w:rFonts w:ascii="Arial" w:hAnsi="Arial" w:cs="Arial"/>
          <w:sz w:val="20"/>
          <w:shd w:val="clear" w:color="auto" w:fill="FFFFFF"/>
        </w:rPr>
        <w:t xml:space="preserve"> woreda in the Sidama region. The specific experimental site is </w:t>
      </w:r>
      <w:proofErr w:type="spellStart"/>
      <w:r w:rsidRPr="00115E69">
        <w:rPr>
          <w:rFonts w:ascii="Arial" w:hAnsi="Arial" w:cs="Arial"/>
          <w:sz w:val="20"/>
          <w:shd w:val="clear" w:color="auto" w:fill="FFFFFF"/>
        </w:rPr>
        <w:t>Sororo</w:t>
      </w:r>
      <w:proofErr w:type="spellEnd"/>
      <w:r w:rsidRPr="00115E69">
        <w:rPr>
          <w:rFonts w:ascii="Arial" w:hAnsi="Arial" w:cs="Arial"/>
          <w:sz w:val="20"/>
          <w:shd w:val="clear" w:color="auto" w:fill="FFFFFF"/>
        </w:rPr>
        <w:t xml:space="preserve"> kebele. The experimental site is located at </w:t>
      </w:r>
      <w:r w:rsidRPr="00115E69">
        <w:rPr>
          <w:rFonts w:ascii="Arial" w:hAnsi="Arial" w:cs="Arial"/>
          <w:sz w:val="20"/>
        </w:rPr>
        <w:t>7°27′52″ N latitude, 38°59′17″ E longitude,</w:t>
      </w:r>
      <w:r w:rsidRPr="00115E69">
        <w:rPr>
          <w:rFonts w:ascii="Arial" w:hAnsi="Arial" w:cs="Arial"/>
          <w:sz w:val="20"/>
          <w:shd w:val="clear" w:color="auto" w:fill="FFFFFF"/>
        </w:rPr>
        <w:t xml:space="preserve"> and an altitude of 2412 m above sea level. </w:t>
      </w:r>
    </w:p>
    <w:p w14:paraId="22EFAA7E" w14:textId="77777777" w:rsidR="003012E3" w:rsidRDefault="003012E3" w:rsidP="006F5DA9">
      <w:pPr>
        <w:pStyle w:val="Default"/>
        <w:spacing w:line="360" w:lineRule="auto"/>
        <w:jc w:val="both"/>
        <w:rPr>
          <w:rFonts w:ascii="Arial" w:hAnsi="Arial" w:cs="Arial"/>
          <w:sz w:val="20"/>
          <w:shd w:val="clear" w:color="auto" w:fill="FFFFFF"/>
        </w:rPr>
      </w:pPr>
    </w:p>
    <w:p w14:paraId="5F6C63B0" w14:textId="4A1985D8" w:rsidR="003012E3" w:rsidRPr="00115E69" w:rsidRDefault="003012E3" w:rsidP="006F5DA9">
      <w:pPr>
        <w:pStyle w:val="Default"/>
        <w:spacing w:line="360" w:lineRule="auto"/>
        <w:jc w:val="both"/>
        <w:rPr>
          <w:rFonts w:ascii="Arial" w:hAnsi="Arial" w:cs="Arial"/>
          <w:b/>
          <w:bCs/>
          <w:iCs/>
          <w:sz w:val="20"/>
        </w:rPr>
      </w:pPr>
      <w:r>
        <w:rPr>
          <w:rFonts w:ascii="Arial" w:hAnsi="Arial" w:cs="Arial"/>
          <w:b/>
          <w:bCs/>
          <w:iCs/>
          <w:noProof/>
          <w:sz w:val="20"/>
        </w:rPr>
        <w:drawing>
          <wp:inline distT="0" distB="0" distL="0" distR="0" wp14:anchorId="64B0F182" wp14:editId="7A141049">
            <wp:extent cx="3600450" cy="2857500"/>
            <wp:effectExtent l="0" t="0" r="0" b="0"/>
            <wp:docPr id="1" name="Picture 1" descr="C:\Users\user\Downloads\Telegram Desktop\photo_2025-10-22_12-0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Telegram Desktop\photo_2025-10-22_12-01-18.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2903" t="8045" b="17817"/>
                    <a:stretch/>
                  </pic:blipFill>
                  <pic:spPr bwMode="auto">
                    <a:xfrm>
                      <a:off x="0" y="0"/>
                      <a:ext cx="3605920" cy="2861841"/>
                    </a:xfrm>
                    <a:prstGeom prst="rect">
                      <a:avLst/>
                    </a:prstGeom>
                    <a:noFill/>
                    <a:ln>
                      <a:noFill/>
                    </a:ln>
                    <a:extLst>
                      <a:ext uri="{53640926-AAD7-44D8-BBD7-CCE9431645EC}">
                        <a14:shadowObscured xmlns:a14="http://schemas.microsoft.com/office/drawing/2010/main"/>
                      </a:ext>
                    </a:extLst>
                  </pic:spPr>
                </pic:pic>
              </a:graphicData>
            </a:graphic>
          </wp:inline>
        </w:drawing>
      </w:r>
    </w:p>
    <w:p w14:paraId="5B09F863" w14:textId="6FE092D7" w:rsidR="004F69F4" w:rsidRPr="0070196A" w:rsidRDefault="004F69F4" w:rsidP="004F69F4">
      <w:pPr>
        <w:pStyle w:val="Caption"/>
        <w:keepNext/>
        <w:jc w:val="both"/>
        <w:rPr>
          <w:rFonts w:ascii="Arial" w:hAnsi="Arial" w:cs="Arial"/>
          <w:noProof/>
          <w:color w:val="000000" w:themeColor="text1"/>
          <w:szCs w:val="24"/>
        </w:rPr>
      </w:pPr>
      <w:bookmarkStart w:id="1" w:name="_Toc467030272"/>
      <w:r w:rsidRPr="0070196A">
        <w:rPr>
          <w:rFonts w:ascii="Arial" w:hAnsi="Arial" w:cs="Arial"/>
          <w:color w:val="000000" w:themeColor="text1"/>
          <w:szCs w:val="24"/>
        </w:rPr>
        <w:t xml:space="preserve">Figure </w:t>
      </w:r>
      <w:r w:rsidRPr="0070196A">
        <w:rPr>
          <w:rFonts w:ascii="Arial" w:hAnsi="Arial" w:cs="Arial"/>
          <w:color w:val="000000" w:themeColor="text1"/>
          <w:szCs w:val="24"/>
        </w:rPr>
        <w:fldChar w:fldCharType="begin"/>
      </w:r>
      <w:r w:rsidRPr="0070196A">
        <w:rPr>
          <w:rFonts w:ascii="Arial" w:hAnsi="Arial" w:cs="Arial"/>
          <w:color w:val="000000" w:themeColor="text1"/>
          <w:szCs w:val="24"/>
        </w:rPr>
        <w:instrText xml:space="preserve"> SEQ Figure \* ARABIC </w:instrText>
      </w:r>
      <w:r w:rsidRPr="0070196A">
        <w:rPr>
          <w:rFonts w:ascii="Arial" w:hAnsi="Arial" w:cs="Arial"/>
          <w:color w:val="000000" w:themeColor="text1"/>
          <w:szCs w:val="24"/>
        </w:rPr>
        <w:fldChar w:fldCharType="separate"/>
      </w:r>
      <w:r w:rsidRPr="0070196A">
        <w:rPr>
          <w:rFonts w:ascii="Arial" w:hAnsi="Arial" w:cs="Arial"/>
          <w:noProof/>
          <w:color w:val="000000" w:themeColor="text1"/>
          <w:szCs w:val="24"/>
        </w:rPr>
        <w:t>1</w:t>
      </w:r>
      <w:r w:rsidRPr="0070196A">
        <w:rPr>
          <w:rFonts w:ascii="Arial" w:hAnsi="Arial" w:cs="Arial"/>
          <w:noProof/>
          <w:color w:val="000000" w:themeColor="text1"/>
          <w:szCs w:val="24"/>
        </w:rPr>
        <w:fldChar w:fldCharType="end"/>
      </w:r>
      <w:r w:rsidRPr="0070196A">
        <w:rPr>
          <w:rFonts w:ascii="Arial" w:hAnsi="Arial" w:cs="Arial"/>
          <w:noProof/>
          <w:color w:val="000000" w:themeColor="text1"/>
          <w:szCs w:val="24"/>
        </w:rPr>
        <w:t xml:space="preserve">: Map of the study </w:t>
      </w:r>
      <w:bookmarkEnd w:id="1"/>
      <w:r>
        <w:rPr>
          <w:rFonts w:ascii="Arial" w:hAnsi="Arial" w:cs="Arial"/>
          <w:noProof/>
          <w:color w:val="000000" w:themeColor="text1"/>
          <w:szCs w:val="24"/>
        </w:rPr>
        <w:t>location</w:t>
      </w:r>
    </w:p>
    <w:p w14:paraId="5C2768DC" w14:textId="77777777" w:rsidR="00CE753A" w:rsidRPr="006F5DA9" w:rsidRDefault="00CE753A" w:rsidP="006F5DA9">
      <w:pPr>
        <w:spacing w:after="0"/>
        <w:jc w:val="both"/>
        <w:rPr>
          <w:rFonts w:ascii="Arial" w:eastAsia="Times New Roman" w:hAnsi="Arial" w:cs="Arial"/>
          <w:bCs/>
          <w:sz w:val="24"/>
          <w:szCs w:val="20"/>
        </w:rPr>
      </w:pPr>
    </w:p>
    <w:p w14:paraId="6EEE9F87" w14:textId="77777777" w:rsidR="00CE753A" w:rsidRPr="00115E69" w:rsidRDefault="00CE753A" w:rsidP="006F5DA9">
      <w:pPr>
        <w:pStyle w:val="Default"/>
        <w:numPr>
          <w:ilvl w:val="1"/>
          <w:numId w:val="1"/>
        </w:numPr>
        <w:spacing w:line="360" w:lineRule="auto"/>
        <w:ind w:left="540" w:hanging="540"/>
        <w:jc w:val="both"/>
        <w:rPr>
          <w:rFonts w:ascii="Arial" w:hAnsi="Arial" w:cs="Arial"/>
          <w:b/>
          <w:bCs/>
          <w:iCs/>
          <w:sz w:val="22"/>
        </w:rPr>
      </w:pPr>
      <w:r w:rsidRPr="00115E69">
        <w:rPr>
          <w:rFonts w:ascii="Arial" w:hAnsi="Arial" w:cs="Arial"/>
          <w:b/>
          <w:bCs/>
          <w:iCs/>
          <w:sz w:val="22"/>
        </w:rPr>
        <w:t>Experimental Materials</w:t>
      </w:r>
    </w:p>
    <w:p w14:paraId="536AF58E" w14:textId="77777777" w:rsidR="00CE753A" w:rsidRPr="00115E69" w:rsidRDefault="00CE753A" w:rsidP="006F5DA9">
      <w:pPr>
        <w:pStyle w:val="Default"/>
        <w:spacing w:line="360" w:lineRule="auto"/>
        <w:jc w:val="both"/>
        <w:rPr>
          <w:rFonts w:ascii="Arial" w:hAnsi="Arial" w:cs="Arial"/>
          <w:sz w:val="20"/>
        </w:rPr>
      </w:pPr>
      <w:r w:rsidRPr="00115E69">
        <w:rPr>
          <w:rFonts w:ascii="Arial" w:hAnsi="Arial" w:cs="Arial"/>
          <w:sz w:val="20"/>
        </w:rPr>
        <w:t>Eleven improved wheat varieties (</w:t>
      </w:r>
      <w:proofErr w:type="spellStart"/>
      <w:r w:rsidRPr="00115E69">
        <w:rPr>
          <w:rFonts w:ascii="Arial" w:hAnsi="Arial" w:cs="Arial"/>
          <w:sz w:val="20"/>
        </w:rPr>
        <w:t>Abay</w:t>
      </w:r>
      <w:proofErr w:type="spellEnd"/>
      <w:r w:rsidRPr="00115E69">
        <w:rPr>
          <w:rFonts w:ascii="Arial" w:hAnsi="Arial" w:cs="Arial"/>
          <w:sz w:val="20"/>
        </w:rPr>
        <w:t xml:space="preserve">, </w:t>
      </w:r>
      <w:proofErr w:type="spellStart"/>
      <w:proofErr w:type="gramStart"/>
      <w:r w:rsidRPr="00115E69">
        <w:rPr>
          <w:rFonts w:ascii="Arial" w:hAnsi="Arial" w:cs="Arial"/>
          <w:sz w:val="20"/>
        </w:rPr>
        <w:t>Balcha</w:t>
      </w:r>
      <w:proofErr w:type="spellEnd"/>
      <w:r w:rsidRPr="00115E69">
        <w:rPr>
          <w:rFonts w:ascii="Arial" w:hAnsi="Arial" w:cs="Arial"/>
          <w:sz w:val="20"/>
        </w:rPr>
        <w:t xml:space="preserve"> ,</w:t>
      </w:r>
      <w:proofErr w:type="gramEnd"/>
      <w:r w:rsidRPr="00115E69">
        <w:rPr>
          <w:rFonts w:ascii="Arial" w:hAnsi="Arial" w:cs="Arial"/>
          <w:sz w:val="20"/>
        </w:rPr>
        <w:t xml:space="preserve"> </w:t>
      </w:r>
      <w:proofErr w:type="spellStart"/>
      <w:r w:rsidRPr="00115E69">
        <w:rPr>
          <w:rFonts w:ascii="Arial" w:hAnsi="Arial" w:cs="Arial"/>
          <w:sz w:val="20"/>
        </w:rPr>
        <w:t>Boru</w:t>
      </w:r>
      <w:proofErr w:type="spellEnd"/>
      <w:r w:rsidRPr="00115E69">
        <w:rPr>
          <w:rFonts w:ascii="Arial" w:hAnsi="Arial" w:cs="Arial"/>
          <w:sz w:val="20"/>
        </w:rPr>
        <w:t xml:space="preserve">, Deka, </w:t>
      </w:r>
      <w:proofErr w:type="spellStart"/>
      <w:r w:rsidRPr="00115E69">
        <w:rPr>
          <w:rFonts w:ascii="Arial" w:hAnsi="Arial" w:cs="Arial"/>
          <w:sz w:val="20"/>
        </w:rPr>
        <w:t>Dursa</w:t>
      </w:r>
      <w:proofErr w:type="spellEnd"/>
      <w:r w:rsidRPr="00115E69">
        <w:rPr>
          <w:rFonts w:ascii="Arial" w:hAnsi="Arial" w:cs="Arial"/>
          <w:sz w:val="20"/>
        </w:rPr>
        <w:t xml:space="preserve">, </w:t>
      </w:r>
      <w:proofErr w:type="spellStart"/>
      <w:r w:rsidRPr="00115E69">
        <w:rPr>
          <w:rFonts w:ascii="Arial" w:hAnsi="Arial" w:cs="Arial"/>
          <w:sz w:val="20"/>
        </w:rPr>
        <w:t>Gelan</w:t>
      </w:r>
      <w:proofErr w:type="spellEnd"/>
      <w:r w:rsidRPr="00115E69">
        <w:rPr>
          <w:rFonts w:ascii="Arial" w:hAnsi="Arial" w:cs="Arial"/>
          <w:sz w:val="20"/>
        </w:rPr>
        <w:t xml:space="preserve">, </w:t>
      </w:r>
      <w:proofErr w:type="spellStart"/>
      <w:r w:rsidRPr="00115E69">
        <w:rPr>
          <w:rFonts w:ascii="Arial" w:hAnsi="Arial" w:cs="Arial"/>
          <w:sz w:val="20"/>
        </w:rPr>
        <w:t>Hachalu</w:t>
      </w:r>
      <w:proofErr w:type="spellEnd"/>
      <w:r w:rsidRPr="00115E69">
        <w:rPr>
          <w:rFonts w:ascii="Arial" w:hAnsi="Arial" w:cs="Arial"/>
          <w:sz w:val="20"/>
        </w:rPr>
        <w:t xml:space="preserve">, Kingbird, </w:t>
      </w:r>
      <w:proofErr w:type="spellStart"/>
      <w:r w:rsidRPr="00115E69">
        <w:rPr>
          <w:rFonts w:ascii="Arial" w:hAnsi="Arial" w:cs="Arial"/>
          <w:sz w:val="20"/>
        </w:rPr>
        <w:t>Shaki</w:t>
      </w:r>
      <w:proofErr w:type="spellEnd"/>
      <w:r w:rsidRPr="00115E69">
        <w:rPr>
          <w:rFonts w:ascii="Arial" w:hAnsi="Arial" w:cs="Arial"/>
          <w:sz w:val="20"/>
        </w:rPr>
        <w:t xml:space="preserve">, </w:t>
      </w:r>
      <w:proofErr w:type="spellStart"/>
      <w:r w:rsidRPr="00115E69">
        <w:rPr>
          <w:rFonts w:ascii="Arial" w:hAnsi="Arial" w:cs="Arial"/>
          <w:sz w:val="20"/>
        </w:rPr>
        <w:t>Biftu</w:t>
      </w:r>
      <w:proofErr w:type="spellEnd"/>
      <w:r w:rsidRPr="00115E69">
        <w:rPr>
          <w:rFonts w:ascii="Arial" w:hAnsi="Arial" w:cs="Arial"/>
          <w:sz w:val="20"/>
        </w:rPr>
        <w:t xml:space="preserve">, and </w:t>
      </w:r>
      <w:proofErr w:type="spellStart"/>
      <w:r w:rsidRPr="00115E69">
        <w:rPr>
          <w:rFonts w:ascii="Arial" w:hAnsi="Arial" w:cs="Arial"/>
          <w:sz w:val="20"/>
        </w:rPr>
        <w:t>Kulito</w:t>
      </w:r>
      <w:proofErr w:type="spellEnd"/>
      <w:r w:rsidRPr="00115E69">
        <w:rPr>
          <w:rFonts w:ascii="Arial" w:hAnsi="Arial" w:cs="Arial"/>
          <w:sz w:val="20"/>
        </w:rPr>
        <w:t>) were tested for their adaptability and yield performance for two years, 2023 and 2024. These improved varieties were released by federal and regional agricultural research centers.</w:t>
      </w:r>
    </w:p>
    <w:p w14:paraId="495B17A3" w14:textId="77777777" w:rsidR="00CE753A" w:rsidRPr="006F5DA9" w:rsidRDefault="00CE753A" w:rsidP="006F5DA9">
      <w:pPr>
        <w:pStyle w:val="Default"/>
        <w:spacing w:line="360" w:lineRule="auto"/>
        <w:jc w:val="both"/>
        <w:rPr>
          <w:rFonts w:ascii="Arial" w:hAnsi="Arial" w:cs="Arial"/>
          <w:b/>
          <w:bCs/>
          <w:iCs/>
        </w:rPr>
      </w:pPr>
    </w:p>
    <w:p w14:paraId="46A693E4" w14:textId="77777777" w:rsidR="00CE753A" w:rsidRPr="00115E69" w:rsidRDefault="00CE753A" w:rsidP="006F5DA9">
      <w:pPr>
        <w:spacing w:after="0"/>
        <w:jc w:val="both"/>
        <w:rPr>
          <w:rFonts w:ascii="Arial" w:eastAsia="Times New Roman" w:hAnsi="Arial" w:cs="Arial"/>
          <w:b/>
          <w:bCs/>
          <w:szCs w:val="20"/>
        </w:rPr>
      </w:pPr>
      <w:r w:rsidRPr="00115E69">
        <w:rPr>
          <w:rFonts w:ascii="Arial" w:hAnsi="Arial" w:cs="Arial"/>
          <w:b/>
          <w:szCs w:val="20"/>
        </w:rPr>
        <w:t xml:space="preserve">Table 1: </w:t>
      </w:r>
      <w:r w:rsidRPr="00115E69">
        <w:rPr>
          <w:rFonts w:ascii="Arial" w:eastAsia="Times New Roman" w:hAnsi="Arial" w:cs="Arial"/>
          <w:b/>
          <w:szCs w:val="20"/>
        </w:rPr>
        <w:t>Description of wheat</w:t>
      </w:r>
      <w:r w:rsidRPr="00115E69">
        <w:rPr>
          <w:rFonts w:ascii="Arial" w:eastAsia="Times New Roman" w:hAnsi="Arial" w:cs="Arial"/>
          <w:b/>
          <w:bCs/>
          <w:szCs w:val="20"/>
        </w:rPr>
        <w:t xml:space="preserve"> varieties </w:t>
      </w:r>
    </w:p>
    <w:tbl>
      <w:tblPr>
        <w:tblStyle w:val="TableGrid1"/>
        <w:tblW w:w="9270" w:type="dxa"/>
        <w:tblLook w:val="04A0" w:firstRow="1" w:lastRow="0" w:firstColumn="1" w:lastColumn="0" w:noHBand="0" w:noVBand="1"/>
      </w:tblPr>
      <w:tblGrid>
        <w:gridCol w:w="1170"/>
        <w:gridCol w:w="3420"/>
        <w:gridCol w:w="2160"/>
        <w:gridCol w:w="2520"/>
      </w:tblGrid>
      <w:tr w:rsidR="00CE753A" w:rsidRPr="00115E69" w14:paraId="64A6DEA5" w14:textId="77777777" w:rsidTr="00825E2E">
        <w:trPr>
          <w:trHeight w:val="269"/>
        </w:trPr>
        <w:tc>
          <w:tcPr>
            <w:tcW w:w="1170" w:type="dxa"/>
            <w:hideMark/>
          </w:tcPr>
          <w:p w14:paraId="7F847D32" w14:textId="77777777" w:rsidR="00CE753A" w:rsidRPr="00115E69" w:rsidRDefault="00CE753A" w:rsidP="006F5DA9">
            <w:pPr>
              <w:jc w:val="both"/>
              <w:rPr>
                <w:rFonts w:ascii="Arial" w:eastAsia="Calibri" w:hAnsi="Arial" w:cs="Arial"/>
                <w:b/>
              </w:rPr>
            </w:pPr>
            <w:r w:rsidRPr="00115E69">
              <w:rPr>
                <w:rFonts w:ascii="Arial" w:eastAsia="Calibri" w:hAnsi="Arial" w:cs="Arial"/>
                <w:b/>
              </w:rPr>
              <w:t xml:space="preserve">No.  </w:t>
            </w:r>
          </w:p>
        </w:tc>
        <w:tc>
          <w:tcPr>
            <w:tcW w:w="3420" w:type="dxa"/>
            <w:hideMark/>
          </w:tcPr>
          <w:p w14:paraId="18C3F289" w14:textId="77777777" w:rsidR="00CE753A" w:rsidRPr="00115E69" w:rsidRDefault="00CE753A" w:rsidP="006F5DA9">
            <w:pPr>
              <w:jc w:val="both"/>
              <w:rPr>
                <w:rFonts w:ascii="Arial" w:eastAsia="Calibri" w:hAnsi="Arial" w:cs="Arial"/>
                <w:b/>
              </w:rPr>
            </w:pPr>
            <w:r w:rsidRPr="00115E69">
              <w:rPr>
                <w:rFonts w:ascii="Arial" w:eastAsia="Calibri" w:hAnsi="Arial" w:cs="Arial"/>
                <w:b/>
              </w:rPr>
              <w:t>Varieties</w:t>
            </w:r>
          </w:p>
        </w:tc>
        <w:tc>
          <w:tcPr>
            <w:tcW w:w="2160" w:type="dxa"/>
            <w:hideMark/>
          </w:tcPr>
          <w:p w14:paraId="303C1F8D" w14:textId="77777777" w:rsidR="00CE753A" w:rsidRPr="00115E69" w:rsidRDefault="00CE753A" w:rsidP="006F5DA9">
            <w:pPr>
              <w:jc w:val="both"/>
              <w:rPr>
                <w:rFonts w:ascii="Arial" w:eastAsia="Calibri" w:hAnsi="Arial" w:cs="Arial"/>
                <w:b/>
              </w:rPr>
            </w:pPr>
            <w:r w:rsidRPr="00115E69">
              <w:rPr>
                <w:rFonts w:ascii="Arial" w:eastAsia="Calibri" w:hAnsi="Arial" w:cs="Arial"/>
                <w:b/>
              </w:rPr>
              <w:t>Year   of release</w:t>
            </w:r>
          </w:p>
        </w:tc>
        <w:tc>
          <w:tcPr>
            <w:tcW w:w="2520" w:type="dxa"/>
            <w:hideMark/>
          </w:tcPr>
          <w:p w14:paraId="0D933D64" w14:textId="77777777" w:rsidR="00CE753A" w:rsidRPr="00115E69" w:rsidRDefault="00CE753A" w:rsidP="006F5DA9">
            <w:pPr>
              <w:jc w:val="both"/>
              <w:rPr>
                <w:rFonts w:ascii="Arial" w:eastAsia="Calibri" w:hAnsi="Arial" w:cs="Arial"/>
                <w:b/>
              </w:rPr>
            </w:pPr>
            <w:r w:rsidRPr="00115E69">
              <w:rPr>
                <w:rFonts w:ascii="Arial" w:eastAsia="Calibri" w:hAnsi="Arial" w:cs="Arial"/>
                <w:b/>
              </w:rPr>
              <w:t xml:space="preserve">Seed source  </w:t>
            </w:r>
          </w:p>
        </w:tc>
      </w:tr>
      <w:tr w:rsidR="00CE753A" w:rsidRPr="00115E69" w14:paraId="3A7FA02F" w14:textId="77777777" w:rsidTr="00825E2E">
        <w:trPr>
          <w:trHeight w:val="269"/>
        </w:trPr>
        <w:tc>
          <w:tcPr>
            <w:tcW w:w="1170" w:type="dxa"/>
            <w:hideMark/>
          </w:tcPr>
          <w:p w14:paraId="70B85E6B" w14:textId="77777777" w:rsidR="00CE753A" w:rsidRPr="00115E69" w:rsidRDefault="00CE753A" w:rsidP="006F5DA9">
            <w:pPr>
              <w:jc w:val="both"/>
              <w:rPr>
                <w:rFonts w:ascii="Arial" w:eastAsia="Calibri" w:hAnsi="Arial" w:cs="Arial"/>
              </w:rPr>
            </w:pPr>
            <w:r w:rsidRPr="00115E69">
              <w:rPr>
                <w:rFonts w:ascii="Arial" w:eastAsia="Calibri" w:hAnsi="Arial" w:cs="Arial"/>
              </w:rPr>
              <w:t>1</w:t>
            </w:r>
          </w:p>
        </w:tc>
        <w:tc>
          <w:tcPr>
            <w:tcW w:w="3420" w:type="dxa"/>
            <w:hideMark/>
          </w:tcPr>
          <w:p w14:paraId="6C0B2016"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Abay</w:t>
            </w:r>
            <w:proofErr w:type="spellEnd"/>
            <w:r w:rsidRPr="00115E69">
              <w:rPr>
                <w:rFonts w:ascii="Arial" w:eastAsia="Times New Roman" w:hAnsi="Arial" w:cs="Arial"/>
              </w:rPr>
              <w:t xml:space="preserve"> (ETBW 9396)</w:t>
            </w:r>
          </w:p>
        </w:tc>
        <w:tc>
          <w:tcPr>
            <w:tcW w:w="2160" w:type="dxa"/>
            <w:hideMark/>
          </w:tcPr>
          <w:p w14:paraId="01DAD785" w14:textId="77777777" w:rsidR="00CE753A" w:rsidRPr="00115E69" w:rsidRDefault="00CE753A" w:rsidP="006F5DA9">
            <w:pPr>
              <w:jc w:val="both"/>
              <w:rPr>
                <w:rFonts w:ascii="Arial" w:eastAsia="Calibri" w:hAnsi="Arial" w:cs="Arial"/>
              </w:rPr>
            </w:pPr>
            <w:r w:rsidRPr="00115E69">
              <w:rPr>
                <w:rFonts w:ascii="Arial" w:eastAsia="Calibri" w:hAnsi="Arial" w:cs="Arial"/>
              </w:rPr>
              <w:t>2021</w:t>
            </w:r>
          </w:p>
        </w:tc>
        <w:tc>
          <w:tcPr>
            <w:tcW w:w="2520" w:type="dxa"/>
            <w:hideMark/>
          </w:tcPr>
          <w:p w14:paraId="438AAF9B" w14:textId="77777777" w:rsidR="00CE753A" w:rsidRPr="00115E69" w:rsidRDefault="00CE753A" w:rsidP="006F5DA9">
            <w:pPr>
              <w:jc w:val="both"/>
              <w:rPr>
                <w:rFonts w:ascii="Arial" w:eastAsia="Calibri" w:hAnsi="Arial" w:cs="Arial"/>
              </w:rPr>
            </w:pPr>
            <w:r w:rsidRPr="00115E69">
              <w:rPr>
                <w:rFonts w:ascii="Arial" w:eastAsia="Calibri" w:hAnsi="Arial" w:cs="Arial"/>
              </w:rPr>
              <w:t xml:space="preserve">Kulumsa ARC </w:t>
            </w:r>
          </w:p>
        </w:tc>
      </w:tr>
      <w:tr w:rsidR="00CE753A" w:rsidRPr="00115E69" w14:paraId="2BD9932B" w14:textId="77777777" w:rsidTr="00825E2E">
        <w:trPr>
          <w:trHeight w:val="269"/>
        </w:trPr>
        <w:tc>
          <w:tcPr>
            <w:tcW w:w="1170" w:type="dxa"/>
            <w:hideMark/>
          </w:tcPr>
          <w:p w14:paraId="4D30F182" w14:textId="77777777" w:rsidR="00CE753A" w:rsidRPr="00115E69" w:rsidRDefault="00CE753A" w:rsidP="006F5DA9">
            <w:pPr>
              <w:jc w:val="both"/>
              <w:rPr>
                <w:rFonts w:ascii="Arial" w:eastAsia="Calibri" w:hAnsi="Arial" w:cs="Arial"/>
              </w:rPr>
            </w:pPr>
            <w:r w:rsidRPr="00115E69">
              <w:rPr>
                <w:rFonts w:ascii="Arial" w:eastAsia="Calibri" w:hAnsi="Arial" w:cs="Arial"/>
              </w:rPr>
              <w:t>2</w:t>
            </w:r>
          </w:p>
        </w:tc>
        <w:tc>
          <w:tcPr>
            <w:tcW w:w="3420" w:type="dxa"/>
            <w:hideMark/>
          </w:tcPr>
          <w:p w14:paraId="69ADD82C"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Balcha</w:t>
            </w:r>
            <w:proofErr w:type="spellEnd"/>
            <w:r w:rsidRPr="00115E69">
              <w:rPr>
                <w:rFonts w:ascii="Arial" w:eastAsia="Times New Roman" w:hAnsi="Arial" w:cs="Arial"/>
              </w:rPr>
              <w:t xml:space="preserve">  (ETBW 8260)</w:t>
            </w:r>
          </w:p>
        </w:tc>
        <w:tc>
          <w:tcPr>
            <w:tcW w:w="2160" w:type="dxa"/>
          </w:tcPr>
          <w:p w14:paraId="4D4B08EB" w14:textId="77777777" w:rsidR="00CE753A" w:rsidRPr="00115E69" w:rsidRDefault="00CE753A" w:rsidP="006F5DA9">
            <w:pPr>
              <w:jc w:val="both"/>
              <w:rPr>
                <w:rFonts w:ascii="Arial" w:eastAsia="Calibri" w:hAnsi="Arial" w:cs="Arial"/>
              </w:rPr>
            </w:pPr>
            <w:r w:rsidRPr="00115E69">
              <w:rPr>
                <w:rFonts w:ascii="Arial" w:eastAsia="Calibri" w:hAnsi="Arial" w:cs="Arial"/>
              </w:rPr>
              <w:t>2019</w:t>
            </w:r>
          </w:p>
        </w:tc>
        <w:tc>
          <w:tcPr>
            <w:tcW w:w="2520" w:type="dxa"/>
          </w:tcPr>
          <w:p w14:paraId="52A1FFA7" w14:textId="77777777" w:rsidR="00CE753A" w:rsidRPr="00115E69" w:rsidRDefault="00CE753A" w:rsidP="006F5DA9">
            <w:pPr>
              <w:jc w:val="both"/>
              <w:rPr>
                <w:rFonts w:ascii="Arial" w:eastAsia="Calibri" w:hAnsi="Arial" w:cs="Arial"/>
              </w:rPr>
            </w:pPr>
            <w:r w:rsidRPr="00115E69">
              <w:rPr>
                <w:rFonts w:ascii="Arial" w:eastAsia="Calibri" w:hAnsi="Arial" w:cs="Arial"/>
              </w:rPr>
              <w:t xml:space="preserve">Kulumsa ARC </w:t>
            </w:r>
          </w:p>
        </w:tc>
      </w:tr>
      <w:tr w:rsidR="00CE753A" w:rsidRPr="00115E69" w14:paraId="3226CBCE" w14:textId="77777777" w:rsidTr="00825E2E">
        <w:trPr>
          <w:trHeight w:val="269"/>
        </w:trPr>
        <w:tc>
          <w:tcPr>
            <w:tcW w:w="1170" w:type="dxa"/>
            <w:hideMark/>
          </w:tcPr>
          <w:p w14:paraId="54EFA8DE" w14:textId="77777777" w:rsidR="00CE753A" w:rsidRPr="00115E69" w:rsidRDefault="00CE753A" w:rsidP="006F5DA9">
            <w:pPr>
              <w:jc w:val="both"/>
              <w:rPr>
                <w:rFonts w:ascii="Arial" w:eastAsia="Calibri" w:hAnsi="Arial" w:cs="Arial"/>
              </w:rPr>
            </w:pPr>
            <w:r w:rsidRPr="00115E69">
              <w:rPr>
                <w:rFonts w:ascii="Arial" w:eastAsia="Calibri" w:hAnsi="Arial" w:cs="Arial"/>
              </w:rPr>
              <w:t>3</w:t>
            </w:r>
          </w:p>
        </w:tc>
        <w:tc>
          <w:tcPr>
            <w:tcW w:w="3420" w:type="dxa"/>
            <w:hideMark/>
          </w:tcPr>
          <w:p w14:paraId="092E3B19"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Boru</w:t>
            </w:r>
            <w:proofErr w:type="spellEnd"/>
            <w:r w:rsidRPr="00115E69">
              <w:rPr>
                <w:rFonts w:ascii="Arial" w:eastAsia="Times New Roman" w:hAnsi="Arial" w:cs="Arial"/>
              </w:rPr>
              <w:t xml:space="preserve"> (ETBW 9554)</w:t>
            </w:r>
          </w:p>
        </w:tc>
        <w:tc>
          <w:tcPr>
            <w:tcW w:w="2160" w:type="dxa"/>
          </w:tcPr>
          <w:p w14:paraId="4D9DD784" w14:textId="77777777" w:rsidR="00CE753A" w:rsidRPr="00115E69" w:rsidRDefault="00CE753A" w:rsidP="006F5DA9">
            <w:pPr>
              <w:jc w:val="both"/>
              <w:rPr>
                <w:rFonts w:ascii="Arial" w:eastAsia="Calibri" w:hAnsi="Arial" w:cs="Arial"/>
              </w:rPr>
            </w:pPr>
            <w:r w:rsidRPr="00115E69">
              <w:rPr>
                <w:rFonts w:ascii="Arial" w:eastAsia="Calibri" w:hAnsi="Arial" w:cs="Arial"/>
              </w:rPr>
              <w:t>2020</w:t>
            </w:r>
          </w:p>
        </w:tc>
        <w:tc>
          <w:tcPr>
            <w:tcW w:w="2520" w:type="dxa"/>
          </w:tcPr>
          <w:p w14:paraId="3B61CDF4" w14:textId="77777777" w:rsidR="00CE753A" w:rsidRPr="00115E69" w:rsidRDefault="00CE753A" w:rsidP="006F5DA9">
            <w:pPr>
              <w:jc w:val="both"/>
              <w:rPr>
                <w:rFonts w:ascii="Arial" w:eastAsia="Calibri" w:hAnsi="Arial" w:cs="Arial"/>
              </w:rPr>
            </w:pPr>
            <w:r w:rsidRPr="00115E69">
              <w:rPr>
                <w:rFonts w:ascii="Arial" w:eastAsia="Calibri" w:hAnsi="Arial" w:cs="Arial"/>
              </w:rPr>
              <w:t xml:space="preserve">Kulumsa ARC </w:t>
            </w:r>
          </w:p>
        </w:tc>
      </w:tr>
      <w:tr w:rsidR="00CE753A" w:rsidRPr="00115E69" w14:paraId="54CA4B71" w14:textId="77777777" w:rsidTr="00825E2E">
        <w:trPr>
          <w:trHeight w:val="269"/>
        </w:trPr>
        <w:tc>
          <w:tcPr>
            <w:tcW w:w="1170" w:type="dxa"/>
            <w:hideMark/>
          </w:tcPr>
          <w:p w14:paraId="1565603A" w14:textId="77777777" w:rsidR="00CE753A" w:rsidRPr="00115E69" w:rsidRDefault="00CE753A" w:rsidP="006F5DA9">
            <w:pPr>
              <w:jc w:val="both"/>
              <w:rPr>
                <w:rFonts w:ascii="Arial" w:eastAsia="Calibri" w:hAnsi="Arial" w:cs="Arial"/>
              </w:rPr>
            </w:pPr>
            <w:r w:rsidRPr="00115E69">
              <w:rPr>
                <w:rFonts w:ascii="Arial" w:eastAsia="Calibri" w:hAnsi="Arial" w:cs="Arial"/>
              </w:rPr>
              <w:t>4</w:t>
            </w:r>
          </w:p>
        </w:tc>
        <w:tc>
          <w:tcPr>
            <w:tcW w:w="3420" w:type="dxa"/>
            <w:hideMark/>
          </w:tcPr>
          <w:p w14:paraId="6D2941FF" w14:textId="77777777" w:rsidR="00CE753A" w:rsidRPr="00115E69" w:rsidRDefault="00CE753A" w:rsidP="006F5DA9">
            <w:pPr>
              <w:jc w:val="both"/>
              <w:rPr>
                <w:rFonts w:ascii="Arial" w:eastAsia="Times New Roman" w:hAnsi="Arial" w:cs="Arial"/>
              </w:rPr>
            </w:pPr>
            <w:r w:rsidRPr="00115E69">
              <w:rPr>
                <w:rFonts w:ascii="Arial" w:eastAsia="Times New Roman" w:hAnsi="Arial" w:cs="Arial"/>
              </w:rPr>
              <w:t>Deka (ETBW 7638)</w:t>
            </w:r>
          </w:p>
        </w:tc>
        <w:tc>
          <w:tcPr>
            <w:tcW w:w="2160" w:type="dxa"/>
          </w:tcPr>
          <w:p w14:paraId="62D5C4ED" w14:textId="77777777" w:rsidR="00CE753A" w:rsidRPr="00115E69" w:rsidRDefault="00CE753A" w:rsidP="006F5DA9">
            <w:pPr>
              <w:jc w:val="both"/>
              <w:rPr>
                <w:rFonts w:ascii="Arial" w:eastAsia="Calibri" w:hAnsi="Arial" w:cs="Arial"/>
              </w:rPr>
            </w:pPr>
            <w:r w:rsidRPr="00115E69">
              <w:rPr>
                <w:rFonts w:ascii="Arial" w:eastAsia="Calibri" w:hAnsi="Arial" w:cs="Arial"/>
              </w:rPr>
              <w:t>2018</w:t>
            </w:r>
          </w:p>
        </w:tc>
        <w:tc>
          <w:tcPr>
            <w:tcW w:w="2520" w:type="dxa"/>
          </w:tcPr>
          <w:p w14:paraId="3DF0AA83" w14:textId="77777777" w:rsidR="00CE753A" w:rsidRPr="00115E69" w:rsidRDefault="00CE753A" w:rsidP="006F5DA9">
            <w:pPr>
              <w:jc w:val="both"/>
              <w:rPr>
                <w:rFonts w:ascii="Arial" w:eastAsia="Calibri" w:hAnsi="Arial" w:cs="Arial"/>
              </w:rPr>
            </w:pPr>
            <w:r w:rsidRPr="00115E69">
              <w:rPr>
                <w:rFonts w:ascii="Arial" w:eastAsia="Calibri" w:hAnsi="Arial" w:cs="Arial"/>
              </w:rPr>
              <w:t xml:space="preserve">Kulumsa ARC </w:t>
            </w:r>
          </w:p>
        </w:tc>
      </w:tr>
      <w:tr w:rsidR="00CE753A" w:rsidRPr="00115E69" w14:paraId="732A7B58" w14:textId="77777777" w:rsidTr="00825E2E">
        <w:trPr>
          <w:trHeight w:val="269"/>
        </w:trPr>
        <w:tc>
          <w:tcPr>
            <w:tcW w:w="1170" w:type="dxa"/>
            <w:hideMark/>
          </w:tcPr>
          <w:p w14:paraId="6FBCFE72" w14:textId="77777777" w:rsidR="00CE753A" w:rsidRPr="00115E69" w:rsidRDefault="00CE753A" w:rsidP="006F5DA9">
            <w:pPr>
              <w:jc w:val="both"/>
              <w:rPr>
                <w:rFonts w:ascii="Arial" w:eastAsia="Calibri" w:hAnsi="Arial" w:cs="Arial"/>
              </w:rPr>
            </w:pPr>
            <w:r w:rsidRPr="00115E69">
              <w:rPr>
                <w:rFonts w:ascii="Arial" w:eastAsia="Calibri" w:hAnsi="Arial" w:cs="Arial"/>
              </w:rPr>
              <w:t>5</w:t>
            </w:r>
          </w:p>
        </w:tc>
        <w:tc>
          <w:tcPr>
            <w:tcW w:w="3420" w:type="dxa"/>
            <w:hideMark/>
          </w:tcPr>
          <w:p w14:paraId="407A57CC"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Dursa</w:t>
            </w:r>
            <w:proofErr w:type="spellEnd"/>
            <w:r w:rsidRPr="00115E69">
              <w:rPr>
                <w:rFonts w:ascii="Arial" w:eastAsia="Times New Roman" w:hAnsi="Arial" w:cs="Arial"/>
              </w:rPr>
              <w:t xml:space="preserve"> (ETBW 9578)</w:t>
            </w:r>
          </w:p>
        </w:tc>
        <w:tc>
          <w:tcPr>
            <w:tcW w:w="2160" w:type="dxa"/>
          </w:tcPr>
          <w:p w14:paraId="3086F4AB" w14:textId="77777777" w:rsidR="00CE753A" w:rsidRPr="00115E69" w:rsidRDefault="00CE753A" w:rsidP="006F5DA9">
            <w:pPr>
              <w:jc w:val="both"/>
              <w:rPr>
                <w:rFonts w:ascii="Arial" w:eastAsia="Calibri" w:hAnsi="Arial" w:cs="Arial"/>
              </w:rPr>
            </w:pPr>
            <w:r w:rsidRPr="00115E69">
              <w:rPr>
                <w:rFonts w:ascii="Arial" w:eastAsia="Calibri" w:hAnsi="Arial" w:cs="Arial"/>
              </w:rPr>
              <w:t>2020</w:t>
            </w:r>
          </w:p>
        </w:tc>
        <w:tc>
          <w:tcPr>
            <w:tcW w:w="2520" w:type="dxa"/>
          </w:tcPr>
          <w:p w14:paraId="44650981" w14:textId="77777777" w:rsidR="00CE753A" w:rsidRPr="00115E69" w:rsidRDefault="00CE753A" w:rsidP="006F5DA9">
            <w:pPr>
              <w:jc w:val="both"/>
              <w:rPr>
                <w:rFonts w:ascii="Arial" w:eastAsia="Calibri" w:hAnsi="Arial" w:cs="Arial"/>
              </w:rPr>
            </w:pPr>
            <w:r w:rsidRPr="00115E69">
              <w:rPr>
                <w:rFonts w:ascii="Arial" w:eastAsia="Calibri" w:hAnsi="Arial" w:cs="Arial"/>
              </w:rPr>
              <w:t xml:space="preserve">Kulumsa ARC </w:t>
            </w:r>
          </w:p>
        </w:tc>
      </w:tr>
      <w:tr w:rsidR="00CE753A" w:rsidRPr="00115E69" w14:paraId="59B7EB1A" w14:textId="77777777" w:rsidTr="00825E2E">
        <w:trPr>
          <w:trHeight w:val="269"/>
        </w:trPr>
        <w:tc>
          <w:tcPr>
            <w:tcW w:w="1170" w:type="dxa"/>
            <w:hideMark/>
          </w:tcPr>
          <w:p w14:paraId="3FCAC4DF" w14:textId="77777777" w:rsidR="00CE753A" w:rsidRPr="00115E69" w:rsidRDefault="00CE753A" w:rsidP="006F5DA9">
            <w:pPr>
              <w:jc w:val="both"/>
              <w:rPr>
                <w:rFonts w:ascii="Arial" w:eastAsia="Calibri" w:hAnsi="Arial" w:cs="Arial"/>
              </w:rPr>
            </w:pPr>
            <w:r w:rsidRPr="00115E69">
              <w:rPr>
                <w:rFonts w:ascii="Arial" w:eastAsia="Calibri" w:hAnsi="Arial" w:cs="Arial"/>
              </w:rPr>
              <w:t>6</w:t>
            </w:r>
          </w:p>
        </w:tc>
        <w:tc>
          <w:tcPr>
            <w:tcW w:w="3420" w:type="dxa"/>
            <w:hideMark/>
          </w:tcPr>
          <w:p w14:paraId="60EF7A0C"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Gelan</w:t>
            </w:r>
            <w:proofErr w:type="spellEnd"/>
            <w:r w:rsidRPr="00115E69">
              <w:rPr>
                <w:rFonts w:ascii="Arial" w:eastAsia="Times New Roman" w:hAnsi="Arial" w:cs="Arial"/>
              </w:rPr>
              <w:t xml:space="preserve"> (ETBW 8003)</w:t>
            </w:r>
          </w:p>
        </w:tc>
        <w:tc>
          <w:tcPr>
            <w:tcW w:w="2160" w:type="dxa"/>
          </w:tcPr>
          <w:p w14:paraId="5E2A12CC" w14:textId="77777777" w:rsidR="00CE753A" w:rsidRPr="00115E69" w:rsidRDefault="00CE753A" w:rsidP="006F5DA9">
            <w:pPr>
              <w:jc w:val="both"/>
              <w:rPr>
                <w:rFonts w:ascii="Arial" w:eastAsia="Calibri" w:hAnsi="Arial" w:cs="Arial"/>
              </w:rPr>
            </w:pPr>
            <w:r w:rsidRPr="00115E69">
              <w:rPr>
                <w:rFonts w:ascii="Arial" w:eastAsia="Calibri" w:hAnsi="Arial" w:cs="Arial"/>
              </w:rPr>
              <w:t>2019</w:t>
            </w:r>
          </w:p>
        </w:tc>
        <w:tc>
          <w:tcPr>
            <w:tcW w:w="2520" w:type="dxa"/>
          </w:tcPr>
          <w:p w14:paraId="0F20004B" w14:textId="77777777" w:rsidR="00CE753A" w:rsidRPr="00115E69" w:rsidRDefault="00CE753A" w:rsidP="006F5DA9">
            <w:pPr>
              <w:jc w:val="both"/>
              <w:rPr>
                <w:rFonts w:ascii="Arial" w:eastAsia="Calibri" w:hAnsi="Arial" w:cs="Arial"/>
              </w:rPr>
            </w:pPr>
            <w:proofErr w:type="spellStart"/>
            <w:r w:rsidRPr="00115E69">
              <w:rPr>
                <w:rFonts w:ascii="Arial" w:eastAsia="Calibri" w:hAnsi="Arial" w:cs="Arial"/>
              </w:rPr>
              <w:t>Sinana</w:t>
            </w:r>
            <w:proofErr w:type="spellEnd"/>
            <w:r w:rsidRPr="00115E69">
              <w:rPr>
                <w:rFonts w:ascii="Arial" w:eastAsia="Calibri" w:hAnsi="Arial" w:cs="Arial"/>
              </w:rPr>
              <w:t xml:space="preserve"> ARC</w:t>
            </w:r>
          </w:p>
        </w:tc>
      </w:tr>
      <w:tr w:rsidR="00CE753A" w:rsidRPr="00115E69" w14:paraId="3EC5C5F2" w14:textId="77777777" w:rsidTr="00825E2E">
        <w:trPr>
          <w:trHeight w:val="269"/>
        </w:trPr>
        <w:tc>
          <w:tcPr>
            <w:tcW w:w="1170" w:type="dxa"/>
            <w:hideMark/>
          </w:tcPr>
          <w:p w14:paraId="7FC32493" w14:textId="77777777" w:rsidR="00CE753A" w:rsidRPr="00115E69" w:rsidRDefault="00CE753A" w:rsidP="006F5DA9">
            <w:pPr>
              <w:jc w:val="both"/>
              <w:rPr>
                <w:rFonts w:ascii="Arial" w:eastAsia="Calibri" w:hAnsi="Arial" w:cs="Arial"/>
              </w:rPr>
            </w:pPr>
            <w:r w:rsidRPr="00115E69">
              <w:rPr>
                <w:rFonts w:ascii="Arial" w:eastAsia="Calibri" w:hAnsi="Arial" w:cs="Arial"/>
              </w:rPr>
              <w:t>7</w:t>
            </w:r>
          </w:p>
        </w:tc>
        <w:tc>
          <w:tcPr>
            <w:tcW w:w="3420" w:type="dxa"/>
            <w:hideMark/>
          </w:tcPr>
          <w:p w14:paraId="7C5F1D53"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Hachalu</w:t>
            </w:r>
            <w:proofErr w:type="spellEnd"/>
            <w:r w:rsidRPr="00115E69">
              <w:rPr>
                <w:rFonts w:ascii="Arial" w:eastAsia="Times New Roman" w:hAnsi="Arial" w:cs="Arial"/>
              </w:rPr>
              <w:t xml:space="preserve"> (ETBW 8260)</w:t>
            </w:r>
          </w:p>
        </w:tc>
        <w:tc>
          <w:tcPr>
            <w:tcW w:w="2160" w:type="dxa"/>
          </w:tcPr>
          <w:p w14:paraId="67F4F827" w14:textId="77777777" w:rsidR="00CE753A" w:rsidRPr="00115E69" w:rsidRDefault="00CE753A" w:rsidP="006F5DA9">
            <w:pPr>
              <w:jc w:val="both"/>
              <w:rPr>
                <w:rFonts w:ascii="Arial" w:eastAsia="Calibri" w:hAnsi="Arial" w:cs="Arial"/>
              </w:rPr>
            </w:pPr>
            <w:r w:rsidRPr="00115E69">
              <w:rPr>
                <w:rFonts w:ascii="Arial" w:eastAsia="Calibri" w:hAnsi="Arial" w:cs="Arial"/>
              </w:rPr>
              <w:t>2020</w:t>
            </w:r>
          </w:p>
        </w:tc>
        <w:tc>
          <w:tcPr>
            <w:tcW w:w="2520" w:type="dxa"/>
          </w:tcPr>
          <w:p w14:paraId="3BE0EBE0" w14:textId="77777777" w:rsidR="00CE753A" w:rsidRPr="00115E69" w:rsidRDefault="00CE753A" w:rsidP="006F5DA9">
            <w:pPr>
              <w:jc w:val="both"/>
              <w:rPr>
                <w:rFonts w:ascii="Arial" w:eastAsia="Calibri" w:hAnsi="Arial" w:cs="Arial"/>
              </w:rPr>
            </w:pPr>
            <w:proofErr w:type="spellStart"/>
            <w:r w:rsidRPr="00115E69">
              <w:rPr>
                <w:rFonts w:ascii="Arial" w:eastAsia="Calibri" w:hAnsi="Arial" w:cs="Arial"/>
              </w:rPr>
              <w:t>Sinana</w:t>
            </w:r>
            <w:proofErr w:type="spellEnd"/>
            <w:r w:rsidRPr="00115E69">
              <w:rPr>
                <w:rFonts w:ascii="Arial" w:eastAsia="Calibri" w:hAnsi="Arial" w:cs="Arial"/>
              </w:rPr>
              <w:t xml:space="preserve"> ARC</w:t>
            </w:r>
          </w:p>
        </w:tc>
      </w:tr>
      <w:tr w:rsidR="00CE753A" w:rsidRPr="00115E69" w14:paraId="0495A842" w14:textId="77777777" w:rsidTr="00825E2E">
        <w:trPr>
          <w:trHeight w:val="269"/>
        </w:trPr>
        <w:tc>
          <w:tcPr>
            <w:tcW w:w="1170" w:type="dxa"/>
            <w:hideMark/>
          </w:tcPr>
          <w:p w14:paraId="44479906" w14:textId="77777777" w:rsidR="00CE753A" w:rsidRPr="00115E69" w:rsidRDefault="00CE753A" w:rsidP="006F5DA9">
            <w:pPr>
              <w:jc w:val="both"/>
              <w:rPr>
                <w:rFonts w:ascii="Arial" w:eastAsia="Calibri" w:hAnsi="Arial" w:cs="Arial"/>
              </w:rPr>
            </w:pPr>
            <w:r w:rsidRPr="00115E69">
              <w:rPr>
                <w:rFonts w:ascii="Arial" w:eastAsia="Calibri" w:hAnsi="Arial" w:cs="Arial"/>
              </w:rPr>
              <w:t>8</w:t>
            </w:r>
          </w:p>
        </w:tc>
        <w:tc>
          <w:tcPr>
            <w:tcW w:w="3420" w:type="dxa"/>
            <w:hideMark/>
          </w:tcPr>
          <w:p w14:paraId="09C6594B" w14:textId="77777777" w:rsidR="00CE753A" w:rsidRPr="00115E69" w:rsidRDefault="00CE753A" w:rsidP="006F5DA9">
            <w:pPr>
              <w:jc w:val="both"/>
              <w:rPr>
                <w:rFonts w:ascii="Arial" w:eastAsia="Times New Roman" w:hAnsi="Arial" w:cs="Arial"/>
              </w:rPr>
            </w:pPr>
            <w:r w:rsidRPr="00115E69">
              <w:rPr>
                <w:rFonts w:ascii="Arial" w:eastAsia="Times New Roman" w:hAnsi="Arial" w:cs="Arial"/>
              </w:rPr>
              <w:t xml:space="preserve">Kingbird </w:t>
            </w:r>
          </w:p>
        </w:tc>
        <w:tc>
          <w:tcPr>
            <w:tcW w:w="2160" w:type="dxa"/>
          </w:tcPr>
          <w:p w14:paraId="195C4B1F" w14:textId="77777777" w:rsidR="00CE753A" w:rsidRPr="00115E69" w:rsidRDefault="00CE753A" w:rsidP="006F5DA9">
            <w:pPr>
              <w:jc w:val="both"/>
              <w:rPr>
                <w:rFonts w:ascii="Arial" w:eastAsia="Calibri" w:hAnsi="Arial" w:cs="Arial"/>
              </w:rPr>
            </w:pPr>
            <w:r w:rsidRPr="00115E69">
              <w:rPr>
                <w:rFonts w:ascii="Arial" w:eastAsia="Calibri" w:hAnsi="Arial" w:cs="Arial"/>
              </w:rPr>
              <w:t>2015</w:t>
            </w:r>
          </w:p>
        </w:tc>
        <w:tc>
          <w:tcPr>
            <w:tcW w:w="2520" w:type="dxa"/>
          </w:tcPr>
          <w:p w14:paraId="04BA9292" w14:textId="77777777" w:rsidR="00CE753A" w:rsidRPr="00115E69" w:rsidRDefault="00CE753A" w:rsidP="006F5DA9">
            <w:pPr>
              <w:jc w:val="both"/>
              <w:rPr>
                <w:rFonts w:ascii="Arial" w:eastAsia="Calibri" w:hAnsi="Arial" w:cs="Arial"/>
              </w:rPr>
            </w:pPr>
            <w:r w:rsidRPr="00115E69">
              <w:rPr>
                <w:rFonts w:ascii="Arial" w:eastAsia="Calibri" w:hAnsi="Arial" w:cs="Arial"/>
              </w:rPr>
              <w:t>Kulumsa ARC</w:t>
            </w:r>
          </w:p>
        </w:tc>
      </w:tr>
      <w:tr w:rsidR="00CE753A" w:rsidRPr="00115E69" w14:paraId="703508EF" w14:textId="77777777" w:rsidTr="00825E2E">
        <w:trPr>
          <w:trHeight w:val="269"/>
        </w:trPr>
        <w:tc>
          <w:tcPr>
            <w:tcW w:w="1170" w:type="dxa"/>
            <w:hideMark/>
          </w:tcPr>
          <w:p w14:paraId="7C64AECF" w14:textId="77777777" w:rsidR="00CE753A" w:rsidRPr="00115E69" w:rsidRDefault="00CE753A" w:rsidP="006F5DA9">
            <w:pPr>
              <w:jc w:val="both"/>
              <w:rPr>
                <w:rFonts w:ascii="Arial" w:eastAsia="Calibri" w:hAnsi="Arial" w:cs="Arial"/>
              </w:rPr>
            </w:pPr>
            <w:r w:rsidRPr="00115E69">
              <w:rPr>
                <w:rFonts w:ascii="Arial" w:eastAsia="Calibri" w:hAnsi="Arial" w:cs="Arial"/>
              </w:rPr>
              <w:t>9</w:t>
            </w:r>
          </w:p>
        </w:tc>
        <w:tc>
          <w:tcPr>
            <w:tcW w:w="3420" w:type="dxa"/>
            <w:hideMark/>
          </w:tcPr>
          <w:p w14:paraId="3D933C4D"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Shaki</w:t>
            </w:r>
            <w:proofErr w:type="spellEnd"/>
            <w:r w:rsidRPr="00115E69">
              <w:rPr>
                <w:rFonts w:ascii="Arial" w:eastAsia="Times New Roman" w:hAnsi="Arial" w:cs="Arial"/>
              </w:rPr>
              <w:t xml:space="preserve"> (ETBW 9089)</w:t>
            </w:r>
          </w:p>
        </w:tc>
        <w:tc>
          <w:tcPr>
            <w:tcW w:w="2160" w:type="dxa"/>
          </w:tcPr>
          <w:p w14:paraId="547D2E9D" w14:textId="77777777" w:rsidR="00CE753A" w:rsidRPr="00115E69" w:rsidRDefault="00CE753A" w:rsidP="006F5DA9">
            <w:pPr>
              <w:jc w:val="both"/>
              <w:rPr>
                <w:rFonts w:ascii="Arial" w:eastAsia="Calibri" w:hAnsi="Arial" w:cs="Arial"/>
              </w:rPr>
            </w:pPr>
            <w:r w:rsidRPr="00115E69">
              <w:rPr>
                <w:rFonts w:ascii="Arial" w:eastAsia="Calibri" w:hAnsi="Arial" w:cs="Arial"/>
              </w:rPr>
              <w:t>2021</w:t>
            </w:r>
          </w:p>
        </w:tc>
        <w:tc>
          <w:tcPr>
            <w:tcW w:w="2520" w:type="dxa"/>
          </w:tcPr>
          <w:p w14:paraId="6172124D" w14:textId="77777777" w:rsidR="00CE753A" w:rsidRPr="00115E69" w:rsidRDefault="00CE753A" w:rsidP="006F5DA9">
            <w:pPr>
              <w:jc w:val="both"/>
              <w:rPr>
                <w:rFonts w:ascii="Arial" w:eastAsia="Calibri" w:hAnsi="Arial" w:cs="Arial"/>
              </w:rPr>
            </w:pPr>
            <w:r w:rsidRPr="00115E69">
              <w:rPr>
                <w:rFonts w:ascii="Arial" w:eastAsia="Calibri" w:hAnsi="Arial" w:cs="Arial"/>
              </w:rPr>
              <w:t>Kulumsa ARC</w:t>
            </w:r>
          </w:p>
        </w:tc>
      </w:tr>
      <w:tr w:rsidR="00CE753A" w:rsidRPr="00115E69" w14:paraId="71013A70" w14:textId="77777777" w:rsidTr="00825E2E">
        <w:trPr>
          <w:trHeight w:val="269"/>
        </w:trPr>
        <w:tc>
          <w:tcPr>
            <w:tcW w:w="1170" w:type="dxa"/>
            <w:hideMark/>
          </w:tcPr>
          <w:p w14:paraId="3DA4A76B" w14:textId="77777777" w:rsidR="00CE753A" w:rsidRPr="00115E69" w:rsidRDefault="00CE753A" w:rsidP="006F5DA9">
            <w:pPr>
              <w:jc w:val="both"/>
              <w:rPr>
                <w:rFonts w:ascii="Arial" w:eastAsia="Calibri" w:hAnsi="Arial" w:cs="Arial"/>
              </w:rPr>
            </w:pPr>
            <w:r w:rsidRPr="00115E69">
              <w:rPr>
                <w:rFonts w:ascii="Arial" w:eastAsia="Calibri" w:hAnsi="Arial" w:cs="Arial"/>
              </w:rPr>
              <w:t>10</w:t>
            </w:r>
          </w:p>
        </w:tc>
        <w:tc>
          <w:tcPr>
            <w:tcW w:w="3420" w:type="dxa"/>
            <w:hideMark/>
          </w:tcPr>
          <w:p w14:paraId="70B7919B"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Biftu</w:t>
            </w:r>
            <w:proofErr w:type="spellEnd"/>
            <w:r w:rsidRPr="00115E69">
              <w:rPr>
                <w:rFonts w:ascii="Arial" w:eastAsia="Times New Roman" w:hAnsi="Arial" w:cs="Arial"/>
              </w:rPr>
              <w:t xml:space="preserve"> (ETBW BW173528)</w:t>
            </w:r>
          </w:p>
        </w:tc>
        <w:tc>
          <w:tcPr>
            <w:tcW w:w="2160" w:type="dxa"/>
          </w:tcPr>
          <w:p w14:paraId="4D59CA10" w14:textId="77777777" w:rsidR="00CE753A" w:rsidRPr="00115E69" w:rsidRDefault="00CE753A" w:rsidP="006F5DA9">
            <w:pPr>
              <w:jc w:val="both"/>
              <w:rPr>
                <w:rFonts w:ascii="Arial" w:eastAsia="Calibri" w:hAnsi="Arial" w:cs="Arial"/>
              </w:rPr>
            </w:pPr>
            <w:r w:rsidRPr="00115E69">
              <w:rPr>
                <w:rFonts w:ascii="Arial" w:eastAsia="Calibri" w:hAnsi="Arial" w:cs="Arial"/>
              </w:rPr>
              <w:t>2022</w:t>
            </w:r>
          </w:p>
        </w:tc>
        <w:tc>
          <w:tcPr>
            <w:tcW w:w="2520" w:type="dxa"/>
          </w:tcPr>
          <w:p w14:paraId="08A9B13E" w14:textId="77777777" w:rsidR="00CE753A" w:rsidRPr="00115E69" w:rsidRDefault="00CE753A" w:rsidP="006F5DA9">
            <w:pPr>
              <w:jc w:val="both"/>
              <w:rPr>
                <w:rFonts w:ascii="Arial" w:eastAsia="Calibri" w:hAnsi="Arial" w:cs="Arial"/>
              </w:rPr>
            </w:pPr>
            <w:r w:rsidRPr="00115E69">
              <w:rPr>
                <w:rFonts w:ascii="Arial" w:eastAsia="Calibri" w:hAnsi="Arial" w:cs="Arial"/>
              </w:rPr>
              <w:t>Kulumsa ARC</w:t>
            </w:r>
          </w:p>
        </w:tc>
      </w:tr>
      <w:tr w:rsidR="00CE753A" w:rsidRPr="00115E69" w14:paraId="6BA6F1E2" w14:textId="77777777" w:rsidTr="00825E2E">
        <w:trPr>
          <w:trHeight w:val="269"/>
        </w:trPr>
        <w:tc>
          <w:tcPr>
            <w:tcW w:w="1170" w:type="dxa"/>
            <w:hideMark/>
          </w:tcPr>
          <w:p w14:paraId="572BCD40" w14:textId="77777777" w:rsidR="00CE753A" w:rsidRPr="00115E69" w:rsidRDefault="00CE753A" w:rsidP="006F5DA9">
            <w:pPr>
              <w:jc w:val="both"/>
              <w:rPr>
                <w:rFonts w:ascii="Arial" w:eastAsia="Calibri" w:hAnsi="Arial" w:cs="Arial"/>
              </w:rPr>
            </w:pPr>
            <w:r w:rsidRPr="00115E69">
              <w:rPr>
                <w:rFonts w:ascii="Arial" w:eastAsia="Calibri" w:hAnsi="Arial" w:cs="Arial"/>
              </w:rPr>
              <w:t>11</w:t>
            </w:r>
          </w:p>
        </w:tc>
        <w:tc>
          <w:tcPr>
            <w:tcW w:w="3420" w:type="dxa"/>
            <w:hideMark/>
          </w:tcPr>
          <w:p w14:paraId="466E061D" w14:textId="77777777" w:rsidR="00CE753A" w:rsidRPr="00115E69" w:rsidRDefault="00CE753A" w:rsidP="006F5DA9">
            <w:pPr>
              <w:jc w:val="both"/>
              <w:rPr>
                <w:rFonts w:ascii="Arial" w:eastAsia="Times New Roman" w:hAnsi="Arial" w:cs="Arial"/>
              </w:rPr>
            </w:pPr>
            <w:proofErr w:type="spellStart"/>
            <w:r w:rsidRPr="00115E69">
              <w:rPr>
                <w:rFonts w:ascii="Arial" w:eastAsia="Times New Roman" w:hAnsi="Arial" w:cs="Arial"/>
              </w:rPr>
              <w:t>Kulito</w:t>
            </w:r>
            <w:proofErr w:type="spellEnd"/>
          </w:p>
        </w:tc>
        <w:tc>
          <w:tcPr>
            <w:tcW w:w="2160" w:type="dxa"/>
            <w:hideMark/>
          </w:tcPr>
          <w:p w14:paraId="05ED55AA" w14:textId="77777777" w:rsidR="00CE753A" w:rsidRPr="00115E69" w:rsidRDefault="00CE753A" w:rsidP="006F5DA9">
            <w:pPr>
              <w:jc w:val="both"/>
              <w:rPr>
                <w:rFonts w:ascii="Arial" w:eastAsia="Calibri" w:hAnsi="Arial" w:cs="Arial"/>
              </w:rPr>
            </w:pPr>
            <w:r w:rsidRPr="00115E69">
              <w:rPr>
                <w:rFonts w:ascii="Arial" w:eastAsia="Calibri" w:hAnsi="Arial" w:cs="Arial"/>
              </w:rPr>
              <w:t>2023</w:t>
            </w:r>
          </w:p>
        </w:tc>
        <w:tc>
          <w:tcPr>
            <w:tcW w:w="2520" w:type="dxa"/>
            <w:hideMark/>
          </w:tcPr>
          <w:p w14:paraId="7CFC0709" w14:textId="77777777" w:rsidR="00CE753A" w:rsidRPr="00115E69" w:rsidRDefault="00CE753A" w:rsidP="006F5DA9">
            <w:pPr>
              <w:jc w:val="both"/>
              <w:rPr>
                <w:rFonts w:ascii="Arial" w:eastAsia="Calibri" w:hAnsi="Arial" w:cs="Arial"/>
              </w:rPr>
            </w:pPr>
            <w:r w:rsidRPr="00115E69">
              <w:rPr>
                <w:rFonts w:ascii="Arial" w:eastAsia="Calibri" w:hAnsi="Arial" w:cs="Arial"/>
              </w:rPr>
              <w:t xml:space="preserve">Hawassa ARC </w:t>
            </w:r>
          </w:p>
        </w:tc>
      </w:tr>
    </w:tbl>
    <w:p w14:paraId="7E9A50A0" w14:textId="77777777" w:rsidR="00CE753A" w:rsidRPr="006F5DA9" w:rsidRDefault="00CE753A" w:rsidP="006F5DA9">
      <w:pPr>
        <w:pStyle w:val="Default"/>
        <w:spacing w:line="360" w:lineRule="auto"/>
        <w:jc w:val="both"/>
        <w:rPr>
          <w:rFonts w:ascii="Arial" w:hAnsi="Arial" w:cs="Arial"/>
          <w:b/>
          <w:bCs/>
          <w:iCs/>
        </w:rPr>
      </w:pPr>
    </w:p>
    <w:p w14:paraId="01140F20" w14:textId="77777777" w:rsidR="00CE753A" w:rsidRPr="00115E69" w:rsidRDefault="00CE753A" w:rsidP="006F5DA9">
      <w:pPr>
        <w:pStyle w:val="Default"/>
        <w:numPr>
          <w:ilvl w:val="1"/>
          <w:numId w:val="1"/>
        </w:numPr>
        <w:spacing w:line="360" w:lineRule="auto"/>
        <w:ind w:left="540" w:hanging="540"/>
        <w:jc w:val="both"/>
        <w:rPr>
          <w:rFonts w:ascii="Arial" w:hAnsi="Arial" w:cs="Arial"/>
          <w:b/>
          <w:bCs/>
          <w:iCs/>
          <w:sz w:val="22"/>
        </w:rPr>
      </w:pPr>
      <w:r w:rsidRPr="00115E69">
        <w:rPr>
          <w:rFonts w:ascii="Arial" w:hAnsi="Arial" w:cs="Arial"/>
          <w:b/>
          <w:bCs/>
          <w:iCs/>
          <w:sz w:val="22"/>
        </w:rPr>
        <w:t>Experimental Design  and Procedures</w:t>
      </w:r>
    </w:p>
    <w:p w14:paraId="799501FB" w14:textId="77777777" w:rsidR="00CE753A" w:rsidRPr="00115E69" w:rsidRDefault="00CE753A" w:rsidP="006F5DA9">
      <w:pPr>
        <w:spacing w:line="360" w:lineRule="auto"/>
        <w:jc w:val="both"/>
        <w:rPr>
          <w:rFonts w:ascii="Arial" w:hAnsi="Arial" w:cs="Arial"/>
          <w:sz w:val="20"/>
          <w:shd w:val="clear" w:color="auto" w:fill="FFFFFF"/>
        </w:rPr>
      </w:pPr>
      <w:r w:rsidRPr="00115E69">
        <w:rPr>
          <w:rFonts w:ascii="Arial" w:hAnsi="Arial" w:cs="Arial"/>
          <w:sz w:val="20"/>
          <w:szCs w:val="24"/>
        </w:rPr>
        <w:lastRenderedPageBreak/>
        <w:t xml:space="preserve">The experiment was carried out in a Randomized Complete Block Design (RCBD) with three replications. The experimental plot consisted of six rows 20 cm apart.  </w:t>
      </w:r>
      <w:r w:rsidRPr="00115E69">
        <w:rPr>
          <w:rFonts w:ascii="Arial" w:hAnsi="Arial" w:cs="Arial"/>
          <w:sz w:val="20"/>
          <w:shd w:val="clear" w:color="auto" w:fill="FFFFFF"/>
        </w:rPr>
        <w:t xml:space="preserve">Each experimental plot area was 3 m² (1.2 m x 2.5 m). </w:t>
      </w:r>
      <w:r w:rsidRPr="00115E69">
        <w:rPr>
          <w:rFonts w:ascii="Arial" w:hAnsi="Arial" w:cs="Arial"/>
          <w:sz w:val="20"/>
        </w:rPr>
        <w:t>The total experimental area was divided into three replications, each of which was further divided into 11 plots.</w:t>
      </w:r>
      <w:r w:rsidRPr="00115E69">
        <w:rPr>
          <w:rFonts w:ascii="Arial" w:hAnsi="Arial" w:cs="Arial"/>
          <w:sz w:val="20"/>
          <w:szCs w:val="24"/>
        </w:rPr>
        <w:t xml:space="preserve"> The gross plot size of the experiment was 1.2 by 2.5 m (3 m</w:t>
      </w:r>
      <w:r w:rsidRPr="00115E69">
        <w:rPr>
          <w:rFonts w:ascii="Arial" w:hAnsi="Arial" w:cs="Arial"/>
          <w:sz w:val="20"/>
          <w:szCs w:val="24"/>
          <w:vertAlign w:val="superscript"/>
        </w:rPr>
        <w:t>2</w:t>
      </w:r>
      <w:r w:rsidRPr="00115E69">
        <w:rPr>
          <w:rFonts w:ascii="Arial" w:hAnsi="Arial" w:cs="Arial"/>
          <w:sz w:val="20"/>
          <w:szCs w:val="24"/>
        </w:rPr>
        <w:t xml:space="preserve">). The spacing between the replications and plots was 1m. </w:t>
      </w:r>
      <w:r w:rsidRPr="00115E69">
        <w:rPr>
          <w:rFonts w:ascii="Arial" w:eastAsia="Calibri" w:hAnsi="Arial" w:cs="Arial"/>
          <w:sz w:val="20"/>
          <w:szCs w:val="24"/>
        </w:rPr>
        <w:t>The experimental field was ploughed with an ox and leveled manually. The seeds were sown by hand drilling</w:t>
      </w:r>
      <w:r w:rsidRPr="00115E69">
        <w:rPr>
          <w:rFonts w:ascii="Arial" w:hAnsi="Arial" w:cs="Arial"/>
          <w:sz w:val="20"/>
          <w:szCs w:val="24"/>
        </w:rPr>
        <w:t xml:space="preserve">. </w:t>
      </w:r>
      <w:r w:rsidRPr="00115E69">
        <w:rPr>
          <w:rFonts w:ascii="Arial" w:hAnsi="Arial" w:cs="Arial"/>
          <w:sz w:val="20"/>
          <w:shd w:val="clear" w:color="auto" w:fill="FFFFFF"/>
        </w:rPr>
        <w:t>The recommended 125 kg seed rate for wheat, 150 kg of urea, and 150 kg of NPS per hectare were used for the study. The whole amount of NPS was applied at planting, while urea was applied in split application; one-third was applied at planting and the remaining two-thirds at the tillering stage. Following the recommendation, all agronomic management practices were applied uniformly across all the treatments.</w:t>
      </w:r>
    </w:p>
    <w:p w14:paraId="647A05B3" w14:textId="77777777" w:rsidR="00CE753A" w:rsidRPr="00115E69" w:rsidRDefault="00CE753A" w:rsidP="0074620B">
      <w:pPr>
        <w:pStyle w:val="ListParagraph"/>
        <w:numPr>
          <w:ilvl w:val="1"/>
          <w:numId w:val="1"/>
        </w:numPr>
        <w:spacing w:after="0" w:line="360" w:lineRule="auto"/>
        <w:ind w:left="540" w:hanging="540"/>
        <w:jc w:val="both"/>
        <w:rPr>
          <w:rFonts w:ascii="Arial" w:hAnsi="Arial" w:cs="Arial"/>
          <w:szCs w:val="24"/>
        </w:rPr>
      </w:pPr>
      <w:r w:rsidRPr="00115E69">
        <w:rPr>
          <w:rFonts w:ascii="Arial" w:hAnsi="Arial" w:cs="Arial"/>
          <w:b/>
          <w:bCs/>
          <w:iCs/>
          <w:szCs w:val="24"/>
        </w:rPr>
        <w:t xml:space="preserve"> Data collected </w:t>
      </w:r>
    </w:p>
    <w:p w14:paraId="383991A6" w14:textId="77777777" w:rsidR="00CE753A" w:rsidRPr="00115E69" w:rsidRDefault="00CE753A" w:rsidP="006F5DA9">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115E69">
        <w:rPr>
          <w:rFonts w:ascii="Arial" w:hAnsi="Arial" w:cs="Arial"/>
          <w:b/>
          <w:color w:val="000000" w:themeColor="text1"/>
          <w:sz w:val="20"/>
        </w:rPr>
        <w:t>Plant height (cm):</w:t>
      </w:r>
      <w:r w:rsidRPr="00115E69">
        <w:rPr>
          <w:rFonts w:ascii="Arial" w:hAnsi="Arial" w:cs="Arial"/>
          <w:color w:val="000000" w:themeColor="text1"/>
          <w:sz w:val="20"/>
        </w:rPr>
        <w:t xml:space="preserve"> It was measured from the ground level to the top of the spike at physiological maturity.</w:t>
      </w:r>
    </w:p>
    <w:p w14:paraId="13955D2E" w14:textId="77777777" w:rsidR="00CE753A" w:rsidRPr="00115E69" w:rsidRDefault="00CE753A" w:rsidP="006F5DA9">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115E69">
        <w:rPr>
          <w:rFonts w:ascii="Arial" w:hAnsi="Arial" w:cs="Arial"/>
          <w:b/>
          <w:color w:val="000000" w:themeColor="text1"/>
          <w:sz w:val="20"/>
        </w:rPr>
        <w:t>Spike length (cm):</w:t>
      </w:r>
      <w:r w:rsidRPr="00115E69">
        <w:rPr>
          <w:rFonts w:ascii="Arial" w:hAnsi="Arial" w:cs="Arial"/>
          <w:color w:val="000000" w:themeColor="text1"/>
          <w:sz w:val="20"/>
        </w:rPr>
        <w:t xml:space="preserve"> It was measured from the point it originates on the node to the end of the spike.</w:t>
      </w:r>
    </w:p>
    <w:p w14:paraId="64247950" w14:textId="77777777" w:rsidR="00CE753A" w:rsidRPr="00115E69" w:rsidRDefault="00CE753A" w:rsidP="006F5DA9">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115E69">
        <w:rPr>
          <w:rFonts w:ascii="Arial" w:hAnsi="Arial" w:cs="Arial"/>
          <w:b/>
          <w:color w:val="000000" w:themeColor="text1"/>
          <w:sz w:val="20"/>
        </w:rPr>
        <w:t>Number of seeds per spike:</w:t>
      </w:r>
      <w:r w:rsidRPr="00115E69">
        <w:rPr>
          <w:rFonts w:ascii="Arial" w:hAnsi="Arial" w:cs="Arial"/>
          <w:color w:val="000000" w:themeColor="text1"/>
          <w:sz w:val="20"/>
        </w:rPr>
        <w:t xml:space="preserve"> The number of seeds was determined by counting the seeds from five randomly chosen spikes and then dividing by the number of spikes.</w:t>
      </w:r>
    </w:p>
    <w:p w14:paraId="664ED677" w14:textId="77777777" w:rsidR="00CE753A" w:rsidRPr="00115E69" w:rsidRDefault="00CE753A" w:rsidP="006F5DA9">
      <w:pPr>
        <w:pStyle w:val="NormalWeb"/>
        <w:shd w:val="clear" w:color="auto" w:fill="FFFFFF"/>
        <w:spacing w:before="0" w:beforeAutospacing="0" w:after="0" w:afterAutospacing="0" w:line="360" w:lineRule="auto"/>
        <w:jc w:val="both"/>
        <w:rPr>
          <w:rFonts w:ascii="Arial" w:hAnsi="Arial" w:cs="Arial"/>
          <w:color w:val="000000" w:themeColor="text1"/>
          <w:sz w:val="20"/>
        </w:rPr>
      </w:pPr>
      <w:r w:rsidRPr="00115E69">
        <w:rPr>
          <w:rFonts w:ascii="Arial" w:hAnsi="Arial" w:cs="Arial"/>
          <w:b/>
          <w:color w:val="000000" w:themeColor="text1"/>
          <w:sz w:val="20"/>
        </w:rPr>
        <w:t>Grain yield:</w:t>
      </w:r>
      <w:r w:rsidRPr="00115E69">
        <w:rPr>
          <w:rFonts w:ascii="Arial" w:hAnsi="Arial" w:cs="Arial"/>
          <w:color w:val="000000" w:themeColor="text1"/>
          <w:sz w:val="20"/>
        </w:rPr>
        <w:t xml:space="preserve"> it was determined by weighing grain samples from the net plot area using sensitive balance and adjusted to 12% MC.</w:t>
      </w:r>
    </w:p>
    <w:p w14:paraId="79867C5A" w14:textId="77777777" w:rsidR="00CE753A" w:rsidRPr="006F5DA9" w:rsidRDefault="00CE753A" w:rsidP="006F5DA9">
      <w:pPr>
        <w:spacing w:after="0" w:line="360" w:lineRule="auto"/>
        <w:jc w:val="both"/>
        <w:rPr>
          <w:rFonts w:ascii="Arial" w:hAnsi="Arial" w:cs="Arial"/>
          <w:sz w:val="24"/>
          <w:shd w:val="clear" w:color="auto" w:fill="FFFFFF"/>
        </w:rPr>
      </w:pPr>
    </w:p>
    <w:p w14:paraId="375D82D4" w14:textId="7804E574" w:rsidR="00CE753A" w:rsidRPr="009F0E42" w:rsidRDefault="00CE753A" w:rsidP="009F0E42">
      <w:pPr>
        <w:pStyle w:val="ListParagraph"/>
        <w:numPr>
          <w:ilvl w:val="1"/>
          <w:numId w:val="1"/>
        </w:numPr>
        <w:tabs>
          <w:tab w:val="left" w:pos="180"/>
          <w:tab w:val="left" w:pos="270"/>
          <w:tab w:val="left" w:pos="360"/>
        </w:tabs>
        <w:spacing w:after="0" w:line="360" w:lineRule="auto"/>
        <w:ind w:left="360"/>
        <w:jc w:val="both"/>
        <w:rPr>
          <w:rFonts w:ascii="Arial" w:hAnsi="Arial" w:cs="Arial"/>
          <w:b/>
          <w:szCs w:val="24"/>
        </w:rPr>
      </w:pPr>
      <w:r w:rsidRPr="009F0E42">
        <w:rPr>
          <w:rFonts w:ascii="Arial" w:hAnsi="Arial" w:cs="Arial"/>
          <w:b/>
          <w:szCs w:val="24"/>
        </w:rPr>
        <w:t>Data analysis</w:t>
      </w:r>
    </w:p>
    <w:p w14:paraId="1970DBDB" w14:textId="77777777" w:rsidR="00CE753A" w:rsidRPr="00115E69" w:rsidRDefault="00CE753A" w:rsidP="006F5DA9">
      <w:pPr>
        <w:spacing w:after="0" w:line="360" w:lineRule="auto"/>
        <w:jc w:val="both"/>
        <w:rPr>
          <w:rFonts w:ascii="Arial" w:hAnsi="Arial" w:cs="Arial"/>
          <w:sz w:val="20"/>
          <w:shd w:val="clear" w:color="auto" w:fill="FFFFFF"/>
        </w:rPr>
      </w:pPr>
      <w:r w:rsidRPr="00115E69">
        <w:rPr>
          <w:rFonts w:ascii="Arial" w:hAnsi="Arial" w:cs="Arial"/>
          <w:sz w:val="20"/>
          <w:shd w:val="clear" w:color="auto" w:fill="FFFFFF"/>
        </w:rPr>
        <w:t>The collected data were subjected to analysis of variance (ANOVA) using PROC ANOVA procedures of SAS version 9.3 (SAS Institute, 2002-2010) to determine the appropriate variety of grain yield and yield components of wheat. The treatment means of significant treatment effects were compared using the Least Significant Difference (LSD) test at a 5% probability level (P ≤ 0.05).</w:t>
      </w:r>
    </w:p>
    <w:p w14:paraId="19AF160F" w14:textId="77777777" w:rsidR="00CE753A" w:rsidRPr="006F5DA9" w:rsidRDefault="00CE753A" w:rsidP="006F5DA9">
      <w:pPr>
        <w:spacing w:after="0" w:line="360" w:lineRule="auto"/>
        <w:jc w:val="both"/>
        <w:rPr>
          <w:rFonts w:ascii="Arial" w:hAnsi="Arial" w:cs="Arial"/>
          <w:sz w:val="24"/>
          <w:shd w:val="clear" w:color="auto" w:fill="FFFFFF"/>
        </w:rPr>
      </w:pPr>
    </w:p>
    <w:p w14:paraId="55982508" w14:textId="77777777" w:rsidR="00115E69" w:rsidRDefault="00CE753A" w:rsidP="00115E69">
      <w:pPr>
        <w:pStyle w:val="ListParagraph"/>
        <w:numPr>
          <w:ilvl w:val="0"/>
          <w:numId w:val="1"/>
        </w:numPr>
        <w:spacing w:after="0" w:line="360" w:lineRule="auto"/>
        <w:ind w:left="360"/>
        <w:jc w:val="both"/>
        <w:rPr>
          <w:rFonts w:ascii="Arial" w:hAnsi="Arial" w:cs="Arial"/>
          <w:b/>
          <w:sz w:val="24"/>
          <w:szCs w:val="24"/>
        </w:rPr>
      </w:pPr>
      <w:r w:rsidRPr="00115E69">
        <w:rPr>
          <w:rFonts w:ascii="Arial" w:hAnsi="Arial" w:cs="Arial"/>
          <w:b/>
          <w:sz w:val="24"/>
          <w:szCs w:val="24"/>
        </w:rPr>
        <w:t>RESULTS AND DISCUSSIONS</w:t>
      </w:r>
    </w:p>
    <w:p w14:paraId="218CB473" w14:textId="77777777" w:rsidR="00115E69" w:rsidRDefault="00115E69" w:rsidP="00115E69">
      <w:pPr>
        <w:spacing w:after="0" w:line="360" w:lineRule="auto"/>
        <w:jc w:val="both"/>
        <w:rPr>
          <w:rFonts w:ascii="Arial" w:eastAsia="Times New Roman" w:hAnsi="Arial" w:cs="Arial"/>
          <w:sz w:val="24"/>
          <w:szCs w:val="24"/>
        </w:rPr>
      </w:pPr>
    </w:p>
    <w:p w14:paraId="66B71D40" w14:textId="48D182EA" w:rsidR="00CE753A" w:rsidRPr="009125AC" w:rsidRDefault="00CE753A" w:rsidP="00115E69">
      <w:pPr>
        <w:spacing w:after="0" w:line="360" w:lineRule="auto"/>
        <w:jc w:val="both"/>
        <w:rPr>
          <w:rFonts w:ascii="Arial" w:hAnsi="Arial" w:cs="Arial"/>
          <w:b/>
          <w:sz w:val="20"/>
          <w:szCs w:val="24"/>
        </w:rPr>
      </w:pPr>
      <w:r w:rsidRPr="009125AC">
        <w:rPr>
          <w:rFonts w:ascii="Arial" w:eastAsia="Times New Roman" w:hAnsi="Arial" w:cs="Arial"/>
          <w:sz w:val="20"/>
          <w:szCs w:val="24"/>
        </w:rPr>
        <w:t>The combined analysis of variance (ANOVA) conducted over the two cropping seasons revealed that there were significant differences (p ≤ 0.05) among the tested bread wheat varieties for key agronomic traits, including plant height, panicle length, and grain yield (Table 1). This indicates that the varieties exhibited distinct genetic potentials and performance patterns across the studied environments. The presence of such significant variation suggests that the genotypes responded differently to the environmental conditions in terms of growth and productivity.</w:t>
      </w:r>
    </w:p>
    <w:p w14:paraId="19EA0003" w14:textId="77777777" w:rsidR="00CE753A" w:rsidRPr="009125AC" w:rsidRDefault="00CE753A" w:rsidP="006F5DA9">
      <w:pPr>
        <w:spacing w:before="100" w:beforeAutospacing="1" w:after="100" w:afterAutospacing="1" w:line="360" w:lineRule="auto"/>
        <w:jc w:val="both"/>
        <w:rPr>
          <w:rFonts w:ascii="Arial" w:eastAsia="Times New Roman" w:hAnsi="Arial" w:cs="Arial"/>
          <w:sz w:val="20"/>
          <w:szCs w:val="24"/>
        </w:rPr>
      </w:pPr>
      <w:r w:rsidRPr="009125AC">
        <w:rPr>
          <w:rFonts w:ascii="Arial" w:eastAsia="Times New Roman" w:hAnsi="Arial" w:cs="Arial"/>
          <w:sz w:val="20"/>
          <w:szCs w:val="24"/>
        </w:rPr>
        <w:t xml:space="preserve">The observed differences in plant height and panicle length reflect underlying genetic diversity among the varieties, which is an essential factor in breeding programs aimed at improving plant architecture and optimizing yield potential. Varieties that maintain optimal plant height and longer panicles are often </w:t>
      </w:r>
      <w:r w:rsidRPr="009125AC">
        <w:rPr>
          <w:rFonts w:ascii="Arial" w:eastAsia="Times New Roman" w:hAnsi="Arial" w:cs="Arial"/>
          <w:sz w:val="20"/>
          <w:szCs w:val="24"/>
        </w:rPr>
        <w:lastRenderedPageBreak/>
        <w:t>associated with better photosynthetic efficiency, improved grain filling, and higher yield stability. On the other hand, the significant variation in grain yield emphasizes the influence of both genetic factors and genotype-by-environment interactions, as yield is a complex trait controlled by multiple genes and influenced by climatic and edaphic factors.</w:t>
      </w:r>
    </w:p>
    <w:p w14:paraId="410F42D0" w14:textId="77777777" w:rsidR="00CE753A" w:rsidRPr="009125AC" w:rsidRDefault="00CE753A" w:rsidP="006F5DA9">
      <w:pPr>
        <w:spacing w:before="100" w:beforeAutospacing="1" w:after="100" w:afterAutospacing="1" w:line="360" w:lineRule="auto"/>
        <w:jc w:val="both"/>
        <w:rPr>
          <w:rFonts w:ascii="Arial" w:eastAsia="Times New Roman" w:hAnsi="Arial" w:cs="Arial"/>
          <w:sz w:val="20"/>
          <w:szCs w:val="24"/>
        </w:rPr>
      </w:pPr>
      <w:r w:rsidRPr="009125AC">
        <w:rPr>
          <w:rFonts w:ascii="Arial" w:eastAsia="Times New Roman" w:hAnsi="Arial" w:cs="Arial"/>
          <w:sz w:val="20"/>
          <w:szCs w:val="24"/>
        </w:rPr>
        <w:t xml:space="preserve">Such interactions suggest that while some varieties may perform well under specific environmental conditions, their relative performance could vary in different locations or years due to fluctuations in rainfall, temperature, soil fertility, and disease pressure. Therefore, identifying varieties with stable performance across environment is critical for ensuring consistent productivity and adaptability. The significant genetic differences revealed by the ANOVA also provide valuable information for wheat improvement programs, as they indicate the presence of exploitable genetic variability that breeders can use to develop new high-yielding and stress-tolerant varieties.  </w:t>
      </w:r>
    </w:p>
    <w:p w14:paraId="01830999" w14:textId="096643D7" w:rsidR="00CE753A" w:rsidRPr="009125AC" w:rsidRDefault="00CE753A" w:rsidP="006F5DA9">
      <w:pPr>
        <w:spacing w:after="0" w:line="360" w:lineRule="auto"/>
        <w:jc w:val="both"/>
        <w:rPr>
          <w:rFonts w:ascii="Arial" w:hAnsi="Arial" w:cs="Arial"/>
          <w:color w:val="FF0000"/>
          <w:sz w:val="20"/>
          <w:szCs w:val="24"/>
          <w:shd w:val="clear" w:color="auto" w:fill="FFFFFF"/>
        </w:rPr>
      </w:pPr>
      <w:r w:rsidRPr="009125AC">
        <w:rPr>
          <w:rFonts w:ascii="Arial" w:hAnsi="Arial" w:cs="Arial"/>
          <w:sz w:val="20"/>
          <w:szCs w:val="24"/>
        </w:rPr>
        <w:t xml:space="preserve">The varieties exhibited significant differences in plant height (Table 1). The tallest variety was </w:t>
      </w:r>
      <w:proofErr w:type="spellStart"/>
      <w:r w:rsidRPr="009125AC">
        <w:rPr>
          <w:rStyle w:val="Strong"/>
          <w:rFonts w:ascii="Arial" w:hAnsi="Arial" w:cs="Arial"/>
          <w:b w:val="0"/>
          <w:sz w:val="20"/>
          <w:szCs w:val="24"/>
        </w:rPr>
        <w:t>Hachalu</w:t>
      </w:r>
      <w:proofErr w:type="spellEnd"/>
      <w:r w:rsidRPr="009125AC">
        <w:rPr>
          <w:rFonts w:ascii="Arial" w:hAnsi="Arial" w:cs="Arial"/>
          <w:b/>
          <w:sz w:val="20"/>
          <w:szCs w:val="24"/>
        </w:rPr>
        <w:t xml:space="preserve"> </w:t>
      </w:r>
      <w:r w:rsidRPr="009125AC">
        <w:rPr>
          <w:rFonts w:ascii="Arial" w:hAnsi="Arial" w:cs="Arial"/>
          <w:sz w:val="20"/>
          <w:szCs w:val="24"/>
        </w:rPr>
        <w:t xml:space="preserve">(85.6 cm), which was statistically similar to </w:t>
      </w:r>
      <w:proofErr w:type="spellStart"/>
      <w:r w:rsidRPr="009125AC">
        <w:rPr>
          <w:rFonts w:ascii="Arial" w:hAnsi="Arial" w:cs="Arial"/>
          <w:sz w:val="20"/>
          <w:szCs w:val="24"/>
        </w:rPr>
        <w:t>Gelan</w:t>
      </w:r>
      <w:proofErr w:type="spellEnd"/>
      <w:r w:rsidRPr="009125AC">
        <w:rPr>
          <w:rFonts w:ascii="Arial" w:hAnsi="Arial" w:cs="Arial"/>
          <w:sz w:val="20"/>
          <w:szCs w:val="24"/>
        </w:rPr>
        <w:t xml:space="preserve">, </w:t>
      </w:r>
      <w:proofErr w:type="spellStart"/>
      <w:proofErr w:type="gramStart"/>
      <w:r w:rsidRPr="009125AC">
        <w:rPr>
          <w:rFonts w:ascii="Arial" w:hAnsi="Arial" w:cs="Arial"/>
          <w:sz w:val="20"/>
          <w:szCs w:val="24"/>
        </w:rPr>
        <w:t>Balcha</w:t>
      </w:r>
      <w:proofErr w:type="spellEnd"/>
      <w:r w:rsidRPr="009125AC">
        <w:rPr>
          <w:rFonts w:ascii="Arial" w:hAnsi="Arial" w:cs="Arial"/>
          <w:sz w:val="20"/>
          <w:szCs w:val="24"/>
        </w:rPr>
        <w:t xml:space="preserve"> ,</w:t>
      </w:r>
      <w:proofErr w:type="gramEnd"/>
      <w:r w:rsidRPr="009125AC">
        <w:rPr>
          <w:rFonts w:ascii="Arial" w:hAnsi="Arial" w:cs="Arial"/>
          <w:sz w:val="20"/>
          <w:szCs w:val="24"/>
        </w:rPr>
        <w:t xml:space="preserve"> </w:t>
      </w:r>
      <w:proofErr w:type="spellStart"/>
      <w:r w:rsidRPr="009125AC">
        <w:rPr>
          <w:rFonts w:ascii="Arial" w:hAnsi="Arial" w:cs="Arial"/>
          <w:sz w:val="20"/>
          <w:szCs w:val="24"/>
        </w:rPr>
        <w:t>Abay</w:t>
      </w:r>
      <w:proofErr w:type="spellEnd"/>
      <w:r w:rsidRPr="009125AC">
        <w:rPr>
          <w:rFonts w:ascii="Arial" w:hAnsi="Arial" w:cs="Arial"/>
          <w:sz w:val="20"/>
          <w:szCs w:val="24"/>
        </w:rPr>
        <w:t xml:space="preserve">, Deka, </w:t>
      </w:r>
      <w:proofErr w:type="spellStart"/>
      <w:r w:rsidRPr="009125AC">
        <w:rPr>
          <w:rFonts w:ascii="Arial" w:hAnsi="Arial" w:cs="Arial"/>
          <w:sz w:val="20"/>
          <w:szCs w:val="24"/>
        </w:rPr>
        <w:t>Boru</w:t>
      </w:r>
      <w:proofErr w:type="spellEnd"/>
      <w:r w:rsidRPr="009125AC">
        <w:rPr>
          <w:rFonts w:ascii="Arial" w:hAnsi="Arial" w:cs="Arial"/>
          <w:sz w:val="20"/>
          <w:szCs w:val="24"/>
        </w:rPr>
        <w:t xml:space="preserve">, </w:t>
      </w:r>
      <w:proofErr w:type="spellStart"/>
      <w:r w:rsidRPr="009125AC">
        <w:rPr>
          <w:rFonts w:ascii="Arial" w:hAnsi="Arial" w:cs="Arial"/>
          <w:sz w:val="20"/>
          <w:szCs w:val="24"/>
        </w:rPr>
        <w:t>Shaki</w:t>
      </w:r>
      <w:proofErr w:type="spellEnd"/>
      <w:r w:rsidRPr="009125AC">
        <w:rPr>
          <w:rFonts w:ascii="Arial" w:hAnsi="Arial" w:cs="Arial"/>
          <w:sz w:val="20"/>
          <w:szCs w:val="24"/>
        </w:rPr>
        <w:t xml:space="preserve">, and </w:t>
      </w:r>
      <w:proofErr w:type="spellStart"/>
      <w:r w:rsidRPr="009125AC">
        <w:rPr>
          <w:rFonts w:ascii="Arial" w:hAnsi="Arial" w:cs="Arial"/>
          <w:sz w:val="20"/>
          <w:szCs w:val="24"/>
        </w:rPr>
        <w:t>Kulito</w:t>
      </w:r>
      <w:proofErr w:type="spellEnd"/>
      <w:r w:rsidRPr="009125AC">
        <w:rPr>
          <w:rFonts w:ascii="Arial" w:hAnsi="Arial" w:cs="Arial"/>
          <w:sz w:val="20"/>
          <w:szCs w:val="24"/>
        </w:rPr>
        <w:t xml:space="preserve">. In contrast, the shortest plants were recorded from </w:t>
      </w:r>
      <w:proofErr w:type="spellStart"/>
      <w:r w:rsidRPr="009125AC">
        <w:rPr>
          <w:rStyle w:val="Strong"/>
          <w:rFonts w:ascii="Arial" w:hAnsi="Arial" w:cs="Arial"/>
          <w:b w:val="0"/>
          <w:sz w:val="20"/>
          <w:szCs w:val="24"/>
        </w:rPr>
        <w:t>Hachalu</w:t>
      </w:r>
      <w:proofErr w:type="spellEnd"/>
      <w:r w:rsidRPr="009125AC">
        <w:rPr>
          <w:rFonts w:ascii="Arial" w:hAnsi="Arial" w:cs="Arial"/>
          <w:sz w:val="20"/>
          <w:szCs w:val="24"/>
        </w:rPr>
        <w:t xml:space="preserve"> (70.7 cm) and </w:t>
      </w:r>
      <w:proofErr w:type="spellStart"/>
      <w:r w:rsidRPr="009125AC">
        <w:rPr>
          <w:rStyle w:val="Strong"/>
          <w:rFonts w:ascii="Arial" w:hAnsi="Arial" w:cs="Arial"/>
          <w:b w:val="0"/>
          <w:sz w:val="20"/>
          <w:szCs w:val="24"/>
        </w:rPr>
        <w:t>Dursa</w:t>
      </w:r>
      <w:proofErr w:type="spellEnd"/>
      <w:r w:rsidRPr="009125AC">
        <w:rPr>
          <w:rFonts w:ascii="Arial" w:hAnsi="Arial" w:cs="Arial"/>
          <w:sz w:val="20"/>
          <w:szCs w:val="24"/>
        </w:rPr>
        <w:t xml:space="preserve"> (74.9 cm). </w:t>
      </w:r>
      <w:r w:rsidRPr="009125AC">
        <w:rPr>
          <w:rFonts w:ascii="Arial" w:hAnsi="Arial" w:cs="Arial"/>
          <w:sz w:val="20"/>
          <w:szCs w:val="24"/>
          <w:shd w:val="clear" w:color="auto" w:fill="FFFFFF"/>
        </w:rPr>
        <w:t xml:space="preserve">The observed difference in height between the varieties may be due to the inherent genetic difference among the tested varieties. Variety </w:t>
      </w:r>
      <w:proofErr w:type="spellStart"/>
      <w:r w:rsidRPr="009125AC">
        <w:rPr>
          <w:rFonts w:ascii="Arial" w:hAnsi="Arial" w:cs="Arial"/>
          <w:sz w:val="20"/>
          <w:szCs w:val="24"/>
          <w:shd w:val="clear" w:color="auto" w:fill="FFFFFF"/>
        </w:rPr>
        <w:t>Hachalu</w:t>
      </w:r>
      <w:proofErr w:type="spellEnd"/>
      <w:r w:rsidRPr="009125AC">
        <w:rPr>
          <w:rFonts w:ascii="Arial" w:hAnsi="Arial" w:cs="Arial"/>
          <w:sz w:val="20"/>
          <w:szCs w:val="24"/>
          <w:shd w:val="clear" w:color="auto" w:fill="FFFFFF"/>
        </w:rPr>
        <w:t xml:space="preserve"> recorded the highest (8.8 cm) panicle length among others but was statistically similar to all tested varieties except </w:t>
      </w:r>
      <w:proofErr w:type="spellStart"/>
      <w:r w:rsidRPr="009125AC">
        <w:rPr>
          <w:rFonts w:ascii="Arial" w:hAnsi="Arial" w:cs="Arial"/>
          <w:sz w:val="20"/>
          <w:szCs w:val="24"/>
          <w:shd w:val="clear" w:color="auto" w:fill="FFFFFF"/>
        </w:rPr>
        <w:t>Abay</w:t>
      </w:r>
      <w:proofErr w:type="spellEnd"/>
      <w:r w:rsidRPr="009125AC">
        <w:rPr>
          <w:rFonts w:ascii="Arial" w:hAnsi="Arial" w:cs="Arial"/>
          <w:sz w:val="20"/>
          <w:szCs w:val="24"/>
          <w:shd w:val="clear" w:color="auto" w:fill="FFFFFF"/>
        </w:rPr>
        <w:t xml:space="preserve">, </w:t>
      </w:r>
      <w:proofErr w:type="spellStart"/>
      <w:r w:rsidR="001C5313">
        <w:rPr>
          <w:rFonts w:ascii="Arial" w:hAnsi="Arial" w:cs="Arial"/>
          <w:sz w:val="20"/>
          <w:szCs w:val="24"/>
          <w:shd w:val="clear" w:color="auto" w:fill="FFFFFF"/>
        </w:rPr>
        <w:t>Balcha</w:t>
      </w:r>
      <w:proofErr w:type="spellEnd"/>
      <w:r w:rsidRPr="009125AC">
        <w:rPr>
          <w:rFonts w:ascii="Arial" w:hAnsi="Arial" w:cs="Arial"/>
          <w:sz w:val="20"/>
          <w:szCs w:val="24"/>
          <w:shd w:val="clear" w:color="auto" w:fill="FFFFFF"/>
        </w:rPr>
        <w:t xml:space="preserve">, and Kingbird. The shortest panicle lengths were recorded for </w:t>
      </w:r>
      <w:proofErr w:type="spellStart"/>
      <w:r w:rsidRPr="009125AC">
        <w:rPr>
          <w:rFonts w:ascii="Arial" w:hAnsi="Arial" w:cs="Arial"/>
          <w:sz w:val="20"/>
          <w:szCs w:val="24"/>
          <w:shd w:val="clear" w:color="auto" w:fill="FFFFFF"/>
        </w:rPr>
        <w:t>Abay</w:t>
      </w:r>
      <w:proofErr w:type="spellEnd"/>
      <w:r w:rsidRPr="009125AC">
        <w:rPr>
          <w:rFonts w:ascii="Arial" w:hAnsi="Arial" w:cs="Arial"/>
          <w:sz w:val="20"/>
          <w:szCs w:val="24"/>
          <w:shd w:val="clear" w:color="auto" w:fill="FFFFFF"/>
        </w:rPr>
        <w:t xml:space="preserve"> (6.2 cm), Kingbird (6.5 cm), and </w:t>
      </w:r>
      <w:proofErr w:type="spellStart"/>
      <w:r w:rsidRPr="009125AC">
        <w:rPr>
          <w:rFonts w:ascii="Arial" w:hAnsi="Arial" w:cs="Arial"/>
          <w:sz w:val="20"/>
          <w:szCs w:val="24"/>
          <w:shd w:val="clear" w:color="auto" w:fill="FFFFFF"/>
        </w:rPr>
        <w:t>Balcha</w:t>
      </w:r>
      <w:proofErr w:type="spellEnd"/>
      <w:r w:rsidRPr="009125AC">
        <w:rPr>
          <w:rFonts w:ascii="Arial" w:hAnsi="Arial" w:cs="Arial"/>
          <w:sz w:val="20"/>
          <w:szCs w:val="24"/>
          <w:shd w:val="clear" w:color="auto" w:fill="FFFFFF"/>
        </w:rPr>
        <w:t xml:space="preserve"> (7.2 cm). The observed differences in panicle length among varieties might be due to inherent genetic differences among the varieties. The genes in wheat plants directly or indirectly control the length of panicles (</w:t>
      </w:r>
      <w:proofErr w:type="spellStart"/>
      <w:r w:rsidRPr="009125AC">
        <w:rPr>
          <w:rFonts w:ascii="Arial" w:hAnsi="Arial" w:cs="Arial"/>
          <w:sz w:val="20"/>
          <w:szCs w:val="24"/>
          <w:shd w:val="clear" w:color="auto" w:fill="FFFFFF"/>
        </w:rPr>
        <w:t>Kronenberg</w:t>
      </w:r>
      <w:proofErr w:type="spellEnd"/>
      <w:r w:rsidRPr="009125AC">
        <w:rPr>
          <w:rFonts w:ascii="Arial" w:hAnsi="Arial" w:cs="Arial"/>
          <w:sz w:val="20"/>
          <w:szCs w:val="24"/>
          <w:shd w:val="clear" w:color="auto" w:fill="FFFFFF"/>
        </w:rPr>
        <w:t xml:space="preserve"> </w:t>
      </w:r>
      <w:r w:rsidRPr="009125AC">
        <w:rPr>
          <w:rFonts w:ascii="Arial" w:hAnsi="Arial" w:cs="Arial"/>
          <w:i/>
          <w:sz w:val="20"/>
          <w:szCs w:val="24"/>
          <w:shd w:val="clear" w:color="auto" w:fill="FFFFFF"/>
        </w:rPr>
        <w:t>et al.,</w:t>
      </w:r>
      <w:r w:rsidRPr="009125AC">
        <w:rPr>
          <w:rFonts w:ascii="Arial" w:hAnsi="Arial" w:cs="Arial"/>
          <w:sz w:val="20"/>
          <w:szCs w:val="24"/>
          <w:shd w:val="clear" w:color="auto" w:fill="FFFFFF"/>
        </w:rPr>
        <w:t xml:space="preserve"> 2017). </w:t>
      </w:r>
    </w:p>
    <w:p w14:paraId="1B13D281" w14:textId="77777777" w:rsidR="00CE753A" w:rsidRPr="009125AC" w:rsidRDefault="00CE753A" w:rsidP="006F5DA9">
      <w:pPr>
        <w:spacing w:after="0" w:line="360" w:lineRule="auto"/>
        <w:jc w:val="both"/>
        <w:rPr>
          <w:rFonts w:ascii="Arial" w:eastAsia="Times New Roman" w:hAnsi="Arial" w:cs="Arial"/>
          <w:sz w:val="20"/>
          <w:szCs w:val="24"/>
        </w:rPr>
      </w:pPr>
    </w:p>
    <w:p w14:paraId="627F60E0" w14:textId="77777777" w:rsidR="00CE753A" w:rsidRPr="009125AC" w:rsidRDefault="00CE753A" w:rsidP="006F5DA9">
      <w:pPr>
        <w:shd w:val="clear" w:color="auto" w:fill="FFFFFF"/>
        <w:spacing w:after="0" w:line="360" w:lineRule="auto"/>
        <w:jc w:val="both"/>
        <w:rPr>
          <w:rFonts w:ascii="Arial" w:eastAsia="Times New Roman" w:hAnsi="Arial" w:cs="Arial"/>
          <w:sz w:val="20"/>
          <w:szCs w:val="24"/>
        </w:rPr>
      </w:pPr>
      <w:r w:rsidRPr="009125AC">
        <w:rPr>
          <w:rFonts w:ascii="Arial" w:eastAsia="Times New Roman" w:hAnsi="Arial" w:cs="Arial"/>
          <w:sz w:val="20"/>
          <w:szCs w:val="24"/>
        </w:rPr>
        <w:t>Grain yield among the tested varieties ranged from 3148.0 to 4494.7 kg ha</w:t>
      </w:r>
      <w:r w:rsidRPr="009125AC">
        <w:rPr>
          <w:rFonts w:ascii="Cambria Math" w:eastAsia="Times New Roman" w:hAnsi="Cambria Math" w:cs="Cambria Math"/>
          <w:sz w:val="20"/>
          <w:szCs w:val="24"/>
        </w:rPr>
        <w:t>⁻</w:t>
      </w:r>
      <w:r w:rsidRPr="009125AC">
        <w:rPr>
          <w:rFonts w:ascii="Arial" w:eastAsia="Times New Roman" w:hAnsi="Arial" w:cs="Arial"/>
          <w:sz w:val="20"/>
          <w:szCs w:val="24"/>
        </w:rPr>
        <w:t>¹, with a grand mean of 3890.0 kg ha</w:t>
      </w:r>
      <w:r w:rsidRPr="009125AC">
        <w:rPr>
          <w:rFonts w:ascii="Cambria Math" w:eastAsia="Times New Roman" w:hAnsi="Cambria Math" w:cs="Cambria Math"/>
          <w:sz w:val="20"/>
          <w:szCs w:val="24"/>
        </w:rPr>
        <w:t>⁻</w:t>
      </w:r>
      <w:r w:rsidRPr="009125AC">
        <w:rPr>
          <w:rFonts w:ascii="Arial" w:eastAsia="Times New Roman" w:hAnsi="Arial" w:cs="Arial"/>
          <w:sz w:val="20"/>
          <w:szCs w:val="24"/>
        </w:rPr>
        <w:t xml:space="preserve">¹ (Table 1). The highest yield was recorded from the variety </w:t>
      </w:r>
      <w:proofErr w:type="spellStart"/>
      <w:r w:rsidRPr="009125AC">
        <w:rPr>
          <w:rFonts w:ascii="Arial" w:eastAsia="Times New Roman" w:hAnsi="Arial" w:cs="Arial"/>
          <w:bCs/>
          <w:sz w:val="20"/>
          <w:szCs w:val="24"/>
        </w:rPr>
        <w:t>Dursa</w:t>
      </w:r>
      <w:proofErr w:type="spellEnd"/>
      <w:r w:rsidRPr="009125AC">
        <w:rPr>
          <w:rFonts w:ascii="Arial" w:eastAsia="Times New Roman" w:hAnsi="Arial" w:cs="Arial"/>
          <w:sz w:val="20"/>
          <w:szCs w:val="24"/>
        </w:rPr>
        <w:t xml:space="preserve"> (4494.7 kg ha</w:t>
      </w:r>
      <w:r w:rsidRPr="009125AC">
        <w:rPr>
          <w:rFonts w:ascii="Cambria Math" w:eastAsia="Times New Roman" w:hAnsi="Cambria Math" w:cs="Cambria Math"/>
          <w:sz w:val="20"/>
          <w:szCs w:val="24"/>
        </w:rPr>
        <w:t>⁻</w:t>
      </w:r>
      <w:r w:rsidRPr="009125AC">
        <w:rPr>
          <w:rFonts w:ascii="Arial" w:eastAsia="Times New Roman" w:hAnsi="Arial" w:cs="Arial"/>
          <w:sz w:val="20"/>
          <w:szCs w:val="24"/>
        </w:rPr>
        <w:t xml:space="preserve">¹); however, this yield was not significantly different from most of the other tested varieties, except for </w:t>
      </w:r>
      <w:proofErr w:type="spellStart"/>
      <w:r w:rsidRPr="009125AC">
        <w:rPr>
          <w:rFonts w:ascii="Arial" w:eastAsia="Times New Roman" w:hAnsi="Arial" w:cs="Arial"/>
          <w:bCs/>
          <w:sz w:val="20"/>
          <w:szCs w:val="24"/>
        </w:rPr>
        <w:t>Hachalu</w:t>
      </w:r>
      <w:proofErr w:type="spellEnd"/>
      <w:r w:rsidRPr="009125AC">
        <w:rPr>
          <w:rFonts w:ascii="Arial" w:eastAsia="Times New Roman" w:hAnsi="Arial" w:cs="Arial"/>
          <w:b/>
          <w:sz w:val="20"/>
          <w:szCs w:val="24"/>
        </w:rPr>
        <w:t xml:space="preserve"> </w:t>
      </w:r>
      <w:r w:rsidRPr="009125AC">
        <w:rPr>
          <w:rFonts w:ascii="Arial" w:eastAsia="Times New Roman" w:hAnsi="Arial" w:cs="Arial"/>
          <w:sz w:val="20"/>
          <w:szCs w:val="24"/>
        </w:rPr>
        <w:t>and</w:t>
      </w:r>
      <w:r w:rsidRPr="009125AC">
        <w:rPr>
          <w:rFonts w:ascii="Arial" w:eastAsia="Times New Roman" w:hAnsi="Arial" w:cs="Arial"/>
          <w:b/>
          <w:sz w:val="20"/>
          <w:szCs w:val="24"/>
        </w:rPr>
        <w:t xml:space="preserve"> </w:t>
      </w:r>
      <w:proofErr w:type="spellStart"/>
      <w:r w:rsidRPr="009125AC">
        <w:rPr>
          <w:rFonts w:ascii="Arial" w:eastAsia="Times New Roman" w:hAnsi="Arial" w:cs="Arial"/>
          <w:bCs/>
          <w:sz w:val="20"/>
          <w:szCs w:val="24"/>
        </w:rPr>
        <w:t>Kulito</w:t>
      </w:r>
      <w:proofErr w:type="spellEnd"/>
      <w:r w:rsidRPr="009125AC">
        <w:rPr>
          <w:rFonts w:ascii="Arial" w:eastAsia="Times New Roman" w:hAnsi="Arial" w:cs="Arial"/>
          <w:sz w:val="20"/>
          <w:szCs w:val="24"/>
        </w:rPr>
        <w:t xml:space="preserve">. Overall, most varieties demonstrated comparable yield performance at the study site. In particular, </w:t>
      </w:r>
      <w:proofErr w:type="spellStart"/>
      <w:r w:rsidRPr="009125AC">
        <w:rPr>
          <w:rFonts w:ascii="Arial" w:eastAsia="Times New Roman" w:hAnsi="Arial" w:cs="Arial"/>
          <w:bCs/>
          <w:sz w:val="20"/>
          <w:szCs w:val="24"/>
        </w:rPr>
        <w:t>Dursa</w:t>
      </w:r>
      <w:proofErr w:type="spellEnd"/>
      <w:r w:rsidRPr="009125AC">
        <w:rPr>
          <w:rFonts w:ascii="Arial" w:eastAsia="Times New Roman" w:hAnsi="Arial" w:cs="Arial"/>
          <w:sz w:val="20"/>
          <w:szCs w:val="24"/>
        </w:rPr>
        <w:t xml:space="preserve"> (4494.7 kg ha</w:t>
      </w:r>
      <w:r w:rsidRPr="009125AC">
        <w:rPr>
          <w:rFonts w:ascii="Cambria Math" w:eastAsia="Times New Roman" w:hAnsi="Cambria Math" w:cs="Cambria Math"/>
          <w:sz w:val="20"/>
          <w:szCs w:val="24"/>
        </w:rPr>
        <w:t>⁻</w:t>
      </w:r>
      <w:r w:rsidRPr="009125AC">
        <w:rPr>
          <w:rFonts w:ascii="Arial" w:eastAsia="Times New Roman" w:hAnsi="Arial" w:cs="Arial"/>
          <w:sz w:val="20"/>
          <w:szCs w:val="24"/>
        </w:rPr>
        <w:t xml:space="preserve">¹), </w:t>
      </w:r>
      <w:r w:rsidRPr="009125AC">
        <w:rPr>
          <w:rFonts w:ascii="Arial" w:eastAsia="Times New Roman" w:hAnsi="Arial" w:cs="Arial"/>
          <w:bCs/>
          <w:sz w:val="20"/>
          <w:szCs w:val="24"/>
        </w:rPr>
        <w:t>Deka</w:t>
      </w:r>
      <w:r w:rsidRPr="009125AC">
        <w:rPr>
          <w:rFonts w:ascii="Arial" w:eastAsia="Times New Roman" w:hAnsi="Arial" w:cs="Arial"/>
          <w:sz w:val="20"/>
          <w:szCs w:val="24"/>
        </w:rPr>
        <w:t xml:space="preserve"> (4410.0 kg ha</w:t>
      </w:r>
      <w:r w:rsidRPr="009125AC">
        <w:rPr>
          <w:rFonts w:ascii="Cambria Math" w:eastAsia="Times New Roman" w:hAnsi="Cambria Math" w:cs="Cambria Math"/>
          <w:sz w:val="20"/>
          <w:szCs w:val="24"/>
        </w:rPr>
        <w:t>⁻</w:t>
      </w:r>
      <w:r w:rsidRPr="009125AC">
        <w:rPr>
          <w:rFonts w:ascii="Arial" w:eastAsia="Times New Roman" w:hAnsi="Arial" w:cs="Arial"/>
          <w:sz w:val="20"/>
          <w:szCs w:val="24"/>
        </w:rPr>
        <w:t xml:space="preserve">¹), </w:t>
      </w:r>
      <w:proofErr w:type="spellStart"/>
      <w:r w:rsidRPr="009125AC">
        <w:rPr>
          <w:rFonts w:ascii="Arial" w:eastAsia="Times New Roman" w:hAnsi="Arial" w:cs="Arial"/>
          <w:bCs/>
          <w:sz w:val="20"/>
          <w:szCs w:val="24"/>
        </w:rPr>
        <w:t>Boru</w:t>
      </w:r>
      <w:proofErr w:type="spellEnd"/>
      <w:r w:rsidRPr="009125AC">
        <w:rPr>
          <w:rFonts w:ascii="Arial" w:eastAsia="Times New Roman" w:hAnsi="Arial" w:cs="Arial"/>
          <w:sz w:val="20"/>
          <w:szCs w:val="24"/>
        </w:rPr>
        <w:t xml:space="preserve"> (4384.0 kg ha</w:t>
      </w:r>
      <w:r w:rsidRPr="009125AC">
        <w:rPr>
          <w:rFonts w:ascii="Cambria Math" w:eastAsia="Times New Roman" w:hAnsi="Cambria Math" w:cs="Cambria Math"/>
          <w:sz w:val="20"/>
          <w:szCs w:val="24"/>
        </w:rPr>
        <w:t>⁻</w:t>
      </w:r>
      <w:r w:rsidRPr="009125AC">
        <w:rPr>
          <w:rFonts w:ascii="Arial" w:eastAsia="Times New Roman" w:hAnsi="Arial" w:cs="Arial"/>
          <w:sz w:val="20"/>
          <w:szCs w:val="24"/>
        </w:rPr>
        <w:t xml:space="preserve">¹), </w:t>
      </w:r>
      <w:proofErr w:type="spellStart"/>
      <w:r w:rsidRPr="009125AC">
        <w:rPr>
          <w:rFonts w:ascii="Arial" w:eastAsia="Times New Roman" w:hAnsi="Arial" w:cs="Arial"/>
          <w:bCs/>
          <w:sz w:val="20"/>
          <w:szCs w:val="24"/>
        </w:rPr>
        <w:t>Shaki</w:t>
      </w:r>
      <w:proofErr w:type="spellEnd"/>
      <w:r w:rsidRPr="009125AC">
        <w:rPr>
          <w:rFonts w:ascii="Arial" w:eastAsia="Times New Roman" w:hAnsi="Arial" w:cs="Arial"/>
          <w:sz w:val="20"/>
          <w:szCs w:val="24"/>
        </w:rPr>
        <w:t xml:space="preserve"> (4308.0 kg ha</w:t>
      </w:r>
      <w:r w:rsidRPr="009125AC">
        <w:rPr>
          <w:rFonts w:ascii="Cambria Math" w:eastAsia="Times New Roman" w:hAnsi="Cambria Math" w:cs="Cambria Math"/>
          <w:sz w:val="20"/>
          <w:szCs w:val="24"/>
        </w:rPr>
        <w:t>⁻</w:t>
      </w:r>
      <w:r w:rsidRPr="009125AC">
        <w:rPr>
          <w:rFonts w:ascii="Arial" w:eastAsia="Times New Roman" w:hAnsi="Arial" w:cs="Arial"/>
          <w:sz w:val="20"/>
          <w:szCs w:val="24"/>
        </w:rPr>
        <w:t xml:space="preserve">¹), and </w:t>
      </w:r>
      <w:proofErr w:type="spellStart"/>
      <w:r w:rsidRPr="009125AC">
        <w:rPr>
          <w:rFonts w:ascii="Arial" w:eastAsia="Times New Roman" w:hAnsi="Arial" w:cs="Arial"/>
          <w:bCs/>
          <w:sz w:val="20"/>
          <w:szCs w:val="24"/>
        </w:rPr>
        <w:t>Balcha</w:t>
      </w:r>
      <w:proofErr w:type="spellEnd"/>
      <w:r w:rsidRPr="009125AC">
        <w:rPr>
          <w:rFonts w:ascii="Arial" w:eastAsia="Times New Roman" w:hAnsi="Arial" w:cs="Arial"/>
          <w:bCs/>
          <w:sz w:val="20"/>
          <w:szCs w:val="24"/>
        </w:rPr>
        <w:t xml:space="preserve"> </w:t>
      </w:r>
      <w:r w:rsidRPr="009125AC">
        <w:rPr>
          <w:rFonts w:ascii="Arial" w:eastAsia="Times New Roman" w:hAnsi="Arial" w:cs="Arial"/>
          <w:sz w:val="20"/>
          <w:szCs w:val="24"/>
        </w:rPr>
        <w:t>(4300.0 kg ha</w:t>
      </w:r>
      <w:r w:rsidRPr="009125AC">
        <w:rPr>
          <w:rFonts w:ascii="Cambria Math" w:eastAsia="Times New Roman" w:hAnsi="Cambria Math" w:cs="Cambria Math"/>
          <w:sz w:val="20"/>
          <w:szCs w:val="24"/>
        </w:rPr>
        <w:t>⁻</w:t>
      </w:r>
      <w:r w:rsidRPr="009125AC">
        <w:rPr>
          <w:rFonts w:ascii="Arial" w:eastAsia="Times New Roman" w:hAnsi="Arial" w:cs="Arial"/>
          <w:sz w:val="20"/>
          <w:szCs w:val="24"/>
        </w:rPr>
        <w:t xml:space="preserve">¹) showed statistically similar and superior yield performance under the study environment. </w:t>
      </w:r>
      <w:r w:rsidRPr="009125AC">
        <w:rPr>
          <w:rFonts w:ascii="Arial" w:hAnsi="Arial" w:cs="Arial"/>
          <w:sz w:val="20"/>
          <w:szCs w:val="24"/>
        </w:rPr>
        <w:t xml:space="preserve">The lowest grain yields were recorded for </w:t>
      </w:r>
      <w:proofErr w:type="spellStart"/>
      <w:r w:rsidRPr="009125AC">
        <w:rPr>
          <w:rStyle w:val="Strong"/>
          <w:rFonts w:ascii="Arial" w:hAnsi="Arial" w:cs="Arial"/>
          <w:b w:val="0"/>
          <w:sz w:val="20"/>
          <w:szCs w:val="24"/>
        </w:rPr>
        <w:t>Hachalu</w:t>
      </w:r>
      <w:proofErr w:type="spellEnd"/>
      <w:r w:rsidRPr="009125AC">
        <w:rPr>
          <w:rFonts w:ascii="Arial" w:hAnsi="Arial" w:cs="Arial"/>
          <w:b/>
          <w:sz w:val="20"/>
          <w:szCs w:val="24"/>
        </w:rPr>
        <w:t xml:space="preserve"> </w:t>
      </w:r>
      <w:r w:rsidRPr="009125AC">
        <w:rPr>
          <w:rFonts w:ascii="Arial" w:hAnsi="Arial" w:cs="Arial"/>
          <w:sz w:val="20"/>
          <w:szCs w:val="24"/>
        </w:rPr>
        <w:t>(3148.0 kg ha</w:t>
      </w:r>
      <w:r w:rsidRPr="009125AC">
        <w:rPr>
          <w:rFonts w:ascii="Cambria Math" w:hAnsi="Cambria Math" w:cs="Cambria Math"/>
          <w:sz w:val="20"/>
          <w:szCs w:val="24"/>
        </w:rPr>
        <w:t>⁻</w:t>
      </w:r>
      <w:r w:rsidRPr="009125AC">
        <w:rPr>
          <w:rFonts w:ascii="Arial" w:hAnsi="Arial" w:cs="Arial"/>
          <w:sz w:val="20"/>
          <w:szCs w:val="24"/>
        </w:rPr>
        <w:t xml:space="preserve">¹) and </w:t>
      </w:r>
      <w:proofErr w:type="spellStart"/>
      <w:r w:rsidRPr="009125AC">
        <w:rPr>
          <w:rStyle w:val="Strong"/>
          <w:rFonts w:ascii="Arial" w:hAnsi="Arial" w:cs="Arial"/>
          <w:b w:val="0"/>
          <w:sz w:val="20"/>
          <w:szCs w:val="24"/>
        </w:rPr>
        <w:t>Kulito</w:t>
      </w:r>
      <w:proofErr w:type="spellEnd"/>
      <w:r w:rsidRPr="009125AC">
        <w:rPr>
          <w:rFonts w:ascii="Arial" w:hAnsi="Arial" w:cs="Arial"/>
          <w:sz w:val="20"/>
          <w:szCs w:val="24"/>
        </w:rPr>
        <w:t xml:space="preserve"> (3437.3 kg ha</w:t>
      </w:r>
      <w:r w:rsidRPr="009125AC">
        <w:rPr>
          <w:rFonts w:ascii="Cambria Math" w:hAnsi="Cambria Math" w:cs="Cambria Math"/>
          <w:sz w:val="20"/>
          <w:szCs w:val="24"/>
        </w:rPr>
        <w:t>⁻</w:t>
      </w:r>
      <w:r w:rsidRPr="009125AC">
        <w:rPr>
          <w:rFonts w:ascii="Arial" w:hAnsi="Arial" w:cs="Arial"/>
          <w:sz w:val="20"/>
          <w:szCs w:val="24"/>
        </w:rPr>
        <w:t>¹). The relatively high yield performance of the tested wheat varieties can be attributed to a combination of genetic and environmental factors (</w:t>
      </w:r>
      <w:proofErr w:type="spellStart"/>
      <w:r w:rsidRPr="009125AC">
        <w:rPr>
          <w:rFonts w:ascii="Arial" w:hAnsi="Arial" w:cs="Arial"/>
          <w:sz w:val="20"/>
          <w:szCs w:val="24"/>
        </w:rPr>
        <w:t>Degife</w:t>
      </w:r>
      <w:proofErr w:type="spellEnd"/>
      <w:r w:rsidRPr="009125AC">
        <w:rPr>
          <w:rFonts w:ascii="Arial" w:hAnsi="Arial" w:cs="Arial"/>
          <w:sz w:val="20"/>
          <w:szCs w:val="24"/>
        </w:rPr>
        <w:t xml:space="preserve"> and </w:t>
      </w:r>
      <w:proofErr w:type="spellStart"/>
      <w:r w:rsidRPr="009125AC">
        <w:rPr>
          <w:rFonts w:ascii="Arial" w:hAnsi="Arial" w:cs="Arial"/>
          <w:sz w:val="20"/>
          <w:szCs w:val="24"/>
        </w:rPr>
        <w:t>Demis</w:t>
      </w:r>
      <w:proofErr w:type="spellEnd"/>
      <w:r w:rsidRPr="009125AC">
        <w:rPr>
          <w:rFonts w:ascii="Arial" w:hAnsi="Arial" w:cs="Arial"/>
          <w:sz w:val="20"/>
          <w:szCs w:val="24"/>
        </w:rPr>
        <w:t>, 2020). Most of the varieties performed well at the study site due to their adaptation to local conditions and their responsiveness to the applied management practices (</w:t>
      </w:r>
      <w:proofErr w:type="spellStart"/>
      <w:r w:rsidRPr="009125AC">
        <w:rPr>
          <w:rFonts w:ascii="Arial" w:hAnsi="Arial" w:cs="Arial"/>
          <w:sz w:val="20"/>
          <w:szCs w:val="24"/>
        </w:rPr>
        <w:t>Bocci</w:t>
      </w:r>
      <w:proofErr w:type="spellEnd"/>
      <w:r w:rsidRPr="009125AC">
        <w:rPr>
          <w:rFonts w:ascii="Arial" w:hAnsi="Arial" w:cs="Arial"/>
          <w:sz w:val="20"/>
          <w:szCs w:val="24"/>
        </w:rPr>
        <w:t xml:space="preserve"> </w:t>
      </w:r>
      <w:r w:rsidRPr="009125AC">
        <w:rPr>
          <w:rFonts w:ascii="Arial" w:hAnsi="Arial" w:cs="Arial"/>
          <w:i/>
          <w:sz w:val="20"/>
          <w:szCs w:val="24"/>
        </w:rPr>
        <w:t>et al.,</w:t>
      </w:r>
      <w:r w:rsidRPr="009125AC">
        <w:rPr>
          <w:rFonts w:ascii="Arial" w:hAnsi="Arial" w:cs="Arial"/>
          <w:sz w:val="20"/>
          <w:szCs w:val="24"/>
        </w:rPr>
        <w:t xml:space="preserve"> 2020). The similarity in yield performance observed among several varieties may be explained by their comparable genetic background for yield-related traits (</w:t>
      </w:r>
      <w:proofErr w:type="spellStart"/>
      <w:r w:rsidRPr="009125AC">
        <w:rPr>
          <w:rFonts w:ascii="Arial" w:hAnsi="Arial" w:cs="Arial"/>
          <w:sz w:val="20"/>
          <w:szCs w:val="24"/>
        </w:rPr>
        <w:t>Eskezia</w:t>
      </w:r>
      <w:proofErr w:type="spellEnd"/>
      <w:r w:rsidRPr="009125AC">
        <w:rPr>
          <w:rFonts w:ascii="Arial" w:hAnsi="Arial" w:cs="Arial"/>
          <w:sz w:val="20"/>
          <w:szCs w:val="24"/>
        </w:rPr>
        <w:t xml:space="preserve"> </w:t>
      </w:r>
      <w:r w:rsidRPr="009125AC">
        <w:rPr>
          <w:rFonts w:ascii="Arial" w:hAnsi="Arial" w:cs="Arial"/>
          <w:i/>
          <w:sz w:val="20"/>
          <w:szCs w:val="24"/>
        </w:rPr>
        <w:t>et al.,</w:t>
      </w:r>
      <w:r w:rsidRPr="009125AC">
        <w:rPr>
          <w:rFonts w:ascii="Arial" w:hAnsi="Arial" w:cs="Arial"/>
          <w:sz w:val="20"/>
          <w:szCs w:val="24"/>
        </w:rPr>
        <w:t xml:space="preserve"> 2025). In addition, the consistent and better yield performance of more than two wheat varieties in a single location over the years is a strong indicator of the area's conduciveness for wheat production. This suggests that environmental conditions, such as soil fertility, rainfall patterns, </w:t>
      </w:r>
      <w:r w:rsidRPr="009125AC">
        <w:rPr>
          <w:rFonts w:ascii="Arial" w:hAnsi="Arial" w:cs="Arial"/>
          <w:sz w:val="20"/>
          <w:szCs w:val="24"/>
        </w:rPr>
        <w:lastRenderedPageBreak/>
        <w:t>temperature, and other agro-ecological factors, are favorable for a wide range of genotypes. On the other hand, i</w:t>
      </w:r>
      <w:r w:rsidRPr="009125AC">
        <w:rPr>
          <w:rFonts w:ascii="Arial" w:eastAsia="Times New Roman" w:hAnsi="Arial" w:cs="Arial"/>
          <w:sz w:val="20"/>
          <w:szCs w:val="24"/>
        </w:rPr>
        <w:t>f a single variety is affected by disease, the availability of other high-performing varieties offers farmers an important alternative, mitigating the risk of complete crop failure. Depending solely on one or two varieties presents considerable risk, particularly during disease outbreaks, pest problems, or shifts in environmental conditions.</w:t>
      </w:r>
    </w:p>
    <w:p w14:paraId="4BB457B0" w14:textId="77777777" w:rsidR="00CE753A" w:rsidRPr="006F5DA9" w:rsidRDefault="00CE753A" w:rsidP="006F5DA9">
      <w:pPr>
        <w:spacing w:after="0" w:line="360" w:lineRule="auto"/>
        <w:jc w:val="both"/>
        <w:rPr>
          <w:rFonts w:ascii="Arial" w:hAnsi="Arial" w:cs="Arial"/>
          <w:sz w:val="24"/>
          <w:shd w:val="clear" w:color="auto" w:fill="FFFFFF"/>
        </w:rPr>
      </w:pPr>
    </w:p>
    <w:p w14:paraId="6094E915" w14:textId="77777777" w:rsidR="00CE753A" w:rsidRPr="009125AC" w:rsidRDefault="00CE753A" w:rsidP="006F5DA9">
      <w:pPr>
        <w:pStyle w:val="NormalWeb"/>
        <w:spacing w:before="0" w:beforeAutospacing="0" w:after="0" w:afterAutospacing="0"/>
        <w:ind w:left="810" w:hanging="810"/>
        <w:jc w:val="both"/>
        <w:rPr>
          <w:rFonts w:ascii="Arial" w:eastAsiaTheme="minorEastAsia" w:hAnsi="Arial" w:cs="Arial"/>
          <w:b/>
          <w:bCs/>
          <w:kern w:val="24"/>
          <w:sz w:val="22"/>
          <w:szCs w:val="20"/>
        </w:rPr>
      </w:pPr>
      <w:r w:rsidRPr="009125AC">
        <w:rPr>
          <w:rFonts w:ascii="Arial" w:eastAsiaTheme="minorEastAsia" w:hAnsi="Arial" w:cs="Arial"/>
          <w:b/>
          <w:bCs/>
          <w:kern w:val="24"/>
          <w:sz w:val="22"/>
          <w:szCs w:val="20"/>
        </w:rPr>
        <w:t xml:space="preserve">Table 2: Performance of wheat varieties on plant height, panicle length, seed number per Spike, and grain yield at </w:t>
      </w:r>
      <w:proofErr w:type="spellStart"/>
      <w:r w:rsidRPr="009125AC">
        <w:rPr>
          <w:rFonts w:ascii="Arial" w:eastAsiaTheme="minorEastAsia" w:hAnsi="Arial" w:cs="Arial"/>
          <w:b/>
          <w:bCs/>
          <w:kern w:val="24"/>
          <w:sz w:val="22"/>
          <w:szCs w:val="20"/>
        </w:rPr>
        <w:t>Teticha</w:t>
      </w:r>
      <w:proofErr w:type="spellEnd"/>
      <w:r w:rsidRPr="009125AC">
        <w:rPr>
          <w:rFonts w:ascii="Arial" w:eastAsiaTheme="minorEastAsia" w:hAnsi="Arial" w:cs="Arial"/>
          <w:b/>
          <w:bCs/>
          <w:kern w:val="24"/>
          <w:sz w:val="22"/>
          <w:szCs w:val="20"/>
        </w:rPr>
        <w:t xml:space="preserve"> woreda</w:t>
      </w:r>
    </w:p>
    <w:p w14:paraId="4BBEA4EB" w14:textId="77777777" w:rsidR="00CE753A" w:rsidRPr="006F5DA9" w:rsidRDefault="00CE753A" w:rsidP="006F5DA9">
      <w:pPr>
        <w:pStyle w:val="NormalWeb"/>
        <w:spacing w:before="0" w:beforeAutospacing="0" w:after="0" w:afterAutospacing="0" w:line="360" w:lineRule="auto"/>
        <w:ind w:left="810" w:hanging="810"/>
        <w:jc w:val="both"/>
        <w:rPr>
          <w:rFonts w:ascii="Arial" w:eastAsiaTheme="minorEastAsia" w:hAnsi="Arial" w:cs="Arial"/>
          <w:b/>
          <w:bCs/>
          <w:kern w:val="24"/>
          <w:sz w:val="20"/>
          <w:szCs w:val="20"/>
        </w:rPr>
      </w:pPr>
    </w:p>
    <w:tbl>
      <w:tblPr>
        <w:tblW w:w="9375" w:type="dxa"/>
        <w:tblInd w:w="93" w:type="dxa"/>
        <w:tblLook w:val="04A0" w:firstRow="1" w:lastRow="0" w:firstColumn="1" w:lastColumn="0" w:noHBand="0" w:noVBand="1"/>
      </w:tblPr>
      <w:tblGrid>
        <w:gridCol w:w="1905"/>
        <w:gridCol w:w="1530"/>
        <w:gridCol w:w="1800"/>
        <w:gridCol w:w="1800"/>
        <w:gridCol w:w="2340"/>
      </w:tblGrid>
      <w:tr w:rsidR="00CE753A" w:rsidRPr="009125AC" w14:paraId="22539829" w14:textId="77777777" w:rsidTr="00825E2E">
        <w:trPr>
          <w:trHeight w:val="405"/>
        </w:trPr>
        <w:tc>
          <w:tcPr>
            <w:tcW w:w="1905" w:type="dxa"/>
            <w:tcBorders>
              <w:top w:val="single" w:sz="12" w:space="0" w:color="auto"/>
              <w:left w:val="nil"/>
              <w:bottom w:val="single" w:sz="12" w:space="0" w:color="auto"/>
              <w:right w:val="nil"/>
            </w:tcBorders>
            <w:shd w:val="clear" w:color="auto" w:fill="auto"/>
            <w:noWrap/>
            <w:vAlign w:val="bottom"/>
            <w:hideMark/>
          </w:tcPr>
          <w:p w14:paraId="6BC9A07D"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 xml:space="preserve">Variety </w:t>
            </w:r>
          </w:p>
        </w:tc>
        <w:tc>
          <w:tcPr>
            <w:tcW w:w="1530" w:type="dxa"/>
            <w:tcBorders>
              <w:top w:val="single" w:sz="12" w:space="0" w:color="auto"/>
              <w:left w:val="nil"/>
              <w:bottom w:val="single" w:sz="12" w:space="0" w:color="auto"/>
              <w:right w:val="nil"/>
            </w:tcBorders>
            <w:shd w:val="clear" w:color="auto" w:fill="auto"/>
            <w:noWrap/>
            <w:vAlign w:val="bottom"/>
            <w:hideMark/>
          </w:tcPr>
          <w:p w14:paraId="311EC270"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 xml:space="preserve">Plant height </w:t>
            </w:r>
            <w:r w:rsidRPr="009125AC">
              <w:rPr>
                <w:rFonts w:ascii="Arial" w:eastAsia="Times New Roman" w:hAnsi="Arial" w:cs="Arial"/>
                <w:sz w:val="20"/>
                <w:szCs w:val="20"/>
              </w:rPr>
              <w:t>(cm)</w:t>
            </w:r>
          </w:p>
        </w:tc>
        <w:tc>
          <w:tcPr>
            <w:tcW w:w="1800" w:type="dxa"/>
            <w:tcBorders>
              <w:top w:val="single" w:sz="12" w:space="0" w:color="auto"/>
              <w:left w:val="nil"/>
              <w:bottom w:val="single" w:sz="12" w:space="0" w:color="auto"/>
              <w:right w:val="nil"/>
            </w:tcBorders>
            <w:shd w:val="clear" w:color="auto" w:fill="auto"/>
            <w:noWrap/>
            <w:vAlign w:val="bottom"/>
            <w:hideMark/>
          </w:tcPr>
          <w:p w14:paraId="0416133D"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 xml:space="preserve">Spike Length </w:t>
            </w:r>
            <w:r w:rsidRPr="009125AC">
              <w:rPr>
                <w:rFonts w:ascii="Arial" w:eastAsia="Times New Roman" w:hAnsi="Arial" w:cs="Arial"/>
                <w:sz w:val="20"/>
                <w:szCs w:val="20"/>
              </w:rPr>
              <w:t>(cm)</w:t>
            </w:r>
          </w:p>
        </w:tc>
        <w:tc>
          <w:tcPr>
            <w:tcW w:w="1800" w:type="dxa"/>
            <w:tcBorders>
              <w:top w:val="single" w:sz="12" w:space="0" w:color="auto"/>
              <w:left w:val="nil"/>
              <w:bottom w:val="single" w:sz="12" w:space="0" w:color="auto"/>
              <w:right w:val="nil"/>
            </w:tcBorders>
            <w:shd w:val="clear" w:color="auto" w:fill="auto"/>
            <w:noWrap/>
            <w:vAlign w:val="bottom"/>
            <w:hideMark/>
          </w:tcPr>
          <w:p w14:paraId="5DECC8C0"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Seed number Spike</w:t>
            </w:r>
            <w:r w:rsidRPr="009125AC">
              <w:rPr>
                <w:rFonts w:ascii="Arial" w:eastAsia="Times New Roman" w:hAnsi="Arial" w:cs="Arial"/>
                <w:bCs/>
                <w:sz w:val="20"/>
                <w:szCs w:val="20"/>
                <w:vertAlign w:val="superscript"/>
              </w:rPr>
              <w:t>-1</w:t>
            </w:r>
          </w:p>
        </w:tc>
        <w:tc>
          <w:tcPr>
            <w:tcW w:w="2340" w:type="dxa"/>
            <w:tcBorders>
              <w:top w:val="single" w:sz="12" w:space="0" w:color="auto"/>
              <w:left w:val="nil"/>
              <w:bottom w:val="single" w:sz="12" w:space="0" w:color="auto"/>
              <w:right w:val="nil"/>
            </w:tcBorders>
            <w:shd w:val="clear" w:color="auto" w:fill="auto"/>
            <w:noWrap/>
            <w:vAlign w:val="bottom"/>
            <w:hideMark/>
          </w:tcPr>
          <w:p w14:paraId="5FDE536D"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 xml:space="preserve">Grain yield </w:t>
            </w:r>
            <w:r w:rsidRPr="009125AC">
              <w:rPr>
                <w:rFonts w:ascii="Arial" w:eastAsia="Times New Roman" w:hAnsi="Arial" w:cs="Arial"/>
                <w:sz w:val="20"/>
                <w:szCs w:val="20"/>
              </w:rPr>
              <w:t>(kg/ha)</w:t>
            </w:r>
          </w:p>
          <w:p w14:paraId="6F336917" w14:textId="77777777" w:rsidR="00CE753A" w:rsidRPr="009125AC" w:rsidRDefault="00CE753A" w:rsidP="006F5DA9">
            <w:pPr>
              <w:spacing w:after="0" w:line="240" w:lineRule="auto"/>
              <w:jc w:val="both"/>
              <w:rPr>
                <w:rFonts w:ascii="Arial" w:eastAsia="Times New Roman" w:hAnsi="Arial" w:cs="Arial"/>
                <w:bCs/>
                <w:sz w:val="20"/>
                <w:szCs w:val="20"/>
              </w:rPr>
            </w:pPr>
          </w:p>
        </w:tc>
      </w:tr>
      <w:tr w:rsidR="00CE753A" w:rsidRPr="009125AC" w14:paraId="4A16A980" w14:textId="77777777" w:rsidTr="00825E2E">
        <w:trPr>
          <w:trHeight w:val="315"/>
        </w:trPr>
        <w:tc>
          <w:tcPr>
            <w:tcW w:w="1905" w:type="dxa"/>
            <w:tcBorders>
              <w:top w:val="single" w:sz="12" w:space="0" w:color="auto"/>
              <w:left w:val="nil"/>
              <w:bottom w:val="nil"/>
              <w:right w:val="nil"/>
            </w:tcBorders>
            <w:shd w:val="clear" w:color="auto" w:fill="auto"/>
            <w:noWrap/>
            <w:vAlign w:val="bottom"/>
            <w:hideMark/>
          </w:tcPr>
          <w:p w14:paraId="7C0119A8"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Abay</w:t>
            </w:r>
            <w:proofErr w:type="spellEnd"/>
          </w:p>
        </w:tc>
        <w:tc>
          <w:tcPr>
            <w:tcW w:w="1530" w:type="dxa"/>
            <w:tcBorders>
              <w:top w:val="single" w:sz="12" w:space="0" w:color="auto"/>
              <w:left w:val="nil"/>
              <w:bottom w:val="nil"/>
              <w:right w:val="nil"/>
            </w:tcBorders>
            <w:shd w:val="clear" w:color="auto" w:fill="auto"/>
            <w:noWrap/>
            <w:vAlign w:val="bottom"/>
            <w:hideMark/>
          </w:tcPr>
          <w:p w14:paraId="51424E25"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77.4</w:t>
            </w:r>
          </w:p>
        </w:tc>
        <w:tc>
          <w:tcPr>
            <w:tcW w:w="1800" w:type="dxa"/>
            <w:tcBorders>
              <w:top w:val="single" w:sz="12" w:space="0" w:color="auto"/>
              <w:left w:val="nil"/>
              <w:bottom w:val="nil"/>
              <w:right w:val="nil"/>
            </w:tcBorders>
            <w:shd w:val="clear" w:color="auto" w:fill="auto"/>
            <w:noWrap/>
            <w:vAlign w:val="bottom"/>
            <w:hideMark/>
          </w:tcPr>
          <w:p w14:paraId="77BCD50D"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6.2</w:t>
            </w:r>
          </w:p>
        </w:tc>
        <w:tc>
          <w:tcPr>
            <w:tcW w:w="1800" w:type="dxa"/>
            <w:tcBorders>
              <w:top w:val="single" w:sz="12" w:space="0" w:color="auto"/>
              <w:left w:val="nil"/>
              <w:bottom w:val="nil"/>
              <w:right w:val="nil"/>
            </w:tcBorders>
            <w:shd w:val="clear" w:color="auto" w:fill="auto"/>
            <w:noWrap/>
            <w:vAlign w:val="bottom"/>
            <w:hideMark/>
          </w:tcPr>
          <w:p w14:paraId="22465E58"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38.5</w:t>
            </w:r>
          </w:p>
        </w:tc>
        <w:tc>
          <w:tcPr>
            <w:tcW w:w="2340" w:type="dxa"/>
            <w:tcBorders>
              <w:top w:val="single" w:sz="12" w:space="0" w:color="auto"/>
              <w:left w:val="nil"/>
              <w:bottom w:val="nil"/>
              <w:right w:val="nil"/>
            </w:tcBorders>
            <w:shd w:val="clear" w:color="auto" w:fill="auto"/>
            <w:noWrap/>
            <w:vAlign w:val="bottom"/>
            <w:hideMark/>
          </w:tcPr>
          <w:p w14:paraId="009E0AF2"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3518.7</w:t>
            </w:r>
          </w:p>
        </w:tc>
      </w:tr>
      <w:tr w:rsidR="00CE753A" w:rsidRPr="009125AC" w14:paraId="7A2B5BD3" w14:textId="77777777" w:rsidTr="00825E2E">
        <w:trPr>
          <w:trHeight w:val="315"/>
        </w:trPr>
        <w:tc>
          <w:tcPr>
            <w:tcW w:w="1905" w:type="dxa"/>
            <w:tcBorders>
              <w:top w:val="nil"/>
              <w:left w:val="nil"/>
              <w:bottom w:val="nil"/>
              <w:right w:val="nil"/>
            </w:tcBorders>
            <w:shd w:val="clear" w:color="auto" w:fill="auto"/>
            <w:noWrap/>
            <w:vAlign w:val="bottom"/>
            <w:hideMark/>
          </w:tcPr>
          <w:p w14:paraId="62716732"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Balcha</w:t>
            </w:r>
            <w:proofErr w:type="spellEnd"/>
            <w:r w:rsidRPr="009125AC">
              <w:rPr>
                <w:rFonts w:ascii="Arial" w:eastAsia="Times New Roman" w:hAnsi="Arial" w:cs="Arial"/>
                <w:sz w:val="20"/>
                <w:szCs w:val="20"/>
              </w:rPr>
              <w:t xml:space="preserve"> </w:t>
            </w:r>
          </w:p>
        </w:tc>
        <w:tc>
          <w:tcPr>
            <w:tcW w:w="1530" w:type="dxa"/>
            <w:tcBorders>
              <w:top w:val="nil"/>
              <w:left w:val="nil"/>
              <w:bottom w:val="nil"/>
              <w:right w:val="nil"/>
            </w:tcBorders>
            <w:shd w:val="clear" w:color="auto" w:fill="auto"/>
            <w:noWrap/>
            <w:vAlign w:val="bottom"/>
            <w:hideMark/>
          </w:tcPr>
          <w:p w14:paraId="3390CA59"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80.2</w:t>
            </w:r>
          </w:p>
        </w:tc>
        <w:tc>
          <w:tcPr>
            <w:tcW w:w="1800" w:type="dxa"/>
            <w:tcBorders>
              <w:top w:val="nil"/>
              <w:left w:val="nil"/>
              <w:bottom w:val="nil"/>
              <w:right w:val="nil"/>
            </w:tcBorders>
            <w:shd w:val="clear" w:color="auto" w:fill="auto"/>
            <w:noWrap/>
            <w:vAlign w:val="bottom"/>
            <w:hideMark/>
          </w:tcPr>
          <w:p w14:paraId="54AF825C"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7.2</w:t>
            </w:r>
          </w:p>
        </w:tc>
        <w:tc>
          <w:tcPr>
            <w:tcW w:w="1800" w:type="dxa"/>
            <w:tcBorders>
              <w:top w:val="nil"/>
              <w:left w:val="nil"/>
              <w:bottom w:val="nil"/>
              <w:right w:val="nil"/>
            </w:tcBorders>
            <w:shd w:val="clear" w:color="auto" w:fill="auto"/>
            <w:noWrap/>
            <w:vAlign w:val="bottom"/>
            <w:hideMark/>
          </w:tcPr>
          <w:p w14:paraId="6C28EEF1"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34.8</w:t>
            </w:r>
          </w:p>
        </w:tc>
        <w:tc>
          <w:tcPr>
            <w:tcW w:w="2340" w:type="dxa"/>
            <w:tcBorders>
              <w:top w:val="nil"/>
              <w:left w:val="nil"/>
              <w:bottom w:val="nil"/>
              <w:right w:val="nil"/>
            </w:tcBorders>
            <w:shd w:val="clear" w:color="auto" w:fill="auto"/>
            <w:noWrap/>
            <w:vAlign w:val="bottom"/>
            <w:hideMark/>
          </w:tcPr>
          <w:p w14:paraId="7963867D"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4300.0</w:t>
            </w:r>
          </w:p>
        </w:tc>
      </w:tr>
      <w:tr w:rsidR="00CE753A" w:rsidRPr="009125AC" w14:paraId="35DA36A3" w14:textId="77777777" w:rsidTr="00825E2E">
        <w:trPr>
          <w:trHeight w:val="315"/>
        </w:trPr>
        <w:tc>
          <w:tcPr>
            <w:tcW w:w="1905" w:type="dxa"/>
            <w:tcBorders>
              <w:top w:val="nil"/>
              <w:left w:val="nil"/>
              <w:bottom w:val="nil"/>
              <w:right w:val="nil"/>
            </w:tcBorders>
            <w:shd w:val="clear" w:color="auto" w:fill="auto"/>
            <w:noWrap/>
            <w:vAlign w:val="bottom"/>
            <w:hideMark/>
          </w:tcPr>
          <w:p w14:paraId="6C6E9593"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Boru</w:t>
            </w:r>
            <w:proofErr w:type="spellEnd"/>
          </w:p>
        </w:tc>
        <w:tc>
          <w:tcPr>
            <w:tcW w:w="1530" w:type="dxa"/>
            <w:tcBorders>
              <w:top w:val="nil"/>
              <w:left w:val="nil"/>
              <w:bottom w:val="nil"/>
              <w:right w:val="nil"/>
            </w:tcBorders>
            <w:shd w:val="clear" w:color="auto" w:fill="auto"/>
            <w:noWrap/>
            <w:vAlign w:val="bottom"/>
            <w:hideMark/>
          </w:tcPr>
          <w:p w14:paraId="696D2634"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75.6</w:t>
            </w:r>
          </w:p>
        </w:tc>
        <w:tc>
          <w:tcPr>
            <w:tcW w:w="1800" w:type="dxa"/>
            <w:tcBorders>
              <w:top w:val="nil"/>
              <w:left w:val="nil"/>
              <w:bottom w:val="nil"/>
              <w:right w:val="nil"/>
            </w:tcBorders>
            <w:shd w:val="clear" w:color="auto" w:fill="auto"/>
            <w:noWrap/>
            <w:vAlign w:val="bottom"/>
            <w:hideMark/>
          </w:tcPr>
          <w:p w14:paraId="1B5F9832"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8.0</w:t>
            </w:r>
          </w:p>
        </w:tc>
        <w:tc>
          <w:tcPr>
            <w:tcW w:w="1800" w:type="dxa"/>
            <w:tcBorders>
              <w:top w:val="nil"/>
              <w:left w:val="nil"/>
              <w:bottom w:val="nil"/>
              <w:right w:val="nil"/>
            </w:tcBorders>
            <w:shd w:val="clear" w:color="auto" w:fill="auto"/>
            <w:noWrap/>
            <w:vAlign w:val="bottom"/>
            <w:hideMark/>
          </w:tcPr>
          <w:p w14:paraId="3D5E80F1"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41.0</w:t>
            </w:r>
          </w:p>
        </w:tc>
        <w:tc>
          <w:tcPr>
            <w:tcW w:w="2340" w:type="dxa"/>
            <w:tcBorders>
              <w:top w:val="nil"/>
              <w:left w:val="nil"/>
              <w:bottom w:val="nil"/>
              <w:right w:val="nil"/>
            </w:tcBorders>
            <w:shd w:val="clear" w:color="auto" w:fill="auto"/>
            <w:noWrap/>
            <w:vAlign w:val="bottom"/>
            <w:hideMark/>
          </w:tcPr>
          <w:p w14:paraId="6D858207"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4384.0</w:t>
            </w:r>
          </w:p>
        </w:tc>
      </w:tr>
      <w:tr w:rsidR="00CE753A" w:rsidRPr="009125AC" w14:paraId="5E6CBFC3" w14:textId="77777777" w:rsidTr="00825E2E">
        <w:trPr>
          <w:trHeight w:val="315"/>
        </w:trPr>
        <w:tc>
          <w:tcPr>
            <w:tcW w:w="1905" w:type="dxa"/>
            <w:tcBorders>
              <w:top w:val="nil"/>
              <w:left w:val="nil"/>
              <w:bottom w:val="nil"/>
              <w:right w:val="nil"/>
            </w:tcBorders>
            <w:shd w:val="clear" w:color="auto" w:fill="auto"/>
            <w:noWrap/>
            <w:vAlign w:val="bottom"/>
            <w:hideMark/>
          </w:tcPr>
          <w:p w14:paraId="0F6EDADE"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Deka</w:t>
            </w:r>
          </w:p>
        </w:tc>
        <w:tc>
          <w:tcPr>
            <w:tcW w:w="1530" w:type="dxa"/>
            <w:tcBorders>
              <w:top w:val="nil"/>
              <w:left w:val="nil"/>
              <w:bottom w:val="nil"/>
              <w:right w:val="nil"/>
            </w:tcBorders>
            <w:shd w:val="clear" w:color="auto" w:fill="auto"/>
            <w:noWrap/>
            <w:vAlign w:val="bottom"/>
            <w:hideMark/>
          </w:tcPr>
          <w:p w14:paraId="2ACF2D59"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75.7</w:t>
            </w:r>
          </w:p>
        </w:tc>
        <w:tc>
          <w:tcPr>
            <w:tcW w:w="1800" w:type="dxa"/>
            <w:tcBorders>
              <w:top w:val="nil"/>
              <w:left w:val="nil"/>
              <w:bottom w:val="nil"/>
              <w:right w:val="nil"/>
            </w:tcBorders>
            <w:shd w:val="clear" w:color="auto" w:fill="auto"/>
            <w:noWrap/>
            <w:vAlign w:val="bottom"/>
            <w:hideMark/>
          </w:tcPr>
          <w:p w14:paraId="690B79BC"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7.3</w:t>
            </w:r>
          </w:p>
        </w:tc>
        <w:tc>
          <w:tcPr>
            <w:tcW w:w="1800" w:type="dxa"/>
            <w:tcBorders>
              <w:top w:val="nil"/>
              <w:left w:val="nil"/>
              <w:bottom w:val="nil"/>
              <w:right w:val="nil"/>
            </w:tcBorders>
            <w:shd w:val="clear" w:color="auto" w:fill="auto"/>
            <w:noWrap/>
            <w:vAlign w:val="bottom"/>
            <w:hideMark/>
          </w:tcPr>
          <w:p w14:paraId="784A094B"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38.1</w:t>
            </w:r>
          </w:p>
        </w:tc>
        <w:tc>
          <w:tcPr>
            <w:tcW w:w="2340" w:type="dxa"/>
            <w:tcBorders>
              <w:top w:val="nil"/>
              <w:left w:val="nil"/>
              <w:bottom w:val="nil"/>
              <w:right w:val="nil"/>
            </w:tcBorders>
            <w:shd w:val="clear" w:color="auto" w:fill="auto"/>
            <w:noWrap/>
            <w:vAlign w:val="bottom"/>
            <w:hideMark/>
          </w:tcPr>
          <w:p w14:paraId="4B5386F2"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4410.7</w:t>
            </w:r>
          </w:p>
        </w:tc>
      </w:tr>
      <w:tr w:rsidR="00CE753A" w:rsidRPr="009125AC" w14:paraId="044CA562" w14:textId="77777777" w:rsidTr="00825E2E">
        <w:trPr>
          <w:trHeight w:val="315"/>
        </w:trPr>
        <w:tc>
          <w:tcPr>
            <w:tcW w:w="1905" w:type="dxa"/>
            <w:tcBorders>
              <w:top w:val="nil"/>
              <w:left w:val="nil"/>
              <w:bottom w:val="nil"/>
              <w:right w:val="nil"/>
            </w:tcBorders>
            <w:shd w:val="clear" w:color="auto" w:fill="auto"/>
            <w:noWrap/>
            <w:vAlign w:val="bottom"/>
            <w:hideMark/>
          </w:tcPr>
          <w:p w14:paraId="0D05917B"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Dursa</w:t>
            </w:r>
            <w:proofErr w:type="spellEnd"/>
          </w:p>
        </w:tc>
        <w:tc>
          <w:tcPr>
            <w:tcW w:w="1530" w:type="dxa"/>
            <w:tcBorders>
              <w:top w:val="nil"/>
              <w:left w:val="nil"/>
              <w:bottom w:val="nil"/>
              <w:right w:val="nil"/>
            </w:tcBorders>
            <w:shd w:val="clear" w:color="auto" w:fill="auto"/>
            <w:noWrap/>
            <w:vAlign w:val="bottom"/>
            <w:hideMark/>
          </w:tcPr>
          <w:p w14:paraId="29AAD5E8"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74.9</w:t>
            </w:r>
          </w:p>
        </w:tc>
        <w:tc>
          <w:tcPr>
            <w:tcW w:w="1800" w:type="dxa"/>
            <w:tcBorders>
              <w:top w:val="nil"/>
              <w:left w:val="nil"/>
              <w:bottom w:val="nil"/>
              <w:right w:val="nil"/>
            </w:tcBorders>
            <w:shd w:val="clear" w:color="auto" w:fill="auto"/>
            <w:noWrap/>
            <w:vAlign w:val="bottom"/>
            <w:hideMark/>
          </w:tcPr>
          <w:p w14:paraId="19DCDDEE"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7.4</w:t>
            </w:r>
          </w:p>
        </w:tc>
        <w:tc>
          <w:tcPr>
            <w:tcW w:w="1800" w:type="dxa"/>
            <w:tcBorders>
              <w:top w:val="nil"/>
              <w:left w:val="nil"/>
              <w:bottom w:val="nil"/>
              <w:right w:val="nil"/>
            </w:tcBorders>
            <w:shd w:val="clear" w:color="auto" w:fill="auto"/>
            <w:noWrap/>
            <w:vAlign w:val="bottom"/>
            <w:hideMark/>
          </w:tcPr>
          <w:p w14:paraId="493AB33A"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36.3</w:t>
            </w:r>
          </w:p>
        </w:tc>
        <w:tc>
          <w:tcPr>
            <w:tcW w:w="2340" w:type="dxa"/>
            <w:tcBorders>
              <w:top w:val="nil"/>
              <w:left w:val="nil"/>
              <w:bottom w:val="nil"/>
              <w:right w:val="nil"/>
            </w:tcBorders>
            <w:shd w:val="clear" w:color="auto" w:fill="auto"/>
            <w:noWrap/>
            <w:vAlign w:val="bottom"/>
            <w:hideMark/>
          </w:tcPr>
          <w:p w14:paraId="6BFA81A6"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4494.7</w:t>
            </w:r>
          </w:p>
        </w:tc>
      </w:tr>
      <w:tr w:rsidR="00CE753A" w:rsidRPr="009125AC" w14:paraId="76277ADA" w14:textId="77777777" w:rsidTr="00825E2E">
        <w:trPr>
          <w:trHeight w:val="315"/>
        </w:trPr>
        <w:tc>
          <w:tcPr>
            <w:tcW w:w="1905" w:type="dxa"/>
            <w:tcBorders>
              <w:top w:val="nil"/>
              <w:left w:val="nil"/>
              <w:bottom w:val="nil"/>
              <w:right w:val="nil"/>
            </w:tcBorders>
            <w:shd w:val="clear" w:color="auto" w:fill="auto"/>
            <w:noWrap/>
            <w:vAlign w:val="bottom"/>
            <w:hideMark/>
          </w:tcPr>
          <w:p w14:paraId="0B715F9F"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Gelan</w:t>
            </w:r>
            <w:proofErr w:type="spellEnd"/>
          </w:p>
        </w:tc>
        <w:tc>
          <w:tcPr>
            <w:tcW w:w="1530" w:type="dxa"/>
            <w:tcBorders>
              <w:top w:val="nil"/>
              <w:left w:val="nil"/>
              <w:bottom w:val="nil"/>
              <w:right w:val="nil"/>
            </w:tcBorders>
            <w:shd w:val="clear" w:color="auto" w:fill="auto"/>
            <w:noWrap/>
            <w:vAlign w:val="bottom"/>
            <w:hideMark/>
          </w:tcPr>
          <w:p w14:paraId="176E0106"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83.7</w:t>
            </w:r>
          </w:p>
        </w:tc>
        <w:tc>
          <w:tcPr>
            <w:tcW w:w="1800" w:type="dxa"/>
            <w:tcBorders>
              <w:top w:val="nil"/>
              <w:left w:val="nil"/>
              <w:bottom w:val="nil"/>
              <w:right w:val="nil"/>
            </w:tcBorders>
            <w:shd w:val="clear" w:color="auto" w:fill="auto"/>
            <w:noWrap/>
            <w:vAlign w:val="bottom"/>
            <w:hideMark/>
          </w:tcPr>
          <w:p w14:paraId="722A07BD"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8.4</w:t>
            </w:r>
          </w:p>
        </w:tc>
        <w:tc>
          <w:tcPr>
            <w:tcW w:w="1800" w:type="dxa"/>
            <w:tcBorders>
              <w:top w:val="nil"/>
              <w:left w:val="nil"/>
              <w:bottom w:val="nil"/>
              <w:right w:val="nil"/>
            </w:tcBorders>
            <w:shd w:val="clear" w:color="auto" w:fill="auto"/>
            <w:noWrap/>
            <w:vAlign w:val="bottom"/>
            <w:hideMark/>
          </w:tcPr>
          <w:p w14:paraId="5177BF37"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34.8</w:t>
            </w:r>
          </w:p>
        </w:tc>
        <w:tc>
          <w:tcPr>
            <w:tcW w:w="2340" w:type="dxa"/>
            <w:tcBorders>
              <w:top w:val="nil"/>
              <w:left w:val="nil"/>
              <w:bottom w:val="nil"/>
              <w:right w:val="nil"/>
            </w:tcBorders>
            <w:shd w:val="clear" w:color="auto" w:fill="auto"/>
            <w:noWrap/>
            <w:vAlign w:val="bottom"/>
            <w:hideMark/>
          </w:tcPr>
          <w:p w14:paraId="79EF8DFF"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3740.0</w:t>
            </w:r>
          </w:p>
        </w:tc>
      </w:tr>
      <w:tr w:rsidR="00CE753A" w:rsidRPr="009125AC" w14:paraId="739937FF" w14:textId="77777777" w:rsidTr="00825E2E">
        <w:trPr>
          <w:trHeight w:val="315"/>
        </w:trPr>
        <w:tc>
          <w:tcPr>
            <w:tcW w:w="1905" w:type="dxa"/>
            <w:tcBorders>
              <w:top w:val="nil"/>
              <w:left w:val="nil"/>
              <w:bottom w:val="nil"/>
              <w:right w:val="nil"/>
            </w:tcBorders>
            <w:shd w:val="clear" w:color="auto" w:fill="auto"/>
            <w:noWrap/>
            <w:vAlign w:val="bottom"/>
            <w:hideMark/>
          </w:tcPr>
          <w:p w14:paraId="63A0E9EA"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Hachalu</w:t>
            </w:r>
            <w:proofErr w:type="spellEnd"/>
          </w:p>
        </w:tc>
        <w:tc>
          <w:tcPr>
            <w:tcW w:w="1530" w:type="dxa"/>
            <w:tcBorders>
              <w:top w:val="nil"/>
              <w:left w:val="nil"/>
              <w:bottom w:val="nil"/>
              <w:right w:val="nil"/>
            </w:tcBorders>
            <w:shd w:val="clear" w:color="auto" w:fill="auto"/>
            <w:noWrap/>
            <w:vAlign w:val="bottom"/>
            <w:hideMark/>
          </w:tcPr>
          <w:p w14:paraId="2F3AA56D"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85.6</w:t>
            </w:r>
          </w:p>
        </w:tc>
        <w:tc>
          <w:tcPr>
            <w:tcW w:w="1800" w:type="dxa"/>
            <w:tcBorders>
              <w:top w:val="nil"/>
              <w:left w:val="nil"/>
              <w:bottom w:val="nil"/>
              <w:right w:val="nil"/>
            </w:tcBorders>
            <w:shd w:val="clear" w:color="auto" w:fill="auto"/>
            <w:noWrap/>
            <w:vAlign w:val="bottom"/>
            <w:hideMark/>
          </w:tcPr>
          <w:p w14:paraId="77E92441"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8.8</w:t>
            </w:r>
          </w:p>
        </w:tc>
        <w:tc>
          <w:tcPr>
            <w:tcW w:w="1800" w:type="dxa"/>
            <w:tcBorders>
              <w:top w:val="nil"/>
              <w:left w:val="nil"/>
              <w:bottom w:val="nil"/>
              <w:right w:val="nil"/>
            </w:tcBorders>
            <w:shd w:val="clear" w:color="auto" w:fill="auto"/>
            <w:noWrap/>
            <w:vAlign w:val="bottom"/>
            <w:hideMark/>
          </w:tcPr>
          <w:p w14:paraId="4620D3C4"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40.6</w:t>
            </w:r>
          </w:p>
        </w:tc>
        <w:tc>
          <w:tcPr>
            <w:tcW w:w="2340" w:type="dxa"/>
            <w:tcBorders>
              <w:top w:val="nil"/>
              <w:left w:val="nil"/>
              <w:bottom w:val="nil"/>
              <w:right w:val="nil"/>
            </w:tcBorders>
            <w:shd w:val="clear" w:color="auto" w:fill="auto"/>
            <w:noWrap/>
            <w:vAlign w:val="bottom"/>
            <w:hideMark/>
          </w:tcPr>
          <w:p w14:paraId="7468CD4F"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3148.0</w:t>
            </w:r>
          </w:p>
        </w:tc>
      </w:tr>
      <w:tr w:rsidR="00CE753A" w:rsidRPr="009125AC" w14:paraId="220F9FA1" w14:textId="77777777" w:rsidTr="00825E2E">
        <w:trPr>
          <w:trHeight w:val="315"/>
        </w:trPr>
        <w:tc>
          <w:tcPr>
            <w:tcW w:w="1905" w:type="dxa"/>
            <w:tcBorders>
              <w:top w:val="nil"/>
              <w:left w:val="nil"/>
              <w:bottom w:val="nil"/>
              <w:right w:val="nil"/>
            </w:tcBorders>
            <w:shd w:val="clear" w:color="auto" w:fill="auto"/>
            <w:noWrap/>
            <w:vAlign w:val="bottom"/>
            <w:hideMark/>
          </w:tcPr>
          <w:p w14:paraId="58062BD8"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Kingbird</w:t>
            </w:r>
          </w:p>
        </w:tc>
        <w:tc>
          <w:tcPr>
            <w:tcW w:w="1530" w:type="dxa"/>
            <w:tcBorders>
              <w:top w:val="nil"/>
              <w:left w:val="nil"/>
              <w:bottom w:val="nil"/>
              <w:right w:val="nil"/>
            </w:tcBorders>
            <w:shd w:val="clear" w:color="auto" w:fill="auto"/>
            <w:noWrap/>
            <w:vAlign w:val="bottom"/>
            <w:hideMark/>
          </w:tcPr>
          <w:p w14:paraId="7FCCE132"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70.7</w:t>
            </w:r>
          </w:p>
        </w:tc>
        <w:tc>
          <w:tcPr>
            <w:tcW w:w="1800" w:type="dxa"/>
            <w:tcBorders>
              <w:top w:val="nil"/>
              <w:left w:val="nil"/>
              <w:bottom w:val="nil"/>
              <w:right w:val="nil"/>
            </w:tcBorders>
            <w:shd w:val="clear" w:color="auto" w:fill="auto"/>
            <w:noWrap/>
            <w:vAlign w:val="bottom"/>
            <w:hideMark/>
          </w:tcPr>
          <w:p w14:paraId="71E8324C"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6.5</w:t>
            </w:r>
          </w:p>
        </w:tc>
        <w:tc>
          <w:tcPr>
            <w:tcW w:w="1800" w:type="dxa"/>
            <w:tcBorders>
              <w:top w:val="nil"/>
              <w:left w:val="nil"/>
              <w:bottom w:val="nil"/>
              <w:right w:val="nil"/>
            </w:tcBorders>
            <w:shd w:val="clear" w:color="auto" w:fill="auto"/>
            <w:noWrap/>
            <w:vAlign w:val="bottom"/>
            <w:hideMark/>
          </w:tcPr>
          <w:p w14:paraId="73DE869E"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33.6</w:t>
            </w:r>
          </w:p>
        </w:tc>
        <w:tc>
          <w:tcPr>
            <w:tcW w:w="2340" w:type="dxa"/>
            <w:tcBorders>
              <w:top w:val="nil"/>
              <w:left w:val="nil"/>
              <w:bottom w:val="nil"/>
              <w:right w:val="nil"/>
            </w:tcBorders>
            <w:shd w:val="clear" w:color="auto" w:fill="auto"/>
            <w:noWrap/>
            <w:vAlign w:val="bottom"/>
            <w:hideMark/>
          </w:tcPr>
          <w:p w14:paraId="3ADF42BA"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3518.7</w:t>
            </w:r>
          </w:p>
        </w:tc>
      </w:tr>
      <w:tr w:rsidR="00CE753A" w:rsidRPr="009125AC" w14:paraId="3547B4B9" w14:textId="77777777" w:rsidTr="00825E2E">
        <w:trPr>
          <w:trHeight w:val="315"/>
        </w:trPr>
        <w:tc>
          <w:tcPr>
            <w:tcW w:w="1905" w:type="dxa"/>
            <w:tcBorders>
              <w:top w:val="nil"/>
              <w:left w:val="nil"/>
              <w:bottom w:val="nil"/>
              <w:right w:val="nil"/>
            </w:tcBorders>
            <w:shd w:val="clear" w:color="auto" w:fill="auto"/>
            <w:noWrap/>
            <w:vAlign w:val="bottom"/>
            <w:hideMark/>
          </w:tcPr>
          <w:p w14:paraId="4C6BB6F5"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Shaki</w:t>
            </w:r>
            <w:proofErr w:type="spellEnd"/>
          </w:p>
        </w:tc>
        <w:tc>
          <w:tcPr>
            <w:tcW w:w="1530" w:type="dxa"/>
            <w:tcBorders>
              <w:top w:val="nil"/>
              <w:left w:val="nil"/>
              <w:bottom w:val="nil"/>
              <w:right w:val="nil"/>
            </w:tcBorders>
            <w:shd w:val="clear" w:color="auto" w:fill="auto"/>
            <w:noWrap/>
            <w:vAlign w:val="bottom"/>
            <w:hideMark/>
          </w:tcPr>
          <w:p w14:paraId="5B56BC2E"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76.5</w:t>
            </w:r>
          </w:p>
        </w:tc>
        <w:tc>
          <w:tcPr>
            <w:tcW w:w="1800" w:type="dxa"/>
            <w:tcBorders>
              <w:top w:val="nil"/>
              <w:left w:val="nil"/>
              <w:bottom w:val="nil"/>
              <w:right w:val="nil"/>
            </w:tcBorders>
            <w:shd w:val="clear" w:color="auto" w:fill="auto"/>
            <w:noWrap/>
            <w:vAlign w:val="bottom"/>
            <w:hideMark/>
          </w:tcPr>
          <w:p w14:paraId="297E0F1F"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7.5</w:t>
            </w:r>
          </w:p>
        </w:tc>
        <w:tc>
          <w:tcPr>
            <w:tcW w:w="1800" w:type="dxa"/>
            <w:tcBorders>
              <w:top w:val="nil"/>
              <w:left w:val="nil"/>
              <w:bottom w:val="nil"/>
              <w:right w:val="nil"/>
            </w:tcBorders>
            <w:shd w:val="clear" w:color="auto" w:fill="auto"/>
            <w:noWrap/>
            <w:vAlign w:val="bottom"/>
            <w:hideMark/>
          </w:tcPr>
          <w:p w14:paraId="6416ED01"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42.3</w:t>
            </w:r>
          </w:p>
        </w:tc>
        <w:tc>
          <w:tcPr>
            <w:tcW w:w="2340" w:type="dxa"/>
            <w:tcBorders>
              <w:top w:val="nil"/>
              <w:left w:val="nil"/>
              <w:bottom w:val="nil"/>
              <w:right w:val="nil"/>
            </w:tcBorders>
            <w:shd w:val="clear" w:color="auto" w:fill="auto"/>
            <w:noWrap/>
            <w:vAlign w:val="bottom"/>
            <w:hideMark/>
          </w:tcPr>
          <w:p w14:paraId="5E8F29E9"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4308.0</w:t>
            </w:r>
          </w:p>
        </w:tc>
      </w:tr>
      <w:tr w:rsidR="00CE753A" w:rsidRPr="009125AC" w14:paraId="151BEC87" w14:textId="77777777" w:rsidTr="00825E2E">
        <w:trPr>
          <w:trHeight w:val="315"/>
        </w:trPr>
        <w:tc>
          <w:tcPr>
            <w:tcW w:w="1905" w:type="dxa"/>
            <w:tcBorders>
              <w:top w:val="nil"/>
              <w:left w:val="nil"/>
              <w:bottom w:val="nil"/>
              <w:right w:val="nil"/>
            </w:tcBorders>
            <w:shd w:val="clear" w:color="auto" w:fill="auto"/>
            <w:noWrap/>
            <w:vAlign w:val="bottom"/>
            <w:hideMark/>
          </w:tcPr>
          <w:p w14:paraId="1AECF853"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Biftu</w:t>
            </w:r>
            <w:proofErr w:type="spellEnd"/>
          </w:p>
        </w:tc>
        <w:tc>
          <w:tcPr>
            <w:tcW w:w="1530" w:type="dxa"/>
            <w:tcBorders>
              <w:top w:val="nil"/>
              <w:left w:val="nil"/>
              <w:bottom w:val="nil"/>
              <w:right w:val="nil"/>
            </w:tcBorders>
            <w:shd w:val="clear" w:color="auto" w:fill="auto"/>
            <w:noWrap/>
            <w:vAlign w:val="bottom"/>
            <w:hideMark/>
          </w:tcPr>
          <w:p w14:paraId="0FFF36D6"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73.6</w:t>
            </w:r>
          </w:p>
        </w:tc>
        <w:tc>
          <w:tcPr>
            <w:tcW w:w="1800" w:type="dxa"/>
            <w:tcBorders>
              <w:top w:val="nil"/>
              <w:left w:val="nil"/>
              <w:bottom w:val="nil"/>
              <w:right w:val="nil"/>
            </w:tcBorders>
            <w:shd w:val="clear" w:color="auto" w:fill="auto"/>
            <w:noWrap/>
            <w:vAlign w:val="bottom"/>
            <w:hideMark/>
          </w:tcPr>
          <w:p w14:paraId="4CE76970"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7.4</w:t>
            </w:r>
          </w:p>
        </w:tc>
        <w:tc>
          <w:tcPr>
            <w:tcW w:w="1800" w:type="dxa"/>
            <w:tcBorders>
              <w:top w:val="nil"/>
              <w:left w:val="nil"/>
              <w:bottom w:val="nil"/>
              <w:right w:val="nil"/>
            </w:tcBorders>
            <w:shd w:val="clear" w:color="auto" w:fill="auto"/>
            <w:noWrap/>
            <w:vAlign w:val="bottom"/>
            <w:hideMark/>
          </w:tcPr>
          <w:p w14:paraId="64C4C248"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40.1</w:t>
            </w:r>
          </w:p>
        </w:tc>
        <w:tc>
          <w:tcPr>
            <w:tcW w:w="2340" w:type="dxa"/>
            <w:tcBorders>
              <w:top w:val="nil"/>
              <w:left w:val="nil"/>
              <w:bottom w:val="nil"/>
              <w:right w:val="nil"/>
            </w:tcBorders>
            <w:shd w:val="clear" w:color="auto" w:fill="auto"/>
            <w:noWrap/>
            <w:vAlign w:val="bottom"/>
            <w:hideMark/>
          </w:tcPr>
          <w:p w14:paraId="6B5E20C4"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3533.3</w:t>
            </w:r>
          </w:p>
        </w:tc>
      </w:tr>
      <w:tr w:rsidR="00CE753A" w:rsidRPr="009125AC" w14:paraId="32AD35DE" w14:textId="77777777" w:rsidTr="00825E2E">
        <w:trPr>
          <w:trHeight w:val="315"/>
        </w:trPr>
        <w:tc>
          <w:tcPr>
            <w:tcW w:w="1905" w:type="dxa"/>
            <w:tcBorders>
              <w:top w:val="nil"/>
              <w:left w:val="nil"/>
              <w:bottom w:val="single" w:sz="12" w:space="0" w:color="auto"/>
              <w:right w:val="nil"/>
            </w:tcBorders>
            <w:shd w:val="clear" w:color="auto" w:fill="auto"/>
            <w:noWrap/>
            <w:vAlign w:val="bottom"/>
            <w:hideMark/>
          </w:tcPr>
          <w:p w14:paraId="6B4DAB1E" w14:textId="77777777" w:rsidR="00CE753A" w:rsidRPr="009125AC" w:rsidRDefault="00CE753A" w:rsidP="006F5DA9">
            <w:pPr>
              <w:spacing w:after="0" w:line="240" w:lineRule="auto"/>
              <w:jc w:val="both"/>
              <w:rPr>
                <w:rFonts w:ascii="Arial" w:eastAsia="Times New Roman" w:hAnsi="Arial" w:cs="Arial"/>
                <w:sz w:val="20"/>
                <w:szCs w:val="20"/>
              </w:rPr>
            </w:pPr>
            <w:proofErr w:type="spellStart"/>
            <w:r w:rsidRPr="009125AC">
              <w:rPr>
                <w:rFonts w:ascii="Arial" w:eastAsia="Times New Roman" w:hAnsi="Arial" w:cs="Arial"/>
                <w:sz w:val="20"/>
                <w:szCs w:val="20"/>
              </w:rPr>
              <w:t>Kulito</w:t>
            </w:r>
            <w:proofErr w:type="spellEnd"/>
          </w:p>
        </w:tc>
        <w:tc>
          <w:tcPr>
            <w:tcW w:w="1530" w:type="dxa"/>
            <w:tcBorders>
              <w:top w:val="nil"/>
              <w:left w:val="nil"/>
              <w:bottom w:val="single" w:sz="12" w:space="0" w:color="auto"/>
              <w:right w:val="nil"/>
            </w:tcBorders>
            <w:shd w:val="clear" w:color="auto" w:fill="auto"/>
            <w:noWrap/>
            <w:vAlign w:val="bottom"/>
            <w:hideMark/>
          </w:tcPr>
          <w:p w14:paraId="1DAA80F5"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78.0</w:t>
            </w:r>
          </w:p>
        </w:tc>
        <w:tc>
          <w:tcPr>
            <w:tcW w:w="1800" w:type="dxa"/>
            <w:tcBorders>
              <w:top w:val="nil"/>
              <w:left w:val="nil"/>
              <w:bottom w:val="single" w:sz="12" w:space="0" w:color="auto"/>
              <w:right w:val="nil"/>
            </w:tcBorders>
            <w:shd w:val="clear" w:color="auto" w:fill="auto"/>
            <w:noWrap/>
            <w:vAlign w:val="bottom"/>
            <w:hideMark/>
          </w:tcPr>
          <w:p w14:paraId="3121EF93"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8.2</w:t>
            </w:r>
          </w:p>
        </w:tc>
        <w:tc>
          <w:tcPr>
            <w:tcW w:w="1800" w:type="dxa"/>
            <w:tcBorders>
              <w:top w:val="nil"/>
              <w:left w:val="nil"/>
              <w:bottom w:val="single" w:sz="12" w:space="0" w:color="auto"/>
              <w:right w:val="nil"/>
            </w:tcBorders>
            <w:shd w:val="clear" w:color="auto" w:fill="auto"/>
            <w:noWrap/>
            <w:vAlign w:val="bottom"/>
            <w:hideMark/>
          </w:tcPr>
          <w:p w14:paraId="7DF0B98F"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34.8</w:t>
            </w:r>
          </w:p>
        </w:tc>
        <w:tc>
          <w:tcPr>
            <w:tcW w:w="2340" w:type="dxa"/>
            <w:tcBorders>
              <w:top w:val="nil"/>
              <w:left w:val="nil"/>
              <w:bottom w:val="single" w:sz="12" w:space="0" w:color="auto"/>
              <w:right w:val="nil"/>
            </w:tcBorders>
            <w:shd w:val="clear" w:color="auto" w:fill="auto"/>
            <w:noWrap/>
            <w:vAlign w:val="bottom"/>
            <w:hideMark/>
          </w:tcPr>
          <w:p w14:paraId="170B9704" w14:textId="77777777" w:rsidR="00CE753A" w:rsidRPr="009125AC" w:rsidRDefault="00CE753A" w:rsidP="006F5DA9">
            <w:pPr>
              <w:spacing w:after="0" w:line="240" w:lineRule="auto"/>
              <w:jc w:val="both"/>
              <w:rPr>
                <w:rFonts w:ascii="Arial" w:eastAsia="Times New Roman" w:hAnsi="Arial" w:cs="Arial"/>
                <w:sz w:val="20"/>
                <w:szCs w:val="20"/>
              </w:rPr>
            </w:pPr>
            <w:r w:rsidRPr="009125AC">
              <w:rPr>
                <w:rFonts w:ascii="Arial" w:eastAsia="Times New Roman" w:hAnsi="Arial" w:cs="Arial"/>
                <w:sz w:val="20"/>
                <w:szCs w:val="20"/>
              </w:rPr>
              <w:t>3437.3</w:t>
            </w:r>
          </w:p>
        </w:tc>
      </w:tr>
      <w:tr w:rsidR="00CE753A" w:rsidRPr="009125AC" w14:paraId="22E6EB38" w14:textId="77777777" w:rsidTr="00825E2E">
        <w:trPr>
          <w:trHeight w:val="375"/>
        </w:trPr>
        <w:tc>
          <w:tcPr>
            <w:tcW w:w="1905" w:type="dxa"/>
            <w:tcBorders>
              <w:top w:val="single" w:sz="12" w:space="0" w:color="auto"/>
              <w:left w:val="nil"/>
              <w:bottom w:val="single" w:sz="12" w:space="0" w:color="auto"/>
              <w:right w:val="nil"/>
            </w:tcBorders>
            <w:shd w:val="clear" w:color="auto" w:fill="auto"/>
            <w:noWrap/>
            <w:vAlign w:val="bottom"/>
            <w:hideMark/>
          </w:tcPr>
          <w:p w14:paraId="39F84F14"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 xml:space="preserve">Mean </w:t>
            </w:r>
          </w:p>
        </w:tc>
        <w:tc>
          <w:tcPr>
            <w:tcW w:w="1530" w:type="dxa"/>
            <w:tcBorders>
              <w:top w:val="single" w:sz="12" w:space="0" w:color="auto"/>
              <w:left w:val="nil"/>
              <w:bottom w:val="single" w:sz="12" w:space="0" w:color="auto"/>
              <w:right w:val="nil"/>
            </w:tcBorders>
            <w:shd w:val="clear" w:color="auto" w:fill="auto"/>
            <w:noWrap/>
            <w:vAlign w:val="bottom"/>
            <w:hideMark/>
          </w:tcPr>
          <w:p w14:paraId="05FE8C69"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77.4</w:t>
            </w:r>
          </w:p>
        </w:tc>
        <w:tc>
          <w:tcPr>
            <w:tcW w:w="1800" w:type="dxa"/>
            <w:tcBorders>
              <w:top w:val="single" w:sz="12" w:space="0" w:color="auto"/>
              <w:left w:val="nil"/>
              <w:bottom w:val="single" w:sz="12" w:space="0" w:color="auto"/>
              <w:right w:val="nil"/>
            </w:tcBorders>
            <w:shd w:val="clear" w:color="auto" w:fill="auto"/>
            <w:noWrap/>
            <w:vAlign w:val="bottom"/>
            <w:hideMark/>
          </w:tcPr>
          <w:p w14:paraId="115D38F7"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7.5</w:t>
            </w:r>
          </w:p>
        </w:tc>
        <w:tc>
          <w:tcPr>
            <w:tcW w:w="1800" w:type="dxa"/>
            <w:tcBorders>
              <w:top w:val="single" w:sz="12" w:space="0" w:color="auto"/>
              <w:left w:val="nil"/>
              <w:bottom w:val="single" w:sz="12" w:space="0" w:color="auto"/>
              <w:right w:val="nil"/>
            </w:tcBorders>
            <w:shd w:val="clear" w:color="auto" w:fill="auto"/>
            <w:noWrap/>
            <w:vAlign w:val="bottom"/>
            <w:hideMark/>
          </w:tcPr>
          <w:p w14:paraId="405F24A3"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37.7</w:t>
            </w:r>
          </w:p>
        </w:tc>
        <w:tc>
          <w:tcPr>
            <w:tcW w:w="2340" w:type="dxa"/>
            <w:tcBorders>
              <w:top w:val="single" w:sz="12" w:space="0" w:color="auto"/>
              <w:left w:val="nil"/>
              <w:bottom w:val="single" w:sz="12" w:space="0" w:color="auto"/>
              <w:right w:val="nil"/>
            </w:tcBorders>
            <w:shd w:val="clear" w:color="auto" w:fill="auto"/>
            <w:noWrap/>
            <w:vAlign w:val="bottom"/>
            <w:hideMark/>
          </w:tcPr>
          <w:p w14:paraId="1D0D50F1"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3890</w:t>
            </w:r>
          </w:p>
        </w:tc>
      </w:tr>
      <w:tr w:rsidR="00CE753A" w:rsidRPr="009125AC" w14:paraId="0AE0A6CF" w14:textId="77777777" w:rsidTr="00825E2E">
        <w:trPr>
          <w:trHeight w:val="375"/>
        </w:trPr>
        <w:tc>
          <w:tcPr>
            <w:tcW w:w="1905" w:type="dxa"/>
            <w:tcBorders>
              <w:top w:val="single" w:sz="12" w:space="0" w:color="auto"/>
              <w:left w:val="nil"/>
              <w:bottom w:val="single" w:sz="12" w:space="0" w:color="auto"/>
              <w:right w:val="nil"/>
            </w:tcBorders>
            <w:shd w:val="clear" w:color="auto" w:fill="auto"/>
            <w:noWrap/>
            <w:vAlign w:val="bottom"/>
            <w:hideMark/>
          </w:tcPr>
          <w:p w14:paraId="0FDA89A1"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LSD (5%)</w:t>
            </w:r>
          </w:p>
        </w:tc>
        <w:tc>
          <w:tcPr>
            <w:tcW w:w="1530" w:type="dxa"/>
            <w:tcBorders>
              <w:top w:val="single" w:sz="12" w:space="0" w:color="auto"/>
              <w:left w:val="nil"/>
              <w:bottom w:val="single" w:sz="12" w:space="0" w:color="auto"/>
              <w:right w:val="nil"/>
            </w:tcBorders>
            <w:shd w:val="clear" w:color="auto" w:fill="auto"/>
            <w:noWrap/>
            <w:vAlign w:val="bottom"/>
            <w:hideMark/>
          </w:tcPr>
          <w:p w14:paraId="4DDEA780"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10.1</w:t>
            </w:r>
          </w:p>
        </w:tc>
        <w:tc>
          <w:tcPr>
            <w:tcW w:w="1800" w:type="dxa"/>
            <w:tcBorders>
              <w:top w:val="single" w:sz="12" w:space="0" w:color="auto"/>
              <w:left w:val="nil"/>
              <w:bottom w:val="single" w:sz="12" w:space="0" w:color="auto"/>
              <w:right w:val="nil"/>
            </w:tcBorders>
            <w:shd w:val="clear" w:color="auto" w:fill="auto"/>
            <w:noWrap/>
            <w:vAlign w:val="bottom"/>
            <w:hideMark/>
          </w:tcPr>
          <w:p w14:paraId="71CCB44F"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1.5</w:t>
            </w:r>
          </w:p>
        </w:tc>
        <w:tc>
          <w:tcPr>
            <w:tcW w:w="1800" w:type="dxa"/>
            <w:tcBorders>
              <w:top w:val="single" w:sz="12" w:space="0" w:color="auto"/>
              <w:left w:val="nil"/>
              <w:bottom w:val="single" w:sz="12" w:space="0" w:color="auto"/>
              <w:right w:val="nil"/>
            </w:tcBorders>
            <w:shd w:val="clear" w:color="auto" w:fill="auto"/>
            <w:noWrap/>
            <w:vAlign w:val="bottom"/>
            <w:hideMark/>
          </w:tcPr>
          <w:p w14:paraId="552E4098"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NS</w:t>
            </w:r>
          </w:p>
        </w:tc>
        <w:tc>
          <w:tcPr>
            <w:tcW w:w="2340" w:type="dxa"/>
            <w:tcBorders>
              <w:top w:val="single" w:sz="12" w:space="0" w:color="auto"/>
              <w:left w:val="nil"/>
              <w:bottom w:val="single" w:sz="12" w:space="0" w:color="auto"/>
              <w:right w:val="nil"/>
            </w:tcBorders>
            <w:shd w:val="clear" w:color="auto" w:fill="auto"/>
            <w:noWrap/>
            <w:vAlign w:val="bottom"/>
            <w:hideMark/>
          </w:tcPr>
          <w:p w14:paraId="6A70F7D5" w14:textId="30F675C5"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1040.4</w:t>
            </w:r>
          </w:p>
        </w:tc>
      </w:tr>
      <w:tr w:rsidR="00CE753A" w:rsidRPr="009125AC" w14:paraId="7BC39D42" w14:textId="77777777" w:rsidTr="00825E2E">
        <w:trPr>
          <w:trHeight w:val="375"/>
        </w:trPr>
        <w:tc>
          <w:tcPr>
            <w:tcW w:w="1905" w:type="dxa"/>
            <w:tcBorders>
              <w:top w:val="single" w:sz="12" w:space="0" w:color="auto"/>
              <w:left w:val="nil"/>
              <w:bottom w:val="single" w:sz="12" w:space="0" w:color="auto"/>
              <w:right w:val="nil"/>
            </w:tcBorders>
            <w:shd w:val="clear" w:color="auto" w:fill="auto"/>
            <w:noWrap/>
            <w:vAlign w:val="bottom"/>
            <w:hideMark/>
          </w:tcPr>
          <w:p w14:paraId="676C1369" w14:textId="77777777" w:rsidR="00CE753A" w:rsidRPr="009125AC" w:rsidRDefault="00CE753A" w:rsidP="006F5DA9">
            <w:pPr>
              <w:spacing w:after="0" w:line="240" w:lineRule="auto"/>
              <w:jc w:val="both"/>
              <w:rPr>
                <w:rFonts w:ascii="Arial" w:eastAsia="Times New Roman" w:hAnsi="Arial" w:cs="Arial"/>
                <w:bCs/>
                <w:sz w:val="20"/>
                <w:szCs w:val="20"/>
              </w:rPr>
            </w:pPr>
            <w:r w:rsidRPr="009125AC">
              <w:rPr>
                <w:rFonts w:ascii="Arial" w:eastAsia="Times New Roman" w:hAnsi="Arial" w:cs="Arial"/>
                <w:bCs/>
                <w:sz w:val="20"/>
                <w:szCs w:val="20"/>
              </w:rPr>
              <w:t>CV (%)</w:t>
            </w:r>
          </w:p>
        </w:tc>
        <w:tc>
          <w:tcPr>
            <w:tcW w:w="1530" w:type="dxa"/>
            <w:tcBorders>
              <w:top w:val="single" w:sz="12" w:space="0" w:color="auto"/>
              <w:left w:val="nil"/>
              <w:bottom w:val="single" w:sz="12" w:space="0" w:color="auto"/>
              <w:right w:val="nil"/>
            </w:tcBorders>
            <w:shd w:val="clear" w:color="auto" w:fill="auto"/>
            <w:noWrap/>
            <w:vAlign w:val="bottom"/>
            <w:hideMark/>
          </w:tcPr>
          <w:p w14:paraId="38319689"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7.7</w:t>
            </w:r>
          </w:p>
        </w:tc>
        <w:tc>
          <w:tcPr>
            <w:tcW w:w="1800" w:type="dxa"/>
            <w:tcBorders>
              <w:top w:val="single" w:sz="12" w:space="0" w:color="auto"/>
              <w:left w:val="nil"/>
              <w:bottom w:val="single" w:sz="12" w:space="0" w:color="auto"/>
              <w:right w:val="nil"/>
            </w:tcBorders>
            <w:shd w:val="clear" w:color="auto" w:fill="auto"/>
            <w:noWrap/>
            <w:vAlign w:val="bottom"/>
            <w:hideMark/>
          </w:tcPr>
          <w:p w14:paraId="6168D51E"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12.2</w:t>
            </w:r>
          </w:p>
        </w:tc>
        <w:tc>
          <w:tcPr>
            <w:tcW w:w="1800" w:type="dxa"/>
            <w:tcBorders>
              <w:top w:val="single" w:sz="12" w:space="0" w:color="auto"/>
              <w:left w:val="nil"/>
              <w:bottom w:val="single" w:sz="12" w:space="0" w:color="auto"/>
              <w:right w:val="nil"/>
            </w:tcBorders>
            <w:shd w:val="clear" w:color="auto" w:fill="auto"/>
            <w:noWrap/>
            <w:vAlign w:val="bottom"/>
            <w:hideMark/>
          </w:tcPr>
          <w:p w14:paraId="0DC4C774"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17.3</w:t>
            </w:r>
          </w:p>
        </w:tc>
        <w:tc>
          <w:tcPr>
            <w:tcW w:w="2340" w:type="dxa"/>
            <w:tcBorders>
              <w:top w:val="single" w:sz="12" w:space="0" w:color="auto"/>
              <w:left w:val="nil"/>
              <w:bottom w:val="single" w:sz="12" w:space="0" w:color="auto"/>
              <w:right w:val="nil"/>
            </w:tcBorders>
            <w:shd w:val="clear" w:color="auto" w:fill="auto"/>
            <w:noWrap/>
            <w:vAlign w:val="bottom"/>
            <w:hideMark/>
          </w:tcPr>
          <w:p w14:paraId="512461AA" w14:textId="77777777" w:rsidR="00CE753A" w:rsidRPr="009125AC" w:rsidRDefault="00CE753A" w:rsidP="0008624D">
            <w:pPr>
              <w:spacing w:after="0" w:line="240" w:lineRule="auto"/>
              <w:rPr>
                <w:rFonts w:ascii="Arial" w:eastAsia="Times New Roman" w:hAnsi="Arial" w:cs="Arial"/>
                <w:sz w:val="20"/>
                <w:szCs w:val="20"/>
              </w:rPr>
            </w:pPr>
            <w:r w:rsidRPr="009125AC">
              <w:rPr>
                <w:rFonts w:ascii="Arial" w:eastAsia="Times New Roman" w:hAnsi="Arial" w:cs="Arial"/>
                <w:sz w:val="20"/>
                <w:szCs w:val="20"/>
              </w:rPr>
              <w:t>15.7</w:t>
            </w:r>
          </w:p>
        </w:tc>
      </w:tr>
    </w:tbl>
    <w:p w14:paraId="1A74D967" w14:textId="77777777" w:rsidR="00CE753A" w:rsidRPr="009125AC" w:rsidRDefault="00CE753A" w:rsidP="006F5DA9">
      <w:pPr>
        <w:pStyle w:val="NormalWeb"/>
        <w:spacing w:before="0" w:beforeAutospacing="0" w:after="0" w:afterAutospacing="0"/>
        <w:jc w:val="both"/>
        <w:rPr>
          <w:rFonts w:ascii="Arial" w:hAnsi="Arial" w:cs="Arial"/>
          <w:sz w:val="20"/>
        </w:rPr>
      </w:pPr>
      <w:r w:rsidRPr="009125AC">
        <w:rPr>
          <w:rFonts w:ascii="Arial" w:hAnsi="Arial" w:cs="Arial"/>
          <w:sz w:val="20"/>
        </w:rPr>
        <w:t>LSD (%) = Least significant difference at P &lt; 0.05; CV (%) = Coefficient of variation.</w:t>
      </w:r>
    </w:p>
    <w:p w14:paraId="0FC4F19A" w14:textId="77777777" w:rsidR="00CE753A" w:rsidRPr="006F5DA9" w:rsidRDefault="00CE753A" w:rsidP="006F5DA9">
      <w:pPr>
        <w:pStyle w:val="NormalWeb"/>
        <w:spacing w:before="0" w:beforeAutospacing="0" w:after="0" w:afterAutospacing="0"/>
        <w:ind w:left="720"/>
        <w:jc w:val="both"/>
        <w:rPr>
          <w:rFonts w:ascii="Arial" w:hAnsi="Arial" w:cs="Arial"/>
          <w:sz w:val="18"/>
        </w:rPr>
      </w:pPr>
    </w:p>
    <w:p w14:paraId="117568BB" w14:textId="77777777" w:rsidR="00CE753A" w:rsidRPr="006F5DA9" w:rsidRDefault="00CE753A" w:rsidP="006F5DA9">
      <w:pPr>
        <w:pStyle w:val="NormalWeb"/>
        <w:spacing w:before="0" w:beforeAutospacing="0" w:after="0" w:afterAutospacing="0"/>
        <w:ind w:left="720"/>
        <w:jc w:val="both"/>
        <w:rPr>
          <w:rFonts w:ascii="Arial" w:hAnsi="Arial" w:cs="Arial"/>
          <w:sz w:val="18"/>
        </w:rPr>
      </w:pPr>
    </w:p>
    <w:p w14:paraId="603F81DB" w14:textId="3BC3C3DC" w:rsidR="00CE753A" w:rsidRPr="009125AC" w:rsidRDefault="009125AC" w:rsidP="006F5DA9">
      <w:pPr>
        <w:pStyle w:val="ListParagraph"/>
        <w:numPr>
          <w:ilvl w:val="0"/>
          <w:numId w:val="1"/>
        </w:numPr>
        <w:spacing w:after="0" w:line="360" w:lineRule="auto"/>
        <w:ind w:left="360"/>
        <w:jc w:val="both"/>
        <w:rPr>
          <w:rFonts w:ascii="Arial" w:hAnsi="Arial" w:cs="Arial"/>
          <w:b/>
          <w:sz w:val="24"/>
          <w:szCs w:val="24"/>
          <w:shd w:val="clear" w:color="auto" w:fill="FFFFFF"/>
        </w:rPr>
      </w:pPr>
      <w:r>
        <w:rPr>
          <w:rFonts w:ascii="Arial" w:hAnsi="Arial" w:cs="Arial"/>
          <w:b/>
          <w:sz w:val="24"/>
          <w:szCs w:val="24"/>
          <w:shd w:val="clear" w:color="auto" w:fill="FFFFFF"/>
        </w:rPr>
        <w:t xml:space="preserve">SUMMARY AND </w:t>
      </w:r>
      <w:r w:rsidR="00CE753A" w:rsidRPr="009125AC">
        <w:rPr>
          <w:rFonts w:ascii="Arial" w:hAnsi="Arial" w:cs="Arial"/>
          <w:b/>
          <w:sz w:val="24"/>
          <w:szCs w:val="24"/>
          <w:shd w:val="clear" w:color="auto" w:fill="FFFFFF"/>
        </w:rPr>
        <w:t>CONCLUSION</w:t>
      </w:r>
    </w:p>
    <w:p w14:paraId="7F65AA09" w14:textId="77777777" w:rsidR="00CE753A" w:rsidRPr="009125AC" w:rsidRDefault="00CE753A" w:rsidP="006F5DA9">
      <w:pPr>
        <w:pStyle w:val="NormalWeb"/>
        <w:spacing w:line="360" w:lineRule="auto"/>
        <w:jc w:val="both"/>
        <w:rPr>
          <w:rFonts w:ascii="Arial" w:hAnsi="Arial" w:cs="Arial"/>
          <w:sz w:val="20"/>
        </w:rPr>
      </w:pPr>
      <w:r w:rsidRPr="009125AC">
        <w:rPr>
          <w:rFonts w:ascii="Arial" w:hAnsi="Arial" w:cs="Arial"/>
          <w:sz w:val="20"/>
        </w:rPr>
        <w:t xml:space="preserve">The highest mean grain yield was recorded from the variety </w:t>
      </w:r>
      <w:proofErr w:type="spellStart"/>
      <w:r w:rsidRPr="009125AC">
        <w:rPr>
          <w:rFonts w:ascii="Arial" w:hAnsi="Arial" w:cs="Arial"/>
          <w:sz w:val="20"/>
        </w:rPr>
        <w:t>Dursa</w:t>
      </w:r>
      <w:proofErr w:type="spellEnd"/>
      <w:r w:rsidRPr="009125AC">
        <w:rPr>
          <w:rFonts w:ascii="Arial" w:hAnsi="Arial" w:cs="Arial"/>
          <w:sz w:val="20"/>
        </w:rPr>
        <w:t xml:space="preserve"> (4,494.7 kg ha</w:t>
      </w:r>
      <w:r w:rsidRPr="009125AC">
        <w:rPr>
          <w:rFonts w:ascii="Cambria Math" w:hAnsi="Cambria Math" w:cs="Cambria Math"/>
          <w:sz w:val="20"/>
        </w:rPr>
        <w:t>⁻</w:t>
      </w:r>
      <w:r w:rsidRPr="009125AC">
        <w:rPr>
          <w:rFonts w:ascii="Arial" w:hAnsi="Arial" w:cs="Arial"/>
          <w:sz w:val="20"/>
        </w:rPr>
        <w:t>¹), which showed outstanding performance at the test environment. However, statistical analysis revealed that its yield advantage was not significantly different from those of the varieties Deka (4,410.0 kg ha</w:t>
      </w:r>
      <w:r w:rsidRPr="009125AC">
        <w:rPr>
          <w:rFonts w:ascii="Cambria Math" w:hAnsi="Cambria Math" w:cs="Cambria Math"/>
          <w:sz w:val="20"/>
        </w:rPr>
        <w:t>⁻</w:t>
      </w:r>
      <w:r w:rsidRPr="009125AC">
        <w:rPr>
          <w:rFonts w:ascii="Arial" w:hAnsi="Arial" w:cs="Arial"/>
          <w:sz w:val="20"/>
        </w:rPr>
        <w:t xml:space="preserve">¹), </w:t>
      </w:r>
      <w:proofErr w:type="spellStart"/>
      <w:r w:rsidRPr="009125AC">
        <w:rPr>
          <w:rFonts w:ascii="Arial" w:hAnsi="Arial" w:cs="Arial"/>
          <w:sz w:val="20"/>
        </w:rPr>
        <w:t>Boru</w:t>
      </w:r>
      <w:proofErr w:type="spellEnd"/>
      <w:r w:rsidRPr="009125AC">
        <w:rPr>
          <w:rFonts w:ascii="Arial" w:hAnsi="Arial" w:cs="Arial"/>
          <w:sz w:val="20"/>
        </w:rPr>
        <w:t xml:space="preserve"> (4,384.0 kg ha</w:t>
      </w:r>
      <w:r w:rsidRPr="009125AC">
        <w:rPr>
          <w:rFonts w:ascii="Cambria Math" w:hAnsi="Cambria Math" w:cs="Cambria Math"/>
          <w:sz w:val="20"/>
        </w:rPr>
        <w:t>⁻</w:t>
      </w:r>
      <w:r w:rsidRPr="009125AC">
        <w:rPr>
          <w:rFonts w:ascii="Arial" w:hAnsi="Arial" w:cs="Arial"/>
          <w:sz w:val="20"/>
        </w:rPr>
        <w:t xml:space="preserve">¹), </w:t>
      </w:r>
      <w:proofErr w:type="spellStart"/>
      <w:r w:rsidRPr="009125AC">
        <w:rPr>
          <w:rFonts w:ascii="Arial" w:hAnsi="Arial" w:cs="Arial"/>
          <w:sz w:val="20"/>
        </w:rPr>
        <w:t>Shaki</w:t>
      </w:r>
      <w:proofErr w:type="spellEnd"/>
      <w:r w:rsidRPr="009125AC">
        <w:rPr>
          <w:rFonts w:ascii="Arial" w:hAnsi="Arial" w:cs="Arial"/>
          <w:sz w:val="20"/>
        </w:rPr>
        <w:t xml:space="preserve"> (4,308.0 kg ha</w:t>
      </w:r>
      <w:r w:rsidRPr="009125AC">
        <w:rPr>
          <w:rFonts w:ascii="Cambria Math" w:hAnsi="Cambria Math" w:cs="Cambria Math"/>
          <w:sz w:val="20"/>
        </w:rPr>
        <w:t>⁻</w:t>
      </w:r>
      <w:r w:rsidRPr="009125AC">
        <w:rPr>
          <w:rFonts w:ascii="Arial" w:hAnsi="Arial" w:cs="Arial"/>
          <w:sz w:val="20"/>
        </w:rPr>
        <w:t xml:space="preserve">¹), and </w:t>
      </w:r>
      <w:proofErr w:type="spellStart"/>
      <w:r w:rsidRPr="009125AC">
        <w:rPr>
          <w:rFonts w:ascii="Arial" w:hAnsi="Arial" w:cs="Arial"/>
          <w:sz w:val="20"/>
        </w:rPr>
        <w:t>Balcha</w:t>
      </w:r>
      <w:proofErr w:type="spellEnd"/>
      <w:r w:rsidRPr="009125AC">
        <w:rPr>
          <w:rFonts w:ascii="Arial" w:hAnsi="Arial" w:cs="Arial"/>
          <w:sz w:val="20"/>
        </w:rPr>
        <w:t xml:space="preserve"> (4,300.0 kg ha</w:t>
      </w:r>
      <w:r w:rsidRPr="009125AC">
        <w:rPr>
          <w:rFonts w:ascii="Cambria Math" w:hAnsi="Cambria Math" w:cs="Cambria Math"/>
          <w:sz w:val="20"/>
        </w:rPr>
        <w:t>⁻</w:t>
      </w:r>
      <w:r w:rsidRPr="009125AC">
        <w:rPr>
          <w:rFonts w:ascii="Arial" w:hAnsi="Arial" w:cs="Arial"/>
          <w:sz w:val="20"/>
        </w:rPr>
        <w:t xml:space="preserve">¹). These five varieties consistently produced higher yields compared to the rest, demonstrating their superior adaptability and productivity potential under the environmental conditions of the study site. In contrast, the lowest mean grain yields were obtained from </w:t>
      </w:r>
      <w:proofErr w:type="spellStart"/>
      <w:r w:rsidRPr="009125AC">
        <w:rPr>
          <w:rFonts w:ascii="Arial" w:hAnsi="Arial" w:cs="Arial"/>
          <w:sz w:val="20"/>
        </w:rPr>
        <w:t>Hachalu</w:t>
      </w:r>
      <w:proofErr w:type="spellEnd"/>
      <w:r w:rsidRPr="009125AC">
        <w:rPr>
          <w:rFonts w:ascii="Arial" w:hAnsi="Arial" w:cs="Arial"/>
          <w:sz w:val="20"/>
        </w:rPr>
        <w:t xml:space="preserve"> (3,148.0 kg ha</w:t>
      </w:r>
      <w:r w:rsidRPr="009125AC">
        <w:rPr>
          <w:rFonts w:ascii="Cambria Math" w:hAnsi="Cambria Math" w:cs="Cambria Math"/>
          <w:sz w:val="20"/>
        </w:rPr>
        <w:t>⁻</w:t>
      </w:r>
      <w:r w:rsidRPr="009125AC">
        <w:rPr>
          <w:rFonts w:ascii="Arial" w:hAnsi="Arial" w:cs="Arial"/>
          <w:sz w:val="20"/>
        </w:rPr>
        <w:t xml:space="preserve">¹) and </w:t>
      </w:r>
      <w:proofErr w:type="spellStart"/>
      <w:r w:rsidRPr="009125AC">
        <w:rPr>
          <w:rFonts w:ascii="Arial" w:hAnsi="Arial" w:cs="Arial"/>
          <w:sz w:val="20"/>
        </w:rPr>
        <w:t>Kulito</w:t>
      </w:r>
      <w:proofErr w:type="spellEnd"/>
      <w:r w:rsidRPr="009125AC">
        <w:rPr>
          <w:rFonts w:ascii="Arial" w:hAnsi="Arial" w:cs="Arial"/>
          <w:sz w:val="20"/>
        </w:rPr>
        <w:t xml:space="preserve"> (3,437.3 kg ha</w:t>
      </w:r>
      <w:r w:rsidRPr="009125AC">
        <w:rPr>
          <w:rFonts w:ascii="Cambria Math" w:hAnsi="Cambria Math" w:cs="Cambria Math"/>
          <w:sz w:val="20"/>
        </w:rPr>
        <w:t>⁻</w:t>
      </w:r>
      <w:r w:rsidRPr="009125AC">
        <w:rPr>
          <w:rFonts w:ascii="Arial" w:hAnsi="Arial" w:cs="Arial"/>
          <w:sz w:val="20"/>
        </w:rPr>
        <w:t>¹), indicating that these varieties may be less suited to the prevailing soil fertility, climatic, or disease pressure conditions.</w:t>
      </w:r>
    </w:p>
    <w:p w14:paraId="7A3928A8" w14:textId="07AD114C" w:rsidR="00CE753A" w:rsidRPr="009125AC" w:rsidRDefault="00CE753A" w:rsidP="006F5DA9">
      <w:pPr>
        <w:pStyle w:val="NormalWeb"/>
        <w:spacing w:line="360" w:lineRule="auto"/>
        <w:jc w:val="both"/>
        <w:rPr>
          <w:rFonts w:ascii="Arial" w:hAnsi="Arial" w:cs="Arial"/>
          <w:sz w:val="20"/>
        </w:rPr>
      </w:pPr>
      <w:r w:rsidRPr="009125AC">
        <w:rPr>
          <w:rFonts w:ascii="Arial" w:hAnsi="Arial" w:cs="Arial"/>
          <w:sz w:val="20"/>
        </w:rPr>
        <w:lastRenderedPageBreak/>
        <w:t xml:space="preserve">Overall, most of the evaluated varieties performed well, suggesting that the testing environment was favorable for bread wheat cultivation. The varieties </w:t>
      </w:r>
      <w:proofErr w:type="spellStart"/>
      <w:r w:rsidRPr="009125AC">
        <w:rPr>
          <w:rFonts w:ascii="Arial" w:hAnsi="Arial" w:cs="Arial"/>
          <w:sz w:val="20"/>
        </w:rPr>
        <w:t>Dursa</w:t>
      </w:r>
      <w:proofErr w:type="spellEnd"/>
      <w:r w:rsidRPr="009125AC">
        <w:rPr>
          <w:rFonts w:ascii="Arial" w:hAnsi="Arial" w:cs="Arial"/>
          <w:sz w:val="20"/>
        </w:rPr>
        <w:t xml:space="preserve">, Deka, </w:t>
      </w:r>
      <w:proofErr w:type="spellStart"/>
      <w:r w:rsidRPr="009125AC">
        <w:rPr>
          <w:rFonts w:ascii="Arial" w:hAnsi="Arial" w:cs="Arial"/>
          <w:sz w:val="20"/>
        </w:rPr>
        <w:t>Boru</w:t>
      </w:r>
      <w:proofErr w:type="spellEnd"/>
      <w:r w:rsidRPr="009125AC">
        <w:rPr>
          <w:rFonts w:ascii="Arial" w:hAnsi="Arial" w:cs="Arial"/>
          <w:sz w:val="20"/>
        </w:rPr>
        <w:t xml:space="preserve">, </w:t>
      </w:r>
      <w:proofErr w:type="spellStart"/>
      <w:r w:rsidRPr="009125AC">
        <w:rPr>
          <w:rFonts w:ascii="Arial" w:hAnsi="Arial" w:cs="Arial"/>
          <w:sz w:val="20"/>
        </w:rPr>
        <w:t>Shaki</w:t>
      </w:r>
      <w:proofErr w:type="spellEnd"/>
      <w:r w:rsidRPr="009125AC">
        <w:rPr>
          <w:rFonts w:ascii="Arial" w:hAnsi="Arial" w:cs="Arial"/>
          <w:sz w:val="20"/>
        </w:rPr>
        <w:t xml:space="preserve">, and </w:t>
      </w:r>
      <w:proofErr w:type="spellStart"/>
      <w:r w:rsidRPr="009125AC">
        <w:rPr>
          <w:rFonts w:ascii="Arial" w:hAnsi="Arial" w:cs="Arial"/>
          <w:sz w:val="20"/>
        </w:rPr>
        <w:t>Balcha</w:t>
      </w:r>
      <w:proofErr w:type="spellEnd"/>
      <w:r w:rsidRPr="009125AC">
        <w:rPr>
          <w:rFonts w:ascii="Arial" w:hAnsi="Arial" w:cs="Arial"/>
          <w:sz w:val="20"/>
        </w:rPr>
        <w:t xml:space="preserve"> not only showed high yield potential but also displayed stable performance, making them reliable choices for farmers in similar agro-ecological zones. Their consistent yield advantages suggest that these varieties possess desirable agr</w:t>
      </w:r>
      <w:r w:rsidR="00BB3197">
        <w:rPr>
          <w:rFonts w:ascii="Arial" w:hAnsi="Arial" w:cs="Arial"/>
          <w:sz w:val="20"/>
        </w:rPr>
        <w:t xml:space="preserve">onomic and physiological traits </w:t>
      </w:r>
      <w:r w:rsidRPr="009125AC">
        <w:rPr>
          <w:rFonts w:ascii="Arial" w:hAnsi="Arial" w:cs="Arial"/>
          <w:sz w:val="20"/>
        </w:rPr>
        <w:t>such as efficient nutrient use, tolerance to moisture stress, and resi</w:t>
      </w:r>
      <w:r w:rsidR="00BB3197">
        <w:rPr>
          <w:rFonts w:ascii="Arial" w:hAnsi="Arial" w:cs="Arial"/>
          <w:sz w:val="20"/>
        </w:rPr>
        <w:t xml:space="preserve">stance to common wheat diseases </w:t>
      </w:r>
      <w:r w:rsidRPr="009125AC">
        <w:rPr>
          <w:rFonts w:ascii="Arial" w:hAnsi="Arial" w:cs="Arial"/>
          <w:sz w:val="20"/>
        </w:rPr>
        <w:t>that contribute to their superior productivity.</w:t>
      </w:r>
    </w:p>
    <w:p w14:paraId="7DD9ABF0" w14:textId="77777777" w:rsidR="00CE753A" w:rsidRPr="009125AC" w:rsidRDefault="00CE753A" w:rsidP="006F5DA9">
      <w:pPr>
        <w:pStyle w:val="NormalWeb"/>
        <w:spacing w:line="360" w:lineRule="auto"/>
        <w:jc w:val="both"/>
        <w:rPr>
          <w:rFonts w:ascii="Arial" w:hAnsi="Arial" w:cs="Arial"/>
          <w:sz w:val="20"/>
        </w:rPr>
      </w:pPr>
      <w:r w:rsidRPr="009125AC">
        <w:rPr>
          <w:rFonts w:ascii="Arial" w:hAnsi="Arial" w:cs="Arial"/>
          <w:sz w:val="20"/>
        </w:rPr>
        <w:t>Recommending more than two high-yielding varieties for a specific area is a strategic approach to enhancing agricultural sustainability, productivity, and resilience. Such diversification allows farmers to adopt rotational cultivation practices, which provide several agronomic and ecological benefits. Planting multiple high-performing varieties alternately across seasons can help reduce production risks associated with climatic fluctuations and pest or disease outbreaks. This practice also disrupts the life cycles and adaptive evolution of pathogens by limiting their exposure to a single host genotype, thereby minimizing disease persistence and carryover between seasons.</w:t>
      </w:r>
    </w:p>
    <w:p w14:paraId="22A62095" w14:textId="77777777" w:rsidR="00CE753A" w:rsidRPr="009125AC" w:rsidRDefault="00CE753A" w:rsidP="006F5DA9">
      <w:pPr>
        <w:pStyle w:val="NormalWeb"/>
        <w:spacing w:line="360" w:lineRule="auto"/>
        <w:jc w:val="both"/>
        <w:rPr>
          <w:rFonts w:ascii="Arial" w:hAnsi="Arial" w:cs="Arial"/>
          <w:sz w:val="20"/>
        </w:rPr>
      </w:pPr>
      <w:r w:rsidRPr="009125AC">
        <w:rPr>
          <w:rFonts w:ascii="Arial" w:hAnsi="Arial" w:cs="Arial"/>
          <w:sz w:val="20"/>
        </w:rPr>
        <w:t xml:space="preserve">Moreover, varietal diversity ensures production stability. If one variety performs poorly due to unfavorable weather conditions or disease susceptibility, the other recommended varieties can compensate for yield losses, ensuring a more stable overall harvest. This strategy enhances food security and reduces farmers’ vulnerability to environmental and biotic stresses. Therefore, based on the results of this study, the varieties </w:t>
      </w:r>
      <w:proofErr w:type="spellStart"/>
      <w:r w:rsidRPr="009125AC">
        <w:rPr>
          <w:rFonts w:ascii="Arial" w:hAnsi="Arial" w:cs="Arial"/>
          <w:sz w:val="20"/>
        </w:rPr>
        <w:t>Dursa</w:t>
      </w:r>
      <w:proofErr w:type="spellEnd"/>
      <w:r w:rsidRPr="009125AC">
        <w:rPr>
          <w:rFonts w:ascii="Arial" w:hAnsi="Arial" w:cs="Arial"/>
          <w:sz w:val="20"/>
        </w:rPr>
        <w:t xml:space="preserve">, Deka, </w:t>
      </w:r>
      <w:proofErr w:type="spellStart"/>
      <w:r w:rsidRPr="009125AC">
        <w:rPr>
          <w:rFonts w:ascii="Arial" w:hAnsi="Arial" w:cs="Arial"/>
          <w:sz w:val="20"/>
        </w:rPr>
        <w:t>Boru</w:t>
      </w:r>
      <w:proofErr w:type="spellEnd"/>
      <w:r w:rsidRPr="009125AC">
        <w:rPr>
          <w:rFonts w:ascii="Arial" w:hAnsi="Arial" w:cs="Arial"/>
          <w:sz w:val="20"/>
        </w:rPr>
        <w:t xml:space="preserve">, </w:t>
      </w:r>
      <w:proofErr w:type="spellStart"/>
      <w:r w:rsidRPr="009125AC">
        <w:rPr>
          <w:rFonts w:ascii="Arial" w:hAnsi="Arial" w:cs="Arial"/>
          <w:sz w:val="20"/>
        </w:rPr>
        <w:t>Shaki</w:t>
      </w:r>
      <w:proofErr w:type="spellEnd"/>
      <w:r w:rsidRPr="009125AC">
        <w:rPr>
          <w:rFonts w:ascii="Arial" w:hAnsi="Arial" w:cs="Arial"/>
          <w:sz w:val="20"/>
        </w:rPr>
        <w:t xml:space="preserve">, and </w:t>
      </w:r>
      <w:proofErr w:type="spellStart"/>
      <w:r w:rsidRPr="009125AC">
        <w:rPr>
          <w:rFonts w:ascii="Arial" w:hAnsi="Arial" w:cs="Arial"/>
          <w:sz w:val="20"/>
        </w:rPr>
        <w:t>Balcha</w:t>
      </w:r>
      <w:proofErr w:type="spellEnd"/>
      <w:r w:rsidRPr="009125AC">
        <w:rPr>
          <w:rFonts w:ascii="Arial" w:hAnsi="Arial" w:cs="Arial"/>
          <w:sz w:val="20"/>
        </w:rPr>
        <w:t xml:space="preserve"> are strongly recommended for production in the study area. Furthermore, these varieties can be extended to other regions with comparable agro-ecological conditions to maximize national wheat production and contribute to breeding programs aimed at achieving yield improvement and sustainable crop management.</w:t>
      </w:r>
    </w:p>
    <w:p w14:paraId="5A3CBA7C" w14:textId="77777777" w:rsidR="00CE753A" w:rsidRPr="009125AC" w:rsidRDefault="00CE753A" w:rsidP="006F5DA9">
      <w:pPr>
        <w:autoSpaceDE w:val="0"/>
        <w:autoSpaceDN w:val="0"/>
        <w:adjustRightInd w:val="0"/>
        <w:spacing w:after="0" w:line="360" w:lineRule="auto"/>
        <w:jc w:val="both"/>
        <w:rPr>
          <w:rFonts w:ascii="Arial" w:hAnsi="Arial" w:cs="Arial"/>
          <w:b/>
          <w:bCs/>
          <w:sz w:val="24"/>
          <w:szCs w:val="24"/>
        </w:rPr>
      </w:pPr>
      <w:r w:rsidRPr="009125AC">
        <w:rPr>
          <w:rFonts w:ascii="Arial" w:hAnsi="Arial" w:cs="Arial"/>
          <w:b/>
          <w:bCs/>
          <w:sz w:val="24"/>
          <w:szCs w:val="24"/>
        </w:rPr>
        <w:t>ACKNOWLEDGEMENT</w:t>
      </w:r>
    </w:p>
    <w:p w14:paraId="66CB1663" w14:textId="77777777" w:rsidR="00CE753A" w:rsidRPr="006F5DA9" w:rsidRDefault="00CE753A" w:rsidP="006F5DA9">
      <w:pPr>
        <w:spacing w:after="0" w:line="360" w:lineRule="auto"/>
        <w:jc w:val="both"/>
        <w:rPr>
          <w:rFonts w:ascii="Arial" w:hAnsi="Arial" w:cs="Arial"/>
          <w:color w:val="000000"/>
          <w:sz w:val="24"/>
          <w:szCs w:val="24"/>
        </w:rPr>
      </w:pPr>
    </w:p>
    <w:p w14:paraId="1826D106" w14:textId="77777777" w:rsidR="00CE753A" w:rsidRPr="008B506F" w:rsidRDefault="00CE753A" w:rsidP="006F5DA9">
      <w:pPr>
        <w:spacing w:after="0" w:line="360" w:lineRule="auto"/>
        <w:jc w:val="both"/>
        <w:rPr>
          <w:rFonts w:ascii="Arial" w:hAnsi="Arial" w:cs="Arial"/>
          <w:color w:val="000000"/>
          <w:sz w:val="20"/>
          <w:szCs w:val="24"/>
        </w:rPr>
      </w:pPr>
      <w:r w:rsidRPr="008B506F">
        <w:rPr>
          <w:rFonts w:ascii="Arial" w:hAnsi="Arial" w:cs="Arial"/>
          <w:color w:val="000000"/>
          <w:sz w:val="20"/>
          <w:szCs w:val="24"/>
        </w:rPr>
        <w:t xml:space="preserve">The authors thank Hawassa Agricultural Research Center for financial support for the research activity. We would also like to acknowledge Mr. </w:t>
      </w:r>
      <w:proofErr w:type="spellStart"/>
      <w:r w:rsidRPr="008B506F">
        <w:rPr>
          <w:rFonts w:ascii="Arial" w:hAnsi="Arial" w:cs="Arial"/>
          <w:color w:val="000000"/>
          <w:sz w:val="20"/>
          <w:szCs w:val="24"/>
        </w:rPr>
        <w:t>Kassaye</w:t>
      </w:r>
      <w:proofErr w:type="spellEnd"/>
      <w:r w:rsidRPr="008B506F">
        <w:rPr>
          <w:rFonts w:ascii="Arial" w:hAnsi="Arial" w:cs="Arial"/>
          <w:color w:val="000000"/>
          <w:sz w:val="20"/>
          <w:szCs w:val="24"/>
        </w:rPr>
        <w:t xml:space="preserve"> </w:t>
      </w:r>
      <w:proofErr w:type="spellStart"/>
      <w:r w:rsidRPr="008B506F">
        <w:rPr>
          <w:rFonts w:ascii="Arial" w:hAnsi="Arial" w:cs="Arial"/>
          <w:color w:val="000000"/>
          <w:sz w:val="20"/>
          <w:szCs w:val="24"/>
        </w:rPr>
        <w:t>Hifamo</w:t>
      </w:r>
      <w:proofErr w:type="spellEnd"/>
      <w:r w:rsidRPr="008B506F">
        <w:rPr>
          <w:rFonts w:ascii="Arial" w:hAnsi="Arial" w:cs="Arial"/>
          <w:color w:val="000000"/>
          <w:sz w:val="20"/>
          <w:szCs w:val="24"/>
        </w:rPr>
        <w:t xml:space="preserve"> for his valuable contributions and assistance throughout the trial implementation.</w:t>
      </w:r>
    </w:p>
    <w:p w14:paraId="4A913AB8" w14:textId="77777777" w:rsidR="00A665B5" w:rsidRPr="006F5DA9" w:rsidRDefault="00A665B5" w:rsidP="006F5DA9">
      <w:pPr>
        <w:spacing w:after="0" w:line="360" w:lineRule="auto"/>
        <w:jc w:val="both"/>
        <w:rPr>
          <w:rFonts w:ascii="Arial" w:hAnsi="Arial" w:cs="Arial"/>
          <w:sz w:val="24"/>
          <w:szCs w:val="24"/>
        </w:rPr>
      </w:pPr>
    </w:p>
    <w:p w14:paraId="24191366" w14:textId="77777777" w:rsidR="006F5DA9" w:rsidRPr="006F5DA9" w:rsidRDefault="006F5DA9" w:rsidP="006F5DA9">
      <w:pPr>
        <w:spacing w:after="0" w:line="360" w:lineRule="auto"/>
        <w:jc w:val="both"/>
        <w:rPr>
          <w:rFonts w:ascii="Arial" w:eastAsia="Calibri" w:hAnsi="Arial" w:cs="Arial"/>
          <w:b/>
          <w:kern w:val="2"/>
          <w:sz w:val="24"/>
          <w:szCs w:val="20"/>
        </w:rPr>
      </w:pPr>
      <w:r w:rsidRPr="006F5DA9">
        <w:rPr>
          <w:rFonts w:ascii="Arial" w:eastAsia="Calibri" w:hAnsi="Arial" w:cs="Arial"/>
          <w:b/>
          <w:kern w:val="2"/>
          <w:sz w:val="24"/>
          <w:szCs w:val="20"/>
        </w:rPr>
        <w:t>DISCLAIMER (ARTIFICIAL INTELLIGENCE)</w:t>
      </w:r>
    </w:p>
    <w:p w14:paraId="7109E45A" w14:textId="77777777" w:rsidR="006F5DA9" w:rsidRPr="006F5DA9" w:rsidRDefault="006F5DA9" w:rsidP="006F5DA9">
      <w:pPr>
        <w:spacing w:after="0"/>
        <w:jc w:val="both"/>
        <w:rPr>
          <w:rFonts w:ascii="Arial" w:eastAsia="Calibri" w:hAnsi="Arial" w:cs="Arial"/>
          <w:kern w:val="2"/>
          <w:sz w:val="24"/>
          <w:szCs w:val="20"/>
        </w:rPr>
      </w:pPr>
    </w:p>
    <w:p w14:paraId="238A48A8" w14:textId="77777777" w:rsidR="006F5DA9" w:rsidRPr="008B506F" w:rsidRDefault="006F5DA9" w:rsidP="006F5DA9">
      <w:pPr>
        <w:spacing w:after="0" w:line="360" w:lineRule="auto"/>
        <w:jc w:val="both"/>
        <w:rPr>
          <w:rFonts w:ascii="Arial" w:eastAsia="Calibri" w:hAnsi="Arial" w:cs="Arial"/>
          <w:kern w:val="2"/>
          <w:sz w:val="20"/>
          <w:szCs w:val="20"/>
        </w:rPr>
      </w:pPr>
      <w:r w:rsidRPr="008B506F">
        <w:rPr>
          <w:rFonts w:ascii="Arial" w:eastAsia="Calibri" w:hAnsi="Arial" w:cs="Arial"/>
          <w:kern w:val="2"/>
          <w:sz w:val="20"/>
          <w:szCs w:val="20"/>
        </w:rPr>
        <w:t>Author(s) hereby declare that NO generative AI technologies such as Large Language Models (</w:t>
      </w:r>
      <w:proofErr w:type="spellStart"/>
      <w:r w:rsidRPr="008B506F">
        <w:rPr>
          <w:rFonts w:ascii="Arial" w:eastAsia="Calibri" w:hAnsi="Arial" w:cs="Arial"/>
          <w:kern w:val="2"/>
          <w:sz w:val="20"/>
          <w:szCs w:val="20"/>
        </w:rPr>
        <w:t>ChatGPT</w:t>
      </w:r>
      <w:proofErr w:type="spellEnd"/>
      <w:r w:rsidRPr="008B506F">
        <w:rPr>
          <w:rFonts w:ascii="Arial" w:eastAsia="Calibri" w:hAnsi="Arial" w:cs="Arial"/>
          <w:kern w:val="2"/>
          <w:sz w:val="20"/>
          <w:szCs w:val="20"/>
        </w:rPr>
        <w:t xml:space="preserve">, COPILOT, etc.) and text-to-image generators have been used during the writing or editing of this manuscript. </w:t>
      </w:r>
    </w:p>
    <w:p w14:paraId="51D99AEB" w14:textId="77777777" w:rsidR="006F5DA9" w:rsidRPr="006F5DA9" w:rsidRDefault="006F5DA9" w:rsidP="006F5DA9">
      <w:pPr>
        <w:spacing w:after="0" w:line="360" w:lineRule="auto"/>
        <w:jc w:val="both"/>
        <w:rPr>
          <w:rFonts w:ascii="Arial" w:hAnsi="Arial" w:cs="Arial"/>
          <w:sz w:val="24"/>
          <w:szCs w:val="20"/>
        </w:rPr>
      </w:pPr>
    </w:p>
    <w:p w14:paraId="24D5D999" w14:textId="77777777" w:rsidR="006F5DA9" w:rsidRPr="006F5DA9" w:rsidRDefault="006F5DA9" w:rsidP="006F5DA9">
      <w:pPr>
        <w:spacing w:after="0" w:line="360" w:lineRule="auto"/>
        <w:jc w:val="both"/>
        <w:rPr>
          <w:rFonts w:ascii="Arial" w:hAnsi="Arial" w:cs="Arial"/>
          <w:b/>
          <w:sz w:val="24"/>
          <w:szCs w:val="20"/>
        </w:rPr>
      </w:pPr>
      <w:r w:rsidRPr="006F5DA9">
        <w:rPr>
          <w:rFonts w:ascii="Arial" w:hAnsi="Arial" w:cs="Arial"/>
          <w:b/>
          <w:sz w:val="24"/>
          <w:szCs w:val="20"/>
        </w:rPr>
        <w:t>COMPETING INTERESETS</w:t>
      </w:r>
    </w:p>
    <w:p w14:paraId="76983CE2" w14:textId="77777777" w:rsidR="006F5DA9" w:rsidRPr="008B506F" w:rsidRDefault="006F5DA9" w:rsidP="006F5DA9">
      <w:pPr>
        <w:spacing w:after="0" w:line="360" w:lineRule="auto"/>
        <w:jc w:val="both"/>
        <w:rPr>
          <w:rFonts w:ascii="Arial" w:hAnsi="Arial" w:cs="Arial"/>
          <w:sz w:val="20"/>
          <w:szCs w:val="20"/>
        </w:rPr>
      </w:pPr>
      <w:r w:rsidRPr="008B506F">
        <w:rPr>
          <w:rFonts w:ascii="Arial" w:hAnsi="Arial" w:cs="Arial"/>
          <w:sz w:val="20"/>
          <w:szCs w:val="20"/>
        </w:rPr>
        <w:lastRenderedPageBreak/>
        <w:t xml:space="preserve">Authors have declared that no competing interests exist. </w:t>
      </w:r>
    </w:p>
    <w:p w14:paraId="14BCAA16" w14:textId="77777777" w:rsidR="006F5DA9" w:rsidRPr="006F5DA9" w:rsidRDefault="006F5DA9" w:rsidP="006F5DA9">
      <w:pPr>
        <w:spacing w:after="0" w:line="360" w:lineRule="auto"/>
        <w:jc w:val="both"/>
        <w:rPr>
          <w:rFonts w:ascii="Arial" w:hAnsi="Arial" w:cs="Arial"/>
          <w:sz w:val="24"/>
          <w:szCs w:val="24"/>
        </w:rPr>
      </w:pPr>
    </w:p>
    <w:p w14:paraId="68348780" w14:textId="77777777" w:rsidR="00796DE3" w:rsidRPr="009125AC" w:rsidRDefault="00796DE3" w:rsidP="006F5DA9">
      <w:pPr>
        <w:spacing w:line="360" w:lineRule="auto"/>
        <w:jc w:val="both"/>
        <w:rPr>
          <w:rFonts w:ascii="Arial" w:hAnsi="Arial" w:cs="Arial"/>
          <w:b/>
          <w:sz w:val="24"/>
          <w:szCs w:val="24"/>
        </w:rPr>
      </w:pPr>
      <w:r w:rsidRPr="009125AC">
        <w:rPr>
          <w:rFonts w:ascii="Arial" w:hAnsi="Arial" w:cs="Arial"/>
          <w:b/>
          <w:sz w:val="24"/>
          <w:szCs w:val="24"/>
        </w:rPr>
        <w:t xml:space="preserve">REFERENCES </w:t>
      </w:r>
    </w:p>
    <w:p w14:paraId="423F362E" w14:textId="77777777" w:rsidR="00796DE3" w:rsidRPr="008B506F" w:rsidRDefault="00796DE3" w:rsidP="006F5DA9">
      <w:pPr>
        <w:spacing w:after="0" w:line="240" w:lineRule="auto"/>
        <w:ind w:left="540" w:hanging="540"/>
        <w:jc w:val="both"/>
        <w:rPr>
          <w:rFonts w:ascii="Arial" w:hAnsi="Arial" w:cs="Arial"/>
          <w:sz w:val="20"/>
          <w:szCs w:val="20"/>
          <w:shd w:val="clear" w:color="auto" w:fill="FFFFFF"/>
        </w:rPr>
      </w:pPr>
      <w:proofErr w:type="spellStart"/>
      <w:r w:rsidRPr="008B506F">
        <w:rPr>
          <w:rFonts w:ascii="Arial" w:hAnsi="Arial" w:cs="Arial"/>
          <w:sz w:val="20"/>
          <w:szCs w:val="20"/>
          <w:shd w:val="clear" w:color="auto" w:fill="FFFFFF"/>
        </w:rPr>
        <w:t>Anteneh</w:t>
      </w:r>
      <w:proofErr w:type="spellEnd"/>
      <w:r w:rsidRPr="008B506F">
        <w:rPr>
          <w:rFonts w:ascii="Arial" w:hAnsi="Arial" w:cs="Arial"/>
          <w:sz w:val="20"/>
          <w:szCs w:val="20"/>
          <w:shd w:val="clear" w:color="auto" w:fill="FFFFFF"/>
        </w:rPr>
        <w:t xml:space="preserve">, A. and </w:t>
      </w:r>
      <w:proofErr w:type="spellStart"/>
      <w:r w:rsidRPr="008B506F">
        <w:rPr>
          <w:rFonts w:ascii="Arial" w:hAnsi="Arial" w:cs="Arial"/>
          <w:sz w:val="20"/>
          <w:szCs w:val="20"/>
          <w:shd w:val="clear" w:color="auto" w:fill="FFFFFF"/>
        </w:rPr>
        <w:t>Asrat</w:t>
      </w:r>
      <w:proofErr w:type="spellEnd"/>
      <w:r w:rsidRPr="008B506F">
        <w:rPr>
          <w:rFonts w:ascii="Arial" w:hAnsi="Arial" w:cs="Arial"/>
          <w:sz w:val="20"/>
          <w:szCs w:val="20"/>
          <w:shd w:val="clear" w:color="auto" w:fill="FFFFFF"/>
        </w:rPr>
        <w:t>, D. (2020). Wheat production and marketing in Ethiopia: Review study. </w:t>
      </w:r>
      <w:r w:rsidRPr="008B506F">
        <w:rPr>
          <w:rFonts w:ascii="Arial" w:hAnsi="Arial" w:cs="Arial"/>
          <w:i/>
          <w:iCs/>
          <w:sz w:val="20"/>
          <w:szCs w:val="20"/>
          <w:shd w:val="clear" w:color="auto" w:fill="FFFFFF"/>
        </w:rPr>
        <w:t>Cogent Food &amp; Agriculture</w:t>
      </w:r>
      <w:r w:rsidRPr="008B506F">
        <w:rPr>
          <w:rFonts w:ascii="Arial" w:hAnsi="Arial" w:cs="Arial"/>
          <w:sz w:val="20"/>
          <w:szCs w:val="20"/>
          <w:shd w:val="clear" w:color="auto" w:fill="FFFFFF"/>
        </w:rPr>
        <w:t>, </w:t>
      </w:r>
      <w:r w:rsidRPr="008B506F">
        <w:rPr>
          <w:rFonts w:ascii="Arial" w:hAnsi="Arial" w:cs="Arial"/>
          <w:i/>
          <w:iCs/>
          <w:sz w:val="20"/>
          <w:szCs w:val="20"/>
          <w:shd w:val="clear" w:color="auto" w:fill="FFFFFF"/>
        </w:rPr>
        <w:t>6</w:t>
      </w:r>
      <w:r w:rsidRPr="008B506F">
        <w:rPr>
          <w:rFonts w:ascii="Arial" w:hAnsi="Arial" w:cs="Arial"/>
          <w:sz w:val="20"/>
          <w:szCs w:val="20"/>
          <w:shd w:val="clear" w:color="auto" w:fill="FFFFFF"/>
        </w:rPr>
        <w:t>(1): 1778893.</w:t>
      </w:r>
    </w:p>
    <w:p w14:paraId="0E0E6625" w14:textId="77777777" w:rsidR="00796DE3" w:rsidRPr="008B506F" w:rsidRDefault="00796DE3" w:rsidP="006F5DA9">
      <w:pPr>
        <w:spacing w:after="0" w:line="240" w:lineRule="auto"/>
        <w:ind w:left="540" w:hanging="540"/>
        <w:jc w:val="both"/>
        <w:rPr>
          <w:rFonts w:ascii="Arial" w:hAnsi="Arial" w:cs="Arial"/>
          <w:sz w:val="20"/>
          <w:szCs w:val="20"/>
          <w:shd w:val="clear" w:color="auto" w:fill="FFFFFF"/>
        </w:rPr>
      </w:pPr>
      <w:proofErr w:type="spellStart"/>
      <w:r w:rsidRPr="008B506F">
        <w:rPr>
          <w:rFonts w:ascii="Arial" w:hAnsi="Arial" w:cs="Arial"/>
          <w:sz w:val="20"/>
          <w:szCs w:val="20"/>
          <w:shd w:val="clear" w:color="auto" w:fill="FFFFFF"/>
        </w:rPr>
        <w:t>Bocci</w:t>
      </w:r>
      <w:proofErr w:type="spellEnd"/>
      <w:r w:rsidRPr="008B506F">
        <w:rPr>
          <w:rFonts w:ascii="Arial" w:hAnsi="Arial" w:cs="Arial"/>
          <w:sz w:val="20"/>
          <w:szCs w:val="20"/>
          <w:shd w:val="clear" w:color="auto" w:fill="FFFFFF"/>
        </w:rPr>
        <w:t xml:space="preserve">, R., </w:t>
      </w:r>
      <w:proofErr w:type="spellStart"/>
      <w:r w:rsidRPr="008B506F">
        <w:rPr>
          <w:rFonts w:ascii="Arial" w:hAnsi="Arial" w:cs="Arial"/>
          <w:sz w:val="20"/>
          <w:szCs w:val="20"/>
          <w:shd w:val="clear" w:color="auto" w:fill="FFFFFF"/>
        </w:rPr>
        <w:t>Bussi</w:t>
      </w:r>
      <w:proofErr w:type="spellEnd"/>
      <w:r w:rsidRPr="008B506F">
        <w:rPr>
          <w:rFonts w:ascii="Arial" w:hAnsi="Arial" w:cs="Arial"/>
          <w:sz w:val="20"/>
          <w:szCs w:val="20"/>
          <w:shd w:val="clear" w:color="auto" w:fill="FFFFFF"/>
        </w:rPr>
        <w:t xml:space="preserve">, B., </w:t>
      </w:r>
      <w:proofErr w:type="spellStart"/>
      <w:r w:rsidRPr="008B506F">
        <w:rPr>
          <w:rFonts w:ascii="Arial" w:hAnsi="Arial" w:cs="Arial"/>
          <w:sz w:val="20"/>
          <w:szCs w:val="20"/>
          <w:shd w:val="clear" w:color="auto" w:fill="FFFFFF"/>
        </w:rPr>
        <w:t>Petitti</w:t>
      </w:r>
      <w:proofErr w:type="spellEnd"/>
      <w:r w:rsidRPr="008B506F">
        <w:rPr>
          <w:rFonts w:ascii="Arial" w:hAnsi="Arial" w:cs="Arial"/>
          <w:sz w:val="20"/>
          <w:szCs w:val="20"/>
          <w:shd w:val="clear" w:color="auto" w:fill="FFFFFF"/>
        </w:rPr>
        <w:t xml:space="preserve">, M., </w:t>
      </w:r>
      <w:proofErr w:type="spellStart"/>
      <w:r w:rsidRPr="008B506F">
        <w:rPr>
          <w:rFonts w:ascii="Arial" w:hAnsi="Arial" w:cs="Arial"/>
          <w:sz w:val="20"/>
          <w:szCs w:val="20"/>
          <w:shd w:val="clear" w:color="auto" w:fill="FFFFFF"/>
        </w:rPr>
        <w:t>Franciolini</w:t>
      </w:r>
      <w:proofErr w:type="spellEnd"/>
      <w:r w:rsidRPr="008B506F">
        <w:rPr>
          <w:rFonts w:ascii="Arial" w:hAnsi="Arial" w:cs="Arial"/>
          <w:sz w:val="20"/>
          <w:szCs w:val="20"/>
          <w:shd w:val="clear" w:color="auto" w:fill="FFFFFF"/>
        </w:rPr>
        <w:t xml:space="preserve">, R., </w:t>
      </w:r>
      <w:proofErr w:type="spellStart"/>
      <w:r w:rsidRPr="008B506F">
        <w:rPr>
          <w:rFonts w:ascii="Arial" w:hAnsi="Arial" w:cs="Arial"/>
          <w:sz w:val="20"/>
          <w:szCs w:val="20"/>
          <w:shd w:val="clear" w:color="auto" w:fill="FFFFFF"/>
        </w:rPr>
        <w:t>Altavilla</w:t>
      </w:r>
      <w:proofErr w:type="spellEnd"/>
      <w:r w:rsidRPr="008B506F">
        <w:rPr>
          <w:rFonts w:ascii="Arial" w:hAnsi="Arial" w:cs="Arial"/>
          <w:sz w:val="20"/>
          <w:szCs w:val="20"/>
          <w:shd w:val="clear" w:color="auto" w:fill="FFFFFF"/>
        </w:rPr>
        <w:t xml:space="preserve">, V., </w:t>
      </w:r>
      <w:proofErr w:type="spellStart"/>
      <w:r w:rsidRPr="008B506F">
        <w:rPr>
          <w:rFonts w:ascii="Arial" w:hAnsi="Arial" w:cs="Arial"/>
          <w:sz w:val="20"/>
          <w:szCs w:val="20"/>
          <w:shd w:val="clear" w:color="auto" w:fill="FFFFFF"/>
        </w:rPr>
        <w:t>Galluzzi</w:t>
      </w:r>
      <w:proofErr w:type="spellEnd"/>
      <w:r w:rsidRPr="008B506F">
        <w:rPr>
          <w:rFonts w:ascii="Arial" w:hAnsi="Arial" w:cs="Arial"/>
          <w:sz w:val="20"/>
          <w:szCs w:val="20"/>
          <w:shd w:val="clear" w:color="auto" w:fill="FFFFFF"/>
        </w:rPr>
        <w:t xml:space="preserve">, G., Di </w:t>
      </w:r>
      <w:proofErr w:type="spellStart"/>
      <w:r w:rsidRPr="008B506F">
        <w:rPr>
          <w:rFonts w:ascii="Arial" w:hAnsi="Arial" w:cs="Arial"/>
          <w:sz w:val="20"/>
          <w:szCs w:val="20"/>
          <w:shd w:val="clear" w:color="auto" w:fill="FFFFFF"/>
        </w:rPr>
        <w:t>Luzio</w:t>
      </w:r>
      <w:proofErr w:type="spellEnd"/>
      <w:r w:rsidRPr="008B506F">
        <w:rPr>
          <w:rFonts w:ascii="Arial" w:hAnsi="Arial" w:cs="Arial"/>
          <w:sz w:val="20"/>
          <w:szCs w:val="20"/>
          <w:shd w:val="clear" w:color="auto" w:fill="FFFFFF"/>
        </w:rPr>
        <w:t xml:space="preserve">, P., Migliorini, P., </w:t>
      </w:r>
      <w:proofErr w:type="spellStart"/>
      <w:r w:rsidRPr="008B506F">
        <w:rPr>
          <w:rFonts w:ascii="Arial" w:hAnsi="Arial" w:cs="Arial"/>
          <w:sz w:val="20"/>
          <w:szCs w:val="20"/>
          <w:shd w:val="clear" w:color="auto" w:fill="FFFFFF"/>
        </w:rPr>
        <w:t>Spagnolo</w:t>
      </w:r>
      <w:proofErr w:type="spellEnd"/>
      <w:r w:rsidRPr="008B506F">
        <w:rPr>
          <w:rFonts w:ascii="Arial" w:hAnsi="Arial" w:cs="Arial"/>
          <w:sz w:val="20"/>
          <w:szCs w:val="20"/>
          <w:shd w:val="clear" w:color="auto" w:fill="FFFFFF"/>
        </w:rPr>
        <w:t xml:space="preserve">, S., </w:t>
      </w:r>
      <w:proofErr w:type="spellStart"/>
      <w:r w:rsidRPr="008B506F">
        <w:rPr>
          <w:rFonts w:ascii="Arial" w:hAnsi="Arial" w:cs="Arial"/>
          <w:sz w:val="20"/>
          <w:szCs w:val="20"/>
          <w:shd w:val="clear" w:color="auto" w:fill="FFFFFF"/>
        </w:rPr>
        <w:t>Floriddia</w:t>
      </w:r>
      <w:proofErr w:type="spellEnd"/>
      <w:r w:rsidRPr="008B506F">
        <w:rPr>
          <w:rFonts w:ascii="Arial" w:hAnsi="Arial" w:cs="Arial"/>
          <w:sz w:val="20"/>
          <w:szCs w:val="20"/>
          <w:shd w:val="clear" w:color="auto" w:fill="FFFFFF"/>
        </w:rPr>
        <w:t xml:space="preserve">, R. and </w:t>
      </w:r>
      <w:proofErr w:type="spellStart"/>
      <w:r w:rsidRPr="008B506F">
        <w:rPr>
          <w:rFonts w:ascii="Arial" w:hAnsi="Arial" w:cs="Arial"/>
          <w:sz w:val="20"/>
          <w:szCs w:val="20"/>
          <w:shd w:val="clear" w:color="auto" w:fill="FFFFFF"/>
        </w:rPr>
        <w:t>Rosi</w:t>
      </w:r>
      <w:proofErr w:type="spellEnd"/>
      <w:r w:rsidRPr="008B506F">
        <w:rPr>
          <w:rFonts w:ascii="Arial" w:hAnsi="Arial" w:cs="Arial"/>
          <w:sz w:val="20"/>
          <w:szCs w:val="20"/>
          <w:shd w:val="clear" w:color="auto" w:fill="FFFFFF"/>
        </w:rPr>
        <w:t>, G.L. (2020). Yield, yield stability and farmers’ preferences of evolutionary populations of bread wheat: A dynamic solution to climate change. </w:t>
      </w:r>
      <w:r w:rsidRPr="008B506F">
        <w:rPr>
          <w:rFonts w:ascii="Arial" w:hAnsi="Arial" w:cs="Arial"/>
          <w:i/>
          <w:iCs/>
          <w:sz w:val="20"/>
          <w:szCs w:val="20"/>
          <w:shd w:val="clear" w:color="auto" w:fill="FFFFFF"/>
        </w:rPr>
        <w:t>European Journal of Agronomy</w:t>
      </w:r>
      <w:r w:rsidRPr="008B506F">
        <w:rPr>
          <w:rFonts w:ascii="Arial" w:hAnsi="Arial" w:cs="Arial"/>
          <w:sz w:val="20"/>
          <w:szCs w:val="20"/>
          <w:shd w:val="clear" w:color="auto" w:fill="FFFFFF"/>
        </w:rPr>
        <w:t>, </w:t>
      </w:r>
      <w:r w:rsidRPr="008B506F">
        <w:rPr>
          <w:rFonts w:ascii="Arial" w:hAnsi="Arial" w:cs="Arial"/>
          <w:i/>
          <w:iCs/>
          <w:sz w:val="20"/>
          <w:szCs w:val="20"/>
          <w:shd w:val="clear" w:color="auto" w:fill="FFFFFF"/>
        </w:rPr>
        <w:t>121</w:t>
      </w:r>
      <w:r w:rsidRPr="008B506F">
        <w:rPr>
          <w:rFonts w:ascii="Arial" w:hAnsi="Arial" w:cs="Arial"/>
          <w:sz w:val="20"/>
          <w:szCs w:val="20"/>
          <w:shd w:val="clear" w:color="auto" w:fill="FFFFFF"/>
        </w:rPr>
        <w:t>: 126-156.</w:t>
      </w:r>
    </w:p>
    <w:p w14:paraId="59714E57" w14:textId="48E7F56D" w:rsidR="00796DE3" w:rsidRPr="008B506F" w:rsidRDefault="00796DE3" w:rsidP="006F5DA9">
      <w:pPr>
        <w:spacing w:after="0" w:line="240" w:lineRule="auto"/>
        <w:ind w:left="540" w:hanging="540"/>
        <w:jc w:val="both"/>
        <w:rPr>
          <w:rFonts w:ascii="Arial" w:hAnsi="Arial" w:cs="Arial"/>
          <w:sz w:val="20"/>
          <w:szCs w:val="20"/>
          <w:shd w:val="clear" w:color="auto" w:fill="FFFFFF"/>
        </w:rPr>
      </w:pPr>
      <w:proofErr w:type="spellStart"/>
      <w:r w:rsidRPr="008B506F">
        <w:rPr>
          <w:rFonts w:ascii="Arial" w:hAnsi="Arial" w:cs="Arial"/>
          <w:sz w:val="20"/>
          <w:szCs w:val="20"/>
          <w:shd w:val="clear" w:color="auto" w:fill="FFFFFF"/>
        </w:rPr>
        <w:t>Degife</w:t>
      </w:r>
      <w:proofErr w:type="spellEnd"/>
      <w:r w:rsidRPr="008B506F">
        <w:rPr>
          <w:rFonts w:ascii="Arial" w:hAnsi="Arial" w:cs="Arial"/>
          <w:sz w:val="20"/>
          <w:szCs w:val="20"/>
          <w:shd w:val="clear" w:color="auto" w:fill="FFFFFF"/>
        </w:rPr>
        <w:t xml:space="preserve">, G. and Demis, E. (2020). Evaluation of Lowland Released Bread Wheat (Triticum </w:t>
      </w:r>
      <w:proofErr w:type="spellStart"/>
      <w:r w:rsidRPr="008B506F">
        <w:rPr>
          <w:rFonts w:ascii="Arial" w:hAnsi="Arial" w:cs="Arial"/>
          <w:sz w:val="20"/>
          <w:szCs w:val="20"/>
          <w:shd w:val="clear" w:color="auto" w:fill="FFFFFF"/>
        </w:rPr>
        <w:t>aestivum</w:t>
      </w:r>
      <w:proofErr w:type="spellEnd"/>
      <w:r w:rsidRPr="008B506F">
        <w:rPr>
          <w:rFonts w:ascii="Arial" w:hAnsi="Arial" w:cs="Arial"/>
          <w:sz w:val="20"/>
          <w:szCs w:val="20"/>
          <w:shd w:val="clear" w:color="auto" w:fill="FFFFFF"/>
        </w:rPr>
        <w:t xml:space="preserve"> L.) Varieties under Irrigation in Raya Valley Southern Tigray, Ethiopia.</w:t>
      </w:r>
      <w:r w:rsidR="0058282D">
        <w:rPr>
          <w:rFonts w:ascii="Arial" w:hAnsi="Arial" w:cs="Arial"/>
          <w:sz w:val="20"/>
          <w:szCs w:val="20"/>
          <w:shd w:val="clear" w:color="auto" w:fill="FFFFFF"/>
        </w:rPr>
        <w:t xml:space="preserve"> </w:t>
      </w:r>
      <w:r w:rsidR="0062155F">
        <w:rPr>
          <w:rFonts w:ascii="Arial" w:hAnsi="Arial" w:cs="Arial"/>
          <w:sz w:val="20"/>
          <w:szCs w:val="20"/>
          <w:shd w:val="clear" w:color="auto" w:fill="FFFFFF"/>
        </w:rPr>
        <w:t>7(3): 9-14.</w:t>
      </w:r>
    </w:p>
    <w:p w14:paraId="6AD74295" w14:textId="77777777" w:rsidR="00796DE3" w:rsidRPr="008B506F" w:rsidRDefault="00796DE3" w:rsidP="006F5DA9">
      <w:pPr>
        <w:spacing w:after="0" w:line="240" w:lineRule="auto"/>
        <w:ind w:left="540" w:hanging="540"/>
        <w:jc w:val="both"/>
        <w:rPr>
          <w:rFonts w:ascii="Arial" w:hAnsi="Arial" w:cs="Arial"/>
          <w:sz w:val="20"/>
          <w:szCs w:val="20"/>
          <w:shd w:val="clear" w:color="auto" w:fill="FFFFFF"/>
        </w:rPr>
      </w:pPr>
      <w:r w:rsidRPr="008B506F">
        <w:rPr>
          <w:rFonts w:ascii="Arial" w:hAnsi="Arial" w:cs="Arial"/>
          <w:sz w:val="20"/>
          <w:szCs w:val="20"/>
        </w:rPr>
        <w:t xml:space="preserve">Easterling WE, Aggarwal PK, </w:t>
      </w:r>
      <w:proofErr w:type="spellStart"/>
      <w:r w:rsidRPr="008B506F">
        <w:rPr>
          <w:rFonts w:ascii="Arial" w:hAnsi="Arial" w:cs="Arial"/>
          <w:sz w:val="20"/>
          <w:szCs w:val="20"/>
        </w:rPr>
        <w:t>Batima</w:t>
      </w:r>
      <w:proofErr w:type="spellEnd"/>
      <w:r w:rsidRPr="008B506F">
        <w:rPr>
          <w:rFonts w:ascii="Arial" w:hAnsi="Arial" w:cs="Arial"/>
          <w:sz w:val="20"/>
          <w:szCs w:val="20"/>
        </w:rPr>
        <w:t xml:space="preserve"> P, Brander KM. Food, </w:t>
      </w:r>
      <w:proofErr w:type="spellStart"/>
      <w:r w:rsidRPr="008B506F">
        <w:rPr>
          <w:rFonts w:ascii="Arial" w:hAnsi="Arial" w:cs="Arial"/>
          <w:sz w:val="20"/>
          <w:szCs w:val="20"/>
        </w:rPr>
        <w:t>Fibre</w:t>
      </w:r>
      <w:proofErr w:type="spellEnd"/>
      <w:r w:rsidRPr="008B506F">
        <w:rPr>
          <w:rFonts w:ascii="Arial" w:hAnsi="Arial" w:cs="Arial"/>
          <w:sz w:val="20"/>
          <w:szCs w:val="20"/>
        </w:rPr>
        <w:t xml:space="preserve">, and Forest Products. Available from: </w:t>
      </w:r>
      <w:hyperlink r:id="rId8" w:history="1">
        <w:r w:rsidRPr="008B506F">
          <w:rPr>
            <w:rFonts w:ascii="Arial" w:hAnsi="Arial" w:cs="Arial"/>
            <w:sz w:val="20"/>
            <w:szCs w:val="20"/>
            <w:u w:val="single"/>
          </w:rPr>
          <w:t>https://ensembles-eu.metoffice.gov.uk/IPCC/rev_archive/SOD/Ch05.pdf. Accessed 2022 Jul 13</w:t>
        </w:r>
      </w:hyperlink>
      <w:r w:rsidRPr="008B506F">
        <w:rPr>
          <w:rFonts w:ascii="Arial" w:hAnsi="Arial" w:cs="Arial"/>
          <w:sz w:val="20"/>
          <w:szCs w:val="20"/>
        </w:rPr>
        <w:t xml:space="preserve">. </w:t>
      </w:r>
    </w:p>
    <w:p w14:paraId="5F224C4E" w14:textId="77777777" w:rsidR="00796DE3" w:rsidRPr="008B506F" w:rsidRDefault="00796DE3" w:rsidP="006F5DA9">
      <w:pPr>
        <w:spacing w:after="0" w:line="240" w:lineRule="auto"/>
        <w:ind w:left="540" w:hanging="540"/>
        <w:jc w:val="both"/>
        <w:rPr>
          <w:rFonts w:ascii="Arial" w:hAnsi="Arial" w:cs="Arial"/>
          <w:sz w:val="20"/>
          <w:szCs w:val="20"/>
          <w:shd w:val="clear" w:color="auto" w:fill="FFFFFF"/>
        </w:rPr>
      </w:pPr>
      <w:proofErr w:type="spellStart"/>
      <w:r w:rsidRPr="008B506F">
        <w:rPr>
          <w:rFonts w:ascii="Arial" w:hAnsi="Arial" w:cs="Arial"/>
          <w:sz w:val="20"/>
          <w:szCs w:val="20"/>
          <w:shd w:val="clear" w:color="auto" w:fill="FFFFFF"/>
        </w:rPr>
        <w:t>Eskezia</w:t>
      </w:r>
      <w:proofErr w:type="spellEnd"/>
      <w:r w:rsidRPr="008B506F">
        <w:rPr>
          <w:rFonts w:ascii="Arial" w:hAnsi="Arial" w:cs="Arial"/>
          <w:sz w:val="20"/>
          <w:szCs w:val="20"/>
          <w:shd w:val="clear" w:color="auto" w:fill="FFFFFF"/>
        </w:rPr>
        <w:t xml:space="preserve">, A., </w:t>
      </w:r>
      <w:proofErr w:type="spellStart"/>
      <w:r w:rsidRPr="008B506F">
        <w:rPr>
          <w:rFonts w:ascii="Arial" w:hAnsi="Arial" w:cs="Arial"/>
          <w:sz w:val="20"/>
          <w:szCs w:val="20"/>
          <w:shd w:val="clear" w:color="auto" w:fill="FFFFFF"/>
        </w:rPr>
        <w:t>Kefale</w:t>
      </w:r>
      <w:proofErr w:type="spellEnd"/>
      <w:r w:rsidRPr="008B506F">
        <w:rPr>
          <w:rFonts w:ascii="Arial" w:hAnsi="Arial" w:cs="Arial"/>
          <w:sz w:val="20"/>
          <w:szCs w:val="20"/>
          <w:shd w:val="clear" w:color="auto" w:fill="FFFFFF"/>
        </w:rPr>
        <w:t xml:space="preserve">, H. and </w:t>
      </w:r>
      <w:proofErr w:type="spellStart"/>
      <w:r w:rsidRPr="008B506F">
        <w:rPr>
          <w:rFonts w:ascii="Arial" w:hAnsi="Arial" w:cs="Arial"/>
          <w:sz w:val="20"/>
          <w:szCs w:val="20"/>
          <w:shd w:val="clear" w:color="auto" w:fill="FFFFFF"/>
        </w:rPr>
        <w:t>Asrat</w:t>
      </w:r>
      <w:proofErr w:type="spellEnd"/>
      <w:r w:rsidRPr="008B506F">
        <w:rPr>
          <w:rFonts w:ascii="Arial" w:hAnsi="Arial" w:cs="Arial"/>
          <w:sz w:val="20"/>
          <w:szCs w:val="20"/>
          <w:shd w:val="clear" w:color="auto" w:fill="FFFFFF"/>
        </w:rPr>
        <w:t xml:space="preserve">, M. (2025). Genotype by environment interaction and yield stability analysis of bread wheat (Triticum </w:t>
      </w:r>
      <w:proofErr w:type="spellStart"/>
      <w:r w:rsidRPr="008B506F">
        <w:rPr>
          <w:rFonts w:ascii="Arial" w:hAnsi="Arial" w:cs="Arial"/>
          <w:sz w:val="20"/>
          <w:szCs w:val="20"/>
          <w:shd w:val="clear" w:color="auto" w:fill="FFFFFF"/>
        </w:rPr>
        <w:t>aestivum</w:t>
      </w:r>
      <w:proofErr w:type="spellEnd"/>
      <w:r w:rsidRPr="008B506F">
        <w:rPr>
          <w:rFonts w:ascii="Arial" w:hAnsi="Arial" w:cs="Arial"/>
          <w:sz w:val="20"/>
          <w:szCs w:val="20"/>
          <w:shd w:val="clear" w:color="auto" w:fill="FFFFFF"/>
        </w:rPr>
        <w:t xml:space="preserve"> L.) varieties in East </w:t>
      </w:r>
      <w:proofErr w:type="spellStart"/>
      <w:r w:rsidRPr="008B506F">
        <w:rPr>
          <w:rFonts w:ascii="Arial" w:hAnsi="Arial" w:cs="Arial"/>
          <w:sz w:val="20"/>
          <w:szCs w:val="20"/>
          <w:shd w:val="clear" w:color="auto" w:fill="FFFFFF"/>
        </w:rPr>
        <w:t>Gojjam</w:t>
      </w:r>
      <w:proofErr w:type="spellEnd"/>
      <w:r w:rsidRPr="008B506F">
        <w:rPr>
          <w:rFonts w:ascii="Arial" w:hAnsi="Arial" w:cs="Arial"/>
          <w:sz w:val="20"/>
          <w:szCs w:val="20"/>
          <w:shd w:val="clear" w:color="auto" w:fill="FFFFFF"/>
        </w:rPr>
        <w:t xml:space="preserve"> Zone, Northwest Ethiopia. </w:t>
      </w:r>
      <w:proofErr w:type="spellStart"/>
      <w:r w:rsidRPr="008B506F">
        <w:rPr>
          <w:rFonts w:ascii="Arial" w:hAnsi="Arial" w:cs="Arial"/>
          <w:i/>
          <w:iCs/>
          <w:sz w:val="20"/>
          <w:szCs w:val="20"/>
          <w:shd w:val="clear" w:color="auto" w:fill="FFFFFF"/>
        </w:rPr>
        <w:t>Heliyon</w:t>
      </w:r>
      <w:proofErr w:type="spellEnd"/>
      <w:r w:rsidRPr="008B506F">
        <w:rPr>
          <w:rFonts w:ascii="Arial" w:hAnsi="Arial" w:cs="Arial"/>
          <w:sz w:val="20"/>
          <w:szCs w:val="20"/>
          <w:shd w:val="clear" w:color="auto" w:fill="FFFFFF"/>
        </w:rPr>
        <w:t>, </w:t>
      </w:r>
      <w:r w:rsidRPr="008B506F">
        <w:rPr>
          <w:rFonts w:ascii="Arial" w:hAnsi="Arial" w:cs="Arial"/>
          <w:i/>
          <w:iCs/>
          <w:sz w:val="20"/>
          <w:szCs w:val="20"/>
          <w:shd w:val="clear" w:color="auto" w:fill="FFFFFF"/>
        </w:rPr>
        <w:t xml:space="preserve">11: </w:t>
      </w:r>
      <w:r w:rsidRPr="008B506F">
        <w:rPr>
          <w:rFonts w:ascii="Arial" w:hAnsi="Arial" w:cs="Arial"/>
          <w:sz w:val="20"/>
          <w:szCs w:val="20"/>
          <w:shd w:val="clear" w:color="auto" w:fill="FFFFFF"/>
        </w:rPr>
        <w:t>(12).</w:t>
      </w:r>
    </w:p>
    <w:p w14:paraId="41D6480B" w14:textId="77777777" w:rsidR="00796DE3" w:rsidRPr="008B506F" w:rsidRDefault="00796DE3" w:rsidP="006F5DA9">
      <w:pPr>
        <w:spacing w:after="0" w:line="240" w:lineRule="auto"/>
        <w:ind w:left="540" w:hanging="540"/>
        <w:jc w:val="both"/>
        <w:rPr>
          <w:rFonts w:ascii="Arial" w:hAnsi="Arial" w:cs="Arial"/>
          <w:sz w:val="20"/>
          <w:szCs w:val="20"/>
        </w:rPr>
      </w:pPr>
      <w:r w:rsidRPr="008B506F">
        <w:rPr>
          <w:rFonts w:ascii="Arial" w:hAnsi="Arial" w:cs="Arial"/>
          <w:sz w:val="20"/>
          <w:szCs w:val="20"/>
        </w:rPr>
        <w:t>FAO (2019). Strategic analysis and intervention plan for wheat and wheat products in the Agro-Commodities Procurement Zone of the pilot Integrated Agro-Industrial Park in Central-Eastern Oromia, Ethiopia.</w:t>
      </w:r>
    </w:p>
    <w:p w14:paraId="5496A390" w14:textId="77777777" w:rsidR="00796DE3" w:rsidRPr="008B506F" w:rsidRDefault="00796DE3" w:rsidP="006F5DA9">
      <w:pPr>
        <w:spacing w:after="0" w:line="240" w:lineRule="auto"/>
        <w:ind w:left="540" w:hanging="540"/>
        <w:jc w:val="both"/>
        <w:rPr>
          <w:rFonts w:ascii="Arial" w:hAnsi="Arial" w:cs="Arial"/>
          <w:sz w:val="20"/>
          <w:szCs w:val="20"/>
        </w:rPr>
      </w:pPr>
      <w:r w:rsidRPr="008B506F">
        <w:rPr>
          <w:rFonts w:ascii="Arial" w:hAnsi="Arial" w:cs="Arial"/>
          <w:sz w:val="20"/>
          <w:szCs w:val="20"/>
        </w:rPr>
        <w:t xml:space="preserve">FAOSTAT. (2022). FAO Statistics Division, available at: </w:t>
      </w:r>
      <w:hyperlink r:id="rId9" w:history="1">
        <w:r w:rsidRPr="008B506F">
          <w:rPr>
            <w:rStyle w:val="Hyperlink"/>
            <w:rFonts w:ascii="Arial" w:hAnsi="Arial" w:cs="Arial"/>
            <w:color w:val="auto"/>
            <w:sz w:val="20"/>
            <w:szCs w:val="20"/>
          </w:rPr>
          <w:t>http://faostat3.fao.org/home/E</w:t>
        </w:r>
      </w:hyperlink>
    </w:p>
    <w:p w14:paraId="320DB5C9" w14:textId="77777777" w:rsidR="00796DE3" w:rsidRPr="008B506F" w:rsidRDefault="00796DE3" w:rsidP="006F5DA9">
      <w:pPr>
        <w:spacing w:after="0" w:line="240" w:lineRule="auto"/>
        <w:ind w:left="540" w:hanging="540"/>
        <w:jc w:val="both"/>
        <w:rPr>
          <w:rFonts w:ascii="Arial" w:hAnsi="Arial" w:cs="Arial"/>
          <w:sz w:val="20"/>
          <w:szCs w:val="20"/>
        </w:rPr>
      </w:pPr>
      <w:r w:rsidRPr="008B506F">
        <w:rPr>
          <w:rFonts w:ascii="Arial" w:hAnsi="Arial" w:cs="Arial"/>
          <w:sz w:val="20"/>
          <w:szCs w:val="20"/>
        </w:rPr>
        <w:t xml:space="preserve">Huber B, </w:t>
      </w:r>
      <w:proofErr w:type="spellStart"/>
      <w:r w:rsidRPr="008B506F">
        <w:rPr>
          <w:rFonts w:ascii="Arial" w:hAnsi="Arial" w:cs="Arial"/>
          <w:sz w:val="20"/>
          <w:szCs w:val="20"/>
        </w:rPr>
        <w:t>Rosegrant</w:t>
      </w:r>
      <w:proofErr w:type="spellEnd"/>
      <w:r w:rsidRPr="008B506F">
        <w:rPr>
          <w:rFonts w:ascii="Arial" w:hAnsi="Arial" w:cs="Arial"/>
          <w:sz w:val="20"/>
          <w:szCs w:val="20"/>
        </w:rPr>
        <w:t xml:space="preserve"> M, </w:t>
      </w:r>
      <w:proofErr w:type="spellStart"/>
      <w:r w:rsidRPr="008B506F">
        <w:rPr>
          <w:rFonts w:ascii="Arial" w:hAnsi="Arial" w:cs="Arial"/>
          <w:sz w:val="20"/>
          <w:szCs w:val="20"/>
        </w:rPr>
        <w:t>Martinus</w:t>
      </w:r>
      <w:proofErr w:type="spellEnd"/>
      <w:r w:rsidRPr="008B506F">
        <w:rPr>
          <w:rFonts w:ascii="Arial" w:hAnsi="Arial" w:cs="Arial"/>
          <w:sz w:val="20"/>
          <w:szCs w:val="20"/>
        </w:rPr>
        <w:t xml:space="preserve"> A, Ortiz R. (2010). The future of Food: Scenario for 2050. Crop Sci. 50 (S1): 33-50.</w:t>
      </w:r>
    </w:p>
    <w:p w14:paraId="5303BE21" w14:textId="77777777" w:rsidR="00796DE3" w:rsidRPr="008B506F" w:rsidRDefault="00796DE3" w:rsidP="006F5DA9">
      <w:pPr>
        <w:spacing w:after="0" w:line="240" w:lineRule="auto"/>
        <w:ind w:left="540" w:hanging="540"/>
        <w:jc w:val="both"/>
        <w:rPr>
          <w:rFonts w:ascii="Arial" w:hAnsi="Arial" w:cs="Arial"/>
          <w:sz w:val="20"/>
          <w:szCs w:val="20"/>
        </w:rPr>
      </w:pPr>
      <w:proofErr w:type="spellStart"/>
      <w:r w:rsidRPr="008B506F">
        <w:rPr>
          <w:rFonts w:ascii="Arial" w:hAnsi="Arial" w:cs="Arial"/>
          <w:sz w:val="20"/>
          <w:szCs w:val="20"/>
          <w:shd w:val="clear" w:color="auto" w:fill="FFFFFF"/>
        </w:rPr>
        <w:t>Kronenberg</w:t>
      </w:r>
      <w:proofErr w:type="spellEnd"/>
      <w:r w:rsidRPr="008B506F">
        <w:rPr>
          <w:rFonts w:ascii="Arial" w:hAnsi="Arial" w:cs="Arial"/>
          <w:sz w:val="20"/>
          <w:szCs w:val="20"/>
          <w:shd w:val="clear" w:color="auto" w:fill="FFFFFF"/>
        </w:rPr>
        <w:t>, L., Yu, K., Walter, A. and Hund, A. (2017). Monitoring the dynamics of wheat stem elongation: genotypes differ at critical stages. </w:t>
      </w:r>
      <w:proofErr w:type="spellStart"/>
      <w:r w:rsidRPr="008B506F">
        <w:rPr>
          <w:rFonts w:ascii="Arial" w:hAnsi="Arial" w:cs="Arial"/>
          <w:i/>
          <w:iCs/>
          <w:sz w:val="20"/>
          <w:szCs w:val="20"/>
          <w:shd w:val="clear" w:color="auto" w:fill="FFFFFF"/>
        </w:rPr>
        <w:t>Euphytica</w:t>
      </w:r>
      <w:proofErr w:type="spellEnd"/>
      <w:r w:rsidRPr="008B506F">
        <w:rPr>
          <w:rFonts w:ascii="Arial" w:hAnsi="Arial" w:cs="Arial"/>
          <w:sz w:val="20"/>
          <w:szCs w:val="20"/>
          <w:shd w:val="clear" w:color="auto" w:fill="FFFFFF"/>
        </w:rPr>
        <w:t>, </w:t>
      </w:r>
      <w:r w:rsidRPr="008B506F">
        <w:rPr>
          <w:rFonts w:ascii="Arial" w:hAnsi="Arial" w:cs="Arial"/>
          <w:i/>
          <w:iCs/>
          <w:sz w:val="20"/>
          <w:szCs w:val="20"/>
          <w:shd w:val="clear" w:color="auto" w:fill="FFFFFF"/>
        </w:rPr>
        <w:t>213</w:t>
      </w:r>
      <w:r w:rsidRPr="008B506F">
        <w:rPr>
          <w:rFonts w:ascii="Arial" w:hAnsi="Arial" w:cs="Arial"/>
          <w:sz w:val="20"/>
          <w:szCs w:val="20"/>
          <w:shd w:val="clear" w:color="auto" w:fill="FFFFFF"/>
        </w:rPr>
        <w:t>(7): 157.</w:t>
      </w:r>
    </w:p>
    <w:p w14:paraId="51A1D739" w14:textId="77777777" w:rsidR="00796DE3" w:rsidRPr="008B506F" w:rsidRDefault="00796DE3" w:rsidP="006F5DA9">
      <w:pPr>
        <w:shd w:val="clear" w:color="auto" w:fill="FFFFFF"/>
        <w:spacing w:after="0" w:line="240" w:lineRule="auto"/>
        <w:ind w:left="540" w:hanging="540"/>
        <w:jc w:val="both"/>
        <w:rPr>
          <w:rFonts w:ascii="Arial" w:hAnsi="Arial" w:cs="Arial"/>
          <w:sz w:val="20"/>
          <w:szCs w:val="20"/>
        </w:rPr>
      </w:pPr>
      <w:r w:rsidRPr="008B506F">
        <w:rPr>
          <w:rFonts w:ascii="Arial" w:hAnsi="Arial" w:cs="Arial"/>
          <w:sz w:val="20"/>
          <w:szCs w:val="20"/>
        </w:rPr>
        <w:t xml:space="preserve">Macauley H. and </w:t>
      </w:r>
      <w:proofErr w:type="spellStart"/>
      <w:r w:rsidRPr="008B506F">
        <w:rPr>
          <w:rFonts w:ascii="Arial" w:hAnsi="Arial" w:cs="Arial"/>
          <w:sz w:val="20"/>
          <w:szCs w:val="20"/>
        </w:rPr>
        <w:t>Ramadjita</w:t>
      </w:r>
      <w:proofErr w:type="spellEnd"/>
      <w:r w:rsidRPr="008B506F">
        <w:rPr>
          <w:rFonts w:ascii="Arial" w:hAnsi="Arial" w:cs="Arial"/>
          <w:sz w:val="20"/>
          <w:szCs w:val="20"/>
        </w:rPr>
        <w:t xml:space="preserve"> T. (2015). Les cultures </w:t>
      </w:r>
      <w:proofErr w:type="spellStart"/>
      <w:r w:rsidRPr="008B506F">
        <w:rPr>
          <w:rFonts w:ascii="Arial" w:hAnsi="Arial" w:cs="Arial"/>
          <w:sz w:val="20"/>
          <w:szCs w:val="20"/>
        </w:rPr>
        <w:t>céréalières</w:t>
      </w:r>
      <w:proofErr w:type="spellEnd"/>
      <w:r w:rsidRPr="008B506F">
        <w:rPr>
          <w:rFonts w:ascii="Arial" w:hAnsi="Arial" w:cs="Arial"/>
          <w:sz w:val="20"/>
          <w:szCs w:val="20"/>
        </w:rPr>
        <w:t xml:space="preserve">: </w:t>
      </w:r>
      <w:proofErr w:type="spellStart"/>
      <w:r w:rsidRPr="008B506F">
        <w:rPr>
          <w:rFonts w:ascii="Arial" w:hAnsi="Arial" w:cs="Arial"/>
          <w:sz w:val="20"/>
          <w:szCs w:val="20"/>
        </w:rPr>
        <w:t>Riz</w:t>
      </w:r>
      <w:proofErr w:type="spellEnd"/>
      <w:r w:rsidRPr="008B506F">
        <w:rPr>
          <w:rFonts w:ascii="Arial" w:hAnsi="Arial" w:cs="Arial"/>
          <w:sz w:val="20"/>
          <w:szCs w:val="20"/>
        </w:rPr>
        <w:t xml:space="preserve">, </w:t>
      </w:r>
      <w:proofErr w:type="spellStart"/>
      <w:r w:rsidRPr="008B506F">
        <w:rPr>
          <w:rFonts w:ascii="Arial" w:hAnsi="Arial" w:cs="Arial"/>
          <w:sz w:val="20"/>
          <w:szCs w:val="20"/>
        </w:rPr>
        <w:t>maïs</w:t>
      </w:r>
      <w:proofErr w:type="spellEnd"/>
      <w:r w:rsidRPr="008B506F">
        <w:rPr>
          <w:rFonts w:ascii="Arial" w:hAnsi="Arial" w:cs="Arial"/>
          <w:sz w:val="20"/>
          <w:szCs w:val="20"/>
        </w:rPr>
        <w:t xml:space="preserve">, millet, </w:t>
      </w:r>
      <w:proofErr w:type="spellStart"/>
      <w:r w:rsidRPr="008B506F">
        <w:rPr>
          <w:rFonts w:ascii="Arial" w:hAnsi="Arial" w:cs="Arial"/>
          <w:sz w:val="20"/>
          <w:szCs w:val="20"/>
        </w:rPr>
        <w:t>sorgho</w:t>
      </w:r>
      <w:proofErr w:type="spellEnd"/>
      <w:r w:rsidRPr="008B506F">
        <w:rPr>
          <w:rFonts w:ascii="Arial" w:hAnsi="Arial" w:cs="Arial"/>
          <w:sz w:val="20"/>
          <w:szCs w:val="20"/>
        </w:rPr>
        <w:t xml:space="preserve"> et </w:t>
      </w:r>
      <w:proofErr w:type="spellStart"/>
      <w:r w:rsidRPr="008B506F">
        <w:rPr>
          <w:rFonts w:ascii="Arial" w:hAnsi="Arial" w:cs="Arial"/>
          <w:sz w:val="20"/>
          <w:szCs w:val="20"/>
        </w:rPr>
        <w:t>blé</w:t>
      </w:r>
      <w:proofErr w:type="spellEnd"/>
      <w:r w:rsidRPr="008B506F">
        <w:rPr>
          <w:rFonts w:ascii="Arial" w:hAnsi="Arial" w:cs="Arial"/>
          <w:sz w:val="20"/>
          <w:szCs w:val="20"/>
        </w:rPr>
        <w:t xml:space="preserve"> (Cereal crops: Rice, maize, millet, sorghum, wheat). In </w:t>
      </w:r>
      <w:proofErr w:type="spellStart"/>
      <w:r w:rsidRPr="008B506F">
        <w:rPr>
          <w:rFonts w:ascii="Arial" w:hAnsi="Arial" w:cs="Arial"/>
          <w:sz w:val="20"/>
          <w:szCs w:val="20"/>
        </w:rPr>
        <w:t>Nourrir</w:t>
      </w:r>
      <w:proofErr w:type="spellEnd"/>
      <w:r w:rsidRPr="008B506F">
        <w:rPr>
          <w:rFonts w:ascii="Arial" w:hAnsi="Arial" w:cs="Arial"/>
          <w:sz w:val="20"/>
          <w:szCs w:val="20"/>
        </w:rPr>
        <w:t xml:space="preserve"> </w:t>
      </w:r>
      <w:proofErr w:type="spellStart"/>
      <w:r w:rsidRPr="008B506F">
        <w:rPr>
          <w:rFonts w:ascii="Arial" w:hAnsi="Arial" w:cs="Arial"/>
          <w:sz w:val="20"/>
          <w:szCs w:val="20"/>
        </w:rPr>
        <w:t>l’Afrique</w:t>
      </w:r>
      <w:proofErr w:type="spellEnd"/>
      <w:r w:rsidRPr="008B506F">
        <w:rPr>
          <w:rFonts w:ascii="Arial" w:hAnsi="Arial" w:cs="Arial"/>
          <w:sz w:val="20"/>
          <w:szCs w:val="20"/>
        </w:rPr>
        <w:t xml:space="preserve">, Centre International de </w:t>
      </w:r>
      <w:proofErr w:type="spellStart"/>
      <w:r w:rsidRPr="008B506F">
        <w:rPr>
          <w:rFonts w:ascii="Arial" w:hAnsi="Arial" w:cs="Arial"/>
          <w:sz w:val="20"/>
          <w:szCs w:val="20"/>
        </w:rPr>
        <w:t>Conférences</w:t>
      </w:r>
      <w:proofErr w:type="spellEnd"/>
      <w:r w:rsidRPr="008B506F">
        <w:rPr>
          <w:rFonts w:ascii="Arial" w:hAnsi="Arial" w:cs="Arial"/>
          <w:sz w:val="20"/>
          <w:szCs w:val="20"/>
        </w:rPr>
        <w:t xml:space="preserve"> Abdou Diouf de Dakar-</w:t>
      </w:r>
      <w:proofErr w:type="spellStart"/>
      <w:r w:rsidRPr="008B506F">
        <w:rPr>
          <w:rFonts w:ascii="Arial" w:hAnsi="Arial" w:cs="Arial"/>
          <w:sz w:val="20"/>
          <w:szCs w:val="20"/>
        </w:rPr>
        <w:t>Sénégal</w:t>
      </w:r>
      <w:proofErr w:type="spellEnd"/>
      <w:r w:rsidRPr="008B506F">
        <w:rPr>
          <w:rFonts w:ascii="Arial" w:hAnsi="Arial" w:cs="Arial"/>
          <w:sz w:val="20"/>
          <w:szCs w:val="20"/>
        </w:rPr>
        <w:t xml:space="preserve">, Dakar, </w:t>
      </w:r>
      <w:proofErr w:type="spellStart"/>
      <w:r w:rsidRPr="008B506F">
        <w:rPr>
          <w:rFonts w:ascii="Arial" w:hAnsi="Arial" w:cs="Arial"/>
          <w:sz w:val="20"/>
          <w:szCs w:val="20"/>
        </w:rPr>
        <w:t>Sénégal</w:t>
      </w:r>
      <w:proofErr w:type="spellEnd"/>
      <w:r w:rsidRPr="008B506F">
        <w:rPr>
          <w:rFonts w:ascii="Arial" w:hAnsi="Arial" w:cs="Arial"/>
          <w:sz w:val="20"/>
          <w:szCs w:val="20"/>
        </w:rPr>
        <w:t xml:space="preserve">, 21-23 </w:t>
      </w:r>
      <w:proofErr w:type="spellStart"/>
      <w:r w:rsidRPr="008B506F">
        <w:rPr>
          <w:rFonts w:ascii="Arial" w:hAnsi="Arial" w:cs="Arial"/>
          <w:sz w:val="20"/>
          <w:szCs w:val="20"/>
        </w:rPr>
        <w:t>Octobre</w:t>
      </w:r>
      <w:proofErr w:type="spellEnd"/>
      <w:r w:rsidRPr="008B506F">
        <w:rPr>
          <w:rFonts w:ascii="Arial" w:hAnsi="Arial" w:cs="Arial"/>
          <w:sz w:val="20"/>
          <w:szCs w:val="20"/>
        </w:rPr>
        <w:t xml:space="preserve"> 2015: 1-38</w:t>
      </w:r>
    </w:p>
    <w:p w14:paraId="48CA7A60" w14:textId="77777777" w:rsidR="00796DE3" w:rsidRPr="008B506F" w:rsidRDefault="00796DE3" w:rsidP="006F5DA9">
      <w:pPr>
        <w:spacing w:after="0"/>
        <w:ind w:left="540" w:hanging="540"/>
        <w:jc w:val="both"/>
        <w:rPr>
          <w:rFonts w:ascii="Arial" w:hAnsi="Arial" w:cs="Arial"/>
          <w:b/>
          <w:color w:val="000000" w:themeColor="text1"/>
          <w:sz w:val="20"/>
          <w:szCs w:val="20"/>
        </w:rPr>
      </w:pPr>
      <w:r w:rsidRPr="008B506F">
        <w:rPr>
          <w:rStyle w:val="Strong"/>
          <w:rFonts w:ascii="Arial" w:hAnsi="Arial" w:cs="Arial"/>
          <w:b w:val="0"/>
          <w:color w:val="000000" w:themeColor="text1"/>
          <w:sz w:val="20"/>
          <w:szCs w:val="20"/>
          <w:shd w:val="clear" w:color="auto" w:fill="FFFFFF"/>
        </w:rPr>
        <w:t>SAS Institute Inc., SAS 9.3 Help and Documentation, Cary, NC, USA. SAS Institute Inc., 2002-2010.</w:t>
      </w:r>
    </w:p>
    <w:p w14:paraId="1AC59875" w14:textId="77777777" w:rsidR="00796DE3" w:rsidRPr="008B506F" w:rsidRDefault="00796DE3" w:rsidP="006F5DA9">
      <w:pPr>
        <w:spacing w:after="0" w:line="240" w:lineRule="auto"/>
        <w:ind w:left="540" w:hanging="540"/>
        <w:jc w:val="both"/>
        <w:rPr>
          <w:rFonts w:ascii="Arial" w:hAnsi="Arial" w:cs="Arial"/>
          <w:sz w:val="20"/>
          <w:szCs w:val="20"/>
          <w:shd w:val="clear" w:color="auto" w:fill="FFFFFF"/>
        </w:rPr>
      </w:pPr>
      <w:proofErr w:type="spellStart"/>
      <w:r w:rsidRPr="008B506F">
        <w:rPr>
          <w:rFonts w:ascii="Arial" w:hAnsi="Arial" w:cs="Arial"/>
          <w:sz w:val="20"/>
          <w:szCs w:val="20"/>
          <w:shd w:val="clear" w:color="auto" w:fill="FFFFFF"/>
        </w:rPr>
        <w:t>Senbeta</w:t>
      </w:r>
      <w:proofErr w:type="spellEnd"/>
      <w:r w:rsidRPr="008B506F">
        <w:rPr>
          <w:rFonts w:ascii="Arial" w:hAnsi="Arial" w:cs="Arial"/>
          <w:sz w:val="20"/>
          <w:szCs w:val="20"/>
          <w:shd w:val="clear" w:color="auto" w:fill="FFFFFF"/>
        </w:rPr>
        <w:t xml:space="preserve">, A.F. and </w:t>
      </w:r>
      <w:proofErr w:type="spellStart"/>
      <w:r w:rsidRPr="008B506F">
        <w:rPr>
          <w:rFonts w:ascii="Arial" w:hAnsi="Arial" w:cs="Arial"/>
          <w:sz w:val="20"/>
          <w:szCs w:val="20"/>
          <w:shd w:val="clear" w:color="auto" w:fill="FFFFFF"/>
        </w:rPr>
        <w:t>Worku</w:t>
      </w:r>
      <w:proofErr w:type="spellEnd"/>
      <w:r w:rsidRPr="008B506F">
        <w:rPr>
          <w:rFonts w:ascii="Arial" w:hAnsi="Arial" w:cs="Arial"/>
          <w:sz w:val="20"/>
          <w:szCs w:val="20"/>
          <w:shd w:val="clear" w:color="auto" w:fill="FFFFFF"/>
        </w:rPr>
        <w:t>, W. (2023). Ethiopia’s wheat production pathways to self-sufficiency through land area expansion, irrigation advance, and yield gap closure. </w:t>
      </w:r>
      <w:proofErr w:type="spellStart"/>
      <w:r w:rsidRPr="008B506F">
        <w:rPr>
          <w:rFonts w:ascii="Arial" w:hAnsi="Arial" w:cs="Arial"/>
          <w:i/>
          <w:iCs/>
          <w:sz w:val="20"/>
          <w:szCs w:val="20"/>
          <w:shd w:val="clear" w:color="auto" w:fill="FFFFFF"/>
        </w:rPr>
        <w:t>Heliyon</w:t>
      </w:r>
      <w:proofErr w:type="spellEnd"/>
      <w:r w:rsidRPr="008B506F">
        <w:rPr>
          <w:rFonts w:ascii="Arial" w:hAnsi="Arial" w:cs="Arial"/>
          <w:sz w:val="20"/>
          <w:szCs w:val="20"/>
          <w:shd w:val="clear" w:color="auto" w:fill="FFFFFF"/>
        </w:rPr>
        <w:t>, (</w:t>
      </w:r>
      <w:r w:rsidRPr="008B506F">
        <w:rPr>
          <w:rFonts w:ascii="Arial" w:hAnsi="Arial" w:cs="Arial"/>
          <w:i/>
          <w:iCs/>
          <w:sz w:val="20"/>
          <w:szCs w:val="20"/>
          <w:shd w:val="clear" w:color="auto" w:fill="FFFFFF"/>
        </w:rPr>
        <w:t>9)</w:t>
      </w:r>
      <w:r w:rsidRPr="008B506F">
        <w:rPr>
          <w:rFonts w:ascii="Arial" w:hAnsi="Arial" w:cs="Arial"/>
          <w:sz w:val="20"/>
          <w:szCs w:val="20"/>
          <w:shd w:val="clear" w:color="auto" w:fill="FFFFFF"/>
        </w:rPr>
        <w:t>:10.</w:t>
      </w:r>
    </w:p>
    <w:p w14:paraId="29768357" w14:textId="2D39BE05" w:rsidR="00796DE3" w:rsidRPr="008B506F" w:rsidRDefault="00796DE3" w:rsidP="006F5DA9">
      <w:pPr>
        <w:spacing w:after="0" w:line="240" w:lineRule="auto"/>
        <w:ind w:left="540" w:hanging="540"/>
        <w:jc w:val="both"/>
        <w:rPr>
          <w:rFonts w:ascii="Arial" w:hAnsi="Arial" w:cs="Arial"/>
          <w:sz w:val="20"/>
          <w:szCs w:val="20"/>
        </w:rPr>
      </w:pPr>
      <w:r w:rsidRPr="008B506F">
        <w:rPr>
          <w:rFonts w:ascii="Arial" w:hAnsi="Arial" w:cs="Arial"/>
          <w:sz w:val="20"/>
          <w:szCs w:val="20"/>
        </w:rPr>
        <w:t xml:space="preserve">Solomon S, </w:t>
      </w:r>
      <w:proofErr w:type="spellStart"/>
      <w:r w:rsidRPr="008B506F">
        <w:rPr>
          <w:rFonts w:ascii="Arial" w:hAnsi="Arial" w:cs="Arial"/>
          <w:sz w:val="20"/>
          <w:szCs w:val="20"/>
        </w:rPr>
        <w:t>Malkamu</w:t>
      </w:r>
      <w:proofErr w:type="spellEnd"/>
      <w:r w:rsidRPr="008B506F">
        <w:rPr>
          <w:rFonts w:ascii="Arial" w:hAnsi="Arial" w:cs="Arial"/>
          <w:sz w:val="20"/>
          <w:szCs w:val="20"/>
        </w:rPr>
        <w:t xml:space="preserve"> F, </w:t>
      </w:r>
      <w:proofErr w:type="spellStart"/>
      <w:r w:rsidRPr="008B506F">
        <w:rPr>
          <w:rFonts w:ascii="Arial" w:hAnsi="Arial" w:cs="Arial"/>
          <w:sz w:val="20"/>
          <w:szCs w:val="20"/>
        </w:rPr>
        <w:t>Merkine</w:t>
      </w:r>
      <w:proofErr w:type="spellEnd"/>
      <w:r w:rsidRPr="008B506F">
        <w:rPr>
          <w:rFonts w:ascii="Arial" w:hAnsi="Arial" w:cs="Arial"/>
          <w:sz w:val="20"/>
          <w:szCs w:val="20"/>
        </w:rPr>
        <w:t xml:space="preserve"> M, and Shiferaw M, (2024). Crop Production </w:t>
      </w:r>
      <w:r w:rsidR="006D57D4">
        <w:rPr>
          <w:rFonts w:ascii="Arial" w:hAnsi="Arial" w:cs="Arial"/>
          <w:sz w:val="20"/>
          <w:szCs w:val="20"/>
        </w:rPr>
        <w:t>Potentials</w:t>
      </w:r>
      <w:r w:rsidRPr="008B506F">
        <w:rPr>
          <w:rFonts w:ascii="Arial" w:hAnsi="Arial" w:cs="Arial"/>
          <w:sz w:val="20"/>
          <w:szCs w:val="20"/>
        </w:rPr>
        <w:t xml:space="preserve">, Constraints, and Recommended Interventions in the FSRP Woredas of the </w:t>
      </w:r>
      <w:proofErr w:type="spellStart"/>
      <w:r w:rsidRPr="008B506F">
        <w:rPr>
          <w:rFonts w:ascii="Arial" w:hAnsi="Arial" w:cs="Arial"/>
          <w:sz w:val="20"/>
          <w:szCs w:val="20"/>
        </w:rPr>
        <w:t>Sidama</w:t>
      </w:r>
      <w:proofErr w:type="spellEnd"/>
      <w:r w:rsidRPr="008B506F">
        <w:rPr>
          <w:rFonts w:ascii="Arial" w:hAnsi="Arial" w:cs="Arial"/>
          <w:sz w:val="20"/>
          <w:szCs w:val="20"/>
        </w:rPr>
        <w:t xml:space="preserve"> Region [</w:t>
      </w:r>
      <w:r w:rsidR="006D57D4">
        <w:rPr>
          <w:rFonts w:ascii="Arial" w:hAnsi="Arial" w:cs="Arial"/>
          <w:sz w:val="20"/>
          <w:szCs w:val="20"/>
        </w:rPr>
        <w:t>Article in a proceeding</w:t>
      </w:r>
      <w:r w:rsidRPr="008B506F">
        <w:rPr>
          <w:rFonts w:ascii="Arial" w:hAnsi="Arial" w:cs="Arial"/>
          <w:sz w:val="20"/>
          <w:szCs w:val="20"/>
        </w:rPr>
        <w:t>]</w:t>
      </w:r>
    </w:p>
    <w:p w14:paraId="42997B58" w14:textId="77777777" w:rsidR="00796DE3" w:rsidRPr="008B506F" w:rsidRDefault="00796DE3" w:rsidP="006F5DA9">
      <w:pPr>
        <w:spacing w:after="0" w:line="240" w:lineRule="auto"/>
        <w:ind w:left="540" w:hanging="540"/>
        <w:jc w:val="both"/>
        <w:rPr>
          <w:rFonts w:ascii="Arial" w:hAnsi="Arial" w:cs="Arial"/>
          <w:sz w:val="20"/>
          <w:szCs w:val="20"/>
        </w:rPr>
      </w:pPr>
      <w:r w:rsidRPr="008B506F">
        <w:rPr>
          <w:rFonts w:ascii="Arial" w:hAnsi="Arial" w:cs="Arial"/>
          <w:sz w:val="20"/>
          <w:szCs w:val="20"/>
          <w:shd w:val="clear" w:color="auto" w:fill="FFFFFF"/>
        </w:rPr>
        <w:t xml:space="preserve">Stage, O. and </w:t>
      </w:r>
      <w:proofErr w:type="spellStart"/>
      <w:r w:rsidRPr="008B506F">
        <w:rPr>
          <w:rFonts w:ascii="Arial" w:hAnsi="Arial" w:cs="Arial"/>
          <w:sz w:val="20"/>
          <w:szCs w:val="20"/>
          <w:shd w:val="clear" w:color="auto" w:fill="FFFFFF"/>
        </w:rPr>
        <w:t>Rekve</w:t>
      </w:r>
      <w:proofErr w:type="spellEnd"/>
      <w:r w:rsidRPr="008B506F">
        <w:rPr>
          <w:rFonts w:ascii="Arial" w:hAnsi="Arial" w:cs="Arial"/>
          <w:sz w:val="20"/>
          <w:szCs w:val="20"/>
          <w:shd w:val="clear" w:color="auto" w:fill="FFFFFF"/>
        </w:rPr>
        <w:t>, P, (1998). Food security and food self-sufficiency: the economic strategies of peasants in eastern Ethiopia. </w:t>
      </w:r>
      <w:r w:rsidRPr="008B506F">
        <w:rPr>
          <w:rFonts w:ascii="Arial" w:hAnsi="Arial" w:cs="Arial"/>
          <w:i/>
          <w:iCs/>
          <w:sz w:val="20"/>
          <w:szCs w:val="20"/>
          <w:shd w:val="clear" w:color="auto" w:fill="FFFFFF"/>
        </w:rPr>
        <w:t>The European Journal of Development Research</w:t>
      </w:r>
      <w:r w:rsidRPr="008B506F">
        <w:rPr>
          <w:rFonts w:ascii="Arial" w:hAnsi="Arial" w:cs="Arial"/>
          <w:sz w:val="20"/>
          <w:szCs w:val="20"/>
          <w:shd w:val="clear" w:color="auto" w:fill="FFFFFF"/>
        </w:rPr>
        <w:t>, </w:t>
      </w:r>
      <w:r w:rsidRPr="008B506F">
        <w:rPr>
          <w:rFonts w:ascii="Arial" w:hAnsi="Arial" w:cs="Arial"/>
          <w:i/>
          <w:iCs/>
          <w:sz w:val="20"/>
          <w:szCs w:val="20"/>
          <w:shd w:val="clear" w:color="auto" w:fill="FFFFFF"/>
        </w:rPr>
        <w:t>10</w:t>
      </w:r>
      <w:r w:rsidRPr="008B506F">
        <w:rPr>
          <w:rFonts w:ascii="Arial" w:hAnsi="Arial" w:cs="Arial"/>
          <w:sz w:val="20"/>
          <w:szCs w:val="20"/>
          <w:shd w:val="clear" w:color="auto" w:fill="FFFFFF"/>
        </w:rPr>
        <w:t>(1): 189-200.</w:t>
      </w:r>
    </w:p>
    <w:p w14:paraId="151DB789" w14:textId="77777777" w:rsidR="00796DE3" w:rsidRPr="008B506F" w:rsidRDefault="00796DE3" w:rsidP="006F5DA9">
      <w:pPr>
        <w:spacing w:after="0" w:line="240" w:lineRule="auto"/>
        <w:ind w:left="540" w:hanging="540"/>
        <w:jc w:val="both"/>
        <w:rPr>
          <w:rFonts w:ascii="Arial" w:hAnsi="Arial" w:cs="Arial"/>
          <w:sz w:val="20"/>
          <w:szCs w:val="20"/>
        </w:rPr>
      </w:pPr>
      <w:r w:rsidRPr="008B506F">
        <w:rPr>
          <w:rFonts w:ascii="Arial" w:hAnsi="Arial" w:cs="Arial"/>
          <w:sz w:val="20"/>
          <w:szCs w:val="20"/>
        </w:rPr>
        <w:t xml:space="preserve">Tadesse W, </w:t>
      </w:r>
      <w:proofErr w:type="spellStart"/>
      <w:r w:rsidRPr="008B506F">
        <w:rPr>
          <w:rFonts w:ascii="Arial" w:hAnsi="Arial" w:cs="Arial"/>
          <w:sz w:val="20"/>
          <w:szCs w:val="20"/>
        </w:rPr>
        <w:t>Zegeye</w:t>
      </w:r>
      <w:proofErr w:type="spellEnd"/>
      <w:r w:rsidRPr="008B506F">
        <w:rPr>
          <w:rFonts w:ascii="Arial" w:hAnsi="Arial" w:cs="Arial"/>
          <w:sz w:val="20"/>
          <w:szCs w:val="20"/>
        </w:rPr>
        <w:t xml:space="preserve"> H, </w:t>
      </w:r>
      <w:proofErr w:type="spellStart"/>
      <w:r w:rsidRPr="008B506F">
        <w:rPr>
          <w:rFonts w:ascii="Arial" w:hAnsi="Arial" w:cs="Arial"/>
          <w:sz w:val="20"/>
          <w:szCs w:val="20"/>
        </w:rPr>
        <w:t>Debele</w:t>
      </w:r>
      <w:proofErr w:type="spellEnd"/>
      <w:r w:rsidRPr="008B506F">
        <w:rPr>
          <w:rFonts w:ascii="Arial" w:hAnsi="Arial" w:cs="Arial"/>
          <w:sz w:val="20"/>
          <w:szCs w:val="20"/>
        </w:rPr>
        <w:t xml:space="preserve"> T, </w:t>
      </w:r>
      <w:proofErr w:type="spellStart"/>
      <w:r w:rsidRPr="008B506F">
        <w:rPr>
          <w:rFonts w:ascii="Arial" w:hAnsi="Arial" w:cs="Arial"/>
          <w:sz w:val="20"/>
          <w:szCs w:val="20"/>
        </w:rPr>
        <w:t>Kassa</w:t>
      </w:r>
      <w:proofErr w:type="spellEnd"/>
      <w:r w:rsidRPr="008B506F">
        <w:rPr>
          <w:rFonts w:ascii="Arial" w:hAnsi="Arial" w:cs="Arial"/>
          <w:sz w:val="20"/>
          <w:szCs w:val="20"/>
        </w:rPr>
        <w:t xml:space="preserve"> D, Shiferaw W, Solomon T, (2022). Wheat Production and Breeding in Ethiopia: Retrospect and Prospects. Crop Breed Genet </w:t>
      </w:r>
      <w:proofErr w:type="spellStart"/>
      <w:r w:rsidRPr="008B506F">
        <w:rPr>
          <w:rFonts w:ascii="Arial" w:hAnsi="Arial" w:cs="Arial"/>
          <w:sz w:val="20"/>
          <w:szCs w:val="20"/>
        </w:rPr>
        <w:t>Genom</w:t>
      </w:r>
      <w:proofErr w:type="spellEnd"/>
      <w:r w:rsidRPr="008B506F">
        <w:rPr>
          <w:rFonts w:ascii="Arial" w:hAnsi="Arial" w:cs="Arial"/>
          <w:sz w:val="20"/>
          <w:szCs w:val="20"/>
        </w:rPr>
        <w:t>. 4(3): e220003.</w:t>
      </w:r>
    </w:p>
    <w:p w14:paraId="3016D112" w14:textId="77777777" w:rsidR="00796DE3" w:rsidRPr="008B506F" w:rsidRDefault="00796DE3" w:rsidP="006F5DA9">
      <w:pPr>
        <w:spacing w:after="0" w:line="240" w:lineRule="auto"/>
        <w:ind w:left="540" w:hanging="540"/>
        <w:jc w:val="both"/>
        <w:rPr>
          <w:rFonts w:ascii="Arial" w:hAnsi="Arial" w:cs="Arial"/>
          <w:sz w:val="20"/>
          <w:szCs w:val="20"/>
        </w:rPr>
      </w:pPr>
      <w:proofErr w:type="spellStart"/>
      <w:r w:rsidRPr="008B506F">
        <w:rPr>
          <w:rFonts w:ascii="Arial" w:hAnsi="Arial" w:cs="Arial"/>
          <w:sz w:val="20"/>
          <w:szCs w:val="20"/>
          <w:shd w:val="clear" w:color="auto" w:fill="FFFFFF"/>
        </w:rPr>
        <w:t>Zewdu</w:t>
      </w:r>
      <w:proofErr w:type="spellEnd"/>
      <w:r w:rsidRPr="008B506F">
        <w:rPr>
          <w:rFonts w:ascii="Arial" w:hAnsi="Arial" w:cs="Arial"/>
          <w:sz w:val="20"/>
          <w:szCs w:val="20"/>
          <w:shd w:val="clear" w:color="auto" w:fill="FFFFFF"/>
        </w:rPr>
        <w:t xml:space="preserve">, T. and </w:t>
      </w:r>
      <w:proofErr w:type="spellStart"/>
      <w:r w:rsidRPr="008B506F">
        <w:rPr>
          <w:rFonts w:ascii="Arial" w:hAnsi="Arial" w:cs="Arial"/>
          <w:sz w:val="20"/>
          <w:szCs w:val="20"/>
          <w:shd w:val="clear" w:color="auto" w:fill="FFFFFF"/>
        </w:rPr>
        <w:t>Lindi</w:t>
      </w:r>
      <w:proofErr w:type="spellEnd"/>
      <w:r w:rsidRPr="008B506F">
        <w:rPr>
          <w:rFonts w:ascii="Arial" w:hAnsi="Arial" w:cs="Arial"/>
          <w:sz w:val="20"/>
          <w:szCs w:val="20"/>
          <w:shd w:val="clear" w:color="auto" w:fill="FFFFFF"/>
        </w:rPr>
        <w:t>, S, (2022). Review of Wheat Value Chain in Ethiopia. </w:t>
      </w:r>
      <w:r w:rsidRPr="008B506F">
        <w:rPr>
          <w:rFonts w:ascii="Arial" w:hAnsi="Arial" w:cs="Arial"/>
          <w:i/>
          <w:iCs/>
          <w:sz w:val="20"/>
          <w:szCs w:val="20"/>
          <w:shd w:val="clear" w:color="auto" w:fill="FFFFFF"/>
        </w:rPr>
        <w:t>International Journal of African and Asian Studies</w:t>
      </w:r>
      <w:r w:rsidRPr="008B506F">
        <w:rPr>
          <w:rFonts w:ascii="Arial" w:hAnsi="Arial" w:cs="Arial"/>
          <w:sz w:val="20"/>
          <w:szCs w:val="20"/>
          <w:shd w:val="clear" w:color="auto" w:fill="FFFFFF"/>
        </w:rPr>
        <w:t>, (</w:t>
      </w:r>
      <w:r w:rsidRPr="008B506F">
        <w:rPr>
          <w:rFonts w:ascii="Arial" w:hAnsi="Arial" w:cs="Arial"/>
          <w:i/>
          <w:iCs/>
          <w:sz w:val="20"/>
          <w:szCs w:val="20"/>
          <w:shd w:val="clear" w:color="auto" w:fill="FFFFFF"/>
        </w:rPr>
        <w:t>77</w:t>
      </w:r>
      <w:r w:rsidRPr="008B506F">
        <w:rPr>
          <w:rFonts w:ascii="Arial" w:hAnsi="Arial" w:cs="Arial"/>
          <w:sz w:val="20"/>
          <w:szCs w:val="20"/>
          <w:shd w:val="clear" w:color="auto" w:fill="FFFFFF"/>
        </w:rPr>
        <w:t>):1-12.</w:t>
      </w:r>
    </w:p>
    <w:p w14:paraId="2EBD94C1" w14:textId="5C774F92" w:rsidR="002E1B71" w:rsidRPr="006F5DA9" w:rsidRDefault="002E1B71" w:rsidP="006F5DA9">
      <w:pPr>
        <w:spacing w:line="360" w:lineRule="auto"/>
        <w:jc w:val="both"/>
        <w:rPr>
          <w:rFonts w:ascii="Arial" w:hAnsi="Arial" w:cs="Arial"/>
          <w:sz w:val="32"/>
          <w:szCs w:val="24"/>
        </w:rPr>
      </w:pPr>
    </w:p>
    <w:sectPr w:rsidR="002E1B71" w:rsidRPr="006F5D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9039C" w14:textId="77777777" w:rsidR="001D4373" w:rsidRDefault="001D4373" w:rsidP="003960F1">
      <w:pPr>
        <w:spacing w:after="0" w:line="240" w:lineRule="auto"/>
      </w:pPr>
      <w:r>
        <w:separator/>
      </w:r>
    </w:p>
  </w:endnote>
  <w:endnote w:type="continuationSeparator" w:id="0">
    <w:p w14:paraId="4EA3218E" w14:textId="77777777" w:rsidR="001D4373" w:rsidRDefault="001D4373" w:rsidP="0039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EAB90" w14:textId="77777777" w:rsidR="00275C0F" w:rsidRDefault="00275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0BB" w14:textId="77777777" w:rsidR="00275C0F" w:rsidRDefault="00275C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8808" w14:textId="77777777" w:rsidR="00275C0F" w:rsidRDefault="00275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7FBD9" w14:textId="77777777" w:rsidR="001D4373" w:rsidRDefault="001D4373" w:rsidP="003960F1">
      <w:pPr>
        <w:spacing w:after="0" w:line="240" w:lineRule="auto"/>
      </w:pPr>
      <w:r>
        <w:separator/>
      </w:r>
    </w:p>
  </w:footnote>
  <w:footnote w:type="continuationSeparator" w:id="0">
    <w:p w14:paraId="1A4C8ED5" w14:textId="77777777" w:rsidR="001D4373" w:rsidRDefault="001D4373" w:rsidP="00396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248C" w14:textId="67A2BEEE" w:rsidR="00275C0F" w:rsidRDefault="001D4373">
    <w:pPr>
      <w:pStyle w:val="Header"/>
    </w:pPr>
    <w:r>
      <w:rPr>
        <w:noProof/>
      </w:rPr>
      <w:pict w14:anchorId="10FA2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78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63A76" w14:textId="0B9E7C69" w:rsidR="00275C0F" w:rsidRDefault="001D4373">
    <w:pPr>
      <w:pStyle w:val="Header"/>
    </w:pPr>
    <w:r>
      <w:rPr>
        <w:noProof/>
      </w:rPr>
      <w:pict w14:anchorId="27FC0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78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80228" w14:textId="7420AD28" w:rsidR="00275C0F" w:rsidRDefault="001D4373">
    <w:pPr>
      <w:pStyle w:val="Header"/>
    </w:pPr>
    <w:r>
      <w:rPr>
        <w:noProof/>
      </w:rPr>
      <w:pict w14:anchorId="71D0D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478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046AE"/>
    <w:multiLevelType w:val="multilevel"/>
    <w:tmpl w:val="500429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E36D55"/>
    <w:multiLevelType w:val="hybridMultilevel"/>
    <w:tmpl w:val="AB125096"/>
    <w:lvl w:ilvl="0" w:tplc="DC9E1B6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66F"/>
    <w:rsid w:val="00006B83"/>
    <w:rsid w:val="000106C0"/>
    <w:rsid w:val="00010999"/>
    <w:rsid w:val="0002426F"/>
    <w:rsid w:val="0002743C"/>
    <w:rsid w:val="00032DB4"/>
    <w:rsid w:val="0004265E"/>
    <w:rsid w:val="00043B75"/>
    <w:rsid w:val="00045AD7"/>
    <w:rsid w:val="0006139B"/>
    <w:rsid w:val="000677D2"/>
    <w:rsid w:val="000778D9"/>
    <w:rsid w:val="000808AA"/>
    <w:rsid w:val="000819AE"/>
    <w:rsid w:val="0008624D"/>
    <w:rsid w:val="00086DD2"/>
    <w:rsid w:val="00095F2D"/>
    <w:rsid w:val="000A7585"/>
    <w:rsid w:val="000B509C"/>
    <w:rsid w:val="000B53C0"/>
    <w:rsid w:val="000C2BA2"/>
    <w:rsid w:val="000C2C16"/>
    <w:rsid w:val="000D48D5"/>
    <w:rsid w:val="000E7FFD"/>
    <w:rsid w:val="00113E2D"/>
    <w:rsid w:val="00115E69"/>
    <w:rsid w:val="001214A4"/>
    <w:rsid w:val="00133F4E"/>
    <w:rsid w:val="0015225A"/>
    <w:rsid w:val="001700CE"/>
    <w:rsid w:val="00182F73"/>
    <w:rsid w:val="0018476E"/>
    <w:rsid w:val="00192A42"/>
    <w:rsid w:val="00193F8F"/>
    <w:rsid w:val="001A5D8C"/>
    <w:rsid w:val="001C1F05"/>
    <w:rsid w:val="001C5313"/>
    <w:rsid w:val="001D4373"/>
    <w:rsid w:val="001D6368"/>
    <w:rsid w:val="001D7F0A"/>
    <w:rsid w:val="001E3F3D"/>
    <w:rsid w:val="001E67A6"/>
    <w:rsid w:val="0020669B"/>
    <w:rsid w:val="00216040"/>
    <w:rsid w:val="002216C8"/>
    <w:rsid w:val="00224A73"/>
    <w:rsid w:val="00226251"/>
    <w:rsid w:val="00234902"/>
    <w:rsid w:val="00252341"/>
    <w:rsid w:val="00262258"/>
    <w:rsid w:val="002662DA"/>
    <w:rsid w:val="00270AD8"/>
    <w:rsid w:val="0027137F"/>
    <w:rsid w:val="00274945"/>
    <w:rsid w:val="00275C0F"/>
    <w:rsid w:val="00280FB8"/>
    <w:rsid w:val="00296703"/>
    <w:rsid w:val="00296B00"/>
    <w:rsid w:val="002A7CD9"/>
    <w:rsid w:val="002B5DCD"/>
    <w:rsid w:val="002C7445"/>
    <w:rsid w:val="002D52DB"/>
    <w:rsid w:val="002D6375"/>
    <w:rsid w:val="002E1B71"/>
    <w:rsid w:val="002E210E"/>
    <w:rsid w:val="002F0F5A"/>
    <w:rsid w:val="002F1C6F"/>
    <w:rsid w:val="003012E3"/>
    <w:rsid w:val="00303D82"/>
    <w:rsid w:val="00324FF7"/>
    <w:rsid w:val="003268DA"/>
    <w:rsid w:val="0033417C"/>
    <w:rsid w:val="0034555A"/>
    <w:rsid w:val="0035405D"/>
    <w:rsid w:val="00356406"/>
    <w:rsid w:val="00357108"/>
    <w:rsid w:val="003621DF"/>
    <w:rsid w:val="00371023"/>
    <w:rsid w:val="003751ED"/>
    <w:rsid w:val="00376CCF"/>
    <w:rsid w:val="00382F22"/>
    <w:rsid w:val="00390F97"/>
    <w:rsid w:val="00392F62"/>
    <w:rsid w:val="003960F1"/>
    <w:rsid w:val="003973FC"/>
    <w:rsid w:val="003B037F"/>
    <w:rsid w:val="003B6770"/>
    <w:rsid w:val="003C4090"/>
    <w:rsid w:val="003D6B64"/>
    <w:rsid w:val="003D7446"/>
    <w:rsid w:val="003E6188"/>
    <w:rsid w:val="003E73B5"/>
    <w:rsid w:val="00400DFE"/>
    <w:rsid w:val="00401090"/>
    <w:rsid w:val="004029F8"/>
    <w:rsid w:val="00402EAF"/>
    <w:rsid w:val="00405692"/>
    <w:rsid w:val="0042163B"/>
    <w:rsid w:val="00425B3A"/>
    <w:rsid w:val="00436215"/>
    <w:rsid w:val="00442AF9"/>
    <w:rsid w:val="00452E8C"/>
    <w:rsid w:val="004755E1"/>
    <w:rsid w:val="0047759D"/>
    <w:rsid w:val="00487BEC"/>
    <w:rsid w:val="00493A87"/>
    <w:rsid w:val="00494B67"/>
    <w:rsid w:val="004A51C6"/>
    <w:rsid w:val="004B0A3D"/>
    <w:rsid w:val="004C0077"/>
    <w:rsid w:val="004C466F"/>
    <w:rsid w:val="004D0FD0"/>
    <w:rsid w:val="004D1F6D"/>
    <w:rsid w:val="004E1252"/>
    <w:rsid w:val="004E1D3E"/>
    <w:rsid w:val="004F3B1A"/>
    <w:rsid w:val="004F4A0A"/>
    <w:rsid w:val="004F51D3"/>
    <w:rsid w:val="004F69F4"/>
    <w:rsid w:val="004F7148"/>
    <w:rsid w:val="005045C0"/>
    <w:rsid w:val="00505984"/>
    <w:rsid w:val="005119BD"/>
    <w:rsid w:val="0051412D"/>
    <w:rsid w:val="0051517F"/>
    <w:rsid w:val="00531131"/>
    <w:rsid w:val="005414D7"/>
    <w:rsid w:val="00544208"/>
    <w:rsid w:val="00557784"/>
    <w:rsid w:val="00565785"/>
    <w:rsid w:val="00573A09"/>
    <w:rsid w:val="005755E1"/>
    <w:rsid w:val="00581B00"/>
    <w:rsid w:val="00582417"/>
    <w:rsid w:val="0058282D"/>
    <w:rsid w:val="00586171"/>
    <w:rsid w:val="00586C74"/>
    <w:rsid w:val="005877B3"/>
    <w:rsid w:val="005B5144"/>
    <w:rsid w:val="005D1EE7"/>
    <w:rsid w:val="005D4C40"/>
    <w:rsid w:val="005D6F95"/>
    <w:rsid w:val="005D75B4"/>
    <w:rsid w:val="005F42FE"/>
    <w:rsid w:val="005F4378"/>
    <w:rsid w:val="00613CAA"/>
    <w:rsid w:val="00613CD1"/>
    <w:rsid w:val="00615F30"/>
    <w:rsid w:val="0062155F"/>
    <w:rsid w:val="0063592E"/>
    <w:rsid w:val="006377B8"/>
    <w:rsid w:val="00651A72"/>
    <w:rsid w:val="00657930"/>
    <w:rsid w:val="00672C73"/>
    <w:rsid w:val="006764C9"/>
    <w:rsid w:val="0068505C"/>
    <w:rsid w:val="006B1666"/>
    <w:rsid w:val="006B56B4"/>
    <w:rsid w:val="006D0CF0"/>
    <w:rsid w:val="006D1116"/>
    <w:rsid w:val="006D57D4"/>
    <w:rsid w:val="006F5DA9"/>
    <w:rsid w:val="00703A01"/>
    <w:rsid w:val="007333CB"/>
    <w:rsid w:val="00735342"/>
    <w:rsid w:val="00745503"/>
    <w:rsid w:val="0074620B"/>
    <w:rsid w:val="00755D20"/>
    <w:rsid w:val="0076114F"/>
    <w:rsid w:val="00762F4D"/>
    <w:rsid w:val="007725CD"/>
    <w:rsid w:val="00777965"/>
    <w:rsid w:val="00787843"/>
    <w:rsid w:val="00795C24"/>
    <w:rsid w:val="00796DE3"/>
    <w:rsid w:val="007A12B9"/>
    <w:rsid w:val="007C15EE"/>
    <w:rsid w:val="007D6025"/>
    <w:rsid w:val="007D643E"/>
    <w:rsid w:val="007D6AEA"/>
    <w:rsid w:val="007E2C32"/>
    <w:rsid w:val="007E2EC7"/>
    <w:rsid w:val="007E5547"/>
    <w:rsid w:val="007E7504"/>
    <w:rsid w:val="007F02D9"/>
    <w:rsid w:val="007F2484"/>
    <w:rsid w:val="007F4331"/>
    <w:rsid w:val="007F7BAC"/>
    <w:rsid w:val="007F7C9B"/>
    <w:rsid w:val="00800D1B"/>
    <w:rsid w:val="0080261E"/>
    <w:rsid w:val="00803D3E"/>
    <w:rsid w:val="00805BFB"/>
    <w:rsid w:val="00814541"/>
    <w:rsid w:val="00826952"/>
    <w:rsid w:val="008307EC"/>
    <w:rsid w:val="00835039"/>
    <w:rsid w:val="00835414"/>
    <w:rsid w:val="00835E0F"/>
    <w:rsid w:val="00857A76"/>
    <w:rsid w:val="00860535"/>
    <w:rsid w:val="00861CCF"/>
    <w:rsid w:val="00866C56"/>
    <w:rsid w:val="00872A2A"/>
    <w:rsid w:val="00872C9B"/>
    <w:rsid w:val="0088276A"/>
    <w:rsid w:val="0088623A"/>
    <w:rsid w:val="008910AC"/>
    <w:rsid w:val="00891415"/>
    <w:rsid w:val="008A02F5"/>
    <w:rsid w:val="008A298E"/>
    <w:rsid w:val="008B506F"/>
    <w:rsid w:val="008C108D"/>
    <w:rsid w:val="008D0509"/>
    <w:rsid w:val="008F71DB"/>
    <w:rsid w:val="00902855"/>
    <w:rsid w:val="00905418"/>
    <w:rsid w:val="009125AC"/>
    <w:rsid w:val="009128EF"/>
    <w:rsid w:val="0091774B"/>
    <w:rsid w:val="0092491D"/>
    <w:rsid w:val="00926FB8"/>
    <w:rsid w:val="009314FC"/>
    <w:rsid w:val="0094003A"/>
    <w:rsid w:val="00956A73"/>
    <w:rsid w:val="00961D38"/>
    <w:rsid w:val="00961ED6"/>
    <w:rsid w:val="00964075"/>
    <w:rsid w:val="00970AB7"/>
    <w:rsid w:val="009731E0"/>
    <w:rsid w:val="00974640"/>
    <w:rsid w:val="00983C2E"/>
    <w:rsid w:val="009A0D1D"/>
    <w:rsid w:val="009A435D"/>
    <w:rsid w:val="009A66E0"/>
    <w:rsid w:val="009C6B1C"/>
    <w:rsid w:val="009D7BD9"/>
    <w:rsid w:val="009E02A2"/>
    <w:rsid w:val="009E0A6D"/>
    <w:rsid w:val="009F0E42"/>
    <w:rsid w:val="009F4190"/>
    <w:rsid w:val="009F745C"/>
    <w:rsid w:val="00A07C24"/>
    <w:rsid w:val="00A12621"/>
    <w:rsid w:val="00A24D1D"/>
    <w:rsid w:val="00A35E53"/>
    <w:rsid w:val="00A53B03"/>
    <w:rsid w:val="00A61729"/>
    <w:rsid w:val="00A61B8B"/>
    <w:rsid w:val="00A665B5"/>
    <w:rsid w:val="00A76E16"/>
    <w:rsid w:val="00A77BBB"/>
    <w:rsid w:val="00AB55A5"/>
    <w:rsid w:val="00AC3751"/>
    <w:rsid w:val="00AC4337"/>
    <w:rsid w:val="00AC60E8"/>
    <w:rsid w:val="00AD0402"/>
    <w:rsid w:val="00B205F5"/>
    <w:rsid w:val="00B22CDB"/>
    <w:rsid w:val="00B3076C"/>
    <w:rsid w:val="00B32677"/>
    <w:rsid w:val="00B362B3"/>
    <w:rsid w:val="00B42E25"/>
    <w:rsid w:val="00B44F88"/>
    <w:rsid w:val="00B531C5"/>
    <w:rsid w:val="00B60741"/>
    <w:rsid w:val="00B80BC1"/>
    <w:rsid w:val="00B8620F"/>
    <w:rsid w:val="00B96111"/>
    <w:rsid w:val="00B96ECB"/>
    <w:rsid w:val="00BA54F6"/>
    <w:rsid w:val="00BA68C2"/>
    <w:rsid w:val="00BA6E07"/>
    <w:rsid w:val="00BA7394"/>
    <w:rsid w:val="00BB3197"/>
    <w:rsid w:val="00BB37E0"/>
    <w:rsid w:val="00BC6B30"/>
    <w:rsid w:val="00BD6254"/>
    <w:rsid w:val="00BD757D"/>
    <w:rsid w:val="00BE19CB"/>
    <w:rsid w:val="00BE4777"/>
    <w:rsid w:val="00BF1979"/>
    <w:rsid w:val="00BF4DDE"/>
    <w:rsid w:val="00C07BC3"/>
    <w:rsid w:val="00C12698"/>
    <w:rsid w:val="00C16E62"/>
    <w:rsid w:val="00C327C2"/>
    <w:rsid w:val="00C345CE"/>
    <w:rsid w:val="00C416BF"/>
    <w:rsid w:val="00C47252"/>
    <w:rsid w:val="00C5087D"/>
    <w:rsid w:val="00C73EE2"/>
    <w:rsid w:val="00C97CE6"/>
    <w:rsid w:val="00C97DFE"/>
    <w:rsid w:val="00CB1E16"/>
    <w:rsid w:val="00CE3B3C"/>
    <w:rsid w:val="00CE753A"/>
    <w:rsid w:val="00D1221A"/>
    <w:rsid w:val="00D25278"/>
    <w:rsid w:val="00D30824"/>
    <w:rsid w:val="00D30A53"/>
    <w:rsid w:val="00D31331"/>
    <w:rsid w:val="00D508BA"/>
    <w:rsid w:val="00D51F86"/>
    <w:rsid w:val="00D66E6D"/>
    <w:rsid w:val="00D75A5A"/>
    <w:rsid w:val="00D9021D"/>
    <w:rsid w:val="00DA3A85"/>
    <w:rsid w:val="00DA54E3"/>
    <w:rsid w:val="00DB3CAB"/>
    <w:rsid w:val="00DB6365"/>
    <w:rsid w:val="00DC75BE"/>
    <w:rsid w:val="00DD1020"/>
    <w:rsid w:val="00DD1169"/>
    <w:rsid w:val="00DD169F"/>
    <w:rsid w:val="00DD598A"/>
    <w:rsid w:val="00DE4BB2"/>
    <w:rsid w:val="00DE69AC"/>
    <w:rsid w:val="00E112FA"/>
    <w:rsid w:val="00E25386"/>
    <w:rsid w:val="00E3637D"/>
    <w:rsid w:val="00E42275"/>
    <w:rsid w:val="00E51340"/>
    <w:rsid w:val="00E575CA"/>
    <w:rsid w:val="00E67F1B"/>
    <w:rsid w:val="00E77D42"/>
    <w:rsid w:val="00E8366E"/>
    <w:rsid w:val="00E8490F"/>
    <w:rsid w:val="00E9731E"/>
    <w:rsid w:val="00E97777"/>
    <w:rsid w:val="00EA24B6"/>
    <w:rsid w:val="00EB3206"/>
    <w:rsid w:val="00EB772F"/>
    <w:rsid w:val="00EC1A5B"/>
    <w:rsid w:val="00EC281D"/>
    <w:rsid w:val="00EC4F3A"/>
    <w:rsid w:val="00ED4D9D"/>
    <w:rsid w:val="00ED590D"/>
    <w:rsid w:val="00ED6E29"/>
    <w:rsid w:val="00EF724A"/>
    <w:rsid w:val="00F069A0"/>
    <w:rsid w:val="00F07184"/>
    <w:rsid w:val="00F14E07"/>
    <w:rsid w:val="00F23F0A"/>
    <w:rsid w:val="00F309BA"/>
    <w:rsid w:val="00F31882"/>
    <w:rsid w:val="00F35415"/>
    <w:rsid w:val="00F359FE"/>
    <w:rsid w:val="00F44793"/>
    <w:rsid w:val="00F470AB"/>
    <w:rsid w:val="00F5748C"/>
    <w:rsid w:val="00F61D0B"/>
    <w:rsid w:val="00F62FB3"/>
    <w:rsid w:val="00F642A3"/>
    <w:rsid w:val="00F73A9A"/>
    <w:rsid w:val="00F779F8"/>
    <w:rsid w:val="00F8477E"/>
    <w:rsid w:val="00F87356"/>
    <w:rsid w:val="00F95909"/>
    <w:rsid w:val="00F96507"/>
    <w:rsid w:val="00FC24A3"/>
    <w:rsid w:val="00FC33A8"/>
    <w:rsid w:val="00FC4B20"/>
    <w:rsid w:val="00FD0315"/>
    <w:rsid w:val="00FD31A3"/>
    <w:rsid w:val="00FE0967"/>
    <w:rsid w:val="00FE6A70"/>
    <w:rsid w:val="00FF0A42"/>
    <w:rsid w:val="00FF2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408F9"/>
  <w15:docId w15:val="{D59270DF-C048-4336-9C66-30B0F5D1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26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uv3um">
    <w:name w:val="uv3um"/>
    <w:basedOn w:val="DefaultParagraphFont"/>
    <w:rsid w:val="00586C74"/>
  </w:style>
  <w:style w:type="paragraph" w:styleId="Caption">
    <w:name w:val="caption"/>
    <w:basedOn w:val="Normal"/>
    <w:next w:val="Normal"/>
    <w:qFormat/>
    <w:rsid w:val="000E7FFD"/>
    <w:pPr>
      <w:spacing w:after="0" w:line="240" w:lineRule="auto"/>
    </w:pPr>
    <w:rPr>
      <w:rFonts w:ascii="Times New Roman" w:eastAsia="Times New Roman" w:hAnsi="Times New Roman" w:cs="Times New Roman"/>
      <w:b/>
      <w:bCs/>
      <w:sz w:val="20"/>
      <w:szCs w:val="20"/>
    </w:rPr>
  </w:style>
  <w:style w:type="table" w:styleId="LightShading">
    <w:name w:val="Light Shading"/>
    <w:basedOn w:val="TableNormal"/>
    <w:uiPriority w:val="60"/>
    <w:rsid w:val="000E7F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02426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Bullet Mary,List Paragraph (numbered (a)),Indent Paragraph,Bullets,Numbered List Paragraph,Colorful List - Accent 11,References,body bullets,LIST OF TABLES.,WB List Paragraph,List Paragraph nowy,List bullet,Heading3"/>
    <w:basedOn w:val="Normal"/>
    <w:link w:val="ListParagraphChar"/>
    <w:uiPriority w:val="34"/>
    <w:qFormat/>
    <w:rsid w:val="000A7585"/>
    <w:pPr>
      <w:ind w:left="720"/>
      <w:contextualSpacing/>
    </w:p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WB List Paragraph Char"/>
    <w:basedOn w:val="DefaultParagraphFont"/>
    <w:link w:val="ListParagraph"/>
    <w:uiPriority w:val="34"/>
    <w:locked/>
    <w:rsid w:val="004F7148"/>
  </w:style>
  <w:style w:type="character" w:styleId="Hyperlink">
    <w:name w:val="Hyperlink"/>
    <w:basedOn w:val="DefaultParagraphFont"/>
    <w:uiPriority w:val="99"/>
    <w:unhideWhenUsed/>
    <w:rsid w:val="004F7148"/>
    <w:rPr>
      <w:color w:val="0000FF"/>
      <w:u w:val="single"/>
    </w:rPr>
  </w:style>
  <w:style w:type="character" w:styleId="Strong">
    <w:name w:val="Strong"/>
    <w:basedOn w:val="DefaultParagraphFont"/>
    <w:uiPriority w:val="22"/>
    <w:qFormat/>
    <w:rsid w:val="006B56B4"/>
    <w:rPr>
      <w:b/>
      <w:bCs/>
    </w:rPr>
  </w:style>
  <w:style w:type="table" w:customStyle="1" w:styleId="TableGrid1">
    <w:name w:val="Table Grid1"/>
    <w:basedOn w:val="TableNormal"/>
    <w:next w:val="TableGrid"/>
    <w:uiPriority w:val="59"/>
    <w:qFormat/>
    <w:rsid w:val="00970AB7"/>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96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0F1"/>
  </w:style>
  <w:style w:type="paragraph" w:styleId="Footer">
    <w:name w:val="footer"/>
    <w:basedOn w:val="Normal"/>
    <w:link w:val="FooterChar"/>
    <w:uiPriority w:val="99"/>
    <w:unhideWhenUsed/>
    <w:rsid w:val="00396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0F1"/>
  </w:style>
  <w:style w:type="character" w:customStyle="1" w:styleId="UnresolvedMention1">
    <w:name w:val="Unresolved Mention1"/>
    <w:basedOn w:val="DefaultParagraphFont"/>
    <w:uiPriority w:val="99"/>
    <w:semiHidden/>
    <w:unhideWhenUsed/>
    <w:rsid w:val="00193F8F"/>
    <w:rPr>
      <w:color w:val="605E5C"/>
      <w:shd w:val="clear" w:color="auto" w:fill="E1DFDD"/>
    </w:rPr>
  </w:style>
  <w:style w:type="character" w:styleId="Emphasis">
    <w:name w:val="Emphasis"/>
    <w:basedOn w:val="DefaultParagraphFont"/>
    <w:uiPriority w:val="20"/>
    <w:qFormat/>
    <w:rsid w:val="00F61D0B"/>
    <w:rPr>
      <w:i/>
      <w:iCs/>
    </w:rPr>
  </w:style>
  <w:style w:type="paragraph" w:styleId="BalloonText">
    <w:name w:val="Balloon Text"/>
    <w:basedOn w:val="Normal"/>
    <w:link w:val="BalloonTextChar"/>
    <w:uiPriority w:val="99"/>
    <w:semiHidden/>
    <w:unhideWhenUsed/>
    <w:rsid w:val="0030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2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82175">
      <w:bodyDiv w:val="1"/>
      <w:marLeft w:val="0"/>
      <w:marRight w:val="0"/>
      <w:marTop w:val="0"/>
      <w:marBottom w:val="0"/>
      <w:divBdr>
        <w:top w:val="none" w:sz="0" w:space="0" w:color="auto"/>
        <w:left w:val="none" w:sz="0" w:space="0" w:color="auto"/>
        <w:bottom w:val="none" w:sz="0" w:space="0" w:color="auto"/>
        <w:right w:val="none" w:sz="0" w:space="0" w:color="auto"/>
      </w:divBdr>
      <w:divsChild>
        <w:div w:id="1989478337">
          <w:marLeft w:val="0"/>
          <w:marRight w:val="0"/>
          <w:marTop w:val="0"/>
          <w:marBottom w:val="0"/>
          <w:divBdr>
            <w:top w:val="none" w:sz="0" w:space="0" w:color="auto"/>
            <w:left w:val="none" w:sz="0" w:space="0" w:color="auto"/>
            <w:bottom w:val="none" w:sz="0" w:space="0" w:color="auto"/>
            <w:right w:val="none" w:sz="0" w:space="0" w:color="auto"/>
          </w:divBdr>
          <w:divsChild>
            <w:div w:id="610282175">
              <w:marLeft w:val="0"/>
              <w:marRight w:val="0"/>
              <w:marTop w:val="0"/>
              <w:marBottom w:val="0"/>
              <w:divBdr>
                <w:top w:val="none" w:sz="0" w:space="0" w:color="auto"/>
                <w:left w:val="none" w:sz="0" w:space="0" w:color="auto"/>
                <w:bottom w:val="none" w:sz="0" w:space="0" w:color="auto"/>
                <w:right w:val="none" w:sz="0" w:space="0" w:color="auto"/>
              </w:divBdr>
              <w:divsChild>
                <w:div w:id="10508821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14004918">
      <w:bodyDiv w:val="1"/>
      <w:marLeft w:val="0"/>
      <w:marRight w:val="0"/>
      <w:marTop w:val="0"/>
      <w:marBottom w:val="0"/>
      <w:divBdr>
        <w:top w:val="none" w:sz="0" w:space="0" w:color="auto"/>
        <w:left w:val="none" w:sz="0" w:space="0" w:color="auto"/>
        <w:bottom w:val="none" w:sz="0" w:space="0" w:color="auto"/>
        <w:right w:val="none" w:sz="0" w:space="0" w:color="auto"/>
      </w:divBdr>
    </w:div>
    <w:div w:id="567032575">
      <w:bodyDiv w:val="1"/>
      <w:marLeft w:val="0"/>
      <w:marRight w:val="0"/>
      <w:marTop w:val="0"/>
      <w:marBottom w:val="0"/>
      <w:divBdr>
        <w:top w:val="none" w:sz="0" w:space="0" w:color="auto"/>
        <w:left w:val="none" w:sz="0" w:space="0" w:color="auto"/>
        <w:bottom w:val="none" w:sz="0" w:space="0" w:color="auto"/>
        <w:right w:val="none" w:sz="0" w:space="0" w:color="auto"/>
      </w:divBdr>
    </w:div>
    <w:div w:id="1226720792">
      <w:bodyDiv w:val="1"/>
      <w:marLeft w:val="0"/>
      <w:marRight w:val="0"/>
      <w:marTop w:val="0"/>
      <w:marBottom w:val="0"/>
      <w:divBdr>
        <w:top w:val="none" w:sz="0" w:space="0" w:color="auto"/>
        <w:left w:val="none" w:sz="0" w:space="0" w:color="auto"/>
        <w:bottom w:val="none" w:sz="0" w:space="0" w:color="auto"/>
        <w:right w:val="none" w:sz="0" w:space="0" w:color="auto"/>
      </w:divBdr>
      <w:divsChild>
        <w:div w:id="615261704">
          <w:marLeft w:val="0"/>
          <w:marRight w:val="0"/>
          <w:marTop w:val="0"/>
          <w:marBottom w:val="0"/>
          <w:divBdr>
            <w:top w:val="none" w:sz="0" w:space="0" w:color="auto"/>
            <w:left w:val="none" w:sz="0" w:space="0" w:color="auto"/>
            <w:bottom w:val="none" w:sz="0" w:space="0" w:color="auto"/>
            <w:right w:val="none" w:sz="0" w:space="0" w:color="auto"/>
          </w:divBdr>
          <w:divsChild>
            <w:div w:id="1937591075">
              <w:marLeft w:val="0"/>
              <w:marRight w:val="0"/>
              <w:marTop w:val="0"/>
              <w:marBottom w:val="0"/>
              <w:divBdr>
                <w:top w:val="none" w:sz="0" w:space="0" w:color="auto"/>
                <w:left w:val="none" w:sz="0" w:space="0" w:color="auto"/>
                <w:bottom w:val="none" w:sz="0" w:space="0" w:color="auto"/>
                <w:right w:val="none" w:sz="0" w:space="0" w:color="auto"/>
              </w:divBdr>
              <w:divsChild>
                <w:div w:id="365788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84933651">
      <w:bodyDiv w:val="1"/>
      <w:marLeft w:val="0"/>
      <w:marRight w:val="0"/>
      <w:marTop w:val="0"/>
      <w:marBottom w:val="0"/>
      <w:divBdr>
        <w:top w:val="none" w:sz="0" w:space="0" w:color="auto"/>
        <w:left w:val="none" w:sz="0" w:space="0" w:color="auto"/>
        <w:bottom w:val="none" w:sz="0" w:space="0" w:color="auto"/>
        <w:right w:val="none" w:sz="0" w:space="0" w:color="auto"/>
      </w:divBdr>
    </w:div>
    <w:div w:id="1851413046">
      <w:bodyDiv w:val="1"/>
      <w:marLeft w:val="0"/>
      <w:marRight w:val="0"/>
      <w:marTop w:val="0"/>
      <w:marBottom w:val="0"/>
      <w:divBdr>
        <w:top w:val="none" w:sz="0" w:space="0" w:color="auto"/>
        <w:left w:val="none" w:sz="0" w:space="0" w:color="auto"/>
        <w:bottom w:val="none" w:sz="0" w:space="0" w:color="auto"/>
        <w:right w:val="none" w:sz="0" w:space="0" w:color="auto"/>
      </w:divBdr>
    </w:div>
    <w:div w:id="2035301528">
      <w:bodyDiv w:val="1"/>
      <w:marLeft w:val="0"/>
      <w:marRight w:val="0"/>
      <w:marTop w:val="0"/>
      <w:marBottom w:val="0"/>
      <w:divBdr>
        <w:top w:val="none" w:sz="0" w:space="0" w:color="auto"/>
        <w:left w:val="none" w:sz="0" w:space="0" w:color="auto"/>
        <w:bottom w:val="none" w:sz="0" w:space="0" w:color="auto"/>
        <w:right w:val="none" w:sz="0" w:space="0" w:color="auto"/>
      </w:divBdr>
    </w:div>
    <w:div w:id="208243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sembles-eu.metoffice.gov.uk/IPCC/rev_archive/SOD/Ch05.pdf.%20Accessed%202022%20Jul%201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aostat3.fao.org/hom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8</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solomon</dc:creator>
  <cp:lastModifiedBy>Editor-11</cp:lastModifiedBy>
  <cp:revision>221</cp:revision>
  <dcterms:created xsi:type="dcterms:W3CDTF">2025-08-18T12:26:00Z</dcterms:created>
  <dcterms:modified xsi:type="dcterms:W3CDTF">2025-10-22T10:07:00Z</dcterms:modified>
</cp:coreProperties>
</file>