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A40E" w14:textId="1B1E1C93" w:rsidR="009C6266" w:rsidRPr="00C14C3F" w:rsidRDefault="00545A3C" w:rsidP="00C14C3F">
      <w:pPr>
        <w:spacing w:line="360" w:lineRule="auto"/>
        <w:jc w:val="center"/>
        <w:rPr>
          <w:rFonts w:ascii="Times New Roman" w:hAnsi="Times New Roman" w:cs="Times New Roman"/>
          <w:b/>
          <w:bCs/>
          <w:sz w:val="28"/>
          <w:szCs w:val="28"/>
          <w:lang w:val="en-US"/>
        </w:rPr>
      </w:pPr>
      <w:r w:rsidRPr="00C14C3F">
        <w:rPr>
          <w:rFonts w:ascii="Times New Roman" w:hAnsi="Times New Roman" w:cs="Times New Roman"/>
          <w:b/>
          <w:bCs/>
          <w:sz w:val="28"/>
          <w:szCs w:val="28"/>
          <w:lang w:val="en-US"/>
        </w:rPr>
        <w:t>Nut</w:t>
      </w:r>
      <w:r w:rsidR="00A7772C" w:rsidRPr="00C14C3F">
        <w:rPr>
          <w:rFonts w:ascii="Times New Roman" w:hAnsi="Times New Roman" w:cs="Times New Roman"/>
          <w:b/>
          <w:bCs/>
          <w:sz w:val="28"/>
          <w:szCs w:val="28"/>
          <w:lang w:val="en-US"/>
        </w:rPr>
        <w:t>ritional and anti-nutritional properties of mulberry gen</w:t>
      </w:r>
      <w:r w:rsidR="00366852" w:rsidRPr="00C14C3F">
        <w:rPr>
          <w:rFonts w:ascii="Times New Roman" w:hAnsi="Times New Roman" w:cs="Times New Roman"/>
          <w:b/>
          <w:bCs/>
          <w:sz w:val="28"/>
          <w:szCs w:val="28"/>
          <w:lang w:val="en-US"/>
        </w:rPr>
        <w:t xml:space="preserve">otypes </w:t>
      </w:r>
      <w:r w:rsidR="00A7772C" w:rsidRPr="00C14C3F">
        <w:rPr>
          <w:rFonts w:ascii="Times New Roman" w:hAnsi="Times New Roman" w:cs="Times New Roman"/>
          <w:b/>
          <w:bCs/>
          <w:sz w:val="28"/>
          <w:szCs w:val="28"/>
          <w:lang w:val="en-US"/>
        </w:rPr>
        <w:t xml:space="preserve">for </w:t>
      </w:r>
      <w:r w:rsidR="002A20A2" w:rsidRPr="00C14C3F">
        <w:rPr>
          <w:rFonts w:ascii="Times New Roman" w:hAnsi="Times New Roman" w:cs="Times New Roman"/>
          <w:b/>
          <w:bCs/>
          <w:sz w:val="28"/>
          <w:szCs w:val="28"/>
          <w:lang w:val="en-US"/>
        </w:rPr>
        <w:t>its</w:t>
      </w:r>
      <w:r w:rsidR="00A7772C" w:rsidRPr="00C14C3F">
        <w:rPr>
          <w:rFonts w:ascii="Times New Roman" w:hAnsi="Times New Roman" w:cs="Times New Roman"/>
          <w:b/>
          <w:bCs/>
          <w:sz w:val="28"/>
          <w:szCs w:val="28"/>
          <w:lang w:val="en-US"/>
        </w:rPr>
        <w:t xml:space="preserve"> </w:t>
      </w:r>
      <w:r w:rsidR="007F61F4" w:rsidRPr="00C14C3F">
        <w:rPr>
          <w:rFonts w:ascii="Times New Roman" w:hAnsi="Times New Roman" w:cs="Times New Roman"/>
          <w:b/>
          <w:bCs/>
          <w:sz w:val="28"/>
          <w:szCs w:val="28"/>
          <w:lang w:val="en-US"/>
        </w:rPr>
        <w:t>leaf quality</w:t>
      </w:r>
      <w:r w:rsidR="00DC5178" w:rsidRPr="00C14C3F">
        <w:rPr>
          <w:rFonts w:ascii="Times New Roman" w:hAnsi="Times New Roman" w:cs="Times New Roman"/>
          <w:b/>
          <w:bCs/>
          <w:sz w:val="28"/>
          <w:szCs w:val="28"/>
          <w:lang w:val="en-US"/>
        </w:rPr>
        <w:t>- Evaluation</w:t>
      </w:r>
      <w:r w:rsidR="001B5752" w:rsidRPr="00C14C3F">
        <w:rPr>
          <w:rFonts w:ascii="Times New Roman" w:hAnsi="Times New Roman" w:cs="Times New Roman"/>
          <w:b/>
          <w:bCs/>
          <w:sz w:val="28"/>
          <w:szCs w:val="28"/>
          <w:lang w:val="en-US"/>
        </w:rPr>
        <w:t xml:space="preserve"> of their potential as an animal feed</w:t>
      </w:r>
    </w:p>
    <w:p w14:paraId="18971206" w14:textId="77777777" w:rsidR="00EC08E0" w:rsidRDefault="00EC08E0" w:rsidP="00C14C3F">
      <w:pPr>
        <w:spacing w:line="360" w:lineRule="auto"/>
        <w:jc w:val="both"/>
        <w:rPr>
          <w:rFonts w:ascii="Times New Roman" w:hAnsi="Times New Roman" w:cs="Times New Roman"/>
          <w:b/>
          <w:bCs/>
          <w:sz w:val="24"/>
          <w:szCs w:val="24"/>
        </w:rPr>
      </w:pPr>
    </w:p>
    <w:p w14:paraId="335A8C73" w14:textId="6C0F0DF3" w:rsidR="00927BB8" w:rsidRPr="00C14C3F" w:rsidRDefault="00927BB8"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Ab</w:t>
      </w:r>
      <w:r w:rsidR="00871662" w:rsidRPr="00C14C3F">
        <w:rPr>
          <w:rFonts w:ascii="Times New Roman" w:hAnsi="Times New Roman" w:cs="Times New Roman"/>
          <w:b/>
          <w:bCs/>
          <w:sz w:val="24"/>
          <w:szCs w:val="24"/>
        </w:rPr>
        <w:t>stract</w:t>
      </w:r>
    </w:p>
    <w:p w14:paraId="4746FE77" w14:textId="789807BD" w:rsidR="002A20A2" w:rsidRPr="00C14C3F" w:rsidRDefault="002A20A2" w:rsidP="00C14C3F">
      <w:p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Mulberry (</w:t>
      </w:r>
      <w:r w:rsidRPr="00C14C3F">
        <w:rPr>
          <w:rFonts w:ascii="Times New Roman" w:hAnsi="Times New Roman" w:cs="Times New Roman"/>
          <w:i/>
          <w:iCs/>
          <w:sz w:val="24"/>
          <w:szCs w:val="24"/>
        </w:rPr>
        <w:t>Morus spp.)</w:t>
      </w:r>
      <w:r w:rsidRPr="00C14C3F">
        <w:rPr>
          <w:rFonts w:ascii="Times New Roman" w:hAnsi="Times New Roman" w:cs="Times New Roman"/>
          <w:sz w:val="24"/>
          <w:szCs w:val="24"/>
        </w:rPr>
        <w:t xml:space="preserve"> is a wonder tree, for the main reason that it is a sole food plant for silkworm (</w:t>
      </w:r>
      <w:r w:rsidRPr="00C14C3F">
        <w:rPr>
          <w:rFonts w:ascii="Times New Roman" w:hAnsi="Times New Roman" w:cs="Times New Roman"/>
          <w:i/>
          <w:iCs/>
          <w:sz w:val="24"/>
          <w:szCs w:val="24"/>
        </w:rPr>
        <w:t>Bombyx mori</w:t>
      </w:r>
      <w:r w:rsidRPr="00C14C3F">
        <w:rPr>
          <w:rFonts w:ascii="Times New Roman" w:hAnsi="Times New Roman" w:cs="Times New Roman"/>
          <w:sz w:val="24"/>
          <w:szCs w:val="24"/>
        </w:rPr>
        <w:t>), resulting in high quality natural silk.</w:t>
      </w:r>
      <w:r w:rsidR="00DB035C"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Besides silk, the mulberry could very well be exploited in the field of value addition due to its </w:t>
      </w:r>
      <w:r w:rsidR="00E72B7B" w:rsidRPr="00C14C3F">
        <w:rPr>
          <w:rFonts w:ascii="Times New Roman" w:hAnsi="Times New Roman" w:cs="Times New Roman"/>
          <w:sz w:val="24"/>
          <w:szCs w:val="24"/>
        </w:rPr>
        <w:t xml:space="preserve">high nutritive value. </w:t>
      </w:r>
      <w:r w:rsidRPr="00C14C3F">
        <w:rPr>
          <w:rFonts w:ascii="Times New Roman" w:hAnsi="Times New Roman" w:cs="Times New Roman"/>
          <w:sz w:val="24"/>
          <w:szCs w:val="24"/>
        </w:rPr>
        <w:t>Mulberry</w:t>
      </w:r>
      <w:r w:rsidR="00E72B7B" w:rsidRPr="00C14C3F">
        <w:rPr>
          <w:rFonts w:ascii="Times New Roman" w:hAnsi="Times New Roman" w:cs="Times New Roman"/>
          <w:sz w:val="24"/>
          <w:szCs w:val="24"/>
        </w:rPr>
        <w:t xml:space="preserve"> </w:t>
      </w:r>
      <w:r w:rsidRPr="00C14C3F">
        <w:rPr>
          <w:rFonts w:ascii="Times New Roman" w:hAnsi="Times New Roman" w:cs="Times New Roman"/>
          <w:sz w:val="24"/>
          <w:szCs w:val="24"/>
        </w:rPr>
        <w:t>leaves would be</w:t>
      </w:r>
      <w:r w:rsidR="00830440" w:rsidRPr="00C14C3F">
        <w:rPr>
          <w:rFonts w:ascii="Times New Roman" w:hAnsi="Times New Roman" w:cs="Times New Roman"/>
          <w:sz w:val="24"/>
          <w:szCs w:val="24"/>
        </w:rPr>
        <w:t xml:space="preserve"> used as a great </w:t>
      </w:r>
      <w:r w:rsidRPr="00C14C3F">
        <w:rPr>
          <w:rFonts w:ascii="Times New Roman" w:hAnsi="Times New Roman" w:cs="Times New Roman"/>
          <w:sz w:val="24"/>
          <w:szCs w:val="24"/>
        </w:rPr>
        <w:t>source for cattle feed due to its rich nutritional composition. Considering the above facts, investigations were carried out on twenty</w:t>
      </w:r>
      <w:r w:rsidR="0026013D" w:rsidRPr="00C14C3F">
        <w:rPr>
          <w:rFonts w:ascii="Times New Roman" w:hAnsi="Times New Roman" w:cs="Times New Roman"/>
          <w:sz w:val="24"/>
          <w:szCs w:val="24"/>
        </w:rPr>
        <w:t>-</w:t>
      </w:r>
      <w:r w:rsidRPr="00C14C3F">
        <w:rPr>
          <w:rFonts w:ascii="Times New Roman" w:hAnsi="Times New Roman" w:cs="Times New Roman"/>
          <w:sz w:val="24"/>
          <w:szCs w:val="24"/>
        </w:rPr>
        <w:t>one mulberry genetic resources</w:t>
      </w:r>
      <w:r w:rsidR="008C3D27" w:rsidRPr="00C14C3F">
        <w:rPr>
          <w:rFonts w:ascii="Times New Roman" w:hAnsi="Times New Roman" w:cs="Times New Roman"/>
          <w:sz w:val="24"/>
          <w:szCs w:val="24"/>
        </w:rPr>
        <w:t xml:space="preserve"> </w:t>
      </w:r>
      <w:r w:rsidRPr="00C14C3F">
        <w:rPr>
          <w:rFonts w:ascii="Times New Roman" w:hAnsi="Times New Roman" w:cs="Times New Roman"/>
          <w:sz w:val="24"/>
          <w:szCs w:val="24"/>
        </w:rPr>
        <w:t>obtained from the Central Sericultural Germplasm Resource Centre (CSGRC), Hosur towards</w:t>
      </w:r>
      <w:r w:rsidR="008C3D27" w:rsidRPr="00C14C3F">
        <w:rPr>
          <w:rFonts w:ascii="Times New Roman" w:hAnsi="Times New Roman" w:cs="Times New Roman"/>
          <w:sz w:val="24"/>
          <w:szCs w:val="24"/>
        </w:rPr>
        <w:t xml:space="preserve"> the </w:t>
      </w:r>
      <w:r w:rsidRPr="00C14C3F">
        <w:rPr>
          <w:rFonts w:ascii="Times New Roman" w:hAnsi="Times New Roman" w:cs="Times New Roman"/>
          <w:sz w:val="24"/>
          <w:szCs w:val="24"/>
        </w:rPr>
        <w:t xml:space="preserve">leaf quality characterization. The genetic resources </w:t>
      </w:r>
      <w:r w:rsidR="008D5769" w:rsidRPr="00C14C3F">
        <w:rPr>
          <w:rFonts w:ascii="Times New Roman" w:hAnsi="Times New Roman" w:cs="Times New Roman"/>
          <w:sz w:val="24"/>
          <w:szCs w:val="24"/>
        </w:rPr>
        <w:t xml:space="preserve">viz., </w:t>
      </w:r>
      <w:r w:rsidRPr="00C14C3F">
        <w:rPr>
          <w:rFonts w:ascii="Times New Roman" w:hAnsi="Times New Roman" w:cs="Times New Roman"/>
          <w:i/>
          <w:iCs/>
          <w:sz w:val="24"/>
          <w:szCs w:val="24"/>
        </w:rPr>
        <w:t>M</w:t>
      </w:r>
      <w:r w:rsidR="008D5769" w:rsidRPr="00C14C3F">
        <w:rPr>
          <w:rFonts w:ascii="Times New Roman" w:hAnsi="Times New Roman" w:cs="Times New Roman"/>
          <w:i/>
          <w:iCs/>
          <w:sz w:val="24"/>
          <w:szCs w:val="24"/>
        </w:rPr>
        <w:t xml:space="preserve">orus </w:t>
      </w:r>
      <w:proofErr w:type="spellStart"/>
      <w:r w:rsidRPr="00C14C3F">
        <w:rPr>
          <w:rFonts w:ascii="Times New Roman" w:hAnsi="Times New Roman" w:cs="Times New Roman"/>
          <w:i/>
          <w:iCs/>
          <w:sz w:val="24"/>
          <w:szCs w:val="24"/>
        </w:rPr>
        <w:t>cathayana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ACC.165,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 xml:space="preserve">, UP-8,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Large black, Jalalgavah-3 and ME-065 exhibited higher values for mineral composition. All the genetic resources of mulberry were proved to have low anti-nutritional factors in leaves. The overall analysis indicated that among twenty</w:t>
      </w:r>
      <w:r w:rsidR="00220BD8" w:rsidRPr="00C14C3F">
        <w:rPr>
          <w:rFonts w:ascii="Times New Roman" w:hAnsi="Times New Roman" w:cs="Times New Roman"/>
          <w:sz w:val="24"/>
          <w:szCs w:val="24"/>
        </w:rPr>
        <w:t>-</w:t>
      </w:r>
      <w:r w:rsidRPr="00C14C3F">
        <w:rPr>
          <w:rFonts w:ascii="Times New Roman" w:hAnsi="Times New Roman" w:cs="Times New Roman"/>
          <w:sz w:val="24"/>
          <w:szCs w:val="24"/>
        </w:rPr>
        <w:t xml:space="preserve">one mulberry genetic resources </w:t>
      </w:r>
      <w:proofErr w:type="spellStart"/>
      <w:r w:rsidRPr="00C14C3F">
        <w:rPr>
          <w:rFonts w:ascii="Times New Roman" w:hAnsi="Times New Roman" w:cs="Times New Roman"/>
          <w:sz w:val="24"/>
          <w:szCs w:val="24"/>
        </w:rPr>
        <w:t>analyzed</w:t>
      </w:r>
      <w:proofErr w:type="spellEnd"/>
      <w:r w:rsidRPr="00C14C3F">
        <w:rPr>
          <w:rFonts w:ascii="Times New Roman" w:hAnsi="Times New Roman" w:cs="Times New Roman"/>
          <w:sz w:val="24"/>
          <w:szCs w:val="24"/>
        </w:rPr>
        <w:t xml:space="preserve"> for its</w:t>
      </w:r>
      <w:r w:rsidR="0007109D" w:rsidRPr="00C14C3F">
        <w:rPr>
          <w:rFonts w:ascii="Times New Roman" w:hAnsi="Times New Roman" w:cs="Times New Roman"/>
          <w:sz w:val="24"/>
          <w:szCs w:val="24"/>
        </w:rPr>
        <w:t xml:space="preserve"> </w:t>
      </w:r>
      <w:r w:rsidRPr="00C14C3F">
        <w:rPr>
          <w:rFonts w:ascii="Times New Roman" w:hAnsi="Times New Roman" w:cs="Times New Roman"/>
          <w:sz w:val="24"/>
          <w:szCs w:val="24"/>
        </w:rPr>
        <w:t>leaf quality, t</w:t>
      </w:r>
      <w:r w:rsidR="00522634" w:rsidRPr="00C14C3F">
        <w:rPr>
          <w:rFonts w:ascii="Times New Roman" w:hAnsi="Times New Roman" w:cs="Times New Roman"/>
          <w:sz w:val="24"/>
          <w:szCs w:val="24"/>
        </w:rPr>
        <w:t>en</w:t>
      </w:r>
      <w:r w:rsidRPr="00C14C3F">
        <w:rPr>
          <w:rFonts w:ascii="Times New Roman" w:hAnsi="Times New Roman" w:cs="Times New Roman"/>
          <w:sz w:val="24"/>
          <w:szCs w:val="24"/>
        </w:rPr>
        <w:t xml:space="preserve"> mulberry genotypes viz.,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w:t>
      </w:r>
      <w:r w:rsidR="00522634"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Jalalgavah-3,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xml:space="preserve">, Large black, </w:t>
      </w:r>
      <w:r w:rsidRPr="00C14C3F">
        <w:rPr>
          <w:rFonts w:ascii="Times New Roman" w:hAnsi="Times New Roman" w:cs="Times New Roman"/>
          <w:i/>
          <w:iCs/>
          <w:sz w:val="24"/>
          <w:szCs w:val="24"/>
        </w:rPr>
        <w:t>M</w:t>
      </w:r>
      <w:r w:rsidR="004D7248" w:rsidRPr="00C14C3F">
        <w:rPr>
          <w:rFonts w:ascii="Times New Roman" w:hAnsi="Times New Roman" w:cs="Times New Roman"/>
          <w:i/>
          <w:iCs/>
          <w:sz w:val="24"/>
          <w:szCs w:val="24"/>
        </w:rPr>
        <w:t xml:space="preserve">orus </w:t>
      </w:r>
      <w:proofErr w:type="spellStart"/>
      <w:r w:rsidRPr="00C14C3F">
        <w:rPr>
          <w:rFonts w:ascii="Times New Roman" w:hAnsi="Times New Roman" w:cs="Times New Roman"/>
          <w:i/>
          <w:iCs/>
          <w:sz w:val="24"/>
          <w:szCs w:val="24"/>
        </w:rPr>
        <w:t>cathayana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ACC.165, UP-8,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and ME-065 were found to be </w:t>
      </w:r>
      <w:r w:rsidR="00886605" w:rsidRPr="00C14C3F">
        <w:rPr>
          <w:rFonts w:ascii="Times New Roman" w:hAnsi="Times New Roman" w:cs="Times New Roman"/>
          <w:sz w:val="24"/>
          <w:szCs w:val="24"/>
        </w:rPr>
        <w:t>used as an alternate feed in ruminant nutrition.</w:t>
      </w:r>
    </w:p>
    <w:p w14:paraId="7F842F0C" w14:textId="637FF910" w:rsidR="00823CDC" w:rsidRPr="00C14C3F" w:rsidRDefault="002F1478" w:rsidP="00C14C3F">
      <w:pPr>
        <w:spacing w:line="360" w:lineRule="auto"/>
        <w:jc w:val="both"/>
        <w:rPr>
          <w:rFonts w:ascii="Times New Roman" w:hAnsi="Times New Roman" w:cs="Times New Roman"/>
          <w:sz w:val="24"/>
          <w:szCs w:val="24"/>
        </w:rPr>
      </w:pPr>
      <w:r w:rsidRPr="00C14C3F">
        <w:rPr>
          <w:rFonts w:ascii="Times New Roman" w:hAnsi="Times New Roman" w:cs="Times New Roman"/>
          <w:b/>
          <w:bCs/>
          <w:sz w:val="24"/>
          <w:szCs w:val="24"/>
        </w:rPr>
        <w:t>Keywords</w:t>
      </w:r>
      <w:r w:rsidRPr="00C14C3F">
        <w:rPr>
          <w:rFonts w:ascii="Times New Roman" w:hAnsi="Times New Roman" w:cs="Times New Roman"/>
          <w:sz w:val="24"/>
          <w:szCs w:val="24"/>
        </w:rPr>
        <w:t xml:space="preserve">- </w:t>
      </w:r>
      <w:r w:rsidR="003C101D" w:rsidRPr="00C14C3F">
        <w:rPr>
          <w:rFonts w:ascii="Times New Roman" w:hAnsi="Times New Roman" w:cs="Times New Roman"/>
          <w:sz w:val="24"/>
          <w:szCs w:val="24"/>
        </w:rPr>
        <w:t xml:space="preserve">mulberry, </w:t>
      </w:r>
      <w:r w:rsidRPr="00C14C3F">
        <w:rPr>
          <w:rFonts w:ascii="Times New Roman" w:hAnsi="Times New Roman" w:cs="Times New Roman"/>
          <w:sz w:val="24"/>
          <w:szCs w:val="24"/>
        </w:rPr>
        <w:t xml:space="preserve">genetic resources, </w:t>
      </w:r>
      <w:r w:rsidR="00900514" w:rsidRPr="00C14C3F">
        <w:rPr>
          <w:rFonts w:ascii="Times New Roman" w:hAnsi="Times New Roman" w:cs="Times New Roman"/>
          <w:sz w:val="24"/>
          <w:szCs w:val="24"/>
        </w:rPr>
        <w:t>feed</w:t>
      </w:r>
      <w:r w:rsidR="00F23828" w:rsidRPr="00C14C3F">
        <w:rPr>
          <w:rFonts w:ascii="Times New Roman" w:hAnsi="Times New Roman" w:cs="Times New Roman"/>
          <w:sz w:val="24"/>
          <w:szCs w:val="24"/>
        </w:rPr>
        <w:t xml:space="preserve"> quality</w:t>
      </w:r>
      <w:r w:rsidR="00900514" w:rsidRPr="00C14C3F">
        <w:rPr>
          <w:rFonts w:ascii="Times New Roman" w:hAnsi="Times New Roman" w:cs="Times New Roman"/>
          <w:sz w:val="24"/>
          <w:szCs w:val="24"/>
        </w:rPr>
        <w:t>,</w:t>
      </w:r>
      <w:r w:rsidR="00F23828" w:rsidRPr="00C14C3F">
        <w:rPr>
          <w:rFonts w:ascii="Times New Roman" w:hAnsi="Times New Roman" w:cs="Times New Roman"/>
          <w:sz w:val="24"/>
          <w:szCs w:val="24"/>
        </w:rPr>
        <w:t xml:space="preserve"> </w:t>
      </w:r>
      <w:r w:rsidR="00103DFD" w:rsidRPr="00C14C3F">
        <w:rPr>
          <w:rFonts w:ascii="Times New Roman" w:hAnsi="Times New Roman" w:cs="Times New Roman"/>
          <w:sz w:val="24"/>
          <w:szCs w:val="24"/>
        </w:rPr>
        <w:t>ruminant nutrition</w:t>
      </w:r>
      <w:r w:rsidR="00BF576F" w:rsidRPr="00C14C3F">
        <w:rPr>
          <w:rFonts w:ascii="Times New Roman" w:hAnsi="Times New Roman" w:cs="Times New Roman"/>
          <w:sz w:val="24"/>
          <w:szCs w:val="24"/>
        </w:rPr>
        <w:t>.</w:t>
      </w:r>
    </w:p>
    <w:p w14:paraId="347C2AE9" w14:textId="51055654" w:rsidR="00927BB8" w:rsidRPr="00C14C3F" w:rsidRDefault="00927BB8"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Introduction</w:t>
      </w:r>
    </w:p>
    <w:p w14:paraId="71EF80DD" w14:textId="1CF012AA" w:rsidR="00F01A27" w:rsidRPr="00C14C3F" w:rsidRDefault="00F01A27"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Mulberry (Morus; </w:t>
      </w:r>
      <w:proofErr w:type="spellStart"/>
      <w:r w:rsidRPr="00C14C3F">
        <w:rPr>
          <w:rFonts w:ascii="Times New Roman" w:hAnsi="Times New Roman" w:cs="Times New Roman"/>
          <w:sz w:val="24"/>
          <w:szCs w:val="24"/>
        </w:rPr>
        <w:t>Moraceae</w:t>
      </w:r>
      <w:proofErr w:type="spellEnd"/>
      <w:r w:rsidRPr="00C14C3F">
        <w:rPr>
          <w:rFonts w:ascii="Times New Roman" w:hAnsi="Times New Roman" w:cs="Times New Roman"/>
          <w:sz w:val="24"/>
          <w:szCs w:val="24"/>
        </w:rPr>
        <w:t xml:space="preserve">) is a fast growing deciduous, woody perennial tree with deep root system consisting of about 20 species and several subspecies or varieties. It has been cultivated widely in Asian countries for a very long time with the sole purpose of feeding </w:t>
      </w:r>
      <w:r w:rsidRPr="00C14C3F">
        <w:rPr>
          <w:rFonts w:ascii="Times New Roman" w:hAnsi="Times New Roman" w:cs="Times New Roman"/>
          <w:i/>
          <w:iCs/>
          <w:sz w:val="24"/>
          <w:szCs w:val="24"/>
        </w:rPr>
        <w:t>Bombyx mori</w:t>
      </w:r>
      <w:r w:rsidRPr="00C14C3F">
        <w:rPr>
          <w:rFonts w:ascii="Times New Roman" w:hAnsi="Times New Roman" w:cs="Times New Roman"/>
          <w:sz w:val="24"/>
          <w:szCs w:val="24"/>
        </w:rPr>
        <w:t xml:space="preserve"> L. In addition to the utilization of mulberry in sericulture, due to its multi-various uses, it is called as “</w:t>
      </w:r>
      <w:proofErr w:type="spellStart"/>
      <w:r w:rsidRPr="00C14C3F">
        <w:rPr>
          <w:rFonts w:ascii="Times New Roman" w:hAnsi="Times New Roman" w:cs="Times New Roman"/>
          <w:sz w:val="24"/>
          <w:szCs w:val="24"/>
        </w:rPr>
        <w:t>Kalpavriksha</w:t>
      </w:r>
      <w:proofErr w:type="spellEnd"/>
      <w:r w:rsidRPr="00C14C3F">
        <w:rPr>
          <w:rFonts w:ascii="Times New Roman" w:hAnsi="Times New Roman" w:cs="Times New Roman"/>
          <w:sz w:val="24"/>
          <w:szCs w:val="24"/>
        </w:rPr>
        <w:t xml:space="preserve">”. Each part of mulberry viz., leaves, stem, root and fruits have copious values in medical and pharmaceutical industry. Being a perennial tree crop, mulberry offers additional benefits such as conservation of soil and water, enhancement of biodiversity by providing shelter to shade loving plants and food to birds and small animals (Vijayan et al., 2011). Besides mulberry being used in silk production, its branches/stems are used as a domestic fuel in rural area to partial extent (Rahman and Jahan, 2014). Its fruits can be used for consumption, leaves can be used for silkworm rearing, traditional herbal medicine, </w:t>
      </w:r>
      <w:r w:rsidRPr="00C14C3F">
        <w:rPr>
          <w:rFonts w:ascii="Times New Roman" w:hAnsi="Times New Roman" w:cs="Times New Roman"/>
          <w:sz w:val="24"/>
          <w:szCs w:val="24"/>
        </w:rPr>
        <w:lastRenderedPageBreak/>
        <w:t xml:space="preserve">and animal feed, making it a tree species with high economic value and </w:t>
      </w:r>
      <w:proofErr w:type="spellStart"/>
      <w:r w:rsidRPr="00C14C3F">
        <w:rPr>
          <w:rFonts w:ascii="Times New Roman" w:hAnsi="Times New Roman" w:cs="Times New Roman"/>
          <w:sz w:val="24"/>
          <w:szCs w:val="24"/>
        </w:rPr>
        <w:t>favored</w:t>
      </w:r>
      <w:proofErr w:type="spellEnd"/>
      <w:r w:rsidRPr="00C14C3F">
        <w:rPr>
          <w:rFonts w:ascii="Times New Roman" w:hAnsi="Times New Roman" w:cs="Times New Roman"/>
          <w:sz w:val="24"/>
          <w:szCs w:val="24"/>
        </w:rPr>
        <w:t xml:space="preserve"> by consumers. Previously, research on </w:t>
      </w:r>
      <w:r w:rsidRPr="00C14C3F">
        <w:rPr>
          <w:rFonts w:ascii="Times New Roman" w:hAnsi="Times New Roman" w:cs="Times New Roman"/>
          <w:i/>
          <w:iCs/>
          <w:sz w:val="24"/>
          <w:szCs w:val="24"/>
        </w:rPr>
        <w:t>Morus</w:t>
      </w:r>
      <w:r w:rsidRPr="00C14C3F">
        <w:rPr>
          <w:rFonts w:ascii="Times New Roman" w:hAnsi="Times New Roman" w:cs="Times New Roman"/>
          <w:sz w:val="24"/>
          <w:szCs w:val="24"/>
        </w:rPr>
        <w:t xml:space="preserve"> has been focused on its extracts. Extracts of mulberry branches </w:t>
      </w:r>
      <w:r w:rsidR="004F6C9D" w:rsidRPr="00C14C3F">
        <w:rPr>
          <w:rFonts w:ascii="Times New Roman" w:hAnsi="Times New Roman" w:cs="Times New Roman"/>
          <w:sz w:val="24"/>
          <w:szCs w:val="24"/>
        </w:rPr>
        <w:t xml:space="preserve">has </w:t>
      </w:r>
      <w:r w:rsidRPr="00C14C3F">
        <w:rPr>
          <w:rFonts w:ascii="Times New Roman" w:hAnsi="Times New Roman" w:cs="Times New Roman"/>
          <w:sz w:val="24"/>
          <w:szCs w:val="24"/>
        </w:rPr>
        <w:t>antioxidant</w:t>
      </w:r>
      <w:r w:rsidR="004F6C9D" w:rsidRPr="00C14C3F">
        <w:rPr>
          <w:rFonts w:ascii="Times New Roman" w:hAnsi="Times New Roman" w:cs="Times New Roman"/>
          <w:sz w:val="24"/>
          <w:szCs w:val="24"/>
        </w:rPr>
        <w:t>s</w:t>
      </w:r>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anticonvuls</w:t>
      </w:r>
      <w:proofErr w:type="spellEnd"/>
      <w:r w:rsidR="0035428A" w:rsidRPr="00C14C3F">
        <w:rPr>
          <w:rFonts w:ascii="Times New Roman" w:hAnsi="Times New Roman" w:cs="Times New Roman"/>
          <w:sz w:val="24"/>
          <w:szCs w:val="24"/>
        </w:rPr>
        <w:t>;</w:t>
      </w:r>
      <w:r w:rsidRPr="00C14C3F">
        <w:rPr>
          <w:rFonts w:ascii="Times New Roman" w:hAnsi="Times New Roman" w:cs="Times New Roman"/>
          <w:sz w:val="24"/>
          <w:szCs w:val="24"/>
        </w:rPr>
        <w:t xml:space="preserve"> extract of fruit has antibacterial, antioxidant, anticonvulsant, antidepressant, and anxiolytic effects </w:t>
      </w:r>
      <w:r w:rsidR="0035428A" w:rsidRPr="00C14C3F">
        <w:rPr>
          <w:rFonts w:ascii="Times New Roman" w:hAnsi="Times New Roman" w:cs="Times New Roman"/>
          <w:sz w:val="24"/>
          <w:szCs w:val="24"/>
        </w:rPr>
        <w:t>(Liu et al., 2023)</w:t>
      </w:r>
      <w:r w:rsidRPr="00C14C3F">
        <w:rPr>
          <w:rFonts w:ascii="Times New Roman" w:hAnsi="Times New Roman" w:cs="Times New Roman"/>
          <w:sz w:val="24"/>
          <w:szCs w:val="24"/>
        </w:rPr>
        <w:t>. Mulberry leaves polysaccharides and flavonoids are its main components, which have the characteristics of immune regulation, blood sugar lowering, antioxidant and anticoagulant. Additionally, mulberry leaves also contain nutrients such as cellulose, hemicellulose, lignin (ADL), polysaccharides, flavonoids, alkaloids, vitamins, proteins, and various mineral elements (</w:t>
      </w:r>
      <w:proofErr w:type="spellStart"/>
      <w:r w:rsidRPr="00C14C3F">
        <w:rPr>
          <w:rFonts w:ascii="Times New Roman" w:hAnsi="Times New Roman" w:cs="Times New Roman"/>
          <w:sz w:val="24"/>
          <w:szCs w:val="24"/>
        </w:rPr>
        <w:t>Batiha</w:t>
      </w:r>
      <w:proofErr w:type="spellEnd"/>
      <w:r w:rsidRPr="00C14C3F">
        <w:rPr>
          <w:rFonts w:ascii="Times New Roman" w:hAnsi="Times New Roman" w:cs="Times New Roman"/>
          <w:sz w:val="24"/>
          <w:szCs w:val="24"/>
        </w:rPr>
        <w:t xml:space="preserve"> et al., 2023, Chang et al., 2011, Sánchez-Salcedo et al., 2015, Yang et al., 2012). These nutrients are beneficial for the growth and development of ruminant animals, improving the quality of their meat. Mulberry leaves can be harvested in both summer and winter (Guo et al., 2023), which is important for alleviating the shortage of feed in both seasons. As a feed, mulberry leaves have high value and great potential.</w:t>
      </w:r>
    </w:p>
    <w:p w14:paraId="0C2F9A5F" w14:textId="77777777" w:rsidR="00F01A27" w:rsidRPr="00C14C3F" w:rsidRDefault="00F01A27"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Ash content is the inorganic matter in feed, containing a variety of mineral elements, and the nutrient value of feed is influenced by the concentration of different minerals (phosphorus, potassium, calcium, magnesium, boron, etc.). The mineral content in feed is particularly important for maintaining animal health, and both traditional and organic livestock production systems allow the use of mineral supplements to ensure compliance with animal health requirements. However, to adhere to organic principles, the supplementation of exogenous mineral elements is reduced, making the mineral element content in feed particularly important (</w:t>
      </w:r>
      <w:proofErr w:type="spellStart"/>
      <w:r w:rsidRPr="00C14C3F">
        <w:rPr>
          <w:rFonts w:ascii="Times New Roman" w:hAnsi="Times New Roman" w:cs="Times New Roman"/>
          <w:sz w:val="24"/>
          <w:szCs w:val="24"/>
        </w:rPr>
        <w:t>Pirhofer-Walzl</w:t>
      </w:r>
      <w:proofErr w:type="spellEnd"/>
      <w:r w:rsidRPr="00C14C3F">
        <w:rPr>
          <w:rFonts w:ascii="Times New Roman" w:hAnsi="Times New Roman" w:cs="Times New Roman"/>
          <w:sz w:val="24"/>
          <w:szCs w:val="24"/>
        </w:rPr>
        <w:t xml:space="preserve"> et al., 2011).</w:t>
      </w:r>
    </w:p>
    <w:p w14:paraId="4E1AB71C" w14:textId="2703D289" w:rsidR="00F01A27" w:rsidRPr="00C14C3F" w:rsidRDefault="00F01A27" w:rsidP="00C14C3F">
      <w:pPr>
        <w:spacing w:line="360" w:lineRule="auto"/>
        <w:ind w:firstLine="720"/>
        <w:jc w:val="both"/>
        <w:rPr>
          <w:rFonts w:ascii="Times New Roman" w:hAnsi="Times New Roman" w:cs="Times New Roman"/>
          <w:b/>
          <w:bCs/>
          <w:sz w:val="24"/>
          <w:szCs w:val="24"/>
        </w:rPr>
      </w:pPr>
      <w:r w:rsidRPr="00C14C3F">
        <w:rPr>
          <w:rFonts w:ascii="Times New Roman" w:hAnsi="Times New Roman" w:cs="Times New Roman"/>
          <w:sz w:val="24"/>
          <w:szCs w:val="24"/>
        </w:rPr>
        <w:t>In the national dairy industry chain, the development of feed is a crucial component (</w:t>
      </w:r>
      <w:proofErr w:type="spellStart"/>
      <w:r w:rsidRPr="00C14C3F">
        <w:rPr>
          <w:rFonts w:ascii="Times New Roman" w:hAnsi="Times New Roman" w:cs="Times New Roman"/>
          <w:sz w:val="24"/>
          <w:szCs w:val="24"/>
        </w:rPr>
        <w:t>Batiha</w:t>
      </w:r>
      <w:proofErr w:type="spellEnd"/>
      <w:r w:rsidRPr="00C14C3F">
        <w:rPr>
          <w:rFonts w:ascii="Times New Roman" w:hAnsi="Times New Roman" w:cs="Times New Roman"/>
          <w:sz w:val="24"/>
          <w:szCs w:val="24"/>
        </w:rPr>
        <w:t xml:space="preserve"> et al., 2023). Quality of feed varies significantly due to different plant varieties, maturity stages, and management practices (Chang et al., 2011). High-quality feed is an important resource that has been the focus of extensive research, with the goal of identifying adaptable and higher-quality feed varieties to increase feed production and provide new feed options. In order to increase the green fodder production, many alternate grasses and tree species were noticed. Mulberry tree is recognized as food plant for silkworm as well as an economic tree. The leftover mulberry leaves after feeding silkworms are generally used as a feed for livestock by the farmers. Mulberry leaf contains high protein content and is also used as cattle feed for milk production due to its high digestibility and palatability (</w:t>
      </w:r>
      <w:proofErr w:type="spellStart"/>
      <w:r w:rsidRPr="00C14C3F">
        <w:rPr>
          <w:rFonts w:ascii="Times New Roman" w:hAnsi="Times New Roman" w:cs="Times New Roman"/>
          <w:sz w:val="24"/>
          <w:szCs w:val="24"/>
        </w:rPr>
        <w:t>Kasiviswanathan</w:t>
      </w:r>
      <w:proofErr w:type="spellEnd"/>
      <w:r w:rsidRPr="00C14C3F">
        <w:rPr>
          <w:rFonts w:ascii="Times New Roman" w:hAnsi="Times New Roman" w:cs="Times New Roman"/>
          <w:sz w:val="24"/>
          <w:szCs w:val="24"/>
        </w:rPr>
        <w:t xml:space="preserve"> et al., 1988). Normal digestibility values vary between 70-90% for leaves, 37-44% for the stem, 60% for the bark and 58-79% for the whole plant. Mulberry is 80-100% better than grasses and </w:t>
      </w:r>
      <w:r w:rsidRPr="00C14C3F">
        <w:rPr>
          <w:rFonts w:ascii="Times New Roman" w:hAnsi="Times New Roman" w:cs="Times New Roman"/>
          <w:sz w:val="24"/>
          <w:szCs w:val="24"/>
        </w:rPr>
        <w:lastRenderedPageBreak/>
        <w:t>40-50% better than tropical legumes for small ruminants (Sánchez, 2001). Mulberry leaves are not only used as a fodder, but also used as foodstuff by many people. Powder of Morus alba leaves have been used to prepare drink by some people as a healthy diet in Japan (Shimizu et al., 1992). White mulberry leaves are added with rice snacks in Thailand and these leaves are being consumed in Korea and Japan by Diabetes Mellitus patients (</w:t>
      </w:r>
      <w:proofErr w:type="spellStart"/>
      <w:r w:rsidRPr="00C14C3F">
        <w:rPr>
          <w:rFonts w:ascii="Times New Roman" w:hAnsi="Times New Roman" w:cs="Times New Roman"/>
          <w:sz w:val="24"/>
          <w:szCs w:val="24"/>
        </w:rPr>
        <w:t>Katsube</w:t>
      </w:r>
      <w:proofErr w:type="spellEnd"/>
      <w:r w:rsidRPr="00C14C3F">
        <w:rPr>
          <w:rFonts w:ascii="Times New Roman" w:hAnsi="Times New Roman" w:cs="Times New Roman"/>
          <w:sz w:val="24"/>
          <w:szCs w:val="24"/>
        </w:rPr>
        <w:t xml:space="preserve"> et al., 2006) and are used in noodles, cakes and tea as nutraceutical supplements (Kim et al., 2007). However, the studies on mulberry genetic resources for its leaf quality were limited in number and thus various studies have been carried out in mulberry species to access the nutritional composition of leaves to check its fodder quality</w:t>
      </w:r>
      <w:r w:rsidR="00635C14" w:rsidRPr="00C14C3F">
        <w:rPr>
          <w:rFonts w:ascii="Times New Roman" w:hAnsi="Times New Roman" w:cs="Times New Roman"/>
          <w:sz w:val="24"/>
          <w:szCs w:val="24"/>
        </w:rPr>
        <w:t>.</w:t>
      </w:r>
    </w:p>
    <w:p w14:paraId="5AED1E2B" w14:textId="569D3EAA" w:rsidR="00900514" w:rsidRPr="00C14C3F" w:rsidRDefault="00900514"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Materials and method</w:t>
      </w:r>
    </w:p>
    <w:p w14:paraId="0E0C40B7" w14:textId="2F13D4A2" w:rsidR="00F37DD8" w:rsidRPr="00C14C3F" w:rsidRDefault="00F37DD8"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The present research on “Characterization of alternate mulberry genetic resources </w:t>
      </w:r>
      <w:r w:rsidR="001D4C71" w:rsidRPr="00C14C3F">
        <w:rPr>
          <w:rFonts w:ascii="Times New Roman" w:hAnsi="Times New Roman" w:cs="Times New Roman"/>
          <w:sz w:val="24"/>
          <w:szCs w:val="24"/>
        </w:rPr>
        <w:t xml:space="preserve">for </w:t>
      </w:r>
      <w:r w:rsidRPr="00C14C3F">
        <w:rPr>
          <w:rFonts w:ascii="Times New Roman" w:hAnsi="Times New Roman" w:cs="Times New Roman"/>
          <w:sz w:val="24"/>
          <w:szCs w:val="24"/>
        </w:rPr>
        <w:t xml:space="preserve">leaf quality” was conducted at the Agroforestry laboratory of Forest College and Research Institute (FC&amp;RI), </w:t>
      </w:r>
      <w:proofErr w:type="spellStart"/>
      <w:r w:rsidRPr="00C14C3F">
        <w:rPr>
          <w:rFonts w:ascii="Times New Roman" w:hAnsi="Times New Roman" w:cs="Times New Roman"/>
          <w:sz w:val="24"/>
          <w:szCs w:val="24"/>
        </w:rPr>
        <w:t>Mettupalayam</w:t>
      </w:r>
      <w:proofErr w:type="spellEnd"/>
      <w:r w:rsidRPr="00C14C3F">
        <w:rPr>
          <w:rFonts w:ascii="Times New Roman" w:hAnsi="Times New Roman" w:cs="Times New Roman"/>
          <w:sz w:val="24"/>
          <w:szCs w:val="24"/>
        </w:rPr>
        <w:t>, Coimbatore district, Tamil Nadu, during the year 2018-19. Experimental material for the present study consisted of twenty</w:t>
      </w:r>
      <w:r w:rsidR="00661C8F" w:rsidRPr="00C14C3F">
        <w:rPr>
          <w:rFonts w:ascii="Times New Roman" w:hAnsi="Times New Roman" w:cs="Times New Roman"/>
          <w:sz w:val="24"/>
          <w:szCs w:val="24"/>
        </w:rPr>
        <w:t>-</w:t>
      </w:r>
      <w:r w:rsidRPr="00C14C3F">
        <w:rPr>
          <w:rFonts w:ascii="Times New Roman" w:hAnsi="Times New Roman" w:cs="Times New Roman"/>
          <w:sz w:val="24"/>
          <w:szCs w:val="24"/>
        </w:rPr>
        <w:t>one mulberry germplasm (genetic resources) obtained from the Central Sericultural Germplasm Resource Centre (CSGRC, Hosur) which were raised in germplasm garden and maintained from 2016 onwards at FC&amp;RI (11˚19’North; 76˚56’ East; 300 MSL).</w:t>
      </w:r>
      <w:r w:rsidR="00661C8F" w:rsidRPr="00C14C3F">
        <w:rPr>
          <w:rFonts w:ascii="Times New Roman" w:hAnsi="Times New Roman" w:cs="Times New Roman"/>
          <w:sz w:val="24"/>
          <w:szCs w:val="24"/>
        </w:rPr>
        <w:t xml:space="preserve"> </w:t>
      </w:r>
      <w:r w:rsidRPr="00C14C3F">
        <w:rPr>
          <w:rFonts w:ascii="Times New Roman" w:hAnsi="Times New Roman" w:cs="Times New Roman"/>
          <w:sz w:val="24"/>
          <w:szCs w:val="24"/>
        </w:rPr>
        <w:t>The list of mulberry genotypes maintained and used for the study are furnished in table 1.</w:t>
      </w:r>
    </w:p>
    <w:p w14:paraId="6AC3D90E" w14:textId="77777777" w:rsidR="005D0871" w:rsidRPr="00C14C3F" w:rsidRDefault="005D0871" w:rsidP="00C14C3F">
      <w:pPr>
        <w:spacing w:after="0" w:line="360" w:lineRule="auto"/>
        <w:jc w:val="center"/>
        <w:rPr>
          <w:rFonts w:ascii="Times New Roman" w:hAnsi="Times New Roman" w:cs="Times New Roman"/>
          <w:color w:val="000000" w:themeColor="text1"/>
          <w:sz w:val="24"/>
          <w:szCs w:val="24"/>
        </w:rPr>
      </w:pPr>
      <w:r w:rsidRPr="00C14C3F">
        <w:rPr>
          <w:rFonts w:ascii="Times New Roman" w:hAnsi="Times New Roman" w:cs="Times New Roman"/>
          <w:b/>
          <w:color w:val="000000" w:themeColor="text1"/>
          <w:sz w:val="24"/>
          <w:szCs w:val="24"/>
        </w:rPr>
        <w:t>Table 1. Mulberry genetic resources</w:t>
      </w:r>
    </w:p>
    <w:tbl>
      <w:tblPr>
        <w:tblStyle w:val="TableGrid"/>
        <w:tblW w:w="0" w:type="auto"/>
        <w:tblInd w:w="720" w:type="dxa"/>
        <w:tblLook w:val="04A0" w:firstRow="1" w:lastRow="0" w:firstColumn="1" w:lastColumn="0" w:noHBand="0" w:noVBand="1"/>
      </w:tblPr>
      <w:tblGrid>
        <w:gridCol w:w="835"/>
        <w:gridCol w:w="1842"/>
        <w:gridCol w:w="2127"/>
        <w:gridCol w:w="1649"/>
        <w:gridCol w:w="1843"/>
      </w:tblGrid>
      <w:tr w:rsidR="005D0871" w:rsidRPr="00C14C3F" w14:paraId="3E3C4E50" w14:textId="77777777" w:rsidTr="004F0909">
        <w:tc>
          <w:tcPr>
            <w:tcW w:w="835" w:type="dxa"/>
            <w:vAlign w:val="center"/>
          </w:tcPr>
          <w:p w14:paraId="766AD017"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proofErr w:type="spellStart"/>
            <w:proofErr w:type="gramStart"/>
            <w:r w:rsidRPr="00C14C3F">
              <w:rPr>
                <w:rFonts w:ascii="Times New Roman" w:hAnsi="Times New Roman"/>
                <w:b/>
                <w:color w:val="000000" w:themeColor="text1"/>
                <w:sz w:val="24"/>
                <w:szCs w:val="24"/>
              </w:rPr>
              <w:t>S.No</w:t>
            </w:r>
            <w:proofErr w:type="spellEnd"/>
            <w:proofErr w:type="gramEnd"/>
          </w:p>
        </w:tc>
        <w:tc>
          <w:tcPr>
            <w:tcW w:w="1842" w:type="dxa"/>
            <w:vAlign w:val="center"/>
          </w:tcPr>
          <w:p w14:paraId="7ABDF2AB"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Accession no</w:t>
            </w:r>
          </w:p>
        </w:tc>
        <w:tc>
          <w:tcPr>
            <w:tcW w:w="2127" w:type="dxa"/>
            <w:vAlign w:val="center"/>
          </w:tcPr>
          <w:p w14:paraId="6413951C"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Common name</w:t>
            </w:r>
          </w:p>
        </w:tc>
        <w:tc>
          <w:tcPr>
            <w:tcW w:w="1649" w:type="dxa"/>
            <w:vAlign w:val="center"/>
          </w:tcPr>
          <w:p w14:paraId="5E4C5146"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Species name</w:t>
            </w:r>
          </w:p>
        </w:tc>
        <w:tc>
          <w:tcPr>
            <w:tcW w:w="1843" w:type="dxa"/>
            <w:vAlign w:val="center"/>
          </w:tcPr>
          <w:p w14:paraId="30D6DF2B" w14:textId="77777777" w:rsidR="005D0871" w:rsidRPr="00C14C3F" w:rsidRDefault="005D0871" w:rsidP="00C14C3F">
            <w:pPr>
              <w:pStyle w:val="NoSpacing"/>
              <w:tabs>
                <w:tab w:val="left" w:pos="2340"/>
              </w:tabs>
              <w:spacing w:line="360" w:lineRule="auto"/>
              <w:ind w:firstLine="0"/>
              <w:rPr>
                <w:rFonts w:ascii="Times New Roman" w:hAnsi="Times New Roman"/>
                <w:b/>
                <w:color w:val="000000" w:themeColor="text1"/>
                <w:sz w:val="24"/>
                <w:szCs w:val="24"/>
              </w:rPr>
            </w:pPr>
            <w:r w:rsidRPr="00C14C3F">
              <w:rPr>
                <w:rFonts w:ascii="Times New Roman" w:hAnsi="Times New Roman"/>
                <w:b/>
                <w:color w:val="000000" w:themeColor="text1"/>
                <w:sz w:val="24"/>
                <w:szCs w:val="24"/>
              </w:rPr>
              <w:t>Origin</w:t>
            </w:r>
          </w:p>
        </w:tc>
      </w:tr>
      <w:tr w:rsidR="005D0871" w:rsidRPr="00C14C3F" w14:paraId="149B1177" w14:textId="77777777" w:rsidTr="004F0909">
        <w:tc>
          <w:tcPr>
            <w:tcW w:w="835" w:type="dxa"/>
            <w:vAlign w:val="center"/>
          </w:tcPr>
          <w:p w14:paraId="2A9516C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w:t>
            </w:r>
          </w:p>
        </w:tc>
        <w:tc>
          <w:tcPr>
            <w:tcW w:w="1842" w:type="dxa"/>
            <w:vAlign w:val="center"/>
          </w:tcPr>
          <w:p w14:paraId="349871B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ME-0018</w:t>
            </w:r>
          </w:p>
        </w:tc>
        <w:tc>
          <w:tcPr>
            <w:tcW w:w="2127" w:type="dxa"/>
            <w:vAlign w:val="center"/>
          </w:tcPr>
          <w:p w14:paraId="57505380" w14:textId="77777777" w:rsidR="005D0871" w:rsidRPr="00C14C3F" w:rsidRDefault="005D0871" w:rsidP="00C14C3F">
            <w:pPr>
              <w:spacing w:line="360" w:lineRule="auto"/>
              <w:ind w:firstLine="0"/>
              <w:rPr>
                <w:rFonts w:ascii="Times New Roman" w:hAnsi="Times New Roman" w:cs="Times New Roman"/>
                <w:i/>
                <w:color w:val="000000" w:themeColor="text1"/>
                <w:sz w:val="24"/>
                <w:szCs w:val="24"/>
              </w:rPr>
            </w:pPr>
            <w:r w:rsidRPr="00C14C3F">
              <w:rPr>
                <w:rFonts w:ascii="Times New Roman" w:hAnsi="Times New Roman" w:cs="Times New Roman"/>
                <w:i/>
                <w:color w:val="000000" w:themeColor="text1"/>
                <w:sz w:val="24"/>
                <w:szCs w:val="24"/>
              </w:rPr>
              <w:t xml:space="preserve">Morus </w:t>
            </w:r>
            <w:proofErr w:type="spellStart"/>
            <w:r w:rsidRPr="00C14C3F">
              <w:rPr>
                <w:rFonts w:ascii="Times New Roman" w:hAnsi="Times New Roman" w:cs="Times New Roman"/>
                <w:i/>
                <w:color w:val="000000" w:themeColor="text1"/>
                <w:sz w:val="24"/>
                <w:szCs w:val="24"/>
              </w:rPr>
              <w:t>cathayana</w:t>
            </w:r>
            <w:proofErr w:type="spellEnd"/>
          </w:p>
        </w:tc>
        <w:tc>
          <w:tcPr>
            <w:tcW w:w="1649" w:type="dxa"/>
            <w:vAlign w:val="center"/>
          </w:tcPr>
          <w:p w14:paraId="3FA0284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i/>
                <w:color w:val="000000" w:themeColor="text1"/>
                <w:sz w:val="24"/>
                <w:szCs w:val="24"/>
              </w:rPr>
              <w:t xml:space="preserve">Morus </w:t>
            </w:r>
            <w:proofErr w:type="spellStart"/>
            <w:r w:rsidRPr="00C14C3F">
              <w:rPr>
                <w:rFonts w:ascii="Times New Roman" w:hAnsi="Times New Roman"/>
                <w:i/>
                <w:color w:val="000000" w:themeColor="text1"/>
                <w:sz w:val="24"/>
                <w:szCs w:val="24"/>
              </w:rPr>
              <w:t>cathayana</w:t>
            </w:r>
            <w:proofErr w:type="spellEnd"/>
          </w:p>
        </w:tc>
        <w:tc>
          <w:tcPr>
            <w:tcW w:w="1843" w:type="dxa"/>
            <w:vAlign w:val="center"/>
          </w:tcPr>
          <w:p w14:paraId="7E36BA6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Indonesia</w:t>
            </w:r>
          </w:p>
        </w:tc>
      </w:tr>
      <w:tr w:rsidR="005D0871" w:rsidRPr="00C14C3F" w14:paraId="6E42D40C" w14:textId="77777777" w:rsidTr="004F0909">
        <w:tc>
          <w:tcPr>
            <w:tcW w:w="835" w:type="dxa"/>
            <w:vAlign w:val="center"/>
          </w:tcPr>
          <w:p w14:paraId="1BF9AD5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2</w:t>
            </w:r>
          </w:p>
        </w:tc>
        <w:tc>
          <w:tcPr>
            <w:tcW w:w="1842" w:type="dxa"/>
            <w:vAlign w:val="center"/>
          </w:tcPr>
          <w:p w14:paraId="547AC0E9"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ME-0058</w:t>
            </w:r>
          </w:p>
        </w:tc>
        <w:tc>
          <w:tcPr>
            <w:tcW w:w="2127" w:type="dxa"/>
            <w:vAlign w:val="center"/>
          </w:tcPr>
          <w:p w14:paraId="0447853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Thaibeelad</w:t>
            </w:r>
            <w:proofErr w:type="spellEnd"/>
          </w:p>
        </w:tc>
        <w:tc>
          <w:tcPr>
            <w:tcW w:w="1649" w:type="dxa"/>
            <w:vAlign w:val="center"/>
          </w:tcPr>
          <w:p w14:paraId="46CF196D"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120F412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Thailand</w:t>
            </w:r>
          </w:p>
        </w:tc>
      </w:tr>
      <w:tr w:rsidR="005D0871" w:rsidRPr="00C14C3F" w14:paraId="533E7958" w14:textId="77777777" w:rsidTr="004F0909">
        <w:tc>
          <w:tcPr>
            <w:tcW w:w="835" w:type="dxa"/>
            <w:vAlign w:val="center"/>
          </w:tcPr>
          <w:p w14:paraId="14CDC5A0"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3</w:t>
            </w:r>
          </w:p>
        </w:tc>
        <w:tc>
          <w:tcPr>
            <w:tcW w:w="1842" w:type="dxa"/>
            <w:vAlign w:val="center"/>
          </w:tcPr>
          <w:p w14:paraId="352348F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ME-0071</w:t>
            </w:r>
          </w:p>
        </w:tc>
        <w:tc>
          <w:tcPr>
            <w:tcW w:w="2127" w:type="dxa"/>
            <w:vAlign w:val="center"/>
          </w:tcPr>
          <w:p w14:paraId="25B219C6"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ACC.165</w:t>
            </w:r>
          </w:p>
        </w:tc>
        <w:tc>
          <w:tcPr>
            <w:tcW w:w="1649" w:type="dxa"/>
            <w:vAlign w:val="center"/>
          </w:tcPr>
          <w:p w14:paraId="3C937AB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latifolia</w:t>
            </w:r>
          </w:p>
        </w:tc>
        <w:tc>
          <w:tcPr>
            <w:tcW w:w="1843" w:type="dxa"/>
            <w:vAlign w:val="center"/>
          </w:tcPr>
          <w:p w14:paraId="00D70098"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Unidentified</w:t>
            </w:r>
          </w:p>
        </w:tc>
      </w:tr>
      <w:tr w:rsidR="005D0871" w:rsidRPr="00C14C3F" w14:paraId="75C2D84D" w14:textId="77777777" w:rsidTr="004F0909">
        <w:tc>
          <w:tcPr>
            <w:tcW w:w="835" w:type="dxa"/>
            <w:vAlign w:val="center"/>
          </w:tcPr>
          <w:p w14:paraId="1EC212AB"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4</w:t>
            </w:r>
          </w:p>
        </w:tc>
        <w:tc>
          <w:tcPr>
            <w:tcW w:w="1842" w:type="dxa"/>
            <w:vAlign w:val="center"/>
          </w:tcPr>
          <w:p w14:paraId="1652E61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ME-0247</w:t>
            </w:r>
          </w:p>
        </w:tc>
        <w:tc>
          <w:tcPr>
            <w:tcW w:w="2127" w:type="dxa"/>
            <w:vAlign w:val="center"/>
          </w:tcPr>
          <w:p w14:paraId="0550D9A5"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Large black</w:t>
            </w:r>
          </w:p>
        </w:tc>
        <w:tc>
          <w:tcPr>
            <w:tcW w:w="1649" w:type="dxa"/>
            <w:vAlign w:val="center"/>
          </w:tcPr>
          <w:p w14:paraId="09BA3CA7"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48B57E8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France</w:t>
            </w:r>
          </w:p>
        </w:tc>
      </w:tr>
      <w:tr w:rsidR="005D0871" w:rsidRPr="00C14C3F" w14:paraId="731B8AA7" w14:textId="77777777" w:rsidTr="004F0909">
        <w:tc>
          <w:tcPr>
            <w:tcW w:w="835" w:type="dxa"/>
            <w:vAlign w:val="center"/>
          </w:tcPr>
          <w:p w14:paraId="4EF1001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5</w:t>
            </w:r>
          </w:p>
        </w:tc>
        <w:tc>
          <w:tcPr>
            <w:tcW w:w="1842" w:type="dxa"/>
            <w:vAlign w:val="center"/>
          </w:tcPr>
          <w:p w14:paraId="0E9CCDB8"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MI-0012</w:t>
            </w:r>
          </w:p>
        </w:tc>
        <w:tc>
          <w:tcPr>
            <w:tcW w:w="2127" w:type="dxa"/>
            <w:vAlign w:val="center"/>
          </w:tcPr>
          <w:p w14:paraId="308CC62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S-13</w:t>
            </w:r>
          </w:p>
        </w:tc>
        <w:tc>
          <w:tcPr>
            <w:tcW w:w="1649" w:type="dxa"/>
            <w:vAlign w:val="center"/>
          </w:tcPr>
          <w:p w14:paraId="239A12B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68CBF24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Karnataka</w:t>
            </w:r>
          </w:p>
        </w:tc>
      </w:tr>
      <w:tr w:rsidR="005D0871" w:rsidRPr="00C14C3F" w14:paraId="774ACA25" w14:textId="77777777" w:rsidTr="004F0909">
        <w:tc>
          <w:tcPr>
            <w:tcW w:w="835" w:type="dxa"/>
            <w:vAlign w:val="center"/>
          </w:tcPr>
          <w:p w14:paraId="02A30D3A"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6</w:t>
            </w:r>
          </w:p>
        </w:tc>
        <w:tc>
          <w:tcPr>
            <w:tcW w:w="1842" w:type="dxa"/>
            <w:vAlign w:val="center"/>
          </w:tcPr>
          <w:p w14:paraId="443F148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MI-0024</w:t>
            </w:r>
          </w:p>
        </w:tc>
        <w:tc>
          <w:tcPr>
            <w:tcW w:w="2127" w:type="dxa"/>
            <w:vAlign w:val="center"/>
          </w:tcPr>
          <w:p w14:paraId="4304650E"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Assama</w:t>
            </w:r>
            <w:proofErr w:type="spellEnd"/>
            <w:r w:rsidRPr="00C14C3F">
              <w:rPr>
                <w:rFonts w:ascii="Times New Roman" w:hAnsi="Times New Roman" w:cs="Times New Roman"/>
                <w:color w:val="000000" w:themeColor="text1"/>
                <w:sz w:val="24"/>
                <w:szCs w:val="24"/>
              </w:rPr>
              <w:t xml:space="preserve"> bola</w:t>
            </w:r>
          </w:p>
        </w:tc>
        <w:tc>
          <w:tcPr>
            <w:tcW w:w="1649" w:type="dxa"/>
            <w:vAlign w:val="center"/>
          </w:tcPr>
          <w:p w14:paraId="1AA58FE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5C8F0F4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Assam</w:t>
            </w:r>
          </w:p>
        </w:tc>
      </w:tr>
      <w:tr w:rsidR="005D0871" w:rsidRPr="00C14C3F" w14:paraId="40A8FFF9" w14:textId="77777777" w:rsidTr="004F0909">
        <w:tc>
          <w:tcPr>
            <w:tcW w:w="835" w:type="dxa"/>
            <w:vAlign w:val="center"/>
          </w:tcPr>
          <w:p w14:paraId="0B39F118"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7</w:t>
            </w:r>
          </w:p>
        </w:tc>
        <w:tc>
          <w:tcPr>
            <w:tcW w:w="1842" w:type="dxa"/>
            <w:vAlign w:val="center"/>
          </w:tcPr>
          <w:p w14:paraId="48E2DEBD"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MI-0029</w:t>
            </w:r>
          </w:p>
        </w:tc>
        <w:tc>
          <w:tcPr>
            <w:tcW w:w="2127" w:type="dxa"/>
            <w:vAlign w:val="center"/>
          </w:tcPr>
          <w:p w14:paraId="4287DB4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Kollegal</w:t>
            </w:r>
            <w:proofErr w:type="spellEnd"/>
          </w:p>
        </w:tc>
        <w:tc>
          <w:tcPr>
            <w:tcW w:w="1649" w:type="dxa"/>
            <w:vAlign w:val="center"/>
          </w:tcPr>
          <w:p w14:paraId="70F39B0A"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4C8FB89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Karnataka</w:t>
            </w:r>
          </w:p>
        </w:tc>
      </w:tr>
      <w:tr w:rsidR="005D0871" w:rsidRPr="00C14C3F" w14:paraId="148A111C" w14:textId="77777777" w:rsidTr="004F0909">
        <w:tc>
          <w:tcPr>
            <w:tcW w:w="835" w:type="dxa"/>
            <w:vAlign w:val="center"/>
          </w:tcPr>
          <w:p w14:paraId="2E70D71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8</w:t>
            </w:r>
          </w:p>
        </w:tc>
        <w:tc>
          <w:tcPr>
            <w:tcW w:w="1842" w:type="dxa"/>
            <w:vAlign w:val="center"/>
          </w:tcPr>
          <w:p w14:paraId="39F93D57"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MI-0145</w:t>
            </w:r>
          </w:p>
        </w:tc>
        <w:tc>
          <w:tcPr>
            <w:tcW w:w="2127" w:type="dxa"/>
            <w:vAlign w:val="center"/>
          </w:tcPr>
          <w:p w14:paraId="29B30939"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UP-8</w:t>
            </w:r>
          </w:p>
        </w:tc>
        <w:tc>
          <w:tcPr>
            <w:tcW w:w="1649" w:type="dxa"/>
            <w:vAlign w:val="center"/>
          </w:tcPr>
          <w:p w14:paraId="5475A8A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40D3B31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Uttar Pradesh</w:t>
            </w:r>
          </w:p>
        </w:tc>
      </w:tr>
      <w:tr w:rsidR="005D0871" w:rsidRPr="00C14C3F" w14:paraId="1469BFE6" w14:textId="77777777" w:rsidTr="004F0909">
        <w:tc>
          <w:tcPr>
            <w:tcW w:w="835" w:type="dxa"/>
            <w:vAlign w:val="center"/>
          </w:tcPr>
          <w:p w14:paraId="0FBF28E8"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9</w:t>
            </w:r>
          </w:p>
        </w:tc>
        <w:tc>
          <w:tcPr>
            <w:tcW w:w="1842" w:type="dxa"/>
            <w:vAlign w:val="center"/>
          </w:tcPr>
          <w:p w14:paraId="3390F59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MI-0252</w:t>
            </w:r>
          </w:p>
        </w:tc>
        <w:tc>
          <w:tcPr>
            <w:tcW w:w="2127" w:type="dxa"/>
            <w:vAlign w:val="center"/>
          </w:tcPr>
          <w:p w14:paraId="5B2998BC"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Kalimpong</w:t>
            </w:r>
            <w:proofErr w:type="spellEnd"/>
          </w:p>
        </w:tc>
        <w:tc>
          <w:tcPr>
            <w:tcW w:w="1649" w:type="dxa"/>
            <w:vAlign w:val="center"/>
          </w:tcPr>
          <w:p w14:paraId="65D5551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laevigata</w:t>
            </w:r>
          </w:p>
        </w:tc>
        <w:tc>
          <w:tcPr>
            <w:tcW w:w="1843" w:type="dxa"/>
            <w:vAlign w:val="center"/>
          </w:tcPr>
          <w:p w14:paraId="442D2ED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West Bengal</w:t>
            </w:r>
          </w:p>
        </w:tc>
      </w:tr>
      <w:tr w:rsidR="005D0871" w:rsidRPr="00C14C3F" w14:paraId="5BCA0E92" w14:textId="77777777" w:rsidTr="004F0909">
        <w:tc>
          <w:tcPr>
            <w:tcW w:w="835" w:type="dxa"/>
            <w:vAlign w:val="center"/>
          </w:tcPr>
          <w:p w14:paraId="37F3A855"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lastRenderedPageBreak/>
              <w:t>10</w:t>
            </w:r>
          </w:p>
        </w:tc>
        <w:tc>
          <w:tcPr>
            <w:tcW w:w="1842" w:type="dxa"/>
            <w:vAlign w:val="center"/>
          </w:tcPr>
          <w:p w14:paraId="198D8D30"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MI-0256</w:t>
            </w:r>
          </w:p>
        </w:tc>
        <w:tc>
          <w:tcPr>
            <w:tcW w:w="2127" w:type="dxa"/>
            <w:vAlign w:val="center"/>
          </w:tcPr>
          <w:p w14:paraId="666E28C7"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UP-23</w:t>
            </w:r>
          </w:p>
        </w:tc>
        <w:tc>
          <w:tcPr>
            <w:tcW w:w="1649" w:type="dxa"/>
            <w:vAlign w:val="center"/>
          </w:tcPr>
          <w:p w14:paraId="2B1F38E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67D7C5B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Uttar Pradesh</w:t>
            </w:r>
          </w:p>
        </w:tc>
      </w:tr>
      <w:tr w:rsidR="005D0871" w:rsidRPr="00C14C3F" w14:paraId="38FF0112" w14:textId="77777777" w:rsidTr="004F0909">
        <w:tc>
          <w:tcPr>
            <w:tcW w:w="835" w:type="dxa"/>
            <w:vAlign w:val="center"/>
          </w:tcPr>
          <w:p w14:paraId="719DDD3D"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11</w:t>
            </w:r>
          </w:p>
        </w:tc>
        <w:tc>
          <w:tcPr>
            <w:tcW w:w="1842" w:type="dxa"/>
            <w:vAlign w:val="center"/>
          </w:tcPr>
          <w:p w14:paraId="503D641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MI-0477</w:t>
            </w:r>
          </w:p>
        </w:tc>
        <w:tc>
          <w:tcPr>
            <w:tcW w:w="2127" w:type="dxa"/>
            <w:vAlign w:val="center"/>
          </w:tcPr>
          <w:p w14:paraId="5E34EA9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ERRC-32</w:t>
            </w:r>
          </w:p>
        </w:tc>
        <w:tc>
          <w:tcPr>
            <w:tcW w:w="1649" w:type="dxa"/>
            <w:vAlign w:val="center"/>
          </w:tcPr>
          <w:p w14:paraId="2F17A95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39C7972A"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Kerala</w:t>
            </w:r>
          </w:p>
        </w:tc>
      </w:tr>
      <w:tr w:rsidR="005D0871" w:rsidRPr="00C14C3F" w14:paraId="294B9525" w14:textId="77777777" w:rsidTr="004F0909">
        <w:tc>
          <w:tcPr>
            <w:tcW w:w="835" w:type="dxa"/>
            <w:vAlign w:val="center"/>
          </w:tcPr>
          <w:p w14:paraId="29D8EF13"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12</w:t>
            </w:r>
          </w:p>
        </w:tc>
        <w:tc>
          <w:tcPr>
            <w:tcW w:w="1842" w:type="dxa"/>
            <w:vAlign w:val="center"/>
          </w:tcPr>
          <w:p w14:paraId="02587616"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MI-0489</w:t>
            </w:r>
          </w:p>
        </w:tc>
        <w:tc>
          <w:tcPr>
            <w:tcW w:w="2127" w:type="dxa"/>
            <w:vAlign w:val="center"/>
          </w:tcPr>
          <w:p w14:paraId="16B6D6BA"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Vadapuram</w:t>
            </w:r>
            <w:proofErr w:type="spellEnd"/>
          </w:p>
        </w:tc>
        <w:tc>
          <w:tcPr>
            <w:tcW w:w="1649" w:type="dxa"/>
            <w:vAlign w:val="center"/>
          </w:tcPr>
          <w:p w14:paraId="7F5861E7"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7CB0E4E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Kerala</w:t>
            </w:r>
          </w:p>
        </w:tc>
      </w:tr>
      <w:tr w:rsidR="005D0871" w:rsidRPr="00C14C3F" w14:paraId="5625F817" w14:textId="77777777" w:rsidTr="004F0909">
        <w:tc>
          <w:tcPr>
            <w:tcW w:w="835" w:type="dxa"/>
            <w:vAlign w:val="center"/>
          </w:tcPr>
          <w:p w14:paraId="53A56AB5"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13</w:t>
            </w:r>
          </w:p>
        </w:tc>
        <w:tc>
          <w:tcPr>
            <w:tcW w:w="1842" w:type="dxa"/>
            <w:vAlign w:val="center"/>
          </w:tcPr>
          <w:p w14:paraId="0BFB796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MI-0532</w:t>
            </w:r>
          </w:p>
        </w:tc>
        <w:tc>
          <w:tcPr>
            <w:tcW w:w="2127" w:type="dxa"/>
            <w:vAlign w:val="center"/>
          </w:tcPr>
          <w:p w14:paraId="496DEBA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Query pit</w:t>
            </w:r>
          </w:p>
        </w:tc>
        <w:tc>
          <w:tcPr>
            <w:tcW w:w="1649" w:type="dxa"/>
            <w:vAlign w:val="center"/>
          </w:tcPr>
          <w:p w14:paraId="18F5D064"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laevigata</w:t>
            </w:r>
          </w:p>
        </w:tc>
        <w:tc>
          <w:tcPr>
            <w:tcW w:w="1843" w:type="dxa"/>
            <w:vAlign w:val="center"/>
          </w:tcPr>
          <w:p w14:paraId="29484FB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Tamil Nadu</w:t>
            </w:r>
          </w:p>
        </w:tc>
      </w:tr>
      <w:tr w:rsidR="005D0871" w:rsidRPr="00C14C3F" w14:paraId="16892F01" w14:textId="77777777" w:rsidTr="004F0909">
        <w:tc>
          <w:tcPr>
            <w:tcW w:w="835" w:type="dxa"/>
            <w:vAlign w:val="center"/>
          </w:tcPr>
          <w:p w14:paraId="09AB6C7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14</w:t>
            </w:r>
          </w:p>
        </w:tc>
        <w:tc>
          <w:tcPr>
            <w:tcW w:w="1842" w:type="dxa"/>
            <w:vAlign w:val="center"/>
          </w:tcPr>
          <w:p w14:paraId="106BD59D"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MI-0637</w:t>
            </w:r>
          </w:p>
        </w:tc>
        <w:tc>
          <w:tcPr>
            <w:tcW w:w="2127" w:type="dxa"/>
            <w:vAlign w:val="center"/>
          </w:tcPr>
          <w:p w14:paraId="13EEA21C"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L-5</w:t>
            </w:r>
          </w:p>
        </w:tc>
        <w:tc>
          <w:tcPr>
            <w:tcW w:w="1649" w:type="dxa"/>
            <w:vAlign w:val="center"/>
          </w:tcPr>
          <w:p w14:paraId="44CDB6E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22EDC41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Uttar Pradesh</w:t>
            </w:r>
          </w:p>
        </w:tc>
      </w:tr>
      <w:tr w:rsidR="005D0871" w:rsidRPr="00C14C3F" w14:paraId="6565557A" w14:textId="77777777" w:rsidTr="004F0909">
        <w:tc>
          <w:tcPr>
            <w:tcW w:w="835" w:type="dxa"/>
            <w:vAlign w:val="center"/>
          </w:tcPr>
          <w:p w14:paraId="27DD021F"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15</w:t>
            </w:r>
          </w:p>
        </w:tc>
        <w:tc>
          <w:tcPr>
            <w:tcW w:w="1842" w:type="dxa"/>
            <w:vAlign w:val="center"/>
          </w:tcPr>
          <w:p w14:paraId="64A7210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MI-0674</w:t>
            </w:r>
          </w:p>
        </w:tc>
        <w:tc>
          <w:tcPr>
            <w:tcW w:w="2127" w:type="dxa"/>
            <w:vAlign w:val="center"/>
          </w:tcPr>
          <w:p w14:paraId="7AABB5A1"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Khakad-3</w:t>
            </w:r>
          </w:p>
        </w:tc>
        <w:tc>
          <w:tcPr>
            <w:tcW w:w="1649" w:type="dxa"/>
            <w:vAlign w:val="center"/>
          </w:tcPr>
          <w:p w14:paraId="2863CD6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17CB1806"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Rajasthan</w:t>
            </w:r>
          </w:p>
        </w:tc>
      </w:tr>
      <w:tr w:rsidR="005D0871" w:rsidRPr="00C14C3F" w14:paraId="24C1336C" w14:textId="77777777" w:rsidTr="004F0909">
        <w:tc>
          <w:tcPr>
            <w:tcW w:w="835" w:type="dxa"/>
            <w:vAlign w:val="center"/>
          </w:tcPr>
          <w:p w14:paraId="7B8D051B"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16</w:t>
            </w:r>
          </w:p>
        </w:tc>
        <w:tc>
          <w:tcPr>
            <w:tcW w:w="1842" w:type="dxa"/>
            <w:vAlign w:val="center"/>
          </w:tcPr>
          <w:p w14:paraId="6C09CA34"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MI-0675</w:t>
            </w:r>
          </w:p>
        </w:tc>
        <w:tc>
          <w:tcPr>
            <w:tcW w:w="2127" w:type="dxa"/>
            <w:vAlign w:val="center"/>
          </w:tcPr>
          <w:p w14:paraId="4E9F0E39"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Badagaon</w:t>
            </w:r>
            <w:proofErr w:type="spellEnd"/>
          </w:p>
        </w:tc>
        <w:tc>
          <w:tcPr>
            <w:tcW w:w="1649" w:type="dxa"/>
            <w:vAlign w:val="center"/>
          </w:tcPr>
          <w:p w14:paraId="46F178B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38B221A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Rajasthan</w:t>
            </w:r>
          </w:p>
        </w:tc>
      </w:tr>
      <w:tr w:rsidR="005D0871" w:rsidRPr="00C14C3F" w14:paraId="11484B46" w14:textId="77777777" w:rsidTr="004F0909">
        <w:tc>
          <w:tcPr>
            <w:tcW w:w="835" w:type="dxa"/>
            <w:vAlign w:val="center"/>
          </w:tcPr>
          <w:p w14:paraId="22DE7B78"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17</w:t>
            </w:r>
          </w:p>
        </w:tc>
        <w:tc>
          <w:tcPr>
            <w:tcW w:w="1842" w:type="dxa"/>
            <w:vAlign w:val="center"/>
          </w:tcPr>
          <w:p w14:paraId="4C337E23"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MI-0715</w:t>
            </w:r>
          </w:p>
        </w:tc>
        <w:tc>
          <w:tcPr>
            <w:tcW w:w="2127" w:type="dxa"/>
            <w:vAlign w:val="center"/>
          </w:tcPr>
          <w:p w14:paraId="6E7AF2DB"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proofErr w:type="spellStart"/>
            <w:r w:rsidRPr="00C14C3F">
              <w:rPr>
                <w:rFonts w:ascii="Times New Roman" w:hAnsi="Times New Roman" w:cs="Times New Roman"/>
                <w:color w:val="000000" w:themeColor="text1"/>
                <w:sz w:val="24"/>
                <w:szCs w:val="24"/>
              </w:rPr>
              <w:t>Anklow</w:t>
            </w:r>
            <w:proofErr w:type="spellEnd"/>
          </w:p>
        </w:tc>
        <w:tc>
          <w:tcPr>
            <w:tcW w:w="1649" w:type="dxa"/>
            <w:vAlign w:val="center"/>
          </w:tcPr>
          <w:p w14:paraId="7DC3BC35"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591838CF"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Gujarat</w:t>
            </w:r>
          </w:p>
        </w:tc>
      </w:tr>
      <w:tr w:rsidR="005D0871" w:rsidRPr="00C14C3F" w14:paraId="68AD31EC" w14:textId="77777777" w:rsidTr="004F0909">
        <w:tc>
          <w:tcPr>
            <w:tcW w:w="835" w:type="dxa"/>
            <w:vAlign w:val="center"/>
          </w:tcPr>
          <w:p w14:paraId="1D7C6964"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18</w:t>
            </w:r>
          </w:p>
        </w:tc>
        <w:tc>
          <w:tcPr>
            <w:tcW w:w="1842" w:type="dxa"/>
            <w:vAlign w:val="center"/>
          </w:tcPr>
          <w:p w14:paraId="48E3D434"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MI-0827</w:t>
            </w:r>
          </w:p>
        </w:tc>
        <w:tc>
          <w:tcPr>
            <w:tcW w:w="2127" w:type="dxa"/>
            <w:vAlign w:val="center"/>
          </w:tcPr>
          <w:p w14:paraId="6750B58A"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Jalalgavah-3</w:t>
            </w:r>
          </w:p>
        </w:tc>
        <w:tc>
          <w:tcPr>
            <w:tcW w:w="1649" w:type="dxa"/>
            <w:vAlign w:val="center"/>
          </w:tcPr>
          <w:p w14:paraId="1E51697E"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3448D20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Bihar</w:t>
            </w:r>
          </w:p>
        </w:tc>
      </w:tr>
      <w:tr w:rsidR="005D0871" w:rsidRPr="00C14C3F" w14:paraId="67CA5547" w14:textId="77777777" w:rsidTr="004F0909">
        <w:tc>
          <w:tcPr>
            <w:tcW w:w="835" w:type="dxa"/>
            <w:vAlign w:val="center"/>
          </w:tcPr>
          <w:p w14:paraId="57612877"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19</w:t>
            </w:r>
          </w:p>
        </w:tc>
        <w:tc>
          <w:tcPr>
            <w:tcW w:w="1842" w:type="dxa"/>
            <w:vAlign w:val="center"/>
          </w:tcPr>
          <w:p w14:paraId="455A2F21"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MI-0828</w:t>
            </w:r>
          </w:p>
        </w:tc>
        <w:tc>
          <w:tcPr>
            <w:tcW w:w="2127" w:type="dxa"/>
            <w:vAlign w:val="center"/>
          </w:tcPr>
          <w:p w14:paraId="2FCECCEC"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Hosur - 8</w:t>
            </w:r>
          </w:p>
        </w:tc>
        <w:tc>
          <w:tcPr>
            <w:tcW w:w="1649" w:type="dxa"/>
            <w:vAlign w:val="center"/>
          </w:tcPr>
          <w:p w14:paraId="2B983B99"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alba</w:t>
            </w:r>
          </w:p>
        </w:tc>
        <w:tc>
          <w:tcPr>
            <w:tcW w:w="1843" w:type="dxa"/>
            <w:vAlign w:val="center"/>
          </w:tcPr>
          <w:p w14:paraId="0A332976"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Tamil Nadu</w:t>
            </w:r>
          </w:p>
        </w:tc>
      </w:tr>
      <w:tr w:rsidR="005D0871" w:rsidRPr="00C14C3F" w14:paraId="46571C91" w14:textId="77777777" w:rsidTr="004F0909">
        <w:tc>
          <w:tcPr>
            <w:tcW w:w="835" w:type="dxa"/>
            <w:vAlign w:val="center"/>
          </w:tcPr>
          <w:p w14:paraId="58367496"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20</w:t>
            </w:r>
          </w:p>
        </w:tc>
        <w:tc>
          <w:tcPr>
            <w:tcW w:w="1842" w:type="dxa"/>
            <w:vAlign w:val="center"/>
          </w:tcPr>
          <w:p w14:paraId="3C2378A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MI-0835</w:t>
            </w:r>
          </w:p>
        </w:tc>
        <w:tc>
          <w:tcPr>
            <w:tcW w:w="2127" w:type="dxa"/>
            <w:vAlign w:val="center"/>
          </w:tcPr>
          <w:p w14:paraId="37D7A609"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Hosur – C15</w:t>
            </w:r>
          </w:p>
        </w:tc>
        <w:tc>
          <w:tcPr>
            <w:tcW w:w="1649" w:type="dxa"/>
            <w:vAlign w:val="center"/>
          </w:tcPr>
          <w:p w14:paraId="6709702C"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eastAsia="Calibri" w:hAnsi="Times New Roman"/>
                <w:i/>
                <w:color w:val="000000" w:themeColor="text1"/>
                <w:sz w:val="24"/>
                <w:szCs w:val="24"/>
              </w:rPr>
              <w:t>Morus indica</w:t>
            </w:r>
          </w:p>
        </w:tc>
        <w:tc>
          <w:tcPr>
            <w:tcW w:w="1843" w:type="dxa"/>
            <w:vAlign w:val="center"/>
          </w:tcPr>
          <w:p w14:paraId="70213E12"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Tamil Nadu</w:t>
            </w:r>
          </w:p>
        </w:tc>
      </w:tr>
      <w:tr w:rsidR="005D0871" w:rsidRPr="00C14C3F" w14:paraId="4D13FBA1" w14:textId="77777777" w:rsidTr="004F0909">
        <w:tc>
          <w:tcPr>
            <w:tcW w:w="835" w:type="dxa"/>
            <w:vAlign w:val="center"/>
          </w:tcPr>
          <w:p w14:paraId="16EFD366" w14:textId="77777777" w:rsidR="005D0871" w:rsidRPr="00C14C3F" w:rsidRDefault="005D0871" w:rsidP="00C14C3F">
            <w:pPr>
              <w:spacing w:line="360" w:lineRule="auto"/>
              <w:ind w:firstLine="0"/>
              <w:rPr>
                <w:rFonts w:ascii="Times New Roman" w:hAnsi="Times New Roman" w:cs="Times New Roman"/>
                <w:color w:val="000000" w:themeColor="text1"/>
                <w:sz w:val="24"/>
                <w:szCs w:val="24"/>
              </w:rPr>
            </w:pPr>
            <w:r w:rsidRPr="00C14C3F">
              <w:rPr>
                <w:rFonts w:ascii="Times New Roman" w:hAnsi="Times New Roman" w:cs="Times New Roman"/>
                <w:color w:val="000000" w:themeColor="text1"/>
                <w:sz w:val="24"/>
                <w:szCs w:val="24"/>
              </w:rPr>
              <w:t>21</w:t>
            </w:r>
          </w:p>
        </w:tc>
        <w:tc>
          <w:tcPr>
            <w:tcW w:w="1842" w:type="dxa"/>
            <w:vAlign w:val="center"/>
          </w:tcPr>
          <w:p w14:paraId="098DB90A" w14:textId="77777777" w:rsidR="005D0871" w:rsidRPr="00C14C3F" w:rsidRDefault="005D0871" w:rsidP="00C14C3F">
            <w:pPr>
              <w:pStyle w:val="NoSpacing"/>
              <w:tabs>
                <w:tab w:val="left" w:pos="2340"/>
              </w:tabs>
              <w:spacing w:line="360" w:lineRule="auto"/>
              <w:ind w:firstLine="0"/>
              <w:rPr>
                <w:rFonts w:ascii="Times New Roman" w:hAnsi="Times New Roman"/>
                <w:color w:val="000000" w:themeColor="text1"/>
                <w:sz w:val="24"/>
                <w:szCs w:val="24"/>
              </w:rPr>
            </w:pPr>
            <w:r w:rsidRPr="00C14C3F">
              <w:rPr>
                <w:rFonts w:ascii="Times New Roman" w:hAnsi="Times New Roman"/>
                <w:color w:val="000000" w:themeColor="text1"/>
                <w:sz w:val="24"/>
                <w:szCs w:val="24"/>
              </w:rPr>
              <w:t>ME-065</w:t>
            </w:r>
          </w:p>
        </w:tc>
        <w:tc>
          <w:tcPr>
            <w:tcW w:w="2127" w:type="dxa"/>
            <w:vAlign w:val="center"/>
          </w:tcPr>
          <w:p w14:paraId="1D0064F7" w14:textId="77777777" w:rsidR="005D0871" w:rsidRPr="00C14C3F" w:rsidRDefault="005D0871" w:rsidP="00C14C3F">
            <w:pPr>
              <w:pStyle w:val="NoSpacing"/>
              <w:tabs>
                <w:tab w:val="left" w:pos="2340"/>
              </w:tabs>
              <w:spacing w:line="360" w:lineRule="auto"/>
              <w:jc w:val="left"/>
              <w:rPr>
                <w:rFonts w:ascii="Times New Roman" w:hAnsi="Times New Roman"/>
                <w:color w:val="000000" w:themeColor="text1"/>
                <w:sz w:val="24"/>
                <w:szCs w:val="24"/>
              </w:rPr>
            </w:pPr>
            <w:r w:rsidRPr="00C14C3F">
              <w:rPr>
                <w:rFonts w:ascii="Times New Roman" w:hAnsi="Times New Roman"/>
                <w:color w:val="000000" w:themeColor="text1"/>
                <w:sz w:val="24"/>
                <w:szCs w:val="24"/>
              </w:rPr>
              <w:t>-</w:t>
            </w:r>
          </w:p>
        </w:tc>
        <w:tc>
          <w:tcPr>
            <w:tcW w:w="1649" w:type="dxa"/>
            <w:vAlign w:val="center"/>
          </w:tcPr>
          <w:p w14:paraId="332E1147" w14:textId="77777777" w:rsidR="005D0871" w:rsidRPr="00C14C3F" w:rsidRDefault="005D0871" w:rsidP="00C14C3F">
            <w:pPr>
              <w:pStyle w:val="NoSpacing"/>
              <w:tabs>
                <w:tab w:val="left" w:pos="2340"/>
              </w:tabs>
              <w:spacing w:line="360" w:lineRule="auto"/>
              <w:jc w:val="left"/>
              <w:rPr>
                <w:rFonts w:ascii="Times New Roman" w:hAnsi="Times New Roman"/>
                <w:color w:val="000000" w:themeColor="text1"/>
                <w:sz w:val="24"/>
                <w:szCs w:val="24"/>
              </w:rPr>
            </w:pPr>
            <w:r w:rsidRPr="00C14C3F">
              <w:rPr>
                <w:rFonts w:ascii="Times New Roman" w:hAnsi="Times New Roman"/>
                <w:color w:val="000000" w:themeColor="text1"/>
                <w:sz w:val="24"/>
                <w:szCs w:val="24"/>
              </w:rPr>
              <w:t>-</w:t>
            </w:r>
          </w:p>
        </w:tc>
        <w:tc>
          <w:tcPr>
            <w:tcW w:w="1843" w:type="dxa"/>
            <w:vAlign w:val="center"/>
          </w:tcPr>
          <w:p w14:paraId="09599774" w14:textId="77777777" w:rsidR="005D0871" w:rsidRPr="00C14C3F" w:rsidRDefault="005D0871" w:rsidP="00C14C3F">
            <w:pPr>
              <w:pStyle w:val="NoSpacing"/>
              <w:tabs>
                <w:tab w:val="left" w:pos="2340"/>
              </w:tabs>
              <w:spacing w:line="360" w:lineRule="auto"/>
              <w:jc w:val="left"/>
              <w:rPr>
                <w:rFonts w:ascii="Times New Roman" w:hAnsi="Times New Roman"/>
                <w:color w:val="000000" w:themeColor="text1"/>
                <w:sz w:val="24"/>
                <w:szCs w:val="24"/>
              </w:rPr>
            </w:pPr>
            <w:r w:rsidRPr="00C14C3F">
              <w:rPr>
                <w:rFonts w:ascii="Times New Roman" w:hAnsi="Times New Roman"/>
                <w:color w:val="000000" w:themeColor="text1"/>
                <w:sz w:val="24"/>
                <w:szCs w:val="24"/>
              </w:rPr>
              <w:t>-</w:t>
            </w:r>
          </w:p>
        </w:tc>
      </w:tr>
    </w:tbl>
    <w:p w14:paraId="5A82E624" w14:textId="77777777" w:rsidR="005D0871" w:rsidRPr="00C14C3F" w:rsidRDefault="005D0871" w:rsidP="00C14C3F">
      <w:pPr>
        <w:spacing w:line="360" w:lineRule="auto"/>
        <w:jc w:val="both"/>
        <w:rPr>
          <w:rFonts w:ascii="Times New Roman" w:hAnsi="Times New Roman" w:cs="Times New Roman"/>
          <w:sz w:val="24"/>
          <w:szCs w:val="24"/>
        </w:rPr>
      </w:pPr>
    </w:p>
    <w:p w14:paraId="3D6BB47D" w14:textId="77777777" w:rsidR="00487AA0" w:rsidRPr="00C14C3F" w:rsidRDefault="00A60E32"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 xml:space="preserve">Sample collection and preparation </w:t>
      </w:r>
    </w:p>
    <w:p w14:paraId="68FAC1DF" w14:textId="0AD8DDCB" w:rsidR="00A60E32" w:rsidRPr="00C14C3F" w:rsidRDefault="00296590"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Leaf samples </w:t>
      </w:r>
      <w:r>
        <w:rPr>
          <w:rFonts w:ascii="Times New Roman" w:hAnsi="Times New Roman" w:cs="Times New Roman"/>
          <w:sz w:val="24"/>
          <w:szCs w:val="24"/>
        </w:rPr>
        <w:t xml:space="preserve">of different </w:t>
      </w:r>
      <w:r w:rsidRPr="00C14C3F">
        <w:rPr>
          <w:rFonts w:ascii="Times New Roman" w:hAnsi="Times New Roman" w:cs="Times New Roman"/>
          <w:sz w:val="24"/>
          <w:szCs w:val="24"/>
        </w:rPr>
        <w:t>mulberry genetic resources</w:t>
      </w:r>
      <w:r>
        <w:rPr>
          <w:rFonts w:ascii="Times New Roman" w:hAnsi="Times New Roman" w:cs="Times New Roman"/>
          <w:sz w:val="24"/>
          <w:szCs w:val="24"/>
        </w:rPr>
        <w:t xml:space="preserve"> (21 treatments with 3 replications)</w:t>
      </w:r>
      <w:r w:rsidRPr="00C14C3F">
        <w:rPr>
          <w:rFonts w:ascii="Times New Roman" w:hAnsi="Times New Roman" w:cs="Times New Roman"/>
          <w:sz w:val="24"/>
          <w:szCs w:val="24"/>
        </w:rPr>
        <w:t xml:space="preserve"> were collected</w:t>
      </w:r>
      <w:r w:rsidR="00A60E32" w:rsidRPr="00C14C3F">
        <w:rPr>
          <w:rFonts w:ascii="Times New Roman" w:hAnsi="Times New Roman" w:cs="Times New Roman"/>
          <w:sz w:val="24"/>
          <w:szCs w:val="24"/>
        </w:rPr>
        <w:t xml:space="preserve"> and shade dried to </w:t>
      </w:r>
      <w:proofErr w:type="spellStart"/>
      <w:r w:rsidR="00A60E32" w:rsidRPr="00C14C3F">
        <w:rPr>
          <w:rFonts w:ascii="Times New Roman" w:hAnsi="Times New Roman" w:cs="Times New Roman"/>
          <w:sz w:val="24"/>
          <w:szCs w:val="24"/>
        </w:rPr>
        <w:t>analyze</w:t>
      </w:r>
      <w:proofErr w:type="spellEnd"/>
      <w:r w:rsidR="00A60E32" w:rsidRPr="00C14C3F">
        <w:rPr>
          <w:rFonts w:ascii="Times New Roman" w:hAnsi="Times New Roman" w:cs="Times New Roman"/>
          <w:sz w:val="24"/>
          <w:szCs w:val="24"/>
        </w:rPr>
        <w:t xml:space="preserve"> the feed quality of leaves. These dried leaves were powdered using mixer grinder and carried through 60 mesh analysis and stored in the air tight container and then powdered samples were taken for th</w:t>
      </w:r>
      <w:r w:rsidR="008C257D" w:rsidRPr="00C14C3F">
        <w:rPr>
          <w:rFonts w:ascii="Times New Roman" w:hAnsi="Times New Roman" w:cs="Times New Roman"/>
          <w:sz w:val="24"/>
          <w:szCs w:val="24"/>
        </w:rPr>
        <w:t xml:space="preserve">e </w:t>
      </w:r>
      <w:r w:rsidR="00A60E32" w:rsidRPr="00C14C3F">
        <w:rPr>
          <w:rFonts w:ascii="Times New Roman" w:hAnsi="Times New Roman" w:cs="Times New Roman"/>
          <w:sz w:val="24"/>
          <w:szCs w:val="24"/>
        </w:rPr>
        <w:t>nutritional analysis</w:t>
      </w:r>
      <w:r w:rsidR="008C257D" w:rsidRPr="00C14C3F">
        <w:rPr>
          <w:rFonts w:ascii="Times New Roman" w:hAnsi="Times New Roman" w:cs="Times New Roman"/>
          <w:sz w:val="24"/>
          <w:szCs w:val="24"/>
        </w:rPr>
        <w:t xml:space="preserve"> </w:t>
      </w:r>
      <w:r w:rsidR="00A60E32" w:rsidRPr="00C14C3F">
        <w:rPr>
          <w:rFonts w:ascii="Times New Roman" w:hAnsi="Times New Roman" w:cs="Times New Roman"/>
          <w:sz w:val="24"/>
          <w:szCs w:val="24"/>
        </w:rPr>
        <w:t>through which the suitability of leaves for fodder quality could be ascertained. All the analysis was carried out in the Research laboratory of Agroforestry department, at FC&amp;RI.</w:t>
      </w:r>
    </w:p>
    <w:p w14:paraId="4FA062BD" w14:textId="77777777" w:rsidR="00977AF8" w:rsidRPr="00C14C3F" w:rsidRDefault="007C3457"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 xml:space="preserve">Statistical analysis </w:t>
      </w:r>
    </w:p>
    <w:p w14:paraId="42F116BC" w14:textId="1F2EAC46" w:rsidR="00C14C3F" w:rsidRDefault="007C3457" w:rsidP="00C14C3F">
      <w:p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All the data obtained in the laboratory experiments were subjected to analysis of variance (ANOVA) through Completely Randomized Design (CRD) using AGRESS version 7.01 and </w:t>
      </w:r>
      <w:r w:rsidR="00296590" w:rsidRPr="00C14C3F">
        <w:rPr>
          <w:rFonts w:ascii="Times New Roman" w:hAnsi="Times New Roman" w:cs="Times New Roman"/>
          <w:sz w:val="24"/>
          <w:szCs w:val="24"/>
        </w:rPr>
        <w:t>tabulated</w:t>
      </w:r>
      <w:r w:rsidR="00296590">
        <w:rPr>
          <w:rFonts w:ascii="Times New Roman" w:hAnsi="Times New Roman" w:cs="Times New Roman"/>
          <w:sz w:val="24"/>
          <w:szCs w:val="24"/>
        </w:rPr>
        <w:t xml:space="preserve"> with mean, standard error of difference and CD value (0.05%).</w:t>
      </w:r>
    </w:p>
    <w:p w14:paraId="16349DA1" w14:textId="2731F783" w:rsidR="00D11757" w:rsidRPr="00C14C3F" w:rsidRDefault="00D11757" w:rsidP="00C14C3F">
      <w:pPr>
        <w:spacing w:line="360" w:lineRule="auto"/>
        <w:jc w:val="both"/>
        <w:rPr>
          <w:rFonts w:ascii="Times New Roman" w:hAnsi="Times New Roman" w:cs="Times New Roman"/>
          <w:sz w:val="24"/>
          <w:szCs w:val="24"/>
        </w:rPr>
      </w:pPr>
      <w:r w:rsidRPr="00C14C3F">
        <w:rPr>
          <w:rFonts w:ascii="Times New Roman" w:hAnsi="Times New Roman" w:cs="Times New Roman"/>
          <w:b/>
          <w:bCs/>
          <w:sz w:val="24"/>
          <w:szCs w:val="24"/>
        </w:rPr>
        <w:t>Results and discussion</w:t>
      </w:r>
    </w:p>
    <w:p w14:paraId="4F833538" w14:textId="22537C28" w:rsidR="00B30C8A" w:rsidRPr="00C14C3F" w:rsidRDefault="00540E2D"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Minerals are chemical constituents and inorganic substances, present in all body tissues and fluids and are used by the body in different ways. The composition of mineral content is very significant as a source of cattle feed. It is always referred to have higher mineral content to ensure the availability of required nutrient to the livestock (Sumathi et al., 2014)</w:t>
      </w:r>
      <w:r w:rsidR="0035428A" w:rsidRPr="00C14C3F">
        <w:rPr>
          <w:rFonts w:ascii="Times New Roman" w:hAnsi="Times New Roman" w:cs="Times New Roman"/>
          <w:sz w:val="24"/>
          <w:szCs w:val="24"/>
        </w:rPr>
        <w:t>.</w:t>
      </w:r>
    </w:p>
    <w:p w14:paraId="61AB6E94" w14:textId="7F71E5A0" w:rsidR="007A687D" w:rsidRPr="00C14C3F" w:rsidRDefault="007A687D"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lastRenderedPageBreak/>
        <w:t>The macro and micro-nutrient analysis of mulberry germplasm resources viz., Nitrogen (%), Phosphorus (%), Potassium (%), Calcium (%), Magnesium (%), Zinc (</w:t>
      </w:r>
      <w:r w:rsidR="00A65603" w:rsidRPr="00C14C3F">
        <w:rPr>
          <w:rFonts w:ascii="Times New Roman" w:hAnsi="Times New Roman" w:cs="Times New Roman"/>
          <w:bCs/>
          <w:sz w:val="24"/>
          <w:szCs w:val="24"/>
        </w:rPr>
        <w:t>µ</w:t>
      </w:r>
      <w:r w:rsidR="00A65603" w:rsidRPr="00C14C3F">
        <w:rPr>
          <w:rFonts w:ascii="Times New Roman" w:hAnsi="Times New Roman"/>
          <w:bCs/>
          <w:sz w:val="24"/>
          <w:szCs w:val="24"/>
        </w:rPr>
        <w:t>g/g</w:t>
      </w:r>
      <w:r w:rsidRPr="00C14C3F">
        <w:rPr>
          <w:rFonts w:ascii="Times New Roman" w:hAnsi="Times New Roman" w:cs="Times New Roman"/>
          <w:sz w:val="24"/>
          <w:szCs w:val="24"/>
        </w:rPr>
        <w:t>), iron</w:t>
      </w:r>
      <w:r w:rsidR="00A65603" w:rsidRPr="00C14C3F">
        <w:rPr>
          <w:rFonts w:ascii="Times New Roman" w:hAnsi="Times New Roman" w:cs="Times New Roman"/>
          <w:sz w:val="24"/>
          <w:szCs w:val="24"/>
        </w:rPr>
        <w:t xml:space="preserve"> </w:t>
      </w:r>
      <w:r w:rsidRPr="00C14C3F">
        <w:rPr>
          <w:rFonts w:ascii="Times New Roman" w:hAnsi="Times New Roman" w:cs="Times New Roman"/>
          <w:sz w:val="24"/>
          <w:szCs w:val="24"/>
        </w:rPr>
        <w:t>(</w:t>
      </w:r>
      <w:r w:rsidR="00A65603" w:rsidRPr="00C14C3F">
        <w:rPr>
          <w:rFonts w:ascii="Times New Roman" w:hAnsi="Times New Roman" w:cs="Times New Roman"/>
          <w:bCs/>
          <w:sz w:val="24"/>
          <w:szCs w:val="24"/>
        </w:rPr>
        <w:t>µ</w:t>
      </w:r>
      <w:r w:rsidR="00A65603" w:rsidRPr="00C14C3F">
        <w:rPr>
          <w:rFonts w:ascii="Times New Roman" w:hAnsi="Times New Roman"/>
          <w:bCs/>
          <w:sz w:val="24"/>
          <w:szCs w:val="24"/>
        </w:rPr>
        <w:t>g/g</w:t>
      </w:r>
      <w:r w:rsidRPr="00C14C3F">
        <w:rPr>
          <w:rFonts w:ascii="Times New Roman" w:hAnsi="Times New Roman" w:cs="Times New Roman"/>
          <w:sz w:val="24"/>
          <w:szCs w:val="24"/>
        </w:rPr>
        <w:t xml:space="preserve">) and </w:t>
      </w:r>
      <w:r w:rsidR="00A65603" w:rsidRPr="00C14C3F">
        <w:rPr>
          <w:rFonts w:ascii="Times New Roman" w:hAnsi="Times New Roman" w:cs="Times New Roman"/>
          <w:sz w:val="24"/>
          <w:szCs w:val="24"/>
        </w:rPr>
        <w:t>manganese (</w:t>
      </w:r>
      <w:r w:rsidR="00A65603" w:rsidRPr="00C14C3F">
        <w:rPr>
          <w:rFonts w:ascii="Times New Roman" w:hAnsi="Times New Roman" w:cs="Times New Roman"/>
          <w:bCs/>
          <w:sz w:val="24"/>
          <w:szCs w:val="24"/>
        </w:rPr>
        <w:t>µ</w:t>
      </w:r>
      <w:r w:rsidR="00A65603" w:rsidRPr="00C14C3F">
        <w:rPr>
          <w:rFonts w:ascii="Times New Roman" w:hAnsi="Times New Roman"/>
          <w:bCs/>
          <w:sz w:val="24"/>
          <w:szCs w:val="24"/>
        </w:rPr>
        <w:t>g/g</w:t>
      </w:r>
      <w:r w:rsidR="00A65603"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were analysed and furnished in </w:t>
      </w:r>
      <w:r w:rsidR="00A65603" w:rsidRPr="00C14C3F">
        <w:rPr>
          <w:rFonts w:ascii="Times New Roman" w:hAnsi="Times New Roman" w:cs="Times New Roman"/>
          <w:sz w:val="24"/>
          <w:szCs w:val="24"/>
        </w:rPr>
        <w:t>the t</w:t>
      </w:r>
      <w:r w:rsidRPr="00C14C3F">
        <w:rPr>
          <w:rFonts w:ascii="Times New Roman" w:hAnsi="Times New Roman" w:cs="Times New Roman"/>
          <w:sz w:val="24"/>
          <w:szCs w:val="24"/>
        </w:rPr>
        <w:t>able</w:t>
      </w:r>
      <w:r w:rsidR="00A65603" w:rsidRPr="00C14C3F">
        <w:rPr>
          <w:rFonts w:ascii="Times New Roman" w:hAnsi="Times New Roman" w:cs="Times New Roman"/>
          <w:sz w:val="24"/>
          <w:szCs w:val="24"/>
        </w:rPr>
        <w:t>s</w:t>
      </w:r>
      <w:r w:rsidRPr="00C14C3F">
        <w:rPr>
          <w:rFonts w:ascii="Times New Roman" w:hAnsi="Times New Roman" w:cs="Times New Roman"/>
          <w:sz w:val="24"/>
          <w:szCs w:val="24"/>
        </w:rPr>
        <w:t xml:space="preserve"> 2</w:t>
      </w:r>
      <w:r w:rsidR="00A65603" w:rsidRPr="00C14C3F">
        <w:rPr>
          <w:rFonts w:ascii="Times New Roman" w:hAnsi="Times New Roman" w:cs="Times New Roman"/>
          <w:sz w:val="24"/>
          <w:szCs w:val="24"/>
        </w:rPr>
        <w:t xml:space="preserve"> and 3.</w:t>
      </w:r>
    </w:p>
    <w:p w14:paraId="08BDFF68" w14:textId="7A0277F6" w:rsidR="007A687D" w:rsidRPr="00C14C3F" w:rsidRDefault="007A687D" w:rsidP="00C14C3F">
      <w:pPr>
        <w:spacing w:after="120" w:line="360" w:lineRule="auto"/>
        <w:jc w:val="center"/>
        <w:rPr>
          <w:rFonts w:ascii="Times New Roman" w:hAnsi="Times New Roman"/>
          <w:sz w:val="24"/>
          <w:szCs w:val="24"/>
        </w:rPr>
      </w:pPr>
      <w:r w:rsidRPr="00C14C3F">
        <w:rPr>
          <w:rFonts w:ascii="Times New Roman" w:hAnsi="Times New Roman"/>
          <w:b/>
          <w:sz w:val="24"/>
          <w:szCs w:val="24"/>
        </w:rPr>
        <w:t>Table 2. M</w:t>
      </w:r>
      <w:r w:rsidR="00A65603" w:rsidRPr="00C14C3F">
        <w:rPr>
          <w:rFonts w:ascii="Times New Roman" w:hAnsi="Times New Roman"/>
          <w:b/>
          <w:sz w:val="24"/>
          <w:szCs w:val="24"/>
        </w:rPr>
        <w:t xml:space="preserve">acronutrient composition </w:t>
      </w:r>
      <w:r w:rsidRPr="00C14C3F">
        <w:rPr>
          <w:rFonts w:ascii="Times New Roman" w:hAnsi="Times New Roman"/>
          <w:b/>
          <w:sz w:val="24"/>
          <w:szCs w:val="24"/>
        </w:rPr>
        <w:t>of mulberry genetic resources</w:t>
      </w:r>
    </w:p>
    <w:tbl>
      <w:tblPr>
        <w:tblW w:w="95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530"/>
        <w:gridCol w:w="1350"/>
        <w:gridCol w:w="1620"/>
        <w:gridCol w:w="1440"/>
        <w:gridCol w:w="1350"/>
        <w:gridCol w:w="1530"/>
      </w:tblGrid>
      <w:tr w:rsidR="007A687D" w:rsidRPr="00C14C3F" w14:paraId="29CB15E3" w14:textId="77777777" w:rsidTr="00E73B8B">
        <w:trPr>
          <w:trHeight w:val="656"/>
        </w:trPr>
        <w:tc>
          <w:tcPr>
            <w:tcW w:w="720" w:type="dxa"/>
            <w:vAlign w:val="center"/>
          </w:tcPr>
          <w:p w14:paraId="7BFBF1E0" w14:textId="77777777" w:rsidR="007A687D" w:rsidRPr="00C14C3F" w:rsidRDefault="007A687D" w:rsidP="00C14C3F">
            <w:pPr>
              <w:spacing w:after="0" w:line="360" w:lineRule="auto"/>
              <w:jc w:val="center"/>
              <w:rPr>
                <w:rFonts w:ascii="Times New Roman" w:hAnsi="Times New Roman"/>
                <w:b/>
                <w:sz w:val="24"/>
                <w:szCs w:val="24"/>
              </w:rPr>
            </w:pPr>
            <w:proofErr w:type="spellStart"/>
            <w:proofErr w:type="gramStart"/>
            <w:r w:rsidRPr="00C14C3F">
              <w:rPr>
                <w:rFonts w:ascii="Times New Roman" w:hAnsi="Times New Roman"/>
                <w:b/>
                <w:sz w:val="24"/>
                <w:szCs w:val="24"/>
              </w:rPr>
              <w:t>S.No</w:t>
            </w:r>
            <w:proofErr w:type="spellEnd"/>
            <w:proofErr w:type="gramEnd"/>
          </w:p>
        </w:tc>
        <w:tc>
          <w:tcPr>
            <w:tcW w:w="1530" w:type="dxa"/>
            <w:vAlign w:val="center"/>
          </w:tcPr>
          <w:p w14:paraId="0B7B07F4"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Genotypes</w:t>
            </w:r>
          </w:p>
        </w:tc>
        <w:tc>
          <w:tcPr>
            <w:tcW w:w="1350" w:type="dxa"/>
            <w:vAlign w:val="center"/>
          </w:tcPr>
          <w:p w14:paraId="09ECCC93"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Nitrogen (%)</w:t>
            </w:r>
          </w:p>
        </w:tc>
        <w:tc>
          <w:tcPr>
            <w:tcW w:w="1620" w:type="dxa"/>
            <w:vAlign w:val="center"/>
          </w:tcPr>
          <w:p w14:paraId="5C70C7F7"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Phosphorus</w:t>
            </w:r>
          </w:p>
          <w:p w14:paraId="6DB44125"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p>
        </w:tc>
        <w:tc>
          <w:tcPr>
            <w:tcW w:w="1440" w:type="dxa"/>
            <w:vAlign w:val="center"/>
          </w:tcPr>
          <w:p w14:paraId="3734104B"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Potassium (%)</w:t>
            </w:r>
          </w:p>
        </w:tc>
        <w:tc>
          <w:tcPr>
            <w:tcW w:w="1350" w:type="dxa"/>
            <w:vAlign w:val="center"/>
          </w:tcPr>
          <w:p w14:paraId="6361DDCB"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Calcium</w:t>
            </w:r>
          </w:p>
          <w:p w14:paraId="3C8698B3"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p>
        </w:tc>
        <w:tc>
          <w:tcPr>
            <w:tcW w:w="1530" w:type="dxa"/>
            <w:vAlign w:val="center"/>
          </w:tcPr>
          <w:p w14:paraId="129CF0B5"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Magnesium (%)</w:t>
            </w:r>
          </w:p>
        </w:tc>
      </w:tr>
      <w:tr w:rsidR="007A687D" w:rsidRPr="00C14C3F" w14:paraId="776307E4" w14:textId="77777777" w:rsidTr="00E73B8B">
        <w:tc>
          <w:tcPr>
            <w:tcW w:w="720" w:type="dxa"/>
            <w:vAlign w:val="center"/>
          </w:tcPr>
          <w:p w14:paraId="6F137FE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w:t>
            </w:r>
          </w:p>
        </w:tc>
        <w:tc>
          <w:tcPr>
            <w:tcW w:w="1530" w:type="dxa"/>
            <w:vAlign w:val="center"/>
          </w:tcPr>
          <w:p w14:paraId="5A1EA3F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i/>
                <w:sz w:val="24"/>
                <w:szCs w:val="24"/>
              </w:rPr>
              <w:t xml:space="preserve">Morus </w:t>
            </w:r>
            <w:proofErr w:type="spellStart"/>
            <w:r w:rsidRPr="00C14C3F">
              <w:rPr>
                <w:rFonts w:ascii="Times New Roman" w:hAnsi="Times New Roman"/>
                <w:i/>
                <w:sz w:val="24"/>
                <w:szCs w:val="24"/>
              </w:rPr>
              <w:t>cathayana</w:t>
            </w:r>
            <w:proofErr w:type="spellEnd"/>
          </w:p>
        </w:tc>
        <w:tc>
          <w:tcPr>
            <w:tcW w:w="1350" w:type="dxa"/>
            <w:vAlign w:val="center"/>
          </w:tcPr>
          <w:p w14:paraId="6485666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4.48*</w:t>
            </w:r>
          </w:p>
        </w:tc>
        <w:tc>
          <w:tcPr>
            <w:tcW w:w="1620" w:type="dxa"/>
            <w:vAlign w:val="center"/>
          </w:tcPr>
          <w:p w14:paraId="6CB5E97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0.39</w:t>
            </w:r>
          </w:p>
        </w:tc>
        <w:tc>
          <w:tcPr>
            <w:tcW w:w="1440" w:type="dxa"/>
            <w:vAlign w:val="center"/>
          </w:tcPr>
          <w:p w14:paraId="19CB2E1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1.35</w:t>
            </w:r>
          </w:p>
        </w:tc>
        <w:tc>
          <w:tcPr>
            <w:tcW w:w="1350" w:type="dxa"/>
            <w:vAlign w:val="center"/>
          </w:tcPr>
          <w:p w14:paraId="22B4CFF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2.55</w:t>
            </w:r>
          </w:p>
        </w:tc>
        <w:tc>
          <w:tcPr>
            <w:tcW w:w="1530" w:type="dxa"/>
            <w:vAlign w:val="center"/>
          </w:tcPr>
          <w:p w14:paraId="0D9A66B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1.56*</w:t>
            </w:r>
          </w:p>
        </w:tc>
      </w:tr>
      <w:tr w:rsidR="007A687D" w:rsidRPr="00C14C3F" w14:paraId="787C32B8" w14:textId="77777777" w:rsidTr="00E73B8B">
        <w:tc>
          <w:tcPr>
            <w:tcW w:w="720" w:type="dxa"/>
            <w:vAlign w:val="center"/>
          </w:tcPr>
          <w:p w14:paraId="2D32A36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w:t>
            </w:r>
          </w:p>
        </w:tc>
        <w:tc>
          <w:tcPr>
            <w:tcW w:w="1530" w:type="dxa"/>
            <w:vAlign w:val="center"/>
          </w:tcPr>
          <w:p w14:paraId="0AB262EF"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Thaibeelad</w:t>
            </w:r>
            <w:proofErr w:type="spellEnd"/>
          </w:p>
        </w:tc>
        <w:tc>
          <w:tcPr>
            <w:tcW w:w="1350" w:type="dxa"/>
            <w:vAlign w:val="center"/>
          </w:tcPr>
          <w:p w14:paraId="788A221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4.20*</w:t>
            </w:r>
          </w:p>
        </w:tc>
        <w:tc>
          <w:tcPr>
            <w:tcW w:w="1620" w:type="dxa"/>
            <w:vAlign w:val="center"/>
          </w:tcPr>
          <w:p w14:paraId="664BDB0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0.46</w:t>
            </w:r>
          </w:p>
        </w:tc>
        <w:tc>
          <w:tcPr>
            <w:tcW w:w="1440" w:type="dxa"/>
            <w:vAlign w:val="center"/>
          </w:tcPr>
          <w:p w14:paraId="071F48D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2.84</w:t>
            </w:r>
          </w:p>
        </w:tc>
        <w:tc>
          <w:tcPr>
            <w:tcW w:w="1350" w:type="dxa"/>
            <w:vAlign w:val="center"/>
          </w:tcPr>
          <w:p w14:paraId="5639D55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2. 94</w:t>
            </w:r>
          </w:p>
        </w:tc>
        <w:tc>
          <w:tcPr>
            <w:tcW w:w="1530" w:type="dxa"/>
            <w:vAlign w:val="center"/>
          </w:tcPr>
          <w:p w14:paraId="03B9584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0.72</w:t>
            </w:r>
          </w:p>
        </w:tc>
      </w:tr>
      <w:tr w:rsidR="007A687D" w:rsidRPr="00C14C3F" w14:paraId="3D36E647" w14:textId="77777777" w:rsidTr="00E73B8B">
        <w:tc>
          <w:tcPr>
            <w:tcW w:w="720" w:type="dxa"/>
            <w:vAlign w:val="center"/>
          </w:tcPr>
          <w:p w14:paraId="4FB2AD0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w:t>
            </w:r>
          </w:p>
        </w:tc>
        <w:tc>
          <w:tcPr>
            <w:tcW w:w="1530" w:type="dxa"/>
            <w:vAlign w:val="center"/>
          </w:tcPr>
          <w:p w14:paraId="14A422C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ACC.165</w:t>
            </w:r>
          </w:p>
        </w:tc>
        <w:tc>
          <w:tcPr>
            <w:tcW w:w="1350" w:type="dxa"/>
            <w:vAlign w:val="center"/>
          </w:tcPr>
          <w:p w14:paraId="77D7329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15BBAB5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0.43</w:t>
            </w:r>
          </w:p>
        </w:tc>
        <w:tc>
          <w:tcPr>
            <w:tcW w:w="1440" w:type="dxa"/>
            <w:vAlign w:val="center"/>
          </w:tcPr>
          <w:p w14:paraId="5BA8C0C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2.39</w:t>
            </w:r>
          </w:p>
        </w:tc>
        <w:tc>
          <w:tcPr>
            <w:tcW w:w="1350" w:type="dxa"/>
            <w:vAlign w:val="center"/>
          </w:tcPr>
          <w:p w14:paraId="73F9925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3.38*</w:t>
            </w:r>
          </w:p>
        </w:tc>
        <w:tc>
          <w:tcPr>
            <w:tcW w:w="1530" w:type="dxa"/>
            <w:vAlign w:val="center"/>
          </w:tcPr>
          <w:p w14:paraId="48714A2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1.50*</w:t>
            </w:r>
          </w:p>
        </w:tc>
      </w:tr>
      <w:tr w:rsidR="007A687D" w:rsidRPr="00C14C3F" w14:paraId="73C96A9A" w14:textId="77777777" w:rsidTr="00E73B8B">
        <w:tc>
          <w:tcPr>
            <w:tcW w:w="720" w:type="dxa"/>
            <w:vAlign w:val="center"/>
          </w:tcPr>
          <w:p w14:paraId="7E2D146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w:t>
            </w:r>
          </w:p>
        </w:tc>
        <w:tc>
          <w:tcPr>
            <w:tcW w:w="1530" w:type="dxa"/>
            <w:vAlign w:val="center"/>
          </w:tcPr>
          <w:p w14:paraId="2274686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Large black</w:t>
            </w:r>
          </w:p>
        </w:tc>
        <w:tc>
          <w:tcPr>
            <w:tcW w:w="1350" w:type="dxa"/>
            <w:vAlign w:val="center"/>
          </w:tcPr>
          <w:p w14:paraId="66D5AE5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3. 92</w:t>
            </w:r>
          </w:p>
        </w:tc>
        <w:tc>
          <w:tcPr>
            <w:tcW w:w="1620" w:type="dxa"/>
            <w:vAlign w:val="center"/>
          </w:tcPr>
          <w:p w14:paraId="2E8E8D5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0.58*</w:t>
            </w:r>
          </w:p>
        </w:tc>
        <w:tc>
          <w:tcPr>
            <w:tcW w:w="1440" w:type="dxa"/>
            <w:vAlign w:val="center"/>
          </w:tcPr>
          <w:p w14:paraId="2DD1D40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3.43*</w:t>
            </w:r>
          </w:p>
        </w:tc>
        <w:tc>
          <w:tcPr>
            <w:tcW w:w="1350" w:type="dxa"/>
            <w:vAlign w:val="center"/>
          </w:tcPr>
          <w:p w14:paraId="65BF963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4.20*</w:t>
            </w:r>
          </w:p>
        </w:tc>
        <w:tc>
          <w:tcPr>
            <w:tcW w:w="1530" w:type="dxa"/>
            <w:vAlign w:val="center"/>
          </w:tcPr>
          <w:p w14:paraId="01F3748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0. 95</w:t>
            </w:r>
          </w:p>
        </w:tc>
      </w:tr>
      <w:tr w:rsidR="007A687D" w:rsidRPr="00C14C3F" w14:paraId="14325E8C" w14:textId="77777777" w:rsidTr="00E73B8B">
        <w:tc>
          <w:tcPr>
            <w:tcW w:w="720" w:type="dxa"/>
            <w:vAlign w:val="center"/>
          </w:tcPr>
          <w:p w14:paraId="110B8BD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w:t>
            </w:r>
          </w:p>
        </w:tc>
        <w:tc>
          <w:tcPr>
            <w:tcW w:w="1530" w:type="dxa"/>
            <w:vAlign w:val="center"/>
          </w:tcPr>
          <w:p w14:paraId="02FF6A5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S-13</w:t>
            </w:r>
          </w:p>
        </w:tc>
        <w:tc>
          <w:tcPr>
            <w:tcW w:w="1350" w:type="dxa"/>
            <w:vAlign w:val="center"/>
          </w:tcPr>
          <w:p w14:paraId="1B9EE21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3.08</w:t>
            </w:r>
          </w:p>
        </w:tc>
        <w:tc>
          <w:tcPr>
            <w:tcW w:w="1620" w:type="dxa"/>
            <w:vAlign w:val="center"/>
          </w:tcPr>
          <w:p w14:paraId="39549AC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0.41</w:t>
            </w:r>
          </w:p>
        </w:tc>
        <w:tc>
          <w:tcPr>
            <w:tcW w:w="1440" w:type="dxa"/>
            <w:vAlign w:val="center"/>
          </w:tcPr>
          <w:p w14:paraId="7DC35A0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2.51</w:t>
            </w:r>
          </w:p>
        </w:tc>
        <w:tc>
          <w:tcPr>
            <w:tcW w:w="1350" w:type="dxa"/>
            <w:vAlign w:val="center"/>
          </w:tcPr>
          <w:p w14:paraId="4A628BA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3.22</w:t>
            </w:r>
          </w:p>
        </w:tc>
        <w:tc>
          <w:tcPr>
            <w:tcW w:w="1530" w:type="dxa"/>
            <w:vAlign w:val="center"/>
          </w:tcPr>
          <w:p w14:paraId="4195358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1.08</w:t>
            </w:r>
          </w:p>
        </w:tc>
      </w:tr>
      <w:tr w:rsidR="007A687D" w:rsidRPr="00C14C3F" w14:paraId="067D5501" w14:textId="77777777" w:rsidTr="00E73B8B">
        <w:tc>
          <w:tcPr>
            <w:tcW w:w="720" w:type="dxa"/>
            <w:vAlign w:val="center"/>
          </w:tcPr>
          <w:p w14:paraId="6B61DBA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w:t>
            </w:r>
          </w:p>
        </w:tc>
        <w:tc>
          <w:tcPr>
            <w:tcW w:w="1530" w:type="dxa"/>
            <w:vAlign w:val="center"/>
          </w:tcPr>
          <w:p w14:paraId="24356C3E"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Assama</w:t>
            </w:r>
            <w:proofErr w:type="spellEnd"/>
            <w:r w:rsidRPr="00C14C3F">
              <w:rPr>
                <w:rFonts w:ascii="Times New Roman" w:hAnsi="Times New Roman"/>
                <w:sz w:val="24"/>
                <w:szCs w:val="24"/>
              </w:rPr>
              <w:t xml:space="preserve"> bola</w:t>
            </w:r>
          </w:p>
        </w:tc>
        <w:tc>
          <w:tcPr>
            <w:tcW w:w="1350" w:type="dxa"/>
            <w:vAlign w:val="center"/>
          </w:tcPr>
          <w:p w14:paraId="30864BA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2.80</w:t>
            </w:r>
          </w:p>
        </w:tc>
        <w:tc>
          <w:tcPr>
            <w:tcW w:w="1620" w:type="dxa"/>
            <w:vAlign w:val="center"/>
          </w:tcPr>
          <w:p w14:paraId="2B12452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0.39</w:t>
            </w:r>
          </w:p>
        </w:tc>
        <w:tc>
          <w:tcPr>
            <w:tcW w:w="1440" w:type="dxa"/>
            <w:vAlign w:val="center"/>
          </w:tcPr>
          <w:p w14:paraId="76F3B51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1.35</w:t>
            </w:r>
          </w:p>
        </w:tc>
        <w:tc>
          <w:tcPr>
            <w:tcW w:w="1350" w:type="dxa"/>
            <w:vAlign w:val="center"/>
          </w:tcPr>
          <w:p w14:paraId="7E764D7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3.77*</w:t>
            </w:r>
          </w:p>
        </w:tc>
        <w:tc>
          <w:tcPr>
            <w:tcW w:w="1530" w:type="dxa"/>
            <w:vAlign w:val="center"/>
          </w:tcPr>
          <w:p w14:paraId="1B8633C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1.89*</w:t>
            </w:r>
          </w:p>
        </w:tc>
      </w:tr>
      <w:tr w:rsidR="007A687D" w:rsidRPr="00C14C3F" w14:paraId="0EC4596E" w14:textId="77777777" w:rsidTr="00E73B8B">
        <w:tc>
          <w:tcPr>
            <w:tcW w:w="720" w:type="dxa"/>
            <w:vAlign w:val="center"/>
          </w:tcPr>
          <w:p w14:paraId="1132B69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w:t>
            </w:r>
          </w:p>
        </w:tc>
        <w:tc>
          <w:tcPr>
            <w:tcW w:w="1530" w:type="dxa"/>
            <w:vAlign w:val="center"/>
          </w:tcPr>
          <w:p w14:paraId="6192C326"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Kollegal</w:t>
            </w:r>
            <w:proofErr w:type="spellEnd"/>
          </w:p>
        </w:tc>
        <w:tc>
          <w:tcPr>
            <w:tcW w:w="1350" w:type="dxa"/>
            <w:vAlign w:val="center"/>
          </w:tcPr>
          <w:p w14:paraId="565566E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3.64*</w:t>
            </w:r>
          </w:p>
        </w:tc>
        <w:tc>
          <w:tcPr>
            <w:tcW w:w="1620" w:type="dxa"/>
            <w:vAlign w:val="center"/>
          </w:tcPr>
          <w:p w14:paraId="2559FE3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0.55*</w:t>
            </w:r>
          </w:p>
        </w:tc>
        <w:tc>
          <w:tcPr>
            <w:tcW w:w="1440" w:type="dxa"/>
            <w:vAlign w:val="center"/>
          </w:tcPr>
          <w:p w14:paraId="087B653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3.86*</w:t>
            </w:r>
          </w:p>
        </w:tc>
        <w:tc>
          <w:tcPr>
            <w:tcW w:w="1350" w:type="dxa"/>
            <w:vAlign w:val="center"/>
          </w:tcPr>
          <w:p w14:paraId="00E5EC6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4.61*</w:t>
            </w:r>
          </w:p>
        </w:tc>
        <w:tc>
          <w:tcPr>
            <w:tcW w:w="1530" w:type="dxa"/>
            <w:vAlign w:val="center"/>
          </w:tcPr>
          <w:p w14:paraId="0FAA2E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1.05</w:t>
            </w:r>
          </w:p>
        </w:tc>
      </w:tr>
      <w:tr w:rsidR="007A687D" w:rsidRPr="00C14C3F" w14:paraId="6517E2E9" w14:textId="77777777" w:rsidTr="00E73B8B">
        <w:tc>
          <w:tcPr>
            <w:tcW w:w="720" w:type="dxa"/>
            <w:vAlign w:val="center"/>
          </w:tcPr>
          <w:p w14:paraId="1DA78EA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8</w:t>
            </w:r>
          </w:p>
        </w:tc>
        <w:tc>
          <w:tcPr>
            <w:tcW w:w="1530" w:type="dxa"/>
            <w:vAlign w:val="center"/>
          </w:tcPr>
          <w:p w14:paraId="4018ECB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UP-8</w:t>
            </w:r>
          </w:p>
        </w:tc>
        <w:tc>
          <w:tcPr>
            <w:tcW w:w="1350" w:type="dxa"/>
            <w:vAlign w:val="center"/>
          </w:tcPr>
          <w:p w14:paraId="173DAEE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92*</w:t>
            </w:r>
          </w:p>
        </w:tc>
        <w:tc>
          <w:tcPr>
            <w:tcW w:w="1620" w:type="dxa"/>
            <w:vAlign w:val="center"/>
          </w:tcPr>
          <w:p w14:paraId="346B156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0.55*</w:t>
            </w:r>
          </w:p>
        </w:tc>
        <w:tc>
          <w:tcPr>
            <w:tcW w:w="1440" w:type="dxa"/>
            <w:vAlign w:val="center"/>
          </w:tcPr>
          <w:p w14:paraId="0B21E41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3.86*</w:t>
            </w:r>
          </w:p>
        </w:tc>
        <w:tc>
          <w:tcPr>
            <w:tcW w:w="1350" w:type="dxa"/>
            <w:vAlign w:val="center"/>
          </w:tcPr>
          <w:p w14:paraId="2E37487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3.46*</w:t>
            </w:r>
          </w:p>
        </w:tc>
        <w:tc>
          <w:tcPr>
            <w:tcW w:w="1530" w:type="dxa"/>
            <w:vAlign w:val="center"/>
          </w:tcPr>
          <w:p w14:paraId="19E4442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1.37*</w:t>
            </w:r>
          </w:p>
        </w:tc>
      </w:tr>
      <w:tr w:rsidR="007A687D" w:rsidRPr="00C14C3F" w14:paraId="1971FCAA" w14:textId="77777777" w:rsidTr="00E73B8B">
        <w:tc>
          <w:tcPr>
            <w:tcW w:w="720" w:type="dxa"/>
            <w:vAlign w:val="center"/>
          </w:tcPr>
          <w:p w14:paraId="6068F4C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w:t>
            </w:r>
          </w:p>
        </w:tc>
        <w:tc>
          <w:tcPr>
            <w:tcW w:w="1530" w:type="dxa"/>
            <w:vAlign w:val="center"/>
          </w:tcPr>
          <w:p w14:paraId="3584A62E"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Kalimpong</w:t>
            </w:r>
            <w:proofErr w:type="spellEnd"/>
          </w:p>
        </w:tc>
        <w:tc>
          <w:tcPr>
            <w:tcW w:w="1350" w:type="dxa"/>
            <w:vAlign w:val="center"/>
          </w:tcPr>
          <w:p w14:paraId="3CE80BA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3.64*</w:t>
            </w:r>
          </w:p>
        </w:tc>
        <w:tc>
          <w:tcPr>
            <w:tcW w:w="1620" w:type="dxa"/>
            <w:vAlign w:val="center"/>
          </w:tcPr>
          <w:p w14:paraId="2D13D07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0.56*</w:t>
            </w:r>
          </w:p>
        </w:tc>
        <w:tc>
          <w:tcPr>
            <w:tcW w:w="1440" w:type="dxa"/>
            <w:vAlign w:val="center"/>
          </w:tcPr>
          <w:p w14:paraId="6C3089E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90*</w:t>
            </w:r>
          </w:p>
        </w:tc>
        <w:tc>
          <w:tcPr>
            <w:tcW w:w="1350" w:type="dxa"/>
            <w:vAlign w:val="center"/>
          </w:tcPr>
          <w:p w14:paraId="1D26DFE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3.29</w:t>
            </w:r>
          </w:p>
        </w:tc>
        <w:tc>
          <w:tcPr>
            <w:tcW w:w="1530" w:type="dxa"/>
            <w:vAlign w:val="center"/>
          </w:tcPr>
          <w:p w14:paraId="7769306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1.00</w:t>
            </w:r>
          </w:p>
        </w:tc>
      </w:tr>
      <w:tr w:rsidR="007A687D" w:rsidRPr="00C14C3F" w14:paraId="2E32EFA5" w14:textId="77777777" w:rsidTr="00E73B8B">
        <w:tc>
          <w:tcPr>
            <w:tcW w:w="720" w:type="dxa"/>
            <w:vAlign w:val="center"/>
          </w:tcPr>
          <w:p w14:paraId="44F6D05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w:t>
            </w:r>
          </w:p>
        </w:tc>
        <w:tc>
          <w:tcPr>
            <w:tcW w:w="1530" w:type="dxa"/>
            <w:vAlign w:val="center"/>
          </w:tcPr>
          <w:p w14:paraId="4BA25CA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UP-23</w:t>
            </w:r>
          </w:p>
        </w:tc>
        <w:tc>
          <w:tcPr>
            <w:tcW w:w="1350" w:type="dxa"/>
            <w:vAlign w:val="center"/>
          </w:tcPr>
          <w:p w14:paraId="2EC8AF4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63FA383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0.44</w:t>
            </w:r>
          </w:p>
        </w:tc>
        <w:tc>
          <w:tcPr>
            <w:tcW w:w="1440" w:type="dxa"/>
            <w:vAlign w:val="center"/>
          </w:tcPr>
          <w:p w14:paraId="114BCA5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2.43</w:t>
            </w:r>
          </w:p>
        </w:tc>
        <w:tc>
          <w:tcPr>
            <w:tcW w:w="1350" w:type="dxa"/>
            <w:vAlign w:val="center"/>
          </w:tcPr>
          <w:p w14:paraId="239E00B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2.07</w:t>
            </w:r>
          </w:p>
        </w:tc>
        <w:tc>
          <w:tcPr>
            <w:tcW w:w="1530" w:type="dxa"/>
            <w:vAlign w:val="center"/>
          </w:tcPr>
          <w:p w14:paraId="7F8F0EA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0.89</w:t>
            </w:r>
          </w:p>
        </w:tc>
      </w:tr>
      <w:tr w:rsidR="007A687D" w:rsidRPr="00C14C3F" w14:paraId="1407AFC7" w14:textId="77777777" w:rsidTr="00E73B8B">
        <w:tc>
          <w:tcPr>
            <w:tcW w:w="720" w:type="dxa"/>
            <w:vAlign w:val="center"/>
          </w:tcPr>
          <w:p w14:paraId="73205CE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w:t>
            </w:r>
          </w:p>
        </w:tc>
        <w:tc>
          <w:tcPr>
            <w:tcW w:w="1530" w:type="dxa"/>
            <w:vAlign w:val="center"/>
          </w:tcPr>
          <w:p w14:paraId="3B98696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ERRC-32</w:t>
            </w:r>
          </w:p>
        </w:tc>
        <w:tc>
          <w:tcPr>
            <w:tcW w:w="1350" w:type="dxa"/>
            <w:vAlign w:val="center"/>
          </w:tcPr>
          <w:p w14:paraId="61104E7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1.68</w:t>
            </w:r>
          </w:p>
        </w:tc>
        <w:tc>
          <w:tcPr>
            <w:tcW w:w="1620" w:type="dxa"/>
            <w:vAlign w:val="center"/>
          </w:tcPr>
          <w:p w14:paraId="499FE27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0.34</w:t>
            </w:r>
          </w:p>
        </w:tc>
        <w:tc>
          <w:tcPr>
            <w:tcW w:w="1440" w:type="dxa"/>
            <w:vAlign w:val="center"/>
          </w:tcPr>
          <w:p w14:paraId="15C0770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1.30</w:t>
            </w:r>
          </w:p>
        </w:tc>
        <w:tc>
          <w:tcPr>
            <w:tcW w:w="1350" w:type="dxa"/>
            <w:vAlign w:val="center"/>
          </w:tcPr>
          <w:p w14:paraId="13A41CE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2.12</w:t>
            </w:r>
          </w:p>
        </w:tc>
        <w:tc>
          <w:tcPr>
            <w:tcW w:w="1530" w:type="dxa"/>
            <w:vAlign w:val="center"/>
          </w:tcPr>
          <w:p w14:paraId="19F62C2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 98*</w:t>
            </w:r>
          </w:p>
        </w:tc>
      </w:tr>
      <w:tr w:rsidR="007A687D" w:rsidRPr="00C14C3F" w14:paraId="2FC22BA7" w14:textId="77777777" w:rsidTr="00E73B8B">
        <w:tc>
          <w:tcPr>
            <w:tcW w:w="720" w:type="dxa"/>
            <w:vAlign w:val="center"/>
          </w:tcPr>
          <w:p w14:paraId="05EF2B3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w:t>
            </w:r>
          </w:p>
        </w:tc>
        <w:tc>
          <w:tcPr>
            <w:tcW w:w="1530" w:type="dxa"/>
            <w:vAlign w:val="center"/>
          </w:tcPr>
          <w:p w14:paraId="43592F6D"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Vadapuram</w:t>
            </w:r>
            <w:proofErr w:type="spellEnd"/>
          </w:p>
        </w:tc>
        <w:tc>
          <w:tcPr>
            <w:tcW w:w="1350" w:type="dxa"/>
            <w:vAlign w:val="center"/>
          </w:tcPr>
          <w:p w14:paraId="4F7D31A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2.24</w:t>
            </w:r>
          </w:p>
        </w:tc>
        <w:tc>
          <w:tcPr>
            <w:tcW w:w="1620" w:type="dxa"/>
            <w:vAlign w:val="center"/>
          </w:tcPr>
          <w:p w14:paraId="10E6B15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0.60*</w:t>
            </w:r>
          </w:p>
        </w:tc>
        <w:tc>
          <w:tcPr>
            <w:tcW w:w="1440" w:type="dxa"/>
            <w:vAlign w:val="center"/>
          </w:tcPr>
          <w:p w14:paraId="7D2DBF4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92*</w:t>
            </w:r>
          </w:p>
        </w:tc>
        <w:tc>
          <w:tcPr>
            <w:tcW w:w="1350" w:type="dxa"/>
            <w:vAlign w:val="center"/>
          </w:tcPr>
          <w:p w14:paraId="5F10DA5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2.08</w:t>
            </w:r>
          </w:p>
        </w:tc>
        <w:tc>
          <w:tcPr>
            <w:tcW w:w="1530" w:type="dxa"/>
            <w:vAlign w:val="center"/>
          </w:tcPr>
          <w:p w14:paraId="2496297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0.82</w:t>
            </w:r>
          </w:p>
        </w:tc>
      </w:tr>
      <w:tr w:rsidR="007A687D" w:rsidRPr="00C14C3F" w14:paraId="75FE43FA" w14:textId="77777777" w:rsidTr="00E73B8B">
        <w:tc>
          <w:tcPr>
            <w:tcW w:w="720" w:type="dxa"/>
            <w:vAlign w:val="center"/>
          </w:tcPr>
          <w:p w14:paraId="4711629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w:t>
            </w:r>
          </w:p>
        </w:tc>
        <w:tc>
          <w:tcPr>
            <w:tcW w:w="1530" w:type="dxa"/>
            <w:vAlign w:val="center"/>
          </w:tcPr>
          <w:p w14:paraId="00FFE1D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Query pit</w:t>
            </w:r>
          </w:p>
        </w:tc>
        <w:tc>
          <w:tcPr>
            <w:tcW w:w="1350" w:type="dxa"/>
            <w:vAlign w:val="center"/>
          </w:tcPr>
          <w:p w14:paraId="7386FA2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2.52</w:t>
            </w:r>
          </w:p>
        </w:tc>
        <w:tc>
          <w:tcPr>
            <w:tcW w:w="1620" w:type="dxa"/>
            <w:vAlign w:val="center"/>
          </w:tcPr>
          <w:p w14:paraId="1C375AE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0.38</w:t>
            </w:r>
          </w:p>
        </w:tc>
        <w:tc>
          <w:tcPr>
            <w:tcW w:w="1440" w:type="dxa"/>
            <w:vAlign w:val="center"/>
          </w:tcPr>
          <w:p w14:paraId="12A604F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1.32</w:t>
            </w:r>
          </w:p>
        </w:tc>
        <w:tc>
          <w:tcPr>
            <w:tcW w:w="1350" w:type="dxa"/>
            <w:vAlign w:val="center"/>
          </w:tcPr>
          <w:p w14:paraId="0618428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3.67*</w:t>
            </w:r>
          </w:p>
        </w:tc>
        <w:tc>
          <w:tcPr>
            <w:tcW w:w="1530" w:type="dxa"/>
            <w:vAlign w:val="center"/>
          </w:tcPr>
          <w:p w14:paraId="6BBE137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0.71</w:t>
            </w:r>
          </w:p>
        </w:tc>
      </w:tr>
      <w:tr w:rsidR="007A687D" w:rsidRPr="00C14C3F" w14:paraId="50BB86CF" w14:textId="77777777" w:rsidTr="00E73B8B">
        <w:tc>
          <w:tcPr>
            <w:tcW w:w="720" w:type="dxa"/>
            <w:vAlign w:val="center"/>
          </w:tcPr>
          <w:p w14:paraId="3682B60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w:t>
            </w:r>
          </w:p>
        </w:tc>
        <w:tc>
          <w:tcPr>
            <w:tcW w:w="1530" w:type="dxa"/>
            <w:vAlign w:val="center"/>
          </w:tcPr>
          <w:p w14:paraId="4F8EB74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L-5</w:t>
            </w:r>
          </w:p>
        </w:tc>
        <w:tc>
          <w:tcPr>
            <w:tcW w:w="1350" w:type="dxa"/>
            <w:vAlign w:val="center"/>
          </w:tcPr>
          <w:p w14:paraId="311B407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3.08</w:t>
            </w:r>
          </w:p>
        </w:tc>
        <w:tc>
          <w:tcPr>
            <w:tcW w:w="1620" w:type="dxa"/>
            <w:vAlign w:val="center"/>
          </w:tcPr>
          <w:p w14:paraId="7D841AB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0.32</w:t>
            </w:r>
          </w:p>
        </w:tc>
        <w:tc>
          <w:tcPr>
            <w:tcW w:w="1440" w:type="dxa"/>
            <w:vAlign w:val="center"/>
          </w:tcPr>
          <w:p w14:paraId="500205B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1.29</w:t>
            </w:r>
          </w:p>
        </w:tc>
        <w:tc>
          <w:tcPr>
            <w:tcW w:w="1350" w:type="dxa"/>
            <w:vAlign w:val="center"/>
          </w:tcPr>
          <w:p w14:paraId="78A24DD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4.43*</w:t>
            </w:r>
          </w:p>
        </w:tc>
        <w:tc>
          <w:tcPr>
            <w:tcW w:w="1530" w:type="dxa"/>
            <w:vAlign w:val="center"/>
          </w:tcPr>
          <w:p w14:paraId="0592185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0.68</w:t>
            </w:r>
          </w:p>
        </w:tc>
      </w:tr>
      <w:tr w:rsidR="007A687D" w:rsidRPr="00C14C3F" w14:paraId="54B09989" w14:textId="77777777" w:rsidTr="00E73B8B">
        <w:tc>
          <w:tcPr>
            <w:tcW w:w="720" w:type="dxa"/>
            <w:vAlign w:val="center"/>
          </w:tcPr>
          <w:p w14:paraId="452F938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w:t>
            </w:r>
          </w:p>
        </w:tc>
        <w:tc>
          <w:tcPr>
            <w:tcW w:w="1530" w:type="dxa"/>
            <w:vAlign w:val="center"/>
          </w:tcPr>
          <w:p w14:paraId="4D3C9F0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Khakad-3</w:t>
            </w:r>
          </w:p>
        </w:tc>
        <w:tc>
          <w:tcPr>
            <w:tcW w:w="1350" w:type="dxa"/>
            <w:vAlign w:val="center"/>
          </w:tcPr>
          <w:p w14:paraId="29AEA8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1. 96</w:t>
            </w:r>
          </w:p>
        </w:tc>
        <w:tc>
          <w:tcPr>
            <w:tcW w:w="1620" w:type="dxa"/>
            <w:vAlign w:val="center"/>
          </w:tcPr>
          <w:p w14:paraId="2C780E7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0.39</w:t>
            </w:r>
          </w:p>
        </w:tc>
        <w:tc>
          <w:tcPr>
            <w:tcW w:w="1440" w:type="dxa"/>
            <w:vAlign w:val="center"/>
          </w:tcPr>
          <w:p w14:paraId="14CEAAF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1.35</w:t>
            </w:r>
          </w:p>
        </w:tc>
        <w:tc>
          <w:tcPr>
            <w:tcW w:w="1350" w:type="dxa"/>
            <w:vAlign w:val="center"/>
          </w:tcPr>
          <w:p w14:paraId="57819C1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2.39</w:t>
            </w:r>
          </w:p>
        </w:tc>
        <w:tc>
          <w:tcPr>
            <w:tcW w:w="1530" w:type="dxa"/>
            <w:vAlign w:val="center"/>
          </w:tcPr>
          <w:p w14:paraId="224F3BA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1.04</w:t>
            </w:r>
          </w:p>
        </w:tc>
      </w:tr>
      <w:tr w:rsidR="007A687D" w:rsidRPr="00C14C3F" w14:paraId="5CBB556F" w14:textId="77777777" w:rsidTr="00E73B8B">
        <w:tc>
          <w:tcPr>
            <w:tcW w:w="720" w:type="dxa"/>
            <w:vAlign w:val="center"/>
          </w:tcPr>
          <w:p w14:paraId="15FF002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w:t>
            </w:r>
          </w:p>
        </w:tc>
        <w:tc>
          <w:tcPr>
            <w:tcW w:w="1530" w:type="dxa"/>
            <w:vAlign w:val="center"/>
          </w:tcPr>
          <w:p w14:paraId="72B49FEB"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Badagaon</w:t>
            </w:r>
            <w:proofErr w:type="spellEnd"/>
          </w:p>
        </w:tc>
        <w:tc>
          <w:tcPr>
            <w:tcW w:w="1350" w:type="dxa"/>
            <w:vAlign w:val="center"/>
          </w:tcPr>
          <w:p w14:paraId="1667E17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2.80</w:t>
            </w:r>
          </w:p>
        </w:tc>
        <w:tc>
          <w:tcPr>
            <w:tcW w:w="1620" w:type="dxa"/>
            <w:vAlign w:val="center"/>
          </w:tcPr>
          <w:p w14:paraId="2A41B66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0.41</w:t>
            </w:r>
          </w:p>
        </w:tc>
        <w:tc>
          <w:tcPr>
            <w:tcW w:w="1440" w:type="dxa"/>
            <w:vAlign w:val="center"/>
          </w:tcPr>
          <w:p w14:paraId="35FF3FE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2.51</w:t>
            </w:r>
          </w:p>
        </w:tc>
        <w:tc>
          <w:tcPr>
            <w:tcW w:w="1350" w:type="dxa"/>
            <w:vAlign w:val="center"/>
          </w:tcPr>
          <w:p w14:paraId="1C44048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3.09</w:t>
            </w:r>
          </w:p>
        </w:tc>
        <w:tc>
          <w:tcPr>
            <w:tcW w:w="1530" w:type="dxa"/>
            <w:vAlign w:val="center"/>
          </w:tcPr>
          <w:p w14:paraId="786F311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1.89*</w:t>
            </w:r>
          </w:p>
        </w:tc>
      </w:tr>
      <w:tr w:rsidR="007A687D" w:rsidRPr="00C14C3F" w14:paraId="3C2B2F40" w14:textId="77777777" w:rsidTr="00E73B8B">
        <w:tc>
          <w:tcPr>
            <w:tcW w:w="720" w:type="dxa"/>
            <w:vAlign w:val="center"/>
          </w:tcPr>
          <w:p w14:paraId="19C97CE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17</w:t>
            </w:r>
          </w:p>
        </w:tc>
        <w:tc>
          <w:tcPr>
            <w:tcW w:w="1530" w:type="dxa"/>
            <w:vAlign w:val="center"/>
          </w:tcPr>
          <w:p w14:paraId="61CAAF18"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Anklow</w:t>
            </w:r>
            <w:proofErr w:type="spellEnd"/>
          </w:p>
        </w:tc>
        <w:tc>
          <w:tcPr>
            <w:tcW w:w="1350" w:type="dxa"/>
            <w:vAlign w:val="center"/>
          </w:tcPr>
          <w:p w14:paraId="37AC167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4.20*</w:t>
            </w:r>
          </w:p>
        </w:tc>
        <w:tc>
          <w:tcPr>
            <w:tcW w:w="1620" w:type="dxa"/>
            <w:vAlign w:val="center"/>
          </w:tcPr>
          <w:p w14:paraId="5FE7B36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0.67*</w:t>
            </w:r>
          </w:p>
        </w:tc>
        <w:tc>
          <w:tcPr>
            <w:tcW w:w="1440" w:type="dxa"/>
            <w:vAlign w:val="center"/>
          </w:tcPr>
          <w:p w14:paraId="56D9F8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 96*</w:t>
            </w:r>
          </w:p>
        </w:tc>
        <w:tc>
          <w:tcPr>
            <w:tcW w:w="1350" w:type="dxa"/>
            <w:vAlign w:val="center"/>
          </w:tcPr>
          <w:p w14:paraId="031CDD3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2. 91</w:t>
            </w:r>
          </w:p>
        </w:tc>
        <w:tc>
          <w:tcPr>
            <w:tcW w:w="1530" w:type="dxa"/>
            <w:vAlign w:val="center"/>
          </w:tcPr>
          <w:p w14:paraId="055F82D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0.85</w:t>
            </w:r>
          </w:p>
        </w:tc>
      </w:tr>
      <w:tr w:rsidR="007A687D" w:rsidRPr="00C14C3F" w14:paraId="2BC28CC6" w14:textId="77777777" w:rsidTr="00E73B8B">
        <w:tc>
          <w:tcPr>
            <w:tcW w:w="720" w:type="dxa"/>
            <w:vAlign w:val="center"/>
          </w:tcPr>
          <w:p w14:paraId="5FC07D1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1530" w:type="dxa"/>
            <w:vAlign w:val="center"/>
          </w:tcPr>
          <w:p w14:paraId="768C880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Jalalgavah-3</w:t>
            </w:r>
          </w:p>
        </w:tc>
        <w:tc>
          <w:tcPr>
            <w:tcW w:w="1350" w:type="dxa"/>
            <w:vAlign w:val="center"/>
          </w:tcPr>
          <w:p w14:paraId="084BE4E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6299B37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0.55*</w:t>
            </w:r>
          </w:p>
        </w:tc>
        <w:tc>
          <w:tcPr>
            <w:tcW w:w="1440" w:type="dxa"/>
            <w:vAlign w:val="center"/>
          </w:tcPr>
          <w:p w14:paraId="3D86702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3.86*</w:t>
            </w:r>
          </w:p>
        </w:tc>
        <w:tc>
          <w:tcPr>
            <w:tcW w:w="1350" w:type="dxa"/>
            <w:vAlign w:val="center"/>
          </w:tcPr>
          <w:p w14:paraId="6989BAD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3.47*</w:t>
            </w:r>
          </w:p>
        </w:tc>
        <w:tc>
          <w:tcPr>
            <w:tcW w:w="1530" w:type="dxa"/>
            <w:vAlign w:val="center"/>
          </w:tcPr>
          <w:p w14:paraId="63D2DF0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0.82</w:t>
            </w:r>
          </w:p>
        </w:tc>
      </w:tr>
      <w:tr w:rsidR="007A687D" w:rsidRPr="00C14C3F" w14:paraId="4C68CCE2" w14:textId="77777777" w:rsidTr="00E73B8B">
        <w:tc>
          <w:tcPr>
            <w:tcW w:w="720" w:type="dxa"/>
            <w:vAlign w:val="center"/>
          </w:tcPr>
          <w:p w14:paraId="619F461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lastRenderedPageBreak/>
              <w:t>19</w:t>
            </w:r>
          </w:p>
        </w:tc>
        <w:tc>
          <w:tcPr>
            <w:tcW w:w="1530" w:type="dxa"/>
            <w:vAlign w:val="center"/>
          </w:tcPr>
          <w:p w14:paraId="3651E3F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8</w:t>
            </w:r>
          </w:p>
        </w:tc>
        <w:tc>
          <w:tcPr>
            <w:tcW w:w="1350" w:type="dxa"/>
            <w:vAlign w:val="center"/>
          </w:tcPr>
          <w:p w14:paraId="7EA31FE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2.52</w:t>
            </w:r>
          </w:p>
        </w:tc>
        <w:tc>
          <w:tcPr>
            <w:tcW w:w="1620" w:type="dxa"/>
            <w:vAlign w:val="center"/>
          </w:tcPr>
          <w:p w14:paraId="530B71A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0.28</w:t>
            </w:r>
          </w:p>
        </w:tc>
        <w:tc>
          <w:tcPr>
            <w:tcW w:w="1440" w:type="dxa"/>
            <w:vAlign w:val="center"/>
          </w:tcPr>
          <w:p w14:paraId="7912F4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1. 94</w:t>
            </w:r>
          </w:p>
        </w:tc>
        <w:tc>
          <w:tcPr>
            <w:tcW w:w="1350" w:type="dxa"/>
            <w:vAlign w:val="center"/>
          </w:tcPr>
          <w:p w14:paraId="673893C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2.39</w:t>
            </w:r>
          </w:p>
        </w:tc>
        <w:tc>
          <w:tcPr>
            <w:tcW w:w="1530" w:type="dxa"/>
            <w:vAlign w:val="center"/>
          </w:tcPr>
          <w:p w14:paraId="008A158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1.47*</w:t>
            </w:r>
          </w:p>
        </w:tc>
      </w:tr>
      <w:tr w:rsidR="007A687D" w:rsidRPr="00C14C3F" w14:paraId="04C35D67" w14:textId="77777777" w:rsidTr="00E73B8B">
        <w:tc>
          <w:tcPr>
            <w:tcW w:w="720" w:type="dxa"/>
            <w:vAlign w:val="center"/>
          </w:tcPr>
          <w:p w14:paraId="6B88E91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1530" w:type="dxa"/>
            <w:vAlign w:val="center"/>
          </w:tcPr>
          <w:p w14:paraId="7E623D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C15</w:t>
            </w:r>
          </w:p>
        </w:tc>
        <w:tc>
          <w:tcPr>
            <w:tcW w:w="1350" w:type="dxa"/>
            <w:vAlign w:val="center"/>
          </w:tcPr>
          <w:p w14:paraId="19D3538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3.08</w:t>
            </w:r>
          </w:p>
        </w:tc>
        <w:tc>
          <w:tcPr>
            <w:tcW w:w="1620" w:type="dxa"/>
            <w:vAlign w:val="center"/>
          </w:tcPr>
          <w:p w14:paraId="5B3929B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0.58*</w:t>
            </w:r>
          </w:p>
        </w:tc>
        <w:tc>
          <w:tcPr>
            <w:tcW w:w="1440" w:type="dxa"/>
            <w:vAlign w:val="center"/>
          </w:tcPr>
          <w:p w14:paraId="3B01C44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3.43*</w:t>
            </w:r>
          </w:p>
        </w:tc>
        <w:tc>
          <w:tcPr>
            <w:tcW w:w="1350" w:type="dxa"/>
            <w:vAlign w:val="center"/>
          </w:tcPr>
          <w:p w14:paraId="4DD44C4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3.44*</w:t>
            </w:r>
          </w:p>
        </w:tc>
        <w:tc>
          <w:tcPr>
            <w:tcW w:w="1530" w:type="dxa"/>
            <w:vAlign w:val="center"/>
          </w:tcPr>
          <w:p w14:paraId="647F5A9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0. 90</w:t>
            </w:r>
          </w:p>
        </w:tc>
      </w:tr>
      <w:tr w:rsidR="007A687D" w:rsidRPr="00C14C3F" w14:paraId="0D15FD4B" w14:textId="77777777" w:rsidTr="00E73B8B">
        <w:tc>
          <w:tcPr>
            <w:tcW w:w="720" w:type="dxa"/>
            <w:vAlign w:val="center"/>
          </w:tcPr>
          <w:p w14:paraId="55E2E64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1530" w:type="dxa"/>
            <w:vAlign w:val="center"/>
          </w:tcPr>
          <w:p w14:paraId="7CA8EB8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ME-065</w:t>
            </w:r>
          </w:p>
        </w:tc>
        <w:tc>
          <w:tcPr>
            <w:tcW w:w="1350" w:type="dxa"/>
            <w:vAlign w:val="center"/>
          </w:tcPr>
          <w:p w14:paraId="7761CED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3.36</w:t>
            </w:r>
          </w:p>
        </w:tc>
        <w:tc>
          <w:tcPr>
            <w:tcW w:w="1620" w:type="dxa"/>
            <w:vAlign w:val="center"/>
          </w:tcPr>
          <w:p w14:paraId="7E4A400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0.45</w:t>
            </w:r>
          </w:p>
        </w:tc>
        <w:tc>
          <w:tcPr>
            <w:tcW w:w="1440" w:type="dxa"/>
            <w:vAlign w:val="center"/>
          </w:tcPr>
          <w:p w14:paraId="0186AEC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2.53</w:t>
            </w:r>
          </w:p>
        </w:tc>
        <w:tc>
          <w:tcPr>
            <w:tcW w:w="1350" w:type="dxa"/>
            <w:vAlign w:val="center"/>
          </w:tcPr>
          <w:p w14:paraId="26EC9DC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2.13</w:t>
            </w:r>
          </w:p>
        </w:tc>
        <w:tc>
          <w:tcPr>
            <w:tcW w:w="1530" w:type="dxa"/>
            <w:vAlign w:val="center"/>
          </w:tcPr>
          <w:p w14:paraId="5E6CC03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1.15*</w:t>
            </w:r>
          </w:p>
        </w:tc>
      </w:tr>
      <w:tr w:rsidR="007A687D" w:rsidRPr="00C14C3F" w14:paraId="5DDE858D" w14:textId="77777777" w:rsidTr="00E73B8B">
        <w:tc>
          <w:tcPr>
            <w:tcW w:w="2250" w:type="dxa"/>
            <w:gridSpan w:val="2"/>
            <w:vAlign w:val="center"/>
          </w:tcPr>
          <w:p w14:paraId="1FA2EE2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MEAN</w:t>
            </w:r>
          </w:p>
        </w:tc>
        <w:tc>
          <w:tcPr>
            <w:tcW w:w="1350" w:type="dxa"/>
            <w:vAlign w:val="center"/>
          </w:tcPr>
          <w:p w14:paraId="48981C9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3.20</w:t>
            </w:r>
          </w:p>
        </w:tc>
        <w:tc>
          <w:tcPr>
            <w:tcW w:w="1620" w:type="dxa"/>
            <w:vAlign w:val="center"/>
          </w:tcPr>
          <w:p w14:paraId="0E8D004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0.46</w:t>
            </w:r>
          </w:p>
        </w:tc>
        <w:tc>
          <w:tcPr>
            <w:tcW w:w="1440" w:type="dxa"/>
            <w:vAlign w:val="center"/>
          </w:tcPr>
          <w:p w14:paraId="52508B9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2.63</w:t>
            </w:r>
          </w:p>
        </w:tc>
        <w:tc>
          <w:tcPr>
            <w:tcW w:w="1350" w:type="dxa"/>
            <w:vAlign w:val="center"/>
          </w:tcPr>
          <w:p w14:paraId="7707297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3.12</w:t>
            </w:r>
          </w:p>
        </w:tc>
        <w:tc>
          <w:tcPr>
            <w:tcW w:w="1530" w:type="dxa"/>
            <w:vAlign w:val="center"/>
          </w:tcPr>
          <w:p w14:paraId="68CEBAB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1.16</w:t>
            </w:r>
          </w:p>
        </w:tc>
      </w:tr>
      <w:tr w:rsidR="007A687D" w:rsidRPr="00C14C3F" w14:paraId="3375F059" w14:textId="77777777" w:rsidTr="00E73B8B">
        <w:tc>
          <w:tcPr>
            <w:tcW w:w="2250" w:type="dxa"/>
            <w:gridSpan w:val="2"/>
            <w:vAlign w:val="center"/>
          </w:tcPr>
          <w:p w14:paraId="3CB66876"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SEd</w:t>
            </w:r>
            <w:proofErr w:type="spellEnd"/>
          </w:p>
        </w:tc>
        <w:tc>
          <w:tcPr>
            <w:tcW w:w="1350" w:type="dxa"/>
            <w:vAlign w:val="center"/>
          </w:tcPr>
          <w:p w14:paraId="3CD2427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0.16</w:t>
            </w:r>
          </w:p>
        </w:tc>
        <w:tc>
          <w:tcPr>
            <w:tcW w:w="1620" w:type="dxa"/>
            <w:vAlign w:val="center"/>
          </w:tcPr>
          <w:p w14:paraId="694CD9F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0.02</w:t>
            </w:r>
          </w:p>
        </w:tc>
        <w:tc>
          <w:tcPr>
            <w:tcW w:w="1440" w:type="dxa"/>
            <w:vAlign w:val="center"/>
          </w:tcPr>
          <w:p w14:paraId="4453F4C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0.11</w:t>
            </w:r>
          </w:p>
        </w:tc>
        <w:tc>
          <w:tcPr>
            <w:tcW w:w="1350" w:type="dxa"/>
            <w:vAlign w:val="center"/>
          </w:tcPr>
          <w:p w14:paraId="63E1B09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0.13</w:t>
            </w:r>
          </w:p>
        </w:tc>
        <w:tc>
          <w:tcPr>
            <w:tcW w:w="1530" w:type="dxa"/>
            <w:vAlign w:val="center"/>
          </w:tcPr>
          <w:p w14:paraId="64412D5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0.05</w:t>
            </w:r>
          </w:p>
        </w:tc>
      </w:tr>
      <w:tr w:rsidR="007A687D" w:rsidRPr="00C14C3F" w14:paraId="393D0500" w14:textId="77777777" w:rsidTr="00E73B8B">
        <w:tc>
          <w:tcPr>
            <w:tcW w:w="2250" w:type="dxa"/>
            <w:gridSpan w:val="2"/>
            <w:vAlign w:val="center"/>
          </w:tcPr>
          <w:p w14:paraId="4E925C9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CD 0.05%</w:t>
            </w:r>
          </w:p>
        </w:tc>
        <w:tc>
          <w:tcPr>
            <w:tcW w:w="1350" w:type="dxa"/>
            <w:vAlign w:val="center"/>
          </w:tcPr>
          <w:p w14:paraId="5FF64FD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0.32</w:t>
            </w:r>
          </w:p>
        </w:tc>
        <w:tc>
          <w:tcPr>
            <w:tcW w:w="1620" w:type="dxa"/>
            <w:vAlign w:val="center"/>
          </w:tcPr>
          <w:p w14:paraId="0762B0A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0.03</w:t>
            </w:r>
          </w:p>
        </w:tc>
        <w:tc>
          <w:tcPr>
            <w:tcW w:w="1440" w:type="dxa"/>
            <w:vAlign w:val="center"/>
          </w:tcPr>
          <w:p w14:paraId="702072B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0.23</w:t>
            </w:r>
          </w:p>
        </w:tc>
        <w:tc>
          <w:tcPr>
            <w:tcW w:w="1350" w:type="dxa"/>
            <w:vAlign w:val="center"/>
          </w:tcPr>
          <w:p w14:paraId="27DE24E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0.26</w:t>
            </w:r>
          </w:p>
        </w:tc>
        <w:tc>
          <w:tcPr>
            <w:tcW w:w="1530" w:type="dxa"/>
            <w:vAlign w:val="center"/>
          </w:tcPr>
          <w:p w14:paraId="103AC24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0.10</w:t>
            </w:r>
          </w:p>
        </w:tc>
      </w:tr>
    </w:tbl>
    <w:p w14:paraId="74F5A298" w14:textId="77777777" w:rsidR="007A687D" w:rsidRPr="00C14C3F" w:rsidRDefault="007A687D" w:rsidP="00C14C3F">
      <w:pPr>
        <w:spacing w:line="360" w:lineRule="auto"/>
        <w:rPr>
          <w:rFonts w:ascii="Times New Roman" w:hAnsi="Times New Roman"/>
          <w:b/>
          <w:sz w:val="24"/>
          <w:szCs w:val="24"/>
        </w:rPr>
      </w:pPr>
      <w:r w:rsidRPr="00C14C3F">
        <w:rPr>
          <w:rFonts w:ascii="Times New Roman" w:hAnsi="Times New Roman"/>
          <w:sz w:val="24"/>
          <w:szCs w:val="24"/>
        </w:rPr>
        <w:t xml:space="preserve">   (* Significant at 5% level, Mean of 21 observations)</w:t>
      </w:r>
    </w:p>
    <w:p w14:paraId="0E6B9A0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b/>
          <w:sz w:val="24"/>
          <w:szCs w:val="24"/>
        </w:rPr>
        <w:t xml:space="preserve">Table </w:t>
      </w:r>
      <w:r w:rsidRPr="00C14C3F">
        <w:rPr>
          <w:rFonts w:ascii="Times New Roman" w:hAnsi="Times New Roman"/>
          <w:b/>
          <w:color w:val="000000"/>
          <w:sz w:val="24"/>
          <w:szCs w:val="24"/>
        </w:rPr>
        <w:t xml:space="preserve">3. Micronutrient composition </w:t>
      </w:r>
      <w:r w:rsidRPr="00C14C3F">
        <w:rPr>
          <w:rFonts w:ascii="Times New Roman" w:hAnsi="Times New Roman"/>
          <w:b/>
          <w:sz w:val="24"/>
          <w:szCs w:val="24"/>
        </w:rPr>
        <w:t>of Mulberry Genetic resources</w:t>
      </w:r>
    </w:p>
    <w:tbl>
      <w:tblPr>
        <w:tblW w:w="702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2340"/>
        <w:gridCol w:w="1096"/>
        <w:gridCol w:w="1424"/>
        <w:gridCol w:w="1260"/>
      </w:tblGrid>
      <w:tr w:rsidR="007A687D" w:rsidRPr="00C14C3F" w14:paraId="4F283358" w14:textId="77777777" w:rsidTr="00E73B8B">
        <w:trPr>
          <w:trHeight w:val="656"/>
        </w:trPr>
        <w:tc>
          <w:tcPr>
            <w:tcW w:w="900" w:type="dxa"/>
            <w:vAlign w:val="center"/>
          </w:tcPr>
          <w:p w14:paraId="50FFEAB5" w14:textId="77777777" w:rsidR="007A687D" w:rsidRPr="00C14C3F" w:rsidRDefault="007A687D" w:rsidP="00C14C3F">
            <w:pPr>
              <w:spacing w:after="0" w:line="360" w:lineRule="auto"/>
              <w:jc w:val="center"/>
              <w:rPr>
                <w:rFonts w:ascii="Times New Roman" w:hAnsi="Times New Roman"/>
                <w:b/>
                <w:sz w:val="24"/>
                <w:szCs w:val="24"/>
              </w:rPr>
            </w:pPr>
            <w:proofErr w:type="spellStart"/>
            <w:proofErr w:type="gramStart"/>
            <w:r w:rsidRPr="00C14C3F">
              <w:rPr>
                <w:rFonts w:ascii="Times New Roman" w:hAnsi="Times New Roman"/>
                <w:b/>
                <w:sz w:val="24"/>
                <w:szCs w:val="24"/>
              </w:rPr>
              <w:t>S.No</w:t>
            </w:r>
            <w:proofErr w:type="spellEnd"/>
            <w:proofErr w:type="gramEnd"/>
          </w:p>
        </w:tc>
        <w:tc>
          <w:tcPr>
            <w:tcW w:w="2340" w:type="dxa"/>
            <w:vAlign w:val="center"/>
          </w:tcPr>
          <w:p w14:paraId="04DC1380"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Genotypes</w:t>
            </w:r>
          </w:p>
        </w:tc>
        <w:tc>
          <w:tcPr>
            <w:tcW w:w="1096" w:type="dxa"/>
            <w:vAlign w:val="center"/>
          </w:tcPr>
          <w:p w14:paraId="09E4BEA4"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Zinc</w:t>
            </w:r>
          </w:p>
          <w:p w14:paraId="27724257"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r w:rsidRPr="00C14C3F">
              <w:rPr>
                <w:rFonts w:ascii="Times New Roman" w:hAnsi="Times New Roman" w:cs="Times New Roman"/>
                <w:b/>
                <w:sz w:val="24"/>
                <w:szCs w:val="24"/>
              </w:rPr>
              <w:t>µ</w:t>
            </w:r>
            <w:r w:rsidRPr="00C14C3F">
              <w:rPr>
                <w:rFonts w:ascii="Times New Roman" w:hAnsi="Times New Roman"/>
                <w:b/>
                <w:sz w:val="24"/>
                <w:szCs w:val="24"/>
              </w:rPr>
              <w:t>g/g)</w:t>
            </w:r>
          </w:p>
        </w:tc>
        <w:tc>
          <w:tcPr>
            <w:tcW w:w="1424" w:type="dxa"/>
            <w:vAlign w:val="center"/>
          </w:tcPr>
          <w:p w14:paraId="6567D640"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Manganese</w:t>
            </w:r>
          </w:p>
          <w:p w14:paraId="5B933C80"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bookmarkStart w:id="0" w:name="_Hlk209552744"/>
            <w:r w:rsidRPr="00C14C3F">
              <w:rPr>
                <w:rFonts w:ascii="Times New Roman" w:hAnsi="Times New Roman" w:cs="Times New Roman"/>
                <w:b/>
                <w:sz w:val="24"/>
                <w:szCs w:val="24"/>
              </w:rPr>
              <w:t>µ</w:t>
            </w:r>
            <w:r w:rsidRPr="00C14C3F">
              <w:rPr>
                <w:rFonts w:ascii="Times New Roman" w:hAnsi="Times New Roman"/>
                <w:b/>
                <w:sz w:val="24"/>
                <w:szCs w:val="24"/>
              </w:rPr>
              <w:t>g/g</w:t>
            </w:r>
            <w:bookmarkEnd w:id="0"/>
            <w:r w:rsidRPr="00C14C3F">
              <w:rPr>
                <w:rFonts w:ascii="Times New Roman" w:hAnsi="Times New Roman"/>
                <w:b/>
                <w:sz w:val="24"/>
                <w:szCs w:val="24"/>
              </w:rPr>
              <w:t>)</w:t>
            </w:r>
          </w:p>
        </w:tc>
        <w:tc>
          <w:tcPr>
            <w:tcW w:w="1260" w:type="dxa"/>
            <w:vAlign w:val="center"/>
          </w:tcPr>
          <w:p w14:paraId="3A84DFE1"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Iron</w:t>
            </w:r>
          </w:p>
          <w:p w14:paraId="168D8B5D" w14:textId="77777777" w:rsidR="007A687D" w:rsidRPr="00C14C3F" w:rsidRDefault="007A687D"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w:t>
            </w:r>
            <w:r w:rsidRPr="00C14C3F">
              <w:rPr>
                <w:rFonts w:ascii="Times New Roman" w:hAnsi="Times New Roman" w:cs="Times New Roman"/>
                <w:b/>
                <w:sz w:val="24"/>
                <w:szCs w:val="24"/>
              </w:rPr>
              <w:t>µ</w:t>
            </w:r>
            <w:r w:rsidRPr="00C14C3F">
              <w:rPr>
                <w:rFonts w:ascii="Times New Roman" w:hAnsi="Times New Roman"/>
                <w:b/>
                <w:sz w:val="24"/>
                <w:szCs w:val="24"/>
              </w:rPr>
              <w:t>g/g)</w:t>
            </w:r>
          </w:p>
        </w:tc>
      </w:tr>
      <w:tr w:rsidR="007A687D" w:rsidRPr="00C14C3F" w14:paraId="51DEF427" w14:textId="77777777" w:rsidTr="00E73B8B">
        <w:tc>
          <w:tcPr>
            <w:tcW w:w="900" w:type="dxa"/>
            <w:vAlign w:val="center"/>
          </w:tcPr>
          <w:p w14:paraId="5446988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w:t>
            </w:r>
          </w:p>
        </w:tc>
        <w:tc>
          <w:tcPr>
            <w:tcW w:w="2340" w:type="dxa"/>
            <w:vAlign w:val="center"/>
          </w:tcPr>
          <w:p w14:paraId="3356398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i/>
                <w:sz w:val="24"/>
                <w:szCs w:val="24"/>
              </w:rPr>
              <w:t xml:space="preserve">Morus </w:t>
            </w:r>
            <w:proofErr w:type="spellStart"/>
            <w:r w:rsidRPr="00C14C3F">
              <w:rPr>
                <w:rFonts w:ascii="Times New Roman" w:hAnsi="Times New Roman"/>
                <w:i/>
                <w:sz w:val="24"/>
                <w:szCs w:val="24"/>
              </w:rPr>
              <w:t>cathayana</w:t>
            </w:r>
            <w:proofErr w:type="spellEnd"/>
          </w:p>
        </w:tc>
        <w:tc>
          <w:tcPr>
            <w:tcW w:w="1096" w:type="dxa"/>
            <w:vAlign w:val="center"/>
          </w:tcPr>
          <w:p w14:paraId="0DEAAD2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64</w:t>
            </w:r>
          </w:p>
        </w:tc>
        <w:tc>
          <w:tcPr>
            <w:tcW w:w="1424" w:type="dxa"/>
            <w:vAlign w:val="center"/>
          </w:tcPr>
          <w:p w14:paraId="7F010C8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w:t>
            </w:r>
          </w:p>
        </w:tc>
        <w:tc>
          <w:tcPr>
            <w:tcW w:w="1260" w:type="dxa"/>
            <w:vAlign w:val="center"/>
          </w:tcPr>
          <w:p w14:paraId="664A77B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128</w:t>
            </w:r>
          </w:p>
        </w:tc>
      </w:tr>
      <w:tr w:rsidR="007A687D" w:rsidRPr="00C14C3F" w14:paraId="01E97677" w14:textId="77777777" w:rsidTr="00E73B8B">
        <w:tc>
          <w:tcPr>
            <w:tcW w:w="900" w:type="dxa"/>
            <w:vAlign w:val="center"/>
          </w:tcPr>
          <w:p w14:paraId="71496C1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w:t>
            </w:r>
          </w:p>
        </w:tc>
        <w:tc>
          <w:tcPr>
            <w:tcW w:w="2340" w:type="dxa"/>
            <w:vAlign w:val="center"/>
          </w:tcPr>
          <w:p w14:paraId="28C55640"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Thaibeelad</w:t>
            </w:r>
            <w:proofErr w:type="spellEnd"/>
          </w:p>
        </w:tc>
        <w:tc>
          <w:tcPr>
            <w:tcW w:w="1096" w:type="dxa"/>
            <w:vAlign w:val="center"/>
          </w:tcPr>
          <w:p w14:paraId="358A944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74</w:t>
            </w:r>
          </w:p>
        </w:tc>
        <w:tc>
          <w:tcPr>
            <w:tcW w:w="1424" w:type="dxa"/>
            <w:vAlign w:val="center"/>
          </w:tcPr>
          <w:p w14:paraId="2066C55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31*</w:t>
            </w:r>
          </w:p>
        </w:tc>
        <w:tc>
          <w:tcPr>
            <w:tcW w:w="1260" w:type="dxa"/>
            <w:vAlign w:val="center"/>
          </w:tcPr>
          <w:p w14:paraId="21ACEC1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128</w:t>
            </w:r>
          </w:p>
        </w:tc>
      </w:tr>
      <w:tr w:rsidR="007A687D" w:rsidRPr="00C14C3F" w14:paraId="73790729" w14:textId="77777777" w:rsidTr="00E73B8B">
        <w:tc>
          <w:tcPr>
            <w:tcW w:w="900" w:type="dxa"/>
            <w:vAlign w:val="center"/>
          </w:tcPr>
          <w:p w14:paraId="7472535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w:t>
            </w:r>
          </w:p>
        </w:tc>
        <w:tc>
          <w:tcPr>
            <w:tcW w:w="2340" w:type="dxa"/>
            <w:vAlign w:val="center"/>
          </w:tcPr>
          <w:p w14:paraId="60F560C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ACC.165</w:t>
            </w:r>
          </w:p>
        </w:tc>
        <w:tc>
          <w:tcPr>
            <w:tcW w:w="1096" w:type="dxa"/>
            <w:vAlign w:val="center"/>
          </w:tcPr>
          <w:p w14:paraId="408F314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66*</w:t>
            </w:r>
          </w:p>
        </w:tc>
        <w:tc>
          <w:tcPr>
            <w:tcW w:w="1424" w:type="dxa"/>
            <w:vAlign w:val="center"/>
          </w:tcPr>
          <w:p w14:paraId="506228F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w:t>
            </w:r>
          </w:p>
        </w:tc>
        <w:tc>
          <w:tcPr>
            <w:tcW w:w="1260" w:type="dxa"/>
            <w:vAlign w:val="center"/>
          </w:tcPr>
          <w:p w14:paraId="60CB549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146*</w:t>
            </w:r>
          </w:p>
        </w:tc>
      </w:tr>
      <w:tr w:rsidR="007A687D" w:rsidRPr="00C14C3F" w14:paraId="4A4AA8BF" w14:textId="77777777" w:rsidTr="00E73B8B">
        <w:tc>
          <w:tcPr>
            <w:tcW w:w="900" w:type="dxa"/>
            <w:vAlign w:val="center"/>
          </w:tcPr>
          <w:p w14:paraId="051495B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w:t>
            </w:r>
          </w:p>
        </w:tc>
        <w:tc>
          <w:tcPr>
            <w:tcW w:w="2340" w:type="dxa"/>
            <w:vAlign w:val="center"/>
          </w:tcPr>
          <w:p w14:paraId="01C0AE5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Large black</w:t>
            </w:r>
          </w:p>
        </w:tc>
        <w:tc>
          <w:tcPr>
            <w:tcW w:w="1096" w:type="dxa"/>
            <w:vAlign w:val="center"/>
          </w:tcPr>
          <w:p w14:paraId="57ED8BD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58</w:t>
            </w:r>
          </w:p>
        </w:tc>
        <w:tc>
          <w:tcPr>
            <w:tcW w:w="1424" w:type="dxa"/>
            <w:vAlign w:val="center"/>
          </w:tcPr>
          <w:p w14:paraId="4F1B569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w:t>
            </w:r>
          </w:p>
        </w:tc>
        <w:tc>
          <w:tcPr>
            <w:tcW w:w="1260" w:type="dxa"/>
            <w:vAlign w:val="center"/>
          </w:tcPr>
          <w:p w14:paraId="66D6676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162*</w:t>
            </w:r>
          </w:p>
        </w:tc>
      </w:tr>
      <w:tr w:rsidR="007A687D" w:rsidRPr="00C14C3F" w14:paraId="4988E493" w14:textId="77777777" w:rsidTr="00E73B8B">
        <w:tc>
          <w:tcPr>
            <w:tcW w:w="900" w:type="dxa"/>
            <w:vAlign w:val="center"/>
          </w:tcPr>
          <w:p w14:paraId="2D3893A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w:t>
            </w:r>
          </w:p>
        </w:tc>
        <w:tc>
          <w:tcPr>
            <w:tcW w:w="2340" w:type="dxa"/>
            <w:vAlign w:val="center"/>
          </w:tcPr>
          <w:p w14:paraId="6E857FE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S-13</w:t>
            </w:r>
          </w:p>
        </w:tc>
        <w:tc>
          <w:tcPr>
            <w:tcW w:w="1096" w:type="dxa"/>
            <w:vAlign w:val="center"/>
          </w:tcPr>
          <w:p w14:paraId="1289968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72*</w:t>
            </w:r>
          </w:p>
        </w:tc>
        <w:tc>
          <w:tcPr>
            <w:tcW w:w="1424" w:type="dxa"/>
            <w:vAlign w:val="center"/>
          </w:tcPr>
          <w:p w14:paraId="436023B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30*</w:t>
            </w:r>
          </w:p>
        </w:tc>
        <w:tc>
          <w:tcPr>
            <w:tcW w:w="1260" w:type="dxa"/>
            <w:vAlign w:val="center"/>
          </w:tcPr>
          <w:p w14:paraId="5A45F9B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162*</w:t>
            </w:r>
          </w:p>
        </w:tc>
      </w:tr>
      <w:tr w:rsidR="007A687D" w:rsidRPr="00C14C3F" w14:paraId="7DC3B893" w14:textId="77777777" w:rsidTr="00E73B8B">
        <w:tc>
          <w:tcPr>
            <w:tcW w:w="900" w:type="dxa"/>
            <w:vAlign w:val="center"/>
          </w:tcPr>
          <w:p w14:paraId="23B5BD1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w:t>
            </w:r>
          </w:p>
        </w:tc>
        <w:tc>
          <w:tcPr>
            <w:tcW w:w="2340" w:type="dxa"/>
            <w:vAlign w:val="center"/>
          </w:tcPr>
          <w:p w14:paraId="0E24AF9F"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Assama</w:t>
            </w:r>
            <w:proofErr w:type="spellEnd"/>
            <w:r w:rsidRPr="00C14C3F">
              <w:rPr>
                <w:rFonts w:ascii="Times New Roman" w:hAnsi="Times New Roman"/>
                <w:sz w:val="24"/>
                <w:szCs w:val="24"/>
              </w:rPr>
              <w:t xml:space="preserve"> bola</w:t>
            </w:r>
          </w:p>
        </w:tc>
        <w:tc>
          <w:tcPr>
            <w:tcW w:w="1096" w:type="dxa"/>
            <w:vAlign w:val="center"/>
          </w:tcPr>
          <w:p w14:paraId="30720F1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22B91B1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1260" w:type="dxa"/>
          </w:tcPr>
          <w:p w14:paraId="32518E1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114</w:t>
            </w:r>
          </w:p>
        </w:tc>
      </w:tr>
      <w:tr w:rsidR="007A687D" w:rsidRPr="00C14C3F" w14:paraId="271C085D" w14:textId="77777777" w:rsidTr="00E73B8B">
        <w:tc>
          <w:tcPr>
            <w:tcW w:w="900" w:type="dxa"/>
            <w:vAlign w:val="center"/>
          </w:tcPr>
          <w:p w14:paraId="588CEB8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w:t>
            </w:r>
          </w:p>
        </w:tc>
        <w:tc>
          <w:tcPr>
            <w:tcW w:w="2340" w:type="dxa"/>
            <w:vAlign w:val="center"/>
          </w:tcPr>
          <w:p w14:paraId="31341A92"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Kollegal</w:t>
            </w:r>
            <w:proofErr w:type="spellEnd"/>
          </w:p>
        </w:tc>
        <w:tc>
          <w:tcPr>
            <w:tcW w:w="1096" w:type="dxa"/>
            <w:vAlign w:val="center"/>
          </w:tcPr>
          <w:p w14:paraId="36EC10E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68*</w:t>
            </w:r>
          </w:p>
        </w:tc>
        <w:tc>
          <w:tcPr>
            <w:tcW w:w="1424" w:type="dxa"/>
            <w:vAlign w:val="center"/>
          </w:tcPr>
          <w:p w14:paraId="195255A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w:t>
            </w:r>
          </w:p>
        </w:tc>
        <w:tc>
          <w:tcPr>
            <w:tcW w:w="1260" w:type="dxa"/>
          </w:tcPr>
          <w:p w14:paraId="06AC9D5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204*</w:t>
            </w:r>
          </w:p>
        </w:tc>
      </w:tr>
      <w:tr w:rsidR="007A687D" w:rsidRPr="00C14C3F" w14:paraId="2D8C396A" w14:textId="77777777" w:rsidTr="00E73B8B">
        <w:tc>
          <w:tcPr>
            <w:tcW w:w="900" w:type="dxa"/>
            <w:vAlign w:val="center"/>
          </w:tcPr>
          <w:p w14:paraId="7979ACC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8</w:t>
            </w:r>
          </w:p>
        </w:tc>
        <w:tc>
          <w:tcPr>
            <w:tcW w:w="2340" w:type="dxa"/>
            <w:vAlign w:val="center"/>
          </w:tcPr>
          <w:p w14:paraId="4BE5413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UP-8</w:t>
            </w:r>
          </w:p>
        </w:tc>
        <w:tc>
          <w:tcPr>
            <w:tcW w:w="1096" w:type="dxa"/>
            <w:vAlign w:val="center"/>
          </w:tcPr>
          <w:p w14:paraId="350340A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56</w:t>
            </w:r>
          </w:p>
        </w:tc>
        <w:tc>
          <w:tcPr>
            <w:tcW w:w="1424" w:type="dxa"/>
            <w:vAlign w:val="center"/>
          </w:tcPr>
          <w:p w14:paraId="58D5366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w:t>
            </w:r>
          </w:p>
        </w:tc>
        <w:tc>
          <w:tcPr>
            <w:tcW w:w="1260" w:type="dxa"/>
          </w:tcPr>
          <w:p w14:paraId="06956D3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94</w:t>
            </w:r>
          </w:p>
        </w:tc>
      </w:tr>
      <w:tr w:rsidR="007A687D" w:rsidRPr="00C14C3F" w14:paraId="4C060612" w14:textId="77777777" w:rsidTr="00E73B8B">
        <w:tc>
          <w:tcPr>
            <w:tcW w:w="900" w:type="dxa"/>
            <w:vAlign w:val="center"/>
          </w:tcPr>
          <w:p w14:paraId="77836E3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w:t>
            </w:r>
          </w:p>
        </w:tc>
        <w:tc>
          <w:tcPr>
            <w:tcW w:w="2340" w:type="dxa"/>
            <w:vAlign w:val="center"/>
          </w:tcPr>
          <w:p w14:paraId="08277A70"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Kalimpong</w:t>
            </w:r>
            <w:proofErr w:type="spellEnd"/>
          </w:p>
        </w:tc>
        <w:tc>
          <w:tcPr>
            <w:tcW w:w="1096" w:type="dxa"/>
            <w:vAlign w:val="center"/>
          </w:tcPr>
          <w:p w14:paraId="6D90E15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98*</w:t>
            </w:r>
          </w:p>
        </w:tc>
        <w:tc>
          <w:tcPr>
            <w:tcW w:w="1424" w:type="dxa"/>
            <w:vAlign w:val="center"/>
          </w:tcPr>
          <w:p w14:paraId="6A21D1D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1260" w:type="dxa"/>
            <w:vAlign w:val="center"/>
          </w:tcPr>
          <w:p w14:paraId="2E7B520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162*</w:t>
            </w:r>
          </w:p>
        </w:tc>
      </w:tr>
      <w:tr w:rsidR="007A687D" w:rsidRPr="00C14C3F" w14:paraId="6F75C2CF" w14:textId="77777777" w:rsidTr="00E73B8B">
        <w:tc>
          <w:tcPr>
            <w:tcW w:w="900" w:type="dxa"/>
            <w:vAlign w:val="center"/>
          </w:tcPr>
          <w:p w14:paraId="1E23B73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w:t>
            </w:r>
          </w:p>
        </w:tc>
        <w:tc>
          <w:tcPr>
            <w:tcW w:w="2340" w:type="dxa"/>
            <w:vAlign w:val="center"/>
          </w:tcPr>
          <w:p w14:paraId="5B39325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UP-23</w:t>
            </w:r>
          </w:p>
        </w:tc>
        <w:tc>
          <w:tcPr>
            <w:tcW w:w="1096" w:type="dxa"/>
            <w:vAlign w:val="center"/>
          </w:tcPr>
          <w:p w14:paraId="3C4D20A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75E97EF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w:t>
            </w:r>
          </w:p>
        </w:tc>
        <w:tc>
          <w:tcPr>
            <w:tcW w:w="1260" w:type="dxa"/>
            <w:vAlign w:val="center"/>
          </w:tcPr>
          <w:p w14:paraId="19B9296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90</w:t>
            </w:r>
          </w:p>
        </w:tc>
      </w:tr>
      <w:tr w:rsidR="007A687D" w:rsidRPr="00C14C3F" w14:paraId="4200CF33" w14:textId="77777777" w:rsidTr="00E73B8B">
        <w:tc>
          <w:tcPr>
            <w:tcW w:w="900" w:type="dxa"/>
            <w:vAlign w:val="center"/>
          </w:tcPr>
          <w:p w14:paraId="13BF651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w:t>
            </w:r>
          </w:p>
        </w:tc>
        <w:tc>
          <w:tcPr>
            <w:tcW w:w="2340" w:type="dxa"/>
            <w:vAlign w:val="center"/>
          </w:tcPr>
          <w:p w14:paraId="3096717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ERRC-32</w:t>
            </w:r>
          </w:p>
        </w:tc>
        <w:tc>
          <w:tcPr>
            <w:tcW w:w="1096" w:type="dxa"/>
            <w:vAlign w:val="center"/>
          </w:tcPr>
          <w:p w14:paraId="168C702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56</w:t>
            </w:r>
          </w:p>
        </w:tc>
        <w:tc>
          <w:tcPr>
            <w:tcW w:w="1424" w:type="dxa"/>
            <w:vAlign w:val="center"/>
          </w:tcPr>
          <w:p w14:paraId="24B6397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23</w:t>
            </w:r>
          </w:p>
        </w:tc>
        <w:tc>
          <w:tcPr>
            <w:tcW w:w="1260" w:type="dxa"/>
            <w:vAlign w:val="center"/>
          </w:tcPr>
          <w:p w14:paraId="7DC6784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114</w:t>
            </w:r>
          </w:p>
        </w:tc>
      </w:tr>
      <w:tr w:rsidR="007A687D" w:rsidRPr="00C14C3F" w14:paraId="2CE076C9" w14:textId="77777777" w:rsidTr="00E73B8B">
        <w:tc>
          <w:tcPr>
            <w:tcW w:w="900" w:type="dxa"/>
            <w:vAlign w:val="center"/>
          </w:tcPr>
          <w:p w14:paraId="3419B32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12</w:t>
            </w:r>
          </w:p>
        </w:tc>
        <w:tc>
          <w:tcPr>
            <w:tcW w:w="2340" w:type="dxa"/>
            <w:vAlign w:val="center"/>
          </w:tcPr>
          <w:p w14:paraId="58FB31B7"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Vadapuram</w:t>
            </w:r>
            <w:proofErr w:type="spellEnd"/>
          </w:p>
        </w:tc>
        <w:tc>
          <w:tcPr>
            <w:tcW w:w="1096" w:type="dxa"/>
            <w:vAlign w:val="center"/>
          </w:tcPr>
          <w:p w14:paraId="37AF230E"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58</w:t>
            </w:r>
          </w:p>
        </w:tc>
        <w:tc>
          <w:tcPr>
            <w:tcW w:w="1424" w:type="dxa"/>
            <w:vAlign w:val="center"/>
          </w:tcPr>
          <w:p w14:paraId="54E0A74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19</w:t>
            </w:r>
          </w:p>
        </w:tc>
        <w:tc>
          <w:tcPr>
            <w:tcW w:w="1260" w:type="dxa"/>
            <w:vAlign w:val="center"/>
          </w:tcPr>
          <w:p w14:paraId="497F1F4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192*</w:t>
            </w:r>
          </w:p>
        </w:tc>
      </w:tr>
      <w:tr w:rsidR="007A687D" w:rsidRPr="00C14C3F" w14:paraId="50672F8D" w14:textId="77777777" w:rsidTr="00E73B8B">
        <w:tc>
          <w:tcPr>
            <w:tcW w:w="900" w:type="dxa"/>
            <w:vAlign w:val="center"/>
          </w:tcPr>
          <w:p w14:paraId="3A39BE2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w:t>
            </w:r>
          </w:p>
        </w:tc>
        <w:tc>
          <w:tcPr>
            <w:tcW w:w="2340" w:type="dxa"/>
            <w:vAlign w:val="center"/>
          </w:tcPr>
          <w:p w14:paraId="543FF24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Query pit</w:t>
            </w:r>
          </w:p>
        </w:tc>
        <w:tc>
          <w:tcPr>
            <w:tcW w:w="1096" w:type="dxa"/>
            <w:vAlign w:val="center"/>
          </w:tcPr>
          <w:p w14:paraId="343E2BB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64</w:t>
            </w:r>
          </w:p>
        </w:tc>
        <w:tc>
          <w:tcPr>
            <w:tcW w:w="1424" w:type="dxa"/>
            <w:vAlign w:val="center"/>
          </w:tcPr>
          <w:p w14:paraId="501EEAF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22</w:t>
            </w:r>
          </w:p>
        </w:tc>
        <w:tc>
          <w:tcPr>
            <w:tcW w:w="1260" w:type="dxa"/>
            <w:vAlign w:val="center"/>
          </w:tcPr>
          <w:p w14:paraId="4D299C8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154*</w:t>
            </w:r>
          </w:p>
        </w:tc>
      </w:tr>
      <w:tr w:rsidR="007A687D" w:rsidRPr="00C14C3F" w14:paraId="6EB62272" w14:textId="77777777" w:rsidTr="00E73B8B">
        <w:tc>
          <w:tcPr>
            <w:tcW w:w="900" w:type="dxa"/>
            <w:vAlign w:val="center"/>
          </w:tcPr>
          <w:p w14:paraId="219810C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14</w:t>
            </w:r>
          </w:p>
        </w:tc>
        <w:tc>
          <w:tcPr>
            <w:tcW w:w="2340" w:type="dxa"/>
            <w:vAlign w:val="center"/>
          </w:tcPr>
          <w:p w14:paraId="61C7C8D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L-5</w:t>
            </w:r>
          </w:p>
        </w:tc>
        <w:tc>
          <w:tcPr>
            <w:tcW w:w="1096" w:type="dxa"/>
            <w:vAlign w:val="center"/>
          </w:tcPr>
          <w:p w14:paraId="48704B8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34</w:t>
            </w:r>
          </w:p>
        </w:tc>
        <w:tc>
          <w:tcPr>
            <w:tcW w:w="1424" w:type="dxa"/>
            <w:vAlign w:val="center"/>
          </w:tcPr>
          <w:p w14:paraId="170D49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1260" w:type="dxa"/>
            <w:vAlign w:val="center"/>
          </w:tcPr>
          <w:p w14:paraId="73BE830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134</w:t>
            </w:r>
          </w:p>
        </w:tc>
      </w:tr>
      <w:tr w:rsidR="007A687D" w:rsidRPr="00C14C3F" w14:paraId="7057B823" w14:textId="77777777" w:rsidTr="00E73B8B">
        <w:tc>
          <w:tcPr>
            <w:tcW w:w="900" w:type="dxa"/>
            <w:vAlign w:val="center"/>
          </w:tcPr>
          <w:p w14:paraId="5C546D8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lastRenderedPageBreak/>
              <w:t>15</w:t>
            </w:r>
          </w:p>
        </w:tc>
        <w:tc>
          <w:tcPr>
            <w:tcW w:w="2340" w:type="dxa"/>
            <w:vAlign w:val="center"/>
          </w:tcPr>
          <w:p w14:paraId="2DFA55C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Khakad-3</w:t>
            </w:r>
          </w:p>
        </w:tc>
        <w:tc>
          <w:tcPr>
            <w:tcW w:w="1096" w:type="dxa"/>
            <w:vAlign w:val="center"/>
          </w:tcPr>
          <w:p w14:paraId="77B920DC"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50</w:t>
            </w:r>
          </w:p>
        </w:tc>
        <w:tc>
          <w:tcPr>
            <w:tcW w:w="1424" w:type="dxa"/>
            <w:vAlign w:val="center"/>
          </w:tcPr>
          <w:p w14:paraId="142E7DE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w:t>
            </w:r>
          </w:p>
        </w:tc>
        <w:tc>
          <w:tcPr>
            <w:tcW w:w="1260" w:type="dxa"/>
            <w:vAlign w:val="center"/>
          </w:tcPr>
          <w:p w14:paraId="56A0C2A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134</w:t>
            </w:r>
          </w:p>
        </w:tc>
      </w:tr>
      <w:tr w:rsidR="007A687D" w:rsidRPr="00C14C3F" w14:paraId="38CE17E1" w14:textId="77777777" w:rsidTr="00E73B8B">
        <w:tc>
          <w:tcPr>
            <w:tcW w:w="900" w:type="dxa"/>
            <w:vAlign w:val="center"/>
          </w:tcPr>
          <w:p w14:paraId="703FF72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16</w:t>
            </w:r>
          </w:p>
        </w:tc>
        <w:tc>
          <w:tcPr>
            <w:tcW w:w="2340" w:type="dxa"/>
            <w:vAlign w:val="center"/>
          </w:tcPr>
          <w:p w14:paraId="60F93DF3"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Badagaon</w:t>
            </w:r>
            <w:proofErr w:type="spellEnd"/>
          </w:p>
        </w:tc>
        <w:tc>
          <w:tcPr>
            <w:tcW w:w="1096" w:type="dxa"/>
            <w:vAlign w:val="center"/>
          </w:tcPr>
          <w:p w14:paraId="54CA88B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78*</w:t>
            </w:r>
          </w:p>
        </w:tc>
        <w:tc>
          <w:tcPr>
            <w:tcW w:w="1424" w:type="dxa"/>
            <w:vAlign w:val="center"/>
          </w:tcPr>
          <w:p w14:paraId="78EAB9F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1260" w:type="dxa"/>
            <w:vAlign w:val="center"/>
          </w:tcPr>
          <w:p w14:paraId="5FED973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118</w:t>
            </w:r>
          </w:p>
        </w:tc>
      </w:tr>
      <w:tr w:rsidR="007A687D" w:rsidRPr="00C14C3F" w14:paraId="0196FB4E" w14:textId="77777777" w:rsidTr="00E73B8B">
        <w:tc>
          <w:tcPr>
            <w:tcW w:w="900" w:type="dxa"/>
            <w:vAlign w:val="center"/>
          </w:tcPr>
          <w:p w14:paraId="5576EDD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17</w:t>
            </w:r>
          </w:p>
        </w:tc>
        <w:tc>
          <w:tcPr>
            <w:tcW w:w="2340" w:type="dxa"/>
            <w:vAlign w:val="center"/>
          </w:tcPr>
          <w:p w14:paraId="4E8F993D"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Anklow</w:t>
            </w:r>
            <w:proofErr w:type="spellEnd"/>
          </w:p>
        </w:tc>
        <w:tc>
          <w:tcPr>
            <w:tcW w:w="1096" w:type="dxa"/>
            <w:vAlign w:val="center"/>
          </w:tcPr>
          <w:p w14:paraId="75F6993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58</w:t>
            </w:r>
          </w:p>
        </w:tc>
        <w:tc>
          <w:tcPr>
            <w:tcW w:w="1424" w:type="dxa"/>
            <w:vAlign w:val="center"/>
          </w:tcPr>
          <w:p w14:paraId="1060CDF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27*</w:t>
            </w:r>
          </w:p>
        </w:tc>
        <w:tc>
          <w:tcPr>
            <w:tcW w:w="1260" w:type="dxa"/>
            <w:vAlign w:val="center"/>
          </w:tcPr>
          <w:p w14:paraId="6CC94CD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118</w:t>
            </w:r>
          </w:p>
        </w:tc>
      </w:tr>
      <w:tr w:rsidR="007A687D" w:rsidRPr="00C14C3F" w14:paraId="655FBB3F" w14:textId="77777777" w:rsidTr="00E73B8B">
        <w:tc>
          <w:tcPr>
            <w:tcW w:w="900" w:type="dxa"/>
            <w:vAlign w:val="center"/>
          </w:tcPr>
          <w:p w14:paraId="18338F3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2340" w:type="dxa"/>
            <w:vAlign w:val="center"/>
          </w:tcPr>
          <w:p w14:paraId="0D0A0D7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Jalalgavah-3</w:t>
            </w:r>
          </w:p>
        </w:tc>
        <w:tc>
          <w:tcPr>
            <w:tcW w:w="1096" w:type="dxa"/>
            <w:vAlign w:val="center"/>
          </w:tcPr>
          <w:p w14:paraId="55B292E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56</w:t>
            </w:r>
          </w:p>
        </w:tc>
        <w:tc>
          <w:tcPr>
            <w:tcW w:w="1424" w:type="dxa"/>
            <w:vAlign w:val="center"/>
          </w:tcPr>
          <w:p w14:paraId="3EBBCC1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25</w:t>
            </w:r>
          </w:p>
        </w:tc>
        <w:tc>
          <w:tcPr>
            <w:tcW w:w="1260" w:type="dxa"/>
            <w:vAlign w:val="center"/>
          </w:tcPr>
          <w:p w14:paraId="4590F6F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102</w:t>
            </w:r>
          </w:p>
        </w:tc>
      </w:tr>
      <w:tr w:rsidR="007A687D" w:rsidRPr="00C14C3F" w14:paraId="7F7F80B2" w14:textId="77777777" w:rsidTr="00E73B8B">
        <w:tc>
          <w:tcPr>
            <w:tcW w:w="900" w:type="dxa"/>
            <w:vAlign w:val="center"/>
          </w:tcPr>
          <w:p w14:paraId="249F455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19</w:t>
            </w:r>
          </w:p>
        </w:tc>
        <w:tc>
          <w:tcPr>
            <w:tcW w:w="2340" w:type="dxa"/>
            <w:vAlign w:val="center"/>
          </w:tcPr>
          <w:p w14:paraId="0D33F23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8</w:t>
            </w:r>
          </w:p>
        </w:tc>
        <w:tc>
          <w:tcPr>
            <w:tcW w:w="1096" w:type="dxa"/>
            <w:vAlign w:val="center"/>
          </w:tcPr>
          <w:p w14:paraId="1CDF4EF8"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3DE53BA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29*</w:t>
            </w:r>
          </w:p>
        </w:tc>
        <w:tc>
          <w:tcPr>
            <w:tcW w:w="1260" w:type="dxa"/>
            <w:vAlign w:val="center"/>
          </w:tcPr>
          <w:p w14:paraId="1E2EABB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118</w:t>
            </w:r>
          </w:p>
        </w:tc>
      </w:tr>
      <w:tr w:rsidR="007A687D" w:rsidRPr="00C14C3F" w14:paraId="21A6556A" w14:textId="77777777" w:rsidTr="00E73B8B">
        <w:tc>
          <w:tcPr>
            <w:tcW w:w="900" w:type="dxa"/>
            <w:vAlign w:val="center"/>
          </w:tcPr>
          <w:p w14:paraId="5979235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2340" w:type="dxa"/>
            <w:vAlign w:val="center"/>
          </w:tcPr>
          <w:p w14:paraId="174E02B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Hosur – C15</w:t>
            </w:r>
          </w:p>
        </w:tc>
        <w:tc>
          <w:tcPr>
            <w:tcW w:w="1096" w:type="dxa"/>
            <w:vAlign w:val="center"/>
          </w:tcPr>
          <w:p w14:paraId="26CC251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44</w:t>
            </w:r>
          </w:p>
        </w:tc>
        <w:tc>
          <w:tcPr>
            <w:tcW w:w="1424" w:type="dxa"/>
            <w:vAlign w:val="center"/>
          </w:tcPr>
          <w:p w14:paraId="00B6C230"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22</w:t>
            </w:r>
          </w:p>
        </w:tc>
        <w:tc>
          <w:tcPr>
            <w:tcW w:w="1260" w:type="dxa"/>
            <w:vAlign w:val="center"/>
          </w:tcPr>
          <w:p w14:paraId="7E446A1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114</w:t>
            </w:r>
          </w:p>
        </w:tc>
      </w:tr>
      <w:tr w:rsidR="007A687D" w:rsidRPr="00C14C3F" w14:paraId="43E054A4" w14:textId="77777777" w:rsidTr="00E73B8B">
        <w:tc>
          <w:tcPr>
            <w:tcW w:w="900" w:type="dxa"/>
            <w:vAlign w:val="center"/>
          </w:tcPr>
          <w:p w14:paraId="052781E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2340" w:type="dxa"/>
            <w:vAlign w:val="center"/>
          </w:tcPr>
          <w:p w14:paraId="57B0205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ME-065</w:t>
            </w:r>
          </w:p>
        </w:tc>
        <w:tc>
          <w:tcPr>
            <w:tcW w:w="1096" w:type="dxa"/>
            <w:vAlign w:val="center"/>
          </w:tcPr>
          <w:p w14:paraId="1AD568C6"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48</w:t>
            </w:r>
          </w:p>
        </w:tc>
        <w:tc>
          <w:tcPr>
            <w:tcW w:w="1424" w:type="dxa"/>
            <w:vAlign w:val="center"/>
          </w:tcPr>
          <w:p w14:paraId="08212C21"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32*</w:t>
            </w:r>
          </w:p>
        </w:tc>
        <w:tc>
          <w:tcPr>
            <w:tcW w:w="1260" w:type="dxa"/>
            <w:vAlign w:val="center"/>
          </w:tcPr>
          <w:p w14:paraId="7BA6AA4D"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96</w:t>
            </w:r>
          </w:p>
        </w:tc>
      </w:tr>
      <w:tr w:rsidR="007A687D" w:rsidRPr="00C14C3F" w14:paraId="14AD0F18" w14:textId="77777777" w:rsidTr="00E73B8B">
        <w:tc>
          <w:tcPr>
            <w:tcW w:w="3240" w:type="dxa"/>
            <w:gridSpan w:val="2"/>
            <w:vAlign w:val="center"/>
          </w:tcPr>
          <w:p w14:paraId="101BFD6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MEAN</w:t>
            </w:r>
          </w:p>
        </w:tc>
        <w:tc>
          <w:tcPr>
            <w:tcW w:w="1096" w:type="dxa"/>
            <w:vAlign w:val="center"/>
          </w:tcPr>
          <w:p w14:paraId="1CD552DA"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59.33</w:t>
            </w:r>
          </w:p>
        </w:tc>
        <w:tc>
          <w:tcPr>
            <w:tcW w:w="1424" w:type="dxa"/>
            <w:vAlign w:val="center"/>
          </w:tcPr>
          <w:p w14:paraId="3ED8476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24.86</w:t>
            </w:r>
          </w:p>
        </w:tc>
        <w:tc>
          <w:tcPr>
            <w:tcW w:w="1260" w:type="dxa"/>
            <w:vAlign w:val="center"/>
          </w:tcPr>
          <w:p w14:paraId="0A37AB23"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132.57</w:t>
            </w:r>
          </w:p>
        </w:tc>
      </w:tr>
      <w:tr w:rsidR="007A687D" w:rsidRPr="00C14C3F" w14:paraId="4F5389FD" w14:textId="77777777" w:rsidTr="00E73B8B">
        <w:tc>
          <w:tcPr>
            <w:tcW w:w="3240" w:type="dxa"/>
            <w:gridSpan w:val="2"/>
            <w:vAlign w:val="center"/>
          </w:tcPr>
          <w:p w14:paraId="4E28DA18" w14:textId="77777777" w:rsidR="007A687D" w:rsidRPr="00C14C3F" w:rsidRDefault="007A687D"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SEd</w:t>
            </w:r>
            <w:proofErr w:type="spellEnd"/>
          </w:p>
        </w:tc>
        <w:tc>
          <w:tcPr>
            <w:tcW w:w="1096" w:type="dxa"/>
            <w:vAlign w:val="center"/>
          </w:tcPr>
          <w:p w14:paraId="1043A469"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2.86</w:t>
            </w:r>
          </w:p>
        </w:tc>
        <w:tc>
          <w:tcPr>
            <w:tcW w:w="1424" w:type="dxa"/>
            <w:vAlign w:val="center"/>
          </w:tcPr>
          <w:p w14:paraId="0E0713E2"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0.92</w:t>
            </w:r>
          </w:p>
        </w:tc>
        <w:tc>
          <w:tcPr>
            <w:tcW w:w="1260" w:type="dxa"/>
            <w:vAlign w:val="center"/>
          </w:tcPr>
          <w:p w14:paraId="4092805F"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5.48</w:t>
            </w:r>
          </w:p>
        </w:tc>
      </w:tr>
      <w:tr w:rsidR="007A687D" w:rsidRPr="00C14C3F" w14:paraId="116B1EC4" w14:textId="77777777" w:rsidTr="00E73B8B">
        <w:tc>
          <w:tcPr>
            <w:tcW w:w="3240" w:type="dxa"/>
            <w:gridSpan w:val="2"/>
            <w:vAlign w:val="center"/>
          </w:tcPr>
          <w:p w14:paraId="52E181B5"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CD 0.05%</w:t>
            </w:r>
          </w:p>
        </w:tc>
        <w:tc>
          <w:tcPr>
            <w:tcW w:w="1096" w:type="dxa"/>
            <w:vAlign w:val="center"/>
          </w:tcPr>
          <w:p w14:paraId="3039CB94"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5.76</w:t>
            </w:r>
          </w:p>
        </w:tc>
        <w:tc>
          <w:tcPr>
            <w:tcW w:w="1424" w:type="dxa"/>
            <w:vAlign w:val="center"/>
          </w:tcPr>
          <w:p w14:paraId="3443C9E7"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1.86</w:t>
            </w:r>
          </w:p>
        </w:tc>
        <w:tc>
          <w:tcPr>
            <w:tcW w:w="1260" w:type="dxa"/>
            <w:vAlign w:val="center"/>
          </w:tcPr>
          <w:p w14:paraId="27A5744B" w14:textId="7777777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11.05</w:t>
            </w:r>
          </w:p>
        </w:tc>
      </w:tr>
    </w:tbl>
    <w:p w14:paraId="4212AE09" w14:textId="4BC11E57" w:rsidR="007A687D" w:rsidRPr="00C14C3F" w:rsidRDefault="007A687D" w:rsidP="00C14C3F">
      <w:pPr>
        <w:spacing w:line="360" w:lineRule="auto"/>
        <w:jc w:val="center"/>
        <w:rPr>
          <w:rFonts w:ascii="Times New Roman" w:hAnsi="Times New Roman"/>
          <w:sz w:val="24"/>
          <w:szCs w:val="24"/>
        </w:rPr>
      </w:pPr>
      <w:r w:rsidRPr="00C14C3F">
        <w:rPr>
          <w:rFonts w:ascii="Times New Roman" w:hAnsi="Times New Roman"/>
          <w:sz w:val="24"/>
          <w:szCs w:val="24"/>
        </w:rPr>
        <w:t>(* Significant at 5% level, Mean of 21 observations)</w:t>
      </w:r>
    </w:p>
    <w:p w14:paraId="39B07B17" w14:textId="77777777"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Nitrogen is the most distinguishing chemical element present in proteins which in turn are the most ubiquitous organic nitrogenous compounds in food stuff and in all living cells. Structure and functions of the cells are performed by the nitrogen. Nitrogen as protein and non-protein nitrogenous matter present in the food plant leaves is responsible for healthy growth of the living organisms (</w:t>
      </w:r>
      <w:proofErr w:type="spellStart"/>
      <w:r w:rsidRPr="00C14C3F">
        <w:rPr>
          <w:rFonts w:ascii="Times New Roman" w:hAnsi="Times New Roman" w:cs="Times New Roman"/>
          <w:sz w:val="24"/>
          <w:szCs w:val="24"/>
        </w:rPr>
        <w:t>Satiya</w:t>
      </w:r>
      <w:proofErr w:type="spellEnd"/>
      <w:r w:rsidRPr="00C14C3F">
        <w:rPr>
          <w:rFonts w:ascii="Times New Roman" w:hAnsi="Times New Roman" w:cs="Times New Roman"/>
          <w:sz w:val="24"/>
          <w:szCs w:val="24"/>
        </w:rPr>
        <w:t xml:space="preserve"> and Mira, 1994). Among the evaluated mulberry genetic resources, </w:t>
      </w:r>
      <w:r w:rsidRPr="00C14C3F">
        <w:rPr>
          <w:rFonts w:ascii="Times New Roman" w:hAnsi="Times New Roman" w:cs="Times New Roman"/>
          <w:i/>
          <w:iCs/>
          <w:sz w:val="24"/>
          <w:szCs w:val="24"/>
        </w:rPr>
        <w:t xml:space="preserve">Morus </w:t>
      </w:r>
      <w:proofErr w:type="spellStart"/>
      <w:r w:rsidRPr="00C14C3F">
        <w:rPr>
          <w:rFonts w:ascii="Times New Roman" w:hAnsi="Times New Roman" w:cs="Times New Roman"/>
          <w:i/>
          <w:iCs/>
          <w:sz w:val="24"/>
          <w:szCs w:val="24"/>
        </w:rPr>
        <w:t>cathayana</w:t>
      </w:r>
      <w:proofErr w:type="spellEnd"/>
      <w:r w:rsidRPr="00C14C3F">
        <w:rPr>
          <w:rFonts w:ascii="Times New Roman" w:hAnsi="Times New Roman" w:cs="Times New Roman"/>
          <w:sz w:val="24"/>
          <w:szCs w:val="24"/>
        </w:rPr>
        <w:t xml:space="preserve"> (4.48%),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(4.20%) and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xml:space="preserve"> (4.20%) recorded superior level of nitrogen percentage. </w:t>
      </w:r>
    </w:p>
    <w:p w14:paraId="337CE34F" w14:textId="77777777"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Phosphorus is required for energy processing and considered as an important component of bones in livestock growth. The evaluation of phosphorus content in the leaves of mulberry genetic resources ranged from 0.28% to 0.67% which is in accordance with the values of M. alba leaves grown under temperate climatic conditions of Kashmir reported by </w:t>
      </w:r>
      <w:proofErr w:type="spellStart"/>
      <w:r w:rsidRPr="00C14C3F">
        <w:rPr>
          <w:rFonts w:ascii="Times New Roman" w:hAnsi="Times New Roman" w:cs="Times New Roman"/>
          <w:sz w:val="24"/>
          <w:szCs w:val="24"/>
        </w:rPr>
        <w:t>Nooruldin</w:t>
      </w:r>
      <w:proofErr w:type="spellEnd"/>
      <w:r w:rsidRPr="00C14C3F">
        <w:rPr>
          <w:rFonts w:ascii="Times New Roman" w:hAnsi="Times New Roman" w:cs="Times New Roman"/>
          <w:sz w:val="24"/>
          <w:szCs w:val="24"/>
        </w:rPr>
        <w:t xml:space="preserve"> </w:t>
      </w:r>
      <w:r w:rsidRPr="00C14C3F">
        <w:rPr>
          <w:rFonts w:ascii="Times New Roman" w:hAnsi="Times New Roman" w:cs="Times New Roman"/>
          <w:i/>
          <w:iCs/>
          <w:sz w:val="24"/>
          <w:szCs w:val="24"/>
        </w:rPr>
        <w:t>et al.</w:t>
      </w:r>
      <w:r w:rsidRPr="00C14C3F">
        <w:rPr>
          <w:rFonts w:ascii="Times New Roman" w:hAnsi="Times New Roman" w:cs="Times New Roman"/>
          <w:sz w:val="24"/>
          <w:szCs w:val="24"/>
        </w:rPr>
        <w:t xml:space="preserve"> (2015). </w:t>
      </w:r>
    </w:p>
    <w:p w14:paraId="16BCDA66" w14:textId="77777777"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Potassium is a very common electrolyte required for heart and nerve functions in animals. In the current investigation, the potassium content was found relatively higher in some of the mulberry genotypes viz.,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xml:space="preserve"> (3.96%),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(3.90%) and </w:t>
      </w:r>
      <w:proofErr w:type="spellStart"/>
      <w:r w:rsidRPr="00C14C3F">
        <w:rPr>
          <w:rFonts w:ascii="Times New Roman" w:hAnsi="Times New Roman" w:cs="Times New Roman"/>
          <w:sz w:val="24"/>
          <w:szCs w:val="24"/>
        </w:rPr>
        <w:t>Vadapuram</w:t>
      </w:r>
      <w:proofErr w:type="spellEnd"/>
      <w:r w:rsidRPr="00C14C3F">
        <w:rPr>
          <w:rFonts w:ascii="Times New Roman" w:hAnsi="Times New Roman" w:cs="Times New Roman"/>
          <w:sz w:val="24"/>
          <w:szCs w:val="24"/>
        </w:rPr>
        <w:t xml:space="preserve"> (3.92%). Similar observations were made by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 in mulberry varieties S36, S54, K2. </w:t>
      </w:r>
    </w:p>
    <w:p w14:paraId="55FB6E19" w14:textId="2972E50B" w:rsidR="00A65603" w:rsidRPr="00C14C3F" w:rsidRDefault="002A1F51"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lastRenderedPageBreak/>
        <w:t xml:space="preserve">Calcium is needed for muscle, bones and digestive functions and some forms neutralizes acidity which helps to clear toxins and provide signalling ions for nerve and membrane functions in animals indicating diet with appropriate levels of calcium is highly essential for development. Therefore, the genotypes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 xml:space="preserve"> and L-5 recorded higher calcium content of about 4.61% and 4.43%, respectively which could be a source for calcium in animal feed.</w:t>
      </w:r>
      <w:r w:rsidR="00B30C8A" w:rsidRPr="00C14C3F">
        <w:rPr>
          <w:rFonts w:ascii="Times New Roman" w:hAnsi="Times New Roman" w:cs="Times New Roman"/>
          <w:sz w:val="24"/>
          <w:szCs w:val="24"/>
        </w:rPr>
        <w:t xml:space="preserve"> </w:t>
      </w:r>
      <w:r w:rsidRPr="00C14C3F">
        <w:rPr>
          <w:rFonts w:ascii="Times New Roman" w:hAnsi="Times New Roman" w:cs="Times New Roman"/>
          <w:sz w:val="24"/>
          <w:szCs w:val="24"/>
        </w:rPr>
        <w:t xml:space="preserve">Magnesium is required for processing ATP and related reactions like building bones, causes strong peristalsis, increases flexibility and alkalinity in animals. In the current investigation, the magnesium content ranged between 0.71% to 1.89% which is similar to the observations made by Butt et al. (2008) and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w:t>
      </w:r>
    </w:p>
    <w:p w14:paraId="0FC6BF9E" w14:textId="34BB1955" w:rsidR="00151263" w:rsidRPr="00C14C3F" w:rsidRDefault="00151263"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Micronutrients (or) trace elements usually implies to the elements synthesized relatively at low concentration </w:t>
      </w:r>
      <w:r w:rsidRPr="00C14C3F">
        <w:rPr>
          <w:rFonts w:ascii="Times New Roman" w:hAnsi="Times New Roman"/>
          <w:spacing w:val="-6"/>
          <w:sz w:val="24"/>
          <w:szCs w:val="24"/>
        </w:rPr>
        <w:t xml:space="preserve">(usually &lt;100 mg/kg) in the dry matter of living organism. It not only improves crop productivity, but also essential for sustaining animal and human health. In animal diet, it is essential for production of egg, meat and milk </w:t>
      </w:r>
      <w:r w:rsidRPr="00C14C3F">
        <w:rPr>
          <w:rFonts w:ascii="Times New Roman" w:hAnsi="Times New Roman"/>
          <w:spacing w:val="-6"/>
          <w:sz w:val="24"/>
          <w:szCs w:val="24"/>
        </w:rPr>
        <w:fldChar w:fldCharType="begin"/>
      </w:r>
      <w:r w:rsidRPr="00C14C3F">
        <w:rPr>
          <w:rFonts w:ascii="Times New Roman" w:hAnsi="Times New Roman"/>
          <w:spacing w:val="-6"/>
          <w:sz w:val="24"/>
          <w:szCs w:val="24"/>
        </w:rPr>
        <w:instrText xml:space="preserve"> ADDIN EN.CITE &lt;EndNote&gt;&lt;Cite&gt;&lt;Author&gt;Joshi&lt;/Author&gt;&lt;Year&gt;2016&lt;/Year&gt;&lt;RecNum&gt;124&lt;/RecNum&gt;&lt;DisplayText&gt;(Joshi&lt;style face="italic"&gt; et al.&lt;/style&gt;, 2016)&lt;/DisplayText&gt;&lt;record&gt;&lt;rec-number&gt;124&lt;/rec-number&gt;&lt;foreign-keys&gt;&lt;key app="EN" db-id="2p02apt2bdefarete055awe202fdwpw09v9p" timestamp="1560832757"&gt;124&lt;/key&gt;&lt;/foreign-keys&gt;&lt;ref-type name="Journal Article"&gt;17&lt;/ref-type&gt;&lt;contributors&gt;&lt;authors&gt;&lt;author&gt;Joshi, Deepa&lt;/author&gt;&lt;author&gt;Sharma, Arpita&lt;/author&gt;&lt;author&gt;Yadav, Tamarani&lt;/author&gt;&lt;author&gt;Soni, Pooja gupta &lt;/author&gt;&lt;/authors&gt;&lt;/contributors&gt;&lt;titles&gt;&lt;title&gt;Role of micronutrients in animal health&lt;/title&gt;&lt;/titles&gt;&lt;dates&gt;&lt;year&gt;2016&lt;/year&gt;&lt;/dates&gt;&lt;urls&gt;&lt;/urls&gt;&lt;/record&gt;&lt;/Cite&gt;&lt;/EndNote&gt;</w:instrText>
      </w:r>
      <w:r w:rsidRPr="00C14C3F">
        <w:rPr>
          <w:rFonts w:ascii="Times New Roman" w:hAnsi="Times New Roman"/>
          <w:spacing w:val="-6"/>
          <w:sz w:val="24"/>
          <w:szCs w:val="24"/>
        </w:rPr>
        <w:fldChar w:fldCharType="separate"/>
      </w:r>
      <w:r w:rsidRPr="00C14C3F">
        <w:rPr>
          <w:rFonts w:ascii="Times New Roman" w:hAnsi="Times New Roman"/>
          <w:noProof/>
          <w:spacing w:val="-6"/>
          <w:sz w:val="24"/>
          <w:szCs w:val="24"/>
        </w:rPr>
        <w:t>(Joshi</w:t>
      </w:r>
      <w:r w:rsidRPr="00C14C3F">
        <w:rPr>
          <w:rFonts w:ascii="Times New Roman" w:hAnsi="Times New Roman"/>
          <w:i/>
          <w:noProof/>
          <w:spacing w:val="-6"/>
          <w:sz w:val="24"/>
          <w:szCs w:val="24"/>
        </w:rPr>
        <w:t xml:space="preserve"> et al.</w:t>
      </w:r>
      <w:r w:rsidRPr="00C14C3F">
        <w:rPr>
          <w:rFonts w:ascii="Times New Roman" w:hAnsi="Times New Roman"/>
          <w:noProof/>
          <w:spacing w:val="-6"/>
          <w:sz w:val="24"/>
          <w:szCs w:val="24"/>
        </w:rPr>
        <w:t>, 2016)</w:t>
      </w:r>
      <w:r w:rsidRPr="00C14C3F">
        <w:rPr>
          <w:rFonts w:ascii="Times New Roman" w:hAnsi="Times New Roman"/>
          <w:spacing w:val="-6"/>
          <w:sz w:val="24"/>
          <w:szCs w:val="24"/>
        </w:rPr>
        <w:fldChar w:fldCharType="end"/>
      </w:r>
      <w:r w:rsidRPr="00C14C3F">
        <w:rPr>
          <w:rFonts w:ascii="Times New Roman" w:hAnsi="Times New Roman"/>
          <w:spacing w:val="-6"/>
          <w:sz w:val="24"/>
          <w:szCs w:val="24"/>
        </w:rPr>
        <w:t>.</w:t>
      </w:r>
    </w:p>
    <w:p w14:paraId="527A2E2B" w14:textId="77777777" w:rsidR="00A65603" w:rsidRPr="00C14C3F" w:rsidRDefault="00A65603"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In the current investigation, the mulberry genotypes were found to have zinc content ranged between 34 - 98 µg/g. Zinc is proved to be an essential component of enzymes which plays a critical role in protein and carbohydrate synthesis. Its deficiency may cause break down in immune function of host defensive mechanism. The zinc content in S36, S54 and K2 was found to be 57.5 mg/kg, 34.40 mg/kg and 34.40 mg/kg, respectively as observed by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 This is in line with the findings of the current investigation. </w:t>
      </w:r>
    </w:p>
    <w:p w14:paraId="4878DE61" w14:textId="19F7CCD8" w:rsidR="00A65603" w:rsidRPr="00C14C3F" w:rsidRDefault="00A65603"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Manganese and iron </w:t>
      </w:r>
      <w:proofErr w:type="gramStart"/>
      <w:r w:rsidRPr="00C14C3F">
        <w:rPr>
          <w:rFonts w:ascii="Times New Roman" w:hAnsi="Times New Roman" w:cs="Times New Roman"/>
          <w:sz w:val="24"/>
          <w:szCs w:val="24"/>
        </w:rPr>
        <w:t>plays</w:t>
      </w:r>
      <w:proofErr w:type="gramEnd"/>
      <w:r w:rsidRPr="00C14C3F">
        <w:rPr>
          <w:rFonts w:ascii="Times New Roman" w:hAnsi="Times New Roman" w:cs="Times New Roman"/>
          <w:sz w:val="24"/>
          <w:szCs w:val="24"/>
        </w:rPr>
        <w:t xml:space="preserve"> a crucial role in enzyme activation and function in animals. </w:t>
      </w: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xml:space="preserve"> and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(2010) </w:t>
      </w:r>
      <w:proofErr w:type="spellStart"/>
      <w:r w:rsidRPr="00C14C3F">
        <w:rPr>
          <w:rFonts w:ascii="Times New Roman" w:hAnsi="Times New Roman" w:cs="Times New Roman"/>
          <w:sz w:val="24"/>
          <w:szCs w:val="24"/>
        </w:rPr>
        <w:t>analyzed</w:t>
      </w:r>
      <w:proofErr w:type="spellEnd"/>
      <w:r w:rsidRPr="00C14C3F">
        <w:rPr>
          <w:rFonts w:ascii="Times New Roman" w:hAnsi="Times New Roman" w:cs="Times New Roman"/>
          <w:sz w:val="24"/>
          <w:szCs w:val="24"/>
        </w:rPr>
        <w:t xml:space="preserve"> the manganese and iron content in mulberry samples which ranged between 18.23 - 24.37 mg/kg and 238 - 129.7 mg/kg, respectively which lends support to the current investigation. The requirement of zinc, manganese and iron in animal diet ranges between 40-50 µg/g, 25-40 µg/g and 30-40 µg/g, respectively. Therefore, all the mulberry genetic resources satisfy the micronutrient requirement for animals and hence, it is used as a component in </w:t>
      </w:r>
      <w:proofErr w:type="gramStart"/>
      <w:r w:rsidRPr="00C14C3F">
        <w:rPr>
          <w:rFonts w:ascii="Times New Roman" w:hAnsi="Times New Roman" w:cs="Times New Roman"/>
          <w:sz w:val="24"/>
          <w:szCs w:val="24"/>
        </w:rPr>
        <w:t>animals</w:t>
      </w:r>
      <w:proofErr w:type="gramEnd"/>
      <w:r w:rsidRPr="00C14C3F">
        <w:rPr>
          <w:rFonts w:ascii="Times New Roman" w:hAnsi="Times New Roman" w:cs="Times New Roman"/>
          <w:sz w:val="24"/>
          <w:szCs w:val="24"/>
        </w:rPr>
        <w:t xml:space="preserve"> feed.</w:t>
      </w:r>
    </w:p>
    <w:p w14:paraId="07D4BD55" w14:textId="37C9903E" w:rsidR="00360538" w:rsidRPr="00C14C3F" w:rsidRDefault="00AB2B19"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Antinutritional factors are those biological compounds present in human (or) animal foods that reduce nutrient utilization (or) food intake, thereby contributing to imperial gastrointestinal and metabolic performance (Dunlop, 2004). Several anti-nutritional factors such as Saponins, Tannins, Phenols, Nitrates and phytic acid extracts negative effect on the performance and survival of monogastric animals (Nsimba et al., 2008).</w:t>
      </w:r>
      <w:r w:rsidR="009B4DB6" w:rsidRPr="00C14C3F">
        <w:rPr>
          <w:rFonts w:ascii="Times New Roman" w:hAnsi="Times New Roman" w:cs="Times New Roman"/>
          <w:sz w:val="24"/>
          <w:szCs w:val="24"/>
        </w:rPr>
        <w:t xml:space="preserve"> T</w:t>
      </w:r>
      <w:r w:rsidR="00360538" w:rsidRPr="00C14C3F">
        <w:rPr>
          <w:rFonts w:ascii="Times New Roman" w:hAnsi="Times New Roman" w:cs="Times New Roman"/>
          <w:sz w:val="24"/>
          <w:szCs w:val="24"/>
        </w:rPr>
        <w:t xml:space="preserve">he anti-nutritional properties </w:t>
      </w:r>
      <w:r w:rsidR="009B4DB6" w:rsidRPr="00C14C3F">
        <w:rPr>
          <w:rFonts w:ascii="Times New Roman" w:hAnsi="Times New Roman" w:cs="Times New Roman"/>
          <w:sz w:val="24"/>
          <w:szCs w:val="24"/>
        </w:rPr>
        <w:t xml:space="preserve">viz., phenol, tannin and nitrates were </w:t>
      </w:r>
      <w:r w:rsidR="00FF483A" w:rsidRPr="00C14C3F">
        <w:rPr>
          <w:rFonts w:ascii="Times New Roman" w:hAnsi="Times New Roman" w:cs="Times New Roman"/>
          <w:sz w:val="24"/>
          <w:szCs w:val="24"/>
        </w:rPr>
        <w:t>analysed and furnished in table 4.</w:t>
      </w:r>
    </w:p>
    <w:p w14:paraId="05F58B0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
          <w:sz w:val="24"/>
          <w:szCs w:val="24"/>
        </w:rPr>
        <w:lastRenderedPageBreak/>
        <w:t xml:space="preserve">Table </w:t>
      </w:r>
      <w:r w:rsidRPr="00C14C3F">
        <w:rPr>
          <w:rFonts w:ascii="Times New Roman" w:hAnsi="Times New Roman"/>
          <w:b/>
          <w:color w:val="000000"/>
          <w:sz w:val="24"/>
          <w:szCs w:val="24"/>
        </w:rPr>
        <w:t xml:space="preserve">4. </w:t>
      </w:r>
      <w:r w:rsidRPr="00C14C3F">
        <w:rPr>
          <w:rFonts w:ascii="Times New Roman" w:hAnsi="Times New Roman"/>
          <w:b/>
          <w:sz w:val="24"/>
          <w:szCs w:val="24"/>
        </w:rPr>
        <w:t>Anti-Nutritional Characterization of Mulberry Genetic resources</w:t>
      </w:r>
    </w:p>
    <w:tbl>
      <w:tblPr>
        <w:tblW w:w="702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2340"/>
        <w:gridCol w:w="1260"/>
        <w:gridCol w:w="1260"/>
        <w:gridCol w:w="1260"/>
      </w:tblGrid>
      <w:tr w:rsidR="00FF483A" w:rsidRPr="00C14C3F" w14:paraId="72540196" w14:textId="77777777" w:rsidTr="003D48EE">
        <w:trPr>
          <w:trHeight w:val="656"/>
        </w:trPr>
        <w:tc>
          <w:tcPr>
            <w:tcW w:w="900" w:type="dxa"/>
            <w:vAlign w:val="center"/>
          </w:tcPr>
          <w:p w14:paraId="37E3F432" w14:textId="77777777" w:rsidR="00FF483A" w:rsidRPr="00C14C3F" w:rsidRDefault="00FF483A" w:rsidP="00C14C3F">
            <w:pPr>
              <w:spacing w:after="0" w:line="360" w:lineRule="auto"/>
              <w:jc w:val="center"/>
              <w:rPr>
                <w:rFonts w:ascii="Times New Roman" w:hAnsi="Times New Roman"/>
                <w:b/>
                <w:sz w:val="24"/>
                <w:szCs w:val="24"/>
              </w:rPr>
            </w:pPr>
            <w:proofErr w:type="spellStart"/>
            <w:proofErr w:type="gramStart"/>
            <w:r w:rsidRPr="00C14C3F">
              <w:rPr>
                <w:rFonts w:ascii="Times New Roman" w:hAnsi="Times New Roman"/>
                <w:b/>
                <w:sz w:val="24"/>
                <w:szCs w:val="24"/>
              </w:rPr>
              <w:t>S.No</w:t>
            </w:r>
            <w:proofErr w:type="spellEnd"/>
            <w:proofErr w:type="gramEnd"/>
          </w:p>
        </w:tc>
        <w:tc>
          <w:tcPr>
            <w:tcW w:w="2340" w:type="dxa"/>
            <w:vAlign w:val="center"/>
          </w:tcPr>
          <w:p w14:paraId="3F1BFBC7"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Genotypes</w:t>
            </w:r>
          </w:p>
        </w:tc>
        <w:tc>
          <w:tcPr>
            <w:tcW w:w="1260" w:type="dxa"/>
            <w:vAlign w:val="center"/>
          </w:tcPr>
          <w:p w14:paraId="2F96E46D"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Phenol</w:t>
            </w:r>
          </w:p>
          <w:p w14:paraId="4AC5E8FD"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(mg/g)</w:t>
            </w:r>
          </w:p>
        </w:tc>
        <w:tc>
          <w:tcPr>
            <w:tcW w:w="1260" w:type="dxa"/>
            <w:vAlign w:val="center"/>
          </w:tcPr>
          <w:p w14:paraId="2587FF03"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Tannin</w:t>
            </w:r>
          </w:p>
          <w:p w14:paraId="6D4EEC68"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(mg/g)</w:t>
            </w:r>
          </w:p>
        </w:tc>
        <w:tc>
          <w:tcPr>
            <w:tcW w:w="1260" w:type="dxa"/>
            <w:vAlign w:val="center"/>
          </w:tcPr>
          <w:p w14:paraId="07D03537"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Nitrates</w:t>
            </w:r>
          </w:p>
          <w:p w14:paraId="599633F4" w14:textId="77777777" w:rsidR="00FF483A" w:rsidRPr="00C14C3F" w:rsidRDefault="00FF483A" w:rsidP="00C14C3F">
            <w:pPr>
              <w:spacing w:after="0" w:line="360" w:lineRule="auto"/>
              <w:jc w:val="center"/>
              <w:rPr>
                <w:rFonts w:ascii="Times New Roman" w:hAnsi="Times New Roman"/>
                <w:b/>
                <w:sz w:val="24"/>
                <w:szCs w:val="24"/>
              </w:rPr>
            </w:pPr>
            <w:r w:rsidRPr="00C14C3F">
              <w:rPr>
                <w:rFonts w:ascii="Times New Roman" w:hAnsi="Times New Roman"/>
                <w:b/>
                <w:sz w:val="24"/>
                <w:szCs w:val="24"/>
              </w:rPr>
              <w:t>(mg/g)</w:t>
            </w:r>
          </w:p>
        </w:tc>
      </w:tr>
      <w:tr w:rsidR="00FF483A" w:rsidRPr="00C14C3F" w14:paraId="682EC5D5" w14:textId="77777777" w:rsidTr="003D48EE">
        <w:tc>
          <w:tcPr>
            <w:tcW w:w="900" w:type="dxa"/>
            <w:vAlign w:val="center"/>
          </w:tcPr>
          <w:p w14:paraId="1BCDD18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w:t>
            </w:r>
          </w:p>
        </w:tc>
        <w:tc>
          <w:tcPr>
            <w:tcW w:w="2340" w:type="dxa"/>
            <w:vAlign w:val="center"/>
          </w:tcPr>
          <w:p w14:paraId="41ECE40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i/>
                <w:sz w:val="24"/>
                <w:szCs w:val="24"/>
              </w:rPr>
              <w:t xml:space="preserve">Morus </w:t>
            </w:r>
            <w:proofErr w:type="spellStart"/>
            <w:r w:rsidRPr="00C14C3F">
              <w:rPr>
                <w:rFonts w:ascii="Times New Roman" w:hAnsi="Times New Roman"/>
                <w:i/>
                <w:sz w:val="24"/>
                <w:szCs w:val="24"/>
              </w:rPr>
              <w:t>cathayana</w:t>
            </w:r>
            <w:proofErr w:type="spellEnd"/>
          </w:p>
        </w:tc>
        <w:tc>
          <w:tcPr>
            <w:tcW w:w="1260" w:type="dxa"/>
            <w:vAlign w:val="center"/>
          </w:tcPr>
          <w:p w14:paraId="37F4467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0.40*</w:t>
            </w:r>
          </w:p>
        </w:tc>
        <w:tc>
          <w:tcPr>
            <w:tcW w:w="1260" w:type="dxa"/>
            <w:vAlign w:val="center"/>
          </w:tcPr>
          <w:p w14:paraId="31403B5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2.10*</w:t>
            </w:r>
          </w:p>
        </w:tc>
        <w:tc>
          <w:tcPr>
            <w:tcW w:w="1260" w:type="dxa"/>
            <w:vAlign w:val="center"/>
          </w:tcPr>
          <w:p w14:paraId="083158F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184DB6DA" w14:textId="77777777" w:rsidTr="003D48EE">
        <w:tc>
          <w:tcPr>
            <w:tcW w:w="900" w:type="dxa"/>
            <w:vAlign w:val="center"/>
          </w:tcPr>
          <w:p w14:paraId="65686ED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w:t>
            </w:r>
          </w:p>
        </w:tc>
        <w:tc>
          <w:tcPr>
            <w:tcW w:w="2340" w:type="dxa"/>
            <w:vAlign w:val="center"/>
          </w:tcPr>
          <w:p w14:paraId="72722977"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Thaibeelad</w:t>
            </w:r>
            <w:proofErr w:type="spellEnd"/>
          </w:p>
        </w:tc>
        <w:tc>
          <w:tcPr>
            <w:tcW w:w="1260" w:type="dxa"/>
            <w:vAlign w:val="center"/>
          </w:tcPr>
          <w:p w14:paraId="20ADACD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0.27</w:t>
            </w:r>
          </w:p>
        </w:tc>
        <w:tc>
          <w:tcPr>
            <w:tcW w:w="1260" w:type="dxa"/>
            <w:vAlign w:val="center"/>
          </w:tcPr>
          <w:p w14:paraId="41CDBD8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1.30</w:t>
            </w:r>
          </w:p>
        </w:tc>
        <w:tc>
          <w:tcPr>
            <w:tcW w:w="1260" w:type="dxa"/>
            <w:vAlign w:val="center"/>
          </w:tcPr>
          <w:p w14:paraId="0CEDC29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0.038</w:t>
            </w:r>
          </w:p>
        </w:tc>
      </w:tr>
      <w:tr w:rsidR="00FF483A" w:rsidRPr="00C14C3F" w14:paraId="1E8E3884" w14:textId="77777777" w:rsidTr="003D48EE">
        <w:tc>
          <w:tcPr>
            <w:tcW w:w="900" w:type="dxa"/>
            <w:vAlign w:val="center"/>
          </w:tcPr>
          <w:p w14:paraId="786C86E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3</w:t>
            </w:r>
          </w:p>
        </w:tc>
        <w:tc>
          <w:tcPr>
            <w:tcW w:w="2340" w:type="dxa"/>
            <w:vAlign w:val="center"/>
          </w:tcPr>
          <w:p w14:paraId="7681727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ACC.165</w:t>
            </w:r>
          </w:p>
        </w:tc>
        <w:tc>
          <w:tcPr>
            <w:tcW w:w="1260" w:type="dxa"/>
            <w:vAlign w:val="center"/>
          </w:tcPr>
          <w:p w14:paraId="5F10170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074FD6B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2.01*</w:t>
            </w:r>
          </w:p>
        </w:tc>
        <w:tc>
          <w:tcPr>
            <w:tcW w:w="1260" w:type="dxa"/>
            <w:vAlign w:val="center"/>
          </w:tcPr>
          <w:p w14:paraId="1CEBD67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530252F3" w14:textId="77777777" w:rsidTr="003D48EE">
        <w:tc>
          <w:tcPr>
            <w:tcW w:w="900" w:type="dxa"/>
            <w:vAlign w:val="center"/>
          </w:tcPr>
          <w:p w14:paraId="511AF1C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4</w:t>
            </w:r>
          </w:p>
        </w:tc>
        <w:tc>
          <w:tcPr>
            <w:tcW w:w="2340" w:type="dxa"/>
            <w:vAlign w:val="center"/>
          </w:tcPr>
          <w:p w14:paraId="11BA204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Large black</w:t>
            </w:r>
          </w:p>
        </w:tc>
        <w:tc>
          <w:tcPr>
            <w:tcW w:w="1260" w:type="dxa"/>
            <w:vAlign w:val="center"/>
          </w:tcPr>
          <w:p w14:paraId="2C7449F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0.36*</w:t>
            </w:r>
          </w:p>
        </w:tc>
        <w:tc>
          <w:tcPr>
            <w:tcW w:w="1260" w:type="dxa"/>
            <w:vAlign w:val="center"/>
          </w:tcPr>
          <w:p w14:paraId="04462ED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w:t>
            </w:r>
            <w:r w:rsidRPr="00C14C3F">
              <w:rPr>
                <w:rFonts w:ascii="Times New Roman" w:hAnsi="Times New Roman"/>
                <w:color w:val="000000"/>
                <w:sz w:val="24"/>
                <w:szCs w:val="24"/>
              </w:rPr>
              <w:t xml:space="preserve"> 90*</w:t>
            </w:r>
          </w:p>
        </w:tc>
        <w:tc>
          <w:tcPr>
            <w:tcW w:w="1260" w:type="dxa"/>
            <w:vAlign w:val="center"/>
          </w:tcPr>
          <w:p w14:paraId="1380E5F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49DB719D" w14:textId="77777777" w:rsidTr="003D48EE">
        <w:tc>
          <w:tcPr>
            <w:tcW w:w="900" w:type="dxa"/>
            <w:vAlign w:val="center"/>
          </w:tcPr>
          <w:p w14:paraId="1B350C8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5</w:t>
            </w:r>
          </w:p>
        </w:tc>
        <w:tc>
          <w:tcPr>
            <w:tcW w:w="2340" w:type="dxa"/>
            <w:vAlign w:val="center"/>
          </w:tcPr>
          <w:p w14:paraId="5D2F094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S-13</w:t>
            </w:r>
          </w:p>
        </w:tc>
        <w:tc>
          <w:tcPr>
            <w:tcW w:w="1260" w:type="dxa"/>
            <w:vAlign w:val="center"/>
          </w:tcPr>
          <w:p w14:paraId="708418B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16B55DE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1.40</w:t>
            </w:r>
          </w:p>
        </w:tc>
        <w:tc>
          <w:tcPr>
            <w:tcW w:w="1260" w:type="dxa"/>
            <w:vAlign w:val="center"/>
          </w:tcPr>
          <w:p w14:paraId="46E13C8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3D7FF562" w14:textId="77777777" w:rsidTr="003D48EE">
        <w:tc>
          <w:tcPr>
            <w:tcW w:w="900" w:type="dxa"/>
            <w:vAlign w:val="center"/>
          </w:tcPr>
          <w:p w14:paraId="02A26FD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6</w:t>
            </w:r>
          </w:p>
        </w:tc>
        <w:tc>
          <w:tcPr>
            <w:tcW w:w="2340" w:type="dxa"/>
            <w:vAlign w:val="center"/>
          </w:tcPr>
          <w:p w14:paraId="2CA8B8B0"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Assama</w:t>
            </w:r>
            <w:proofErr w:type="spellEnd"/>
            <w:r w:rsidRPr="00C14C3F">
              <w:rPr>
                <w:rFonts w:ascii="Times New Roman" w:hAnsi="Times New Roman"/>
                <w:sz w:val="24"/>
                <w:szCs w:val="24"/>
              </w:rPr>
              <w:t xml:space="preserve"> bola</w:t>
            </w:r>
          </w:p>
        </w:tc>
        <w:tc>
          <w:tcPr>
            <w:tcW w:w="1260" w:type="dxa"/>
            <w:vAlign w:val="center"/>
          </w:tcPr>
          <w:p w14:paraId="5FC1F2E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w:t>
            </w:r>
            <w:r w:rsidRPr="00C14C3F">
              <w:rPr>
                <w:rFonts w:ascii="Times New Roman" w:hAnsi="Times New Roman"/>
                <w:color w:val="000000"/>
                <w:sz w:val="24"/>
                <w:szCs w:val="24"/>
              </w:rPr>
              <w:t>9</w:t>
            </w:r>
          </w:p>
        </w:tc>
        <w:tc>
          <w:tcPr>
            <w:tcW w:w="1260" w:type="dxa"/>
            <w:vAlign w:val="center"/>
          </w:tcPr>
          <w:p w14:paraId="2E909D4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1.60</w:t>
            </w:r>
          </w:p>
        </w:tc>
        <w:tc>
          <w:tcPr>
            <w:tcW w:w="1260" w:type="dxa"/>
            <w:vAlign w:val="center"/>
          </w:tcPr>
          <w:p w14:paraId="7CED7A7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62E58E38" w14:textId="77777777" w:rsidTr="003D48EE">
        <w:tc>
          <w:tcPr>
            <w:tcW w:w="900" w:type="dxa"/>
            <w:vAlign w:val="center"/>
          </w:tcPr>
          <w:p w14:paraId="70F5757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7</w:t>
            </w:r>
          </w:p>
        </w:tc>
        <w:tc>
          <w:tcPr>
            <w:tcW w:w="2340" w:type="dxa"/>
            <w:vAlign w:val="center"/>
          </w:tcPr>
          <w:p w14:paraId="13A806F0"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Kollegal</w:t>
            </w:r>
            <w:proofErr w:type="spellEnd"/>
          </w:p>
        </w:tc>
        <w:tc>
          <w:tcPr>
            <w:tcW w:w="1260" w:type="dxa"/>
            <w:vAlign w:val="center"/>
          </w:tcPr>
          <w:p w14:paraId="301EDB5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2AD23EC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1.34</w:t>
            </w:r>
          </w:p>
        </w:tc>
        <w:tc>
          <w:tcPr>
            <w:tcW w:w="1260" w:type="dxa"/>
            <w:vAlign w:val="center"/>
          </w:tcPr>
          <w:p w14:paraId="5EBF106A"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0.138*</w:t>
            </w:r>
          </w:p>
        </w:tc>
      </w:tr>
      <w:tr w:rsidR="00FF483A" w:rsidRPr="00C14C3F" w14:paraId="3189D0E0" w14:textId="77777777" w:rsidTr="003D48EE">
        <w:tc>
          <w:tcPr>
            <w:tcW w:w="900" w:type="dxa"/>
            <w:vAlign w:val="center"/>
          </w:tcPr>
          <w:p w14:paraId="1B8DE0C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8</w:t>
            </w:r>
          </w:p>
        </w:tc>
        <w:tc>
          <w:tcPr>
            <w:tcW w:w="2340" w:type="dxa"/>
            <w:vAlign w:val="center"/>
          </w:tcPr>
          <w:p w14:paraId="2CF4CB0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UP-8</w:t>
            </w:r>
          </w:p>
        </w:tc>
        <w:tc>
          <w:tcPr>
            <w:tcW w:w="1260" w:type="dxa"/>
            <w:vAlign w:val="center"/>
          </w:tcPr>
          <w:p w14:paraId="461D566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0.25</w:t>
            </w:r>
          </w:p>
        </w:tc>
        <w:tc>
          <w:tcPr>
            <w:tcW w:w="1260" w:type="dxa"/>
            <w:vAlign w:val="center"/>
          </w:tcPr>
          <w:p w14:paraId="6E88BA9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w:t>
            </w:r>
            <w:r w:rsidRPr="00C14C3F">
              <w:rPr>
                <w:rFonts w:ascii="Times New Roman" w:hAnsi="Times New Roman"/>
                <w:color w:val="000000"/>
                <w:sz w:val="24"/>
                <w:szCs w:val="24"/>
              </w:rPr>
              <w:t xml:space="preserve"> 91</w:t>
            </w:r>
          </w:p>
        </w:tc>
        <w:tc>
          <w:tcPr>
            <w:tcW w:w="1260" w:type="dxa"/>
            <w:vAlign w:val="center"/>
          </w:tcPr>
          <w:p w14:paraId="0E6AC81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53A12899" w14:textId="77777777" w:rsidTr="003D48EE">
        <w:tc>
          <w:tcPr>
            <w:tcW w:w="900" w:type="dxa"/>
            <w:vAlign w:val="center"/>
          </w:tcPr>
          <w:p w14:paraId="0F1EEAA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9</w:t>
            </w:r>
          </w:p>
        </w:tc>
        <w:tc>
          <w:tcPr>
            <w:tcW w:w="2340" w:type="dxa"/>
            <w:vAlign w:val="center"/>
          </w:tcPr>
          <w:p w14:paraId="301CFB3C"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Kalimpong</w:t>
            </w:r>
            <w:proofErr w:type="spellEnd"/>
          </w:p>
        </w:tc>
        <w:tc>
          <w:tcPr>
            <w:tcW w:w="1260" w:type="dxa"/>
            <w:vAlign w:val="center"/>
          </w:tcPr>
          <w:p w14:paraId="62DEFC3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0.24</w:t>
            </w:r>
          </w:p>
        </w:tc>
        <w:tc>
          <w:tcPr>
            <w:tcW w:w="1260" w:type="dxa"/>
            <w:vAlign w:val="center"/>
          </w:tcPr>
          <w:p w14:paraId="1F7EDED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2.50*</w:t>
            </w:r>
          </w:p>
        </w:tc>
        <w:tc>
          <w:tcPr>
            <w:tcW w:w="1260" w:type="dxa"/>
            <w:vAlign w:val="center"/>
          </w:tcPr>
          <w:p w14:paraId="61389B0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76DE542E" w14:textId="77777777" w:rsidTr="003D48EE">
        <w:tc>
          <w:tcPr>
            <w:tcW w:w="900" w:type="dxa"/>
            <w:vAlign w:val="center"/>
          </w:tcPr>
          <w:p w14:paraId="689F5E7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10</w:t>
            </w:r>
          </w:p>
        </w:tc>
        <w:tc>
          <w:tcPr>
            <w:tcW w:w="2340" w:type="dxa"/>
            <w:vAlign w:val="center"/>
          </w:tcPr>
          <w:p w14:paraId="44F879E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UP-23</w:t>
            </w:r>
          </w:p>
        </w:tc>
        <w:tc>
          <w:tcPr>
            <w:tcW w:w="1260" w:type="dxa"/>
            <w:vAlign w:val="center"/>
          </w:tcPr>
          <w:p w14:paraId="0B69C8B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0.30</w:t>
            </w:r>
          </w:p>
        </w:tc>
        <w:tc>
          <w:tcPr>
            <w:tcW w:w="1260" w:type="dxa"/>
            <w:vAlign w:val="center"/>
          </w:tcPr>
          <w:p w14:paraId="7445217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w:t>
            </w:r>
            <w:r w:rsidRPr="00C14C3F">
              <w:rPr>
                <w:rFonts w:ascii="Times New Roman" w:hAnsi="Times New Roman"/>
                <w:color w:val="000000"/>
                <w:sz w:val="24"/>
                <w:szCs w:val="24"/>
              </w:rPr>
              <w:t xml:space="preserve"> 90</w:t>
            </w:r>
          </w:p>
        </w:tc>
        <w:tc>
          <w:tcPr>
            <w:tcW w:w="1260" w:type="dxa"/>
            <w:vAlign w:val="center"/>
          </w:tcPr>
          <w:p w14:paraId="1B21B30A"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0.11</w:t>
            </w:r>
            <w:r w:rsidRPr="00C14C3F">
              <w:rPr>
                <w:rFonts w:ascii="Times New Roman" w:hAnsi="Times New Roman"/>
                <w:color w:val="000000"/>
                <w:sz w:val="24"/>
                <w:szCs w:val="24"/>
              </w:rPr>
              <w:t>9*</w:t>
            </w:r>
          </w:p>
        </w:tc>
      </w:tr>
      <w:tr w:rsidR="00FF483A" w:rsidRPr="00C14C3F" w14:paraId="34C33957" w14:textId="77777777" w:rsidTr="003D48EE">
        <w:tc>
          <w:tcPr>
            <w:tcW w:w="900" w:type="dxa"/>
            <w:vAlign w:val="center"/>
          </w:tcPr>
          <w:p w14:paraId="4A5068D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11</w:t>
            </w:r>
          </w:p>
        </w:tc>
        <w:tc>
          <w:tcPr>
            <w:tcW w:w="2340" w:type="dxa"/>
            <w:vAlign w:val="center"/>
          </w:tcPr>
          <w:p w14:paraId="09D2CAF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ERRC-32</w:t>
            </w:r>
          </w:p>
        </w:tc>
        <w:tc>
          <w:tcPr>
            <w:tcW w:w="1260" w:type="dxa"/>
            <w:vAlign w:val="center"/>
          </w:tcPr>
          <w:p w14:paraId="76C1047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0.30</w:t>
            </w:r>
          </w:p>
        </w:tc>
        <w:tc>
          <w:tcPr>
            <w:tcW w:w="1260" w:type="dxa"/>
            <w:vAlign w:val="center"/>
          </w:tcPr>
          <w:p w14:paraId="65D49BB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w:t>
            </w:r>
            <w:r w:rsidRPr="00C14C3F">
              <w:rPr>
                <w:rFonts w:ascii="Times New Roman" w:hAnsi="Times New Roman"/>
                <w:color w:val="000000"/>
                <w:sz w:val="24"/>
                <w:szCs w:val="24"/>
              </w:rPr>
              <w:t xml:space="preserve"> 90*</w:t>
            </w:r>
          </w:p>
        </w:tc>
        <w:tc>
          <w:tcPr>
            <w:tcW w:w="1260" w:type="dxa"/>
            <w:vAlign w:val="center"/>
          </w:tcPr>
          <w:p w14:paraId="2867E4DA"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19A188CB" w14:textId="77777777" w:rsidTr="003D48EE">
        <w:tc>
          <w:tcPr>
            <w:tcW w:w="900" w:type="dxa"/>
            <w:vAlign w:val="center"/>
          </w:tcPr>
          <w:p w14:paraId="407B96A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12</w:t>
            </w:r>
          </w:p>
        </w:tc>
        <w:tc>
          <w:tcPr>
            <w:tcW w:w="2340" w:type="dxa"/>
            <w:vAlign w:val="center"/>
          </w:tcPr>
          <w:p w14:paraId="604F2230"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Vadapuram</w:t>
            </w:r>
            <w:proofErr w:type="spellEnd"/>
          </w:p>
        </w:tc>
        <w:tc>
          <w:tcPr>
            <w:tcW w:w="1260" w:type="dxa"/>
            <w:vAlign w:val="center"/>
          </w:tcPr>
          <w:p w14:paraId="56DF7B01"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0.31</w:t>
            </w:r>
          </w:p>
        </w:tc>
        <w:tc>
          <w:tcPr>
            <w:tcW w:w="1260" w:type="dxa"/>
            <w:vAlign w:val="center"/>
          </w:tcPr>
          <w:p w14:paraId="567EC0F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2.10*</w:t>
            </w:r>
          </w:p>
        </w:tc>
        <w:tc>
          <w:tcPr>
            <w:tcW w:w="1260" w:type="dxa"/>
            <w:vAlign w:val="center"/>
          </w:tcPr>
          <w:p w14:paraId="57BD70E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0.038</w:t>
            </w:r>
          </w:p>
        </w:tc>
      </w:tr>
      <w:tr w:rsidR="00FF483A" w:rsidRPr="00C14C3F" w14:paraId="7A9F9249" w14:textId="77777777" w:rsidTr="003D48EE">
        <w:tc>
          <w:tcPr>
            <w:tcW w:w="900" w:type="dxa"/>
            <w:vAlign w:val="center"/>
          </w:tcPr>
          <w:p w14:paraId="650987A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w:t>
            </w:r>
          </w:p>
        </w:tc>
        <w:tc>
          <w:tcPr>
            <w:tcW w:w="2340" w:type="dxa"/>
            <w:vAlign w:val="center"/>
          </w:tcPr>
          <w:p w14:paraId="39A6A69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Query pit</w:t>
            </w:r>
          </w:p>
        </w:tc>
        <w:tc>
          <w:tcPr>
            <w:tcW w:w="1260" w:type="dxa"/>
            <w:vAlign w:val="center"/>
          </w:tcPr>
          <w:p w14:paraId="495248F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0.40*</w:t>
            </w:r>
          </w:p>
        </w:tc>
        <w:tc>
          <w:tcPr>
            <w:tcW w:w="1260" w:type="dxa"/>
            <w:vAlign w:val="center"/>
          </w:tcPr>
          <w:p w14:paraId="74C648E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1.10</w:t>
            </w:r>
          </w:p>
        </w:tc>
        <w:tc>
          <w:tcPr>
            <w:tcW w:w="1260" w:type="dxa"/>
            <w:vAlign w:val="center"/>
          </w:tcPr>
          <w:p w14:paraId="75E8AF7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0.138*</w:t>
            </w:r>
          </w:p>
        </w:tc>
      </w:tr>
      <w:tr w:rsidR="00FF483A" w:rsidRPr="00C14C3F" w14:paraId="6CD2C438" w14:textId="77777777" w:rsidTr="003D48EE">
        <w:tc>
          <w:tcPr>
            <w:tcW w:w="900" w:type="dxa"/>
            <w:vAlign w:val="center"/>
          </w:tcPr>
          <w:p w14:paraId="56BBEDA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14</w:t>
            </w:r>
          </w:p>
        </w:tc>
        <w:tc>
          <w:tcPr>
            <w:tcW w:w="2340" w:type="dxa"/>
            <w:vAlign w:val="center"/>
          </w:tcPr>
          <w:p w14:paraId="029A337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L-5</w:t>
            </w:r>
          </w:p>
        </w:tc>
        <w:tc>
          <w:tcPr>
            <w:tcW w:w="1260" w:type="dxa"/>
            <w:vAlign w:val="center"/>
          </w:tcPr>
          <w:p w14:paraId="70B4E40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0.32*</w:t>
            </w:r>
          </w:p>
        </w:tc>
        <w:tc>
          <w:tcPr>
            <w:tcW w:w="1260" w:type="dxa"/>
            <w:vAlign w:val="center"/>
          </w:tcPr>
          <w:p w14:paraId="669C8FD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1.56</w:t>
            </w:r>
          </w:p>
        </w:tc>
        <w:tc>
          <w:tcPr>
            <w:tcW w:w="1260" w:type="dxa"/>
            <w:vAlign w:val="center"/>
          </w:tcPr>
          <w:p w14:paraId="1F4673B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5D8C55DA" w14:textId="77777777" w:rsidTr="003D48EE">
        <w:tc>
          <w:tcPr>
            <w:tcW w:w="900" w:type="dxa"/>
            <w:vAlign w:val="center"/>
          </w:tcPr>
          <w:p w14:paraId="6CBE78C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15</w:t>
            </w:r>
          </w:p>
        </w:tc>
        <w:tc>
          <w:tcPr>
            <w:tcW w:w="2340" w:type="dxa"/>
            <w:vAlign w:val="center"/>
          </w:tcPr>
          <w:p w14:paraId="622C3B7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Khakad-3</w:t>
            </w:r>
          </w:p>
        </w:tc>
        <w:tc>
          <w:tcPr>
            <w:tcW w:w="1260" w:type="dxa"/>
            <w:vAlign w:val="center"/>
          </w:tcPr>
          <w:p w14:paraId="55F12D1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0.24</w:t>
            </w:r>
          </w:p>
        </w:tc>
        <w:tc>
          <w:tcPr>
            <w:tcW w:w="1260" w:type="dxa"/>
            <w:vAlign w:val="center"/>
          </w:tcPr>
          <w:p w14:paraId="205C0A2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2.20*</w:t>
            </w:r>
          </w:p>
        </w:tc>
        <w:tc>
          <w:tcPr>
            <w:tcW w:w="1260" w:type="dxa"/>
            <w:vAlign w:val="center"/>
          </w:tcPr>
          <w:p w14:paraId="05FD32A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4ED79AF3" w14:textId="77777777" w:rsidTr="003D48EE">
        <w:tc>
          <w:tcPr>
            <w:tcW w:w="900" w:type="dxa"/>
            <w:vAlign w:val="center"/>
          </w:tcPr>
          <w:p w14:paraId="6BC686B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16</w:t>
            </w:r>
          </w:p>
        </w:tc>
        <w:tc>
          <w:tcPr>
            <w:tcW w:w="2340" w:type="dxa"/>
            <w:vAlign w:val="center"/>
          </w:tcPr>
          <w:p w14:paraId="3A2A808E"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Badagaon</w:t>
            </w:r>
            <w:proofErr w:type="spellEnd"/>
          </w:p>
        </w:tc>
        <w:tc>
          <w:tcPr>
            <w:tcW w:w="1260" w:type="dxa"/>
            <w:vAlign w:val="center"/>
          </w:tcPr>
          <w:p w14:paraId="0B92A76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0.36*</w:t>
            </w:r>
          </w:p>
        </w:tc>
        <w:tc>
          <w:tcPr>
            <w:tcW w:w="1260" w:type="dxa"/>
            <w:vAlign w:val="center"/>
          </w:tcPr>
          <w:p w14:paraId="142D99E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1.30</w:t>
            </w:r>
          </w:p>
        </w:tc>
        <w:tc>
          <w:tcPr>
            <w:tcW w:w="1260" w:type="dxa"/>
            <w:vAlign w:val="center"/>
          </w:tcPr>
          <w:p w14:paraId="3476DBB6"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0.060</w:t>
            </w:r>
          </w:p>
        </w:tc>
      </w:tr>
      <w:tr w:rsidR="00FF483A" w:rsidRPr="00C14C3F" w14:paraId="5FAEC4EE" w14:textId="77777777" w:rsidTr="003D48EE">
        <w:tc>
          <w:tcPr>
            <w:tcW w:w="900" w:type="dxa"/>
            <w:vAlign w:val="center"/>
          </w:tcPr>
          <w:p w14:paraId="4060413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17</w:t>
            </w:r>
          </w:p>
        </w:tc>
        <w:tc>
          <w:tcPr>
            <w:tcW w:w="2340" w:type="dxa"/>
            <w:vAlign w:val="center"/>
          </w:tcPr>
          <w:p w14:paraId="47B25B6E"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Anklow</w:t>
            </w:r>
            <w:proofErr w:type="spellEnd"/>
          </w:p>
        </w:tc>
        <w:tc>
          <w:tcPr>
            <w:tcW w:w="1260" w:type="dxa"/>
            <w:vAlign w:val="center"/>
          </w:tcPr>
          <w:p w14:paraId="206A684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0.25</w:t>
            </w:r>
          </w:p>
        </w:tc>
        <w:tc>
          <w:tcPr>
            <w:tcW w:w="1260" w:type="dxa"/>
            <w:vAlign w:val="center"/>
          </w:tcPr>
          <w:p w14:paraId="2D2E183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1.40</w:t>
            </w:r>
          </w:p>
        </w:tc>
        <w:tc>
          <w:tcPr>
            <w:tcW w:w="1260" w:type="dxa"/>
            <w:vAlign w:val="center"/>
          </w:tcPr>
          <w:p w14:paraId="5C6311C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32F902A5" w14:textId="77777777" w:rsidTr="003D48EE">
        <w:tc>
          <w:tcPr>
            <w:tcW w:w="900" w:type="dxa"/>
            <w:vAlign w:val="center"/>
          </w:tcPr>
          <w:p w14:paraId="4EC5C809"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18</w:t>
            </w:r>
          </w:p>
        </w:tc>
        <w:tc>
          <w:tcPr>
            <w:tcW w:w="2340" w:type="dxa"/>
            <w:vAlign w:val="center"/>
          </w:tcPr>
          <w:p w14:paraId="1497D87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Jalalgavah-3</w:t>
            </w:r>
          </w:p>
        </w:tc>
        <w:tc>
          <w:tcPr>
            <w:tcW w:w="1260" w:type="dxa"/>
            <w:vAlign w:val="center"/>
          </w:tcPr>
          <w:p w14:paraId="2058F75F"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0.22</w:t>
            </w:r>
          </w:p>
        </w:tc>
        <w:tc>
          <w:tcPr>
            <w:tcW w:w="1260" w:type="dxa"/>
            <w:vAlign w:val="center"/>
          </w:tcPr>
          <w:p w14:paraId="1016C7B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1.20</w:t>
            </w:r>
          </w:p>
        </w:tc>
        <w:tc>
          <w:tcPr>
            <w:tcW w:w="1260" w:type="dxa"/>
            <w:vAlign w:val="center"/>
          </w:tcPr>
          <w:p w14:paraId="54F76C0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0.11</w:t>
            </w:r>
            <w:r w:rsidRPr="00C14C3F">
              <w:rPr>
                <w:rFonts w:ascii="Times New Roman" w:hAnsi="Times New Roman"/>
                <w:color w:val="000000"/>
                <w:sz w:val="24"/>
                <w:szCs w:val="24"/>
              </w:rPr>
              <w:t>9*</w:t>
            </w:r>
          </w:p>
        </w:tc>
      </w:tr>
      <w:tr w:rsidR="00FF483A" w:rsidRPr="00C14C3F" w14:paraId="3482921B" w14:textId="77777777" w:rsidTr="003D48EE">
        <w:tc>
          <w:tcPr>
            <w:tcW w:w="900" w:type="dxa"/>
            <w:vAlign w:val="center"/>
          </w:tcPr>
          <w:p w14:paraId="15E7383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19</w:t>
            </w:r>
          </w:p>
        </w:tc>
        <w:tc>
          <w:tcPr>
            <w:tcW w:w="2340" w:type="dxa"/>
            <w:vAlign w:val="center"/>
          </w:tcPr>
          <w:p w14:paraId="6263E89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Hosur – 8</w:t>
            </w:r>
          </w:p>
        </w:tc>
        <w:tc>
          <w:tcPr>
            <w:tcW w:w="1260" w:type="dxa"/>
            <w:vAlign w:val="center"/>
          </w:tcPr>
          <w:p w14:paraId="2DDE266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0.26</w:t>
            </w:r>
          </w:p>
        </w:tc>
        <w:tc>
          <w:tcPr>
            <w:tcW w:w="1260" w:type="dxa"/>
            <w:vAlign w:val="center"/>
          </w:tcPr>
          <w:p w14:paraId="3E73C61C"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1.12</w:t>
            </w:r>
          </w:p>
        </w:tc>
        <w:tc>
          <w:tcPr>
            <w:tcW w:w="1260" w:type="dxa"/>
            <w:vAlign w:val="center"/>
          </w:tcPr>
          <w:p w14:paraId="7A83FCB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w:t>
            </w:r>
            <w:r w:rsidRPr="00C14C3F">
              <w:rPr>
                <w:rFonts w:ascii="Times New Roman" w:hAnsi="Times New Roman"/>
                <w:color w:val="000000"/>
                <w:sz w:val="24"/>
                <w:szCs w:val="24"/>
              </w:rPr>
              <w:t>98*</w:t>
            </w:r>
          </w:p>
        </w:tc>
      </w:tr>
      <w:tr w:rsidR="00FF483A" w:rsidRPr="00C14C3F" w14:paraId="3E24AFD8" w14:textId="77777777" w:rsidTr="003D48EE">
        <w:tc>
          <w:tcPr>
            <w:tcW w:w="900" w:type="dxa"/>
            <w:vAlign w:val="center"/>
          </w:tcPr>
          <w:p w14:paraId="102BF472"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20</w:t>
            </w:r>
          </w:p>
        </w:tc>
        <w:tc>
          <w:tcPr>
            <w:tcW w:w="2340" w:type="dxa"/>
            <w:vAlign w:val="center"/>
          </w:tcPr>
          <w:p w14:paraId="014D7CB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Hosur – C15</w:t>
            </w:r>
          </w:p>
        </w:tc>
        <w:tc>
          <w:tcPr>
            <w:tcW w:w="1260" w:type="dxa"/>
            <w:vAlign w:val="center"/>
          </w:tcPr>
          <w:p w14:paraId="14B5BD3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0.24</w:t>
            </w:r>
          </w:p>
        </w:tc>
        <w:tc>
          <w:tcPr>
            <w:tcW w:w="1260" w:type="dxa"/>
            <w:vAlign w:val="center"/>
          </w:tcPr>
          <w:p w14:paraId="1B28A6D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2.00*</w:t>
            </w:r>
          </w:p>
        </w:tc>
        <w:tc>
          <w:tcPr>
            <w:tcW w:w="1260" w:type="dxa"/>
            <w:vAlign w:val="center"/>
          </w:tcPr>
          <w:p w14:paraId="0194A258"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0.138*</w:t>
            </w:r>
          </w:p>
        </w:tc>
      </w:tr>
      <w:tr w:rsidR="00FF483A" w:rsidRPr="00C14C3F" w14:paraId="11CB0F7D" w14:textId="77777777" w:rsidTr="003D48EE">
        <w:tc>
          <w:tcPr>
            <w:tcW w:w="900" w:type="dxa"/>
            <w:vAlign w:val="center"/>
          </w:tcPr>
          <w:p w14:paraId="207AD790"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21</w:t>
            </w:r>
          </w:p>
        </w:tc>
        <w:tc>
          <w:tcPr>
            <w:tcW w:w="2340" w:type="dxa"/>
            <w:vAlign w:val="center"/>
          </w:tcPr>
          <w:p w14:paraId="23AC6DB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ME-065</w:t>
            </w:r>
          </w:p>
        </w:tc>
        <w:tc>
          <w:tcPr>
            <w:tcW w:w="1260" w:type="dxa"/>
            <w:vAlign w:val="center"/>
          </w:tcPr>
          <w:p w14:paraId="28FA5E2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0.25</w:t>
            </w:r>
          </w:p>
        </w:tc>
        <w:tc>
          <w:tcPr>
            <w:tcW w:w="1260" w:type="dxa"/>
            <w:vAlign w:val="center"/>
          </w:tcPr>
          <w:p w14:paraId="27FBA38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2.60*</w:t>
            </w:r>
          </w:p>
        </w:tc>
        <w:tc>
          <w:tcPr>
            <w:tcW w:w="1260" w:type="dxa"/>
            <w:vAlign w:val="center"/>
          </w:tcPr>
          <w:p w14:paraId="7BBCB72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0.078</w:t>
            </w:r>
          </w:p>
        </w:tc>
      </w:tr>
      <w:tr w:rsidR="00FF483A" w:rsidRPr="00C14C3F" w14:paraId="3E1BF63D" w14:textId="77777777" w:rsidTr="003D48EE">
        <w:tc>
          <w:tcPr>
            <w:tcW w:w="3240" w:type="dxa"/>
            <w:gridSpan w:val="2"/>
            <w:vAlign w:val="center"/>
          </w:tcPr>
          <w:p w14:paraId="361DEA6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lastRenderedPageBreak/>
              <w:t>MEAN</w:t>
            </w:r>
          </w:p>
        </w:tc>
        <w:tc>
          <w:tcPr>
            <w:tcW w:w="1260" w:type="dxa"/>
            <w:vAlign w:val="center"/>
          </w:tcPr>
          <w:p w14:paraId="34B74465"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0.29</w:t>
            </w:r>
          </w:p>
        </w:tc>
        <w:tc>
          <w:tcPr>
            <w:tcW w:w="1260" w:type="dxa"/>
            <w:vAlign w:val="center"/>
          </w:tcPr>
          <w:p w14:paraId="75C7A6A3"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1.64</w:t>
            </w:r>
          </w:p>
        </w:tc>
        <w:tc>
          <w:tcPr>
            <w:tcW w:w="1260" w:type="dxa"/>
            <w:vAlign w:val="center"/>
          </w:tcPr>
          <w:p w14:paraId="0750B42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bCs/>
                <w:color w:val="000000"/>
                <w:sz w:val="24"/>
                <w:szCs w:val="24"/>
              </w:rPr>
              <w:t>0.09</w:t>
            </w:r>
          </w:p>
        </w:tc>
      </w:tr>
      <w:tr w:rsidR="00FF483A" w:rsidRPr="00C14C3F" w14:paraId="0B82FC87" w14:textId="77777777" w:rsidTr="003D48EE">
        <w:tc>
          <w:tcPr>
            <w:tcW w:w="3240" w:type="dxa"/>
            <w:gridSpan w:val="2"/>
            <w:vAlign w:val="center"/>
          </w:tcPr>
          <w:p w14:paraId="51C2533B" w14:textId="77777777" w:rsidR="00FF483A" w:rsidRPr="00C14C3F" w:rsidRDefault="00FF483A" w:rsidP="00C14C3F">
            <w:pPr>
              <w:spacing w:line="360" w:lineRule="auto"/>
              <w:jc w:val="center"/>
              <w:rPr>
                <w:rFonts w:ascii="Times New Roman" w:hAnsi="Times New Roman"/>
                <w:sz w:val="24"/>
                <w:szCs w:val="24"/>
              </w:rPr>
            </w:pPr>
            <w:proofErr w:type="spellStart"/>
            <w:r w:rsidRPr="00C14C3F">
              <w:rPr>
                <w:rFonts w:ascii="Times New Roman" w:hAnsi="Times New Roman"/>
                <w:sz w:val="24"/>
                <w:szCs w:val="24"/>
              </w:rPr>
              <w:t>SEd</w:t>
            </w:r>
            <w:proofErr w:type="spellEnd"/>
          </w:p>
        </w:tc>
        <w:tc>
          <w:tcPr>
            <w:tcW w:w="1260" w:type="dxa"/>
            <w:vAlign w:val="center"/>
          </w:tcPr>
          <w:p w14:paraId="26FFECCE"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0.01</w:t>
            </w:r>
          </w:p>
        </w:tc>
        <w:tc>
          <w:tcPr>
            <w:tcW w:w="1260" w:type="dxa"/>
            <w:vAlign w:val="center"/>
          </w:tcPr>
          <w:p w14:paraId="432C63AB"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0.06</w:t>
            </w:r>
          </w:p>
        </w:tc>
        <w:tc>
          <w:tcPr>
            <w:tcW w:w="1260" w:type="dxa"/>
            <w:vAlign w:val="center"/>
          </w:tcPr>
          <w:p w14:paraId="18F85FE1"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0.004</w:t>
            </w:r>
          </w:p>
        </w:tc>
      </w:tr>
      <w:tr w:rsidR="00FF483A" w:rsidRPr="00C14C3F" w14:paraId="1130CD0E" w14:textId="77777777" w:rsidTr="003D48EE">
        <w:tc>
          <w:tcPr>
            <w:tcW w:w="3240" w:type="dxa"/>
            <w:gridSpan w:val="2"/>
            <w:vAlign w:val="center"/>
          </w:tcPr>
          <w:p w14:paraId="3B1E8CF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sz w:val="24"/>
                <w:szCs w:val="24"/>
              </w:rPr>
              <w:t>CD 0.05%</w:t>
            </w:r>
          </w:p>
        </w:tc>
        <w:tc>
          <w:tcPr>
            <w:tcW w:w="1260" w:type="dxa"/>
            <w:vAlign w:val="center"/>
          </w:tcPr>
          <w:p w14:paraId="1E12322D"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0.03</w:t>
            </w:r>
          </w:p>
        </w:tc>
        <w:tc>
          <w:tcPr>
            <w:tcW w:w="1260" w:type="dxa"/>
            <w:vAlign w:val="center"/>
          </w:tcPr>
          <w:p w14:paraId="3B1BB167"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0.11</w:t>
            </w:r>
          </w:p>
        </w:tc>
        <w:tc>
          <w:tcPr>
            <w:tcW w:w="1260" w:type="dxa"/>
            <w:vAlign w:val="center"/>
          </w:tcPr>
          <w:p w14:paraId="30719A14" w14:textId="77777777" w:rsidR="00FF483A" w:rsidRPr="00C14C3F" w:rsidRDefault="00FF483A" w:rsidP="00C14C3F">
            <w:pPr>
              <w:spacing w:line="360" w:lineRule="auto"/>
              <w:jc w:val="center"/>
              <w:rPr>
                <w:rFonts w:ascii="Times New Roman" w:hAnsi="Times New Roman"/>
                <w:sz w:val="24"/>
                <w:szCs w:val="24"/>
              </w:rPr>
            </w:pPr>
            <w:r w:rsidRPr="00C14C3F">
              <w:rPr>
                <w:rFonts w:ascii="Times New Roman" w:hAnsi="Times New Roman"/>
                <w:color w:val="000000"/>
                <w:sz w:val="24"/>
                <w:szCs w:val="24"/>
              </w:rPr>
              <w:t>0.008</w:t>
            </w:r>
          </w:p>
        </w:tc>
      </w:tr>
    </w:tbl>
    <w:p w14:paraId="43F76BF6" w14:textId="7017DC55" w:rsidR="00FF483A" w:rsidRPr="00C14C3F" w:rsidRDefault="00FF483A" w:rsidP="00C14C3F">
      <w:pPr>
        <w:spacing w:line="360" w:lineRule="auto"/>
        <w:rPr>
          <w:rFonts w:ascii="Times New Roman" w:hAnsi="Times New Roman"/>
          <w:sz w:val="24"/>
          <w:szCs w:val="24"/>
        </w:rPr>
      </w:pPr>
      <w:r w:rsidRPr="00C14C3F">
        <w:rPr>
          <w:rFonts w:ascii="Times New Roman" w:hAnsi="Times New Roman"/>
          <w:sz w:val="24"/>
          <w:szCs w:val="24"/>
        </w:rPr>
        <w:t xml:space="preserve">                            (* Significant at 5% level, Mean of 21 observations)</w:t>
      </w:r>
    </w:p>
    <w:p w14:paraId="26839075" w14:textId="6FA0339B" w:rsidR="00AB2B19" w:rsidRPr="00C14C3F" w:rsidRDefault="00AB2B19"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 The current study revealed that, among the evaluated genotypes, the phenol content ranged from 1.22 mg/g to 1.40 mg/g. However, all the genotypes recorded low level of phenol content, thus they are enunciated as good fodder. Similar findings were reported in mulberry cultivars like S1635, S36, S13 and MR2 which ranged between 0.7 mg/g to 1.4 mg/g by </w:t>
      </w:r>
      <w:proofErr w:type="spellStart"/>
      <w:r w:rsidRPr="00C14C3F">
        <w:rPr>
          <w:rFonts w:ascii="Times New Roman" w:hAnsi="Times New Roman" w:cs="Times New Roman"/>
          <w:sz w:val="24"/>
          <w:szCs w:val="24"/>
        </w:rPr>
        <w:t>Gnanaraj</w:t>
      </w:r>
      <w:proofErr w:type="spellEnd"/>
      <w:r w:rsidRPr="00C14C3F">
        <w:rPr>
          <w:rFonts w:ascii="Times New Roman" w:hAnsi="Times New Roman" w:cs="Times New Roman"/>
          <w:sz w:val="24"/>
          <w:szCs w:val="24"/>
        </w:rPr>
        <w:t xml:space="preserve"> et al. (2011). </w:t>
      </w:r>
    </w:p>
    <w:p w14:paraId="037C6DD5" w14:textId="05D6802D" w:rsidR="00C14C3F" w:rsidRDefault="00AB2B19"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Tannins are considered to be nutritionally undesirable because of its complex formation with proteins, starch and digestive enzymes which causes nutritional reduction in foods. In the current investigation, the tannin content ranged from 0.90 mg/g – 2.10mg/g (0.09% - 0.21%) which are similar to the findings of Butt et al. (2008). The tannin content of mulberry leaves recorded for different genotypes are safe for consumption by man and livestock according to the standard value of Tannin (37 mg/kg) given by FAO (1990).</w:t>
      </w:r>
    </w:p>
    <w:p w14:paraId="78FB01A1" w14:textId="299DB0EA" w:rsidR="00C14C3F" w:rsidRPr="00C14C3F" w:rsidRDefault="00C14C3F"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Nitrate is the form of nitrogen in the atmosphere taken up by plant roots from the soil, and is transported to leaves. Nitrate gets accumulated excess during stress conditions and causes toxicity in livestock (Ramteke et al., 2019). In the current study, the nitrate content recorded was found to be between 0.060 – 0.138 mg/g in mulberry genotypes. According to the classification of nitrate level in forage and its potential effects on animals, the nitrate content ranges between 1-1000 ppm is considered as safe for animal feed under all conditions.</w:t>
      </w:r>
      <w:r>
        <w:rPr>
          <w:rFonts w:ascii="Times New Roman" w:hAnsi="Times New Roman" w:cs="Times New Roman"/>
          <w:sz w:val="24"/>
          <w:szCs w:val="24"/>
        </w:rPr>
        <w:t xml:space="preserve"> </w:t>
      </w:r>
      <w:r w:rsidRPr="00C14C3F">
        <w:rPr>
          <w:rFonts w:ascii="Times New Roman" w:hAnsi="Times New Roman" w:cs="Times New Roman"/>
          <w:sz w:val="24"/>
          <w:szCs w:val="24"/>
        </w:rPr>
        <w:t>From the figure 1, it is revealed that all the mulberry genotypes taken for study have nitrate content between 1- 200 ppm. Thus, all the genotypes can be utilized as animal feed because of its less antinutritional properties (Andrae, 2008).</w:t>
      </w:r>
    </w:p>
    <w:p w14:paraId="30E69328" w14:textId="507A644A" w:rsidR="00C14C3F" w:rsidRPr="00C14C3F" w:rsidRDefault="00C14C3F" w:rsidP="00C14C3F">
      <w:pPr>
        <w:spacing w:line="360" w:lineRule="auto"/>
        <w:ind w:firstLine="720"/>
        <w:jc w:val="both"/>
        <w:rPr>
          <w:rFonts w:ascii="Times New Roman" w:hAnsi="Times New Roman" w:cs="Times New Roman"/>
          <w:sz w:val="24"/>
          <w:szCs w:val="24"/>
        </w:rPr>
      </w:pPr>
    </w:p>
    <w:p w14:paraId="7A52B857" w14:textId="26399C50" w:rsidR="00561248" w:rsidRPr="00C14C3F" w:rsidRDefault="00110BF5" w:rsidP="00C14C3F">
      <w:pPr>
        <w:spacing w:line="360" w:lineRule="auto"/>
        <w:jc w:val="both"/>
        <w:rPr>
          <w:rFonts w:ascii="Times New Roman" w:hAnsi="Times New Roman" w:cs="Times New Roman"/>
          <w:sz w:val="24"/>
          <w:szCs w:val="24"/>
        </w:rPr>
      </w:pPr>
      <w:r w:rsidRPr="00C14C3F">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B2E5FB0" wp14:editId="0620877F">
                <wp:simplePos x="0" y="0"/>
                <wp:positionH relativeFrom="column">
                  <wp:posOffset>590550</wp:posOffset>
                </wp:positionH>
                <wp:positionV relativeFrom="paragraph">
                  <wp:posOffset>21590</wp:posOffset>
                </wp:positionV>
                <wp:extent cx="4964400" cy="352800"/>
                <wp:effectExtent l="0" t="0" r="8255" b="9525"/>
                <wp:wrapNone/>
                <wp:docPr id="573764255" name="Text Box 1"/>
                <wp:cNvGraphicFramePr/>
                <a:graphic xmlns:a="http://schemas.openxmlformats.org/drawingml/2006/main">
                  <a:graphicData uri="http://schemas.microsoft.com/office/word/2010/wordprocessingShape">
                    <wps:wsp>
                      <wps:cNvSpPr txBox="1"/>
                      <wps:spPr>
                        <a:xfrm>
                          <a:off x="0" y="0"/>
                          <a:ext cx="4964400" cy="352800"/>
                        </a:xfrm>
                        <a:prstGeom prst="rect">
                          <a:avLst/>
                        </a:prstGeom>
                        <a:solidFill>
                          <a:schemeClr val="lt1"/>
                        </a:solidFill>
                        <a:ln w="6350">
                          <a:noFill/>
                        </a:ln>
                      </wps:spPr>
                      <wps:txbx>
                        <w:txbxContent>
                          <w:p w14:paraId="450CB6DC" w14:textId="655EEBB9" w:rsidR="00110BF5" w:rsidRPr="00427E90" w:rsidRDefault="00427E90" w:rsidP="00427E90">
                            <w:pPr>
                              <w:jc w:val="center"/>
                              <w:rPr>
                                <w:b/>
                                <w:bCs/>
                                <w:lang w:val="en-US"/>
                              </w:rPr>
                            </w:pPr>
                            <w:r w:rsidRPr="00427E90">
                              <w:rPr>
                                <w:b/>
                                <w:bCs/>
                                <w:lang w:val="en-US"/>
                              </w:rPr>
                              <w:t>Figure 1. Nitrate concentration of mulberry genetic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E5FB0" id="_x0000_t202" coordsize="21600,21600" o:spt="202" path="m,l,21600r21600,l21600,xe">
                <v:stroke joinstyle="miter"/>
                <v:path gradientshapeok="t" o:connecttype="rect"/>
              </v:shapetype>
              <v:shape id="Text Box 1" o:spid="_x0000_s1026" type="#_x0000_t202" style="position:absolute;left:0;text-align:left;margin-left:46.5pt;margin-top:1.7pt;width:390.9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" fillcolor="white [3201]" stroked="f" strokeweight=".5pt">
                <v:textbox>
                  <w:txbxContent>
                    <w:p w14:paraId="450CB6DC" w14:textId="655EEBB9" w:rsidR="00110BF5" w:rsidRPr="00427E90" w:rsidRDefault="00427E90" w:rsidP="00427E90">
                      <w:pPr>
                        <w:jc w:val="center"/>
                        <w:rPr>
                          <w:b/>
                          <w:bCs/>
                          <w:lang w:val="en-US"/>
                        </w:rPr>
                      </w:pPr>
                      <w:r w:rsidRPr="00427E90">
                        <w:rPr>
                          <w:b/>
                          <w:bCs/>
                          <w:lang w:val="en-US"/>
                        </w:rPr>
                        <w:t>Figure 1. Nitrate concentration of mulberry genetic resources</w:t>
                      </w:r>
                    </w:p>
                  </w:txbxContent>
                </v:textbox>
              </v:shape>
            </w:pict>
          </mc:Fallback>
        </mc:AlternateContent>
      </w:r>
      <w:r w:rsidR="001076C1" w:rsidRPr="00C14C3F">
        <w:rPr>
          <w:rFonts w:ascii="Times New Roman" w:hAnsi="Times New Roman" w:cs="Times New Roman"/>
          <w:noProof/>
          <w:sz w:val="24"/>
          <w:szCs w:val="24"/>
        </w:rPr>
        <w:drawing>
          <wp:inline distT="0" distB="0" distL="0" distR="0" wp14:anchorId="7A7799F5" wp14:editId="21B617AB">
            <wp:extent cx="6276129" cy="3263265"/>
            <wp:effectExtent l="0" t="0" r="3175" b="0"/>
            <wp:docPr id="791559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6129" cy="3263265"/>
                    </a:xfrm>
                    <a:prstGeom prst="rect">
                      <a:avLst/>
                    </a:prstGeom>
                    <a:noFill/>
                  </pic:spPr>
                </pic:pic>
              </a:graphicData>
            </a:graphic>
          </wp:inline>
        </w:drawing>
      </w:r>
    </w:p>
    <w:p w14:paraId="05355A51" w14:textId="0D876A88" w:rsidR="00A23B3C" w:rsidRPr="00C14C3F" w:rsidRDefault="00A23B3C" w:rsidP="00C14C3F">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Conclusion</w:t>
      </w:r>
    </w:p>
    <w:p w14:paraId="33AAD4C2" w14:textId="7E6AD701" w:rsidR="00A23B3C" w:rsidRDefault="00A23B3C" w:rsidP="00C14C3F">
      <w:pPr>
        <w:spacing w:line="360" w:lineRule="auto"/>
        <w:ind w:firstLine="720"/>
        <w:jc w:val="both"/>
        <w:rPr>
          <w:rFonts w:ascii="Times New Roman" w:hAnsi="Times New Roman" w:cs="Times New Roman"/>
          <w:sz w:val="24"/>
          <w:szCs w:val="24"/>
        </w:rPr>
      </w:pPr>
      <w:r w:rsidRPr="00C14C3F">
        <w:rPr>
          <w:rFonts w:ascii="Times New Roman" w:hAnsi="Times New Roman" w:cs="Times New Roman"/>
          <w:sz w:val="24"/>
          <w:szCs w:val="24"/>
        </w:rPr>
        <w:t xml:space="preserve">The studies on mineral composition registered better results for the mulberry genotypes viz., </w:t>
      </w:r>
      <w:r w:rsidRPr="00C14C3F">
        <w:rPr>
          <w:rFonts w:ascii="Times New Roman" w:hAnsi="Times New Roman" w:cs="Times New Roman"/>
          <w:i/>
          <w:iCs/>
          <w:sz w:val="24"/>
          <w:szCs w:val="24"/>
        </w:rPr>
        <w:t>M</w:t>
      </w:r>
      <w:r w:rsidR="00B30C8A" w:rsidRPr="00C14C3F">
        <w:rPr>
          <w:rFonts w:ascii="Times New Roman" w:hAnsi="Times New Roman" w:cs="Times New Roman"/>
          <w:i/>
          <w:iCs/>
          <w:sz w:val="24"/>
          <w:szCs w:val="24"/>
        </w:rPr>
        <w:t>orus</w:t>
      </w:r>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cathayana</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Thaibeelad</w:t>
      </w:r>
      <w:proofErr w:type="spellEnd"/>
      <w:r w:rsidRPr="00C14C3F">
        <w:rPr>
          <w:rFonts w:ascii="Times New Roman" w:hAnsi="Times New Roman" w:cs="Times New Roman"/>
          <w:sz w:val="24"/>
          <w:szCs w:val="24"/>
        </w:rPr>
        <w:t xml:space="preserve">, ACC.165, </w:t>
      </w:r>
      <w:proofErr w:type="spellStart"/>
      <w:r w:rsidRPr="00C14C3F">
        <w:rPr>
          <w:rFonts w:ascii="Times New Roman" w:hAnsi="Times New Roman" w:cs="Times New Roman"/>
          <w:sz w:val="24"/>
          <w:szCs w:val="24"/>
        </w:rPr>
        <w:t>Kollegal</w:t>
      </w:r>
      <w:proofErr w:type="spellEnd"/>
      <w:r w:rsidRPr="00C14C3F">
        <w:rPr>
          <w:rFonts w:ascii="Times New Roman" w:hAnsi="Times New Roman" w:cs="Times New Roman"/>
          <w:sz w:val="24"/>
          <w:szCs w:val="24"/>
        </w:rPr>
        <w:t xml:space="preserve">, UP-8, </w:t>
      </w:r>
      <w:proofErr w:type="spellStart"/>
      <w:r w:rsidRPr="00C14C3F">
        <w:rPr>
          <w:rFonts w:ascii="Times New Roman" w:hAnsi="Times New Roman" w:cs="Times New Roman"/>
          <w:sz w:val="24"/>
          <w:szCs w:val="24"/>
        </w:rPr>
        <w:t>Kalimpong</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Anklow</w:t>
      </w:r>
      <w:proofErr w:type="spellEnd"/>
      <w:r w:rsidRPr="00C14C3F">
        <w:rPr>
          <w:rFonts w:ascii="Times New Roman" w:hAnsi="Times New Roman" w:cs="Times New Roman"/>
          <w:sz w:val="24"/>
          <w:szCs w:val="24"/>
        </w:rPr>
        <w:t>, Large black, Jalalgavah-3 and ME-065. Therefore, these genotypes could be used as a component in cattle feed. All the mulberry genetic resources exhibited low concentrations of phenols, tannins and nitrates which are appropriate as an excellent fodder.</w:t>
      </w:r>
    </w:p>
    <w:p w14:paraId="63C74FF3" w14:textId="70531097" w:rsidR="009C2731" w:rsidRDefault="009C2731" w:rsidP="00C14C3F">
      <w:pPr>
        <w:spacing w:line="360" w:lineRule="auto"/>
        <w:ind w:firstLine="720"/>
        <w:jc w:val="both"/>
        <w:rPr>
          <w:rFonts w:ascii="Times New Roman" w:hAnsi="Times New Roman" w:cs="Times New Roman"/>
          <w:sz w:val="24"/>
          <w:szCs w:val="24"/>
        </w:rPr>
      </w:pPr>
    </w:p>
    <w:p w14:paraId="32505C68" w14:textId="77777777" w:rsidR="009C2731" w:rsidRPr="00046C34" w:rsidRDefault="009C2731" w:rsidP="009C2731">
      <w:pPr>
        <w:rPr>
          <w:rFonts w:ascii="Calibri" w:eastAsia="Calibri" w:hAnsi="Calibri" w:cs="Times New Roman"/>
          <w:highlight w:val="yellow"/>
          <w:lang w:val="en-US"/>
        </w:rPr>
      </w:pPr>
      <w:bookmarkStart w:id="1" w:name="_Hlk204003461"/>
      <w:r w:rsidRPr="00046C34">
        <w:rPr>
          <w:rFonts w:ascii="Calibri" w:eastAsia="Calibri" w:hAnsi="Calibri" w:cs="Times New Roman"/>
          <w:highlight w:val="yellow"/>
          <w:lang w:val="en-US"/>
        </w:rPr>
        <w:t>Disclaimer (Artificial intelligence)</w:t>
      </w:r>
    </w:p>
    <w:p w14:paraId="4FF5C3DE"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2267FD6F"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w:t>
      </w:r>
      <w:proofErr w:type="gramStart"/>
      <w:r w:rsidRPr="00046C34">
        <w:rPr>
          <w:rFonts w:ascii="Calibri" w:eastAsia="Calibri" w:hAnsi="Calibri" w:cs="Times New Roman"/>
          <w:highlight w:val="yellow"/>
          <w:lang w:val="en-US"/>
        </w:rPr>
        <w:t>declare</w:t>
      </w:r>
      <w:proofErr w:type="gramEnd"/>
      <w:r w:rsidRPr="00046C34">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0A724061"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5C1C6D6D"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w:t>
      </w:r>
      <w:proofErr w:type="gramStart"/>
      <w:r w:rsidRPr="00046C34">
        <w:rPr>
          <w:rFonts w:ascii="Calibri" w:eastAsia="Calibri" w:hAnsi="Calibri" w:cs="Times New Roman"/>
          <w:highlight w:val="yellow"/>
          <w:lang w:val="en-US"/>
        </w:rPr>
        <w:t>declare</w:t>
      </w:r>
      <w:proofErr w:type="gramEnd"/>
      <w:r w:rsidRPr="00046C34">
        <w:rPr>
          <w:rFonts w:ascii="Calibri" w:eastAsia="Calibri" w:hAnsi="Calibri" w:cs="Times New Roman"/>
          <w:highlight w:val="yellow"/>
          <w:lang w:val="en-US"/>
        </w:rPr>
        <w:t xml:space="preserve"> that generative AI technologies such as Large Language Models, etc. have been used during the </w:t>
      </w:r>
      <w:proofErr w:type="spellStart"/>
      <w:r w:rsidRPr="00046C34">
        <w:rPr>
          <w:rFonts w:ascii="Calibri" w:eastAsia="Calibri" w:hAnsi="Calibri" w:cs="Times New Roman"/>
          <w:highlight w:val="yellow"/>
          <w:lang w:val="en-US"/>
        </w:rPr>
        <w:t>witing</w:t>
      </w:r>
      <w:proofErr w:type="spellEnd"/>
      <w:r w:rsidRPr="00046C34">
        <w:rPr>
          <w:rFonts w:ascii="Calibri" w:eastAsia="Calibri" w:hAnsi="Calibri" w:cs="Times New Roman"/>
          <w:highlight w:val="yellow"/>
          <w:lang w:val="en-US"/>
        </w:rPr>
        <w:t xml:space="preserve"> or editing of manuscripts. This explanation will include the name, version, model, and source of the generative AI technology and as well as all input prompts provided to the generative AI technology</w:t>
      </w:r>
    </w:p>
    <w:p w14:paraId="499EE489"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6FB231DC"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1.</w:t>
      </w:r>
    </w:p>
    <w:p w14:paraId="222FB9D0" w14:textId="77777777" w:rsidR="009C2731" w:rsidRPr="00046C34" w:rsidRDefault="009C2731" w:rsidP="009C2731">
      <w:pPr>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332D2821" w14:textId="1778F3A5" w:rsidR="00296590" w:rsidRPr="000741CB" w:rsidRDefault="009C2731" w:rsidP="000741CB">
      <w:pPr>
        <w:rPr>
          <w:rFonts w:ascii="Calibri" w:eastAsia="Calibri" w:hAnsi="Calibri" w:cs="Times New Roman"/>
          <w:highlight w:val="yellow"/>
          <w:lang w:val="en-US"/>
        </w:rPr>
      </w:pPr>
      <w:r w:rsidRPr="00046C34">
        <w:rPr>
          <w:rFonts w:ascii="Calibri" w:eastAsia="Calibri" w:hAnsi="Calibri" w:cs="Times New Roman"/>
          <w:highlight w:val="yellow"/>
          <w:lang w:val="en-US"/>
        </w:rPr>
        <w:lastRenderedPageBreak/>
        <w:t>3.</w:t>
      </w:r>
      <w:bookmarkEnd w:id="1"/>
    </w:p>
    <w:p w14:paraId="666959F8" w14:textId="77777777" w:rsidR="00296590" w:rsidRPr="00C14C3F" w:rsidRDefault="00296590" w:rsidP="00296590">
      <w:pPr>
        <w:spacing w:line="360" w:lineRule="auto"/>
        <w:jc w:val="both"/>
        <w:rPr>
          <w:rFonts w:ascii="Times New Roman" w:hAnsi="Times New Roman" w:cs="Times New Roman"/>
          <w:b/>
          <w:bCs/>
          <w:sz w:val="24"/>
          <w:szCs w:val="24"/>
        </w:rPr>
      </w:pPr>
      <w:r w:rsidRPr="00C14C3F">
        <w:rPr>
          <w:rFonts w:ascii="Times New Roman" w:hAnsi="Times New Roman" w:cs="Times New Roman"/>
          <w:b/>
          <w:bCs/>
          <w:sz w:val="24"/>
          <w:szCs w:val="24"/>
        </w:rPr>
        <w:t>References</w:t>
      </w:r>
    </w:p>
    <w:p w14:paraId="72AD7314"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Adeduntan</w:t>
      </w:r>
      <w:proofErr w:type="spellEnd"/>
      <w:r w:rsidRPr="00C14C3F">
        <w:rPr>
          <w:rFonts w:ascii="Times New Roman" w:hAnsi="Times New Roman" w:cs="Times New Roman"/>
          <w:sz w:val="24"/>
          <w:szCs w:val="24"/>
        </w:rPr>
        <w:t>, S. A.</w:t>
      </w:r>
      <w:r>
        <w:rPr>
          <w:rFonts w:ascii="Times New Roman" w:hAnsi="Times New Roman" w:cs="Times New Roman"/>
          <w:sz w:val="24"/>
          <w:szCs w:val="24"/>
        </w:rPr>
        <w:t xml:space="preserve"> and</w:t>
      </w:r>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Oyerinde</w:t>
      </w:r>
      <w:proofErr w:type="spellEnd"/>
      <w:r w:rsidRPr="00C14C3F">
        <w:rPr>
          <w:rFonts w:ascii="Times New Roman" w:hAnsi="Times New Roman" w:cs="Times New Roman"/>
          <w:sz w:val="24"/>
          <w:szCs w:val="24"/>
        </w:rPr>
        <w:t xml:space="preserve">, A. S. (2010). </w:t>
      </w:r>
      <w:r>
        <w:rPr>
          <w:rFonts w:ascii="Times New Roman" w:hAnsi="Times New Roman" w:cs="Times New Roman"/>
          <w:sz w:val="24"/>
          <w:szCs w:val="24"/>
        </w:rPr>
        <w:t>“</w:t>
      </w:r>
      <w:r w:rsidRPr="00C14C3F">
        <w:rPr>
          <w:rFonts w:ascii="Times New Roman" w:hAnsi="Times New Roman" w:cs="Times New Roman"/>
          <w:sz w:val="24"/>
          <w:szCs w:val="24"/>
        </w:rPr>
        <w:t>Evaluation of nutritional and antinutritional characteristics of Obeche (</w:t>
      </w:r>
      <w:proofErr w:type="spellStart"/>
      <w:r w:rsidRPr="00C14C3F">
        <w:rPr>
          <w:rFonts w:ascii="Times New Roman" w:hAnsi="Times New Roman" w:cs="Times New Roman"/>
          <w:i/>
          <w:iCs/>
          <w:sz w:val="24"/>
          <w:szCs w:val="24"/>
        </w:rPr>
        <w:t>Triplochition</w:t>
      </w:r>
      <w:proofErr w:type="spellEnd"/>
      <w:r w:rsidRPr="00C14C3F">
        <w:rPr>
          <w:rFonts w:ascii="Times New Roman" w:hAnsi="Times New Roman" w:cs="Times New Roman"/>
          <w:i/>
          <w:iCs/>
          <w:sz w:val="24"/>
          <w:szCs w:val="24"/>
        </w:rPr>
        <w:t xml:space="preserve"> </w:t>
      </w:r>
      <w:proofErr w:type="spellStart"/>
      <w:r w:rsidRPr="00C14C3F">
        <w:rPr>
          <w:rFonts w:ascii="Times New Roman" w:hAnsi="Times New Roman" w:cs="Times New Roman"/>
          <w:i/>
          <w:iCs/>
          <w:sz w:val="24"/>
          <w:szCs w:val="24"/>
        </w:rPr>
        <w:t>scleroxylonesearch</w:t>
      </w:r>
      <w:proofErr w:type="spellEnd"/>
      <w:r w:rsidRPr="00C14C3F">
        <w:rPr>
          <w:rFonts w:ascii="Times New Roman" w:hAnsi="Times New Roman" w:cs="Times New Roman"/>
          <w:sz w:val="24"/>
          <w:szCs w:val="24"/>
        </w:rPr>
        <w:t>) and several Mulberry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leaves.</w:t>
      </w:r>
      <w:r>
        <w:rPr>
          <w:rFonts w:ascii="Times New Roman" w:hAnsi="Times New Roman" w:cs="Times New Roman"/>
          <w:sz w:val="24"/>
          <w:szCs w:val="24"/>
        </w:rPr>
        <w:t>”</w:t>
      </w:r>
      <w:r w:rsidRPr="00C14C3F">
        <w:rPr>
          <w:rFonts w:ascii="Times New Roman" w:hAnsi="Times New Roman" w:cs="Times New Roman"/>
          <w:sz w:val="24"/>
          <w:szCs w:val="24"/>
        </w:rPr>
        <w:t xml:space="preserve"> African Journal of Biochemistry R, 4 (7), 175-178.</w:t>
      </w:r>
    </w:p>
    <w:p w14:paraId="0324CD5E"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Andrae, John. 2008. "Preventing prussic acid poisoning." Forage Leaflet 13.</w:t>
      </w:r>
    </w:p>
    <w:p w14:paraId="35E72F72"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Batiha</w:t>
      </w:r>
      <w:proofErr w:type="spellEnd"/>
      <w:r w:rsidRPr="00C14C3F">
        <w:rPr>
          <w:rFonts w:ascii="Times New Roman" w:hAnsi="Times New Roman" w:cs="Times New Roman"/>
          <w:sz w:val="24"/>
          <w:szCs w:val="24"/>
        </w:rPr>
        <w:t>, G.E.S.</w:t>
      </w:r>
      <w:r>
        <w:rPr>
          <w:rFonts w:ascii="Times New Roman" w:hAnsi="Times New Roman" w:cs="Times New Roman"/>
          <w:sz w:val="24"/>
          <w:szCs w:val="24"/>
        </w:rPr>
        <w:t xml:space="preserve">, Al- Snefi, A. E., Mahdi M. </w:t>
      </w:r>
      <w:proofErr w:type="spellStart"/>
      <w:r>
        <w:rPr>
          <w:rFonts w:ascii="Times New Roman" w:hAnsi="Times New Roman" w:cs="Times New Roman"/>
          <w:sz w:val="24"/>
          <w:szCs w:val="24"/>
        </w:rPr>
        <w:t>Thuwaini</w:t>
      </w:r>
      <w:proofErr w:type="spellEnd"/>
      <w:r>
        <w:rPr>
          <w:rFonts w:ascii="Times New Roman" w:hAnsi="Times New Roman" w:cs="Times New Roman"/>
          <w:sz w:val="24"/>
          <w:szCs w:val="24"/>
        </w:rPr>
        <w:t xml:space="preserve">, Teibo, J. O., Hazem M. Shaheen, Akomolafe, A. P., Teibo, T. K. A., Hayder M. Al- </w:t>
      </w:r>
      <w:proofErr w:type="spellStart"/>
      <w:r>
        <w:rPr>
          <w:rFonts w:ascii="Times New Roman" w:hAnsi="Times New Roman" w:cs="Times New Roman"/>
          <w:sz w:val="24"/>
          <w:szCs w:val="24"/>
        </w:rPr>
        <w:t>Kuraishy</w:t>
      </w:r>
      <w:proofErr w:type="spellEnd"/>
      <w:r>
        <w:rPr>
          <w:rFonts w:ascii="Times New Roman" w:hAnsi="Times New Roman" w:cs="Times New Roman"/>
          <w:sz w:val="24"/>
          <w:szCs w:val="24"/>
        </w:rPr>
        <w:t>, Ali I. Al- Garbeeb, Athanasios Alexiou and Marios Papadakis. (</w:t>
      </w:r>
      <w:r w:rsidRPr="00C14C3F">
        <w:rPr>
          <w:rFonts w:ascii="Times New Roman" w:hAnsi="Times New Roman" w:cs="Times New Roman"/>
          <w:sz w:val="24"/>
          <w:szCs w:val="24"/>
        </w:rPr>
        <w:t xml:space="preserve">2023). </w:t>
      </w:r>
      <w:r>
        <w:rPr>
          <w:rFonts w:ascii="Times New Roman" w:hAnsi="Times New Roman" w:cs="Times New Roman"/>
          <w:sz w:val="24"/>
          <w:szCs w:val="24"/>
        </w:rPr>
        <w:t>“</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a comprehensive phytochemical and pharmacological review.</w:t>
      </w:r>
      <w:r>
        <w:rPr>
          <w:rFonts w:ascii="Times New Roman" w:hAnsi="Times New Roman" w:cs="Times New Roman"/>
          <w:sz w:val="24"/>
          <w:szCs w:val="24"/>
        </w:rPr>
        <w:t>”</w:t>
      </w:r>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Naunyn</w:t>
      </w:r>
      <w:proofErr w:type="spellEnd"/>
      <w:r w:rsidRPr="00C14C3F">
        <w:rPr>
          <w:rFonts w:ascii="Times New Roman" w:hAnsi="Times New Roman" w:cs="Times New Roman"/>
          <w:sz w:val="24"/>
          <w:szCs w:val="24"/>
        </w:rPr>
        <w:t xml:space="preserve"> Schmiedeberg’s Archives of </w:t>
      </w:r>
      <w:proofErr w:type="spellStart"/>
      <w:r w:rsidRPr="00C14C3F">
        <w:rPr>
          <w:rFonts w:ascii="Times New Roman" w:hAnsi="Times New Roman" w:cs="Times New Roman"/>
          <w:sz w:val="24"/>
          <w:szCs w:val="24"/>
        </w:rPr>
        <w:t>Pharmocology</w:t>
      </w:r>
      <w:proofErr w:type="spellEnd"/>
      <w:r w:rsidRPr="00C14C3F">
        <w:rPr>
          <w:rFonts w:ascii="Times New Roman" w:hAnsi="Times New Roman" w:cs="Times New Roman"/>
          <w:sz w:val="24"/>
          <w:szCs w:val="24"/>
        </w:rPr>
        <w:t>, 396, 1399-1413.</w:t>
      </w:r>
    </w:p>
    <w:p w14:paraId="0113E6E9"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Butt, Masood Sadiq, Akmal Nazir, Tauseef Sultan, M.</w:t>
      </w:r>
      <w:r>
        <w:rPr>
          <w:rFonts w:ascii="Times New Roman" w:hAnsi="Times New Roman" w:cs="Times New Roman"/>
          <w:sz w:val="24"/>
          <w:szCs w:val="24"/>
        </w:rPr>
        <w:t xml:space="preserve"> and</w:t>
      </w:r>
      <w:r w:rsidRPr="00C14C3F">
        <w:rPr>
          <w:rFonts w:ascii="Times New Roman" w:hAnsi="Times New Roman" w:cs="Times New Roman"/>
          <w:sz w:val="24"/>
          <w:szCs w:val="24"/>
        </w:rPr>
        <w:t xml:space="preserve"> Karin Schroën. (2008). </w:t>
      </w:r>
      <w:r>
        <w:rPr>
          <w:rFonts w:ascii="Times New Roman" w:hAnsi="Times New Roman" w:cs="Times New Roman"/>
          <w:sz w:val="24"/>
          <w:szCs w:val="24"/>
        </w:rPr>
        <w:t>“</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nature's functional tonic.</w:t>
      </w:r>
      <w:r>
        <w:rPr>
          <w:rFonts w:ascii="Times New Roman" w:hAnsi="Times New Roman" w:cs="Times New Roman"/>
          <w:sz w:val="24"/>
          <w:szCs w:val="24"/>
        </w:rPr>
        <w:t>”</w:t>
      </w:r>
      <w:r w:rsidRPr="00C14C3F">
        <w:rPr>
          <w:rFonts w:ascii="Times New Roman" w:hAnsi="Times New Roman" w:cs="Times New Roman"/>
          <w:sz w:val="24"/>
          <w:szCs w:val="24"/>
        </w:rPr>
        <w:t xml:space="preserve"> Trends in food science &amp; technology, 19 (10), 505-512.</w:t>
      </w:r>
    </w:p>
    <w:p w14:paraId="738E2F7D"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352889">
        <w:rPr>
          <w:rFonts w:ascii="Times New Roman" w:hAnsi="Times New Roman" w:cs="Times New Roman"/>
          <w:sz w:val="24"/>
          <w:szCs w:val="24"/>
        </w:rPr>
        <w:t>Chang, L.W., Juang,</w:t>
      </w:r>
      <w:r>
        <w:rPr>
          <w:rFonts w:ascii="Times New Roman" w:hAnsi="Times New Roman" w:cs="Times New Roman"/>
          <w:sz w:val="24"/>
          <w:szCs w:val="24"/>
        </w:rPr>
        <w:t xml:space="preserve"> </w:t>
      </w:r>
      <w:r w:rsidRPr="00352889">
        <w:rPr>
          <w:rFonts w:ascii="Times New Roman" w:hAnsi="Times New Roman" w:cs="Times New Roman"/>
          <w:sz w:val="24"/>
          <w:szCs w:val="24"/>
        </w:rPr>
        <w:t>L, J</w:t>
      </w:r>
      <w:r>
        <w:rPr>
          <w:rFonts w:ascii="Times New Roman" w:hAnsi="Times New Roman" w:cs="Times New Roman"/>
          <w:sz w:val="24"/>
          <w:szCs w:val="24"/>
        </w:rPr>
        <w:t xml:space="preserve"> and </w:t>
      </w:r>
      <w:r w:rsidRPr="00352889">
        <w:rPr>
          <w:rFonts w:ascii="Times New Roman" w:hAnsi="Times New Roman" w:cs="Times New Roman"/>
          <w:sz w:val="24"/>
          <w:szCs w:val="24"/>
        </w:rPr>
        <w:t>Wang, B. S.</w:t>
      </w:r>
      <w:r>
        <w:rPr>
          <w:rFonts w:ascii="Times New Roman" w:hAnsi="Times New Roman" w:cs="Times New Roman"/>
          <w:i/>
          <w:iCs/>
          <w:sz w:val="24"/>
          <w:szCs w:val="24"/>
        </w:rPr>
        <w:t xml:space="preserve"> </w:t>
      </w:r>
      <w:r w:rsidRPr="00C14C3F">
        <w:rPr>
          <w:rFonts w:ascii="Times New Roman" w:hAnsi="Times New Roman" w:cs="Times New Roman"/>
          <w:sz w:val="24"/>
          <w:szCs w:val="24"/>
        </w:rPr>
        <w:t xml:space="preserve">(2011). </w:t>
      </w:r>
      <w:r>
        <w:rPr>
          <w:rFonts w:ascii="Times New Roman" w:hAnsi="Times New Roman" w:cs="Times New Roman"/>
          <w:sz w:val="24"/>
          <w:szCs w:val="24"/>
        </w:rPr>
        <w:t>“</w:t>
      </w:r>
      <w:r w:rsidRPr="00C14C3F">
        <w:rPr>
          <w:rFonts w:ascii="Times New Roman" w:hAnsi="Times New Roman" w:cs="Times New Roman"/>
          <w:sz w:val="24"/>
          <w:szCs w:val="24"/>
        </w:rPr>
        <w:t xml:space="preserve">Antioxidant and </w:t>
      </w:r>
      <w:proofErr w:type="spellStart"/>
      <w:r w:rsidRPr="00C14C3F">
        <w:rPr>
          <w:rFonts w:ascii="Times New Roman" w:hAnsi="Times New Roman" w:cs="Times New Roman"/>
          <w:sz w:val="24"/>
          <w:szCs w:val="24"/>
        </w:rPr>
        <w:t>antityrosinase</w:t>
      </w:r>
      <w:proofErr w:type="spellEnd"/>
      <w:r w:rsidRPr="00C14C3F">
        <w:rPr>
          <w:rFonts w:ascii="Times New Roman" w:hAnsi="Times New Roman" w:cs="Times New Roman"/>
          <w:sz w:val="24"/>
          <w:szCs w:val="24"/>
        </w:rPr>
        <w:t xml:space="preserve"> activity of mulberry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twigs and root bar</w:t>
      </w:r>
      <w:r>
        <w:rPr>
          <w:rFonts w:ascii="Times New Roman" w:hAnsi="Times New Roman" w:cs="Times New Roman"/>
          <w:sz w:val="24"/>
          <w:szCs w:val="24"/>
        </w:rPr>
        <w:t>k.”</w:t>
      </w:r>
      <w:r w:rsidRPr="00C14C3F">
        <w:rPr>
          <w:rFonts w:ascii="Times New Roman" w:hAnsi="Times New Roman" w:cs="Times New Roman"/>
          <w:sz w:val="24"/>
          <w:szCs w:val="24"/>
        </w:rPr>
        <w:t xml:space="preserve"> Food and Chemical Toxicology, 49 (4), 785-790. </w:t>
      </w:r>
    </w:p>
    <w:p w14:paraId="30C0CD1E"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Dunlop, Robert H. 2004. "Pathophysiology of homeostatic and toxic disorders." Veterinary Pathophysiology. Wiley-Blackwell, Hoboken, NJ, USA:478-489.</w:t>
      </w:r>
    </w:p>
    <w:p w14:paraId="6F89BCE8"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FAO. 1990. "World meat situation and outlook, commodities and trade division</w:t>
      </w:r>
      <w:r>
        <w:rPr>
          <w:rFonts w:ascii="Times New Roman" w:hAnsi="Times New Roman" w:cs="Times New Roman"/>
          <w:sz w:val="24"/>
          <w:szCs w:val="24"/>
        </w:rPr>
        <w:t>.”</w:t>
      </w:r>
      <w:r w:rsidRPr="00C14C3F">
        <w:rPr>
          <w:rFonts w:ascii="Times New Roman" w:hAnsi="Times New Roman" w:cs="Times New Roman"/>
          <w:sz w:val="24"/>
          <w:szCs w:val="24"/>
        </w:rPr>
        <w:t xml:space="preserve"> Food and Agriculture Organization, Italy, Rome.</w:t>
      </w:r>
    </w:p>
    <w:p w14:paraId="1220F54A"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Gnanaraj, M</w:t>
      </w:r>
      <w:r>
        <w:rPr>
          <w:rFonts w:ascii="Times New Roman" w:hAnsi="Times New Roman" w:cs="Times New Roman"/>
          <w:sz w:val="24"/>
          <w:szCs w:val="24"/>
        </w:rPr>
        <w:t xml:space="preserve">. </w:t>
      </w:r>
      <w:r w:rsidRPr="00C14C3F">
        <w:rPr>
          <w:rFonts w:ascii="Times New Roman" w:hAnsi="Times New Roman" w:cs="Times New Roman"/>
          <w:sz w:val="24"/>
          <w:szCs w:val="24"/>
        </w:rPr>
        <w:t>Sivakumar</w:t>
      </w:r>
      <w:r>
        <w:rPr>
          <w:rFonts w:ascii="Times New Roman" w:hAnsi="Times New Roman" w:cs="Times New Roman"/>
          <w:sz w:val="24"/>
          <w:szCs w:val="24"/>
        </w:rPr>
        <w:t>, O.</w:t>
      </w:r>
      <w:r w:rsidRPr="00C14C3F">
        <w:rPr>
          <w:rFonts w:ascii="Times New Roman" w:hAnsi="Times New Roman" w:cs="Times New Roman"/>
          <w:sz w:val="24"/>
          <w:szCs w:val="24"/>
        </w:rPr>
        <w:t xml:space="preserve"> and Pandidurai</w:t>
      </w:r>
      <w:r>
        <w:rPr>
          <w:rFonts w:ascii="Times New Roman" w:hAnsi="Times New Roman" w:cs="Times New Roman"/>
          <w:sz w:val="24"/>
          <w:szCs w:val="24"/>
        </w:rPr>
        <w:t xml:space="preserve">, </w:t>
      </w:r>
      <w:r w:rsidRPr="00C14C3F">
        <w:rPr>
          <w:rFonts w:ascii="Times New Roman" w:hAnsi="Times New Roman" w:cs="Times New Roman"/>
          <w:sz w:val="24"/>
          <w:szCs w:val="24"/>
        </w:rPr>
        <w:t>RNS</w:t>
      </w:r>
      <w:r>
        <w:rPr>
          <w:rFonts w:ascii="Times New Roman" w:hAnsi="Times New Roman" w:cs="Times New Roman"/>
          <w:sz w:val="24"/>
          <w:szCs w:val="24"/>
        </w:rPr>
        <w:t>.</w:t>
      </w:r>
      <w:r w:rsidRPr="00C14C3F">
        <w:rPr>
          <w:rFonts w:ascii="Times New Roman" w:hAnsi="Times New Roman" w:cs="Times New Roman"/>
          <w:sz w:val="24"/>
          <w:szCs w:val="24"/>
        </w:rPr>
        <w:t xml:space="preserve"> 2011. "Genotypic variations for saline tolerance in Morus species based on their overall attributes." International Journal of Pharma and Bio Sciences</w:t>
      </w:r>
      <w:r>
        <w:rPr>
          <w:rFonts w:ascii="Times New Roman" w:hAnsi="Times New Roman" w:cs="Times New Roman"/>
          <w:sz w:val="24"/>
          <w:szCs w:val="24"/>
        </w:rPr>
        <w:t>,</w:t>
      </w:r>
      <w:r w:rsidRPr="00C14C3F">
        <w:rPr>
          <w:rFonts w:ascii="Times New Roman" w:hAnsi="Times New Roman" w:cs="Times New Roman"/>
          <w:sz w:val="24"/>
          <w:szCs w:val="24"/>
        </w:rPr>
        <w:t xml:space="preserve"> 2 (1).</w:t>
      </w:r>
    </w:p>
    <w:p w14:paraId="156EC5AB"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Guo</w:t>
      </w:r>
      <w:r>
        <w:rPr>
          <w:rFonts w:ascii="Times New Roman" w:hAnsi="Times New Roman" w:cs="Times New Roman"/>
          <w:sz w:val="24"/>
          <w:szCs w:val="24"/>
        </w:rPr>
        <w:t>,</w:t>
      </w:r>
      <w:r w:rsidRPr="00C14C3F">
        <w:rPr>
          <w:rFonts w:ascii="Times New Roman" w:hAnsi="Times New Roman" w:cs="Times New Roman"/>
          <w:sz w:val="24"/>
          <w:szCs w:val="24"/>
        </w:rPr>
        <w:t xml:space="preserve"> Z</w:t>
      </w:r>
      <w:r>
        <w:rPr>
          <w:rFonts w:ascii="Times New Roman" w:hAnsi="Times New Roman" w:cs="Times New Roman"/>
          <w:sz w:val="24"/>
          <w:szCs w:val="24"/>
        </w:rPr>
        <w:t>.</w:t>
      </w:r>
      <w:r w:rsidRPr="00C14C3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Jiangxuan</w:t>
      </w:r>
      <w:proofErr w:type="spellEnd"/>
      <w:r>
        <w:rPr>
          <w:rFonts w:ascii="Times New Roman" w:hAnsi="Times New Roman" w:cs="Times New Roman"/>
          <w:sz w:val="24"/>
          <w:szCs w:val="24"/>
        </w:rPr>
        <w:t xml:space="preserve"> Lai, Yiwen Wu, Shen Fang and </w:t>
      </w:r>
      <w:proofErr w:type="spellStart"/>
      <w:r>
        <w:rPr>
          <w:rFonts w:ascii="Times New Roman" w:hAnsi="Times New Roman" w:cs="Times New Roman"/>
          <w:sz w:val="24"/>
          <w:szCs w:val="24"/>
        </w:rPr>
        <w:t>Xianrui</w:t>
      </w:r>
      <w:proofErr w:type="spellEnd"/>
      <w:r>
        <w:rPr>
          <w:rFonts w:ascii="Times New Roman" w:hAnsi="Times New Roman" w:cs="Times New Roman"/>
          <w:sz w:val="24"/>
          <w:szCs w:val="24"/>
        </w:rPr>
        <w:t xml:space="preserve"> Liang. </w:t>
      </w:r>
      <w:r w:rsidRPr="00C14C3F">
        <w:rPr>
          <w:rFonts w:ascii="Times New Roman" w:hAnsi="Times New Roman" w:cs="Times New Roman"/>
          <w:sz w:val="24"/>
          <w:szCs w:val="24"/>
        </w:rPr>
        <w:t xml:space="preserve">(2023). </w:t>
      </w:r>
      <w:r>
        <w:rPr>
          <w:rFonts w:ascii="Times New Roman" w:hAnsi="Times New Roman" w:cs="Times New Roman"/>
          <w:sz w:val="24"/>
          <w:szCs w:val="24"/>
        </w:rPr>
        <w:t>“</w:t>
      </w:r>
      <w:r w:rsidRPr="00C14C3F">
        <w:rPr>
          <w:rFonts w:ascii="Times New Roman" w:hAnsi="Times New Roman" w:cs="Times New Roman"/>
          <w:sz w:val="24"/>
          <w:szCs w:val="24"/>
        </w:rPr>
        <w:t>Investigation on antioxidant activity and different metabolites of mulberry (</w:t>
      </w:r>
      <w:r w:rsidRPr="00C14C3F">
        <w:rPr>
          <w:rFonts w:ascii="Times New Roman" w:hAnsi="Times New Roman" w:cs="Times New Roman"/>
          <w:i/>
          <w:iCs/>
          <w:sz w:val="24"/>
          <w:szCs w:val="24"/>
        </w:rPr>
        <w:t>Morus spp.</w:t>
      </w:r>
      <w:r w:rsidRPr="00C14C3F">
        <w:rPr>
          <w:rFonts w:ascii="Times New Roman" w:hAnsi="Times New Roman" w:cs="Times New Roman"/>
          <w:sz w:val="24"/>
          <w:szCs w:val="24"/>
        </w:rPr>
        <w:t xml:space="preserve">) leaves depending on the harvest months by UPLC–Q-TOF-MS with multivariate tools. Molecules, </w:t>
      </w:r>
      <w:r w:rsidRPr="00C14C3F">
        <w:rPr>
          <w:rFonts w:ascii="Times New Roman" w:hAnsi="Times New Roman" w:cs="Times New Roman"/>
          <w:i/>
          <w:iCs/>
          <w:sz w:val="24"/>
          <w:szCs w:val="24"/>
        </w:rPr>
        <w:t>28</w:t>
      </w:r>
      <w:r w:rsidRPr="00C14C3F">
        <w:rPr>
          <w:rFonts w:ascii="Times New Roman" w:hAnsi="Times New Roman" w:cs="Times New Roman"/>
          <w:sz w:val="24"/>
          <w:szCs w:val="24"/>
        </w:rPr>
        <w:t>(4), 1947.</w:t>
      </w:r>
    </w:p>
    <w:p w14:paraId="55A1E3EC"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Joshi, Deepa, Arpita Sharma, </w:t>
      </w:r>
      <w:proofErr w:type="spellStart"/>
      <w:r w:rsidRPr="00C14C3F">
        <w:rPr>
          <w:rFonts w:ascii="Times New Roman" w:hAnsi="Times New Roman" w:cs="Times New Roman"/>
          <w:sz w:val="24"/>
          <w:szCs w:val="24"/>
        </w:rPr>
        <w:t>Tamarani</w:t>
      </w:r>
      <w:proofErr w:type="spellEnd"/>
      <w:r w:rsidRPr="00C14C3F">
        <w:rPr>
          <w:rFonts w:ascii="Times New Roman" w:hAnsi="Times New Roman" w:cs="Times New Roman"/>
          <w:sz w:val="24"/>
          <w:szCs w:val="24"/>
        </w:rPr>
        <w:t xml:space="preserve"> Yadav and Pooja Gupta Soni. 2016.</w:t>
      </w:r>
      <w:r>
        <w:rPr>
          <w:rFonts w:ascii="Times New Roman" w:hAnsi="Times New Roman" w:cs="Times New Roman"/>
          <w:sz w:val="24"/>
          <w:szCs w:val="24"/>
        </w:rPr>
        <w:t xml:space="preserve"> “role of micronutrients in animal health: </w:t>
      </w:r>
      <w:r w:rsidRPr="00C14C3F">
        <w:rPr>
          <w:rFonts w:ascii="Times New Roman" w:hAnsi="Times New Roman" w:cs="Times New Roman"/>
          <w:sz w:val="24"/>
          <w:szCs w:val="24"/>
        </w:rPr>
        <w:t>Lead paper 2.</w:t>
      </w:r>
      <w:r>
        <w:rPr>
          <w:rFonts w:ascii="Times New Roman" w:hAnsi="Times New Roman" w:cs="Times New Roman"/>
          <w:sz w:val="24"/>
          <w:szCs w:val="24"/>
        </w:rPr>
        <w:t>”</w:t>
      </w:r>
      <w:r w:rsidRPr="00C14C3F">
        <w:rPr>
          <w:rFonts w:ascii="Times New Roman" w:hAnsi="Times New Roman" w:cs="Times New Roman"/>
          <w:sz w:val="24"/>
          <w:szCs w:val="24"/>
        </w:rPr>
        <w:t xml:space="preserve"> Central Silk Board Bangalore, India:11.</w:t>
      </w:r>
    </w:p>
    <w:p w14:paraId="3EB1B46B"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Katsube</w:t>
      </w:r>
      <w:proofErr w:type="spellEnd"/>
      <w:r w:rsidRPr="00C14C3F">
        <w:rPr>
          <w:rFonts w:ascii="Times New Roman" w:hAnsi="Times New Roman" w:cs="Times New Roman"/>
          <w:sz w:val="24"/>
          <w:szCs w:val="24"/>
        </w:rPr>
        <w:t xml:space="preserve">, Takuya, Naoto Imawaka, Yasuhiro Kawano, Yoshimitsu Yamazaki, </w:t>
      </w:r>
      <w:proofErr w:type="spellStart"/>
      <w:r w:rsidRPr="00C14C3F">
        <w:rPr>
          <w:rFonts w:ascii="Times New Roman" w:hAnsi="Times New Roman" w:cs="Times New Roman"/>
          <w:sz w:val="24"/>
          <w:szCs w:val="24"/>
        </w:rPr>
        <w:t>Kuninori</w:t>
      </w:r>
      <w:proofErr w:type="spellEnd"/>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Shiwaku</w:t>
      </w:r>
      <w:proofErr w:type="spellEnd"/>
      <w:r w:rsidRPr="00C14C3F">
        <w:rPr>
          <w:rFonts w:ascii="Times New Roman" w:hAnsi="Times New Roman" w:cs="Times New Roman"/>
          <w:sz w:val="24"/>
          <w:szCs w:val="24"/>
        </w:rPr>
        <w:t xml:space="preserve"> </w:t>
      </w:r>
      <w:r>
        <w:rPr>
          <w:rFonts w:ascii="Times New Roman" w:hAnsi="Times New Roman" w:cs="Times New Roman"/>
          <w:sz w:val="24"/>
          <w:szCs w:val="24"/>
        </w:rPr>
        <w:t>and</w:t>
      </w:r>
      <w:r w:rsidRPr="00C14C3F">
        <w:rPr>
          <w:rFonts w:ascii="Times New Roman" w:hAnsi="Times New Roman" w:cs="Times New Roman"/>
          <w:sz w:val="24"/>
          <w:szCs w:val="24"/>
        </w:rPr>
        <w:t xml:space="preserve"> Yosuke Yamane. (2006).</w:t>
      </w:r>
      <w:r>
        <w:rPr>
          <w:rFonts w:ascii="Times New Roman" w:hAnsi="Times New Roman" w:cs="Times New Roman"/>
          <w:sz w:val="24"/>
          <w:szCs w:val="24"/>
        </w:rPr>
        <w:t>”</w:t>
      </w:r>
      <w:r w:rsidRPr="00C14C3F">
        <w:rPr>
          <w:rFonts w:ascii="Times New Roman" w:hAnsi="Times New Roman" w:cs="Times New Roman"/>
          <w:sz w:val="24"/>
          <w:szCs w:val="24"/>
        </w:rPr>
        <w:t xml:space="preserve"> Antioxidant </w:t>
      </w:r>
      <w:proofErr w:type="spellStart"/>
      <w:r w:rsidRPr="00C14C3F">
        <w:rPr>
          <w:rFonts w:ascii="Times New Roman" w:hAnsi="Times New Roman" w:cs="Times New Roman"/>
          <w:sz w:val="24"/>
          <w:szCs w:val="24"/>
        </w:rPr>
        <w:t>flavonol</w:t>
      </w:r>
      <w:proofErr w:type="spellEnd"/>
      <w:r w:rsidRPr="00C14C3F">
        <w:rPr>
          <w:rFonts w:ascii="Times New Roman" w:hAnsi="Times New Roman" w:cs="Times New Roman"/>
          <w:sz w:val="24"/>
          <w:szCs w:val="24"/>
        </w:rPr>
        <w:t xml:space="preserve"> glycosides in mulberry </w:t>
      </w:r>
      <w:r w:rsidRPr="00C14C3F">
        <w:rPr>
          <w:rFonts w:ascii="Times New Roman" w:hAnsi="Times New Roman" w:cs="Times New Roman"/>
          <w:sz w:val="24"/>
          <w:szCs w:val="24"/>
        </w:rPr>
        <w:lastRenderedPageBreak/>
        <w:t>(</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leaves isolated based on LDL antioxidant activity</w:t>
      </w:r>
      <w:r>
        <w:rPr>
          <w:rFonts w:ascii="Times New Roman" w:hAnsi="Times New Roman" w:cs="Times New Roman"/>
          <w:sz w:val="24"/>
          <w:szCs w:val="24"/>
        </w:rPr>
        <w:t>”</w:t>
      </w:r>
      <w:r w:rsidRPr="00C14C3F">
        <w:rPr>
          <w:rFonts w:ascii="Times New Roman" w:hAnsi="Times New Roman" w:cs="Times New Roman"/>
          <w:sz w:val="24"/>
          <w:szCs w:val="24"/>
        </w:rPr>
        <w:t>. Food chemistry, 97 (1), 25-31.</w:t>
      </w:r>
    </w:p>
    <w:p w14:paraId="426344FD"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Kim, Young-Chan, Mi-Yeon Kim, Yoshiaki Takaya, Masatake Niwa</w:t>
      </w:r>
      <w:r>
        <w:rPr>
          <w:rFonts w:ascii="Times New Roman" w:hAnsi="Times New Roman" w:cs="Times New Roman"/>
          <w:sz w:val="24"/>
          <w:szCs w:val="24"/>
        </w:rPr>
        <w:t xml:space="preserve"> and</w:t>
      </w:r>
      <w:r w:rsidRPr="00C14C3F">
        <w:rPr>
          <w:rFonts w:ascii="Times New Roman" w:hAnsi="Times New Roman" w:cs="Times New Roman"/>
          <w:sz w:val="24"/>
          <w:szCs w:val="24"/>
        </w:rPr>
        <w:t xml:space="preserve"> Shin-Kyo Chung. (2007). </w:t>
      </w:r>
      <w:r>
        <w:rPr>
          <w:rFonts w:ascii="Times New Roman" w:hAnsi="Times New Roman" w:cs="Times New Roman"/>
          <w:sz w:val="24"/>
          <w:szCs w:val="24"/>
        </w:rPr>
        <w:t>“</w:t>
      </w:r>
      <w:r w:rsidRPr="00C14C3F">
        <w:rPr>
          <w:rFonts w:ascii="Times New Roman" w:hAnsi="Times New Roman" w:cs="Times New Roman"/>
          <w:sz w:val="24"/>
          <w:szCs w:val="24"/>
        </w:rPr>
        <w:t>Phenolic antioxidants isolated from Mulberry leaves.</w:t>
      </w:r>
      <w:r>
        <w:rPr>
          <w:rFonts w:ascii="Times New Roman" w:hAnsi="Times New Roman" w:cs="Times New Roman"/>
          <w:sz w:val="24"/>
          <w:szCs w:val="24"/>
        </w:rPr>
        <w:t>”</w:t>
      </w:r>
      <w:r w:rsidRPr="00C14C3F">
        <w:rPr>
          <w:rFonts w:ascii="Times New Roman" w:hAnsi="Times New Roman" w:cs="Times New Roman"/>
          <w:sz w:val="24"/>
          <w:szCs w:val="24"/>
        </w:rPr>
        <w:t xml:space="preserve"> Food Science and Biotechnology, 16 (5), 854-857.</w:t>
      </w:r>
    </w:p>
    <w:p w14:paraId="755A68C3"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Liu, S.</w:t>
      </w:r>
      <w:r>
        <w:rPr>
          <w:rFonts w:ascii="Times New Roman" w:hAnsi="Times New Roman" w:cs="Times New Roman"/>
          <w:sz w:val="24"/>
          <w:szCs w:val="24"/>
        </w:rPr>
        <w:t xml:space="preserve">, Shi, X., Xiang, W., Jin, Z., Jia, Y., Zhang, Y., Zeng, L., Chen, J., Huang, X., Xu, L. </w:t>
      </w:r>
      <w:r w:rsidRPr="00C14C3F">
        <w:rPr>
          <w:rFonts w:ascii="Times New Roman" w:hAnsi="Times New Roman" w:cs="Times New Roman"/>
          <w:sz w:val="24"/>
          <w:szCs w:val="24"/>
        </w:rPr>
        <w:t>(2023)</w:t>
      </w:r>
      <w:r>
        <w:rPr>
          <w:rFonts w:ascii="Times New Roman" w:hAnsi="Times New Roman" w:cs="Times New Roman"/>
          <w:sz w:val="24"/>
          <w:szCs w:val="24"/>
        </w:rPr>
        <w:t>. “</w:t>
      </w:r>
      <w:r w:rsidRPr="00C14C3F">
        <w:rPr>
          <w:rFonts w:ascii="Times New Roman" w:hAnsi="Times New Roman" w:cs="Times New Roman"/>
          <w:sz w:val="24"/>
          <w:szCs w:val="24"/>
        </w:rPr>
        <w:t>Bioactivities and physicochemical properties of crude polysaccharides from mulberry twigs, agricultural by-products.</w:t>
      </w:r>
      <w:r>
        <w:rPr>
          <w:rFonts w:ascii="Times New Roman" w:hAnsi="Times New Roman" w:cs="Times New Roman"/>
          <w:sz w:val="24"/>
          <w:szCs w:val="24"/>
        </w:rPr>
        <w:t>”</w:t>
      </w:r>
      <w:r w:rsidRPr="00C14C3F">
        <w:rPr>
          <w:rFonts w:ascii="Times New Roman" w:hAnsi="Times New Roman" w:cs="Times New Roman"/>
          <w:sz w:val="24"/>
          <w:szCs w:val="24"/>
        </w:rPr>
        <w:t xml:space="preserve"> Industrial Crops and Products, 193, 116191.</w:t>
      </w:r>
    </w:p>
    <w:p w14:paraId="2871EC4A" w14:textId="77777777" w:rsidR="00296590" w:rsidRPr="009F451C" w:rsidRDefault="00296590" w:rsidP="00296590">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Nooruldin</w:t>
      </w:r>
      <w:proofErr w:type="spellEnd"/>
      <w:r w:rsidRPr="00C14C3F">
        <w:rPr>
          <w:rFonts w:ascii="Times New Roman" w:hAnsi="Times New Roman" w:cs="Times New Roman"/>
          <w:sz w:val="24"/>
          <w:szCs w:val="24"/>
        </w:rPr>
        <w:t>, S</w:t>
      </w:r>
      <w:r>
        <w:rPr>
          <w:rFonts w:ascii="Times New Roman" w:hAnsi="Times New Roman" w:cs="Times New Roman"/>
          <w:sz w:val="24"/>
          <w:szCs w:val="24"/>
        </w:rPr>
        <w:t>.</w:t>
      </w:r>
      <w:r w:rsidRPr="00C14C3F">
        <w:rPr>
          <w:rFonts w:ascii="Times New Roman" w:hAnsi="Times New Roman" w:cs="Times New Roman"/>
          <w:sz w:val="24"/>
          <w:szCs w:val="24"/>
        </w:rPr>
        <w:t>, Kamili,</w:t>
      </w:r>
      <w:r>
        <w:rPr>
          <w:rFonts w:ascii="Times New Roman" w:hAnsi="Times New Roman" w:cs="Times New Roman"/>
          <w:sz w:val="24"/>
          <w:szCs w:val="24"/>
        </w:rPr>
        <w:t xml:space="preserve"> S.,</w:t>
      </w:r>
      <w:r w:rsidRPr="00C14C3F">
        <w:rPr>
          <w:rFonts w:ascii="Times New Roman" w:hAnsi="Times New Roman" w:cs="Times New Roman"/>
          <w:sz w:val="24"/>
          <w:szCs w:val="24"/>
        </w:rPr>
        <w:t xml:space="preserve"> Mir,</w:t>
      </w:r>
      <w:r>
        <w:rPr>
          <w:rFonts w:ascii="Times New Roman" w:hAnsi="Times New Roman" w:cs="Times New Roman"/>
          <w:sz w:val="24"/>
          <w:szCs w:val="24"/>
        </w:rPr>
        <w:t xml:space="preserve"> MR., </w:t>
      </w:r>
      <w:r w:rsidRPr="00C14C3F">
        <w:rPr>
          <w:rFonts w:ascii="Times New Roman" w:hAnsi="Times New Roman" w:cs="Times New Roman"/>
          <w:sz w:val="24"/>
          <w:szCs w:val="24"/>
        </w:rPr>
        <w:t>Wani,</w:t>
      </w:r>
      <w:r>
        <w:rPr>
          <w:rFonts w:ascii="Times New Roman" w:hAnsi="Times New Roman" w:cs="Times New Roman"/>
          <w:sz w:val="24"/>
          <w:szCs w:val="24"/>
        </w:rPr>
        <w:t xml:space="preserve"> A., </w:t>
      </w:r>
      <w:r w:rsidRPr="00C14C3F">
        <w:rPr>
          <w:rFonts w:ascii="Times New Roman" w:hAnsi="Times New Roman" w:cs="Times New Roman"/>
          <w:sz w:val="24"/>
          <w:szCs w:val="24"/>
        </w:rPr>
        <w:t>Malik,</w:t>
      </w:r>
      <w:r>
        <w:rPr>
          <w:rFonts w:ascii="Times New Roman" w:hAnsi="Times New Roman" w:cs="Times New Roman"/>
          <w:sz w:val="24"/>
          <w:szCs w:val="24"/>
        </w:rPr>
        <w:t xml:space="preserve"> GN., </w:t>
      </w:r>
      <w:r w:rsidRPr="00C14C3F">
        <w:rPr>
          <w:rFonts w:ascii="Times New Roman" w:hAnsi="Times New Roman" w:cs="Times New Roman"/>
          <w:sz w:val="24"/>
          <w:szCs w:val="24"/>
        </w:rPr>
        <w:t>Raja,</w:t>
      </w:r>
      <w:r>
        <w:rPr>
          <w:rFonts w:ascii="Times New Roman" w:hAnsi="Times New Roman" w:cs="Times New Roman"/>
          <w:sz w:val="24"/>
          <w:szCs w:val="24"/>
        </w:rPr>
        <w:t xml:space="preserve"> A.</w:t>
      </w:r>
      <w:r w:rsidRPr="00C14C3F">
        <w:rPr>
          <w:rFonts w:ascii="Times New Roman" w:hAnsi="Times New Roman" w:cs="Times New Roman"/>
          <w:sz w:val="24"/>
          <w:szCs w:val="24"/>
        </w:rPr>
        <w:t xml:space="preserve"> and Bilal</w:t>
      </w:r>
      <w:r>
        <w:rPr>
          <w:rFonts w:ascii="Times New Roman" w:hAnsi="Times New Roman" w:cs="Times New Roman"/>
          <w:sz w:val="24"/>
          <w:szCs w:val="24"/>
        </w:rPr>
        <w:t>, S.             (</w:t>
      </w:r>
      <w:r w:rsidRPr="009F451C">
        <w:rPr>
          <w:rFonts w:ascii="Times New Roman" w:hAnsi="Times New Roman" w:cs="Times New Roman"/>
          <w:sz w:val="24"/>
          <w:szCs w:val="24"/>
        </w:rPr>
        <w:t>2015). "Seasonal variation in macro nutrient contents of mulberry (Morus alba) leaves under temperate climatic conditions of Kashmir." International Journal of Agriculture Innovations and Research 4 (1):2319-1473.</w:t>
      </w:r>
    </w:p>
    <w:p w14:paraId="358298A4"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Nsimba, Robert Yawadio, Hiroe Kikuzaki, and </w:t>
      </w:r>
      <w:proofErr w:type="spellStart"/>
      <w:r w:rsidRPr="00C14C3F">
        <w:rPr>
          <w:rFonts w:ascii="Times New Roman" w:hAnsi="Times New Roman" w:cs="Times New Roman"/>
          <w:sz w:val="24"/>
          <w:szCs w:val="24"/>
        </w:rPr>
        <w:t>Yotaro</w:t>
      </w:r>
      <w:proofErr w:type="spellEnd"/>
      <w:r w:rsidRPr="00C14C3F">
        <w:rPr>
          <w:rFonts w:ascii="Times New Roman" w:hAnsi="Times New Roman" w:cs="Times New Roman"/>
          <w:sz w:val="24"/>
          <w:szCs w:val="24"/>
        </w:rPr>
        <w:t xml:space="preserve"> Konishi. 2008. "Antioxidant activity of various extracts and fractions of Chenopodium quinoa and Amaranthus spp. seeds." Food chemistry 106 (2):760-766.</w:t>
      </w:r>
    </w:p>
    <w:p w14:paraId="6E26A989" w14:textId="77777777" w:rsidR="00296590" w:rsidRPr="00C14C3F" w:rsidRDefault="00296590" w:rsidP="00296590">
      <w:pPr>
        <w:pStyle w:val="ListParagraph"/>
        <w:numPr>
          <w:ilvl w:val="0"/>
          <w:numId w:val="6"/>
        </w:numPr>
        <w:shd w:val="clear" w:color="auto" w:fill="FFFFFF"/>
        <w:spacing w:line="360" w:lineRule="auto"/>
        <w:rPr>
          <w:rFonts w:ascii="Times New Roman" w:hAnsi="Times New Roman" w:cs="Times New Roman"/>
          <w:sz w:val="24"/>
          <w:szCs w:val="24"/>
        </w:rPr>
      </w:pPr>
      <w:hyperlink r:id="rId8" w:history="1">
        <w:r w:rsidRPr="00C14C3F">
          <w:rPr>
            <w:rStyle w:val="Hyperlink"/>
            <w:rFonts w:ascii="Times New Roman" w:hAnsi="Times New Roman" w:cs="Times New Roman"/>
            <w:color w:val="auto"/>
            <w:sz w:val="24"/>
            <w:szCs w:val="24"/>
            <w:u w:val="none"/>
            <w:bdr w:val="none" w:sz="0" w:space="0" w:color="auto" w:frame="1"/>
          </w:rPr>
          <w:t>Pirhofer-Walzl</w:t>
        </w:r>
      </w:hyperlink>
      <w:r>
        <w:rPr>
          <w:rStyle w:val="accordion-tabbedtab-mobile"/>
          <w:rFonts w:ascii="Times New Roman" w:hAnsi="Times New Roman" w:cs="Times New Roman"/>
          <w:sz w:val="24"/>
          <w:szCs w:val="24"/>
          <w:bdr w:val="none" w:sz="0" w:space="0" w:color="auto" w:frame="1"/>
        </w:rPr>
        <w:t>,</w:t>
      </w:r>
      <w:r w:rsidRPr="00C14C3F">
        <w:rPr>
          <w:rStyle w:val="accordion-tabbedtab-mobile"/>
          <w:rFonts w:ascii="Times New Roman" w:hAnsi="Times New Roman" w:cs="Times New Roman"/>
          <w:sz w:val="24"/>
          <w:szCs w:val="24"/>
          <w:bdr w:val="none" w:sz="0" w:space="0" w:color="auto" w:frame="1"/>
        </w:rPr>
        <w:t xml:space="preserve"> K</w:t>
      </w:r>
      <w:r>
        <w:rPr>
          <w:rStyle w:val="accordion-tabbedtab-mobile"/>
          <w:rFonts w:ascii="Times New Roman" w:hAnsi="Times New Roman" w:cs="Times New Roman"/>
          <w:sz w:val="24"/>
          <w:szCs w:val="24"/>
          <w:bdr w:val="none" w:sz="0" w:space="0" w:color="auto" w:frame="1"/>
        </w:rPr>
        <w:t>.</w:t>
      </w:r>
      <w:r w:rsidRPr="00C14C3F">
        <w:rPr>
          <w:rStyle w:val="accordion-tabbedtab-mobile"/>
          <w:rFonts w:ascii="Times New Roman" w:hAnsi="Times New Roman" w:cs="Times New Roman"/>
          <w:sz w:val="24"/>
          <w:szCs w:val="24"/>
          <w:bdr w:val="none" w:sz="0" w:space="0" w:color="auto" w:frame="1"/>
        </w:rPr>
        <w:t>,</w:t>
      </w:r>
      <w:r>
        <w:rPr>
          <w:rStyle w:val="accordion-tabbedtab-mobile"/>
          <w:rFonts w:ascii="Times New Roman" w:hAnsi="Times New Roman" w:cs="Times New Roman"/>
          <w:sz w:val="24"/>
          <w:szCs w:val="24"/>
          <w:bdr w:val="none" w:sz="0" w:space="0" w:color="auto" w:frame="1"/>
        </w:rPr>
        <w:t xml:space="preserve"> </w:t>
      </w:r>
      <w:proofErr w:type="spellStart"/>
      <w:r>
        <w:rPr>
          <w:rStyle w:val="accordion-tabbedtab-mobile"/>
          <w:rFonts w:ascii="Times New Roman" w:hAnsi="Times New Roman" w:cs="Times New Roman"/>
          <w:sz w:val="24"/>
          <w:szCs w:val="24"/>
          <w:bdr w:val="none" w:sz="0" w:space="0" w:color="auto" w:frame="1"/>
        </w:rPr>
        <w:t>Soegaard</w:t>
      </w:r>
      <w:proofErr w:type="spellEnd"/>
      <w:r>
        <w:rPr>
          <w:rStyle w:val="accordion-tabbedtab-mobile"/>
          <w:rFonts w:ascii="Times New Roman" w:hAnsi="Times New Roman" w:cs="Times New Roman"/>
          <w:sz w:val="24"/>
          <w:szCs w:val="24"/>
          <w:bdr w:val="none" w:sz="0" w:space="0" w:color="auto" w:frame="1"/>
        </w:rPr>
        <w:t xml:space="preserve">, K., Hogh-Jensen, H., Eriksen, J., Sanderson, M. A., </w:t>
      </w:r>
      <w:proofErr w:type="spellStart"/>
      <w:r>
        <w:rPr>
          <w:rStyle w:val="accordion-tabbedtab-mobile"/>
          <w:rFonts w:ascii="Times New Roman" w:hAnsi="Times New Roman" w:cs="Times New Roman"/>
          <w:sz w:val="24"/>
          <w:szCs w:val="24"/>
          <w:bdr w:val="none" w:sz="0" w:space="0" w:color="auto" w:frame="1"/>
        </w:rPr>
        <w:t>Ramussen</w:t>
      </w:r>
      <w:proofErr w:type="spellEnd"/>
      <w:r>
        <w:rPr>
          <w:rStyle w:val="accordion-tabbedtab-mobile"/>
          <w:rFonts w:ascii="Times New Roman" w:hAnsi="Times New Roman" w:cs="Times New Roman"/>
          <w:sz w:val="24"/>
          <w:szCs w:val="24"/>
          <w:bdr w:val="none" w:sz="0" w:space="0" w:color="auto" w:frame="1"/>
        </w:rPr>
        <w:t>, J.  (</w:t>
      </w:r>
      <w:r w:rsidRPr="00C14C3F">
        <w:rPr>
          <w:rStyle w:val="accordion-tabbedtab-mobile"/>
          <w:rFonts w:ascii="Times New Roman" w:hAnsi="Times New Roman" w:cs="Times New Roman"/>
          <w:sz w:val="24"/>
          <w:szCs w:val="24"/>
          <w:bdr w:val="none" w:sz="0" w:space="0" w:color="auto" w:frame="1"/>
        </w:rPr>
        <w:t>2011</w:t>
      </w:r>
      <w:r>
        <w:rPr>
          <w:rStyle w:val="accordion-tabbedtab-mobile"/>
          <w:rFonts w:ascii="Times New Roman" w:hAnsi="Times New Roman" w:cs="Times New Roman"/>
          <w:sz w:val="24"/>
          <w:szCs w:val="24"/>
          <w:bdr w:val="none" w:sz="0" w:space="0" w:color="auto" w:frame="1"/>
        </w:rPr>
        <w:t>).</w:t>
      </w:r>
      <w:r w:rsidRPr="00C14C3F">
        <w:rPr>
          <w:rStyle w:val="accordion-tabbedtab-mobile"/>
          <w:rFonts w:ascii="Times New Roman" w:hAnsi="Times New Roman" w:cs="Times New Roman"/>
          <w:sz w:val="24"/>
          <w:szCs w:val="24"/>
          <w:bdr w:val="none" w:sz="0" w:space="0" w:color="auto" w:frame="1"/>
        </w:rPr>
        <w:t xml:space="preserve"> “Forage herbs improve mineral composition of grassland herbage”. Grass and Forage Science (The Journal of the British Grassland Society), 66 (3); 415 – 423.</w:t>
      </w:r>
    </w:p>
    <w:p w14:paraId="5C42E46E"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Rahman,</w:t>
      </w:r>
      <w:r>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Mostafizur</w:t>
      </w:r>
      <w:proofErr w:type="spellEnd"/>
      <w:r w:rsidRPr="00C14C3F">
        <w:rPr>
          <w:rFonts w:ascii="Times New Roman" w:hAnsi="Times New Roman" w:cs="Times New Roman"/>
          <w:sz w:val="24"/>
          <w:szCs w:val="24"/>
        </w:rPr>
        <w:t>,</w:t>
      </w:r>
      <w:r>
        <w:rPr>
          <w:rFonts w:ascii="Times New Roman" w:hAnsi="Times New Roman" w:cs="Times New Roman"/>
          <w:sz w:val="24"/>
          <w:szCs w:val="24"/>
        </w:rPr>
        <w:t xml:space="preserve"> M.</w:t>
      </w:r>
      <w:r w:rsidRPr="00C14C3F">
        <w:rPr>
          <w:rFonts w:ascii="Times New Roman" w:hAnsi="Times New Roman" w:cs="Times New Roman"/>
          <w:sz w:val="24"/>
          <w:szCs w:val="24"/>
        </w:rPr>
        <w:t xml:space="preserve"> and Sarwar Jahan</w:t>
      </w:r>
      <w:r>
        <w:rPr>
          <w:rFonts w:ascii="Times New Roman" w:hAnsi="Times New Roman" w:cs="Times New Roman"/>
          <w:sz w:val="24"/>
          <w:szCs w:val="24"/>
        </w:rPr>
        <w:t>, M.</w:t>
      </w:r>
      <w:r w:rsidRPr="00C14C3F">
        <w:rPr>
          <w:rFonts w:ascii="Times New Roman" w:hAnsi="Times New Roman" w:cs="Times New Roman"/>
          <w:sz w:val="24"/>
          <w:szCs w:val="24"/>
        </w:rPr>
        <w:t xml:space="preserve"> </w:t>
      </w:r>
      <w:r>
        <w:rPr>
          <w:rFonts w:ascii="Times New Roman" w:hAnsi="Times New Roman" w:cs="Times New Roman"/>
          <w:sz w:val="24"/>
          <w:szCs w:val="24"/>
        </w:rPr>
        <w:t>(</w:t>
      </w:r>
      <w:r w:rsidRPr="00C14C3F">
        <w:rPr>
          <w:rFonts w:ascii="Times New Roman" w:hAnsi="Times New Roman" w:cs="Times New Roman"/>
          <w:sz w:val="24"/>
          <w:szCs w:val="24"/>
        </w:rPr>
        <w:t>2014</w:t>
      </w:r>
      <w:r>
        <w:rPr>
          <w:rFonts w:ascii="Times New Roman" w:hAnsi="Times New Roman" w:cs="Times New Roman"/>
          <w:sz w:val="24"/>
          <w:szCs w:val="24"/>
        </w:rPr>
        <w:t>)</w:t>
      </w:r>
      <w:r w:rsidRPr="00C14C3F">
        <w:rPr>
          <w:rFonts w:ascii="Times New Roman" w:hAnsi="Times New Roman" w:cs="Times New Roman"/>
          <w:sz w:val="24"/>
          <w:szCs w:val="24"/>
        </w:rPr>
        <w:t>. "Evaluation of mulberry plant as a pulping raw material." Biomass Conversion and Biorefinery 4 (1):53-58.</w:t>
      </w:r>
    </w:p>
    <w:p w14:paraId="0D422CF3"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Ramteke, Ramchandra, Raina </w:t>
      </w:r>
      <w:proofErr w:type="spellStart"/>
      <w:r w:rsidRPr="00C14C3F">
        <w:rPr>
          <w:rFonts w:ascii="Times New Roman" w:hAnsi="Times New Roman" w:cs="Times New Roman"/>
          <w:sz w:val="24"/>
          <w:szCs w:val="24"/>
        </w:rPr>
        <w:t>Doneria</w:t>
      </w:r>
      <w:proofErr w:type="spellEnd"/>
      <w:r w:rsidRPr="00C14C3F">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Gendley</w:t>
      </w:r>
      <w:proofErr w:type="spellEnd"/>
      <w:r>
        <w:rPr>
          <w:rFonts w:ascii="Times New Roman" w:hAnsi="Times New Roman" w:cs="Times New Roman"/>
          <w:sz w:val="24"/>
          <w:szCs w:val="24"/>
        </w:rPr>
        <w:t>, MK.</w:t>
      </w:r>
      <w:r w:rsidRPr="00C14C3F">
        <w:rPr>
          <w:rFonts w:ascii="Times New Roman" w:hAnsi="Times New Roman" w:cs="Times New Roman"/>
          <w:sz w:val="24"/>
          <w:szCs w:val="24"/>
        </w:rPr>
        <w:t xml:space="preserve"> </w:t>
      </w:r>
      <w:r>
        <w:rPr>
          <w:rFonts w:ascii="Times New Roman" w:hAnsi="Times New Roman" w:cs="Times New Roman"/>
          <w:sz w:val="24"/>
          <w:szCs w:val="24"/>
        </w:rPr>
        <w:t>(</w:t>
      </w:r>
      <w:r w:rsidRPr="00C14C3F">
        <w:rPr>
          <w:rFonts w:ascii="Times New Roman" w:hAnsi="Times New Roman" w:cs="Times New Roman"/>
          <w:sz w:val="24"/>
          <w:szCs w:val="24"/>
        </w:rPr>
        <w:t>2019</w:t>
      </w:r>
      <w:r>
        <w:rPr>
          <w:rFonts w:ascii="Times New Roman" w:hAnsi="Times New Roman" w:cs="Times New Roman"/>
          <w:sz w:val="24"/>
          <w:szCs w:val="24"/>
        </w:rPr>
        <w:t>)</w:t>
      </w:r>
      <w:r w:rsidRPr="00C14C3F">
        <w:rPr>
          <w:rFonts w:ascii="Times New Roman" w:hAnsi="Times New Roman" w:cs="Times New Roman"/>
          <w:sz w:val="24"/>
          <w:szCs w:val="24"/>
        </w:rPr>
        <w:t>. "Antinutritional Factors in Feed and Fodder used for Livestock and Poultry Feeding." Health 3:39-48.</w:t>
      </w:r>
    </w:p>
    <w:p w14:paraId="3EC329B7"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Sánchez-Salcedo, E.</w:t>
      </w:r>
      <w:r>
        <w:rPr>
          <w:rFonts w:ascii="Times New Roman" w:hAnsi="Times New Roman" w:cs="Times New Roman"/>
          <w:sz w:val="24"/>
          <w:szCs w:val="24"/>
        </w:rPr>
        <w:t xml:space="preserve"> </w:t>
      </w:r>
      <w:r w:rsidRPr="00C14C3F">
        <w:rPr>
          <w:rFonts w:ascii="Times New Roman" w:hAnsi="Times New Roman" w:cs="Times New Roman"/>
          <w:sz w:val="24"/>
          <w:szCs w:val="24"/>
        </w:rPr>
        <w:t>M.</w:t>
      </w:r>
      <w:r>
        <w:rPr>
          <w:rFonts w:ascii="Times New Roman" w:hAnsi="Times New Roman" w:cs="Times New Roman"/>
          <w:sz w:val="24"/>
          <w:szCs w:val="24"/>
        </w:rPr>
        <w:t xml:space="preserve">, Mena, P., Garcia-Viguera, C., Martinez, J. J., Hernandez, F. </w:t>
      </w:r>
      <w:r w:rsidRPr="00C14C3F">
        <w:rPr>
          <w:rFonts w:ascii="Times New Roman" w:hAnsi="Times New Roman" w:cs="Times New Roman"/>
          <w:sz w:val="24"/>
          <w:szCs w:val="24"/>
        </w:rPr>
        <w:t xml:space="preserve">(2015). </w:t>
      </w:r>
      <w:r>
        <w:rPr>
          <w:rFonts w:ascii="Times New Roman" w:hAnsi="Times New Roman" w:cs="Times New Roman"/>
          <w:sz w:val="24"/>
          <w:szCs w:val="24"/>
        </w:rPr>
        <w:t>“</w:t>
      </w:r>
      <w:r w:rsidRPr="00C14C3F">
        <w:rPr>
          <w:rFonts w:ascii="Times New Roman" w:hAnsi="Times New Roman" w:cs="Times New Roman"/>
          <w:sz w:val="24"/>
          <w:szCs w:val="24"/>
        </w:rPr>
        <w:t>Phytochemical evaluation of white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L.) and black (Morus nigra L.) mulberry fruits, a starting point for the assessment of their beneficial properties.</w:t>
      </w:r>
      <w:r>
        <w:rPr>
          <w:rFonts w:ascii="Times New Roman" w:hAnsi="Times New Roman" w:cs="Times New Roman"/>
          <w:sz w:val="24"/>
          <w:szCs w:val="24"/>
        </w:rPr>
        <w:t>”</w:t>
      </w:r>
      <w:r w:rsidRPr="00C14C3F">
        <w:rPr>
          <w:rFonts w:ascii="Times New Roman" w:hAnsi="Times New Roman" w:cs="Times New Roman"/>
          <w:sz w:val="24"/>
          <w:szCs w:val="24"/>
        </w:rPr>
        <w:t xml:space="preserve"> Journal of Functional Foods, Vol 12, 399-408.</w:t>
      </w:r>
    </w:p>
    <w:p w14:paraId="6024173D"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Sánchez, M. D. (2001). </w:t>
      </w:r>
      <w:r>
        <w:rPr>
          <w:rFonts w:ascii="Times New Roman" w:hAnsi="Times New Roman" w:cs="Times New Roman"/>
          <w:sz w:val="24"/>
          <w:szCs w:val="24"/>
        </w:rPr>
        <w:t>“</w:t>
      </w:r>
      <w:r w:rsidRPr="00C14C3F">
        <w:rPr>
          <w:rFonts w:ascii="Times New Roman" w:hAnsi="Times New Roman" w:cs="Times New Roman"/>
          <w:sz w:val="24"/>
          <w:szCs w:val="24"/>
        </w:rPr>
        <w:t>Mulberry as animal feed throughout the world. Proceedings of a workshop entitled" Mulberry for Animal Feed in China" organized by the Food and Agriculture Organization of the United Nations &amp; Zhejiang University, People's Republic of China, 2001.</w:t>
      </w:r>
    </w:p>
    <w:p w14:paraId="639C5D1E"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proofErr w:type="spellStart"/>
      <w:r w:rsidRPr="00C14C3F">
        <w:rPr>
          <w:rFonts w:ascii="Times New Roman" w:hAnsi="Times New Roman" w:cs="Times New Roman"/>
          <w:sz w:val="24"/>
          <w:szCs w:val="24"/>
        </w:rPr>
        <w:t>Satiya</w:t>
      </w:r>
      <w:proofErr w:type="spellEnd"/>
      <w:r w:rsidRPr="00C14C3F">
        <w:rPr>
          <w:rFonts w:ascii="Times New Roman" w:hAnsi="Times New Roman" w:cs="Times New Roman"/>
          <w:sz w:val="24"/>
          <w:szCs w:val="24"/>
        </w:rPr>
        <w:t>, Sharma, and Madan Mira. 1994. "Potential of mulberry (</w:t>
      </w:r>
      <w:r w:rsidRPr="00A642B1">
        <w:rPr>
          <w:rFonts w:ascii="Times New Roman" w:hAnsi="Times New Roman" w:cs="Times New Roman"/>
          <w:i/>
          <w:iCs/>
          <w:sz w:val="24"/>
          <w:szCs w:val="24"/>
        </w:rPr>
        <w:t>Morus alba</w:t>
      </w:r>
      <w:r w:rsidRPr="00C14C3F">
        <w:rPr>
          <w:rFonts w:ascii="Times New Roman" w:hAnsi="Times New Roman" w:cs="Times New Roman"/>
          <w:sz w:val="24"/>
          <w:szCs w:val="24"/>
        </w:rPr>
        <w:t>) biomass." Journal of Scientific &amp; Industrial Research 53 (9):710-714.</w:t>
      </w:r>
    </w:p>
    <w:p w14:paraId="00AD3F90"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lastRenderedPageBreak/>
        <w:t xml:space="preserve">Shimizu, T. M. Yazawa, </w:t>
      </w:r>
      <w:r>
        <w:rPr>
          <w:rFonts w:ascii="Times New Roman" w:hAnsi="Times New Roman" w:cs="Times New Roman"/>
          <w:sz w:val="24"/>
          <w:szCs w:val="24"/>
        </w:rPr>
        <w:t>and</w:t>
      </w:r>
      <w:r w:rsidRPr="00C14C3F">
        <w:rPr>
          <w:rFonts w:ascii="Times New Roman" w:hAnsi="Times New Roman" w:cs="Times New Roman"/>
          <w:sz w:val="24"/>
          <w:szCs w:val="24"/>
        </w:rPr>
        <w:t xml:space="preserve"> Takeda, N. (1992). </w:t>
      </w:r>
      <w:r>
        <w:rPr>
          <w:rFonts w:ascii="Times New Roman" w:hAnsi="Times New Roman" w:cs="Times New Roman"/>
          <w:sz w:val="24"/>
          <w:szCs w:val="24"/>
        </w:rPr>
        <w:t>“</w:t>
      </w:r>
      <w:r w:rsidRPr="00C14C3F">
        <w:rPr>
          <w:rFonts w:ascii="Times New Roman" w:hAnsi="Times New Roman" w:cs="Times New Roman"/>
          <w:sz w:val="24"/>
          <w:szCs w:val="24"/>
        </w:rPr>
        <w:t xml:space="preserve">Aromatic amino acids in the leaves of </w:t>
      </w:r>
      <w:r w:rsidRPr="00C14C3F">
        <w:rPr>
          <w:rFonts w:ascii="Times New Roman" w:hAnsi="Times New Roman" w:cs="Times New Roman"/>
          <w:i/>
          <w:iCs/>
          <w:sz w:val="24"/>
          <w:szCs w:val="24"/>
        </w:rPr>
        <w:t>Morus alba</w:t>
      </w:r>
      <w:r w:rsidRPr="00C14C3F">
        <w:rPr>
          <w:rFonts w:ascii="Times New Roman" w:hAnsi="Times New Roman" w:cs="Times New Roman"/>
          <w:sz w:val="24"/>
          <w:szCs w:val="24"/>
        </w:rPr>
        <w:t xml:space="preserve"> and their possible medicinal value.</w:t>
      </w:r>
      <w:r>
        <w:rPr>
          <w:rFonts w:ascii="Times New Roman" w:hAnsi="Times New Roman" w:cs="Times New Roman"/>
          <w:sz w:val="24"/>
          <w:szCs w:val="24"/>
        </w:rPr>
        <w:t>”</w:t>
      </w:r>
      <w:r w:rsidRPr="00C14C3F">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Sericologia</w:t>
      </w:r>
      <w:proofErr w:type="spellEnd"/>
      <w:r w:rsidRPr="00C14C3F">
        <w:rPr>
          <w:rFonts w:ascii="Times New Roman" w:hAnsi="Times New Roman" w:cs="Times New Roman"/>
          <w:sz w:val="24"/>
          <w:szCs w:val="24"/>
        </w:rPr>
        <w:t>.</w:t>
      </w:r>
    </w:p>
    <w:p w14:paraId="116C2DDD"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Sumathi, R</w:t>
      </w:r>
      <w:r>
        <w:rPr>
          <w:rFonts w:ascii="Times New Roman" w:hAnsi="Times New Roman" w:cs="Times New Roman"/>
          <w:sz w:val="24"/>
          <w:szCs w:val="24"/>
        </w:rPr>
        <w:t>.</w:t>
      </w:r>
      <w:r w:rsidRPr="00C14C3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14C3F">
        <w:rPr>
          <w:rFonts w:ascii="Times New Roman" w:hAnsi="Times New Roman" w:cs="Times New Roman"/>
          <w:sz w:val="24"/>
          <w:szCs w:val="24"/>
        </w:rPr>
        <w:t>Rajasugunasekar</w:t>
      </w:r>
      <w:proofErr w:type="spellEnd"/>
      <w:r w:rsidRPr="00C14C3F">
        <w:rPr>
          <w:rFonts w:ascii="Times New Roman" w:hAnsi="Times New Roman" w:cs="Times New Roman"/>
          <w:sz w:val="24"/>
          <w:szCs w:val="24"/>
        </w:rPr>
        <w:t>,</w:t>
      </w:r>
      <w:r>
        <w:rPr>
          <w:rFonts w:ascii="Times New Roman" w:hAnsi="Times New Roman" w:cs="Times New Roman"/>
          <w:sz w:val="24"/>
          <w:szCs w:val="24"/>
        </w:rPr>
        <w:t xml:space="preserve"> D., </w:t>
      </w:r>
      <w:r w:rsidRPr="00C14C3F">
        <w:rPr>
          <w:rFonts w:ascii="Times New Roman" w:hAnsi="Times New Roman" w:cs="Times New Roman"/>
          <w:sz w:val="24"/>
          <w:szCs w:val="24"/>
        </w:rPr>
        <w:t>Brindha,</w:t>
      </w:r>
      <w:r>
        <w:rPr>
          <w:rFonts w:ascii="Times New Roman" w:hAnsi="Times New Roman" w:cs="Times New Roman"/>
          <w:sz w:val="24"/>
          <w:szCs w:val="24"/>
        </w:rPr>
        <w:t xml:space="preserve"> B., </w:t>
      </w:r>
      <w:r w:rsidRPr="00C14C3F">
        <w:rPr>
          <w:rFonts w:ascii="Times New Roman" w:hAnsi="Times New Roman" w:cs="Times New Roman"/>
          <w:sz w:val="24"/>
          <w:szCs w:val="24"/>
        </w:rPr>
        <w:t>Lakshmidevi,</w:t>
      </w:r>
      <w:r>
        <w:rPr>
          <w:rFonts w:ascii="Times New Roman" w:hAnsi="Times New Roman" w:cs="Times New Roman"/>
          <w:sz w:val="24"/>
          <w:szCs w:val="24"/>
        </w:rPr>
        <w:t xml:space="preserve"> R., </w:t>
      </w:r>
      <w:r w:rsidRPr="00C14C3F">
        <w:rPr>
          <w:rFonts w:ascii="Times New Roman" w:hAnsi="Times New Roman" w:cs="Times New Roman"/>
          <w:sz w:val="24"/>
          <w:szCs w:val="24"/>
        </w:rPr>
        <w:t>Suresh Babu,</w:t>
      </w:r>
      <w:r>
        <w:rPr>
          <w:rFonts w:ascii="Times New Roman" w:hAnsi="Times New Roman" w:cs="Times New Roman"/>
          <w:sz w:val="24"/>
          <w:szCs w:val="24"/>
        </w:rPr>
        <w:t xml:space="preserve"> D.,</w:t>
      </w:r>
      <w:r w:rsidRPr="00C14C3F">
        <w:rPr>
          <w:rFonts w:ascii="Times New Roman" w:hAnsi="Times New Roman" w:cs="Times New Roman"/>
          <w:sz w:val="24"/>
          <w:szCs w:val="24"/>
        </w:rPr>
        <w:t xml:space="preserve"> Senthilkumar,</w:t>
      </w:r>
      <w:r>
        <w:rPr>
          <w:rFonts w:ascii="Times New Roman" w:hAnsi="Times New Roman" w:cs="Times New Roman"/>
          <w:sz w:val="24"/>
          <w:szCs w:val="24"/>
        </w:rPr>
        <w:t xml:space="preserve"> N.</w:t>
      </w:r>
      <w:r w:rsidRPr="00C14C3F">
        <w:rPr>
          <w:rFonts w:ascii="Times New Roman" w:hAnsi="Times New Roman" w:cs="Times New Roman"/>
          <w:sz w:val="24"/>
          <w:szCs w:val="24"/>
        </w:rPr>
        <w:t xml:space="preserve"> and Murugesan</w:t>
      </w:r>
      <w:r>
        <w:rPr>
          <w:rFonts w:ascii="Times New Roman" w:hAnsi="Times New Roman" w:cs="Times New Roman"/>
          <w:sz w:val="24"/>
          <w:szCs w:val="24"/>
        </w:rPr>
        <w:t>, S.</w:t>
      </w:r>
      <w:r w:rsidRPr="00C14C3F">
        <w:rPr>
          <w:rFonts w:ascii="Times New Roman" w:hAnsi="Times New Roman" w:cs="Times New Roman"/>
          <w:sz w:val="24"/>
          <w:szCs w:val="24"/>
        </w:rPr>
        <w:t xml:space="preserve"> </w:t>
      </w:r>
      <w:r>
        <w:rPr>
          <w:rFonts w:ascii="Times New Roman" w:hAnsi="Times New Roman" w:cs="Times New Roman"/>
          <w:sz w:val="24"/>
          <w:szCs w:val="24"/>
        </w:rPr>
        <w:t>(</w:t>
      </w:r>
      <w:r w:rsidRPr="00C14C3F">
        <w:rPr>
          <w:rFonts w:ascii="Times New Roman" w:hAnsi="Times New Roman" w:cs="Times New Roman"/>
          <w:sz w:val="24"/>
          <w:szCs w:val="24"/>
        </w:rPr>
        <w:t>2014</w:t>
      </w:r>
      <w:r>
        <w:rPr>
          <w:rFonts w:ascii="Times New Roman" w:hAnsi="Times New Roman" w:cs="Times New Roman"/>
          <w:sz w:val="24"/>
          <w:szCs w:val="24"/>
        </w:rPr>
        <w:t>)</w:t>
      </w:r>
      <w:r w:rsidRPr="00C14C3F">
        <w:rPr>
          <w:rFonts w:ascii="Times New Roman" w:hAnsi="Times New Roman" w:cs="Times New Roman"/>
          <w:sz w:val="24"/>
          <w:szCs w:val="24"/>
        </w:rPr>
        <w:t xml:space="preserve">. "Ailanthus excelsa </w:t>
      </w:r>
      <w:proofErr w:type="spellStart"/>
      <w:r w:rsidRPr="00C14C3F">
        <w:rPr>
          <w:rFonts w:ascii="Times New Roman" w:hAnsi="Times New Roman" w:cs="Times New Roman"/>
          <w:sz w:val="24"/>
          <w:szCs w:val="24"/>
        </w:rPr>
        <w:t>Roxb</w:t>
      </w:r>
      <w:proofErr w:type="spellEnd"/>
      <w:r w:rsidRPr="00C14C3F">
        <w:rPr>
          <w:rFonts w:ascii="Times New Roman" w:hAnsi="Times New Roman" w:cs="Times New Roman"/>
          <w:sz w:val="24"/>
          <w:szCs w:val="24"/>
        </w:rPr>
        <w:t>.</w:t>
      </w:r>
      <w:r>
        <w:rPr>
          <w:rFonts w:ascii="Times New Roman" w:hAnsi="Times New Roman" w:cs="Times New Roman"/>
          <w:sz w:val="24"/>
          <w:szCs w:val="24"/>
        </w:rPr>
        <w:t xml:space="preserve"> (</w:t>
      </w:r>
      <w:r w:rsidRPr="00C14C3F">
        <w:rPr>
          <w:rFonts w:ascii="Times New Roman" w:hAnsi="Times New Roman" w:cs="Times New Roman"/>
          <w:sz w:val="24"/>
          <w:szCs w:val="24"/>
        </w:rPr>
        <w:t>Simaroubaceae) Leaf: as a Potential Fodder Additive." World Journal of Research and Review 5 (3).</w:t>
      </w:r>
    </w:p>
    <w:p w14:paraId="7E2833C0" w14:textId="77777777" w:rsidR="00296590" w:rsidRPr="00C14C3F" w:rsidRDefault="00296590" w:rsidP="00296590">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 xml:space="preserve">Vijayan, </w:t>
      </w:r>
      <w:proofErr w:type="spellStart"/>
      <w:r w:rsidRPr="00C14C3F">
        <w:rPr>
          <w:rFonts w:ascii="Times New Roman" w:hAnsi="Times New Roman" w:cs="Times New Roman"/>
          <w:sz w:val="24"/>
          <w:szCs w:val="24"/>
        </w:rPr>
        <w:t>Kunjupillai</w:t>
      </w:r>
      <w:proofErr w:type="spellEnd"/>
      <w:r w:rsidRPr="00C14C3F">
        <w:rPr>
          <w:rFonts w:ascii="Times New Roman" w:hAnsi="Times New Roman" w:cs="Times New Roman"/>
          <w:sz w:val="24"/>
          <w:szCs w:val="24"/>
        </w:rPr>
        <w:t xml:space="preserve">, Amalendu </w:t>
      </w:r>
      <w:proofErr w:type="spellStart"/>
      <w:r w:rsidRPr="00C14C3F">
        <w:rPr>
          <w:rFonts w:ascii="Times New Roman" w:hAnsi="Times New Roman" w:cs="Times New Roman"/>
          <w:sz w:val="24"/>
          <w:szCs w:val="24"/>
        </w:rPr>
        <w:t>Tikader</w:t>
      </w:r>
      <w:proofErr w:type="spellEnd"/>
      <w:r w:rsidRPr="00C14C3F">
        <w:rPr>
          <w:rFonts w:ascii="Times New Roman" w:hAnsi="Times New Roman" w:cs="Times New Roman"/>
          <w:sz w:val="24"/>
          <w:szCs w:val="24"/>
        </w:rPr>
        <w:t xml:space="preserve">, Zhao Weiguo, </w:t>
      </w:r>
      <w:proofErr w:type="spellStart"/>
      <w:r w:rsidRPr="00C14C3F">
        <w:rPr>
          <w:rFonts w:ascii="Times New Roman" w:hAnsi="Times New Roman" w:cs="Times New Roman"/>
          <w:sz w:val="24"/>
          <w:szCs w:val="24"/>
        </w:rPr>
        <w:t>Chirakkara</w:t>
      </w:r>
      <w:proofErr w:type="spellEnd"/>
      <w:r w:rsidRPr="00C14C3F">
        <w:rPr>
          <w:rFonts w:ascii="Times New Roman" w:hAnsi="Times New Roman" w:cs="Times New Roman"/>
          <w:sz w:val="24"/>
          <w:szCs w:val="24"/>
        </w:rPr>
        <w:t xml:space="preserve"> Venugopalan Nair, Sezai </w:t>
      </w:r>
      <w:proofErr w:type="spellStart"/>
      <w:r w:rsidRPr="00C14C3F">
        <w:rPr>
          <w:rFonts w:ascii="Times New Roman" w:hAnsi="Times New Roman" w:cs="Times New Roman"/>
          <w:sz w:val="24"/>
          <w:szCs w:val="24"/>
        </w:rPr>
        <w:t>Ercisli</w:t>
      </w:r>
      <w:proofErr w:type="spellEnd"/>
      <w:r w:rsidRPr="00C14C3F">
        <w:rPr>
          <w:rFonts w:ascii="Times New Roman" w:hAnsi="Times New Roman" w:cs="Times New Roman"/>
          <w:sz w:val="24"/>
          <w:szCs w:val="24"/>
        </w:rPr>
        <w:t xml:space="preserve"> and Chi-Hua Tsou. </w:t>
      </w:r>
      <w:r>
        <w:rPr>
          <w:rFonts w:ascii="Times New Roman" w:hAnsi="Times New Roman" w:cs="Times New Roman"/>
          <w:sz w:val="24"/>
          <w:szCs w:val="24"/>
        </w:rPr>
        <w:t>(</w:t>
      </w:r>
      <w:r w:rsidRPr="00C14C3F">
        <w:rPr>
          <w:rFonts w:ascii="Times New Roman" w:hAnsi="Times New Roman" w:cs="Times New Roman"/>
          <w:sz w:val="24"/>
          <w:szCs w:val="24"/>
        </w:rPr>
        <w:t>2011</w:t>
      </w:r>
      <w:r>
        <w:rPr>
          <w:rFonts w:ascii="Times New Roman" w:hAnsi="Times New Roman" w:cs="Times New Roman"/>
          <w:sz w:val="24"/>
          <w:szCs w:val="24"/>
        </w:rPr>
        <w:t>)</w:t>
      </w:r>
      <w:r w:rsidRPr="00C14C3F">
        <w:rPr>
          <w:rFonts w:ascii="Times New Roman" w:hAnsi="Times New Roman" w:cs="Times New Roman"/>
          <w:sz w:val="24"/>
          <w:szCs w:val="24"/>
        </w:rPr>
        <w:t xml:space="preserve">. </w:t>
      </w:r>
      <w:r>
        <w:rPr>
          <w:rFonts w:ascii="Times New Roman" w:hAnsi="Times New Roman" w:cs="Times New Roman"/>
          <w:sz w:val="24"/>
          <w:szCs w:val="24"/>
        </w:rPr>
        <w:t>“</w:t>
      </w:r>
      <w:r w:rsidRPr="00C14C3F">
        <w:rPr>
          <w:rFonts w:ascii="Times New Roman" w:hAnsi="Times New Roman" w:cs="Times New Roman"/>
          <w:sz w:val="24"/>
          <w:szCs w:val="24"/>
        </w:rPr>
        <w:t>Morus.</w:t>
      </w:r>
      <w:r>
        <w:rPr>
          <w:rFonts w:ascii="Times New Roman" w:hAnsi="Times New Roman" w:cs="Times New Roman"/>
          <w:sz w:val="24"/>
          <w:szCs w:val="24"/>
        </w:rPr>
        <w:t xml:space="preserve">” </w:t>
      </w:r>
      <w:r w:rsidRPr="00C14C3F">
        <w:rPr>
          <w:rFonts w:ascii="Times New Roman" w:hAnsi="Times New Roman" w:cs="Times New Roman"/>
          <w:sz w:val="24"/>
          <w:szCs w:val="24"/>
        </w:rPr>
        <w:t xml:space="preserve"> In Wild Crop Relatives: Genomic and Breeding Resources, 75-95. Springer.</w:t>
      </w:r>
    </w:p>
    <w:p w14:paraId="1F084258" w14:textId="49381B8A" w:rsidR="00823CDC" w:rsidRPr="000741CB" w:rsidRDefault="00296590" w:rsidP="00C14C3F">
      <w:pPr>
        <w:pStyle w:val="ListParagraph"/>
        <w:numPr>
          <w:ilvl w:val="0"/>
          <w:numId w:val="6"/>
        </w:numPr>
        <w:spacing w:line="360" w:lineRule="auto"/>
        <w:jc w:val="both"/>
        <w:rPr>
          <w:rFonts w:ascii="Times New Roman" w:hAnsi="Times New Roman" w:cs="Times New Roman"/>
          <w:sz w:val="24"/>
          <w:szCs w:val="24"/>
        </w:rPr>
      </w:pPr>
      <w:r w:rsidRPr="00C14C3F">
        <w:rPr>
          <w:rFonts w:ascii="Times New Roman" w:hAnsi="Times New Roman" w:cs="Times New Roman"/>
          <w:sz w:val="24"/>
          <w:szCs w:val="24"/>
        </w:rPr>
        <w:t>Yang, N.C.,</w:t>
      </w:r>
      <w:r>
        <w:rPr>
          <w:rFonts w:ascii="Times New Roman" w:hAnsi="Times New Roman" w:cs="Times New Roman"/>
          <w:sz w:val="24"/>
          <w:szCs w:val="24"/>
        </w:rPr>
        <w:t xml:space="preserve"> Kun-Yan </w:t>
      </w:r>
      <w:proofErr w:type="spellStart"/>
      <w:r>
        <w:rPr>
          <w:rFonts w:ascii="Times New Roman" w:hAnsi="Times New Roman" w:cs="Times New Roman"/>
          <w:sz w:val="24"/>
          <w:szCs w:val="24"/>
        </w:rPr>
        <w:t>Jhou</w:t>
      </w:r>
      <w:proofErr w:type="spellEnd"/>
      <w:r>
        <w:rPr>
          <w:rFonts w:ascii="Times New Roman" w:hAnsi="Times New Roman" w:cs="Times New Roman"/>
          <w:sz w:val="24"/>
          <w:szCs w:val="24"/>
        </w:rPr>
        <w:t>, Chin-Yin Tseng. (</w:t>
      </w:r>
      <w:r w:rsidRPr="00C14C3F">
        <w:rPr>
          <w:rFonts w:ascii="Times New Roman" w:hAnsi="Times New Roman" w:cs="Times New Roman"/>
          <w:sz w:val="24"/>
          <w:szCs w:val="24"/>
        </w:rPr>
        <w:t xml:space="preserve">2012). </w:t>
      </w:r>
      <w:r>
        <w:rPr>
          <w:rFonts w:ascii="Times New Roman" w:hAnsi="Times New Roman" w:cs="Times New Roman"/>
          <w:sz w:val="24"/>
          <w:szCs w:val="24"/>
        </w:rPr>
        <w:t>“</w:t>
      </w:r>
      <w:r w:rsidRPr="00C14C3F">
        <w:rPr>
          <w:rFonts w:ascii="Times New Roman" w:hAnsi="Times New Roman" w:cs="Times New Roman"/>
          <w:sz w:val="24"/>
          <w:szCs w:val="24"/>
        </w:rPr>
        <w:t>Antihypertensive effect of mulberry leaf aqueous extract containing γ-aminobutyric acid in spontaneously hypertensive rats.</w:t>
      </w:r>
      <w:r>
        <w:rPr>
          <w:rFonts w:ascii="Times New Roman" w:hAnsi="Times New Roman" w:cs="Times New Roman"/>
          <w:sz w:val="24"/>
          <w:szCs w:val="24"/>
        </w:rPr>
        <w:t>”</w:t>
      </w:r>
      <w:r w:rsidRPr="00C14C3F">
        <w:rPr>
          <w:rFonts w:ascii="Times New Roman" w:hAnsi="Times New Roman" w:cs="Times New Roman"/>
          <w:sz w:val="24"/>
          <w:szCs w:val="24"/>
        </w:rPr>
        <w:t xml:space="preserve"> Food Chemistry, 132 (4), 1796 -1801.</w:t>
      </w:r>
    </w:p>
    <w:sectPr w:rsidR="00823CDC" w:rsidRPr="000741C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7362" w14:textId="77777777" w:rsidR="002D3DEA" w:rsidRDefault="002D3DEA" w:rsidP="0082123D">
      <w:pPr>
        <w:spacing w:after="0" w:line="240" w:lineRule="auto"/>
      </w:pPr>
      <w:r>
        <w:separator/>
      </w:r>
    </w:p>
  </w:endnote>
  <w:endnote w:type="continuationSeparator" w:id="0">
    <w:p w14:paraId="085A6D3C" w14:textId="77777777" w:rsidR="002D3DEA" w:rsidRDefault="002D3DEA" w:rsidP="0082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B17C" w14:textId="77777777" w:rsidR="00EC08E0" w:rsidRDefault="00EC0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958C" w14:textId="77777777" w:rsidR="00EC08E0" w:rsidRDefault="00EC0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C7BB" w14:textId="77777777" w:rsidR="00EC08E0" w:rsidRDefault="00EC0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8257" w14:textId="77777777" w:rsidR="002D3DEA" w:rsidRDefault="002D3DEA" w:rsidP="0082123D">
      <w:pPr>
        <w:spacing w:after="0" w:line="240" w:lineRule="auto"/>
      </w:pPr>
      <w:r>
        <w:separator/>
      </w:r>
    </w:p>
  </w:footnote>
  <w:footnote w:type="continuationSeparator" w:id="0">
    <w:p w14:paraId="718D7BA2" w14:textId="77777777" w:rsidR="002D3DEA" w:rsidRDefault="002D3DEA" w:rsidP="00821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96AA" w14:textId="4F170BFE" w:rsidR="00EC08E0" w:rsidRDefault="00000000">
    <w:pPr>
      <w:pStyle w:val="Header"/>
    </w:pPr>
    <w:r>
      <w:rPr>
        <w:noProof/>
      </w:rPr>
      <w:pict w14:anchorId="2B78A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654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1E4A" w14:textId="7E6BDE36" w:rsidR="00EC08E0" w:rsidRDefault="00000000">
    <w:pPr>
      <w:pStyle w:val="Header"/>
    </w:pPr>
    <w:r>
      <w:rPr>
        <w:noProof/>
      </w:rPr>
      <w:pict w14:anchorId="4050F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654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89A8" w14:textId="224780AF" w:rsidR="00EC08E0" w:rsidRDefault="00000000">
    <w:pPr>
      <w:pStyle w:val="Header"/>
    </w:pPr>
    <w:r>
      <w:rPr>
        <w:noProof/>
      </w:rPr>
      <w:pict w14:anchorId="081B8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654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7D87"/>
    <w:multiLevelType w:val="multilevel"/>
    <w:tmpl w:val="E176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14FF4"/>
    <w:multiLevelType w:val="hybridMultilevel"/>
    <w:tmpl w:val="3510121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46745A"/>
    <w:multiLevelType w:val="multilevel"/>
    <w:tmpl w:val="C2A4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B7EC5"/>
    <w:multiLevelType w:val="hybridMultilevel"/>
    <w:tmpl w:val="47003B2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F71EE7"/>
    <w:multiLevelType w:val="multilevel"/>
    <w:tmpl w:val="8BDC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A10F5"/>
    <w:multiLevelType w:val="multilevel"/>
    <w:tmpl w:val="8A0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64668">
    <w:abstractNumId w:val="5"/>
  </w:num>
  <w:num w:numId="2" w16cid:durableId="955060835">
    <w:abstractNumId w:val="4"/>
  </w:num>
  <w:num w:numId="3" w16cid:durableId="1469587683">
    <w:abstractNumId w:val="2"/>
  </w:num>
  <w:num w:numId="4" w16cid:durableId="2044551553">
    <w:abstractNumId w:val="0"/>
  </w:num>
  <w:num w:numId="5" w16cid:durableId="258031941">
    <w:abstractNumId w:val="3"/>
  </w:num>
  <w:num w:numId="6" w16cid:durableId="1448817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D0"/>
    <w:rsid w:val="0000505F"/>
    <w:rsid w:val="0007109D"/>
    <w:rsid w:val="000741CB"/>
    <w:rsid w:val="0008070A"/>
    <w:rsid w:val="00094F70"/>
    <w:rsid w:val="000F7699"/>
    <w:rsid w:val="000F7D77"/>
    <w:rsid w:val="00103C05"/>
    <w:rsid w:val="00103DFD"/>
    <w:rsid w:val="00106542"/>
    <w:rsid w:val="001076C1"/>
    <w:rsid w:val="00110BF5"/>
    <w:rsid w:val="00121AE7"/>
    <w:rsid w:val="00124F2F"/>
    <w:rsid w:val="00151263"/>
    <w:rsid w:val="00161229"/>
    <w:rsid w:val="00164C17"/>
    <w:rsid w:val="0019172B"/>
    <w:rsid w:val="00192918"/>
    <w:rsid w:val="00197ADD"/>
    <w:rsid w:val="001B5752"/>
    <w:rsid w:val="001D4C71"/>
    <w:rsid w:val="002153B4"/>
    <w:rsid w:val="00220BD8"/>
    <w:rsid w:val="00241554"/>
    <w:rsid w:val="0026013D"/>
    <w:rsid w:val="00264B2B"/>
    <w:rsid w:val="00270D84"/>
    <w:rsid w:val="0029085D"/>
    <w:rsid w:val="002922C4"/>
    <w:rsid w:val="00296590"/>
    <w:rsid w:val="002A1F51"/>
    <w:rsid w:val="002A20A2"/>
    <w:rsid w:val="002B5F28"/>
    <w:rsid w:val="002C1F5E"/>
    <w:rsid w:val="002C6FD1"/>
    <w:rsid w:val="002D3DEA"/>
    <w:rsid w:val="002F1478"/>
    <w:rsid w:val="00304181"/>
    <w:rsid w:val="003055B9"/>
    <w:rsid w:val="0035428A"/>
    <w:rsid w:val="00360538"/>
    <w:rsid w:val="00366852"/>
    <w:rsid w:val="003906C6"/>
    <w:rsid w:val="003A65FB"/>
    <w:rsid w:val="003B675E"/>
    <w:rsid w:val="003C101D"/>
    <w:rsid w:val="003D4AE1"/>
    <w:rsid w:val="003D66A2"/>
    <w:rsid w:val="003F51B4"/>
    <w:rsid w:val="003F7601"/>
    <w:rsid w:val="004036D5"/>
    <w:rsid w:val="004114DC"/>
    <w:rsid w:val="00413EBC"/>
    <w:rsid w:val="00427E90"/>
    <w:rsid w:val="00433064"/>
    <w:rsid w:val="004470EE"/>
    <w:rsid w:val="004567FD"/>
    <w:rsid w:val="00464D7D"/>
    <w:rsid w:val="00467E62"/>
    <w:rsid w:val="00487AA0"/>
    <w:rsid w:val="004A6C14"/>
    <w:rsid w:val="004C036D"/>
    <w:rsid w:val="004D7248"/>
    <w:rsid w:val="004E3875"/>
    <w:rsid w:val="004E5292"/>
    <w:rsid w:val="004F6C9D"/>
    <w:rsid w:val="00514528"/>
    <w:rsid w:val="00522634"/>
    <w:rsid w:val="00540E2D"/>
    <w:rsid w:val="00545A3C"/>
    <w:rsid w:val="00553747"/>
    <w:rsid w:val="00561248"/>
    <w:rsid w:val="00580521"/>
    <w:rsid w:val="005A02C3"/>
    <w:rsid w:val="005C073D"/>
    <w:rsid w:val="005C7ED7"/>
    <w:rsid w:val="005D0871"/>
    <w:rsid w:val="005D670E"/>
    <w:rsid w:val="006148A7"/>
    <w:rsid w:val="006148D0"/>
    <w:rsid w:val="0061615B"/>
    <w:rsid w:val="00622D9E"/>
    <w:rsid w:val="00635C14"/>
    <w:rsid w:val="00642AF6"/>
    <w:rsid w:val="00661C8F"/>
    <w:rsid w:val="00662172"/>
    <w:rsid w:val="00666A71"/>
    <w:rsid w:val="006674CA"/>
    <w:rsid w:val="0068588D"/>
    <w:rsid w:val="006905AB"/>
    <w:rsid w:val="0071481B"/>
    <w:rsid w:val="00734D3B"/>
    <w:rsid w:val="00760166"/>
    <w:rsid w:val="00771C9C"/>
    <w:rsid w:val="007A687D"/>
    <w:rsid w:val="007A7008"/>
    <w:rsid w:val="007C3457"/>
    <w:rsid w:val="007C3F18"/>
    <w:rsid w:val="007D1940"/>
    <w:rsid w:val="007D529F"/>
    <w:rsid w:val="007E40DE"/>
    <w:rsid w:val="007E5D19"/>
    <w:rsid w:val="007E78E8"/>
    <w:rsid w:val="007F61F4"/>
    <w:rsid w:val="00812B0A"/>
    <w:rsid w:val="0082123D"/>
    <w:rsid w:val="00823CCB"/>
    <w:rsid w:val="00823CDC"/>
    <w:rsid w:val="00830440"/>
    <w:rsid w:val="00834278"/>
    <w:rsid w:val="008471F3"/>
    <w:rsid w:val="00866C6A"/>
    <w:rsid w:val="00871662"/>
    <w:rsid w:val="0087670F"/>
    <w:rsid w:val="00886605"/>
    <w:rsid w:val="008C257D"/>
    <w:rsid w:val="008C25F1"/>
    <w:rsid w:val="008C3D27"/>
    <w:rsid w:val="008C7217"/>
    <w:rsid w:val="008C7CFE"/>
    <w:rsid w:val="008D5769"/>
    <w:rsid w:val="008D712C"/>
    <w:rsid w:val="008E38A8"/>
    <w:rsid w:val="008F6972"/>
    <w:rsid w:val="00900514"/>
    <w:rsid w:val="00927BB8"/>
    <w:rsid w:val="0093222D"/>
    <w:rsid w:val="00977AF8"/>
    <w:rsid w:val="00987B7E"/>
    <w:rsid w:val="00991667"/>
    <w:rsid w:val="009A56F7"/>
    <w:rsid w:val="009B15AB"/>
    <w:rsid w:val="009B4DB6"/>
    <w:rsid w:val="009B7561"/>
    <w:rsid w:val="009C2731"/>
    <w:rsid w:val="009C6266"/>
    <w:rsid w:val="009D0A39"/>
    <w:rsid w:val="009D162D"/>
    <w:rsid w:val="00A04747"/>
    <w:rsid w:val="00A1189D"/>
    <w:rsid w:val="00A237BB"/>
    <w:rsid w:val="00A23B3C"/>
    <w:rsid w:val="00A25912"/>
    <w:rsid w:val="00A60E32"/>
    <w:rsid w:val="00A616BE"/>
    <w:rsid w:val="00A65603"/>
    <w:rsid w:val="00A72885"/>
    <w:rsid w:val="00A7772C"/>
    <w:rsid w:val="00A85A96"/>
    <w:rsid w:val="00A9083A"/>
    <w:rsid w:val="00AA0F62"/>
    <w:rsid w:val="00AB2B19"/>
    <w:rsid w:val="00AD2393"/>
    <w:rsid w:val="00AD4CC1"/>
    <w:rsid w:val="00AE2582"/>
    <w:rsid w:val="00AE709D"/>
    <w:rsid w:val="00B070F1"/>
    <w:rsid w:val="00B24F10"/>
    <w:rsid w:val="00B30C8A"/>
    <w:rsid w:val="00B32566"/>
    <w:rsid w:val="00B649B6"/>
    <w:rsid w:val="00B651EF"/>
    <w:rsid w:val="00B71F1F"/>
    <w:rsid w:val="00B8393D"/>
    <w:rsid w:val="00B93487"/>
    <w:rsid w:val="00BA55E0"/>
    <w:rsid w:val="00BD75CC"/>
    <w:rsid w:val="00BE789C"/>
    <w:rsid w:val="00BF576F"/>
    <w:rsid w:val="00BF5F85"/>
    <w:rsid w:val="00C11F1A"/>
    <w:rsid w:val="00C14C3F"/>
    <w:rsid w:val="00C60552"/>
    <w:rsid w:val="00C812CA"/>
    <w:rsid w:val="00C834CB"/>
    <w:rsid w:val="00CA36DD"/>
    <w:rsid w:val="00CA4BD2"/>
    <w:rsid w:val="00CB161E"/>
    <w:rsid w:val="00CB420E"/>
    <w:rsid w:val="00CE220F"/>
    <w:rsid w:val="00CE6DED"/>
    <w:rsid w:val="00D11757"/>
    <w:rsid w:val="00D123EB"/>
    <w:rsid w:val="00D33749"/>
    <w:rsid w:val="00D365B2"/>
    <w:rsid w:val="00D42CE7"/>
    <w:rsid w:val="00D57B2F"/>
    <w:rsid w:val="00D673AB"/>
    <w:rsid w:val="00D83190"/>
    <w:rsid w:val="00D90C51"/>
    <w:rsid w:val="00DA3FF7"/>
    <w:rsid w:val="00DA463F"/>
    <w:rsid w:val="00DB035C"/>
    <w:rsid w:val="00DC5178"/>
    <w:rsid w:val="00DD0D9F"/>
    <w:rsid w:val="00DD5B83"/>
    <w:rsid w:val="00DE6DB1"/>
    <w:rsid w:val="00E01C7E"/>
    <w:rsid w:val="00E0774C"/>
    <w:rsid w:val="00E61607"/>
    <w:rsid w:val="00E662BC"/>
    <w:rsid w:val="00E72B7B"/>
    <w:rsid w:val="00E748B3"/>
    <w:rsid w:val="00E75B8F"/>
    <w:rsid w:val="00E91B31"/>
    <w:rsid w:val="00EC08E0"/>
    <w:rsid w:val="00EC1F6D"/>
    <w:rsid w:val="00F00563"/>
    <w:rsid w:val="00F01A27"/>
    <w:rsid w:val="00F23828"/>
    <w:rsid w:val="00F37DD8"/>
    <w:rsid w:val="00F43A8F"/>
    <w:rsid w:val="00F658D5"/>
    <w:rsid w:val="00FF483A"/>
    <w:rsid w:val="00FF7C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E1CFA"/>
  <w15:chartTrackingRefBased/>
  <w15:docId w15:val="{6B8115A8-98D2-4710-93C0-18AF84F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8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8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8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8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48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4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8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8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8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8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48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4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8D0"/>
    <w:rPr>
      <w:rFonts w:eastAsiaTheme="majorEastAsia" w:cstheme="majorBidi"/>
      <w:color w:val="272727" w:themeColor="text1" w:themeTint="D8"/>
    </w:rPr>
  </w:style>
  <w:style w:type="paragraph" w:styleId="Title">
    <w:name w:val="Title"/>
    <w:basedOn w:val="Normal"/>
    <w:next w:val="Normal"/>
    <w:link w:val="TitleChar"/>
    <w:uiPriority w:val="10"/>
    <w:qFormat/>
    <w:rsid w:val="00614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8D0"/>
    <w:pPr>
      <w:spacing w:before="160"/>
      <w:jc w:val="center"/>
    </w:pPr>
    <w:rPr>
      <w:i/>
      <w:iCs/>
      <w:color w:val="404040" w:themeColor="text1" w:themeTint="BF"/>
    </w:rPr>
  </w:style>
  <w:style w:type="character" w:customStyle="1" w:styleId="QuoteChar">
    <w:name w:val="Quote Char"/>
    <w:basedOn w:val="DefaultParagraphFont"/>
    <w:link w:val="Quote"/>
    <w:uiPriority w:val="29"/>
    <w:rsid w:val="006148D0"/>
    <w:rPr>
      <w:i/>
      <w:iCs/>
      <w:color w:val="404040" w:themeColor="text1" w:themeTint="BF"/>
    </w:rPr>
  </w:style>
  <w:style w:type="paragraph" w:styleId="ListParagraph">
    <w:name w:val="List Paragraph"/>
    <w:basedOn w:val="Normal"/>
    <w:uiPriority w:val="34"/>
    <w:qFormat/>
    <w:rsid w:val="006148D0"/>
    <w:pPr>
      <w:ind w:left="720"/>
      <w:contextualSpacing/>
    </w:pPr>
  </w:style>
  <w:style w:type="character" w:styleId="IntenseEmphasis">
    <w:name w:val="Intense Emphasis"/>
    <w:basedOn w:val="DefaultParagraphFont"/>
    <w:uiPriority w:val="21"/>
    <w:qFormat/>
    <w:rsid w:val="006148D0"/>
    <w:rPr>
      <w:i/>
      <w:iCs/>
      <w:color w:val="2F5496" w:themeColor="accent1" w:themeShade="BF"/>
    </w:rPr>
  </w:style>
  <w:style w:type="paragraph" w:styleId="IntenseQuote">
    <w:name w:val="Intense Quote"/>
    <w:basedOn w:val="Normal"/>
    <w:next w:val="Normal"/>
    <w:link w:val="IntenseQuoteChar"/>
    <w:uiPriority w:val="30"/>
    <w:qFormat/>
    <w:rsid w:val="00614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8D0"/>
    <w:rPr>
      <w:i/>
      <w:iCs/>
      <w:color w:val="2F5496" w:themeColor="accent1" w:themeShade="BF"/>
    </w:rPr>
  </w:style>
  <w:style w:type="character" w:styleId="IntenseReference">
    <w:name w:val="Intense Reference"/>
    <w:basedOn w:val="DefaultParagraphFont"/>
    <w:uiPriority w:val="32"/>
    <w:qFormat/>
    <w:rsid w:val="006148D0"/>
    <w:rPr>
      <w:b/>
      <w:bCs/>
      <w:smallCaps/>
      <w:color w:val="2F5496" w:themeColor="accent1" w:themeShade="BF"/>
      <w:spacing w:val="5"/>
    </w:rPr>
  </w:style>
  <w:style w:type="paragraph" w:styleId="NoSpacing">
    <w:name w:val="No Spacing"/>
    <w:uiPriority w:val="1"/>
    <w:qFormat/>
    <w:rsid w:val="005D0871"/>
    <w:pPr>
      <w:spacing w:after="0" w:line="240" w:lineRule="auto"/>
    </w:pPr>
    <w:rPr>
      <w:rFonts w:ascii="Calibri" w:eastAsia="Times New Roman" w:hAnsi="Calibri" w:cs="Times New Roman"/>
      <w:kern w:val="0"/>
      <w:lang w:val="en-US"/>
      <w14:ligatures w14:val="none"/>
    </w:rPr>
  </w:style>
  <w:style w:type="table" w:styleId="TableGrid">
    <w:name w:val="Table Grid"/>
    <w:basedOn w:val="TableNormal"/>
    <w:uiPriority w:val="59"/>
    <w:rsid w:val="005D0871"/>
    <w:pPr>
      <w:spacing w:after="0" w:line="240" w:lineRule="auto"/>
      <w:ind w:firstLine="720"/>
      <w:jc w:val="center"/>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8393D"/>
    <w:rPr>
      <w:color w:val="0563C1" w:themeColor="hyperlink"/>
      <w:u w:val="single"/>
    </w:rPr>
  </w:style>
  <w:style w:type="character" w:styleId="UnresolvedMention">
    <w:name w:val="Unresolved Mention"/>
    <w:basedOn w:val="DefaultParagraphFont"/>
    <w:uiPriority w:val="99"/>
    <w:semiHidden/>
    <w:unhideWhenUsed/>
    <w:rsid w:val="00B8393D"/>
    <w:rPr>
      <w:color w:val="605E5C"/>
      <w:shd w:val="clear" w:color="auto" w:fill="E1DFDD"/>
    </w:rPr>
  </w:style>
  <w:style w:type="paragraph" w:styleId="Header">
    <w:name w:val="header"/>
    <w:basedOn w:val="Normal"/>
    <w:link w:val="HeaderChar"/>
    <w:uiPriority w:val="99"/>
    <w:unhideWhenUsed/>
    <w:rsid w:val="00821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23D"/>
  </w:style>
  <w:style w:type="paragraph" w:styleId="Footer">
    <w:name w:val="footer"/>
    <w:basedOn w:val="Normal"/>
    <w:link w:val="FooterChar"/>
    <w:uiPriority w:val="99"/>
    <w:unhideWhenUsed/>
    <w:rsid w:val="00821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23D"/>
  </w:style>
  <w:style w:type="character" w:customStyle="1" w:styleId="accordion-tabbedtab-mobile">
    <w:name w:val="accordion-tabbed__tab-mobile"/>
    <w:basedOn w:val="DefaultParagraphFont"/>
    <w:rsid w:val="00A0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Pirhofer%E2%80%90Walzl/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14</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Anusuya Arun</dc:creator>
  <cp:keywords/>
  <dc:description/>
  <cp:lastModifiedBy>Anusuya Arun</cp:lastModifiedBy>
  <cp:revision>178</cp:revision>
  <dcterms:created xsi:type="dcterms:W3CDTF">2025-08-17T14:23:00Z</dcterms:created>
  <dcterms:modified xsi:type="dcterms:W3CDTF">2025-10-09T17:25:00Z</dcterms:modified>
</cp:coreProperties>
</file>