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0D135" w14:textId="77777777" w:rsidR="00A0119F" w:rsidRPr="00031CC8" w:rsidRDefault="00A0119F" w:rsidP="00E666F5">
      <w:pPr>
        <w:pStyle w:val="Title"/>
        <w:spacing w:line="360" w:lineRule="auto"/>
        <w:jc w:val="center"/>
        <w:rPr>
          <w:rFonts w:ascii="Times New Roman" w:hAnsi="Times New Roman" w:cs="Times New Roman"/>
          <w:b/>
          <w:bCs/>
          <w:i/>
          <w:iCs/>
          <w:color w:val="000000" w:themeColor="text1"/>
          <w:sz w:val="24"/>
          <w:szCs w:val="24"/>
          <w:u w:val="single"/>
          <w:lang w:val="en-US"/>
        </w:rPr>
      </w:pPr>
      <w:r w:rsidRPr="00031CC8">
        <w:rPr>
          <w:rFonts w:ascii="Times New Roman" w:hAnsi="Times New Roman" w:cs="Times New Roman"/>
          <w:b/>
          <w:bCs/>
          <w:i/>
          <w:iCs/>
          <w:color w:val="000000" w:themeColor="text1"/>
          <w:sz w:val="24"/>
          <w:szCs w:val="24"/>
          <w:u w:val="single"/>
          <w:lang w:val="en-US"/>
        </w:rPr>
        <w:t>Case report</w:t>
      </w:r>
    </w:p>
    <w:p w14:paraId="2076D28B" w14:textId="77777777" w:rsidR="00A0119F" w:rsidRDefault="00A0119F" w:rsidP="00E666F5">
      <w:pPr>
        <w:pStyle w:val="Title"/>
        <w:spacing w:line="360" w:lineRule="auto"/>
        <w:jc w:val="center"/>
        <w:rPr>
          <w:rFonts w:ascii="Times New Roman" w:hAnsi="Times New Roman" w:cs="Times New Roman"/>
          <w:b/>
          <w:bCs/>
          <w:color w:val="000000" w:themeColor="text1"/>
          <w:sz w:val="24"/>
          <w:szCs w:val="24"/>
        </w:rPr>
      </w:pPr>
      <w:r w:rsidRPr="00031CC8">
        <w:rPr>
          <w:rFonts w:ascii="Times New Roman" w:hAnsi="Times New Roman" w:cs="Times New Roman"/>
          <w:b/>
          <w:bCs/>
          <w:color w:val="000000" w:themeColor="text1"/>
          <w:sz w:val="24"/>
          <w:szCs w:val="24"/>
        </w:rPr>
        <w:t>Congenital Goitre in Kid: A Case Study</w:t>
      </w:r>
    </w:p>
    <w:p w14:paraId="1BA2B1F0" w14:textId="77777777" w:rsidR="002A2E84" w:rsidRPr="002A2E84" w:rsidRDefault="002A2E84" w:rsidP="002A2E84"/>
    <w:p w14:paraId="6CEC84A9" w14:textId="77777777" w:rsidR="002A2E84" w:rsidRPr="002A2E84" w:rsidRDefault="002A2E84" w:rsidP="002A2E84"/>
    <w:p w14:paraId="0977F4BE" w14:textId="77777777" w:rsidR="00A0119F" w:rsidRPr="00031CC8" w:rsidRDefault="00A0119F" w:rsidP="00A0119F">
      <w:pPr>
        <w:spacing w:after="0" w:line="360" w:lineRule="auto"/>
        <w:jc w:val="both"/>
        <w:rPr>
          <w:rFonts w:ascii="Times New Roman" w:hAnsi="Times New Roman" w:cs="Times New Roman"/>
          <w:szCs w:val="24"/>
        </w:rPr>
      </w:pPr>
    </w:p>
    <w:p w14:paraId="59F4D31F" w14:textId="77777777" w:rsidR="00A0119F" w:rsidRPr="00031CC8" w:rsidRDefault="00A0119F" w:rsidP="00A0119F">
      <w:pPr>
        <w:spacing w:after="0" w:line="360" w:lineRule="auto"/>
        <w:jc w:val="both"/>
        <w:rPr>
          <w:rFonts w:ascii="Times New Roman" w:hAnsi="Times New Roman" w:cs="Times New Roman"/>
          <w:b/>
          <w:bCs/>
          <w:szCs w:val="24"/>
        </w:rPr>
      </w:pPr>
      <w:commentRangeStart w:id="0"/>
      <w:commentRangeStart w:id="1"/>
      <w:r w:rsidRPr="00031CC8">
        <w:rPr>
          <w:rFonts w:ascii="Times New Roman" w:hAnsi="Times New Roman" w:cs="Times New Roman"/>
          <w:b/>
          <w:bCs/>
          <w:szCs w:val="24"/>
        </w:rPr>
        <w:t>ABSTRACT:</w:t>
      </w:r>
      <w:commentRangeEnd w:id="0"/>
      <w:r w:rsidR="00214BA3">
        <w:rPr>
          <w:rStyle w:val="CommentReference"/>
        </w:rPr>
        <w:commentReference w:id="0"/>
      </w:r>
      <w:commentRangeEnd w:id="1"/>
      <w:r w:rsidR="00214BA3">
        <w:rPr>
          <w:rStyle w:val="CommentReference"/>
        </w:rPr>
        <w:commentReference w:id="1"/>
      </w:r>
    </w:p>
    <w:p w14:paraId="20542BA6"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bCs/>
          <w:szCs w:val="24"/>
        </w:rPr>
        <w:t xml:space="preserve">A case of nine day old kid was presented at VCC, College of Veterinary Sc. &amp; A. H., Rewa with a complaint of </w:t>
      </w:r>
      <w:r w:rsidRPr="00031CC8">
        <w:rPr>
          <w:rFonts w:ascii="Times New Roman" w:hAnsi="Times New Roman" w:cs="Times New Roman"/>
          <w:szCs w:val="24"/>
        </w:rPr>
        <w:t xml:space="preserve">swelling under neck, gasping and anorexia. Upon clinical examination the lesion revealed hard, glandular, painless and palpable, swelling </w:t>
      </w:r>
      <w:r w:rsidRPr="00031CC8">
        <w:rPr>
          <w:rFonts w:ascii="Times New Roman" w:hAnsi="Times New Roman" w:cs="Times New Roman"/>
          <w:szCs w:val="24"/>
          <w:shd w:val="clear" w:color="auto" w:fill="FFFFFF"/>
        </w:rPr>
        <w:t xml:space="preserve">cranio-ventral neck region in the throat at thyroid region. </w:t>
      </w:r>
      <w:r w:rsidRPr="00031CC8">
        <w:rPr>
          <w:rFonts w:ascii="Times New Roman" w:hAnsi="Times New Roman" w:cs="Times New Roman"/>
          <w:szCs w:val="24"/>
        </w:rPr>
        <w:t>Clinical signs revealed gasping with respiratory rate 56/min, temperature as 104.3</w:t>
      </w:r>
      <w:commentRangeStart w:id="2"/>
      <w:r w:rsidRPr="00031CC8">
        <w:rPr>
          <w:rFonts w:ascii="Times New Roman" w:hAnsi="Times New Roman" w:cs="Times New Roman"/>
          <w:szCs w:val="24"/>
        </w:rPr>
        <w:t xml:space="preserve"> </w:t>
      </w:r>
      <w:commentRangeEnd w:id="2"/>
      <w:r w:rsidR="0043021B">
        <w:rPr>
          <w:rStyle w:val="CommentReference"/>
        </w:rPr>
        <w:commentReference w:id="2"/>
      </w:r>
      <w:r w:rsidRPr="00031CC8">
        <w:rPr>
          <w:rFonts w:ascii="Times New Roman" w:hAnsi="Times New Roman" w:cs="Times New Roman"/>
          <w:szCs w:val="24"/>
        </w:rPr>
        <w:t xml:space="preserve">F and pulse rate- 98/min,. Haematological examination revealed anaemia with low RBC count and haemoglobin value. </w:t>
      </w:r>
      <w:commentRangeStart w:id="3"/>
      <w:r w:rsidRPr="00031CC8">
        <w:rPr>
          <w:rFonts w:ascii="Times New Roman" w:hAnsi="Times New Roman" w:cs="Times New Roman"/>
          <w:szCs w:val="24"/>
        </w:rPr>
        <w:t xml:space="preserve">On the basis of clinical signs and laboratory findings, the case was diagnosed as congenital goitre. </w:t>
      </w:r>
      <w:commentRangeEnd w:id="3"/>
      <w:r w:rsidR="00214BA3">
        <w:rPr>
          <w:rStyle w:val="CommentReference"/>
        </w:rPr>
        <w:commentReference w:id="3"/>
      </w:r>
    </w:p>
    <w:p w14:paraId="581B3B8C" w14:textId="77777777" w:rsidR="00A0119F" w:rsidRPr="00031CC8" w:rsidRDefault="00A0119F" w:rsidP="00A0119F">
      <w:pPr>
        <w:spacing w:after="0" w:line="360" w:lineRule="auto"/>
        <w:ind w:firstLine="720"/>
        <w:jc w:val="both"/>
        <w:rPr>
          <w:rFonts w:ascii="Times New Roman" w:hAnsi="Times New Roman" w:cs="Times New Roman"/>
          <w:bCs/>
          <w:szCs w:val="24"/>
        </w:rPr>
      </w:pPr>
    </w:p>
    <w:p w14:paraId="27C84533" w14:textId="77777777" w:rsidR="00A0119F" w:rsidRPr="00031CC8" w:rsidRDefault="00A0119F" w:rsidP="00A0119F">
      <w:pPr>
        <w:spacing w:after="0" w:line="360" w:lineRule="auto"/>
        <w:jc w:val="both"/>
        <w:rPr>
          <w:rFonts w:ascii="Times New Roman" w:hAnsi="Times New Roman" w:cs="Times New Roman"/>
          <w:szCs w:val="24"/>
        </w:rPr>
      </w:pPr>
      <w:r w:rsidRPr="00031CC8">
        <w:rPr>
          <w:rFonts w:ascii="Times New Roman" w:hAnsi="Times New Roman" w:cs="Times New Roman"/>
          <w:b/>
          <w:bCs/>
          <w:szCs w:val="24"/>
        </w:rPr>
        <w:t>Key words:</w:t>
      </w:r>
      <w:r w:rsidRPr="00031CC8">
        <w:rPr>
          <w:rFonts w:ascii="Times New Roman" w:hAnsi="Times New Roman" w:cs="Times New Roman"/>
          <w:szCs w:val="24"/>
        </w:rPr>
        <w:t xml:space="preserve"> Goitre, thyroid swelling, kid, blood analysis.</w:t>
      </w:r>
    </w:p>
    <w:p w14:paraId="4913791D" w14:textId="77777777" w:rsidR="00A0119F" w:rsidRPr="00031CC8" w:rsidRDefault="00A0119F" w:rsidP="00A0119F">
      <w:pPr>
        <w:spacing w:after="0" w:line="360" w:lineRule="auto"/>
        <w:jc w:val="both"/>
        <w:rPr>
          <w:rFonts w:ascii="Times New Roman" w:hAnsi="Times New Roman" w:cs="Times New Roman"/>
          <w:szCs w:val="24"/>
        </w:rPr>
      </w:pPr>
    </w:p>
    <w:p w14:paraId="0B1A213C" w14:textId="77777777" w:rsidR="00A0119F" w:rsidRPr="00031CC8" w:rsidRDefault="00A0119F" w:rsidP="00A0119F">
      <w:pPr>
        <w:spacing w:after="0" w:line="360" w:lineRule="auto"/>
        <w:jc w:val="both"/>
        <w:rPr>
          <w:rFonts w:ascii="Times New Roman" w:hAnsi="Times New Roman" w:cs="Times New Roman"/>
          <w:b/>
          <w:szCs w:val="24"/>
        </w:rPr>
      </w:pPr>
      <w:commentRangeStart w:id="4"/>
      <w:r w:rsidRPr="00031CC8">
        <w:rPr>
          <w:rFonts w:ascii="Times New Roman" w:hAnsi="Times New Roman" w:cs="Times New Roman"/>
          <w:b/>
          <w:szCs w:val="24"/>
        </w:rPr>
        <w:t>INTRODUCTION</w:t>
      </w:r>
      <w:commentRangeEnd w:id="4"/>
      <w:r w:rsidR="00214BA3">
        <w:rPr>
          <w:rStyle w:val="CommentReference"/>
        </w:rPr>
        <w:commentReference w:id="4"/>
      </w:r>
    </w:p>
    <w:p w14:paraId="0479AA28" w14:textId="349F8F92" w:rsidR="00A0119F" w:rsidRPr="00031CC8" w:rsidRDefault="00A0119F" w:rsidP="0031512B">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G</w:t>
      </w:r>
      <w:r w:rsidR="00E666F5" w:rsidRPr="00031CC8">
        <w:rPr>
          <w:rFonts w:ascii="Times New Roman" w:hAnsi="Times New Roman" w:cs="Times New Roman"/>
          <w:szCs w:val="24"/>
        </w:rPr>
        <w:t>oit</w:t>
      </w:r>
      <w:r w:rsidRPr="00031CC8">
        <w:rPr>
          <w:rFonts w:ascii="Times New Roman" w:hAnsi="Times New Roman" w:cs="Times New Roman"/>
          <w:szCs w:val="24"/>
        </w:rPr>
        <w:t>r</w:t>
      </w:r>
      <w:r w:rsidR="00E666F5" w:rsidRPr="00031CC8">
        <w:rPr>
          <w:rFonts w:ascii="Times New Roman" w:hAnsi="Times New Roman" w:cs="Times New Roman"/>
          <w:szCs w:val="24"/>
        </w:rPr>
        <w:t>e</w:t>
      </w:r>
      <w:r w:rsidRPr="00031CC8">
        <w:rPr>
          <w:rFonts w:ascii="Times New Roman" w:hAnsi="Times New Roman" w:cs="Times New Roman"/>
          <w:szCs w:val="24"/>
        </w:rPr>
        <w:t xml:space="preserve"> is an Iodine deficiency disorder and a common disease in newborns and younger animals characterized by non-inflammatory and non-neoplastic enlargement of the thyroid gland </w:t>
      </w:r>
      <w:commentRangeStart w:id="5"/>
      <w:r w:rsidRPr="00031CC8">
        <w:rPr>
          <w:rFonts w:ascii="Times New Roman" w:hAnsi="Times New Roman" w:cs="Times New Roman"/>
          <w:szCs w:val="24"/>
        </w:rPr>
        <w:t>[5].</w:t>
      </w:r>
      <w:commentRangeEnd w:id="5"/>
      <w:r w:rsidR="0043021B">
        <w:rPr>
          <w:rStyle w:val="CommentReference"/>
        </w:rPr>
        <w:commentReference w:id="5"/>
      </w:r>
      <w:r w:rsidRPr="00031CC8">
        <w:rPr>
          <w:rFonts w:ascii="Times New Roman" w:hAnsi="Times New Roman" w:cs="Times New Roman"/>
          <w:szCs w:val="24"/>
        </w:rPr>
        <w:t xml:space="preserve"> Low iodine intake and/or the failure to get dietary iodine could be the leading causes of Goiter in kids. In addition, it also occurs when pregnant dams have a low iodine intake or ingest goitrogens [3]. It has been documented that, g</w:t>
      </w:r>
      <w:r w:rsidR="0031512B" w:rsidRPr="00031CC8">
        <w:rPr>
          <w:rFonts w:ascii="Times New Roman" w:hAnsi="Times New Roman" w:cs="Times New Roman"/>
          <w:szCs w:val="24"/>
        </w:rPr>
        <w:t>oit</w:t>
      </w:r>
      <w:r w:rsidRPr="00031CC8">
        <w:rPr>
          <w:rFonts w:ascii="Times New Roman" w:hAnsi="Times New Roman" w:cs="Times New Roman"/>
          <w:szCs w:val="24"/>
        </w:rPr>
        <w:t>r</w:t>
      </w:r>
      <w:r w:rsidR="0031512B" w:rsidRPr="00031CC8">
        <w:rPr>
          <w:rFonts w:ascii="Times New Roman" w:hAnsi="Times New Roman" w:cs="Times New Roman"/>
          <w:szCs w:val="24"/>
        </w:rPr>
        <w:t>e</w:t>
      </w:r>
      <w:r w:rsidRPr="00031CC8">
        <w:rPr>
          <w:rFonts w:ascii="Times New Roman" w:hAnsi="Times New Roman" w:cs="Times New Roman"/>
          <w:szCs w:val="24"/>
        </w:rPr>
        <w:t xml:space="preserve"> is the primary clinical manifestation of iodine deficiency and is observed across various species, including domestic mammals, bird</w:t>
      </w:r>
      <w:r w:rsidR="00214BA3">
        <w:rPr>
          <w:rFonts w:ascii="Times New Roman" w:hAnsi="Times New Roman" w:cs="Times New Roman"/>
          <w:szCs w:val="24"/>
        </w:rPr>
        <w:t>s, and reptiles. Nevertheless, w</w:t>
      </w:r>
      <w:r w:rsidRPr="00031CC8">
        <w:rPr>
          <w:rFonts w:ascii="Times New Roman" w:hAnsi="Times New Roman" w:cs="Times New Roman"/>
          <w:szCs w:val="24"/>
        </w:rPr>
        <w:t>hen this deficiency occurs during pregnancy, it can significantly affect fetal development. In such cases, the deficiency may not only lead to prenatal complications or fetal death but also predispose survi</w:t>
      </w:r>
      <w:r w:rsidR="0031512B" w:rsidRPr="00031CC8">
        <w:rPr>
          <w:rFonts w:ascii="Times New Roman" w:hAnsi="Times New Roman" w:cs="Times New Roman"/>
          <w:szCs w:val="24"/>
        </w:rPr>
        <w:t>ving newborns to develop goit</w:t>
      </w:r>
      <w:r w:rsidRPr="00031CC8">
        <w:rPr>
          <w:rFonts w:ascii="Times New Roman" w:hAnsi="Times New Roman" w:cs="Times New Roman"/>
          <w:szCs w:val="24"/>
        </w:rPr>
        <w:t>r</w:t>
      </w:r>
      <w:r w:rsidR="0031512B" w:rsidRPr="00031CC8">
        <w:rPr>
          <w:rFonts w:ascii="Times New Roman" w:hAnsi="Times New Roman" w:cs="Times New Roman"/>
          <w:szCs w:val="24"/>
        </w:rPr>
        <w:t>e</w:t>
      </w:r>
      <w:r w:rsidRPr="00031CC8">
        <w:rPr>
          <w:rFonts w:ascii="Times New Roman" w:hAnsi="Times New Roman" w:cs="Times New Roman"/>
          <w:szCs w:val="24"/>
        </w:rPr>
        <w:t xml:space="preserve"> and related thyroid dysfunctions later in life [3,6]. The most prominent clinical manifestation of goiter in kids is the significant enlargement of the thyroid lobes, which are typically at least twice their normal size without any other noticeable signs. At post-mortem it may appear dark red in color. The tissue is usually soft to touch and can be distinguished from the surrounding neck muscles as distinct lobes. The glands may pulsate with the normal arterial pulse and may extend down a greater part </w:t>
      </w:r>
      <w:r w:rsidRPr="00031CC8">
        <w:rPr>
          <w:rFonts w:ascii="Times New Roman" w:hAnsi="Times New Roman" w:cs="Times New Roman"/>
          <w:szCs w:val="24"/>
        </w:rPr>
        <w:lastRenderedPageBreak/>
        <w:t>of the neck and cause some local oedema. Auscultation and palpation of the jugular furrow may reveal the presence of a murmur and thrill, the “thyroid thrill,” as a result of the increased arterial blood supply of the glands.</w:t>
      </w:r>
      <w:r w:rsidR="0031512B" w:rsidRPr="00031CC8">
        <w:rPr>
          <w:rFonts w:ascii="Times New Roman" w:hAnsi="Times New Roman" w:cs="Times New Roman"/>
          <w:szCs w:val="24"/>
        </w:rPr>
        <w:t xml:space="preserve"> </w:t>
      </w:r>
      <w:r w:rsidRPr="00031CC8">
        <w:rPr>
          <w:rFonts w:ascii="Times New Roman" w:hAnsi="Times New Roman" w:cs="Times New Roman"/>
          <w:szCs w:val="24"/>
        </w:rPr>
        <w:t xml:space="preserve">The skin over the neck often becomes thickened, flaccid, and edematous. </w:t>
      </w:r>
      <w:commentRangeStart w:id="6"/>
      <w:r w:rsidRPr="00031CC8">
        <w:rPr>
          <w:rFonts w:ascii="Times New Roman" w:hAnsi="Times New Roman" w:cs="Times New Roman"/>
          <w:szCs w:val="24"/>
        </w:rPr>
        <w:t xml:space="preserve">In more severe cases, additional signs may include hypotrichosis or alopecia [3]. And the degree of alopecia varies from complete absence of hair, through very fine hair, to hair that is almost normal. </w:t>
      </w:r>
      <w:commentRangeEnd w:id="6"/>
      <w:r w:rsidR="00214BA3">
        <w:rPr>
          <w:rStyle w:val="CommentReference"/>
        </w:rPr>
        <w:commentReference w:id="6"/>
      </w:r>
    </w:p>
    <w:p w14:paraId="4A816C37" w14:textId="77777777" w:rsidR="00A0119F" w:rsidRPr="00031CC8" w:rsidRDefault="00A0119F" w:rsidP="00A0119F">
      <w:pPr>
        <w:spacing w:after="0" w:line="360" w:lineRule="auto"/>
        <w:jc w:val="both"/>
        <w:rPr>
          <w:rFonts w:ascii="Times New Roman" w:hAnsi="Times New Roman" w:cs="Times New Roman"/>
          <w:szCs w:val="24"/>
        </w:rPr>
      </w:pPr>
    </w:p>
    <w:p w14:paraId="62214FD9" w14:textId="77777777" w:rsidR="00A0119F" w:rsidRPr="00031CC8" w:rsidRDefault="00A0119F" w:rsidP="00A0119F">
      <w:pPr>
        <w:spacing w:after="0" w:line="360" w:lineRule="auto"/>
        <w:jc w:val="both"/>
        <w:rPr>
          <w:rFonts w:ascii="Times New Roman" w:hAnsi="Times New Roman" w:cs="Times New Roman"/>
          <w:b/>
          <w:bCs/>
          <w:szCs w:val="24"/>
        </w:rPr>
      </w:pPr>
      <w:commentRangeStart w:id="7"/>
      <w:r w:rsidRPr="00031CC8">
        <w:rPr>
          <w:rFonts w:ascii="Times New Roman" w:hAnsi="Times New Roman" w:cs="Times New Roman"/>
          <w:b/>
          <w:bCs/>
          <w:szCs w:val="24"/>
        </w:rPr>
        <w:t>Presentation Of Case-</w:t>
      </w:r>
      <w:commentRangeEnd w:id="7"/>
      <w:r w:rsidR="00214BA3">
        <w:rPr>
          <w:rStyle w:val="CommentReference"/>
        </w:rPr>
        <w:commentReference w:id="7"/>
      </w:r>
    </w:p>
    <w:p w14:paraId="330117D1" w14:textId="77777777" w:rsidR="00A0119F" w:rsidRPr="00031CC8" w:rsidRDefault="00A0119F" w:rsidP="00A0119F">
      <w:pPr>
        <w:spacing w:after="0" w:line="360" w:lineRule="auto"/>
        <w:ind w:firstLine="720"/>
        <w:jc w:val="both"/>
        <w:rPr>
          <w:rFonts w:ascii="Times New Roman" w:hAnsi="Times New Roman" w:cs="Times New Roman"/>
          <w:szCs w:val="24"/>
          <w:shd w:val="clear" w:color="auto" w:fill="FFFFFF"/>
        </w:rPr>
      </w:pPr>
      <w:r w:rsidRPr="00031CC8">
        <w:rPr>
          <w:rFonts w:ascii="Times New Roman" w:hAnsi="Times New Roman" w:cs="Times New Roman"/>
          <w:bCs/>
          <w:szCs w:val="24"/>
        </w:rPr>
        <w:t xml:space="preserve">A case of nine day old goat kid was presented at VCC, College of Veterinary Sc. &amp; A. H., Rewa with a complaint of </w:t>
      </w:r>
      <w:r w:rsidRPr="00031CC8">
        <w:rPr>
          <w:rFonts w:ascii="Times New Roman" w:hAnsi="Times New Roman" w:cs="Times New Roman"/>
          <w:szCs w:val="24"/>
        </w:rPr>
        <w:t xml:space="preserve">anorexia and swelling under neck. History revealed that a doe (female goat) had delivered two kids with the neck swelling at birth itself. One kid died two days after birth and the other kid which survived was brought to VCC. The owner reported that the neck swelling increased gradually. Physical examination of the swelling revealed </w:t>
      </w:r>
      <w:r w:rsidRPr="00031CC8">
        <w:rPr>
          <w:rFonts w:ascii="Times New Roman" w:hAnsi="Times New Roman" w:cs="Times New Roman"/>
          <w:szCs w:val="24"/>
          <w:shd w:val="clear" w:color="auto" w:fill="FFFFFF"/>
        </w:rPr>
        <w:t>painless palpable enlargement in the cranio-ventral neck region, at the level of thyroid gland.</w:t>
      </w:r>
      <w:r w:rsidRPr="00031CC8">
        <w:rPr>
          <w:rFonts w:ascii="Times New Roman" w:hAnsi="Times New Roman" w:cs="Times New Roman"/>
          <w:szCs w:val="24"/>
        </w:rPr>
        <w:t xml:space="preserve"> Gasping and respiratory distress was noticed with hypoxia condition. Clinical examination revealed pale conjunctival and oral mucous membranes, temperature of animal was 104.3 F, pulse rate- 98/min, and respiratory rate 56/min.</w:t>
      </w:r>
    </w:p>
    <w:p w14:paraId="4BFB7A8D"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For laboratory diagnosis, four ml blood was collected for the estimation of haematological parameters like haemoglobin, RBC count, WBC count and DLC. Haematological examination revealed anaemia with low haemoglobin (6.5 Hb gm%), PCV (26 %). Total leucocyte count was 4.25×10</w:t>
      </w:r>
      <w:r w:rsidRPr="00031CC8">
        <w:rPr>
          <w:rFonts w:ascii="Times New Roman" w:hAnsi="Times New Roman" w:cs="Times New Roman"/>
          <w:szCs w:val="24"/>
          <w:vertAlign w:val="superscript"/>
        </w:rPr>
        <w:t>3</w:t>
      </w:r>
      <w:r w:rsidRPr="00031CC8">
        <w:rPr>
          <w:rFonts w:ascii="Times New Roman" w:hAnsi="Times New Roman" w:cs="Times New Roman"/>
          <w:szCs w:val="24"/>
        </w:rPr>
        <w:t xml:space="preserve"> /mm</w:t>
      </w:r>
      <w:r w:rsidRPr="00031CC8">
        <w:rPr>
          <w:rFonts w:ascii="Times New Roman" w:hAnsi="Times New Roman" w:cs="Times New Roman"/>
          <w:szCs w:val="24"/>
          <w:vertAlign w:val="superscript"/>
        </w:rPr>
        <w:t>3</w:t>
      </w:r>
      <w:r w:rsidRPr="00031CC8">
        <w:rPr>
          <w:rFonts w:ascii="Times New Roman" w:hAnsi="Times New Roman" w:cs="Times New Roman"/>
          <w:szCs w:val="24"/>
        </w:rPr>
        <w:t>. DLC revealed 74% neutrophils, 22% lymphocytes, 3% monocytes and 1% eosinophils. Thyroid hormones could not be estimated due to non-compliance of the owner due to financial constraints.</w:t>
      </w:r>
    </w:p>
    <w:p w14:paraId="099953F5"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 xml:space="preserve">On the basis of history, physical examination, clinical and haematological findings, the case was diagnosed as </w:t>
      </w:r>
      <w:commentRangeStart w:id="8"/>
      <w:r w:rsidRPr="00031CC8">
        <w:rPr>
          <w:rFonts w:ascii="Times New Roman" w:hAnsi="Times New Roman" w:cs="Times New Roman"/>
          <w:szCs w:val="24"/>
        </w:rPr>
        <w:t xml:space="preserve">milk goitre </w:t>
      </w:r>
      <w:commentRangeEnd w:id="8"/>
      <w:r w:rsidR="00214BA3">
        <w:rPr>
          <w:rStyle w:val="CommentReference"/>
        </w:rPr>
        <w:commentReference w:id="8"/>
      </w:r>
      <w:r w:rsidRPr="00031CC8">
        <w:rPr>
          <w:rFonts w:ascii="Times New Roman" w:hAnsi="Times New Roman" w:cs="Times New Roman"/>
          <w:szCs w:val="24"/>
        </w:rPr>
        <w:t xml:space="preserve">as it is common in this age in certain breeds of goat </w:t>
      </w:r>
      <w:commentRangeStart w:id="9"/>
      <w:r w:rsidRPr="00031CC8">
        <w:rPr>
          <w:rFonts w:ascii="Times New Roman" w:hAnsi="Times New Roman" w:cs="Times New Roman"/>
          <w:szCs w:val="24"/>
        </w:rPr>
        <w:t>kids</w:t>
      </w:r>
      <w:commentRangeEnd w:id="9"/>
      <w:r w:rsidR="00214BA3">
        <w:rPr>
          <w:rStyle w:val="CommentReference"/>
        </w:rPr>
        <w:commentReference w:id="9"/>
      </w:r>
      <w:r w:rsidRPr="00031CC8">
        <w:rPr>
          <w:rFonts w:ascii="Times New Roman" w:hAnsi="Times New Roman" w:cs="Times New Roman"/>
          <w:szCs w:val="24"/>
        </w:rPr>
        <w:t xml:space="preserve">. </w:t>
      </w:r>
    </w:p>
    <w:p w14:paraId="5A36A496" w14:textId="77777777" w:rsidR="00A0119F" w:rsidRPr="00031CC8" w:rsidRDefault="00A0119F" w:rsidP="00A0119F">
      <w:pPr>
        <w:spacing w:after="0" w:line="360" w:lineRule="auto"/>
        <w:jc w:val="both"/>
        <w:rPr>
          <w:rFonts w:ascii="Times New Roman" w:hAnsi="Times New Roman" w:cs="Times New Roman"/>
          <w:b/>
          <w:bCs/>
          <w:szCs w:val="24"/>
        </w:rPr>
      </w:pPr>
    </w:p>
    <w:p w14:paraId="7D54EC60" w14:textId="77777777" w:rsidR="00A0119F" w:rsidRPr="00031CC8" w:rsidRDefault="00A0119F" w:rsidP="00A0119F">
      <w:pPr>
        <w:spacing w:after="0" w:line="360" w:lineRule="auto"/>
        <w:jc w:val="both"/>
        <w:rPr>
          <w:rFonts w:ascii="Times New Roman" w:hAnsi="Times New Roman" w:cs="Times New Roman"/>
          <w:b/>
          <w:bCs/>
          <w:szCs w:val="24"/>
        </w:rPr>
      </w:pPr>
      <w:commentRangeStart w:id="10"/>
      <w:r w:rsidRPr="00031CC8">
        <w:rPr>
          <w:rFonts w:ascii="Times New Roman" w:hAnsi="Times New Roman" w:cs="Times New Roman"/>
          <w:b/>
          <w:bCs/>
          <w:szCs w:val="24"/>
        </w:rPr>
        <w:t>Treatment And Discussion-</w:t>
      </w:r>
      <w:commentRangeEnd w:id="10"/>
      <w:r w:rsidR="00214BA3">
        <w:rPr>
          <w:rStyle w:val="CommentReference"/>
        </w:rPr>
        <w:commentReference w:id="10"/>
      </w:r>
    </w:p>
    <w:p w14:paraId="3DFD0F91"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 xml:space="preserve">The kid was treated with antibiotic (Cefriaxone @ 10 mg/kg B. Wt. IM for 3 days), anti-inflammatory drug (injection Melonex 0.2 </w:t>
      </w:r>
      <w:commentRangeStart w:id="11"/>
      <w:r w:rsidRPr="00031CC8">
        <w:rPr>
          <w:rFonts w:ascii="Times New Roman" w:hAnsi="Times New Roman" w:cs="Times New Roman"/>
          <w:szCs w:val="24"/>
        </w:rPr>
        <w:t>lm</w:t>
      </w:r>
      <w:commentRangeEnd w:id="11"/>
      <w:r w:rsidR="00214BA3">
        <w:rPr>
          <w:rStyle w:val="CommentReference"/>
        </w:rPr>
        <w:commentReference w:id="11"/>
      </w:r>
      <w:r w:rsidRPr="00031CC8">
        <w:rPr>
          <w:rFonts w:ascii="Times New Roman" w:hAnsi="Times New Roman" w:cs="Times New Roman"/>
          <w:szCs w:val="24"/>
        </w:rPr>
        <w:t xml:space="preserve"> IM), and oral haematinic (RBC Rakkt @ 2.5 ml twice a day for 15days). Tablet </w:t>
      </w:r>
      <w:commentRangeStart w:id="12"/>
      <w:r w:rsidRPr="00031CC8">
        <w:rPr>
          <w:rFonts w:ascii="Times New Roman" w:hAnsi="Times New Roman" w:cs="Times New Roman"/>
          <w:szCs w:val="24"/>
        </w:rPr>
        <w:t xml:space="preserve">Levothyroxine </w:t>
      </w:r>
      <w:commentRangeEnd w:id="12"/>
      <w:r w:rsidR="00214BA3">
        <w:rPr>
          <w:rStyle w:val="CommentReference"/>
        </w:rPr>
        <w:commentReference w:id="12"/>
      </w:r>
      <w:r w:rsidRPr="00031CC8">
        <w:rPr>
          <w:rFonts w:ascii="Times New Roman" w:hAnsi="Times New Roman" w:cs="Times New Roman"/>
          <w:szCs w:val="24"/>
        </w:rPr>
        <w:t xml:space="preserve">was prescribed but the owner refused to purchase </w:t>
      </w:r>
      <w:r w:rsidRPr="00031CC8">
        <w:rPr>
          <w:rFonts w:ascii="Times New Roman" w:hAnsi="Times New Roman" w:cs="Times New Roman"/>
          <w:szCs w:val="24"/>
        </w:rPr>
        <w:lastRenderedPageBreak/>
        <w:t xml:space="preserve">and give them. Solution Lugol’s iodine was used as iodine supplement which was cost effective for the owner too. </w:t>
      </w:r>
      <w:commentRangeStart w:id="13"/>
      <w:r w:rsidRPr="00031CC8">
        <w:rPr>
          <w:rFonts w:ascii="Times New Roman" w:hAnsi="Times New Roman" w:cs="Times New Roman"/>
          <w:szCs w:val="24"/>
        </w:rPr>
        <w:t xml:space="preserve">Lugol’s iodine was given at the dose rate of 5 drops orally for 90 days. </w:t>
      </w:r>
      <w:commentRangeEnd w:id="13"/>
      <w:r w:rsidR="00214BA3">
        <w:rPr>
          <w:rStyle w:val="CommentReference"/>
        </w:rPr>
        <w:commentReference w:id="13"/>
      </w:r>
    </w:p>
    <w:p w14:paraId="304B0EB6" w14:textId="77777777" w:rsidR="00A0119F" w:rsidRPr="00031CC8" w:rsidRDefault="00A0119F" w:rsidP="00A0119F">
      <w:pPr>
        <w:spacing w:after="0" w:line="360" w:lineRule="auto"/>
        <w:ind w:firstLine="720"/>
        <w:jc w:val="both"/>
        <w:rPr>
          <w:rFonts w:ascii="Times New Roman" w:hAnsi="Times New Roman" w:cs="Times New Roman"/>
          <w:szCs w:val="24"/>
        </w:rPr>
      </w:pPr>
      <w:commentRangeStart w:id="14"/>
      <w:r w:rsidRPr="00031CC8">
        <w:rPr>
          <w:rFonts w:ascii="Times New Roman" w:hAnsi="Times New Roman" w:cs="Times New Roman"/>
          <w:szCs w:val="24"/>
        </w:rPr>
        <w:t>Goitre in goat kids is particularly noteworthy due to its potential impact on overall health and growth. As a result of goitre, the thyroid gland will enlarge and hyperplasia will occur. When the body lacks iodine, it causes the pituitary to overproduce thyroid‐stimulating hormone (TSH), causing the thyroid to compensate by producing thyroid hormones to compensate for the deficiency [8].</w:t>
      </w:r>
    </w:p>
    <w:p w14:paraId="4A801836" w14:textId="77777777" w:rsidR="00A0119F" w:rsidRPr="00031CC8" w:rsidRDefault="00A0119F" w:rsidP="00A0119F">
      <w:pPr>
        <w:spacing w:after="0" w:line="360" w:lineRule="auto"/>
        <w:ind w:firstLine="720"/>
        <w:jc w:val="both"/>
        <w:rPr>
          <w:rFonts w:ascii="Times New Roman" w:eastAsia="Times New Roman" w:hAnsi="Times New Roman" w:cs="Times New Roman"/>
          <w:kern w:val="0"/>
          <w:szCs w:val="24"/>
          <w:lang w:val="en-US"/>
        </w:rPr>
      </w:pPr>
      <w:r w:rsidRPr="00031CC8">
        <w:rPr>
          <w:rFonts w:ascii="Times New Roman" w:hAnsi="Times New Roman" w:cs="Times New Roman"/>
          <w:szCs w:val="24"/>
        </w:rPr>
        <w:t xml:space="preserve">Swelling in the throat region under neck is fairly common in goat kids in some breeds of goats like Sanen, </w:t>
      </w:r>
      <w:r w:rsidRPr="00031CC8">
        <w:rPr>
          <w:rFonts w:ascii="Times New Roman" w:eastAsia="Times New Roman" w:hAnsi="Times New Roman" w:cs="Times New Roman"/>
          <w:kern w:val="0"/>
          <w:szCs w:val="24"/>
          <w:lang w:val="en-US"/>
        </w:rPr>
        <w:t>Anglo-Nubians and Toggenburgs [7].  Many other workers have reported swelling in the throat region in goat kids with different findings but most commonly thyroid gland swelling. Mild enlargement of thyroid glands in the goat is not easy to detect because the swelling is located behind the larynx which would be mostly out of our sight, and slightly below and laterally.</w:t>
      </w:r>
      <w:r w:rsidRPr="00031CC8">
        <w:rPr>
          <w:rFonts w:ascii="Times New Roman" w:hAnsi="Times New Roman" w:cs="Times New Roman"/>
          <w:szCs w:val="24"/>
          <w:shd w:val="clear" w:color="auto" w:fill="FFFFFF"/>
        </w:rPr>
        <w:t xml:space="preserve"> enlargement of the regional lymph nodes or salivary glands in the upper part of the neck could be confused with Goiter  However, signs of hypothyroidism will be developed more commonly in suspected neonates ( </w:t>
      </w:r>
      <w:hyperlink r:id="rId9" w:anchor="ref10" w:history="1">
        <w:r w:rsidRPr="00031CC8">
          <w:rPr>
            <w:rStyle w:val="Hyperlink"/>
            <w:rFonts w:ascii="Times New Roman" w:hAnsi="Times New Roman" w:cs="Times New Roman"/>
            <w:color w:val="000000" w:themeColor="text1"/>
            <w:szCs w:val="24"/>
            <w:shd w:val="clear" w:color="auto" w:fill="FFFFFF"/>
          </w:rPr>
          <w:t>2</w:t>
        </w:r>
      </w:hyperlink>
      <w:r w:rsidRPr="00031CC8">
        <w:rPr>
          <w:rFonts w:ascii="Times New Roman" w:hAnsi="Times New Roman" w:cs="Times New Roman"/>
          <w:szCs w:val="24"/>
          <w:shd w:val="clear" w:color="auto" w:fill="FFFFFF"/>
        </w:rPr>
        <w:t> ).</w:t>
      </w:r>
      <w:r w:rsidRPr="00031CC8">
        <w:rPr>
          <w:rFonts w:ascii="Times New Roman" w:eastAsia="Times New Roman" w:hAnsi="Times New Roman" w:cs="Times New Roman"/>
          <w:kern w:val="0"/>
          <w:szCs w:val="24"/>
          <w:lang w:val="en-US"/>
        </w:rPr>
        <w:t xml:space="preserve"> Subclinical iodine deficiency results in small, weak kids with no obvious goiter or noticeable swelling in the neck region [7]. </w:t>
      </w:r>
      <w:r w:rsidRPr="00031CC8">
        <w:rPr>
          <w:rFonts w:ascii="Times New Roman" w:hAnsi="Times New Roman" w:cs="Times New Roman"/>
          <w:szCs w:val="24"/>
        </w:rPr>
        <w:t>Goitre in goat kids is particularly noteworthy due to its potential impact on overall health and growth.</w:t>
      </w:r>
    </w:p>
    <w:p w14:paraId="2F2D9D05"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The thyroid is an essential endocrine gland that controls metabolism [1]. The thyroid hormones triiodothyronine (T3) and thyroxin (T4) are critical for the functioning, growth, and metabolism of almost every body cell. Iodine, a vital element, synthesises thyroid hormone that controls energy regulation and carbohydrate, lipid and nitrogen metabolism.</w:t>
      </w:r>
    </w:p>
    <w:p w14:paraId="03ED94A6" w14:textId="77777777" w:rsidR="00A0119F" w:rsidRPr="00031CC8" w:rsidRDefault="00A0119F" w:rsidP="00A0119F">
      <w:pPr>
        <w:spacing w:after="0" w:line="360" w:lineRule="auto"/>
        <w:ind w:firstLine="360"/>
        <w:jc w:val="both"/>
        <w:rPr>
          <w:rFonts w:ascii="Times New Roman" w:hAnsi="Times New Roman" w:cs="Times New Roman"/>
          <w:szCs w:val="24"/>
        </w:rPr>
      </w:pPr>
      <w:r w:rsidRPr="00031CC8">
        <w:rPr>
          <w:rFonts w:ascii="Times New Roman" w:hAnsi="Times New Roman" w:cs="Times New Roman"/>
          <w:szCs w:val="24"/>
        </w:rPr>
        <w:t xml:space="preserve">Lambs and kids born with goitre are commonly detectable after birth. </w:t>
      </w:r>
      <w:r w:rsidRPr="00031CC8">
        <w:rPr>
          <w:rFonts w:ascii="Times New Roman" w:hAnsi="Times New Roman" w:cs="Times New Roman"/>
          <w:szCs w:val="24"/>
          <w:shd w:val="clear" w:color="auto" w:fill="FFFFFF"/>
        </w:rPr>
        <w:t>Feeding pregnant animals with a deficient iodine ration or goitrogenic compounds food which interfere with thyroxinogenesis plays a significant role in increasing the prevalence of Goiter in kids ( </w:t>
      </w:r>
      <w:hyperlink r:id="rId10" w:anchor="ref5" w:history="1">
        <w:r w:rsidRPr="00031CC8">
          <w:rPr>
            <w:rStyle w:val="Hyperlink"/>
            <w:rFonts w:ascii="Times New Roman" w:hAnsi="Times New Roman" w:cs="Times New Roman"/>
            <w:color w:val="000000" w:themeColor="text1"/>
            <w:szCs w:val="24"/>
            <w:shd w:val="clear" w:color="auto" w:fill="FFFFFF"/>
          </w:rPr>
          <w:t>6</w:t>
        </w:r>
      </w:hyperlink>
      <w:r w:rsidRPr="00031CC8">
        <w:rPr>
          <w:rFonts w:ascii="Times New Roman" w:hAnsi="Times New Roman" w:cs="Times New Roman"/>
          <w:szCs w:val="24"/>
          <w:shd w:val="clear" w:color="auto" w:fill="FFFFFF"/>
        </w:rPr>
        <w:t> ).  Diet rich in calcium if fed to domestic animals, reduces the intestinal absorption of iodine and thus Iodine deficiency will always be excepted ( </w:t>
      </w:r>
      <w:hyperlink r:id="rId11" w:anchor="ref6" w:history="1">
        <w:r w:rsidRPr="00031CC8">
          <w:rPr>
            <w:rStyle w:val="Hyperlink"/>
            <w:rFonts w:ascii="Times New Roman" w:hAnsi="Times New Roman" w:cs="Times New Roman"/>
            <w:color w:val="000000" w:themeColor="text1"/>
            <w:szCs w:val="24"/>
            <w:shd w:val="clear" w:color="auto" w:fill="FFFFFF"/>
          </w:rPr>
          <w:t>4</w:t>
        </w:r>
      </w:hyperlink>
      <w:r w:rsidRPr="00031CC8">
        <w:rPr>
          <w:rFonts w:ascii="Times New Roman" w:hAnsi="Times New Roman" w:cs="Times New Roman"/>
          <w:szCs w:val="24"/>
          <w:shd w:val="clear" w:color="auto" w:fill="FFFFFF"/>
        </w:rPr>
        <w:t> ) This leads to</w:t>
      </w:r>
      <w:r w:rsidRPr="00031CC8">
        <w:rPr>
          <w:rFonts w:ascii="Times New Roman" w:hAnsi="Times New Roman" w:cs="Times New Roman"/>
          <w:szCs w:val="24"/>
        </w:rPr>
        <w:t xml:space="preserve"> decrease  in Thyroxine release, triggering the pituitary to overproduce thyroid‐stimulating hormone (TSH), causing the thyroid to compensate by producing thyroid hormones to compensate for the deficiency [3,8].  Animals surviving the initial danger period after birth may recover, except for partial persistence of the goitre. Iodine feed supplementation and providing balanced mineral ration to pregnant goats reduces the risk of goitre in neonates. Treating the affected kids with iodine preparations at early </w:t>
      </w:r>
      <w:r w:rsidRPr="00031CC8">
        <w:rPr>
          <w:rFonts w:ascii="Times New Roman" w:hAnsi="Times New Roman" w:cs="Times New Roman"/>
          <w:szCs w:val="24"/>
        </w:rPr>
        <w:lastRenderedPageBreak/>
        <w:t>age could reverse the process of thyroid gland hyperplasia and the animals recover in due course of time.</w:t>
      </w:r>
      <w:commentRangeEnd w:id="14"/>
      <w:r w:rsidR="00214BA3">
        <w:rPr>
          <w:rStyle w:val="CommentReference"/>
        </w:rPr>
        <w:commentReference w:id="14"/>
      </w:r>
    </w:p>
    <w:p w14:paraId="4C6C50E3" w14:textId="77777777" w:rsidR="00E2512A" w:rsidRPr="00031CC8" w:rsidRDefault="00A0119F" w:rsidP="00A0119F">
      <w:pPr>
        <w:spacing w:after="0" w:line="360" w:lineRule="auto"/>
        <w:jc w:val="both"/>
        <w:rPr>
          <w:rStyle w:val="HTMLCite"/>
          <w:rFonts w:ascii="Times New Roman" w:hAnsi="Times New Roman" w:cs="Times New Roman"/>
          <w:b/>
          <w:bCs/>
          <w:i w:val="0"/>
          <w:iCs w:val="0"/>
          <w:szCs w:val="24"/>
          <w:shd w:val="clear" w:color="auto" w:fill="FFFFFF"/>
        </w:rPr>
      </w:pPr>
      <w:bookmarkStart w:id="15" w:name="_GoBack"/>
      <w:commentRangeStart w:id="16"/>
      <w:r w:rsidRPr="00031CC8">
        <w:rPr>
          <w:rStyle w:val="HTMLCite"/>
          <w:rFonts w:ascii="Times New Roman" w:hAnsi="Times New Roman" w:cs="Times New Roman"/>
          <w:b/>
          <w:bCs/>
          <w:i w:val="0"/>
          <w:iCs w:val="0"/>
          <w:szCs w:val="24"/>
          <w:shd w:val="clear" w:color="auto" w:fill="FFFFFF"/>
        </w:rPr>
        <w:t>References</w:t>
      </w:r>
      <w:bookmarkEnd w:id="15"/>
      <w:commentRangeEnd w:id="16"/>
      <w:r w:rsidR="00BA6B1D">
        <w:rPr>
          <w:rStyle w:val="CommentReference"/>
        </w:rPr>
        <w:commentReference w:id="16"/>
      </w:r>
      <w:r w:rsidRPr="00031CC8">
        <w:rPr>
          <w:rStyle w:val="HTMLCite"/>
          <w:rFonts w:ascii="Times New Roman" w:hAnsi="Times New Roman" w:cs="Times New Roman"/>
          <w:b/>
          <w:bCs/>
          <w:i w:val="0"/>
          <w:iCs w:val="0"/>
          <w:szCs w:val="24"/>
          <w:shd w:val="clear" w:color="auto" w:fill="FFFFFF"/>
        </w:rPr>
        <w:t>-</w:t>
      </w:r>
    </w:p>
    <w:p w14:paraId="7267F139" w14:textId="77777777" w:rsidR="00E2512A" w:rsidRPr="00031CC8" w:rsidRDefault="00E2512A" w:rsidP="00A0119F">
      <w:pPr>
        <w:spacing w:after="0" w:line="360" w:lineRule="auto"/>
        <w:jc w:val="both"/>
        <w:rPr>
          <w:rStyle w:val="HTMLCite"/>
          <w:rFonts w:ascii="Times New Roman" w:hAnsi="Times New Roman" w:cs="Times New Roman"/>
          <w:i w:val="0"/>
          <w:iCs w:val="0"/>
          <w:szCs w:val="24"/>
          <w:shd w:val="clear" w:color="auto" w:fill="FFFFFF"/>
        </w:rPr>
      </w:pPr>
    </w:p>
    <w:p w14:paraId="189E12F8"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Barrea, L., Gallo, M., Ruggeri, R. M., Giacinto, P. D., Sesti, F., Prinzi, N.. &amp; EOLO Group. (2021). Nutritional status and follicular-derived thyroid cancer: An update. </w:t>
      </w:r>
      <w:r w:rsidRPr="00031CC8">
        <w:rPr>
          <w:rFonts w:ascii="Times New Roman" w:hAnsi="Times New Roman" w:cs="Times New Roman"/>
          <w:i/>
          <w:iCs/>
          <w:szCs w:val="24"/>
          <w:shd w:val="clear" w:color="auto" w:fill="FFFFFF"/>
        </w:rPr>
        <w:t>Critical reviews in food science and nutrition</w:t>
      </w:r>
      <w:r w:rsidRPr="00031CC8">
        <w:rPr>
          <w:rFonts w:ascii="Times New Roman" w:hAnsi="Times New Roman" w:cs="Times New Roman"/>
          <w:szCs w:val="24"/>
          <w:shd w:val="clear" w:color="auto" w:fill="FFFFFF"/>
        </w:rPr>
        <w:t>, 61(1)</w:t>
      </w:r>
      <w:r w:rsidR="00A0119F" w:rsidRPr="00031CC8">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25-59.</w:t>
      </w:r>
    </w:p>
    <w:p w14:paraId="034A5FEE" w14:textId="77777777" w:rsidR="00A0119F"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t>Bhardwaj, R. K. (2018). Iodine deficiency in goats. </w:t>
      </w:r>
      <w:r w:rsidRPr="00031CC8">
        <w:rPr>
          <w:rFonts w:ascii="Times New Roman" w:hAnsi="Times New Roman" w:cs="Times New Roman"/>
          <w:i/>
          <w:iCs/>
          <w:color w:val="222222"/>
          <w:szCs w:val="24"/>
          <w:shd w:val="clear" w:color="auto" w:fill="FFFFFF"/>
        </w:rPr>
        <w:t>Goat science</w:t>
      </w:r>
      <w:r w:rsidRPr="00031CC8">
        <w:rPr>
          <w:rFonts w:ascii="Times New Roman" w:hAnsi="Times New Roman" w:cs="Times New Roman"/>
          <w:color w:val="222222"/>
          <w:szCs w:val="24"/>
          <w:shd w:val="clear" w:color="auto" w:fill="FFFFFF"/>
        </w:rPr>
        <w:t>, 75-84.</w:t>
      </w:r>
    </w:p>
    <w:p w14:paraId="574EEAE7" w14:textId="77777777" w:rsidR="00A0119F"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t>Constable, P. D., Hinchcliff, K. W., Done, S. H., &amp; Grünberg, W. (2016). </w:t>
      </w:r>
      <w:r w:rsidRPr="00031CC8">
        <w:rPr>
          <w:rFonts w:ascii="Times New Roman" w:hAnsi="Times New Roman" w:cs="Times New Roman"/>
          <w:i/>
          <w:iCs/>
          <w:color w:val="222222"/>
          <w:szCs w:val="24"/>
          <w:shd w:val="clear" w:color="auto" w:fill="FFFFFF"/>
        </w:rPr>
        <w:t>Veterinary medicine: a textbook of the diseases of cattle, horses, sheep, pigs and goats</w:t>
      </w:r>
      <w:r w:rsidRPr="00031CC8">
        <w:rPr>
          <w:rFonts w:ascii="Times New Roman" w:hAnsi="Times New Roman" w:cs="Times New Roman"/>
          <w:color w:val="222222"/>
          <w:szCs w:val="24"/>
          <w:shd w:val="clear" w:color="auto" w:fill="FFFFFF"/>
        </w:rPr>
        <w:t>. Elsevier Health Sciences.</w:t>
      </w:r>
    </w:p>
    <w:p w14:paraId="099677AA" w14:textId="77777777" w:rsidR="00E2512A"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t>Davoodi, F., Zakian, A., Rocky, A., &amp; Raisi, A. (2022). Incidence of iodine deficiency and congenital goitre in goats and kids of Darreh Garm region, Khorramabad, Iran. </w:t>
      </w:r>
      <w:r w:rsidRPr="00031CC8">
        <w:rPr>
          <w:rFonts w:ascii="Times New Roman" w:hAnsi="Times New Roman" w:cs="Times New Roman"/>
          <w:i/>
          <w:iCs/>
          <w:color w:val="222222"/>
          <w:szCs w:val="24"/>
          <w:shd w:val="clear" w:color="auto" w:fill="FFFFFF"/>
        </w:rPr>
        <w:t>Veterinary Medicine and Science</w:t>
      </w:r>
      <w:r w:rsidRPr="00031CC8">
        <w:rPr>
          <w:rFonts w:ascii="Times New Roman" w:hAnsi="Times New Roman" w:cs="Times New Roman"/>
          <w:color w:val="222222"/>
          <w:szCs w:val="24"/>
          <w:shd w:val="clear" w:color="auto" w:fill="FFFFFF"/>
        </w:rPr>
        <w:t>, </w:t>
      </w:r>
      <w:r w:rsidRPr="00031CC8">
        <w:rPr>
          <w:rFonts w:ascii="Times New Roman" w:hAnsi="Times New Roman" w:cs="Times New Roman"/>
          <w:i/>
          <w:iCs/>
          <w:color w:val="222222"/>
          <w:szCs w:val="24"/>
          <w:shd w:val="clear" w:color="auto" w:fill="FFFFFF"/>
        </w:rPr>
        <w:t>8</w:t>
      </w:r>
      <w:r w:rsidRPr="00031CC8">
        <w:rPr>
          <w:rFonts w:ascii="Times New Roman" w:hAnsi="Times New Roman" w:cs="Times New Roman"/>
          <w:color w:val="222222"/>
          <w:szCs w:val="24"/>
          <w:shd w:val="clear" w:color="auto" w:fill="FFFFFF"/>
        </w:rPr>
        <w:t>(1), 336-342.</w:t>
      </w:r>
      <w:r w:rsidR="00E2512A" w:rsidRPr="00031CC8">
        <w:rPr>
          <w:rFonts w:ascii="Times New Roman" w:hAnsi="Times New Roman" w:cs="Times New Roman"/>
          <w:szCs w:val="24"/>
          <w:shd w:val="clear" w:color="auto" w:fill="FFFFFF"/>
        </w:rPr>
        <w:t xml:space="preserve"> </w:t>
      </w:r>
    </w:p>
    <w:p w14:paraId="6C7973C5"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Style w:val="HTMLCite"/>
          <w:rFonts w:ascii="Times New Roman" w:hAnsi="Times New Roman" w:cs="Times New Roman"/>
          <w:i w:val="0"/>
          <w:iCs w:val="0"/>
          <w:szCs w:val="24"/>
          <w:shd w:val="clear" w:color="auto" w:fill="FFFFFF"/>
        </w:rPr>
        <w:t>Joshi V, Alam S, Bhanuprakash A, Dimri U.</w:t>
      </w:r>
      <w:r w:rsidR="008919AC" w:rsidRPr="00031CC8">
        <w:rPr>
          <w:rStyle w:val="HTMLCite"/>
          <w:rFonts w:ascii="Times New Roman" w:hAnsi="Times New Roman" w:cs="Times New Roman"/>
          <w:i w:val="0"/>
          <w:iCs w:val="0"/>
          <w:szCs w:val="24"/>
          <w:shd w:val="clear" w:color="auto" w:fill="FFFFFF"/>
        </w:rPr>
        <w:t xml:space="preserve"> (2017)</w:t>
      </w:r>
      <w:r w:rsidRPr="00031CC8">
        <w:rPr>
          <w:rStyle w:val="HTMLCite"/>
          <w:rFonts w:ascii="Times New Roman" w:hAnsi="Times New Roman" w:cs="Times New Roman"/>
          <w:i w:val="0"/>
          <w:iCs w:val="0"/>
          <w:szCs w:val="24"/>
          <w:shd w:val="clear" w:color="auto" w:fill="FFFFFF"/>
        </w:rPr>
        <w:t xml:space="preserve"> Juvenile goitre in a kid: Evaluation and treatment. </w:t>
      </w:r>
      <w:r w:rsidR="008919AC" w:rsidRPr="00031CC8">
        <w:rPr>
          <w:rStyle w:val="HTMLCite"/>
          <w:rFonts w:ascii="Times New Roman" w:hAnsi="Times New Roman" w:cs="Times New Roman"/>
          <w:szCs w:val="24"/>
          <w:shd w:val="clear" w:color="auto" w:fill="FFFFFF"/>
        </w:rPr>
        <w:t xml:space="preserve">Indian J Small Ruminant, </w:t>
      </w:r>
      <w:r w:rsidRPr="00031CC8">
        <w:rPr>
          <w:rStyle w:val="HTMLCite"/>
          <w:rFonts w:ascii="Times New Roman" w:hAnsi="Times New Roman" w:cs="Times New Roman"/>
          <w:szCs w:val="24"/>
          <w:shd w:val="clear" w:color="auto" w:fill="FFFFFF"/>
        </w:rPr>
        <w:t>23</w:t>
      </w:r>
      <w:r w:rsidRPr="00031CC8">
        <w:rPr>
          <w:rStyle w:val="HTMLCite"/>
          <w:rFonts w:ascii="Times New Roman" w:hAnsi="Times New Roman" w:cs="Times New Roman"/>
          <w:i w:val="0"/>
          <w:iCs w:val="0"/>
          <w:szCs w:val="24"/>
          <w:shd w:val="clear" w:color="auto" w:fill="FFFFFF"/>
        </w:rPr>
        <w:t>(1):114–6.</w:t>
      </w:r>
      <w:r w:rsidRPr="00031CC8">
        <w:rPr>
          <w:rFonts w:ascii="Times New Roman" w:hAnsi="Times New Roman" w:cs="Times New Roman"/>
          <w:szCs w:val="24"/>
          <w:shd w:val="clear" w:color="auto" w:fill="FFFFFF"/>
        </w:rPr>
        <w:t> </w:t>
      </w:r>
      <w:r w:rsidR="00A0119F" w:rsidRPr="00031CC8">
        <w:rPr>
          <w:rFonts w:ascii="Times New Roman" w:hAnsi="Times New Roman" w:cs="Times New Roman"/>
          <w:color w:val="222222"/>
          <w:szCs w:val="24"/>
          <w:shd w:val="clear" w:color="auto" w:fill="FFFFFF"/>
        </w:rPr>
        <w:t>.</w:t>
      </w:r>
    </w:p>
    <w:p w14:paraId="0A5B438E"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 xml:space="preserve">Mihai I, Tipisca M, Ursache G, Tanase OI, Velescu E. </w:t>
      </w:r>
      <w:r w:rsidR="008919AC" w:rsidRPr="00031CC8">
        <w:rPr>
          <w:rFonts w:ascii="Times New Roman" w:hAnsi="Times New Roman" w:cs="Times New Roman"/>
          <w:szCs w:val="24"/>
          <w:shd w:val="clear" w:color="auto" w:fill="FFFFFF"/>
        </w:rPr>
        <w:t xml:space="preserve">(2017). </w:t>
      </w:r>
      <w:r w:rsidRPr="00031CC8">
        <w:rPr>
          <w:rFonts w:ascii="Times New Roman" w:hAnsi="Times New Roman" w:cs="Times New Roman"/>
          <w:szCs w:val="24"/>
          <w:shd w:val="clear" w:color="auto" w:fill="FFFFFF"/>
        </w:rPr>
        <w:t>Kids goiter: case study.</w:t>
      </w:r>
      <w:r w:rsidR="008919AC" w:rsidRPr="00031CC8">
        <w:rPr>
          <w:rFonts w:ascii="Times New Roman" w:hAnsi="Times New Roman" w:cs="Times New Roman"/>
          <w:szCs w:val="24"/>
          <w:shd w:val="clear" w:color="auto" w:fill="FFFFFF"/>
        </w:rPr>
        <w:t xml:space="preserve"> </w:t>
      </w:r>
      <w:r w:rsidR="008919AC" w:rsidRPr="00031CC8">
        <w:rPr>
          <w:rFonts w:ascii="Times New Roman" w:hAnsi="Times New Roman" w:cs="Times New Roman"/>
          <w:i/>
          <w:iCs/>
          <w:szCs w:val="24"/>
        </w:rPr>
        <w:t>Repository Of Iași University Of Life Sciences, Romania</w:t>
      </w:r>
      <w:r w:rsidR="008919AC" w:rsidRPr="00031CC8">
        <w:rPr>
          <w:rFonts w:ascii="Times New Roman" w:hAnsi="Times New Roman" w:cs="Times New Roman"/>
          <w:szCs w:val="24"/>
        </w:rPr>
        <w:t xml:space="preserve">, </w:t>
      </w:r>
      <w:r w:rsidRPr="00031CC8">
        <w:rPr>
          <w:rFonts w:ascii="Times New Roman" w:hAnsi="Times New Roman" w:cs="Times New Roman"/>
          <w:szCs w:val="24"/>
          <w:shd w:val="clear" w:color="auto" w:fill="FFFFFF"/>
        </w:rPr>
        <w:t>60(4):449–53.</w:t>
      </w:r>
    </w:p>
    <w:p w14:paraId="6A3B6325" w14:textId="77777777" w:rsidR="00A0119F"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eastAsia="Times New Roman" w:hAnsi="Times New Roman" w:cs="Times New Roman"/>
          <w:kern w:val="0"/>
          <w:szCs w:val="24"/>
          <w:lang w:val="en-US"/>
        </w:rPr>
        <w:t xml:space="preserve">Pritchard, G.C. (1988) Throat swellings in goats. </w:t>
      </w:r>
      <w:r w:rsidR="00A0119F" w:rsidRPr="00031CC8">
        <w:rPr>
          <w:rFonts w:ascii="Times New Roman" w:eastAsia="Times New Roman" w:hAnsi="Times New Roman" w:cs="Times New Roman"/>
          <w:kern w:val="0"/>
          <w:szCs w:val="24"/>
          <w:lang w:val="en-US"/>
        </w:rPr>
        <w:t xml:space="preserve">Goat </w:t>
      </w:r>
      <w:r w:rsidR="00A0119F" w:rsidRPr="00031CC8">
        <w:rPr>
          <w:rFonts w:ascii="Times New Roman" w:eastAsia="Times New Roman" w:hAnsi="Times New Roman" w:cs="Times New Roman"/>
          <w:i/>
          <w:iCs/>
          <w:kern w:val="0"/>
          <w:szCs w:val="24"/>
          <w:lang w:val="en-US"/>
        </w:rPr>
        <w:t>Vet. Soc. J.</w:t>
      </w:r>
      <w:r w:rsidR="00A0119F" w:rsidRPr="00031CC8">
        <w:rPr>
          <w:rFonts w:ascii="Times New Roman" w:eastAsia="Times New Roman" w:hAnsi="Times New Roman" w:cs="Times New Roman"/>
          <w:kern w:val="0"/>
          <w:szCs w:val="24"/>
          <w:lang w:val="en-US"/>
        </w:rPr>
        <w:t>, 10 (1), 34-7.</w:t>
      </w:r>
    </w:p>
    <w:p w14:paraId="03576401"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Zimmermann, M. B. (2020). Iodine and the iodine deficiency disorders. In </w:t>
      </w:r>
      <w:r w:rsidRPr="00031CC8">
        <w:rPr>
          <w:rFonts w:ascii="Times New Roman" w:hAnsi="Times New Roman" w:cs="Times New Roman"/>
          <w:i/>
          <w:iCs/>
          <w:szCs w:val="24"/>
          <w:shd w:val="clear" w:color="auto" w:fill="FFFFFF"/>
        </w:rPr>
        <w:t>Present knowledge in nutrition</w:t>
      </w:r>
      <w:r w:rsidR="008919AC" w:rsidRPr="00031CC8">
        <w:rPr>
          <w:rFonts w:ascii="Times New Roman" w:hAnsi="Times New Roman" w:cs="Times New Roman"/>
          <w:i/>
          <w:iCs/>
          <w:szCs w:val="24"/>
          <w:shd w:val="clear" w:color="auto" w:fill="FFFFFF"/>
        </w:rPr>
        <w:t>,</w:t>
      </w:r>
      <w:r w:rsidR="008919AC" w:rsidRPr="00031CC8">
        <w:rPr>
          <w:rFonts w:ascii="Times New Roman" w:hAnsi="Times New Roman" w:cs="Times New Roman"/>
          <w:szCs w:val="24"/>
          <w:shd w:val="clear" w:color="auto" w:fill="FFFFFF"/>
        </w:rPr>
        <w:t> </w:t>
      </w:r>
      <w:r w:rsidRPr="00031CC8">
        <w:rPr>
          <w:rFonts w:ascii="Times New Roman" w:hAnsi="Times New Roman" w:cs="Times New Roman"/>
          <w:szCs w:val="24"/>
          <w:shd w:val="clear" w:color="auto" w:fill="FFFFFF"/>
        </w:rPr>
        <w:t xml:space="preserve"> Academic Press</w:t>
      </w:r>
      <w:r w:rsidR="008919AC" w:rsidRPr="00031CC8">
        <w:rPr>
          <w:rFonts w:ascii="Times New Roman" w:hAnsi="Times New Roman" w:cs="Times New Roman"/>
          <w:szCs w:val="24"/>
          <w:shd w:val="clear" w:color="auto" w:fill="FFFFFF"/>
        </w:rPr>
        <w:t>- pp. 429-441.</w:t>
      </w:r>
    </w:p>
    <w:p w14:paraId="4AA41A82" w14:textId="77777777" w:rsidR="00E2512A" w:rsidRPr="00031CC8" w:rsidRDefault="00E2512A" w:rsidP="00A0119F">
      <w:pPr>
        <w:spacing w:after="0" w:line="360" w:lineRule="auto"/>
        <w:jc w:val="both"/>
        <w:rPr>
          <w:rFonts w:ascii="Times New Roman" w:hAnsi="Times New Roman" w:cs="Times New Roman"/>
          <w:szCs w:val="24"/>
          <w:shd w:val="clear" w:color="auto" w:fill="FFFFFF"/>
        </w:rPr>
      </w:pPr>
    </w:p>
    <w:p w14:paraId="1499C425" w14:textId="77777777" w:rsidR="00E2512A" w:rsidRPr="00031CC8" w:rsidRDefault="00E2512A" w:rsidP="00A0119F">
      <w:pPr>
        <w:spacing w:after="0" w:line="360" w:lineRule="auto"/>
        <w:jc w:val="both"/>
        <w:rPr>
          <w:rFonts w:ascii="Times New Roman" w:hAnsi="Times New Roman" w:cs="Times New Roman"/>
          <w:szCs w:val="24"/>
        </w:rPr>
      </w:pPr>
    </w:p>
    <w:p w14:paraId="6A068DE4" w14:textId="77777777" w:rsidR="004C5D6A" w:rsidRPr="00031CC8" w:rsidRDefault="004C5D6A" w:rsidP="00A0119F">
      <w:pPr>
        <w:spacing w:after="0" w:line="360" w:lineRule="auto"/>
        <w:jc w:val="both"/>
        <w:rPr>
          <w:rFonts w:ascii="Times New Roman" w:hAnsi="Times New Roman" w:cs="Times New Roman"/>
          <w:szCs w:val="24"/>
        </w:rPr>
      </w:pPr>
    </w:p>
    <w:sectPr w:rsidR="004C5D6A" w:rsidRPr="00031CC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Mehroz Latif" w:date="2025-10-15T19:04:00Z" w:initials="DML">
    <w:p w14:paraId="69F613E5" w14:textId="356D10B9" w:rsidR="00214BA3" w:rsidRDefault="00214BA3" w:rsidP="00214BA3">
      <w:pPr>
        <w:pStyle w:val="CommentText"/>
      </w:pPr>
      <w:r>
        <w:rPr>
          <w:rStyle w:val="CommentReference"/>
        </w:rPr>
        <w:annotationRef/>
      </w:r>
      <w:r w:rsidRPr="00214BA3">
        <w:t>Add a clear objective or purpose statement</w:t>
      </w:r>
    </w:p>
  </w:comment>
  <w:comment w:id="1" w:author="Dr. Mehroz Latif" w:date="2025-10-15T19:05:00Z" w:initials="DML">
    <w:p w14:paraId="078A387C" w14:textId="23035FB7" w:rsidR="00214BA3" w:rsidRDefault="00214BA3" w:rsidP="00214BA3">
      <w:pPr>
        <w:pStyle w:val="CommentText"/>
      </w:pPr>
      <w:r>
        <w:rPr>
          <w:rStyle w:val="CommentReference"/>
        </w:rPr>
        <w:annotationRef/>
      </w:r>
      <w:r w:rsidRPr="00214BA3">
        <w:t>Add 1–2 sentences highlighting significance</w:t>
      </w:r>
    </w:p>
  </w:comment>
  <w:comment w:id="2" w:author="Dr. Mehroz Latif" w:date="2025-10-15T18:59:00Z" w:initials="DML">
    <w:p w14:paraId="2C063341" w14:textId="67F522BF" w:rsidR="0043021B" w:rsidRDefault="0043021B">
      <w:pPr>
        <w:pStyle w:val="CommentText"/>
      </w:pPr>
      <w:r>
        <w:rPr>
          <w:rStyle w:val="CommentReference"/>
        </w:rPr>
        <w:annotationRef/>
      </w:r>
      <w:r>
        <w:t>Input the degree sign</w:t>
      </w:r>
    </w:p>
  </w:comment>
  <w:comment w:id="3" w:author="Dr. Mehroz Latif" w:date="2025-10-15T19:04:00Z" w:initials="DML">
    <w:p w14:paraId="64C7E3C6" w14:textId="7BAC2DEA" w:rsidR="00214BA3" w:rsidRDefault="00214BA3" w:rsidP="00214BA3">
      <w:pPr>
        <w:pStyle w:val="CommentText"/>
      </w:pPr>
      <w:r>
        <w:rPr>
          <w:rStyle w:val="CommentReference"/>
        </w:rPr>
        <w:annotationRef/>
      </w:r>
      <w:r>
        <w:t xml:space="preserve">Abstract stops at diagnosis. </w:t>
      </w:r>
      <w:r w:rsidRPr="00214BA3">
        <w:t>Include details of treatment and outcome</w:t>
      </w:r>
    </w:p>
  </w:comment>
  <w:comment w:id="4" w:author="Dr. Mehroz Latif" w:date="2025-10-15T19:06:00Z" w:initials="DML">
    <w:p w14:paraId="26C5B504" w14:textId="334209A9" w:rsidR="00214BA3" w:rsidRPr="00214BA3" w:rsidRDefault="00214BA3" w:rsidP="00214BA3">
      <w:pPr>
        <w:pStyle w:val="CommentText"/>
        <w:rPr>
          <w:lang w:val="en-US"/>
        </w:rPr>
      </w:pPr>
      <w:r w:rsidRPr="00214BA3">
        <w:rPr>
          <w:rStyle w:val="CommentReference"/>
        </w:rPr>
        <w:annotationRef/>
      </w:r>
      <w:r w:rsidRPr="00214BA3">
        <w:rPr>
          <w:lang w:val="en-US"/>
        </w:rPr>
        <w:t>Improve flow and scientific tone</w:t>
      </w:r>
      <w:r>
        <w:rPr>
          <w:lang w:val="en-US"/>
        </w:rPr>
        <w:t xml:space="preserve">. </w:t>
      </w:r>
      <w:r w:rsidRPr="00214BA3">
        <w:rPr>
          <w:lang w:val="en-US"/>
        </w:rPr>
        <w:t>Move from general to specific:</w:t>
      </w:r>
    </w:p>
    <w:p w14:paraId="09BE150D" w14:textId="77777777" w:rsidR="00214BA3" w:rsidRPr="00214BA3" w:rsidRDefault="00214BA3" w:rsidP="00214BA3">
      <w:pPr>
        <w:pStyle w:val="CommentText"/>
        <w:numPr>
          <w:ilvl w:val="1"/>
          <w:numId w:val="2"/>
        </w:numPr>
        <w:rPr>
          <w:lang w:val="en-US"/>
        </w:rPr>
      </w:pPr>
      <w:r w:rsidRPr="00214BA3">
        <w:rPr>
          <w:lang w:val="en-US"/>
        </w:rPr>
        <w:t>Define goitre.</w:t>
      </w:r>
    </w:p>
    <w:p w14:paraId="5C3A48D8" w14:textId="77777777" w:rsidR="00214BA3" w:rsidRPr="00214BA3" w:rsidRDefault="00214BA3" w:rsidP="00214BA3">
      <w:pPr>
        <w:pStyle w:val="CommentText"/>
        <w:numPr>
          <w:ilvl w:val="1"/>
          <w:numId w:val="2"/>
        </w:numPr>
        <w:rPr>
          <w:lang w:val="en-US"/>
        </w:rPr>
      </w:pPr>
      <w:r w:rsidRPr="00214BA3">
        <w:rPr>
          <w:lang w:val="en-US"/>
        </w:rPr>
        <w:t>Explain causes (iodine deficiency, goitrogens).</w:t>
      </w:r>
    </w:p>
    <w:p w14:paraId="43097E5B" w14:textId="77777777" w:rsidR="00214BA3" w:rsidRPr="00214BA3" w:rsidRDefault="00214BA3" w:rsidP="00214BA3">
      <w:pPr>
        <w:pStyle w:val="CommentText"/>
        <w:numPr>
          <w:ilvl w:val="1"/>
          <w:numId w:val="2"/>
        </w:numPr>
        <w:rPr>
          <w:lang w:val="en-US"/>
        </w:rPr>
      </w:pPr>
      <w:r w:rsidRPr="00214BA3">
        <w:rPr>
          <w:lang w:val="en-US"/>
        </w:rPr>
        <w:t>Describe pathophysiology briefly.</w:t>
      </w:r>
    </w:p>
    <w:p w14:paraId="5E413483" w14:textId="77777777" w:rsidR="00214BA3" w:rsidRPr="00214BA3" w:rsidRDefault="00214BA3" w:rsidP="00214BA3">
      <w:pPr>
        <w:pStyle w:val="CommentText"/>
        <w:numPr>
          <w:ilvl w:val="1"/>
          <w:numId w:val="2"/>
        </w:numPr>
        <w:rPr>
          <w:lang w:val="en-US"/>
        </w:rPr>
      </w:pPr>
      <w:r w:rsidRPr="00214BA3">
        <w:rPr>
          <w:lang w:val="en-US"/>
        </w:rPr>
        <w:t>Link to neonatal and species relevance.</w:t>
      </w:r>
    </w:p>
    <w:p w14:paraId="06885C10" w14:textId="77777777" w:rsidR="00214BA3" w:rsidRPr="00214BA3" w:rsidRDefault="00214BA3" w:rsidP="00214BA3">
      <w:pPr>
        <w:pStyle w:val="CommentText"/>
        <w:numPr>
          <w:ilvl w:val="1"/>
          <w:numId w:val="2"/>
        </w:numPr>
        <w:rPr>
          <w:lang w:val="en-US"/>
        </w:rPr>
      </w:pPr>
      <w:r w:rsidRPr="00214BA3">
        <w:rPr>
          <w:lang w:val="en-US"/>
        </w:rPr>
        <w:t>State case significance.</w:t>
      </w:r>
    </w:p>
    <w:p w14:paraId="097CE1C7" w14:textId="16EE4AB7" w:rsidR="00214BA3" w:rsidRPr="00214BA3" w:rsidRDefault="00214BA3">
      <w:pPr>
        <w:pStyle w:val="CommentText"/>
      </w:pPr>
    </w:p>
  </w:comment>
  <w:comment w:id="5" w:author="Dr. Mehroz Latif" w:date="2025-10-15T19:00:00Z" w:initials="DML">
    <w:p w14:paraId="4242E79B" w14:textId="635DA629" w:rsidR="0043021B" w:rsidRDefault="0043021B">
      <w:pPr>
        <w:pStyle w:val="CommentText"/>
      </w:pPr>
      <w:r>
        <w:rPr>
          <w:rStyle w:val="CommentReference"/>
        </w:rPr>
        <w:annotationRef/>
      </w:r>
      <w:r>
        <w:t>Kindly check with the author guidelines regarding citations. It should start from [1] instead of [5].</w:t>
      </w:r>
    </w:p>
  </w:comment>
  <w:comment w:id="6" w:author="Dr. Mehroz Latif" w:date="2025-10-15T19:05:00Z" w:initials="DML">
    <w:p w14:paraId="4921A2EF" w14:textId="5FAF6241" w:rsidR="00214BA3" w:rsidRPr="00214BA3" w:rsidRDefault="00214BA3" w:rsidP="00214BA3">
      <w:pPr>
        <w:pStyle w:val="CommentText"/>
      </w:pPr>
      <w:r w:rsidRPr="00214BA3">
        <w:rPr>
          <w:rStyle w:val="CommentReference"/>
        </w:rPr>
        <w:annotationRef/>
      </w:r>
      <w:r w:rsidRPr="00214BA3">
        <w:t>The current introduction ends abruptly without explaining why this case is noteworthy or what gap it fills.</w:t>
      </w:r>
      <w:r>
        <w:t xml:space="preserve"> </w:t>
      </w:r>
      <w:r w:rsidRPr="00214BA3">
        <w:t>Add a clear rationale and objective at the end</w:t>
      </w:r>
      <w:r>
        <w:t xml:space="preserve">. I suggest to add, </w:t>
      </w:r>
      <w:r w:rsidRPr="00214BA3">
        <w:t>“This case is reported to document a rare instance of congenital goitre in a goat kid and to highlight the clinical presentation, diagnostic approach, and management strategies for iodine deficiency–related thyroid enlargement in neonates.”</w:t>
      </w:r>
    </w:p>
  </w:comment>
  <w:comment w:id="7" w:author="Dr. Mehroz Latif" w:date="2025-10-15T19:07:00Z" w:initials="DML">
    <w:p w14:paraId="553555F3" w14:textId="65D73670" w:rsidR="00214BA3" w:rsidRPr="00214BA3" w:rsidRDefault="00214BA3" w:rsidP="00214BA3">
      <w:pPr>
        <w:pStyle w:val="CommentText"/>
        <w:rPr>
          <w:lang w:val="en-US"/>
        </w:rPr>
      </w:pPr>
      <w:r w:rsidRPr="00214BA3">
        <w:rPr>
          <w:rStyle w:val="CommentReference"/>
        </w:rPr>
        <w:annotationRef/>
      </w:r>
      <w:r w:rsidRPr="00214BA3">
        <w:rPr>
          <w:lang w:val="en-US"/>
        </w:rPr>
        <w:t>Improve clinical description</w:t>
      </w:r>
      <w:r>
        <w:rPr>
          <w:lang w:val="en-US"/>
        </w:rPr>
        <w:t xml:space="preserve">. </w:t>
      </w:r>
      <w:r w:rsidRPr="00214BA3">
        <w:rPr>
          <w:lang w:val="en-US"/>
        </w:rPr>
        <w:t>Use precise veterinary terminology:</w:t>
      </w:r>
      <w:r w:rsidRPr="00214BA3">
        <w:rPr>
          <w:lang w:val="en-US"/>
        </w:rPr>
        <w:br/>
      </w:r>
      <w:r w:rsidRPr="00214BA3">
        <w:rPr>
          <w:i/>
          <w:iCs/>
          <w:lang w:val="en-US"/>
        </w:rPr>
        <w:t>“A firm, non-painful, and bilaterally symmetrical enlargement was palpated in the cranio-ventral cervical region corresponding to the thyroid gland.”</w:t>
      </w:r>
    </w:p>
    <w:p w14:paraId="018B4165" w14:textId="77777777" w:rsidR="00214BA3" w:rsidRDefault="00214BA3" w:rsidP="00214BA3">
      <w:pPr>
        <w:pStyle w:val="CommentText"/>
        <w:rPr>
          <w:lang w:val="en-US"/>
        </w:rPr>
      </w:pPr>
    </w:p>
    <w:p w14:paraId="7FCC2941" w14:textId="1A49EA2B" w:rsidR="00214BA3" w:rsidRPr="00214BA3" w:rsidRDefault="00214BA3" w:rsidP="00214BA3">
      <w:pPr>
        <w:pStyle w:val="CommentText"/>
        <w:rPr>
          <w:lang w:val="en-US"/>
        </w:rPr>
      </w:pPr>
      <w:r w:rsidRPr="00214BA3">
        <w:rPr>
          <w:lang w:val="en-US"/>
        </w:rPr>
        <w:t>Include vital signs in a compact form (temperature, pulse, respiration).</w:t>
      </w:r>
      <w:r>
        <w:rPr>
          <w:lang w:val="en-US"/>
        </w:rPr>
        <w:t xml:space="preserve"> </w:t>
      </w:r>
      <w:r w:rsidRPr="00214BA3">
        <w:rPr>
          <w:lang w:val="en-US"/>
        </w:rPr>
        <w:t>Note the presence of dyspnea, pale mucous membranes, and hypoxia concisely.</w:t>
      </w:r>
    </w:p>
    <w:p w14:paraId="07797921" w14:textId="5A28AD92" w:rsidR="00214BA3" w:rsidRPr="00214BA3" w:rsidRDefault="00214BA3">
      <w:pPr>
        <w:pStyle w:val="CommentText"/>
      </w:pPr>
    </w:p>
  </w:comment>
  <w:comment w:id="8" w:author="Dr. Mehroz Latif" w:date="2025-10-15T19:08:00Z" w:initials="DML">
    <w:p w14:paraId="20A92DFE" w14:textId="74DC853D" w:rsidR="00214BA3" w:rsidRPr="00214BA3" w:rsidRDefault="00214BA3" w:rsidP="00214BA3">
      <w:pPr>
        <w:pStyle w:val="CommentText"/>
      </w:pPr>
      <w:r w:rsidRPr="00214BA3">
        <w:rPr>
          <w:rStyle w:val="CommentReference"/>
        </w:rPr>
        <w:annotationRef/>
      </w:r>
      <w:r w:rsidRPr="00214BA3">
        <w:t>Replace “milk goitre” (a colloquial or regional term) with “congenital goitre” or “neonatal goitre” unless “milk goitre” is supported by literature or regional usage.</w:t>
      </w:r>
    </w:p>
  </w:comment>
  <w:comment w:id="9" w:author="Dr. Mehroz Latif" w:date="2025-10-15T19:09:00Z" w:initials="DML">
    <w:p w14:paraId="06885A77" w14:textId="76B50566" w:rsidR="00214BA3" w:rsidRPr="00214BA3" w:rsidRDefault="00214BA3" w:rsidP="00214BA3">
      <w:pPr>
        <w:pStyle w:val="CommentText"/>
      </w:pPr>
      <w:r w:rsidRPr="00214BA3">
        <w:rPr>
          <w:rStyle w:val="CommentReference"/>
        </w:rPr>
        <w:annotationRef/>
      </w:r>
      <w:r w:rsidRPr="00214BA3">
        <w:t>End the section with a transitional line leading into the treatment:</w:t>
      </w:r>
      <w:r>
        <w:t xml:space="preserve"> </w:t>
      </w:r>
      <w:r w:rsidRPr="00214BA3">
        <w:t>“The findings confirmed a diagnosis of congenital goitre, prompting initiation of iodine supplementation and supportive therapy.”</w:t>
      </w:r>
    </w:p>
  </w:comment>
  <w:comment w:id="10" w:author="Dr. Mehroz Latif" w:date="2025-10-15T19:09:00Z" w:initials="DML">
    <w:p w14:paraId="15A15A94" w14:textId="77777777" w:rsidR="00214BA3" w:rsidRPr="00214BA3" w:rsidRDefault="00214BA3" w:rsidP="00214BA3">
      <w:pPr>
        <w:pStyle w:val="CommentText"/>
        <w:rPr>
          <w:lang w:val="en-US"/>
        </w:rPr>
      </w:pPr>
      <w:r w:rsidRPr="00214BA3">
        <w:rPr>
          <w:rStyle w:val="CommentReference"/>
        </w:rPr>
        <w:annotationRef/>
      </w:r>
      <w:r w:rsidRPr="00214BA3">
        <w:rPr>
          <w:lang w:val="en-US"/>
        </w:rPr>
        <w:t>Use clear subheadings:</w:t>
      </w:r>
    </w:p>
    <w:p w14:paraId="6A1C94E3" w14:textId="77777777" w:rsidR="00214BA3" w:rsidRPr="00214BA3" w:rsidRDefault="00214BA3" w:rsidP="00214BA3">
      <w:pPr>
        <w:pStyle w:val="CommentText"/>
        <w:numPr>
          <w:ilvl w:val="0"/>
          <w:numId w:val="4"/>
        </w:numPr>
        <w:rPr>
          <w:lang w:val="en-US"/>
        </w:rPr>
      </w:pPr>
      <w:r w:rsidRPr="00214BA3">
        <w:rPr>
          <w:lang w:val="en-US"/>
        </w:rPr>
        <w:t>Treatment and Management</w:t>
      </w:r>
    </w:p>
    <w:p w14:paraId="6588C059" w14:textId="77777777" w:rsidR="00214BA3" w:rsidRPr="00214BA3" w:rsidRDefault="00214BA3" w:rsidP="00214BA3">
      <w:pPr>
        <w:pStyle w:val="CommentText"/>
        <w:numPr>
          <w:ilvl w:val="0"/>
          <w:numId w:val="4"/>
        </w:numPr>
        <w:rPr>
          <w:lang w:val="en-US"/>
        </w:rPr>
      </w:pPr>
      <w:r w:rsidRPr="00214BA3">
        <w:rPr>
          <w:lang w:val="en-US"/>
        </w:rPr>
        <w:t>Discussion</w:t>
      </w:r>
    </w:p>
    <w:p w14:paraId="199D1324" w14:textId="39F413EF" w:rsidR="00214BA3" w:rsidRPr="00214BA3" w:rsidRDefault="00214BA3">
      <w:pPr>
        <w:pStyle w:val="CommentText"/>
      </w:pPr>
    </w:p>
  </w:comment>
  <w:comment w:id="11" w:author="Dr. Mehroz Latif" w:date="2025-10-15T19:02:00Z" w:initials="DML">
    <w:p w14:paraId="685394B3" w14:textId="058316E3" w:rsidR="00214BA3" w:rsidRDefault="00214BA3">
      <w:pPr>
        <w:pStyle w:val="CommentText"/>
      </w:pPr>
      <w:r>
        <w:rPr>
          <w:rStyle w:val="CommentReference"/>
        </w:rPr>
        <w:annotationRef/>
      </w:r>
      <w:r>
        <w:t>It should be mL instead of lm</w:t>
      </w:r>
    </w:p>
  </w:comment>
  <w:comment w:id="12" w:author="Dr. Mehroz Latif" w:date="2025-10-15T19:10:00Z" w:initials="DML">
    <w:p w14:paraId="2B451D4C" w14:textId="2CFAAEB8" w:rsidR="00214BA3" w:rsidRDefault="00214BA3">
      <w:pPr>
        <w:pStyle w:val="CommentText"/>
      </w:pPr>
      <w:r>
        <w:rPr>
          <w:rStyle w:val="CommentReference"/>
        </w:rPr>
        <w:annotationRef/>
      </w:r>
      <w:r w:rsidRPr="00214BA3">
        <w:rPr>
          <w:lang w:val="en-US"/>
        </w:rPr>
        <w:t>Use scientific phrasing instead of brand names where possible.</w:t>
      </w:r>
    </w:p>
  </w:comment>
  <w:comment w:id="13" w:author="Dr. Mehroz Latif" w:date="2025-10-15T19:03:00Z" w:initials="DML">
    <w:p w14:paraId="46E9C45C" w14:textId="525BEAA2" w:rsidR="00214BA3" w:rsidRPr="00214BA3" w:rsidRDefault="00214BA3" w:rsidP="00214BA3">
      <w:pPr>
        <w:pStyle w:val="CommentText"/>
        <w:rPr>
          <w:lang w:val="en-US"/>
        </w:rPr>
      </w:pPr>
      <w:r w:rsidRPr="00214BA3">
        <w:rPr>
          <w:rStyle w:val="CommentReference"/>
        </w:rPr>
        <w:annotationRef/>
      </w:r>
      <w:r w:rsidRPr="00214BA3">
        <w:rPr>
          <w:lang w:val="en-US"/>
        </w:rPr>
        <w:t>Mention the outcome or response to therapy (e.g., improvement, reduction in swelling, appetite restoration). Add rationale for each treatment choice.</w:t>
      </w:r>
    </w:p>
    <w:p w14:paraId="111ED551" w14:textId="596C4B8C" w:rsidR="00214BA3" w:rsidRPr="00214BA3" w:rsidRDefault="00214BA3" w:rsidP="00214BA3">
      <w:pPr>
        <w:pStyle w:val="CommentText"/>
        <w:rPr>
          <w:lang w:val="en-US"/>
        </w:rPr>
      </w:pPr>
      <w:r w:rsidRPr="00214BA3">
        <w:rPr>
          <w:lang w:val="en-US"/>
        </w:rPr>
        <w:t xml:space="preserve"> </w:t>
      </w:r>
    </w:p>
    <w:p w14:paraId="702FE834" w14:textId="20DF8D59" w:rsidR="00214BA3" w:rsidRPr="00214BA3" w:rsidRDefault="00214BA3">
      <w:pPr>
        <w:pStyle w:val="CommentText"/>
      </w:pPr>
    </w:p>
  </w:comment>
  <w:comment w:id="14" w:author="Dr. Mehroz Latif" w:date="2025-10-15T19:10:00Z" w:initials="DML">
    <w:p w14:paraId="7712B865" w14:textId="77777777" w:rsidR="00214BA3" w:rsidRPr="00214BA3" w:rsidRDefault="00214BA3" w:rsidP="00214BA3">
      <w:pPr>
        <w:pStyle w:val="CommentText"/>
      </w:pPr>
      <w:r w:rsidRPr="00214BA3">
        <w:rPr>
          <w:rStyle w:val="CommentReference"/>
        </w:rPr>
        <w:annotationRef/>
      </w:r>
      <w:r w:rsidRPr="00214BA3">
        <w:t>Avoid repetition of basic thyroid physiology (already mentioned in the introduction).</w:t>
      </w:r>
    </w:p>
    <w:p w14:paraId="350A2276" w14:textId="77777777" w:rsidR="00214BA3" w:rsidRPr="00214BA3" w:rsidRDefault="00214BA3" w:rsidP="00214BA3">
      <w:pPr>
        <w:pStyle w:val="CommentText"/>
      </w:pPr>
    </w:p>
    <w:p w14:paraId="7963AD99" w14:textId="53514020" w:rsidR="00214BA3" w:rsidRPr="00214BA3" w:rsidRDefault="00214BA3" w:rsidP="00214BA3">
      <w:pPr>
        <w:pStyle w:val="CommentText"/>
        <w:rPr>
          <w:lang w:val="en-US"/>
        </w:rPr>
      </w:pPr>
      <w:r w:rsidRPr="00214BA3">
        <w:rPr>
          <w:lang w:val="en-US"/>
        </w:rPr>
        <w:t>Emphasize pathophysiological mechanisms and preventive aspects.</w:t>
      </w:r>
    </w:p>
    <w:p w14:paraId="3D22776A" w14:textId="77777777" w:rsidR="00214BA3" w:rsidRDefault="00214BA3" w:rsidP="00214BA3">
      <w:pPr>
        <w:pStyle w:val="CommentText"/>
        <w:rPr>
          <w:lang w:val="en-US"/>
        </w:rPr>
      </w:pPr>
    </w:p>
    <w:p w14:paraId="0007B9FA" w14:textId="4FD1C294" w:rsidR="00214BA3" w:rsidRPr="00214BA3" w:rsidRDefault="00214BA3" w:rsidP="00214BA3">
      <w:pPr>
        <w:pStyle w:val="CommentText"/>
        <w:rPr>
          <w:lang w:val="en-US"/>
        </w:rPr>
      </w:pPr>
      <w:r w:rsidRPr="00214BA3">
        <w:rPr>
          <w:lang w:val="en-US"/>
        </w:rPr>
        <w:t>Conclude with a brief statement on clinical significance and management implications.</w:t>
      </w:r>
    </w:p>
    <w:p w14:paraId="2E1E45A3" w14:textId="2438E085" w:rsidR="00214BA3" w:rsidRPr="00214BA3" w:rsidRDefault="00214BA3" w:rsidP="00214BA3">
      <w:pPr>
        <w:pStyle w:val="CommentText"/>
      </w:pPr>
    </w:p>
  </w:comment>
  <w:comment w:id="16" w:author="Dr. Mehroz Latif" w:date="2025-10-15T19:11:00Z" w:initials="DML">
    <w:p w14:paraId="79B88E51" w14:textId="5FEF87A3" w:rsidR="00BA6B1D" w:rsidRDefault="00BA6B1D">
      <w:pPr>
        <w:pStyle w:val="CommentText"/>
      </w:pPr>
      <w:r>
        <w:rPr>
          <w:rStyle w:val="CommentReference"/>
        </w:rPr>
        <w:annotationRef/>
      </w:r>
      <w:r>
        <w:t>Ensure the citation to be accurate as per journal’s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F613E5" w15:done="0"/>
  <w15:commentEx w15:paraId="078A387C" w15:done="0"/>
  <w15:commentEx w15:paraId="2C063341" w15:done="0"/>
  <w15:commentEx w15:paraId="64C7E3C6" w15:done="0"/>
  <w15:commentEx w15:paraId="097CE1C7" w15:done="0"/>
  <w15:commentEx w15:paraId="4242E79B" w15:done="0"/>
  <w15:commentEx w15:paraId="4921A2EF" w15:done="0"/>
  <w15:commentEx w15:paraId="07797921" w15:done="0"/>
  <w15:commentEx w15:paraId="20A92DFE" w15:done="0"/>
  <w15:commentEx w15:paraId="06885A77" w15:done="0"/>
  <w15:commentEx w15:paraId="199D1324" w15:done="0"/>
  <w15:commentEx w15:paraId="685394B3" w15:done="0"/>
  <w15:commentEx w15:paraId="2B451D4C" w15:done="0"/>
  <w15:commentEx w15:paraId="702FE834" w15:done="0"/>
  <w15:commentEx w15:paraId="2E1E45A3" w15:done="0"/>
  <w15:commentEx w15:paraId="79B88E5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B9C1A" w14:textId="77777777" w:rsidR="00A52FA6" w:rsidRDefault="00A52FA6" w:rsidP="00503E7D">
      <w:pPr>
        <w:spacing w:after="0" w:line="240" w:lineRule="auto"/>
      </w:pPr>
      <w:r>
        <w:separator/>
      </w:r>
    </w:p>
  </w:endnote>
  <w:endnote w:type="continuationSeparator" w:id="0">
    <w:p w14:paraId="34A5D854" w14:textId="77777777" w:rsidR="00A52FA6" w:rsidRDefault="00A52FA6" w:rsidP="0050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0BDC" w14:textId="77777777" w:rsidR="00503E7D" w:rsidRDefault="0050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4BB7" w14:textId="77777777" w:rsidR="00503E7D" w:rsidRDefault="0050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AAF9" w14:textId="77777777" w:rsidR="00503E7D" w:rsidRDefault="0050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BA3C0" w14:textId="77777777" w:rsidR="00A52FA6" w:rsidRDefault="00A52FA6" w:rsidP="00503E7D">
      <w:pPr>
        <w:spacing w:after="0" w:line="240" w:lineRule="auto"/>
      </w:pPr>
      <w:r>
        <w:separator/>
      </w:r>
    </w:p>
  </w:footnote>
  <w:footnote w:type="continuationSeparator" w:id="0">
    <w:p w14:paraId="6146DE91" w14:textId="77777777" w:rsidR="00A52FA6" w:rsidRDefault="00A52FA6" w:rsidP="0050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4254" w14:textId="35A3F099" w:rsidR="00503E7D" w:rsidRDefault="00A52FA6">
    <w:pPr>
      <w:pStyle w:val="Header"/>
    </w:pPr>
    <w:r>
      <w:rPr>
        <w:noProof/>
      </w:rPr>
      <w:pict w14:anchorId="3F583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9B66" w14:textId="02F5996E" w:rsidR="00503E7D" w:rsidRDefault="00A52FA6">
    <w:pPr>
      <w:pStyle w:val="Header"/>
    </w:pPr>
    <w:r>
      <w:rPr>
        <w:noProof/>
      </w:rPr>
      <w:pict w14:anchorId="4AC1A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AFC70" w14:textId="1B567580" w:rsidR="00503E7D" w:rsidRDefault="00A52FA6">
    <w:pPr>
      <w:pStyle w:val="Header"/>
    </w:pPr>
    <w:r>
      <w:rPr>
        <w:noProof/>
      </w:rPr>
      <w:pict w14:anchorId="0352D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1CD"/>
    <w:multiLevelType w:val="multilevel"/>
    <w:tmpl w:val="0C3CA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B61E5"/>
    <w:multiLevelType w:val="multilevel"/>
    <w:tmpl w:val="AC06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373A91"/>
    <w:multiLevelType w:val="hybridMultilevel"/>
    <w:tmpl w:val="8D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C39FD"/>
    <w:multiLevelType w:val="multilevel"/>
    <w:tmpl w:val="B5E4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Mehroz Latif">
    <w15:presenceInfo w15:providerId="None" w15:userId="Dr. Mehroz Lati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02"/>
    <w:rsid w:val="00031CC8"/>
    <w:rsid w:val="00214BA3"/>
    <w:rsid w:val="002A2E84"/>
    <w:rsid w:val="002C6902"/>
    <w:rsid w:val="0031512B"/>
    <w:rsid w:val="00353018"/>
    <w:rsid w:val="003A1CB8"/>
    <w:rsid w:val="0043021B"/>
    <w:rsid w:val="004C5D6A"/>
    <w:rsid w:val="00503E7D"/>
    <w:rsid w:val="008919AC"/>
    <w:rsid w:val="00996CD0"/>
    <w:rsid w:val="00A0119F"/>
    <w:rsid w:val="00A52FA6"/>
    <w:rsid w:val="00B41483"/>
    <w:rsid w:val="00BA0910"/>
    <w:rsid w:val="00BA6B1D"/>
    <w:rsid w:val="00E16154"/>
    <w:rsid w:val="00E2512A"/>
    <w:rsid w:val="00E47748"/>
    <w:rsid w:val="00E666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868F3"/>
  <w15:docId w15:val="{F4BC7307-A099-4FE7-ACA5-3D9BDAFE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12A"/>
    <w:pPr>
      <w:spacing w:after="160" w:line="259" w:lineRule="auto"/>
    </w:pPr>
    <w:rPr>
      <w:rFonts w:ascii="Arial" w:hAnsi="Arial" w:cs="Arial"/>
      <w:color w:val="000000" w:themeColor="text1"/>
      <w:kern w:val="2"/>
      <w:sz w:val="24"/>
      <w:szCs w:val="22"/>
      <w:lang w:val="en-I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E2512A"/>
    <w:rPr>
      <w:i/>
      <w:iCs/>
    </w:rPr>
  </w:style>
  <w:style w:type="paragraph" w:styleId="ListParagraph">
    <w:name w:val="List Paragraph"/>
    <w:basedOn w:val="Normal"/>
    <w:uiPriority w:val="34"/>
    <w:qFormat/>
    <w:rsid w:val="00E2512A"/>
    <w:pPr>
      <w:ind w:left="720"/>
      <w:contextualSpacing/>
    </w:pPr>
  </w:style>
  <w:style w:type="paragraph" w:styleId="Title">
    <w:name w:val="Title"/>
    <w:basedOn w:val="Normal"/>
    <w:next w:val="Normal"/>
    <w:link w:val="TitleChar"/>
    <w:uiPriority w:val="10"/>
    <w:qFormat/>
    <w:rsid w:val="00A0119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0119F"/>
    <w:rPr>
      <w:rFonts w:asciiTheme="majorHAnsi" w:eastAsiaTheme="majorEastAsia" w:hAnsiTheme="majorHAnsi" w:cstheme="majorBidi"/>
      <w:spacing w:val="-10"/>
      <w:kern w:val="28"/>
      <w:sz w:val="56"/>
      <w:szCs w:val="56"/>
      <w:lang w:val="en-IN" w:bidi="ar-SA"/>
    </w:rPr>
  </w:style>
  <w:style w:type="character" w:styleId="CommentReference">
    <w:name w:val="annotation reference"/>
    <w:basedOn w:val="DefaultParagraphFont"/>
    <w:uiPriority w:val="99"/>
    <w:semiHidden/>
    <w:unhideWhenUsed/>
    <w:rsid w:val="00A0119F"/>
    <w:rPr>
      <w:sz w:val="16"/>
      <w:szCs w:val="16"/>
    </w:rPr>
  </w:style>
  <w:style w:type="paragraph" w:styleId="CommentText">
    <w:name w:val="annotation text"/>
    <w:basedOn w:val="Normal"/>
    <w:link w:val="CommentTextChar"/>
    <w:uiPriority w:val="99"/>
    <w:unhideWhenUsed/>
    <w:rsid w:val="00A0119F"/>
    <w:pPr>
      <w:spacing w:line="240" w:lineRule="auto"/>
    </w:pPr>
    <w:rPr>
      <w:sz w:val="20"/>
      <w:szCs w:val="20"/>
    </w:rPr>
  </w:style>
  <w:style w:type="character" w:customStyle="1" w:styleId="CommentTextChar">
    <w:name w:val="Comment Text Char"/>
    <w:basedOn w:val="DefaultParagraphFont"/>
    <w:link w:val="CommentText"/>
    <w:uiPriority w:val="99"/>
    <w:rsid w:val="00A0119F"/>
    <w:rPr>
      <w:rFonts w:ascii="Arial" w:hAnsi="Arial" w:cs="Arial"/>
      <w:color w:val="000000" w:themeColor="text1"/>
      <w:kern w:val="2"/>
      <w:sz w:val="20"/>
      <w:lang w:val="en-IN" w:bidi="ar-SA"/>
    </w:rPr>
  </w:style>
  <w:style w:type="character" w:styleId="Hyperlink">
    <w:name w:val="Hyperlink"/>
    <w:basedOn w:val="DefaultParagraphFont"/>
    <w:uiPriority w:val="99"/>
    <w:unhideWhenUsed/>
    <w:rsid w:val="00A0119F"/>
    <w:rPr>
      <w:color w:val="0000FF"/>
      <w:u w:val="single"/>
    </w:rPr>
  </w:style>
  <w:style w:type="paragraph" w:styleId="BalloonText">
    <w:name w:val="Balloon Text"/>
    <w:basedOn w:val="Normal"/>
    <w:link w:val="BalloonTextChar"/>
    <w:uiPriority w:val="99"/>
    <w:semiHidden/>
    <w:unhideWhenUsed/>
    <w:rsid w:val="00A01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19F"/>
    <w:rPr>
      <w:rFonts w:ascii="Tahoma" w:hAnsi="Tahoma" w:cs="Tahoma"/>
      <w:color w:val="000000" w:themeColor="text1"/>
      <w:kern w:val="2"/>
      <w:sz w:val="16"/>
      <w:szCs w:val="16"/>
      <w:lang w:val="en-IN" w:bidi="ar-SA"/>
    </w:rPr>
  </w:style>
  <w:style w:type="character" w:customStyle="1" w:styleId="UnresolvedMention">
    <w:name w:val="Unresolved Mention"/>
    <w:basedOn w:val="DefaultParagraphFont"/>
    <w:uiPriority w:val="99"/>
    <w:semiHidden/>
    <w:unhideWhenUsed/>
    <w:rsid w:val="002A2E84"/>
    <w:rPr>
      <w:color w:val="605E5C"/>
      <w:shd w:val="clear" w:color="auto" w:fill="E1DFDD"/>
    </w:rPr>
  </w:style>
  <w:style w:type="paragraph" w:styleId="Header">
    <w:name w:val="header"/>
    <w:basedOn w:val="Normal"/>
    <w:link w:val="HeaderChar"/>
    <w:uiPriority w:val="99"/>
    <w:unhideWhenUsed/>
    <w:rsid w:val="0050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7D"/>
    <w:rPr>
      <w:rFonts w:ascii="Arial" w:hAnsi="Arial" w:cs="Arial"/>
      <w:color w:val="000000" w:themeColor="text1"/>
      <w:kern w:val="2"/>
      <w:sz w:val="24"/>
      <w:szCs w:val="22"/>
      <w:lang w:val="en-IN" w:bidi="ar-SA"/>
    </w:rPr>
  </w:style>
  <w:style w:type="paragraph" w:styleId="Footer">
    <w:name w:val="footer"/>
    <w:basedOn w:val="Normal"/>
    <w:link w:val="FooterChar"/>
    <w:uiPriority w:val="99"/>
    <w:unhideWhenUsed/>
    <w:rsid w:val="0050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7D"/>
    <w:rPr>
      <w:rFonts w:ascii="Arial" w:hAnsi="Arial" w:cs="Arial"/>
      <w:color w:val="000000" w:themeColor="text1"/>
      <w:kern w:val="2"/>
      <w:sz w:val="24"/>
      <w:szCs w:val="22"/>
      <w:lang w:val="en-IN" w:bidi="ar-SA"/>
    </w:rPr>
  </w:style>
  <w:style w:type="paragraph" w:styleId="CommentSubject">
    <w:name w:val="annotation subject"/>
    <w:basedOn w:val="CommentText"/>
    <w:next w:val="CommentText"/>
    <w:link w:val="CommentSubjectChar"/>
    <w:uiPriority w:val="99"/>
    <w:semiHidden/>
    <w:unhideWhenUsed/>
    <w:rsid w:val="0043021B"/>
    <w:rPr>
      <w:b/>
      <w:bCs/>
    </w:rPr>
  </w:style>
  <w:style w:type="character" w:customStyle="1" w:styleId="CommentSubjectChar">
    <w:name w:val="Comment Subject Char"/>
    <w:basedOn w:val="CommentTextChar"/>
    <w:link w:val="CommentSubject"/>
    <w:uiPriority w:val="99"/>
    <w:semiHidden/>
    <w:rsid w:val="0043021B"/>
    <w:rPr>
      <w:rFonts w:ascii="Arial" w:hAnsi="Arial" w:cs="Arial"/>
      <w:b/>
      <w:bCs/>
      <w:color w:val="000000" w:themeColor="text1"/>
      <w:kern w:val="2"/>
      <w:sz w:val="20"/>
      <w:lang w:val="en-IN" w:bidi="ar-SA"/>
    </w:rPr>
  </w:style>
  <w:style w:type="paragraph" w:styleId="NormalWeb">
    <w:name w:val="Normal (Web)"/>
    <w:basedOn w:val="Normal"/>
    <w:uiPriority w:val="99"/>
    <w:semiHidden/>
    <w:unhideWhenUsed/>
    <w:rsid w:val="00214BA3"/>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1272">
      <w:bodyDiv w:val="1"/>
      <w:marLeft w:val="0"/>
      <w:marRight w:val="0"/>
      <w:marTop w:val="0"/>
      <w:marBottom w:val="0"/>
      <w:divBdr>
        <w:top w:val="none" w:sz="0" w:space="0" w:color="auto"/>
        <w:left w:val="none" w:sz="0" w:space="0" w:color="auto"/>
        <w:bottom w:val="none" w:sz="0" w:space="0" w:color="auto"/>
        <w:right w:val="none" w:sz="0" w:space="0" w:color="auto"/>
      </w:divBdr>
    </w:div>
    <w:div w:id="281614989">
      <w:bodyDiv w:val="1"/>
      <w:marLeft w:val="0"/>
      <w:marRight w:val="0"/>
      <w:marTop w:val="0"/>
      <w:marBottom w:val="0"/>
      <w:divBdr>
        <w:top w:val="none" w:sz="0" w:space="0" w:color="auto"/>
        <w:left w:val="none" w:sz="0" w:space="0" w:color="auto"/>
        <w:bottom w:val="none" w:sz="0" w:space="0" w:color="auto"/>
        <w:right w:val="none" w:sz="0" w:space="0" w:color="auto"/>
      </w:divBdr>
    </w:div>
    <w:div w:id="304429240">
      <w:bodyDiv w:val="1"/>
      <w:marLeft w:val="0"/>
      <w:marRight w:val="0"/>
      <w:marTop w:val="0"/>
      <w:marBottom w:val="0"/>
      <w:divBdr>
        <w:top w:val="none" w:sz="0" w:space="0" w:color="auto"/>
        <w:left w:val="none" w:sz="0" w:space="0" w:color="auto"/>
        <w:bottom w:val="none" w:sz="0" w:space="0" w:color="auto"/>
        <w:right w:val="none" w:sz="0" w:space="0" w:color="auto"/>
      </w:divBdr>
    </w:div>
    <w:div w:id="746073393">
      <w:bodyDiv w:val="1"/>
      <w:marLeft w:val="0"/>
      <w:marRight w:val="0"/>
      <w:marTop w:val="0"/>
      <w:marBottom w:val="0"/>
      <w:divBdr>
        <w:top w:val="none" w:sz="0" w:space="0" w:color="auto"/>
        <w:left w:val="none" w:sz="0" w:space="0" w:color="auto"/>
        <w:bottom w:val="none" w:sz="0" w:space="0" w:color="auto"/>
        <w:right w:val="none" w:sz="0" w:space="0" w:color="auto"/>
      </w:divBdr>
    </w:div>
    <w:div w:id="848907119">
      <w:bodyDiv w:val="1"/>
      <w:marLeft w:val="0"/>
      <w:marRight w:val="0"/>
      <w:marTop w:val="0"/>
      <w:marBottom w:val="0"/>
      <w:divBdr>
        <w:top w:val="none" w:sz="0" w:space="0" w:color="auto"/>
        <w:left w:val="none" w:sz="0" w:space="0" w:color="auto"/>
        <w:bottom w:val="none" w:sz="0" w:space="0" w:color="auto"/>
        <w:right w:val="none" w:sz="0" w:space="0" w:color="auto"/>
      </w:divBdr>
    </w:div>
    <w:div w:id="1036081345">
      <w:bodyDiv w:val="1"/>
      <w:marLeft w:val="0"/>
      <w:marRight w:val="0"/>
      <w:marTop w:val="0"/>
      <w:marBottom w:val="0"/>
      <w:divBdr>
        <w:top w:val="none" w:sz="0" w:space="0" w:color="auto"/>
        <w:left w:val="none" w:sz="0" w:space="0" w:color="auto"/>
        <w:bottom w:val="none" w:sz="0" w:space="0" w:color="auto"/>
        <w:right w:val="none" w:sz="0" w:space="0" w:color="auto"/>
      </w:divBdr>
    </w:div>
    <w:div w:id="1175652912">
      <w:bodyDiv w:val="1"/>
      <w:marLeft w:val="0"/>
      <w:marRight w:val="0"/>
      <w:marTop w:val="0"/>
      <w:marBottom w:val="0"/>
      <w:divBdr>
        <w:top w:val="none" w:sz="0" w:space="0" w:color="auto"/>
        <w:left w:val="none" w:sz="0" w:space="0" w:color="auto"/>
        <w:bottom w:val="none" w:sz="0" w:space="0" w:color="auto"/>
        <w:right w:val="none" w:sz="0" w:space="0" w:color="auto"/>
      </w:divBdr>
    </w:div>
    <w:div w:id="1292788999">
      <w:bodyDiv w:val="1"/>
      <w:marLeft w:val="0"/>
      <w:marRight w:val="0"/>
      <w:marTop w:val="0"/>
      <w:marBottom w:val="0"/>
      <w:divBdr>
        <w:top w:val="none" w:sz="0" w:space="0" w:color="auto"/>
        <w:left w:val="none" w:sz="0" w:space="0" w:color="auto"/>
        <w:bottom w:val="none" w:sz="0" w:space="0" w:color="auto"/>
        <w:right w:val="none" w:sz="0" w:space="0" w:color="auto"/>
      </w:divBdr>
    </w:div>
    <w:div w:id="1538470066">
      <w:bodyDiv w:val="1"/>
      <w:marLeft w:val="0"/>
      <w:marRight w:val="0"/>
      <w:marTop w:val="0"/>
      <w:marBottom w:val="0"/>
      <w:divBdr>
        <w:top w:val="none" w:sz="0" w:space="0" w:color="auto"/>
        <w:left w:val="none" w:sz="0" w:space="0" w:color="auto"/>
        <w:bottom w:val="none" w:sz="0" w:space="0" w:color="auto"/>
        <w:right w:val="none" w:sz="0" w:space="0" w:color="auto"/>
      </w:divBdr>
    </w:div>
    <w:div w:id="16045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1031425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mc.ncbi.nlm.nih.gov/articles/PMC10314252/"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pmc.ncbi.nlm.nih.gov/articles/PMC103142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Dr. Mehroz Latif</cp:lastModifiedBy>
  <cp:revision>15</cp:revision>
  <dcterms:created xsi:type="dcterms:W3CDTF">2025-09-07T03:36:00Z</dcterms:created>
  <dcterms:modified xsi:type="dcterms:W3CDTF">2025-10-15T14:11:00Z</dcterms:modified>
</cp:coreProperties>
</file>