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F2643C" w14:paraId="338ED3AD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F30A1E6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C900" w14:textId="77777777" w:rsidR="0000007A" w:rsidRPr="00F2643C" w:rsidRDefault="00EA14BF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hyperlink r:id="rId8" w:history="1">
              <w:r w:rsidR="00A12F4D" w:rsidRPr="00A12F4D">
                <w:rPr>
                  <w:rFonts w:ascii="Cambria" w:eastAsia="Times New Roman" w:hAnsi="Cambria" w:cs="Arial"/>
                  <w:b/>
                  <w:bCs/>
                  <w:color w:val="0000FF"/>
                  <w:sz w:val="20"/>
                  <w:szCs w:val="28"/>
                  <w:u w:val="single"/>
                </w:rPr>
                <w:t xml:space="preserve">Asian Journal of Current Research </w:t>
              </w:r>
            </w:hyperlink>
          </w:p>
        </w:tc>
      </w:tr>
      <w:tr w:rsidR="0000007A" w:rsidRPr="00F2643C" w14:paraId="49D9DF96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95B630D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9CFA" w14:textId="77777777" w:rsidR="0000007A" w:rsidRPr="00F2643C" w:rsidRDefault="003A66B9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r w:rsidRPr="003A66B9"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  <w:t>Ms_AJOCR_13704</w:t>
            </w:r>
          </w:p>
        </w:tc>
      </w:tr>
      <w:tr w:rsidR="0000007A" w:rsidRPr="00F2643C" w14:paraId="4074A43A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4663633F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34FC" w14:textId="77777777" w:rsidR="0000007A" w:rsidRPr="00F2643C" w:rsidRDefault="003A66B9" w:rsidP="00BF75D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  <w:r w:rsidRPr="003A66B9">
              <w:rPr>
                <w:rFonts w:ascii="Cambria" w:hAnsi="Cambria" w:cs="Arial"/>
                <w:b/>
                <w:sz w:val="20"/>
                <w:szCs w:val="28"/>
                <w:lang w:val="en-GB"/>
              </w:rPr>
              <w:t>Livelihood Status of Scheduled Caste families in the Hisar district of Haryana</w:t>
            </w:r>
          </w:p>
        </w:tc>
      </w:tr>
      <w:tr w:rsidR="00CF0BBB" w:rsidRPr="00F2643C" w14:paraId="63BFC8D1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55CD2880" w14:textId="77777777" w:rsidR="00CF0BBB" w:rsidRPr="00F2643C" w:rsidRDefault="00CF0BBB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91C3" w14:textId="77777777" w:rsidR="00CF0BBB" w:rsidRPr="00F2643C" w:rsidRDefault="00CF0BBB" w:rsidP="000450FC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</w:p>
        </w:tc>
      </w:tr>
    </w:tbl>
    <w:p w14:paraId="0244BC6A" w14:textId="4A394289" w:rsidR="00A97A27" w:rsidRPr="00A97A27" w:rsidRDefault="00A97A27" w:rsidP="00A97A27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A97A27" w:rsidRPr="00A97A27" w14:paraId="12669B4F" w14:textId="77777777" w:rsidTr="008D403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1FCCFC7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97A27">
              <w:rPr>
                <w:rFonts w:eastAsia="MS Mincho" w:cs="Helvetica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A97A27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7ABBD1A5" w14:textId="77777777" w:rsidR="00A97A27" w:rsidRPr="00A97A27" w:rsidRDefault="00A97A27" w:rsidP="00A97A27">
            <w:pPr>
              <w:rPr>
                <w:sz w:val="20"/>
                <w:szCs w:val="20"/>
                <w:lang w:val="en-GB"/>
              </w:rPr>
            </w:pPr>
          </w:p>
        </w:tc>
      </w:tr>
      <w:tr w:rsidR="00A97A27" w:rsidRPr="00A97A27" w14:paraId="71BE7F40" w14:textId="77777777" w:rsidTr="008D403C">
        <w:tc>
          <w:tcPr>
            <w:tcW w:w="1265" w:type="pct"/>
            <w:noWrap/>
          </w:tcPr>
          <w:p w14:paraId="0560DCA0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FC9F11" w14:textId="77777777" w:rsidR="00A97A27" w:rsidRDefault="00A97A27" w:rsidP="00A97A27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97A27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96F512D" w14:textId="77777777" w:rsidR="001479BC" w:rsidRPr="00A97A27" w:rsidRDefault="001479BC" w:rsidP="00A97A27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4E8A0AE1" w14:textId="77777777" w:rsidR="00E26A13" w:rsidRDefault="00E26A13" w:rsidP="00E26A13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0D04A48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97A27" w:rsidRPr="00A97A27" w14:paraId="7383C07F" w14:textId="77777777" w:rsidTr="008D403C">
        <w:trPr>
          <w:trHeight w:val="1264"/>
        </w:trPr>
        <w:tc>
          <w:tcPr>
            <w:tcW w:w="1265" w:type="pct"/>
            <w:noWrap/>
          </w:tcPr>
          <w:p w14:paraId="3424A4F3" w14:textId="77777777" w:rsidR="00A97A27" w:rsidRPr="00A97A27" w:rsidRDefault="00A97A27" w:rsidP="00A97A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97A27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CD8CAED" w14:textId="77777777" w:rsidR="00A97A27" w:rsidRPr="00A97A27" w:rsidRDefault="00A97A27" w:rsidP="00A97A27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3EDDF55" w14:textId="3FCCD9E5" w:rsidR="00A97A27" w:rsidRPr="00A97A27" w:rsidRDefault="001720A2" w:rsidP="00A97A27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paper is relevant, </w:t>
            </w:r>
            <w:r w:rsidR="00F8796D">
              <w:rPr>
                <w:b/>
                <w:bCs/>
                <w:sz w:val="20"/>
                <w:szCs w:val="20"/>
                <w:lang w:val="en-GB"/>
              </w:rPr>
              <w:t xml:space="preserve">well structured, straight forward and </w:t>
            </w:r>
            <w:proofErr w:type="spellStart"/>
            <w:r w:rsidR="00DD17E4">
              <w:rPr>
                <w:b/>
                <w:bCs/>
                <w:sz w:val="20"/>
                <w:szCs w:val="20"/>
                <w:lang w:val="en-GB"/>
              </w:rPr>
              <w:t>writtwmen</w:t>
            </w:r>
            <w:proofErr w:type="spellEnd"/>
            <w:r w:rsidR="00DD17E4">
              <w:rPr>
                <w:b/>
                <w:bCs/>
                <w:sz w:val="20"/>
                <w:szCs w:val="20"/>
                <w:lang w:val="en-GB"/>
              </w:rPr>
              <w:t xml:space="preserve"> in simple words driving home the salient </w:t>
            </w:r>
            <w:proofErr w:type="gramStart"/>
            <w:r w:rsidR="00DD17E4">
              <w:rPr>
                <w:b/>
                <w:bCs/>
                <w:sz w:val="20"/>
                <w:szCs w:val="20"/>
                <w:lang w:val="en-GB"/>
              </w:rPr>
              <w:t xml:space="preserve">points  </w:t>
            </w:r>
            <w:r w:rsidR="00611960">
              <w:rPr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 w:rsidR="00611960">
              <w:rPr>
                <w:b/>
                <w:bCs/>
                <w:sz w:val="20"/>
                <w:szCs w:val="20"/>
                <w:lang w:val="en-GB"/>
              </w:rPr>
              <w:t xml:space="preserve"> topic is important from socio economic point of view of the SCs living in </w:t>
            </w:r>
            <w:proofErr w:type="spellStart"/>
            <w:r w:rsidR="00611960">
              <w:rPr>
                <w:b/>
                <w:bCs/>
                <w:sz w:val="20"/>
                <w:szCs w:val="20"/>
                <w:lang w:val="en-GB"/>
              </w:rPr>
              <w:t>tge</w:t>
            </w:r>
            <w:proofErr w:type="spellEnd"/>
            <w:r w:rsidR="00611960">
              <w:rPr>
                <w:b/>
                <w:bCs/>
                <w:sz w:val="20"/>
                <w:szCs w:val="20"/>
                <w:lang w:val="en-GB"/>
              </w:rPr>
              <w:t xml:space="preserve"> study area. </w:t>
            </w:r>
            <w:r w:rsidR="00327042">
              <w:rPr>
                <w:b/>
                <w:bCs/>
                <w:sz w:val="20"/>
                <w:szCs w:val="20"/>
                <w:lang w:val="en-GB"/>
              </w:rPr>
              <w:t xml:space="preserve">The study </w:t>
            </w:r>
            <w:proofErr w:type="spellStart"/>
            <w:r w:rsidR="00327042">
              <w:rPr>
                <w:b/>
                <w:bCs/>
                <w:sz w:val="20"/>
                <w:szCs w:val="20"/>
                <w:lang w:val="en-GB"/>
              </w:rPr>
              <w:t>recealed</w:t>
            </w:r>
            <w:proofErr w:type="spellEnd"/>
            <w:r w:rsidR="00327042">
              <w:rPr>
                <w:b/>
                <w:bCs/>
                <w:sz w:val="20"/>
                <w:szCs w:val="20"/>
                <w:lang w:val="en-GB"/>
              </w:rPr>
              <w:t xml:space="preserve"> normal outcomes but </w:t>
            </w:r>
            <w:r w:rsidR="007A508C">
              <w:rPr>
                <w:b/>
                <w:bCs/>
                <w:sz w:val="20"/>
                <w:szCs w:val="20"/>
                <w:lang w:val="en-GB"/>
              </w:rPr>
              <w:t xml:space="preserve">finally focussed on gender parity and measures to improve women economically and socially. </w:t>
            </w:r>
            <w:proofErr w:type="gramStart"/>
            <w:r w:rsidR="003F2BF9">
              <w:rPr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="003F2BF9">
              <w:rPr>
                <w:b/>
                <w:bCs/>
                <w:sz w:val="20"/>
                <w:szCs w:val="20"/>
                <w:lang w:val="en-GB"/>
              </w:rPr>
              <w:t xml:space="preserve"> there is no novelty or innovation in the study. </w:t>
            </w:r>
          </w:p>
        </w:tc>
        <w:tc>
          <w:tcPr>
            <w:tcW w:w="1523" w:type="pct"/>
          </w:tcPr>
          <w:p w14:paraId="779D95AB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97A27" w:rsidRPr="00A97A27" w14:paraId="519FEF05" w14:textId="77777777" w:rsidTr="008D403C">
        <w:trPr>
          <w:trHeight w:val="1262"/>
        </w:trPr>
        <w:tc>
          <w:tcPr>
            <w:tcW w:w="1265" w:type="pct"/>
            <w:noWrap/>
          </w:tcPr>
          <w:p w14:paraId="207CC040" w14:textId="77777777" w:rsidR="00A97A27" w:rsidRPr="00A97A27" w:rsidRDefault="00A97A27" w:rsidP="00A97A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97A27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E81151" w14:textId="77777777" w:rsidR="00A97A27" w:rsidRPr="00A97A27" w:rsidRDefault="00A97A27" w:rsidP="00A97A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97A27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DED47DD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2EAB14B" w14:textId="7895CC05" w:rsidR="00A97A27" w:rsidRPr="00A97A27" w:rsidRDefault="00217329" w:rsidP="00A97A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 Its appropriate.</w:t>
            </w:r>
          </w:p>
        </w:tc>
        <w:tc>
          <w:tcPr>
            <w:tcW w:w="1523" w:type="pct"/>
          </w:tcPr>
          <w:p w14:paraId="70A05313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97A27" w:rsidRPr="00A97A27" w14:paraId="677A0292" w14:textId="77777777" w:rsidTr="008D403C">
        <w:trPr>
          <w:trHeight w:val="1262"/>
        </w:trPr>
        <w:tc>
          <w:tcPr>
            <w:tcW w:w="1265" w:type="pct"/>
            <w:noWrap/>
          </w:tcPr>
          <w:p w14:paraId="7FA17B0A" w14:textId="77777777" w:rsidR="00A97A27" w:rsidRPr="00A97A27" w:rsidRDefault="00A97A27" w:rsidP="00A97A27">
            <w:pPr>
              <w:keepNext/>
              <w:ind w:left="360"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97A27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0FA21DF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5246448" w14:textId="77777777" w:rsidR="00471AB6" w:rsidRDefault="001940B5" w:rsidP="00A97A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Abstract is comprehensive. </w:t>
            </w:r>
          </w:p>
          <w:p w14:paraId="7290C64C" w14:textId="77777777" w:rsidR="00471AB6" w:rsidRDefault="00471AB6" w:rsidP="00A97A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6F24FCA" w14:textId="108F7CF4" w:rsidR="00A97A27" w:rsidRPr="00A97A27" w:rsidRDefault="00A97A27" w:rsidP="00A97A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EBC1E3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97A27" w:rsidRPr="00A97A27" w14:paraId="12B87640" w14:textId="77777777" w:rsidTr="008D403C">
        <w:trPr>
          <w:trHeight w:val="704"/>
        </w:trPr>
        <w:tc>
          <w:tcPr>
            <w:tcW w:w="1265" w:type="pct"/>
            <w:noWrap/>
          </w:tcPr>
          <w:p w14:paraId="4EC18476" w14:textId="77777777" w:rsidR="00A97A27" w:rsidRPr="00A97A27" w:rsidRDefault="00A97A27" w:rsidP="00A97A27">
            <w:pPr>
              <w:keepNext/>
              <w:ind w:left="360"/>
              <w:outlineLvl w:val="1"/>
              <w:rPr>
                <w:rFonts w:ascii="Helvetica" w:eastAsia="MS Mincho" w:hAnsi="Helvetica" w:cs="Helvetica"/>
                <w:sz w:val="20"/>
                <w:szCs w:val="20"/>
                <w:u w:val="single"/>
                <w:lang w:val="en-GB"/>
              </w:rPr>
            </w:pPr>
            <w:r w:rsidRPr="00A97A27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1039282" w14:textId="7C2D53E1" w:rsidR="00A97A27" w:rsidRPr="00A97A27" w:rsidRDefault="00C31B46" w:rsidP="00A97A2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Yes. I did not find anything </w:t>
            </w:r>
            <w:r w:rsidR="006526FF">
              <w:rPr>
                <w:bCs/>
                <w:sz w:val="20"/>
                <w:szCs w:val="20"/>
                <w:lang w:val="en-GB"/>
              </w:rPr>
              <w:t xml:space="preserve">unscientific. </w:t>
            </w:r>
          </w:p>
        </w:tc>
        <w:tc>
          <w:tcPr>
            <w:tcW w:w="1523" w:type="pct"/>
          </w:tcPr>
          <w:p w14:paraId="311877CB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97A27" w:rsidRPr="00A97A27" w14:paraId="7FBD8A3C" w14:textId="77777777" w:rsidTr="008D403C">
        <w:trPr>
          <w:trHeight w:val="703"/>
        </w:trPr>
        <w:tc>
          <w:tcPr>
            <w:tcW w:w="1265" w:type="pct"/>
            <w:noWrap/>
          </w:tcPr>
          <w:p w14:paraId="499D1E03" w14:textId="77777777" w:rsidR="00A97A27" w:rsidRPr="00A97A27" w:rsidRDefault="00A97A27" w:rsidP="00A97A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97A27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additional </w:t>
            </w:r>
            <w:r w:rsidRPr="00A97A27">
              <w:rPr>
                <w:b/>
                <w:bCs/>
                <w:sz w:val="20"/>
                <w:szCs w:val="20"/>
                <w:lang w:val="en-GB"/>
              </w:rPr>
              <w:lastRenderedPageBreak/>
              <w:t>references, please mention them in the review form.</w:t>
            </w:r>
          </w:p>
        </w:tc>
        <w:tc>
          <w:tcPr>
            <w:tcW w:w="2212" w:type="pct"/>
          </w:tcPr>
          <w:p w14:paraId="2B952BBD" w14:textId="4A463F1F" w:rsidR="00A97A27" w:rsidRPr="00A97A27" w:rsidRDefault="006526FF" w:rsidP="00A97A2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Yes. </w:t>
            </w:r>
          </w:p>
        </w:tc>
        <w:tc>
          <w:tcPr>
            <w:tcW w:w="1523" w:type="pct"/>
          </w:tcPr>
          <w:p w14:paraId="14BBB28D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97A27" w:rsidRPr="00A97A27" w14:paraId="6703F44F" w14:textId="77777777" w:rsidTr="008D403C">
        <w:trPr>
          <w:trHeight w:val="386"/>
        </w:trPr>
        <w:tc>
          <w:tcPr>
            <w:tcW w:w="1265" w:type="pct"/>
            <w:noWrap/>
          </w:tcPr>
          <w:p w14:paraId="256D16C9" w14:textId="77777777" w:rsidR="00A97A27" w:rsidRPr="00A97A27" w:rsidRDefault="00A97A27" w:rsidP="00A97A27">
            <w:pPr>
              <w:keepNext/>
              <w:ind w:left="360"/>
              <w:outlineLvl w:val="1"/>
              <w:rPr>
                <w:rFonts w:eastAsia="MS Mincho" w:cs="Helvetica"/>
                <w:b/>
                <w:sz w:val="20"/>
                <w:szCs w:val="20"/>
                <w:lang w:val="en-GB"/>
              </w:rPr>
            </w:pPr>
            <w:r w:rsidRPr="00A97A27">
              <w:rPr>
                <w:rFonts w:eastAsia="MS Mincho" w:cs="Helvetica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650FE194" w14:textId="77777777" w:rsidR="00A97A27" w:rsidRPr="00A97A27" w:rsidRDefault="00A97A27" w:rsidP="00A97A2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4DCC53" w14:textId="68E7D7AB" w:rsidR="00A97A27" w:rsidRPr="00A97A27" w:rsidRDefault="00EA07B2" w:rsidP="00A97A2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Its simple and common </w:t>
            </w:r>
            <w:proofErr w:type="spellStart"/>
            <w:r>
              <w:rPr>
                <w:sz w:val="20"/>
                <w:szCs w:val="20"/>
                <w:lang w:val="en-GB"/>
              </w:rPr>
              <w:t>english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is used. </w:t>
            </w:r>
            <w:r w:rsidR="00B50EE2">
              <w:rPr>
                <w:sz w:val="20"/>
                <w:szCs w:val="20"/>
                <w:lang w:val="en-GB"/>
              </w:rPr>
              <w:t xml:space="preserve">Nothing objectionable was noticed by me </w:t>
            </w:r>
            <w:r w:rsidR="004C09DE">
              <w:rPr>
                <w:sz w:val="20"/>
                <w:szCs w:val="20"/>
                <w:lang w:val="en-GB"/>
              </w:rPr>
              <w:t xml:space="preserve">in </w:t>
            </w:r>
            <w:proofErr w:type="spellStart"/>
            <w:r w:rsidR="004C09DE">
              <w:rPr>
                <w:sz w:val="20"/>
                <w:szCs w:val="20"/>
                <w:lang w:val="en-GB"/>
              </w:rPr>
              <w:t>thelanguage</w:t>
            </w:r>
            <w:proofErr w:type="spellEnd"/>
            <w:r w:rsidR="004C09DE">
              <w:rPr>
                <w:sz w:val="20"/>
                <w:szCs w:val="20"/>
                <w:lang w:val="en-GB"/>
              </w:rPr>
              <w:t xml:space="preserve"> used.</w:t>
            </w:r>
          </w:p>
        </w:tc>
        <w:tc>
          <w:tcPr>
            <w:tcW w:w="1523" w:type="pct"/>
          </w:tcPr>
          <w:p w14:paraId="1CA452AA" w14:textId="77777777" w:rsidR="00A97A27" w:rsidRPr="00A97A27" w:rsidRDefault="00A97A27" w:rsidP="00A97A27">
            <w:pPr>
              <w:rPr>
                <w:sz w:val="20"/>
                <w:szCs w:val="20"/>
                <w:lang w:val="en-GB"/>
              </w:rPr>
            </w:pPr>
          </w:p>
        </w:tc>
      </w:tr>
      <w:tr w:rsidR="00A97A27" w:rsidRPr="00A97A27" w14:paraId="64CE9612" w14:textId="77777777" w:rsidTr="008D403C">
        <w:trPr>
          <w:trHeight w:val="1178"/>
        </w:trPr>
        <w:tc>
          <w:tcPr>
            <w:tcW w:w="1265" w:type="pct"/>
            <w:noWrap/>
          </w:tcPr>
          <w:p w14:paraId="1DC06F84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sz w:val="20"/>
                <w:szCs w:val="20"/>
                <w:lang w:val="en-GB"/>
              </w:rPr>
            </w:pPr>
            <w:r w:rsidRPr="00A97A27">
              <w:rPr>
                <w:rFonts w:eastAsia="MS Mincho" w:cs="Helvetica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A97A27">
              <w:rPr>
                <w:rFonts w:eastAsia="MS Mincho" w:cs="Helvetica"/>
                <w:b/>
                <w:sz w:val="20"/>
                <w:szCs w:val="20"/>
                <w:lang w:val="en-GB"/>
              </w:rPr>
              <w:t xml:space="preserve"> </w:t>
            </w:r>
            <w:r w:rsidRPr="00A97A27">
              <w:rPr>
                <w:rFonts w:eastAsia="MS Mincho" w:cs="Helvetica"/>
                <w:sz w:val="20"/>
                <w:szCs w:val="20"/>
                <w:lang w:val="en-GB"/>
              </w:rPr>
              <w:t>comments</w:t>
            </w:r>
          </w:p>
          <w:p w14:paraId="7A82D53E" w14:textId="77777777" w:rsidR="00A97A27" w:rsidRPr="00A97A27" w:rsidRDefault="00A97A27" w:rsidP="00A97A27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3BB7DE" w14:textId="18EA30A1" w:rsidR="00A97A27" w:rsidRPr="00A97A27" w:rsidRDefault="004C09DE" w:rsidP="00A97A27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Its worth publication </w:t>
            </w:r>
            <w:r w:rsidR="00C72F68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for its factual value and relevance of topic for corrective action by </w:t>
            </w:r>
            <w:r w:rsidR="002F20B8">
              <w:rPr>
                <w:rFonts w:eastAsia="Arial Unicode MS"/>
                <w:b/>
                <w:sz w:val="20"/>
                <w:szCs w:val="20"/>
                <w:lang w:val="en-GB"/>
              </w:rPr>
              <w:t>administrators responsible for action</w:t>
            </w:r>
            <w:r w:rsidR="00361DCA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76097B5D" w14:textId="77777777" w:rsidR="00A97A27" w:rsidRPr="00A97A27" w:rsidRDefault="00A97A27" w:rsidP="00A97A27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46010F8" w14:textId="77777777" w:rsidR="00A97A27" w:rsidRPr="00A97A27" w:rsidRDefault="00A97A27" w:rsidP="00A97A27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E1741F" w:rsidRPr="00E1741F" w14:paraId="5789A230" w14:textId="77777777" w:rsidTr="00E1741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3F83" w14:textId="77777777" w:rsidR="00E1741F" w:rsidRPr="00E1741F" w:rsidRDefault="00E1741F" w:rsidP="00E1741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E1741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1741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3D54374" w14:textId="77777777" w:rsidR="00E1741F" w:rsidRPr="00E1741F" w:rsidRDefault="00E1741F" w:rsidP="00E1741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1741F" w:rsidRPr="00E1741F" w14:paraId="079C1820" w14:textId="77777777" w:rsidTr="00E936EC"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FEC0" w14:textId="77777777" w:rsidR="00E1741F" w:rsidRPr="00E1741F" w:rsidRDefault="00E1741F" w:rsidP="00E174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FA7F" w14:textId="77777777" w:rsidR="00E1741F" w:rsidRPr="00E1741F" w:rsidRDefault="00E1741F" w:rsidP="00E1741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74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9F71" w14:textId="77777777" w:rsidR="00E1741F" w:rsidRPr="00E1741F" w:rsidRDefault="00E1741F" w:rsidP="00E1741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74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74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CBB2EE" w14:textId="77777777" w:rsidR="00E1741F" w:rsidRPr="00E1741F" w:rsidRDefault="00E1741F" w:rsidP="00E1741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1741F" w:rsidRPr="00E1741F" w14:paraId="41FC76E5" w14:textId="77777777" w:rsidTr="00E936EC">
        <w:trPr>
          <w:trHeight w:val="89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37EE" w14:textId="77777777" w:rsidR="00E1741F" w:rsidRPr="00E1741F" w:rsidRDefault="00E1741F" w:rsidP="00E1741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1741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8AC50B2" w14:textId="77777777" w:rsidR="00E1741F" w:rsidRPr="00E1741F" w:rsidRDefault="00E1741F" w:rsidP="00E174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8F15" w14:textId="77777777" w:rsidR="00E1741F" w:rsidRPr="00E1741F" w:rsidRDefault="00E1741F" w:rsidP="00E1741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74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174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174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B9E1157" w14:textId="77777777" w:rsidR="00E1741F" w:rsidRPr="00E1741F" w:rsidRDefault="00E1741F" w:rsidP="00E174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020E" w14:textId="77777777" w:rsidR="00E1741F" w:rsidRPr="00E1741F" w:rsidRDefault="00E1741F" w:rsidP="00E174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B7CFEA" w14:textId="77777777" w:rsidR="00E1741F" w:rsidRPr="00E1741F" w:rsidRDefault="00E1741F" w:rsidP="00E174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B03560" w14:textId="77777777" w:rsidR="00E1741F" w:rsidRPr="00E1741F" w:rsidRDefault="00E1741F" w:rsidP="00E174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216AD3C" w14:textId="77777777" w:rsidR="00E936EC" w:rsidRDefault="00E936EC" w:rsidP="00E936E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B007ECF" w14:textId="77777777" w:rsidR="00E936EC" w:rsidRDefault="00E936EC" w:rsidP="00E936E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1D0DA4E5" w14:textId="77777777" w:rsidR="00E936EC" w:rsidRDefault="00E936EC" w:rsidP="00E936E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F7B9991" w14:textId="77777777" w:rsidR="00E936EC" w:rsidRDefault="00E936EC" w:rsidP="00E936EC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Nalini Mohan </w:t>
      </w:r>
      <w:proofErr w:type="spellStart"/>
      <w:r>
        <w:rPr>
          <w:rFonts w:ascii="Arial" w:hAnsi="Arial" w:cs="Arial"/>
          <w:color w:val="000000"/>
        </w:rPr>
        <w:t>Denduluri</w:t>
      </w:r>
      <w:proofErr w:type="spellEnd"/>
      <w:r>
        <w:rPr>
          <w:rFonts w:ascii="Arial" w:hAnsi="Arial" w:cs="Arial"/>
          <w:color w:val="000000"/>
        </w:rPr>
        <w:t xml:space="preserve"> IFS (R), India</w:t>
      </w:r>
      <w:r>
        <w:rPr>
          <w:rFonts w:ascii="Arial" w:hAnsi="Arial" w:cs="Arial"/>
          <w:color w:val="000000"/>
        </w:rPr>
        <w:br/>
      </w:r>
    </w:p>
    <w:p w14:paraId="0D6A12ED" w14:textId="77777777" w:rsidR="00E1741F" w:rsidRPr="00E1741F" w:rsidRDefault="00E1741F" w:rsidP="00E1741F">
      <w:bookmarkStart w:id="4" w:name="_GoBack"/>
      <w:bookmarkEnd w:id="4"/>
    </w:p>
    <w:p w14:paraId="680725B8" w14:textId="77777777" w:rsidR="00E1741F" w:rsidRPr="00E1741F" w:rsidRDefault="00E1741F" w:rsidP="00E1741F">
      <w:pPr>
        <w:rPr>
          <w:bCs/>
          <w:u w:val="single"/>
          <w:lang w:val="en-GB"/>
        </w:rPr>
      </w:pPr>
    </w:p>
    <w:bookmarkEnd w:id="3"/>
    <w:p w14:paraId="753F0385" w14:textId="77777777" w:rsidR="00E1741F" w:rsidRPr="00E1741F" w:rsidRDefault="00E1741F" w:rsidP="00E1741F"/>
    <w:bookmarkEnd w:id="0"/>
    <w:bookmarkEnd w:id="1"/>
    <w:p w14:paraId="5477F187" w14:textId="77777777" w:rsidR="00A97A27" w:rsidRPr="00A97A27" w:rsidRDefault="00A97A27" w:rsidP="00A97A27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sectPr w:rsidR="00A97A27" w:rsidRPr="00A97A27" w:rsidSect="00C85179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AC33D" w14:textId="77777777" w:rsidR="00EA14BF" w:rsidRPr="0000007A" w:rsidRDefault="00EA14BF" w:rsidP="0099583E">
      <w:r>
        <w:separator/>
      </w:r>
    </w:p>
  </w:endnote>
  <w:endnote w:type="continuationSeparator" w:id="0">
    <w:p w14:paraId="5D6AF16F" w14:textId="77777777" w:rsidR="00EA14BF" w:rsidRPr="0000007A" w:rsidRDefault="00EA14B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C9383" w14:textId="77777777" w:rsidR="00EA14BF" w:rsidRPr="0000007A" w:rsidRDefault="00EA14BF" w:rsidP="0099583E">
      <w:r>
        <w:separator/>
      </w:r>
    </w:p>
  </w:footnote>
  <w:footnote w:type="continuationSeparator" w:id="0">
    <w:p w14:paraId="1103FDE1" w14:textId="77777777" w:rsidR="00EA14BF" w:rsidRPr="0000007A" w:rsidRDefault="00EA14B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224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7C7FD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2BA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20580"/>
    <w:rsid w:val="0013060E"/>
    <w:rsid w:val="00135749"/>
    <w:rsid w:val="00136984"/>
    <w:rsid w:val="00137D81"/>
    <w:rsid w:val="001479BC"/>
    <w:rsid w:val="00150304"/>
    <w:rsid w:val="0015296D"/>
    <w:rsid w:val="00163622"/>
    <w:rsid w:val="001645A2"/>
    <w:rsid w:val="00164F4E"/>
    <w:rsid w:val="00165685"/>
    <w:rsid w:val="00167BF6"/>
    <w:rsid w:val="001720A2"/>
    <w:rsid w:val="00172610"/>
    <w:rsid w:val="001766DF"/>
    <w:rsid w:val="0018753A"/>
    <w:rsid w:val="001940B5"/>
    <w:rsid w:val="00197E68"/>
    <w:rsid w:val="001A1605"/>
    <w:rsid w:val="001A1768"/>
    <w:rsid w:val="001B005F"/>
    <w:rsid w:val="001B0C63"/>
    <w:rsid w:val="001B2CCC"/>
    <w:rsid w:val="001C09EF"/>
    <w:rsid w:val="001C6DDA"/>
    <w:rsid w:val="001D3A1D"/>
    <w:rsid w:val="001E0F58"/>
    <w:rsid w:val="001F24FF"/>
    <w:rsid w:val="001F707F"/>
    <w:rsid w:val="002011F3"/>
    <w:rsid w:val="00201B85"/>
    <w:rsid w:val="002105F7"/>
    <w:rsid w:val="00217329"/>
    <w:rsid w:val="00220111"/>
    <w:rsid w:val="0022369C"/>
    <w:rsid w:val="00227898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20B8"/>
    <w:rsid w:val="002F6935"/>
    <w:rsid w:val="003204B8"/>
    <w:rsid w:val="003216A0"/>
    <w:rsid w:val="00327042"/>
    <w:rsid w:val="0033692F"/>
    <w:rsid w:val="00361DCA"/>
    <w:rsid w:val="00366375"/>
    <w:rsid w:val="00382785"/>
    <w:rsid w:val="003A04E7"/>
    <w:rsid w:val="003A66B9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3F2BF9"/>
    <w:rsid w:val="00405613"/>
    <w:rsid w:val="00407D92"/>
    <w:rsid w:val="00422010"/>
    <w:rsid w:val="004343E4"/>
    <w:rsid w:val="00437C01"/>
    <w:rsid w:val="0044519B"/>
    <w:rsid w:val="00457AB1"/>
    <w:rsid w:val="00457BC0"/>
    <w:rsid w:val="00462996"/>
    <w:rsid w:val="00471AB6"/>
    <w:rsid w:val="004909B5"/>
    <w:rsid w:val="004B0818"/>
    <w:rsid w:val="004B4CAD"/>
    <w:rsid w:val="004C09DE"/>
    <w:rsid w:val="004C3DF1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230D"/>
    <w:rsid w:val="006011B8"/>
    <w:rsid w:val="00602F7D"/>
    <w:rsid w:val="00605952"/>
    <w:rsid w:val="00611960"/>
    <w:rsid w:val="00620677"/>
    <w:rsid w:val="00624032"/>
    <w:rsid w:val="00645A56"/>
    <w:rsid w:val="006526FF"/>
    <w:rsid w:val="006532DF"/>
    <w:rsid w:val="0065579D"/>
    <w:rsid w:val="00656063"/>
    <w:rsid w:val="00663792"/>
    <w:rsid w:val="00666E07"/>
    <w:rsid w:val="0067046C"/>
    <w:rsid w:val="00671905"/>
    <w:rsid w:val="006764A6"/>
    <w:rsid w:val="00677E97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46EB"/>
    <w:rsid w:val="00735257"/>
    <w:rsid w:val="0073538B"/>
    <w:rsid w:val="00766889"/>
    <w:rsid w:val="00766A0D"/>
    <w:rsid w:val="00767F8C"/>
    <w:rsid w:val="0077245B"/>
    <w:rsid w:val="00774427"/>
    <w:rsid w:val="00780B67"/>
    <w:rsid w:val="007A508C"/>
    <w:rsid w:val="007C4673"/>
    <w:rsid w:val="007D0246"/>
    <w:rsid w:val="007E2523"/>
    <w:rsid w:val="007E48E3"/>
    <w:rsid w:val="007F5873"/>
    <w:rsid w:val="008133DE"/>
    <w:rsid w:val="00815F94"/>
    <w:rsid w:val="008224E2"/>
    <w:rsid w:val="008244DC"/>
    <w:rsid w:val="00825DC9"/>
    <w:rsid w:val="0082676D"/>
    <w:rsid w:val="00846F1F"/>
    <w:rsid w:val="00864044"/>
    <w:rsid w:val="00872E19"/>
    <w:rsid w:val="00877F10"/>
    <w:rsid w:val="00882091"/>
    <w:rsid w:val="0088514E"/>
    <w:rsid w:val="00893E75"/>
    <w:rsid w:val="008C2F62"/>
    <w:rsid w:val="008D020E"/>
    <w:rsid w:val="008D403C"/>
    <w:rsid w:val="008F36E4"/>
    <w:rsid w:val="009553EC"/>
    <w:rsid w:val="00955792"/>
    <w:rsid w:val="00956A49"/>
    <w:rsid w:val="00970CE5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0CBB"/>
    <w:rsid w:val="009F29EB"/>
    <w:rsid w:val="00A001A0"/>
    <w:rsid w:val="00A038E0"/>
    <w:rsid w:val="00A06CCE"/>
    <w:rsid w:val="00A12C83"/>
    <w:rsid w:val="00A12F4D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97A27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50EE2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31B46"/>
    <w:rsid w:val="00C635B6"/>
    <w:rsid w:val="00C65F39"/>
    <w:rsid w:val="00C72F68"/>
    <w:rsid w:val="00C84097"/>
    <w:rsid w:val="00C85179"/>
    <w:rsid w:val="00CB1655"/>
    <w:rsid w:val="00CB3665"/>
    <w:rsid w:val="00CB429B"/>
    <w:rsid w:val="00CC2E58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D17E4"/>
    <w:rsid w:val="00E151B4"/>
    <w:rsid w:val="00E1741F"/>
    <w:rsid w:val="00E26A13"/>
    <w:rsid w:val="00E451EA"/>
    <w:rsid w:val="00E57F4B"/>
    <w:rsid w:val="00E63889"/>
    <w:rsid w:val="00E71C8D"/>
    <w:rsid w:val="00E72360"/>
    <w:rsid w:val="00E936EC"/>
    <w:rsid w:val="00E972A7"/>
    <w:rsid w:val="00EA07B2"/>
    <w:rsid w:val="00EA14BF"/>
    <w:rsid w:val="00EA5C7F"/>
    <w:rsid w:val="00EA68AC"/>
    <w:rsid w:val="00EB2F55"/>
    <w:rsid w:val="00EB3E91"/>
    <w:rsid w:val="00EC634D"/>
    <w:rsid w:val="00EC6894"/>
    <w:rsid w:val="00ED0959"/>
    <w:rsid w:val="00ED6B12"/>
    <w:rsid w:val="00ED6B60"/>
    <w:rsid w:val="00EE35FD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636DC"/>
    <w:rsid w:val="00F8796D"/>
    <w:rsid w:val="00FA6528"/>
    <w:rsid w:val="00FC6387"/>
    <w:rsid w:val="00FD70A7"/>
    <w:rsid w:val="00FD7338"/>
    <w:rsid w:val="00FE255E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5269A"/>
  <w15:chartTrackingRefBased/>
  <w15:docId w15:val="{02E86D21-028D-3F4F-8B32-90ADDB65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te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bidi="ar-SA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6DD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936E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O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F4AB-0E30-423E-9CC2-E2B8A0FD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https://www.ikprress.org/index.php/AJOCR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38</cp:revision>
  <dcterms:created xsi:type="dcterms:W3CDTF">2025-09-23T18:20:00Z</dcterms:created>
  <dcterms:modified xsi:type="dcterms:W3CDTF">2025-10-08T09:45:00Z</dcterms:modified>
</cp:coreProperties>
</file>