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912C" w14:textId="3CCA2B6E" w:rsidR="00A258C3" w:rsidRDefault="000557C1" w:rsidP="000557C1">
      <w:pPr>
        <w:pStyle w:val="Author"/>
        <w:spacing w:line="240" w:lineRule="auto"/>
        <w:rPr>
          <w:rFonts w:ascii="Arial" w:hAnsi="Arial" w:cs="Arial"/>
          <w:bCs/>
          <w:iCs/>
          <w:kern w:val="28"/>
          <w:sz w:val="36"/>
          <w:lang w:val="en-IN" w:bidi="en-US"/>
        </w:rPr>
      </w:pPr>
      <w:bookmarkStart w:id="0" w:name="_Hlk208837844"/>
      <w:r w:rsidRPr="000557C1">
        <w:rPr>
          <w:rFonts w:ascii="Arial" w:hAnsi="Arial" w:cs="Arial"/>
          <w:bCs/>
          <w:iCs/>
          <w:kern w:val="28"/>
          <w:sz w:val="36"/>
          <w:lang w:val="en-IN" w:bidi="en-US"/>
        </w:rPr>
        <w:t xml:space="preserve">Livelihood </w:t>
      </w:r>
      <w:r>
        <w:rPr>
          <w:rFonts w:ascii="Arial" w:hAnsi="Arial" w:cs="Arial"/>
          <w:bCs/>
          <w:iCs/>
          <w:kern w:val="28"/>
          <w:sz w:val="36"/>
          <w:lang w:val="en-IN" w:bidi="en-US"/>
        </w:rPr>
        <w:t>S</w:t>
      </w:r>
      <w:r w:rsidRPr="000557C1">
        <w:rPr>
          <w:rFonts w:ascii="Arial" w:hAnsi="Arial" w:cs="Arial"/>
          <w:bCs/>
          <w:iCs/>
          <w:kern w:val="28"/>
          <w:sz w:val="36"/>
          <w:lang w:val="en-IN" w:bidi="en-US"/>
        </w:rPr>
        <w:t>tatus of Scheduled Caste families in the Hisar district of Haryana</w:t>
      </w:r>
      <w:bookmarkEnd w:id="0"/>
      <w:r w:rsidR="005533D0">
        <w:rPr>
          <w:rFonts w:ascii="Arial" w:hAnsi="Arial" w:cs="Arial"/>
          <w:bCs/>
          <w:iCs/>
          <w:kern w:val="28"/>
          <w:sz w:val="36"/>
          <w:lang w:val="en-IN" w:bidi="en-US"/>
        </w:rPr>
        <w:t xml:space="preserve"> </w:t>
      </w:r>
      <w:r w:rsidR="005533D0" w:rsidRPr="005533D0">
        <w:rPr>
          <w:rFonts w:ascii="Arial" w:hAnsi="Arial" w:cs="Arial"/>
          <w:bCs/>
          <w:iCs/>
          <w:kern w:val="28"/>
          <w:sz w:val="36"/>
          <w:highlight w:val="yellow"/>
          <w:lang w:val="en-IN" w:bidi="en-US"/>
        </w:rPr>
        <w:t>- INDIA</w:t>
      </w:r>
    </w:p>
    <w:p w14:paraId="47CAE63E" w14:textId="77777777" w:rsidR="007256B2" w:rsidRPr="00430844" w:rsidRDefault="007256B2" w:rsidP="000557C1">
      <w:pPr>
        <w:pStyle w:val="Author"/>
        <w:spacing w:line="240" w:lineRule="auto"/>
        <w:rPr>
          <w:rFonts w:ascii="Arial" w:hAnsi="Arial" w:cs="Arial"/>
          <w:bCs/>
          <w:iCs/>
          <w:kern w:val="28"/>
          <w:sz w:val="36"/>
          <w:lang w:val="en-IN" w:bidi="en-US"/>
        </w:rPr>
      </w:pPr>
    </w:p>
    <w:p w14:paraId="059C7DF2" w14:textId="77777777" w:rsidR="002C57D2" w:rsidRPr="00FB3A86" w:rsidRDefault="002C57D2" w:rsidP="00215B5D">
      <w:pPr>
        <w:pStyle w:val="Affiliation"/>
        <w:spacing w:after="0" w:line="240" w:lineRule="auto"/>
        <w:jc w:val="both"/>
        <w:rPr>
          <w:rFonts w:ascii="Arial" w:hAnsi="Arial" w:cs="Arial"/>
        </w:rPr>
      </w:pPr>
    </w:p>
    <w:p w14:paraId="5F98542D" w14:textId="77777777" w:rsidR="00B01FCD" w:rsidRPr="00FB3A86" w:rsidRDefault="00CC4A80" w:rsidP="00441B6F">
      <w:pPr>
        <w:pStyle w:val="Copyright"/>
        <w:spacing w:after="0" w:line="240" w:lineRule="auto"/>
        <w:jc w:val="both"/>
        <w:rPr>
          <w:rFonts w:ascii="Arial" w:hAnsi="Arial" w:cs="Arial"/>
        </w:rPr>
        <w:sectPr w:rsidR="00B01FCD" w:rsidRPr="00FB3A86" w:rsidSect="0013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4CD06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1E223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B68A3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9EDB9D" w14:textId="77777777" w:rsidTr="001E44FE">
        <w:tc>
          <w:tcPr>
            <w:tcW w:w="9576" w:type="dxa"/>
            <w:shd w:val="clear" w:color="auto" w:fill="F2F2F2"/>
          </w:tcPr>
          <w:p w14:paraId="484A2CA7" w14:textId="77777777" w:rsidR="00E3114E" w:rsidRPr="00FC1EFE" w:rsidRDefault="00E3114E" w:rsidP="00441B6F">
            <w:pPr>
              <w:pStyle w:val="Body"/>
              <w:spacing w:after="0"/>
              <w:rPr>
                <w:rFonts w:ascii="Arial" w:eastAsia="Calibri" w:hAnsi="Arial" w:cs="Arial"/>
                <w:szCs w:val="22"/>
              </w:rPr>
            </w:pPr>
          </w:p>
          <w:p w14:paraId="609FDAEF" w14:textId="5B5DCDDB" w:rsidR="00505F06" w:rsidRPr="00C76E05" w:rsidRDefault="0021370F" w:rsidP="00C76E05">
            <w:pPr>
              <w:pStyle w:val="Body"/>
              <w:rPr>
                <w:rFonts w:ascii="Arial" w:eastAsia="Calibri" w:hAnsi="Arial" w:cs="Arial"/>
                <w:bCs/>
                <w:szCs w:val="22"/>
                <w:lang w:val="en-IN" w:bidi="en-US"/>
              </w:rPr>
            </w:pPr>
            <w:r w:rsidRPr="0021370F">
              <w:rPr>
                <w:rFonts w:ascii="Arial" w:eastAsia="Calibri" w:hAnsi="Arial" w:cs="Arial"/>
                <w:bCs/>
                <w:szCs w:val="22"/>
                <w:lang w:val="en-IN" w:bidi="en-US"/>
              </w:rPr>
              <w:t xml:space="preserve">The Scheduled Caste </w:t>
            </w:r>
            <w:r w:rsidR="005533D0" w:rsidRPr="005533D0">
              <w:rPr>
                <w:rFonts w:ascii="Arial" w:eastAsia="Calibri" w:hAnsi="Arial" w:cs="Arial"/>
                <w:bCs/>
                <w:szCs w:val="22"/>
                <w:highlight w:val="yellow"/>
                <w:lang w:val="en-IN" w:bidi="en-US"/>
              </w:rPr>
              <w:t>(SC)</w:t>
            </w:r>
            <w:r w:rsidR="005533D0">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population in India has remained socio-economically disadvantaged due to low literacy, asset ownership, and income levels. The study </w:t>
            </w:r>
            <w:r w:rsidR="005533D0" w:rsidRPr="005533D0">
              <w:rPr>
                <w:rFonts w:ascii="Arial" w:eastAsia="Calibri" w:hAnsi="Arial" w:cs="Arial"/>
                <w:bCs/>
                <w:szCs w:val="22"/>
                <w:highlight w:val="yellow"/>
                <w:lang w:val="en-IN" w:bidi="en-US"/>
              </w:rPr>
              <w:t>was</w:t>
            </w:r>
            <w:r w:rsidR="005533D0">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conducted in </w:t>
            </w:r>
            <w:r w:rsidR="005533D0" w:rsidRPr="005533D0">
              <w:rPr>
                <w:rFonts w:ascii="Arial" w:eastAsia="Calibri" w:hAnsi="Arial" w:cs="Arial"/>
                <w:bCs/>
                <w:szCs w:val="22"/>
                <w:highlight w:val="yellow"/>
                <w:lang w:val="en-IN" w:bidi="en-US"/>
              </w:rPr>
              <w:t>the</w:t>
            </w:r>
            <w:r w:rsidR="005533D0">
              <w:rPr>
                <w:rFonts w:ascii="Arial" w:eastAsia="Calibri" w:hAnsi="Arial" w:cs="Arial"/>
                <w:bCs/>
                <w:szCs w:val="22"/>
                <w:lang w:val="en-IN" w:bidi="en-US"/>
              </w:rPr>
              <w:t xml:space="preserve"> </w:t>
            </w:r>
            <w:r w:rsidRPr="0021370F">
              <w:rPr>
                <w:rFonts w:ascii="Arial" w:eastAsia="Calibri" w:hAnsi="Arial" w:cs="Arial"/>
                <w:bCs/>
                <w:szCs w:val="22"/>
                <w:lang w:val="en-IN" w:bidi="en-US"/>
              </w:rPr>
              <w:t xml:space="preserve">Hisar district of Haryana state. The livelihood status of 200 </w:t>
            </w:r>
            <w:r w:rsidR="005533D0" w:rsidRPr="005533D0">
              <w:rPr>
                <w:rFonts w:ascii="Arial" w:eastAsia="Calibri" w:hAnsi="Arial" w:cs="Arial"/>
                <w:bCs/>
                <w:szCs w:val="22"/>
                <w:highlight w:val="yellow"/>
                <w:lang w:val="en-IN" w:bidi="en-US"/>
              </w:rPr>
              <w:t>SC</w:t>
            </w:r>
            <w:r w:rsidRPr="0021370F">
              <w:rPr>
                <w:rFonts w:ascii="Arial" w:eastAsia="Calibri" w:hAnsi="Arial" w:cs="Arial"/>
                <w:bCs/>
                <w:szCs w:val="22"/>
                <w:lang w:val="en-IN" w:bidi="en-US"/>
              </w:rPr>
              <w:t xml:space="preserve"> families from 5 randomly selected villages with predominantly large (40%) of </w:t>
            </w:r>
            <w:r w:rsidR="005533D0" w:rsidRPr="005533D0">
              <w:rPr>
                <w:rFonts w:ascii="Arial" w:eastAsia="Calibri" w:hAnsi="Arial" w:cs="Arial"/>
                <w:bCs/>
                <w:szCs w:val="22"/>
                <w:highlight w:val="yellow"/>
                <w:lang w:val="en-IN" w:bidi="en-US"/>
              </w:rPr>
              <w:t>SC</w:t>
            </w:r>
            <w:r w:rsidRPr="0021370F">
              <w:rPr>
                <w:rFonts w:ascii="Arial" w:eastAsia="Calibri" w:hAnsi="Arial" w:cs="Arial"/>
                <w:bCs/>
                <w:szCs w:val="22"/>
                <w:lang w:val="en-IN" w:bidi="en-US"/>
              </w:rPr>
              <w:t xml:space="preserve"> population as per census 2011, was explored. It </w:t>
            </w:r>
            <w:r w:rsidR="005533D0">
              <w:rPr>
                <w:rFonts w:ascii="Arial" w:eastAsia="Calibri" w:hAnsi="Arial" w:cs="Arial"/>
                <w:bCs/>
                <w:szCs w:val="22"/>
                <w:lang w:val="en-IN" w:bidi="en-US"/>
              </w:rPr>
              <w:t xml:space="preserve">has </w:t>
            </w:r>
            <w:r w:rsidR="005533D0" w:rsidRPr="005533D0">
              <w:rPr>
                <w:rFonts w:ascii="Arial" w:eastAsia="Calibri" w:hAnsi="Arial" w:cs="Arial"/>
                <w:bCs/>
                <w:szCs w:val="22"/>
                <w:highlight w:val="yellow"/>
                <w:lang w:val="en-IN" w:bidi="en-US"/>
              </w:rPr>
              <w:t>confirmed</w:t>
            </w:r>
            <w:r w:rsidRPr="0021370F">
              <w:rPr>
                <w:rFonts w:ascii="Arial" w:eastAsia="Calibri" w:hAnsi="Arial" w:cs="Arial"/>
                <w:bCs/>
                <w:szCs w:val="22"/>
                <w:lang w:val="en-IN" w:bidi="en-US"/>
              </w:rPr>
              <w:t xml:space="preserve"> that livelihood assets determine a household's ability to pursue their strategies and recover from poverty. The majority of </w:t>
            </w:r>
            <w:r w:rsidR="005533D0">
              <w:rPr>
                <w:rFonts w:ascii="Arial" w:eastAsia="Calibri" w:hAnsi="Arial" w:cs="Arial"/>
                <w:bCs/>
                <w:szCs w:val="22"/>
                <w:lang w:val="en-IN" w:bidi="en-US"/>
              </w:rPr>
              <w:t>SC</w:t>
            </w:r>
            <w:r w:rsidRPr="0021370F">
              <w:rPr>
                <w:rFonts w:ascii="Arial" w:eastAsia="Calibri" w:hAnsi="Arial" w:cs="Arial"/>
                <w:bCs/>
                <w:szCs w:val="22"/>
                <w:lang w:val="en-IN" w:bidi="en-US"/>
              </w:rPr>
              <w:t xml:space="preserve"> rural families have a higher number of members in productive age, low family education status, low formal training attendance, and own small houses with animal shelters. Many do not own land, and non-farm labour work is the main source of livelihood for males, while female livelihoods are spread across farm labour, livestock, and non-farm labour. The income is primarily earned from salary/wages, with livestock being the second most significant source of income. The gender disparity in work participation rate highlights the need for gender-sensitive policies and programs to promote women's participation in the workforce</w:t>
            </w:r>
            <w:r>
              <w:rPr>
                <w:rFonts w:ascii="Arial" w:eastAsia="Calibri" w:hAnsi="Arial" w:cs="Arial"/>
                <w:bCs/>
                <w:szCs w:val="22"/>
                <w:lang w:val="en-IN" w:bidi="en-US"/>
              </w:rPr>
              <w:t xml:space="preserve">. </w:t>
            </w:r>
          </w:p>
        </w:tc>
      </w:tr>
    </w:tbl>
    <w:p w14:paraId="3C5BF93E" w14:textId="77777777" w:rsidR="00636EB2" w:rsidRDefault="00636EB2" w:rsidP="00441B6F">
      <w:pPr>
        <w:pStyle w:val="Body"/>
        <w:spacing w:after="0"/>
        <w:rPr>
          <w:rFonts w:ascii="Arial" w:hAnsi="Arial" w:cs="Arial"/>
          <w:i/>
        </w:rPr>
      </w:pPr>
    </w:p>
    <w:p w14:paraId="2F7585E2" w14:textId="2E0B9C94" w:rsidR="00A24E7E" w:rsidRDefault="00A24E7E" w:rsidP="00441B6F">
      <w:pPr>
        <w:pStyle w:val="Body"/>
        <w:spacing w:after="0"/>
        <w:rPr>
          <w:rFonts w:ascii="Arial" w:hAnsi="Arial" w:cs="Arial"/>
          <w:i/>
        </w:rPr>
      </w:pPr>
      <w:r>
        <w:rPr>
          <w:rFonts w:ascii="Arial" w:hAnsi="Arial" w:cs="Arial"/>
          <w:i/>
        </w:rPr>
        <w:t xml:space="preserve">Keywords: </w:t>
      </w:r>
      <w:r w:rsidR="001B3561" w:rsidRPr="001B3561">
        <w:rPr>
          <w:rFonts w:ascii="Arial" w:hAnsi="Arial" w:cs="Arial"/>
          <w:i/>
        </w:rPr>
        <w:t>Scheduled Caste families, livelihood, assets, employment, status</w:t>
      </w:r>
      <w:r w:rsidR="0096033E" w:rsidRPr="0096033E">
        <w:rPr>
          <w:rFonts w:ascii="Arial" w:hAnsi="Arial" w:cs="Arial"/>
          <w:i/>
          <w:lang w:val="en-IN"/>
        </w:rPr>
        <w:t>.</w:t>
      </w:r>
      <w:r w:rsidR="0096033E">
        <w:rPr>
          <w:rFonts w:ascii="Arial" w:hAnsi="Arial" w:cs="Arial"/>
          <w:i/>
          <w:lang w:val="en-IN"/>
        </w:rPr>
        <w:t xml:space="preserve"> </w:t>
      </w:r>
    </w:p>
    <w:p w14:paraId="12309FA8" w14:textId="77777777" w:rsidR="001B3561" w:rsidRPr="004539DB" w:rsidRDefault="001B3561" w:rsidP="00863FB2">
      <w:pPr>
        <w:pStyle w:val="Body"/>
        <w:spacing w:after="0"/>
        <w:rPr>
          <w:rFonts w:ascii="Arial" w:hAnsi="Arial" w:cs="Arial"/>
          <w:i/>
          <w:sz w:val="18"/>
        </w:rPr>
      </w:pPr>
    </w:p>
    <w:p w14:paraId="06D032B0" w14:textId="77777777" w:rsidR="007F7B32" w:rsidRDefault="00B01FCD" w:rsidP="00F40500">
      <w:pPr>
        <w:pStyle w:val="AbstHead"/>
        <w:numPr>
          <w:ilvl w:val="0"/>
          <w:numId w:val="31"/>
        </w:numPr>
        <w:spacing w:after="0"/>
        <w:ind w:left="284"/>
        <w:jc w:val="both"/>
        <w:rPr>
          <w:rFonts w:ascii="Arial" w:hAnsi="Arial" w:cs="Arial"/>
        </w:rPr>
      </w:pPr>
      <w:r w:rsidRPr="00FB3A86">
        <w:rPr>
          <w:rFonts w:ascii="Arial" w:hAnsi="Arial" w:cs="Arial"/>
        </w:rPr>
        <w:t>INTRODUCTION</w:t>
      </w:r>
      <w:r w:rsidR="00B21B62">
        <w:rPr>
          <w:rFonts w:ascii="Arial" w:hAnsi="Arial" w:cs="Arial"/>
        </w:rPr>
        <w:t xml:space="preserve"> </w:t>
      </w:r>
    </w:p>
    <w:p w14:paraId="1042F3DC" w14:textId="359F713D" w:rsidR="00780EC6" w:rsidRPr="00780EC6" w:rsidRDefault="00A65C9F" w:rsidP="00633FF0">
      <w:pPr>
        <w:pStyle w:val="Body"/>
        <w:spacing w:after="0"/>
        <w:rPr>
          <w:rFonts w:ascii="Arial" w:eastAsia="Calibri" w:hAnsi="Arial" w:cs="Arial"/>
          <w:szCs w:val="22"/>
        </w:rPr>
      </w:pPr>
      <w:r>
        <w:rPr>
          <w:rFonts w:ascii="Arial" w:eastAsia="Calibri" w:hAnsi="Arial" w:cs="Arial"/>
          <w:szCs w:val="22"/>
          <w:lang w:val="en-IN"/>
        </w:rPr>
        <w:t>`</w:t>
      </w:r>
      <w:r>
        <w:rPr>
          <w:rFonts w:ascii="Arial" w:eastAsia="Calibri" w:hAnsi="Arial" w:cs="Arial"/>
          <w:szCs w:val="22"/>
          <w:lang w:val="en-IN"/>
        </w:rPr>
        <w:tab/>
      </w:r>
      <w:r w:rsidR="00780EC6" w:rsidRPr="00780EC6">
        <w:rPr>
          <w:rFonts w:ascii="Arial" w:eastAsia="Calibri" w:hAnsi="Arial" w:cs="Arial"/>
          <w:szCs w:val="22"/>
        </w:rPr>
        <w:t xml:space="preserve">As per census of 2011, total population of Haryana state was 2, 53, 51,462, out of which 5,11,3615 (20.17 per cent) were </w:t>
      </w:r>
      <w:r w:rsidR="003E34FC" w:rsidRPr="003E34FC">
        <w:rPr>
          <w:rFonts w:ascii="Arial" w:eastAsia="Calibri" w:hAnsi="Arial" w:cs="Arial"/>
          <w:szCs w:val="22"/>
          <w:highlight w:val="yellow"/>
        </w:rPr>
        <w:t>S</w:t>
      </w:r>
      <w:r w:rsidR="00780EC6" w:rsidRPr="00780EC6">
        <w:rPr>
          <w:rFonts w:ascii="Arial" w:eastAsia="Calibri" w:hAnsi="Arial" w:cs="Arial"/>
          <w:szCs w:val="22"/>
        </w:rPr>
        <w:t xml:space="preserve">cheduled </w:t>
      </w:r>
      <w:r w:rsidR="003E34FC" w:rsidRPr="003E34FC">
        <w:rPr>
          <w:rFonts w:ascii="Arial" w:eastAsia="Calibri" w:hAnsi="Arial" w:cs="Arial"/>
          <w:szCs w:val="22"/>
          <w:highlight w:val="yellow"/>
        </w:rPr>
        <w:t>C</w:t>
      </w:r>
      <w:r w:rsidR="00780EC6" w:rsidRPr="00780EC6">
        <w:rPr>
          <w:rFonts w:ascii="Arial" w:eastAsia="Calibri" w:hAnsi="Arial" w:cs="Arial"/>
          <w:szCs w:val="22"/>
        </w:rPr>
        <w:t xml:space="preserve">astes. This </w:t>
      </w:r>
      <w:r w:rsidR="003E34FC" w:rsidRPr="003E34FC">
        <w:rPr>
          <w:rFonts w:ascii="Arial" w:eastAsia="Calibri" w:hAnsi="Arial" w:cs="Arial"/>
          <w:szCs w:val="22"/>
          <w:highlight w:val="yellow"/>
        </w:rPr>
        <w:t>SC</w:t>
      </w:r>
      <w:r w:rsidR="00780EC6" w:rsidRPr="00780EC6">
        <w:rPr>
          <w:rFonts w:ascii="Arial" w:eastAsia="Calibri" w:hAnsi="Arial" w:cs="Arial"/>
          <w:szCs w:val="22"/>
        </w:rPr>
        <w:t xml:space="preserve"> population is contributed by 37 </w:t>
      </w:r>
      <w:r w:rsidR="003E34FC">
        <w:rPr>
          <w:rFonts w:ascii="Arial" w:eastAsia="Calibri" w:hAnsi="Arial" w:cs="Arial"/>
          <w:szCs w:val="22"/>
        </w:rPr>
        <w:t>SC</w:t>
      </w:r>
      <w:r w:rsidR="00780EC6" w:rsidRPr="00780EC6">
        <w:rPr>
          <w:rFonts w:ascii="Arial" w:eastAsia="Calibri" w:hAnsi="Arial" w:cs="Arial"/>
          <w:szCs w:val="22"/>
        </w:rPr>
        <w:t xml:space="preserve"> notified by the and scheduled tribes orders (Amendment) Act, 1976 (Census of India, 2011). Since the days of Independence, the </w:t>
      </w:r>
      <w:r w:rsidR="003E34FC">
        <w:rPr>
          <w:rFonts w:ascii="Arial" w:eastAsia="Calibri" w:hAnsi="Arial" w:cs="Arial"/>
          <w:szCs w:val="22"/>
        </w:rPr>
        <w:t>SC</w:t>
      </w:r>
      <w:r w:rsidR="00780EC6" w:rsidRPr="00780EC6">
        <w:rPr>
          <w:rFonts w:ascii="Arial" w:eastAsia="Calibri" w:hAnsi="Arial" w:cs="Arial"/>
          <w:szCs w:val="22"/>
        </w:rPr>
        <w:t xml:space="preserve"> population has remained at the bottom of the socio-economic pyramid due to low levels of literacy, asset ownership, and income. The inclusive growth of India cannot be achieved without uplifting the economic status of the </w:t>
      </w:r>
      <w:r w:rsidR="003E34FC" w:rsidRPr="003E34FC">
        <w:rPr>
          <w:rFonts w:ascii="Arial" w:eastAsia="Calibri" w:hAnsi="Arial" w:cs="Arial"/>
          <w:szCs w:val="22"/>
          <w:highlight w:val="yellow"/>
        </w:rPr>
        <w:t>SC</w:t>
      </w:r>
      <w:r w:rsidR="00780EC6" w:rsidRPr="00780EC6">
        <w:rPr>
          <w:rFonts w:ascii="Arial" w:eastAsia="Calibri" w:hAnsi="Arial" w:cs="Arial"/>
          <w:szCs w:val="22"/>
        </w:rPr>
        <w:t xml:space="preserve"> population (Rao and Rao, 2022). </w:t>
      </w:r>
    </w:p>
    <w:p w14:paraId="739200EE" w14:textId="466B99F9" w:rsidR="00780EC6" w:rsidRPr="00780EC6" w:rsidRDefault="00780EC6" w:rsidP="00633FF0">
      <w:pPr>
        <w:pStyle w:val="Body"/>
        <w:spacing w:after="0"/>
        <w:ind w:firstLine="720"/>
        <w:rPr>
          <w:rFonts w:ascii="Arial" w:eastAsia="Calibri" w:hAnsi="Arial" w:cs="Arial"/>
          <w:szCs w:val="22"/>
        </w:rPr>
      </w:pPr>
      <w:r w:rsidRPr="00780EC6">
        <w:rPr>
          <w:rFonts w:ascii="Arial" w:eastAsia="Calibri" w:hAnsi="Arial" w:cs="Arial"/>
          <w:szCs w:val="22"/>
        </w:rPr>
        <w:t xml:space="preserve">The low economic resource base of the </w:t>
      </w:r>
      <w:r w:rsidR="003E34FC" w:rsidRPr="003E34FC">
        <w:rPr>
          <w:rFonts w:ascii="Arial" w:eastAsia="Calibri" w:hAnsi="Arial" w:cs="Arial"/>
          <w:szCs w:val="22"/>
          <w:highlight w:val="yellow"/>
        </w:rPr>
        <w:t>SC</w:t>
      </w:r>
      <w:r w:rsidRPr="00780EC6">
        <w:rPr>
          <w:rFonts w:ascii="Arial" w:eastAsia="Calibri" w:hAnsi="Arial" w:cs="Arial"/>
          <w:szCs w:val="22"/>
        </w:rPr>
        <w:t xml:space="preserve"> community affects their economic well-being and living standards. According to a report by the UNDP </w:t>
      </w:r>
      <w:r w:rsidR="00EE7AAC">
        <w:rPr>
          <w:rFonts w:ascii="Arial" w:eastAsia="Calibri" w:hAnsi="Arial" w:cs="Arial"/>
          <w:szCs w:val="22"/>
        </w:rPr>
        <w:t>(</w:t>
      </w:r>
      <w:r w:rsidR="00EE7AAC" w:rsidRPr="00EE7AAC">
        <w:rPr>
          <w:rFonts w:ascii="Arial" w:eastAsia="Calibri" w:hAnsi="Arial" w:cs="Arial"/>
          <w:szCs w:val="22"/>
          <w:highlight w:val="yellow"/>
        </w:rPr>
        <w:t xml:space="preserve">United Nations Development </w:t>
      </w:r>
      <w:proofErr w:type="spellStart"/>
      <w:r w:rsidR="00EE7AAC" w:rsidRPr="00EE7AAC">
        <w:rPr>
          <w:rFonts w:ascii="Arial" w:eastAsia="Calibri" w:hAnsi="Arial" w:cs="Arial"/>
          <w:szCs w:val="22"/>
          <w:highlight w:val="yellow"/>
        </w:rPr>
        <w:t>Programme</w:t>
      </w:r>
      <w:proofErr w:type="spellEnd"/>
      <w:r w:rsidR="00EE7AAC">
        <w:rPr>
          <w:rFonts w:ascii="Arial" w:eastAsia="Calibri" w:hAnsi="Arial" w:cs="Arial"/>
          <w:szCs w:val="22"/>
        </w:rPr>
        <w:t xml:space="preserve">) </w:t>
      </w:r>
      <w:r w:rsidRPr="00780EC6">
        <w:rPr>
          <w:rFonts w:ascii="Arial" w:eastAsia="Calibri" w:hAnsi="Arial" w:cs="Arial"/>
          <w:szCs w:val="22"/>
        </w:rPr>
        <w:t xml:space="preserve">in 2018, every third person belonging to the </w:t>
      </w:r>
      <w:r w:rsidR="003E34FC" w:rsidRPr="003E34FC">
        <w:rPr>
          <w:rFonts w:ascii="Arial" w:eastAsia="Calibri" w:hAnsi="Arial" w:cs="Arial"/>
          <w:szCs w:val="22"/>
          <w:highlight w:val="yellow"/>
        </w:rPr>
        <w:t>SC</w:t>
      </w:r>
      <w:r w:rsidRPr="00780EC6">
        <w:rPr>
          <w:rFonts w:ascii="Arial" w:eastAsia="Calibri" w:hAnsi="Arial" w:cs="Arial"/>
          <w:szCs w:val="22"/>
        </w:rPr>
        <w:t xml:space="preserve"> community in India remains poor (UNDP, 2018). Household incomes and expenditures depend on factors such as assets and occupations of household members. The level of income and expenditure also affects household savings, borrowings, and indebtedness, all of which influence the well-being of these people (Rao and Rao, 2022).</w:t>
      </w:r>
    </w:p>
    <w:p w14:paraId="433AABA3" w14:textId="77777777" w:rsidR="00780EC6" w:rsidRPr="00780EC6" w:rsidRDefault="00780EC6" w:rsidP="00633FF0">
      <w:pPr>
        <w:pStyle w:val="Body"/>
        <w:spacing w:after="0"/>
        <w:ind w:firstLine="720"/>
        <w:rPr>
          <w:rFonts w:ascii="Arial" w:eastAsia="Calibri" w:hAnsi="Arial" w:cs="Arial"/>
          <w:szCs w:val="22"/>
        </w:rPr>
      </w:pPr>
      <w:r w:rsidRPr="00780EC6">
        <w:rPr>
          <w:rFonts w:ascii="Arial" w:eastAsia="Calibri" w:hAnsi="Arial" w:cs="Arial"/>
          <w:szCs w:val="22"/>
        </w:rPr>
        <w:t xml:space="preserve">In traditional India, occupation choices were conditioned on the caste group of persons, but in modern India, this taboo has gradually declined (Barman, 2014; </w:t>
      </w:r>
      <w:proofErr w:type="spellStart"/>
      <w:r w:rsidRPr="00780EC6">
        <w:rPr>
          <w:rFonts w:ascii="Arial" w:eastAsia="Calibri" w:hAnsi="Arial" w:cs="Arial"/>
          <w:szCs w:val="22"/>
        </w:rPr>
        <w:t>Hnatkovska</w:t>
      </w:r>
      <w:proofErr w:type="spellEnd"/>
      <w:r w:rsidRPr="00780EC6">
        <w:rPr>
          <w:rFonts w:ascii="Arial" w:eastAsia="Calibri" w:hAnsi="Arial" w:cs="Arial"/>
          <w:szCs w:val="22"/>
        </w:rPr>
        <w:t xml:space="preserve"> </w:t>
      </w:r>
      <w:r w:rsidRPr="00780EC6">
        <w:rPr>
          <w:rFonts w:ascii="Arial" w:eastAsia="Calibri" w:hAnsi="Arial" w:cs="Arial"/>
          <w:i/>
          <w:szCs w:val="22"/>
        </w:rPr>
        <w:t>et al.</w:t>
      </w:r>
      <w:r w:rsidRPr="00780EC6">
        <w:rPr>
          <w:rFonts w:ascii="Arial" w:eastAsia="Calibri" w:hAnsi="Arial" w:cs="Arial"/>
          <w:szCs w:val="22"/>
        </w:rPr>
        <w:t xml:space="preserve"> 2013). A livelihood comprises the capabilities, assets, and activities required for a means of living (Chambers and Conway, 1992). It is a product of the natural, social, and economic environment and involves resources such as land/property, crops, food, knowledge, finances, and social relationships.</w:t>
      </w:r>
    </w:p>
    <w:p w14:paraId="3DFF290C" w14:textId="2B770CE1" w:rsidR="00780EC6" w:rsidRDefault="00780EC6" w:rsidP="00633FF0">
      <w:pPr>
        <w:pStyle w:val="Body"/>
        <w:spacing w:after="0"/>
        <w:ind w:firstLine="720"/>
        <w:rPr>
          <w:rFonts w:ascii="Arial" w:eastAsia="Calibri" w:hAnsi="Arial" w:cs="Arial"/>
          <w:szCs w:val="22"/>
          <w:lang w:val="en-IN"/>
        </w:rPr>
      </w:pPr>
      <w:r w:rsidRPr="00780EC6">
        <w:rPr>
          <w:rFonts w:ascii="Arial" w:eastAsia="Calibri" w:hAnsi="Arial" w:cs="Arial"/>
          <w:szCs w:val="22"/>
        </w:rPr>
        <w:t xml:space="preserve">There has been improvement of the </w:t>
      </w:r>
      <w:r w:rsidRPr="003E34FC">
        <w:rPr>
          <w:rFonts w:ascii="Arial" w:eastAsia="Calibri" w:hAnsi="Arial" w:cs="Arial"/>
          <w:szCs w:val="22"/>
          <w:highlight w:val="yellow"/>
        </w:rPr>
        <w:t xml:space="preserve">conditions </w:t>
      </w:r>
      <w:r w:rsidR="003E34FC" w:rsidRPr="003E34FC">
        <w:rPr>
          <w:rFonts w:ascii="Arial" w:eastAsia="Calibri" w:hAnsi="Arial" w:cs="Arial"/>
          <w:szCs w:val="22"/>
          <w:highlight w:val="yellow"/>
        </w:rPr>
        <w:t>of the</w:t>
      </w:r>
      <w:r w:rsidRPr="003E34FC">
        <w:rPr>
          <w:rFonts w:ascii="Arial" w:eastAsia="Calibri" w:hAnsi="Arial" w:cs="Arial"/>
          <w:szCs w:val="22"/>
          <w:highlight w:val="yellow"/>
        </w:rPr>
        <w:t xml:space="preserve"> </w:t>
      </w:r>
      <w:r w:rsidR="003E34FC" w:rsidRPr="003E34FC">
        <w:rPr>
          <w:rFonts w:ascii="Arial" w:eastAsia="Calibri" w:hAnsi="Arial" w:cs="Arial"/>
          <w:szCs w:val="22"/>
          <w:highlight w:val="yellow"/>
        </w:rPr>
        <w:t>SC</w:t>
      </w:r>
      <w:r w:rsidRPr="00780EC6">
        <w:rPr>
          <w:rFonts w:ascii="Arial" w:eastAsia="Calibri" w:hAnsi="Arial" w:cs="Arial"/>
          <w:szCs w:val="22"/>
        </w:rPr>
        <w:t xml:space="preserve"> population in various spheres due to different policies and actions adopted by the government (</w:t>
      </w:r>
      <w:r w:rsidRPr="0018537E">
        <w:rPr>
          <w:rFonts w:ascii="Arial" w:eastAsia="Calibri" w:hAnsi="Arial" w:cs="Arial"/>
          <w:szCs w:val="22"/>
          <w:highlight w:val="magenta"/>
        </w:rPr>
        <w:t>Raghavendra 2020</w:t>
      </w:r>
      <w:r w:rsidR="0018537E" w:rsidRPr="0018537E">
        <w:rPr>
          <w:rFonts w:ascii="Arial" w:eastAsia="Calibri" w:hAnsi="Arial" w:cs="Arial"/>
          <w:szCs w:val="22"/>
          <w:highlight w:val="magenta"/>
        </w:rPr>
        <w:t xml:space="preserve"> not in the references</w:t>
      </w:r>
      <w:r w:rsidRPr="0018537E">
        <w:rPr>
          <w:rFonts w:ascii="Arial" w:eastAsia="Calibri" w:hAnsi="Arial" w:cs="Arial"/>
          <w:szCs w:val="22"/>
          <w:highlight w:val="magenta"/>
        </w:rPr>
        <w:t>).</w:t>
      </w:r>
      <w:r w:rsidRPr="00780EC6">
        <w:rPr>
          <w:rFonts w:ascii="Arial" w:eastAsia="Calibri" w:hAnsi="Arial" w:cs="Arial"/>
          <w:szCs w:val="22"/>
        </w:rPr>
        <w:t xml:space="preserve"> Despite efforts by the government to eradicate discrimination towards SCs, provide educational and occupational opportunities, and assist in the overall welfare of this group, there still remains many shortcomings (</w:t>
      </w:r>
      <w:proofErr w:type="spellStart"/>
      <w:r w:rsidRPr="00780EC6">
        <w:rPr>
          <w:rFonts w:ascii="Arial" w:eastAsia="Calibri" w:hAnsi="Arial" w:cs="Arial"/>
          <w:szCs w:val="22"/>
        </w:rPr>
        <w:t>Witherall</w:t>
      </w:r>
      <w:proofErr w:type="spellEnd"/>
      <w:r w:rsidRPr="00780EC6">
        <w:rPr>
          <w:rFonts w:ascii="Arial" w:eastAsia="Calibri" w:hAnsi="Arial" w:cs="Arial"/>
          <w:szCs w:val="22"/>
        </w:rPr>
        <w:t xml:space="preserve">, 2017). Assessing various capabilities/assets of the </w:t>
      </w:r>
      <w:r w:rsidR="003E34FC">
        <w:rPr>
          <w:rFonts w:ascii="Arial" w:eastAsia="Calibri" w:hAnsi="Arial" w:cs="Arial"/>
          <w:szCs w:val="22"/>
        </w:rPr>
        <w:t xml:space="preserve">SC </w:t>
      </w:r>
      <w:r w:rsidRPr="00780EC6">
        <w:rPr>
          <w:rFonts w:ascii="Arial" w:eastAsia="Calibri" w:hAnsi="Arial" w:cs="Arial"/>
          <w:szCs w:val="22"/>
        </w:rPr>
        <w:t xml:space="preserve">families provides insights into their livelihood status. The present study explores the existing livelihood status of </w:t>
      </w:r>
      <w:r w:rsidR="00A6776B">
        <w:rPr>
          <w:rFonts w:ascii="Arial" w:eastAsia="Calibri" w:hAnsi="Arial" w:cs="Arial"/>
          <w:szCs w:val="22"/>
        </w:rPr>
        <w:t>SC</w:t>
      </w:r>
      <w:r w:rsidRPr="00780EC6">
        <w:rPr>
          <w:rFonts w:ascii="Arial" w:eastAsia="Calibri" w:hAnsi="Arial" w:cs="Arial"/>
          <w:szCs w:val="22"/>
        </w:rPr>
        <w:t xml:space="preserve"> families in terms of their employment pattern and acquisition of livelihood assets.</w:t>
      </w:r>
      <w:r w:rsidR="000D662A">
        <w:rPr>
          <w:rFonts w:ascii="Arial" w:eastAsia="Calibri" w:hAnsi="Arial" w:cs="Arial"/>
          <w:szCs w:val="22"/>
          <w:lang w:val="en-IN"/>
        </w:rPr>
        <w:t xml:space="preserve"> </w:t>
      </w:r>
    </w:p>
    <w:p w14:paraId="0F0C4A15" w14:textId="77777777" w:rsidR="007256B2" w:rsidRPr="00780EC6" w:rsidRDefault="007256B2" w:rsidP="00633FF0">
      <w:pPr>
        <w:pStyle w:val="Body"/>
        <w:spacing w:after="0"/>
        <w:ind w:firstLine="720"/>
        <w:rPr>
          <w:rFonts w:ascii="Arial" w:eastAsia="Calibri" w:hAnsi="Arial" w:cs="Arial"/>
          <w:szCs w:val="22"/>
        </w:rPr>
      </w:pPr>
    </w:p>
    <w:p w14:paraId="31D06397" w14:textId="0BC5CABB"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0D662A">
        <w:rPr>
          <w:rFonts w:ascii="Arial" w:hAnsi="Arial" w:cs="Arial"/>
        </w:rPr>
        <w:t xml:space="preserve"> </w:t>
      </w:r>
    </w:p>
    <w:p w14:paraId="7D8DCC67" w14:textId="57807158" w:rsidR="00B21930" w:rsidRDefault="00310142" w:rsidP="002E7806">
      <w:pPr>
        <w:pStyle w:val="Body"/>
        <w:spacing w:after="0"/>
        <w:ind w:firstLine="720"/>
        <w:rPr>
          <w:rFonts w:ascii="Arial" w:hAnsi="Arial" w:cs="Arial"/>
          <w:lang w:val="en-IN"/>
        </w:rPr>
      </w:pPr>
      <w:r w:rsidRPr="00B21930">
        <w:rPr>
          <w:rFonts w:ascii="Arial" w:hAnsi="Arial" w:cs="Arial"/>
          <w:lang w:val="en-IN"/>
        </w:rPr>
        <w:t>The research methodology for the study titled "</w:t>
      </w:r>
      <w:r w:rsidR="00B21930" w:rsidRPr="000557C1">
        <w:rPr>
          <w:rFonts w:ascii="Arial" w:hAnsi="Arial" w:cs="Arial"/>
          <w:iCs/>
          <w:lang w:val="en-IN"/>
        </w:rPr>
        <w:t xml:space="preserve">Livelihood </w:t>
      </w:r>
      <w:r w:rsidR="00B21930" w:rsidRPr="00B21930">
        <w:rPr>
          <w:rFonts w:ascii="Arial" w:hAnsi="Arial" w:cs="Arial"/>
          <w:iCs/>
          <w:lang w:val="en-IN"/>
        </w:rPr>
        <w:t>S</w:t>
      </w:r>
      <w:r w:rsidR="00B21930" w:rsidRPr="000557C1">
        <w:rPr>
          <w:rFonts w:ascii="Arial" w:hAnsi="Arial" w:cs="Arial"/>
          <w:iCs/>
          <w:lang w:val="en-IN"/>
        </w:rPr>
        <w:t>tatus of Scheduled Caste families in the Hisar district of Haryana</w:t>
      </w:r>
      <w:r w:rsidRPr="00B21930">
        <w:rPr>
          <w:rFonts w:ascii="Arial" w:hAnsi="Arial" w:cs="Arial"/>
          <w:lang w:val="en-IN"/>
        </w:rPr>
        <w:t xml:space="preserve">" was designed to provide a comprehensive analysis of the </w:t>
      </w:r>
      <w:r w:rsidR="00811343">
        <w:rPr>
          <w:rFonts w:ascii="Arial" w:hAnsi="Arial" w:cs="Arial"/>
          <w:lang w:val="en-IN"/>
        </w:rPr>
        <w:t xml:space="preserve">status of various means of livelihood </w:t>
      </w:r>
      <w:r w:rsidRPr="00B21930">
        <w:rPr>
          <w:rFonts w:ascii="Arial" w:hAnsi="Arial" w:cs="Arial"/>
          <w:lang w:val="en-IN"/>
        </w:rPr>
        <w:t xml:space="preserve">among </w:t>
      </w:r>
      <w:r w:rsidR="00811343">
        <w:rPr>
          <w:rFonts w:ascii="Arial" w:hAnsi="Arial" w:cs="Arial"/>
          <w:lang w:val="en-IN"/>
        </w:rPr>
        <w:t xml:space="preserve">the members of </w:t>
      </w:r>
      <w:r w:rsidR="00A6776B">
        <w:rPr>
          <w:rFonts w:ascii="Arial" w:hAnsi="Arial" w:cs="Arial"/>
          <w:iCs/>
          <w:lang w:val="en-IN"/>
        </w:rPr>
        <w:t>SC</w:t>
      </w:r>
      <w:r w:rsidR="00811343" w:rsidRPr="000557C1">
        <w:rPr>
          <w:rFonts w:ascii="Arial" w:hAnsi="Arial" w:cs="Arial"/>
          <w:iCs/>
          <w:lang w:val="en-IN"/>
        </w:rPr>
        <w:t xml:space="preserve"> families</w:t>
      </w:r>
      <w:r w:rsidRPr="00B21930">
        <w:rPr>
          <w:rFonts w:ascii="Arial" w:hAnsi="Arial" w:cs="Arial"/>
          <w:lang w:val="en-IN"/>
        </w:rPr>
        <w:t xml:space="preserve"> in </w:t>
      </w:r>
      <w:r w:rsidR="00A6776B" w:rsidRPr="00A6776B">
        <w:rPr>
          <w:rFonts w:ascii="Arial" w:hAnsi="Arial" w:cs="Arial"/>
          <w:highlight w:val="yellow"/>
          <w:lang w:val="en-IN"/>
        </w:rPr>
        <w:t>the</w:t>
      </w:r>
      <w:r w:rsidR="00A6776B">
        <w:rPr>
          <w:rFonts w:ascii="Arial" w:hAnsi="Arial" w:cs="Arial"/>
          <w:lang w:val="en-IN"/>
        </w:rPr>
        <w:t xml:space="preserve"> </w:t>
      </w:r>
      <w:r w:rsidR="00811343">
        <w:rPr>
          <w:rFonts w:ascii="Arial" w:hAnsi="Arial" w:cs="Arial"/>
          <w:lang w:val="en-IN"/>
        </w:rPr>
        <w:t>Hisar</w:t>
      </w:r>
      <w:r w:rsidRPr="00B21930">
        <w:rPr>
          <w:rFonts w:ascii="Arial" w:hAnsi="Arial" w:cs="Arial"/>
          <w:lang w:val="en-IN"/>
        </w:rPr>
        <w:t xml:space="preserve"> district of </w:t>
      </w:r>
      <w:r w:rsidR="00811343">
        <w:rPr>
          <w:rFonts w:ascii="Arial" w:hAnsi="Arial" w:cs="Arial"/>
          <w:lang w:val="en-IN"/>
        </w:rPr>
        <w:t>Haryana</w:t>
      </w:r>
      <w:r w:rsidRPr="00B21930">
        <w:rPr>
          <w:rFonts w:ascii="Arial" w:hAnsi="Arial" w:cs="Arial"/>
          <w:lang w:val="en-IN"/>
        </w:rPr>
        <w:t>, India.</w:t>
      </w:r>
      <w:r w:rsidR="00B21930" w:rsidRPr="00B21930">
        <w:rPr>
          <w:rFonts w:ascii="Arial" w:hAnsi="Arial" w:cs="Arial"/>
          <w:lang w:val="en-IN"/>
        </w:rPr>
        <w:t xml:space="preserve"> </w:t>
      </w:r>
    </w:p>
    <w:p w14:paraId="7CE4676A" w14:textId="77777777" w:rsidR="007C1182" w:rsidRPr="00CE221F" w:rsidRDefault="00B21930" w:rsidP="007C1182">
      <w:pPr>
        <w:pStyle w:val="Body"/>
        <w:spacing w:after="0"/>
        <w:ind w:firstLine="720"/>
        <w:rPr>
          <w:rFonts w:ascii="Arial" w:hAnsi="Arial" w:cs="Arial"/>
        </w:rPr>
      </w:pPr>
      <w:r w:rsidRPr="00B21930">
        <w:rPr>
          <w:rFonts w:ascii="Arial" w:hAnsi="Arial" w:cs="Arial"/>
          <w:lang w:val="en-IN" w:bidi="en-US"/>
        </w:rPr>
        <w:lastRenderedPageBreak/>
        <w:t xml:space="preserve">From the comprehensive list of villages having predominately large number (40%) of </w:t>
      </w:r>
      <w:r w:rsidR="005E7755" w:rsidRPr="005E7755">
        <w:rPr>
          <w:rFonts w:ascii="Arial" w:hAnsi="Arial" w:cs="Arial"/>
          <w:highlight w:val="yellow"/>
          <w:lang w:val="en-IN" w:bidi="en-US"/>
        </w:rPr>
        <w:t>SC</w:t>
      </w:r>
      <w:r w:rsidRPr="00B21930">
        <w:rPr>
          <w:rFonts w:ascii="Arial" w:hAnsi="Arial" w:cs="Arial"/>
          <w:lang w:val="en-IN" w:bidi="en-US"/>
        </w:rPr>
        <w:t xml:space="preserve"> population as per census </w:t>
      </w:r>
      <w:r w:rsidRPr="005E7755">
        <w:rPr>
          <w:rFonts w:ascii="Arial" w:hAnsi="Arial" w:cs="Arial"/>
          <w:highlight w:val="yellow"/>
          <w:lang w:val="en-IN" w:bidi="en-US"/>
        </w:rPr>
        <w:t>2011</w:t>
      </w:r>
      <w:r w:rsidR="005E7755" w:rsidRPr="005E7755">
        <w:rPr>
          <w:rFonts w:ascii="Arial" w:hAnsi="Arial" w:cs="Arial"/>
          <w:highlight w:val="yellow"/>
          <w:lang w:val="en-IN" w:bidi="en-US"/>
        </w:rPr>
        <w:t>,</w:t>
      </w:r>
      <w:r w:rsidRPr="005E7755">
        <w:rPr>
          <w:rFonts w:ascii="Arial" w:hAnsi="Arial" w:cs="Arial"/>
          <w:highlight w:val="yellow"/>
          <w:lang w:val="en-IN" w:bidi="en-US"/>
        </w:rPr>
        <w:t xml:space="preserve"> five</w:t>
      </w:r>
      <w:r w:rsidRPr="00B21930">
        <w:rPr>
          <w:rFonts w:ascii="Arial" w:hAnsi="Arial" w:cs="Arial"/>
          <w:lang w:val="en-IN" w:bidi="en-US"/>
        </w:rPr>
        <w:t xml:space="preserve"> villages were randomly </w:t>
      </w:r>
      <w:r w:rsidRPr="005E7755">
        <w:rPr>
          <w:rFonts w:ascii="Arial" w:hAnsi="Arial" w:cs="Arial"/>
          <w:highlight w:val="yellow"/>
          <w:lang w:val="en-IN" w:bidi="en-US"/>
        </w:rPr>
        <w:t>chosen</w:t>
      </w:r>
      <w:r w:rsidR="005E7755" w:rsidRPr="005E7755">
        <w:rPr>
          <w:rFonts w:ascii="Arial" w:hAnsi="Arial" w:cs="Arial"/>
          <w:highlight w:val="yellow"/>
          <w:lang w:val="en-IN" w:bidi="en-US"/>
        </w:rPr>
        <w:t xml:space="preserve">: </w:t>
      </w:r>
      <w:r w:rsidRPr="005E7755">
        <w:rPr>
          <w:rFonts w:ascii="Arial" w:hAnsi="Arial" w:cs="Arial"/>
          <w:highlight w:val="yellow"/>
          <w:lang w:val="en-IN" w:bidi="en-US"/>
        </w:rPr>
        <w:t xml:space="preserve"> </w:t>
      </w:r>
      <w:proofErr w:type="spellStart"/>
      <w:r w:rsidRPr="005E7755">
        <w:rPr>
          <w:rFonts w:ascii="Arial" w:hAnsi="Arial" w:cs="Arial"/>
          <w:i/>
          <w:highlight w:val="yellow"/>
          <w:lang w:val="en-IN" w:bidi="en-US"/>
        </w:rPr>
        <w:t>Nangthala</w:t>
      </w:r>
      <w:proofErr w:type="spellEnd"/>
      <w:r w:rsidRPr="00B21930">
        <w:rPr>
          <w:rFonts w:ascii="Arial" w:hAnsi="Arial" w:cs="Arial"/>
          <w:lang w:val="en-IN" w:bidi="en-US"/>
        </w:rPr>
        <w:t xml:space="preserve"> from </w:t>
      </w:r>
      <w:r w:rsidRPr="00B21930">
        <w:rPr>
          <w:rFonts w:ascii="Arial" w:hAnsi="Arial" w:cs="Arial"/>
          <w:i/>
          <w:lang w:val="en-IN" w:bidi="en-US"/>
        </w:rPr>
        <w:t>Agroha</w:t>
      </w:r>
      <w:r w:rsidRPr="00B21930">
        <w:rPr>
          <w:rFonts w:ascii="Arial" w:hAnsi="Arial" w:cs="Arial"/>
          <w:lang w:val="en-IN" w:bidi="en-US"/>
        </w:rPr>
        <w:t xml:space="preserve"> block, 2 villages, i.e., </w:t>
      </w:r>
      <w:proofErr w:type="spellStart"/>
      <w:r w:rsidRPr="00B21930">
        <w:rPr>
          <w:rFonts w:ascii="Arial" w:hAnsi="Arial" w:cs="Arial"/>
          <w:i/>
          <w:lang w:val="en-IN" w:bidi="en-US"/>
        </w:rPr>
        <w:t>Mangali</w:t>
      </w:r>
      <w:proofErr w:type="spellEnd"/>
      <w:r w:rsidRPr="00B21930">
        <w:rPr>
          <w:rFonts w:ascii="Arial" w:hAnsi="Arial" w:cs="Arial"/>
          <w:lang w:val="en-IN" w:bidi="en-US"/>
        </w:rPr>
        <w:t xml:space="preserve"> and </w:t>
      </w:r>
      <w:proofErr w:type="spellStart"/>
      <w:r w:rsidRPr="00B21930">
        <w:rPr>
          <w:rFonts w:ascii="Arial" w:hAnsi="Arial" w:cs="Arial"/>
          <w:i/>
          <w:lang w:val="en-IN" w:bidi="en-US"/>
        </w:rPr>
        <w:t>Dahima</w:t>
      </w:r>
      <w:proofErr w:type="spellEnd"/>
      <w:r w:rsidRPr="00B21930">
        <w:rPr>
          <w:rFonts w:ascii="Arial" w:hAnsi="Arial" w:cs="Arial"/>
          <w:lang w:val="en-IN" w:bidi="en-US"/>
        </w:rPr>
        <w:t xml:space="preserve"> from </w:t>
      </w:r>
      <w:r w:rsidRPr="00B21930">
        <w:rPr>
          <w:rFonts w:ascii="Arial" w:hAnsi="Arial" w:cs="Arial"/>
          <w:i/>
          <w:lang w:val="en-IN" w:bidi="en-US"/>
        </w:rPr>
        <w:t>Hisar</w:t>
      </w:r>
      <w:r w:rsidRPr="00B21930">
        <w:rPr>
          <w:rFonts w:ascii="Arial" w:hAnsi="Arial" w:cs="Arial"/>
          <w:lang w:val="en-IN" w:bidi="en-US"/>
        </w:rPr>
        <w:t xml:space="preserve"> I block and </w:t>
      </w:r>
      <w:r w:rsidRPr="00B21930">
        <w:rPr>
          <w:rFonts w:ascii="Arial" w:hAnsi="Arial" w:cs="Arial"/>
          <w:i/>
          <w:lang w:val="en-IN" w:bidi="en-US"/>
        </w:rPr>
        <w:t>Patan</w:t>
      </w:r>
      <w:r w:rsidRPr="00B21930">
        <w:rPr>
          <w:rFonts w:ascii="Arial" w:hAnsi="Arial" w:cs="Arial"/>
          <w:lang w:val="en-IN" w:bidi="en-US"/>
        </w:rPr>
        <w:t xml:space="preserve"> and </w:t>
      </w:r>
      <w:r w:rsidRPr="00B21930">
        <w:rPr>
          <w:rFonts w:ascii="Arial" w:hAnsi="Arial" w:cs="Arial"/>
          <w:i/>
          <w:lang w:val="en-IN" w:bidi="en-US"/>
        </w:rPr>
        <w:t>Ludas</w:t>
      </w:r>
      <w:r w:rsidRPr="00B21930">
        <w:rPr>
          <w:rFonts w:ascii="Arial" w:hAnsi="Arial" w:cs="Arial"/>
          <w:lang w:val="en-IN" w:bidi="en-US"/>
        </w:rPr>
        <w:t xml:space="preserve"> villages from </w:t>
      </w:r>
      <w:r w:rsidRPr="00B21930">
        <w:rPr>
          <w:rFonts w:ascii="Arial" w:hAnsi="Arial" w:cs="Arial"/>
          <w:i/>
          <w:lang w:val="en-IN" w:bidi="en-US"/>
        </w:rPr>
        <w:t>Hisar</w:t>
      </w:r>
      <w:r w:rsidRPr="00B21930">
        <w:rPr>
          <w:rFonts w:ascii="Arial" w:hAnsi="Arial" w:cs="Arial"/>
          <w:lang w:val="en-IN" w:bidi="en-US"/>
        </w:rPr>
        <w:t xml:space="preserve"> II block.</w:t>
      </w:r>
      <w:r w:rsidRPr="00B21930">
        <w:rPr>
          <w:rFonts w:ascii="Arial" w:hAnsi="Arial" w:cs="Arial"/>
        </w:rPr>
        <w:t xml:space="preserve"> A total sample size of 200 respondents which comprised of 40 respondents from each village selected randomly. A well-structured interview schedule was used as a tool for data collection. For the present investigation livelihood status was measured in terms of sum of livelihood assets and employment status of respondents. </w:t>
      </w:r>
      <w:r w:rsidR="007C1182" w:rsidRPr="007C1182">
        <w:rPr>
          <w:rFonts w:ascii="Arial" w:hAnsi="Arial" w:cs="Arial"/>
          <w:highlight w:val="yellow"/>
        </w:rPr>
        <w:t>Livelihood assets are everything that contributes to the creation of capabilities, skills, knowledge, and resources necessary for sustaining a means of living. These assets may vary among households, and include both tangible and intangible resources. Tangible assets may include food stores, cash savings, land, livestock, tools, and other physical resources, while intangible assets may consist of claims for food, work, assistance, and access to materials, information, and education. The possession of these assets determines a household's ability to pursue their livelihood strategies and recover from poverty. Access to different assets is crucial for achieving different livelihood outcomes, and enables households to diversify their portfolios to better cope with vulnerability</w:t>
      </w:r>
      <w:r w:rsidR="007C1182" w:rsidRPr="00CE221F">
        <w:rPr>
          <w:rFonts w:ascii="Arial" w:hAnsi="Arial" w:cs="Arial"/>
        </w:rPr>
        <w:t>.</w:t>
      </w:r>
    </w:p>
    <w:p w14:paraId="2743B495" w14:textId="6160531A" w:rsidR="00CE221F" w:rsidRDefault="00B21930" w:rsidP="00257A84">
      <w:pPr>
        <w:pStyle w:val="Body"/>
        <w:spacing w:after="0"/>
        <w:ind w:firstLine="720"/>
        <w:rPr>
          <w:rFonts w:ascii="Arial" w:hAnsi="Arial" w:cs="Arial"/>
        </w:rPr>
      </w:pPr>
      <w:r w:rsidRPr="00B21930">
        <w:rPr>
          <w:rFonts w:ascii="Arial" w:hAnsi="Arial" w:cs="Arial"/>
        </w:rPr>
        <w:t xml:space="preserve">Livelihood assets for the present investigation included human, physical and financial assets. Employment status of the respondents was studied in terms of Work participation rate, sources of livelihood, total income from all sources, seasonality of work engagement, and period of work engagement. </w:t>
      </w:r>
      <w:r w:rsidR="00CE221F">
        <w:rPr>
          <w:rFonts w:ascii="Arial" w:hAnsi="Arial" w:cs="Arial"/>
        </w:rPr>
        <w:t xml:space="preserve"> </w:t>
      </w:r>
    </w:p>
    <w:p w14:paraId="60A45D21" w14:textId="77777777" w:rsidR="005E7755" w:rsidRDefault="005E7755" w:rsidP="00257A84">
      <w:pPr>
        <w:pStyle w:val="Body"/>
        <w:spacing w:after="0"/>
        <w:ind w:firstLine="720"/>
        <w:rPr>
          <w:rFonts w:ascii="Arial" w:hAnsi="Arial" w:cs="Arial"/>
        </w:rPr>
      </w:pPr>
    </w:p>
    <w:p w14:paraId="348EF741" w14:textId="28595CB2" w:rsidR="005E7755" w:rsidRDefault="005E7755" w:rsidP="00257A84">
      <w:pPr>
        <w:pStyle w:val="Body"/>
        <w:spacing w:after="0"/>
        <w:ind w:firstLine="720"/>
        <w:rPr>
          <w:rFonts w:ascii="Arial" w:hAnsi="Arial" w:cs="Arial"/>
        </w:rPr>
      </w:pPr>
      <w:r w:rsidRPr="00C438F3">
        <w:rPr>
          <w:rFonts w:ascii="Arial" w:hAnsi="Arial" w:cs="Arial"/>
          <w:highlight w:val="magenta"/>
        </w:rPr>
        <w:t xml:space="preserve">Note of Reviewer: This part is </w:t>
      </w:r>
      <w:bookmarkStart w:id="1" w:name="_GoBack"/>
      <w:bookmarkEnd w:id="1"/>
      <w:r w:rsidRPr="00C438F3">
        <w:rPr>
          <w:rFonts w:ascii="Arial" w:hAnsi="Arial" w:cs="Arial"/>
          <w:highlight w:val="magenta"/>
        </w:rPr>
        <w:t>weak. Nothing is said about when the survey</w:t>
      </w:r>
      <w:r w:rsidR="00C438F3" w:rsidRPr="00C438F3">
        <w:rPr>
          <w:rFonts w:ascii="Arial" w:hAnsi="Arial" w:cs="Arial"/>
          <w:highlight w:val="magenta"/>
        </w:rPr>
        <w:t xml:space="preserve"> – data collection,</w:t>
      </w:r>
      <w:r w:rsidRPr="00C438F3">
        <w:rPr>
          <w:rFonts w:ascii="Arial" w:hAnsi="Arial" w:cs="Arial"/>
          <w:highlight w:val="magenta"/>
        </w:rPr>
        <w:t xml:space="preserve"> took place, how long it lasted, who did the interviews, and where</w:t>
      </w:r>
      <w:r w:rsidR="00C438F3" w:rsidRPr="00C438F3">
        <w:rPr>
          <w:rFonts w:ascii="Arial" w:hAnsi="Arial" w:cs="Arial"/>
          <w:highlight w:val="magenta"/>
        </w:rPr>
        <w:t xml:space="preserve"> </w:t>
      </w:r>
      <w:proofErr w:type="gramStart"/>
      <w:r w:rsidR="00C438F3" w:rsidRPr="00C438F3">
        <w:rPr>
          <w:rFonts w:ascii="Arial" w:hAnsi="Arial" w:cs="Arial"/>
          <w:highlight w:val="magenta"/>
        </w:rPr>
        <w:t>At</w:t>
      </w:r>
      <w:proofErr w:type="gramEnd"/>
      <w:r w:rsidR="00C438F3" w:rsidRPr="00C438F3">
        <w:rPr>
          <w:rFonts w:ascii="Arial" w:hAnsi="Arial" w:cs="Arial"/>
          <w:highlight w:val="magenta"/>
        </w:rPr>
        <w:t xml:space="preserve"> home? At the </w:t>
      </w:r>
      <w:proofErr w:type="gramStart"/>
      <w:r w:rsidR="00C438F3" w:rsidRPr="00C438F3">
        <w:rPr>
          <w:rFonts w:ascii="Arial" w:hAnsi="Arial" w:cs="Arial"/>
          <w:highlight w:val="magenta"/>
        </w:rPr>
        <w:t>market?</w:t>
      </w:r>
      <w:r w:rsidRPr="00C438F3">
        <w:rPr>
          <w:rFonts w:ascii="Arial" w:hAnsi="Arial" w:cs="Arial"/>
          <w:highlight w:val="magenta"/>
        </w:rPr>
        <w:t>.</w:t>
      </w:r>
      <w:proofErr w:type="gramEnd"/>
      <w:r w:rsidRPr="00C438F3">
        <w:rPr>
          <w:rFonts w:ascii="Arial" w:hAnsi="Arial" w:cs="Arial"/>
          <w:highlight w:val="magenta"/>
        </w:rPr>
        <w:t xml:space="preserve"> </w:t>
      </w:r>
      <w:r w:rsidR="00C438F3" w:rsidRPr="00C438F3">
        <w:rPr>
          <w:rFonts w:ascii="Arial" w:hAnsi="Arial" w:cs="Arial"/>
          <w:highlight w:val="magenta"/>
        </w:rPr>
        <w:t xml:space="preserve">Individually or in a group meeting? How many minutes / hours were needed to fill the </w:t>
      </w:r>
      <w:proofErr w:type="gramStart"/>
      <w:r w:rsidR="00C438F3" w:rsidRPr="00C438F3">
        <w:rPr>
          <w:rFonts w:ascii="Arial" w:hAnsi="Arial" w:cs="Arial"/>
          <w:highlight w:val="magenta"/>
        </w:rPr>
        <w:t>questionnaire ?</w:t>
      </w:r>
      <w:proofErr w:type="gramEnd"/>
      <w:r w:rsidR="00C438F3" w:rsidRPr="00C438F3">
        <w:rPr>
          <w:rFonts w:ascii="Arial" w:hAnsi="Arial" w:cs="Arial"/>
          <w:highlight w:val="magenta"/>
        </w:rPr>
        <w:t xml:space="preserve"> Why did you established 200 as meaningful number, and why 40 people from each </w:t>
      </w:r>
      <w:proofErr w:type="gramStart"/>
      <w:r w:rsidR="00C438F3" w:rsidRPr="00C438F3">
        <w:rPr>
          <w:rFonts w:ascii="Arial" w:hAnsi="Arial" w:cs="Arial"/>
          <w:highlight w:val="magenta"/>
        </w:rPr>
        <w:t>village.</w:t>
      </w:r>
      <w:proofErr w:type="gramEnd"/>
      <w:r w:rsidR="00C438F3" w:rsidRPr="00C438F3">
        <w:rPr>
          <w:rFonts w:ascii="Arial" w:hAnsi="Arial" w:cs="Arial"/>
          <w:highlight w:val="magenta"/>
        </w:rPr>
        <w:t xml:space="preserve"> Nothing about the </w:t>
      </w:r>
      <w:proofErr w:type="gramStart"/>
      <w:r w:rsidR="00C438F3" w:rsidRPr="00C438F3">
        <w:rPr>
          <w:rFonts w:ascii="Arial" w:hAnsi="Arial" w:cs="Arial"/>
          <w:highlight w:val="magenta"/>
        </w:rPr>
        <w:t>non response</w:t>
      </w:r>
      <w:proofErr w:type="gramEnd"/>
      <w:r w:rsidR="00C438F3" w:rsidRPr="00C438F3">
        <w:rPr>
          <w:rFonts w:ascii="Arial" w:hAnsi="Arial" w:cs="Arial"/>
          <w:highlight w:val="magenta"/>
        </w:rPr>
        <w:t xml:space="preserve"> rate. Which language was used during the interview? Please improve this part and add some methodological reference</w:t>
      </w:r>
    </w:p>
    <w:p w14:paraId="7367B946" w14:textId="77777777" w:rsidR="005E7755" w:rsidRPr="00FB3A86" w:rsidRDefault="005E7755" w:rsidP="00257A84">
      <w:pPr>
        <w:pStyle w:val="Body"/>
        <w:spacing w:after="0"/>
        <w:ind w:firstLine="720"/>
        <w:rPr>
          <w:rFonts w:ascii="Arial" w:hAnsi="Arial" w:cs="Arial"/>
        </w:rPr>
      </w:pPr>
    </w:p>
    <w:p w14:paraId="09557ECF" w14:textId="77777777" w:rsidR="00790ADA" w:rsidRPr="00FB3A86" w:rsidRDefault="00000F8F" w:rsidP="00257A8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0D662A">
        <w:rPr>
          <w:rFonts w:ascii="Arial" w:hAnsi="Arial" w:cs="Arial"/>
        </w:rPr>
        <w:t xml:space="preserve"> </w:t>
      </w:r>
    </w:p>
    <w:p w14:paraId="4DD68E6F" w14:textId="77777777" w:rsidR="007C1182" w:rsidRDefault="007C1182" w:rsidP="00257A84">
      <w:pPr>
        <w:pStyle w:val="Body"/>
        <w:spacing w:after="0"/>
        <w:ind w:left="567" w:hanging="567"/>
        <w:rPr>
          <w:rFonts w:ascii="Arial" w:hAnsi="Arial" w:cs="Arial"/>
          <w:b/>
          <w:bCs/>
          <w:sz w:val="22"/>
          <w:szCs w:val="22"/>
          <w:lang w:val="en-IN"/>
        </w:rPr>
      </w:pPr>
    </w:p>
    <w:p w14:paraId="5CD94167" w14:textId="005C9744" w:rsidR="00C639DD" w:rsidRPr="00CE221F" w:rsidRDefault="00A44D7C" w:rsidP="00257A84">
      <w:pPr>
        <w:pStyle w:val="Body"/>
        <w:spacing w:after="0"/>
        <w:ind w:left="567" w:hanging="567"/>
        <w:rPr>
          <w:rFonts w:ascii="Arial" w:hAnsi="Arial" w:cs="Arial"/>
          <w:b/>
          <w:bCs/>
          <w:sz w:val="22"/>
          <w:szCs w:val="22"/>
          <w:lang w:val="en-IN" w:bidi="en-US"/>
        </w:rPr>
      </w:pPr>
      <w:r w:rsidRPr="00A44D7C">
        <w:rPr>
          <w:rFonts w:ascii="Arial" w:hAnsi="Arial" w:cs="Arial"/>
          <w:b/>
          <w:bCs/>
          <w:sz w:val="22"/>
          <w:szCs w:val="22"/>
          <w:lang w:val="en-IN"/>
        </w:rPr>
        <w:t>3.</w:t>
      </w:r>
      <w:r w:rsidR="00DD6815">
        <w:rPr>
          <w:rFonts w:ascii="Arial" w:hAnsi="Arial" w:cs="Arial"/>
          <w:b/>
          <w:bCs/>
          <w:sz w:val="22"/>
          <w:szCs w:val="22"/>
          <w:lang w:val="en-IN"/>
        </w:rPr>
        <w:t>1.</w:t>
      </w:r>
      <w:r w:rsidRPr="00A44D7C">
        <w:rPr>
          <w:rFonts w:ascii="Arial" w:hAnsi="Arial" w:cs="Arial"/>
          <w:b/>
          <w:bCs/>
          <w:sz w:val="22"/>
          <w:szCs w:val="22"/>
          <w:lang w:val="en-IN"/>
        </w:rPr>
        <w:t xml:space="preserve"> </w:t>
      </w:r>
      <w:r w:rsidR="00CE221F" w:rsidRPr="00CE221F">
        <w:rPr>
          <w:rFonts w:ascii="Arial" w:hAnsi="Arial" w:cs="Arial"/>
          <w:b/>
          <w:bCs/>
          <w:sz w:val="22"/>
          <w:szCs w:val="22"/>
          <w:lang w:val="en-IN" w:bidi="en-US"/>
        </w:rPr>
        <w:t>Human assets</w:t>
      </w:r>
    </w:p>
    <w:p w14:paraId="19EDE85D" w14:textId="77777777" w:rsidR="002818EF" w:rsidRDefault="002818EF" w:rsidP="00257A84">
      <w:pPr>
        <w:pStyle w:val="Body"/>
        <w:spacing w:after="0"/>
        <w:ind w:firstLine="720"/>
        <w:rPr>
          <w:rFonts w:ascii="Arial" w:hAnsi="Arial" w:cs="Arial"/>
          <w:lang w:val="en-IN" w:bidi="en-US"/>
        </w:rPr>
      </w:pPr>
    </w:p>
    <w:p w14:paraId="7D68682F" w14:textId="0D6C971D" w:rsidR="006D34BB" w:rsidRPr="006D34BB" w:rsidRDefault="006D34BB" w:rsidP="00257A84">
      <w:pPr>
        <w:pStyle w:val="Body"/>
        <w:spacing w:after="0"/>
        <w:ind w:firstLine="720"/>
        <w:rPr>
          <w:rFonts w:ascii="Arial" w:hAnsi="Arial" w:cs="Arial"/>
          <w:lang w:val="en-IN" w:bidi="en-US"/>
        </w:rPr>
      </w:pPr>
      <w:r w:rsidRPr="006D34BB">
        <w:rPr>
          <w:rFonts w:ascii="Arial" w:hAnsi="Arial" w:cs="Arial"/>
          <w:lang w:val="en-IN" w:bidi="en-US"/>
        </w:rPr>
        <w:t xml:space="preserve">Human assets represent the skills, knowledge, ability </w:t>
      </w:r>
      <w:r w:rsidRPr="007C1182">
        <w:rPr>
          <w:rFonts w:ascii="Arial" w:hAnsi="Arial" w:cs="Arial"/>
          <w:highlight w:val="yellow"/>
          <w:lang w:val="en-IN" w:bidi="en-US"/>
        </w:rPr>
        <w:t xml:space="preserve">to </w:t>
      </w:r>
      <w:r w:rsidR="007C1182" w:rsidRPr="007C1182">
        <w:rPr>
          <w:rFonts w:ascii="Arial" w:hAnsi="Arial" w:cs="Arial"/>
          <w:highlight w:val="yellow"/>
          <w:lang w:val="en-IN" w:bidi="en-US"/>
        </w:rPr>
        <w:t>work</w:t>
      </w:r>
      <w:r w:rsidRPr="006D34BB">
        <w:rPr>
          <w:rFonts w:ascii="Arial" w:hAnsi="Arial" w:cs="Arial"/>
          <w:lang w:val="en-IN" w:bidi="en-US"/>
        </w:rPr>
        <w:t xml:space="preserve"> and good health that together enable people to pursue different livelihood strategies and achieve their livelihood objectives. At a household level, human capital is a factor of the amount and quality of labour available. Human assets for the present study included </w:t>
      </w:r>
      <w:r w:rsidRPr="007C1182">
        <w:rPr>
          <w:rFonts w:ascii="Arial" w:hAnsi="Arial" w:cs="Arial"/>
          <w:highlight w:val="yellow"/>
          <w:lang w:val="en-IN" w:bidi="en-US"/>
        </w:rPr>
        <w:t>age dist</w:t>
      </w:r>
      <w:r w:rsidRPr="006D34BB">
        <w:rPr>
          <w:rFonts w:ascii="Arial" w:hAnsi="Arial" w:cs="Arial"/>
          <w:lang w:val="en-IN" w:bidi="en-US"/>
        </w:rPr>
        <w:t>ribution of family members, trainings received</w:t>
      </w:r>
      <w:r w:rsidR="007C1182" w:rsidRPr="007C1182">
        <w:rPr>
          <w:rFonts w:ascii="Arial" w:hAnsi="Arial" w:cs="Arial"/>
          <w:highlight w:val="yellow"/>
          <w:lang w:val="en-IN" w:bidi="en-US"/>
        </w:rPr>
        <w:t>,</w:t>
      </w:r>
      <w:r w:rsidRPr="006D34BB">
        <w:rPr>
          <w:rFonts w:ascii="Arial" w:hAnsi="Arial" w:cs="Arial"/>
          <w:lang w:val="en-IN" w:bidi="en-US"/>
        </w:rPr>
        <w:t xml:space="preserve"> family education status, perceived food security and </w:t>
      </w:r>
      <w:r w:rsidRPr="007C1182">
        <w:rPr>
          <w:rFonts w:ascii="Arial" w:hAnsi="Arial" w:cs="Arial"/>
          <w:highlight w:val="yellow"/>
          <w:lang w:val="en-IN" w:bidi="en-US"/>
        </w:rPr>
        <w:t>pre</w:t>
      </w:r>
      <w:r w:rsidR="007C1182" w:rsidRPr="007C1182">
        <w:rPr>
          <w:rFonts w:ascii="Arial" w:hAnsi="Arial" w:cs="Arial"/>
          <w:highlight w:val="yellow"/>
          <w:lang w:val="en-IN" w:bidi="en-US"/>
        </w:rPr>
        <w:t>sence</w:t>
      </w:r>
      <w:r w:rsidRPr="006D34BB">
        <w:rPr>
          <w:rFonts w:ascii="Arial" w:hAnsi="Arial" w:cs="Arial"/>
          <w:lang w:val="en-IN" w:bidi="en-US"/>
        </w:rPr>
        <w:t xml:space="preserve"> of chronic illness. </w:t>
      </w:r>
      <w:r>
        <w:rPr>
          <w:rFonts w:ascii="Arial" w:hAnsi="Arial" w:cs="Arial"/>
          <w:lang w:val="en-IN" w:bidi="en-US"/>
        </w:rPr>
        <w:t xml:space="preserve"> </w:t>
      </w:r>
    </w:p>
    <w:p w14:paraId="2971D6F3" w14:textId="3F1844E1" w:rsidR="006D34BB" w:rsidRPr="006D34BB" w:rsidRDefault="006D34BB" w:rsidP="006D34BB">
      <w:pPr>
        <w:pStyle w:val="Body"/>
        <w:spacing w:after="0"/>
        <w:ind w:firstLine="720"/>
        <w:rPr>
          <w:rFonts w:ascii="Arial" w:hAnsi="Arial" w:cs="Arial"/>
        </w:rPr>
      </w:pPr>
      <w:r w:rsidRPr="007C1182">
        <w:rPr>
          <w:rFonts w:ascii="Arial" w:hAnsi="Arial" w:cs="Arial"/>
          <w:highlight w:val="yellow"/>
        </w:rPr>
        <w:t>The data</w:t>
      </w:r>
      <w:r w:rsidRPr="006D34BB">
        <w:rPr>
          <w:rFonts w:ascii="Arial" w:hAnsi="Arial" w:cs="Arial"/>
        </w:rPr>
        <w:t xml:space="preserve"> presents information about the human assets of </w:t>
      </w:r>
      <w:r w:rsidR="002443E8" w:rsidRPr="002443E8">
        <w:rPr>
          <w:rFonts w:ascii="Arial" w:hAnsi="Arial" w:cs="Arial"/>
          <w:highlight w:val="yellow"/>
        </w:rPr>
        <w:t>the respondents</w:t>
      </w:r>
      <w:r w:rsidRPr="002443E8">
        <w:rPr>
          <w:rFonts w:ascii="Arial" w:hAnsi="Arial" w:cs="Arial"/>
          <w:highlight w:val="yellow"/>
        </w:rPr>
        <w:t xml:space="preserve"> in</w:t>
      </w:r>
      <w:r w:rsidRPr="006D34BB">
        <w:rPr>
          <w:rFonts w:ascii="Arial" w:hAnsi="Arial" w:cs="Arial"/>
        </w:rPr>
        <w:t xml:space="preserve"> terms of </w:t>
      </w:r>
      <w:r w:rsidR="002443E8" w:rsidRPr="002443E8">
        <w:rPr>
          <w:rFonts w:ascii="Arial" w:hAnsi="Arial" w:cs="Arial"/>
          <w:highlight w:val="yellow"/>
        </w:rPr>
        <w:t>several variables</w:t>
      </w:r>
      <w:r w:rsidRPr="006D34BB">
        <w:rPr>
          <w:rFonts w:ascii="Arial" w:hAnsi="Arial" w:cs="Arial"/>
        </w:rPr>
        <w:t xml:space="preserve"> such as age, family education status, out-of-school children, training received, disability, food security, and chronic illness.</w:t>
      </w:r>
    </w:p>
    <w:p w14:paraId="277FE905" w14:textId="77777777" w:rsidR="002443E8" w:rsidRDefault="002443E8" w:rsidP="00B01985">
      <w:pPr>
        <w:pStyle w:val="Body"/>
        <w:spacing w:after="0"/>
        <w:ind w:left="709" w:hanging="851"/>
        <w:rPr>
          <w:rFonts w:ascii="Arial" w:hAnsi="Arial" w:cs="Arial"/>
          <w:b/>
          <w:bCs/>
          <w:lang w:val="en-IN"/>
        </w:rPr>
      </w:pPr>
    </w:p>
    <w:p w14:paraId="0B715275" w14:textId="3865BC93" w:rsidR="008005CF" w:rsidRPr="008005CF" w:rsidRDefault="00D5237D" w:rsidP="00B01985">
      <w:pPr>
        <w:pStyle w:val="Body"/>
        <w:spacing w:after="0"/>
        <w:ind w:left="709" w:hanging="851"/>
        <w:rPr>
          <w:rFonts w:ascii="Arial" w:hAnsi="Arial" w:cs="Arial"/>
          <w:b/>
          <w:bCs/>
        </w:rPr>
      </w:pPr>
      <w:r>
        <w:rPr>
          <w:rFonts w:ascii="Arial" w:hAnsi="Arial" w:cs="Arial"/>
          <w:b/>
          <w:bCs/>
          <w:lang w:val="en-IN"/>
        </w:rPr>
        <w:t xml:space="preserve">Table 1. </w:t>
      </w:r>
      <w:r w:rsidR="008005CF" w:rsidRPr="002443E8">
        <w:rPr>
          <w:rFonts w:ascii="Arial" w:hAnsi="Arial" w:cs="Arial"/>
          <w:b/>
          <w:bCs/>
          <w:highlight w:val="yellow"/>
        </w:rPr>
        <w:t>Human assets</w:t>
      </w:r>
    </w:p>
    <w:p w14:paraId="0CC41722" w14:textId="02424A61" w:rsidR="00C639DD" w:rsidRPr="00C639DD" w:rsidRDefault="00D5237D" w:rsidP="008005CF">
      <w:pPr>
        <w:pStyle w:val="Body"/>
        <w:spacing w:after="0"/>
        <w:rPr>
          <w:rFonts w:ascii="Arial" w:hAnsi="Arial" w:cs="Arial"/>
          <w:b/>
          <w:bCs/>
          <w:lang w:val="en-IN"/>
        </w:rPr>
      </w:pP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r>
      <w:r>
        <w:rPr>
          <w:rFonts w:ascii="Arial" w:hAnsi="Arial" w:cs="Arial"/>
          <w:b/>
          <w:bCs/>
          <w:lang w:val="en-IN"/>
        </w:rPr>
        <w:tab/>
        <w:t xml:space="preserve">       </w:t>
      </w:r>
      <w:r w:rsidR="00B40184">
        <w:rPr>
          <w:rFonts w:ascii="Arial" w:hAnsi="Arial" w:cs="Arial"/>
          <w:b/>
          <w:bCs/>
          <w:lang w:val="en-IN"/>
        </w:rPr>
        <w:t xml:space="preserve">                                               </w:t>
      </w:r>
      <w:r w:rsidR="00C639DD" w:rsidRPr="00C639DD">
        <w:rPr>
          <w:rFonts w:ascii="Arial" w:hAnsi="Arial" w:cs="Arial"/>
          <w:b/>
          <w:bCs/>
          <w:lang w:val="en-IN"/>
        </w:rPr>
        <w:t>n=</w:t>
      </w:r>
      <w:r w:rsidR="00B40184">
        <w:rPr>
          <w:rFonts w:ascii="Arial" w:hAnsi="Arial" w:cs="Arial"/>
          <w:b/>
          <w:bCs/>
          <w:lang w:val="en-IN"/>
        </w:rPr>
        <w:t>200</w:t>
      </w:r>
      <w:r>
        <w:rPr>
          <w:rFonts w:ascii="Arial" w:hAnsi="Arial" w:cs="Arial"/>
          <w:b/>
          <w:bCs/>
          <w:lang w:val="en-IN"/>
        </w:rPr>
        <w:t xml:space="preserve"> </w:t>
      </w:r>
    </w:p>
    <w:tbl>
      <w:tblPr>
        <w:tblStyle w:val="PlainTable2"/>
        <w:tblW w:w="5000" w:type="pct"/>
        <w:tblLook w:val="04A0" w:firstRow="1" w:lastRow="0" w:firstColumn="1" w:lastColumn="0" w:noHBand="0" w:noVBand="1"/>
      </w:tblPr>
      <w:tblGrid>
        <w:gridCol w:w="1099"/>
        <w:gridCol w:w="5517"/>
        <w:gridCol w:w="2177"/>
        <w:gridCol w:w="2223"/>
      </w:tblGrid>
      <w:tr w:rsidR="00B40184" w:rsidRPr="00E7007D" w14:paraId="34784C5D" w14:textId="77777777" w:rsidTr="00F633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tcPr>
          <w:p w14:paraId="477B74D0" w14:textId="77777777" w:rsidR="00B40184" w:rsidRPr="00235454" w:rsidRDefault="00B40184" w:rsidP="00F843F7">
            <w:pPr>
              <w:spacing w:before="20" w:after="20"/>
              <w:rPr>
                <w:rFonts w:ascii="Times New Roman" w:hAnsi="Times New Roman"/>
                <w:b w:val="0"/>
                <w:bCs w:val="0"/>
              </w:rPr>
            </w:pPr>
            <w:bookmarkStart w:id="2" w:name="_Hlk208838337"/>
            <w:r w:rsidRPr="00235454">
              <w:rPr>
                <w:rFonts w:ascii="Times New Roman" w:hAnsi="Times New Roman"/>
              </w:rPr>
              <w:t>Sr. No.</w:t>
            </w:r>
          </w:p>
        </w:tc>
        <w:tc>
          <w:tcPr>
            <w:tcW w:w="2504" w:type="pct"/>
          </w:tcPr>
          <w:p w14:paraId="663D32EA" w14:textId="786A1A9D" w:rsidR="00B40184" w:rsidRPr="002443E8" w:rsidRDefault="002443E8" w:rsidP="00F843F7">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highlight w:val="yellow"/>
              </w:rPr>
            </w:pPr>
            <w:r w:rsidRPr="002443E8">
              <w:rPr>
                <w:rFonts w:ascii="Times New Roman" w:hAnsi="Times New Roman"/>
                <w:highlight w:val="yellow"/>
              </w:rPr>
              <w:t>Variables</w:t>
            </w:r>
          </w:p>
        </w:tc>
        <w:tc>
          <w:tcPr>
            <w:tcW w:w="988" w:type="pct"/>
          </w:tcPr>
          <w:p w14:paraId="54D735AA"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Frequency</w:t>
            </w:r>
          </w:p>
        </w:tc>
        <w:tc>
          <w:tcPr>
            <w:tcW w:w="1009" w:type="pct"/>
          </w:tcPr>
          <w:p w14:paraId="5F32A1DC" w14:textId="77777777" w:rsidR="00B40184" w:rsidRPr="00235454" w:rsidRDefault="00B40184" w:rsidP="00F63316">
            <w:pPr>
              <w:spacing w:before="20" w:after="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235454">
              <w:rPr>
                <w:rFonts w:ascii="Times New Roman" w:hAnsi="Times New Roman"/>
              </w:rPr>
              <w:t>Percentage</w:t>
            </w:r>
          </w:p>
        </w:tc>
      </w:tr>
      <w:tr w:rsidR="00B40184" w:rsidRPr="00E7007D" w14:paraId="0C02251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061664A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1</w:t>
            </w:r>
          </w:p>
        </w:tc>
        <w:tc>
          <w:tcPr>
            <w:tcW w:w="2504" w:type="pct"/>
          </w:tcPr>
          <w:p w14:paraId="24201E7B" w14:textId="5DDFEEB9"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proofErr w:type="gramStart"/>
            <w:r w:rsidRPr="00235454">
              <w:rPr>
                <w:rFonts w:ascii="Times New Roman" w:hAnsi="Times New Roman"/>
                <w:b/>
              </w:rPr>
              <w:t>Age</w:t>
            </w:r>
            <w:r w:rsidR="002443E8">
              <w:rPr>
                <w:rFonts w:ascii="Times New Roman" w:hAnsi="Times New Roman"/>
                <w:b/>
              </w:rPr>
              <w:t xml:space="preserve">  </w:t>
            </w:r>
            <w:r w:rsidR="002443E8" w:rsidRPr="002443E8">
              <w:rPr>
                <w:rFonts w:ascii="Times New Roman" w:hAnsi="Times New Roman"/>
                <w:b/>
                <w:highlight w:val="magenta"/>
              </w:rPr>
              <w:t>the</w:t>
            </w:r>
            <w:proofErr w:type="gramEnd"/>
            <w:r w:rsidR="002443E8" w:rsidRPr="002443E8">
              <w:rPr>
                <w:rFonts w:ascii="Times New Roman" w:hAnsi="Times New Roman"/>
                <w:b/>
                <w:highlight w:val="magenta"/>
              </w:rPr>
              <w:t xml:space="preserve"> data are meaningless</w:t>
            </w:r>
            <w:r w:rsidR="002443E8">
              <w:rPr>
                <w:rFonts w:ascii="Times New Roman" w:hAnsi="Times New Roman"/>
                <w:b/>
              </w:rPr>
              <w:t xml:space="preserve">.. </w:t>
            </w:r>
          </w:p>
        </w:tc>
        <w:tc>
          <w:tcPr>
            <w:tcW w:w="1997" w:type="pct"/>
            <w:gridSpan w:val="2"/>
          </w:tcPr>
          <w:p w14:paraId="7F3E16E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266BB9FE" w14:textId="77777777" w:rsidTr="002443E8">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955B69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84B0437" w14:textId="2BDAE039"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Above 65</w:t>
            </w:r>
            <w:r w:rsidR="002443E8">
              <w:rPr>
                <w:rFonts w:ascii="Times New Roman" w:hAnsi="Times New Roman"/>
              </w:rPr>
              <w:t xml:space="preserve"> </w:t>
            </w:r>
            <w:r w:rsidR="002443E8" w:rsidRPr="002443E8">
              <w:rPr>
                <w:rFonts w:ascii="Times New Roman" w:hAnsi="Times New Roman"/>
                <w:highlight w:val="yellow"/>
              </w:rPr>
              <w:t>years</w:t>
            </w:r>
          </w:p>
        </w:tc>
        <w:tc>
          <w:tcPr>
            <w:tcW w:w="988" w:type="pct"/>
            <w:shd w:val="clear" w:color="auto" w:fill="FBD4B4" w:themeFill="accent6" w:themeFillTint="66"/>
          </w:tcPr>
          <w:p w14:paraId="70ED9CC0" w14:textId="4A212DD7" w:rsidR="00B40184" w:rsidRPr="00235454" w:rsidRDefault="002443E8"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w:t>
            </w:r>
            <w:r w:rsidR="00B40184" w:rsidRPr="00235454">
              <w:rPr>
                <w:rFonts w:ascii="Times New Roman" w:hAnsi="Times New Roman"/>
              </w:rPr>
              <w:t>37</w:t>
            </w:r>
          </w:p>
        </w:tc>
        <w:tc>
          <w:tcPr>
            <w:tcW w:w="1009" w:type="pct"/>
            <w:shd w:val="clear" w:color="auto" w:fill="FBD4B4" w:themeFill="accent6" w:themeFillTint="66"/>
          </w:tcPr>
          <w:p w14:paraId="66A36BC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w:t>
            </w:r>
          </w:p>
        </w:tc>
      </w:tr>
      <w:tr w:rsidR="00B40184" w:rsidRPr="00E7007D" w14:paraId="7DE41F50" w14:textId="77777777" w:rsidTr="002443E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DCB1E4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455CEA1" w14:textId="77777777"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18-65</w:t>
            </w:r>
          </w:p>
        </w:tc>
        <w:tc>
          <w:tcPr>
            <w:tcW w:w="988" w:type="pct"/>
            <w:shd w:val="clear" w:color="auto" w:fill="FBD4B4" w:themeFill="accent6" w:themeFillTint="66"/>
          </w:tcPr>
          <w:p w14:paraId="2AE4D6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677</w:t>
            </w:r>
          </w:p>
        </w:tc>
        <w:tc>
          <w:tcPr>
            <w:tcW w:w="1009" w:type="pct"/>
            <w:shd w:val="clear" w:color="auto" w:fill="FBD4B4" w:themeFill="accent6" w:themeFillTint="66"/>
          </w:tcPr>
          <w:p w14:paraId="28130CF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58.4</w:t>
            </w:r>
          </w:p>
        </w:tc>
      </w:tr>
      <w:tr w:rsidR="00B40184" w:rsidRPr="00E7007D" w14:paraId="1E9F44D0" w14:textId="77777777" w:rsidTr="002443E8">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3922EE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A1D6075" w14:textId="77777777" w:rsidR="00B40184" w:rsidRPr="00235454" w:rsidRDefault="00B40184" w:rsidP="00F843F7">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Below 18 years</w:t>
            </w:r>
          </w:p>
        </w:tc>
        <w:tc>
          <w:tcPr>
            <w:tcW w:w="988" w:type="pct"/>
            <w:shd w:val="clear" w:color="auto" w:fill="FBD4B4" w:themeFill="accent6" w:themeFillTint="66"/>
          </w:tcPr>
          <w:p w14:paraId="240A1F8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445</w:t>
            </w:r>
          </w:p>
        </w:tc>
        <w:tc>
          <w:tcPr>
            <w:tcW w:w="1009" w:type="pct"/>
            <w:shd w:val="clear" w:color="auto" w:fill="FBD4B4" w:themeFill="accent6" w:themeFillTint="66"/>
          </w:tcPr>
          <w:p w14:paraId="336757C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38.4</w:t>
            </w:r>
          </w:p>
        </w:tc>
      </w:tr>
      <w:tr w:rsidR="00B40184" w:rsidRPr="00E7007D" w14:paraId="0DC1FB05"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5F1F9908"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2</w:t>
            </w:r>
          </w:p>
        </w:tc>
        <w:tc>
          <w:tcPr>
            <w:tcW w:w="2504" w:type="pct"/>
          </w:tcPr>
          <w:p w14:paraId="5A3EADF5" w14:textId="5FED1536" w:rsidR="00B40184" w:rsidRPr="00235454" w:rsidRDefault="00B40184" w:rsidP="00F843F7">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235454">
              <w:rPr>
                <w:rFonts w:ascii="Times New Roman" w:hAnsi="Times New Roman"/>
                <w:b/>
                <w:bCs/>
                <w:color w:val="000000" w:themeColor="text1"/>
                <w:spacing w:val="10"/>
              </w:rPr>
              <w:t>Family education status</w:t>
            </w:r>
            <w:r w:rsidR="002443E8">
              <w:rPr>
                <w:rFonts w:ascii="Times New Roman" w:hAnsi="Times New Roman"/>
                <w:b/>
                <w:bCs/>
                <w:color w:val="000000" w:themeColor="text1"/>
                <w:spacing w:val="10"/>
              </w:rPr>
              <w:t xml:space="preserve"> </w:t>
            </w:r>
            <w:r w:rsidR="002443E8" w:rsidRPr="002443E8">
              <w:rPr>
                <w:rFonts w:ascii="Times New Roman" w:hAnsi="Times New Roman"/>
                <w:b/>
                <w:bCs/>
                <w:color w:val="000000" w:themeColor="text1"/>
                <w:spacing w:val="10"/>
                <w:shd w:val="clear" w:color="auto" w:fill="FBD4B4" w:themeFill="accent6" w:themeFillTint="66"/>
              </w:rPr>
              <w:t>How did you measure this variable?</w:t>
            </w:r>
            <w:r w:rsidR="002443E8">
              <w:rPr>
                <w:rFonts w:ascii="Times New Roman" w:hAnsi="Times New Roman"/>
                <w:b/>
                <w:bCs/>
                <w:color w:val="000000" w:themeColor="text1"/>
                <w:spacing w:val="10"/>
              </w:rPr>
              <w:t xml:space="preserve"> </w:t>
            </w:r>
          </w:p>
        </w:tc>
        <w:tc>
          <w:tcPr>
            <w:tcW w:w="1997" w:type="pct"/>
            <w:gridSpan w:val="2"/>
          </w:tcPr>
          <w:p w14:paraId="31A478F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56787D8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7AD6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385355C7"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Low (0-5.3)</w:t>
            </w:r>
          </w:p>
        </w:tc>
        <w:tc>
          <w:tcPr>
            <w:tcW w:w="988" w:type="pct"/>
          </w:tcPr>
          <w:p w14:paraId="700E90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82</w:t>
            </w:r>
          </w:p>
        </w:tc>
        <w:tc>
          <w:tcPr>
            <w:tcW w:w="1009" w:type="pct"/>
          </w:tcPr>
          <w:p w14:paraId="79CD5D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41.0</w:t>
            </w:r>
          </w:p>
        </w:tc>
      </w:tr>
      <w:tr w:rsidR="00B40184" w:rsidRPr="00E7007D" w14:paraId="0F212908"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774F6A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D27C84E" w14:textId="77777777" w:rsidR="00B40184" w:rsidRPr="00235454" w:rsidRDefault="00B40184" w:rsidP="00F843F7">
            <w:pPr>
              <w:spacing w:before="20" w:after="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Medium (5.4-10.6)</w:t>
            </w:r>
          </w:p>
        </w:tc>
        <w:tc>
          <w:tcPr>
            <w:tcW w:w="988" w:type="pct"/>
          </w:tcPr>
          <w:p w14:paraId="4A3C051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103</w:t>
            </w:r>
          </w:p>
        </w:tc>
        <w:tc>
          <w:tcPr>
            <w:tcW w:w="1009" w:type="pct"/>
          </w:tcPr>
          <w:p w14:paraId="7B9B47DF"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51.5</w:t>
            </w:r>
          </w:p>
        </w:tc>
      </w:tr>
      <w:tr w:rsidR="00B40184" w:rsidRPr="00E7007D" w14:paraId="53A341A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62FC4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191CC2B" w14:textId="77777777" w:rsidR="00B40184" w:rsidRPr="00235454" w:rsidRDefault="00B40184" w:rsidP="00F843F7">
            <w:pPr>
              <w:spacing w:before="20" w:after="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pacing w:val="10"/>
              </w:rPr>
            </w:pPr>
            <w:r w:rsidRPr="00235454">
              <w:rPr>
                <w:rFonts w:ascii="Times New Roman" w:hAnsi="Times New Roman"/>
                <w:color w:val="000000" w:themeColor="text1"/>
                <w:spacing w:val="10"/>
              </w:rPr>
              <w:t>High (10.6-16)</w:t>
            </w:r>
          </w:p>
        </w:tc>
        <w:tc>
          <w:tcPr>
            <w:tcW w:w="988" w:type="pct"/>
          </w:tcPr>
          <w:p w14:paraId="015288E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c>
          <w:tcPr>
            <w:tcW w:w="1009" w:type="pct"/>
          </w:tcPr>
          <w:p w14:paraId="5659F1E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7.5</w:t>
            </w:r>
          </w:p>
        </w:tc>
      </w:tr>
      <w:tr w:rsidR="00B40184" w:rsidRPr="00E7007D" w14:paraId="3865F99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919A0B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3</w:t>
            </w:r>
          </w:p>
        </w:tc>
        <w:tc>
          <w:tcPr>
            <w:tcW w:w="2504" w:type="pct"/>
          </w:tcPr>
          <w:p w14:paraId="27369306"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235454">
              <w:rPr>
                <w:rFonts w:ascii="Times New Roman" w:hAnsi="Times New Roman"/>
                <w:b/>
                <w:bCs/>
              </w:rPr>
              <w:t>Families with out of school children of school age</w:t>
            </w:r>
          </w:p>
        </w:tc>
        <w:tc>
          <w:tcPr>
            <w:tcW w:w="1997" w:type="pct"/>
            <w:gridSpan w:val="2"/>
          </w:tcPr>
          <w:p w14:paraId="73B3162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rPr>
            </w:pPr>
          </w:p>
        </w:tc>
      </w:tr>
      <w:tr w:rsidR="00B40184" w:rsidRPr="00E7007D" w14:paraId="2302DC5A"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B24CF7A"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E3848F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20534CA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36B042E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66D9A29"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FCC330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7CE4E37"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609B501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15BB64E"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6491235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C0103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43A77B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220FF66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596DCE5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17B47AA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F067F21"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4</w:t>
            </w:r>
          </w:p>
        </w:tc>
        <w:tc>
          <w:tcPr>
            <w:tcW w:w="2504" w:type="pct"/>
          </w:tcPr>
          <w:p w14:paraId="2747CE63" w14:textId="4C0FEE00"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at Primary level (7-14 Age </w:t>
            </w:r>
            <w:proofErr w:type="gramStart"/>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roofErr w:type="gramEnd"/>
            <w:r w:rsidRPr="00235454">
              <w:rPr>
                <w:rFonts w:ascii="Times New Roman" w:hAnsi="Times New Roman"/>
                <w:b/>
                <w:bCs/>
                <w:color w:val="0D0D0D"/>
              </w:rPr>
              <w:t xml:space="preserve">   </w:t>
            </w:r>
          </w:p>
        </w:tc>
        <w:tc>
          <w:tcPr>
            <w:tcW w:w="1997" w:type="pct"/>
            <w:gridSpan w:val="2"/>
          </w:tcPr>
          <w:p w14:paraId="08C564B0"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1792D6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1D2DDF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1994F01"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417894C9"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9F0AF1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752CFD2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0CF25B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5E72696"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C0366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BF445F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399551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9F9AF7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ACE504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7E9EBD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200</w:t>
            </w:r>
          </w:p>
        </w:tc>
        <w:tc>
          <w:tcPr>
            <w:tcW w:w="1009" w:type="pct"/>
          </w:tcPr>
          <w:p w14:paraId="240A48BD"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100.0</w:t>
            </w:r>
          </w:p>
        </w:tc>
      </w:tr>
      <w:tr w:rsidR="00B40184" w:rsidRPr="00E7007D" w14:paraId="5DF7EFA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05629FE"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5</w:t>
            </w:r>
          </w:p>
        </w:tc>
        <w:tc>
          <w:tcPr>
            <w:tcW w:w="2504" w:type="pct"/>
          </w:tcPr>
          <w:p w14:paraId="7495C84B" w14:textId="656AEF96"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Families with dropped out child from school at High School level (14+Age </w:t>
            </w:r>
            <w:proofErr w:type="gramStart"/>
            <w:r w:rsidR="0038415A" w:rsidRPr="00235454">
              <w:rPr>
                <w:rFonts w:ascii="Times New Roman" w:hAnsi="Times New Roman"/>
                <w:b/>
                <w:bCs/>
                <w:color w:val="0D0D0D"/>
              </w:rPr>
              <w:t xml:space="preserve">group)  </w:t>
            </w:r>
            <w:r w:rsidRPr="00235454">
              <w:rPr>
                <w:rFonts w:ascii="Times New Roman" w:hAnsi="Times New Roman"/>
                <w:b/>
                <w:bCs/>
                <w:color w:val="0D0D0D"/>
              </w:rPr>
              <w:t xml:space="preserve"> </w:t>
            </w:r>
            <w:proofErr w:type="gramEnd"/>
            <w:r w:rsidRPr="00235454">
              <w:rPr>
                <w:rFonts w:ascii="Times New Roman" w:hAnsi="Times New Roman"/>
                <w:b/>
                <w:bCs/>
                <w:color w:val="0D0D0D"/>
              </w:rPr>
              <w:t xml:space="preserve">   </w:t>
            </w:r>
          </w:p>
        </w:tc>
        <w:tc>
          <w:tcPr>
            <w:tcW w:w="1997" w:type="pct"/>
            <w:gridSpan w:val="2"/>
          </w:tcPr>
          <w:p w14:paraId="3131C8F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277E8B0"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0BB24C9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230EBA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39CE8692"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430D5B6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4D39B482"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7D268E3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B2AAB9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3F04E6EA"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w:t>
            </w:r>
          </w:p>
        </w:tc>
        <w:tc>
          <w:tcPr>
            <w:tcW w:w="1009" w:type="pct"/>
          </w:tcPr>
          <w:p w14:paraId="3A1B87E8"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2.0</w:t>
            </w:r>
          </w:p>
        </w:tc>
      </w:tr>
      <w:tr w:rsidR="00B40184" w:rsidRPr="00E7007D" w14:paraId="02BA047D"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CEC84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CE6189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324A600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196</w:t>
            </w:r>
          </w:p>
        </w:tc>
        <w:tc>
          <w:tcPr>
            <w:tcW w:w="1009" w:type="pct"/>
          </w:tcPr>
          <w:p w14:paraId="6A52BA1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98.0</w:t>
            </w:r>
          </w:p>
        </w:tc>
      </w:tr>
      <w:tr w:rsidR="00B40184" w:rsidRPr="00E7007D" w14:paraId="703931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354AD3C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6</w:t>
            </w:r>
          </w:p>
        </w:tc>
        <w:tc>
          <w:tcPr>
            <w:tcW w:w="2504" w:type="pct"/>
          </w:tcPr>
          <w:p w14:paraId="12AA4A4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Training received</w:t>
            </w:r>
          </w:p>
        </w:tc>
        <w:tc>
          <w:tcPr>
            <w:tcW w:w="1997" w:type="pct"/>
            <w:gridSpan w:val="2"/>
          </w:tcPr>
          <w:p w14:paraId="29EFD13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6013197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D27EAEB"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5F6C184E"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50ED477F"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172</w:t>
            </w:r>
          </w:p>
        </w:tc>
        <w:tc>
          <w:tcPr>
            <w:tcW w:w="1009" w:type="pct"/>
          </w:tcPr>
          <w:p w14:paraId="39DCA0D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86.0</w:t>
            </w:r>
          </w:p>
        </w:tc>
      </w:tr>
      <w:tr w:rsidR="00B40184" w:rsidRPr="00E7007D" w14:paraId="51AB73A3"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57C3ECE0"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12632BA3"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018DD307"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25</w:t>
            </w:r>
          </w:p>
        </w:tc>
        <w:tc>
          <w:tcPr>
            <w:tcW w:w="1009" w:type="pct"/>
          </w:tcPr>
          <w:p w14:paraId="38E5599B"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12.5</w:t>
            </w:r>
          </w:p>
        </w:tc>
      </w:tr>
      <w:tr w:rsidR="00B40184" w:rsidRPr="00E7007D" w14:paraId="0625838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8021D6"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039EDE9F"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00CF1F01"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3</w:t>
            </w:r>
          </w:p>
        </w:tc>
        <w:tc>
          <w:tcPr>
            <w:tcW w:w="1009" w:type="pct"/>
          </w:tcPr>
          <w:p w14:paraId="24E5276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1.5</w:t>
            </w:r>
          </w:p>
        </w:tc>
      </w:tr>
      <w:tr w:rsidR="00B40184" w:rsidRPr="00E7007D" w14:paraId="125DECEB"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8344AC4"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7</w:t>
            </w:r>
          </w:p>
        </w:tc>
        <w:tc>
          <w:tcPr>
            <w:tcW w:w="2504" w:type="pct"/>
          </w:tcPr>
          <w:p w14:paraId="39252C8A" w14:textId="68F172F3"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color w:val="0D0D0D"/>
              </w:rPr>
              <w:t xml:space="preserve">Members </w:t>
            </w:r>
            <w:r w:rsidR="0038415A" w:rsidRPr="00235454">
              <w:rPr>
                <w:rFonts w:ascii="Times New Roman" w:hAnsi="Times New Roman"/>
                <w:b/>
                <w:bCs/>
                <w:color w:val="0D0D0D"/>
              </w:rPr>
              <w:t>with disability</w:t>
            </w:r>
          </w:p>
        </w:tc>
        <w:tc>
          <w:tcPr>
            <w:tcW w:w="1997" w:type="pct"/>
            <w:gridSpan w:val="2"/>
          </w:tcPr>
          <w:p w14:paraId="622A788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3A3023AC"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856B71B"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71BB6870"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Two</w:t>
            </w:r>
          </w:p>
        </w:tc>
        <w:tc>
          <w:tcPr>
            <w:tcW w:w="988" w:type="pct"/>
          </w:tcPr>
          <w:p w14:paraId="3DA28487"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1EC301F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1E0B781C"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3D55260"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C6255D"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One</w:t>
            </w:r>
          </w:p>
        </w:tc>
        <w:tc>
          <w:tcPr>
            <w:tcW w:w="988" w:type="pct"/>
          </w:tcPr>
          <w:p w14:paraId="11941743"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10</w:t>
            </w:r>
          </w:p>
        </w:tc>
        <w:tc>
          <w:tcPr>
            <w:tcW w:w="1009" w:type="pct"/>
          </w:tcPr>
          <w:p w14:paraId="794D1AD6"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5.0</w:t>
            </w:r>
          </w:p>
        </w:tc>
      </w:tr>
      <w:tr w:rsidR="00B40184" w:rsidRPr="00E7007D" w14:paraId="1AEA6033"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90B8118" w14:textId="77777777" w:rsidR="00B40184" w:rsidRPr="001321C9" w:rsidRDefault="00B40184" w:rsidP="00F843F7">
            <w:pPr>
              <w:spacing w:before="20" w:after="20"/>
              <w:jc w:val="center"/>
              <w:rPr>
                <w:rFonts w:ascii="Times New Roman" w:hAnsi="Times New Roman"/>
                <w:b w:val="0"/>
                <w:bCs w:val="0"/>
                <w:szCs w:val="22"/>
              </w:rPr>
            </w:pPr>
          </w:p>
        </w:tc>
        <w:tc>
          <w:tcPr>
            <w:tcW w:w="2504" w:type="pct"/>
          </w:tcPr>
          <w:p w14:paraId="09645508"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D0D0D"/>
              </w:rPr>
            </w:pPr>
            <w:r w:rsidRPr="00235454">
              <w:rPr>
                <w:rFonts w:ascii="Times New Roman" w:hAnsi="Times New Roman"/>
                <w:color w:val="0D0D0D"/>
              </w:rPr>
              <w:t>Nil</w:t>
            </w:r>
          </w:p>
        </w:tc>
        <w:tc>
          <w:tcPr>
            <w:tcW w:w="988" w:type="pct"/>
          </w:tcPr>
          <w:p w14:paraId="691EC92E"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190</w:t>
            </w:r>
          </w:p>
        </w:tc>
        <w:tc>
          <w:tcPr>
            <w:tcW w:w="1009" w:type="pct"/>
          </w:tcPr>
          <w:p w14:paraId="5D18C92B"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95</w:t>
            </w:r>
          </w:p>
        </w:tc>
      </w:tr>
      <w:tr w:rsidR="00B40184" w:rsidRPr="00E7007D" w14:paraId="29B02486"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2C793562"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8</w:t>
            </w:r>
          </w:p>
        </w:tc>
        <w:tc>
          <w:tcPr>
            <w:tcW w:w="2504" w:type="pct"/>
          </w:tcPr>
          <w:p w14:paraId="4101B490" w14:textId="41A33CCF" w:rsidR="00B40184" w:rsidRPr="002443E8"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highlight w:val="magenta"/>
              </w:rPr>
            </w:pPr>
            <w:r w:rsidRPr="002443E8">
              <w:rPr>
                <w:rFonts w:ascii="Times New Roman" w:hAnsi="Times New Roman"/>
                <w:b/>
                <w:bCs/>
                <w:highlight w:val="magenta"/>
              </w:rPr>
              <w:t>Perceived Food security</w:t>
            </w:r>
            <w:r w:rsidR="002443E8" w:rsidRPr="002443E8">
              <w:rPr>
                <w:rFonts w:ascii="Times New Roman" w:hAnsi="Times New Roman"/>
                <w:b/>
                <w:bCs/>
                <w:highlight w:val="magenta"/>
              </w:rPr>
              <w:t xml:space="preserve"> How did you measure this variable? </w:t>
            </w:r>
          </w:p>
        </w:tc>
        <w:tc>
          <w:tcPr>
            <w:tcW w:w="1997" w:type="pct"/>
            <w:gridSpan w:val="2"/>
          </w:tcPr>
          <w:p w14:paraId="7978C87C"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76D1215E"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6575FCAC"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7A6B441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insecure</w:t>
            </w:r>
          </w:p>
        </w:tc>
        <w:tc>
          <w:tcPr>
            <w:tcW w:w="988" w:type="pct"/>
          </w:tcPr>
          <w:p w14:paraId="001F74D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w:t>
            </w:r>
          </w:p>
        </w:tc>
        <w:tc>
          <w:tcPr>
            <w:tcW w:w="1009" w:type="pct"/>
          </w:tcPr>
          <w:p w14:paraId="51D1C07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0.5</w:t>
            </w:r>
          </w:p>
        </w:tc>
      </w:tr>
      <w:tr w:rsidR="00B40184" w:rsidRPr="00E7007D" w14:paraId="70BDD1BD"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4FFA0BB5"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46A002A2"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Partially food secure</w:t>
            </w:r>
          </w:p>
        </w:tc>
        <w:tc>
          <w:tcPr>
            <w:tcW w:w="988" w:type="pct"/>
          </w:tcPr>
          <w:p w14:paraId="0391DF91"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12</w:t>
            </w:r>
          </w:p>
        </w:tc>
        <w:tc>
          <w:tcPr>
            <w:tcW w:w="1009" w:type="pct"/>
          </w:tcPr>
          <w:p w14:paraId="0E3A6192"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6.0</w:t>
            </w:r>
          </w:p>
        </w:tc>
      </w:tr>
      <w:tr w:rsidR="00B40184" w:rsidRPr="00E7007D" w14:paraId="6B2AF521"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D24263D"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p>
        </w:tc>
        <w:tc>
          <w:tcPr>
            <w:tcW w:w="2504" w:type="pct"/>
          </w:tcPr>
          <w:p w14:paraId="2EDBBF43"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Food secure</w:t>
            </w:r>
          </w:p>
        </w:tc>
        <w:tc>
          <w:tcPr>
            <w:tcW w:w="988" w:type="pct"/>
          </w:tcPr>
          <w:p w14:paraId="3F4543A8"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187</w:t>
            </w:r>
          </w:p>
        </w:tc>
        <w:tc>
          <w:tcPr>
            <w:tcW w:w="1009" w:type="pct"/>
          </w:tcPr>
          <w:p w14:paraId="5F416776"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93.5</w:t>
            </w:r>
          </w:p>
        </w:tc>
      </w:tr>
      <w:tr w:rsidR="00B40184" w:rsidRPr="00E7007D" w14:paraId="1BC97E5F"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val="restart"/>
          </w:tcPr>
          <w:p w14:paraId="6A0AD5F7" w14:textId="77777777" w:rsidR="00B40184" w:rsidRPr="001321C9" w:rsidRDefault="00B40184" w:rsidP="00F843F7">
            <w:pPr>
              <w:widowControl w:val="0"/>
              <w:autoSpaceDE w:val="0"/>
              <w:autoSpaceDN w:val="0"/>
              <w:spacing w:before="20" w:after="20"/>
              <w:jc w:val="center"/>
              <w:rPr>
                <w:rFonts w:ascii="Times New Roman" w:eastAsiaTheme="minorHAnsi" w:hAnsi="Times New Roman"/>
                <w:b w:val="0"/>
                <w:bCs w:val="0"/>
                <w:szCs w:val="22"/>
              </w:rPr>
            </w:pPr>
            <w:r>
              <w:rPr>
                <w:rFonts w:ascii="Times New Roman" w:eastAsiaTheme="minorHAnsi" w:hAnsi="Times New Roman"/>
                <w:szCs w:val="22"/>
              </w:rPr>
              <w:t>9</w:t>
            </w:r>
          </w:p>
        </w:tc>
        <w:tc>
          <w:tcPr>
            <w:tcW w:w="2504" w:type="pct"/>
          </w:tcPr>
          <w:p w14:paraId="3CBF62FC"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D0D0D"/>
              </w:rPr>
            </w:pPr>
            <w:r w:rsidRPr="00235454">
              <w:rPr>
                <w:rFonts w:ascii="Times New Roman" w:hAnsi="Times New Roman"/>
                <w:b/>
                <w:bCs/>
              </w:rPr>
              <w:t>Prevalence of chronic illness</w:t>
            </w:r>
          </w:p>
        </w:tc>
        <w:tc>
          <w:tcPr>
            <w:tcW w:w="1997" w:type="pct"/>
            <w:gridSpan w:val="2"/>
          </w:tcPr>
          <w:p w14:paraId="154539DD"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B40184" w:rsidRPr="00E7007D" w14:paraId="04B1A60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1C01C700" w14:textId="77777777" w:rsidR="00B40184" w:rsidRPr="00235454" w:rsidRDefault="00B40184" w:rsidP="00F843F7">
            <w:pPr>
              <w:spacing w:before="20" w:after="20"/>
              <w:rPr>
                <w:rFonts w:ascii="Times New Roman" w:hAnsi="Times New Roman"/>
              </w:rPr>
            </w:pPr>
          </w:p>
        </w:tc>
        <w:tc>
          <w:tcPr>
            <w:tcW w:w="2504" w:type="pct"/>
          </w:tcPr>
          <w:p w14:paraId="0B3BFF3B"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Two</w:t>
            </w:r>
          </w:p>
        </w:tc>
        <w:tc>
          <w:tcPr>
            <w:tcW w:w="988" w:type="pct"/>
          </w:tcPr>
          <w:p w14:paraId="17BB1EB4"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w:t>
            </w:r>
          </w:p>
        </w:tc>
        <w:tc>
          <w:tcPr>
            <w:tcW w:w="1009" w:type="pct"/>
          </w:tcPr>
          <w:p w14:paraId="00958F93"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0.0</w:t>
            </w:r>
          </w:p>
        </w:tc>
      </w:tr>
      <w:tr w:rsidR="00B40184" w:rsidRPr="00E7007D" w14:paraId="0CE7D75A" w14:textId="77777777" w:rsidTr="00F633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2E3A8FFE" w14:textId="77777777" w:rsidR="00B40184" w:rsidRPr="00235454" w:rsidRDefault="00B40184" w:rsidP="00F843F7">
            <w:pPr>
              <w:spacing w:before="20" w:after="20"/>
              <w:rPr>
                <w:rFonts w:ascii="Times New Roman" w:hAnsi="Times New Roman"/>
              </w:rPr>
            </w:pPr>
          </w:p>
        </w:tc>
        <w:tc>
          <w:tcPr>
            <w:tcW w:w="2504" w:type="pct"/>
          </w:tcPr>
          <w:p w14:paraId="17B2CC84" w14:textId="77777777" w:rsidR="00B40184" w:rsidRPr="00235454" w:rsidRDefault="00B40184" w:rsidP="00F843F7">
            <w:pPr>
              <w:widowControl w:val="0"/>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One</w:t>
            </w:r>
          </w:p>
        </w:tc>
        <w:tc>
          <w:tcPr>
            <w:tcW w:w="988" w:type="pct"/>
          </w:tcPr>
          <w:p w14:paraId="415C91D9"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8</w:t>
            </w:r>
          </w:p>
        </w:tc>
        <w:tc>
          <w:tcPr>
            <w:tcW w:w="1009" w:type="pct"/>
          </w:tcPr>
          <w:p w14:paraId="17540245" w14:textId="77777777" w:rsidR="00B40184" w:rsidRPr="00235454" w:rsidRDefault="00B40184" w:rsidP="00F843F7">
            <w:pPr>
              <w:spacing w:before="20" w:after="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35454">
              <w:rPr>
                <w:rFonts w:ascii="Times New Roman" w:hAnsi="Times New Roman"/>
              </w:rPr>
              <w:t>4.0</w:t>
            </w:r>
          </w:p>
        </w:tc>
      </w:tr>
      <w:tr w:rsidR="00B40184" w:rsidRPr="00E7007D" w14:paraId="62009734" w14:textId="77777777" w:rsidTr="00F63316">
        <w:trPr>
          <w:trHeight w:val="20"/>
        </w:trPr>
        <w:tc>
          <w:tcPr>
            <w:cnfStyle w:val="001000000000" w:firstRow="0" w:lastRow="0" w:firstColumn="1" w:lastColumn="0" w:oddVBand="0" w:evenVBand="0" w:oddHBand="0" w:evenHBand="0" w:firstRowFirstColumn="0" w:firstRowLastColumn="0" w:lastRowFirstColumn="0" w:lastRowLastColumn="0"/>
            <w:tcW w:w="499" w:type="pct"/>
            <w:vMerge/>
          </w:tcPr>
          <w:p w14:paraId="353D59B5" w14:textId="77777777" w:rsidR="00B40184" w:rsidRPr="00235454" w:rsidRDefault="00B40184" w:rsidP="00F843F7">
            <w:pPr>
              <w:spacing w:before="20" w:after="20"/>
              <w:rPr>
                <w:rFonts w:ascii="Times New Roman" w:hAnsi="Times New Roman"/>
              </w:rPr>
            </w:pPr>
          </w:p>
        </w:tc>
        <w:tc>
          <w:tcPr>
            <w:tcW w:w="2504" w:type="pct"/>
          </w:tcPr>
          <w:p w14:paraId="0DA74F92" w14:textId="77777777" w:rsidR="00B40184" w:rsidRPr="00235454" w:rsidRDefault="00B40184" w:rsidP="00F843F7">
            <w:pPr>
              <w:widowControl w:val="0"/>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Nil</w:t>
            </w:r>
          </w:p>
        </w:tc>
        <w:tc>
          <w:tcPr>
            <w:tcW w:w="988" w:type="pct"/>
          </w:tcPr>
          <w:p w14:paraId="66A44D35"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192</w:t>
            </w:r>
          </w:p>
        </w:tc>
        <w:tc>
          <w:tcPr>
            <w:tcW w:w="1009" w:type="pct"/>
          </w:tcPr>
          <w:p w14:paraId="4832DACC" w14:textId="77777777" w:rsidR="00B40184" w:rsidRPr="00235454" w:rsidRDefault="00B40184" w:rsidP="00F843F7">
            <w:pPr>
              <w:spacing w:before="20" w:after="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35454">
              <w:rPr>
                <w:rFonts w:ascii="Times New Roman" w:hAnsi="Times New Roman"/>
              </w:rPr>
              <w:t>96.0</w:t>
            </w:r>
          </w:p>
        </w:tc>
      </w:tr>
      <w:bookmarkEnd w:id="2"/>
    </w:tbl>
    <w:p w14:paraId="5F2EF8F1" w14:textId="77777777" w:rsidR="00B40184" w:rsidRPr="00B40184" w:rsidRDefault="00B40184" w:rsidP="009A357A">
      <w:pPr>
        <w:pStyle w:val="Body"/>
        <w:spacing w:after="0"/>
        <w:ind w:left="567" w:hanging="567"/>
        <w:rPr>
          <w:b/>
          <w:bCs/>
          <w:iCs/>
        </w:rPr>
      </w:pPr>
    </w:p>
    <w:p w14:paraId="34EE62CC" w14:textId="77777777" w:rsidR="002443E8" w:rsidRDefault="00257A84" w:rsidP="00257A84">
      <w:pPr>
        <w:pStyle w:val="Body"/>
        <w:spacing w:after="0"/>
        <w:ind w:firstLine="720"/>
        <w:rPr>
          <w:rFonts w:ascii="Arial" w:hAnsi="Arial" w:cs="Arial"/>
        </w:rPr>
      </w:pPr>
      <w:r w:rsidRPr="00257A84">
        <w:rPr>
          <w:rFonts w:ascii="Arial" w:hAnsi="Arial" w:cs="Arial"/>
        </w:rPr>
        <w:t xml:space="preserve">Overall, it can be concluded that the majority of SC families had a higher number of members in their productive age, medium to low family education status, a low incidence of disabilities and dropout rates, and had low formal training attendance. </w:t>
      </w:r>
    </w:p>
    <w:p w14:paraId="7B5CB335" w14:textId="6C7739B9" w:rsidR="00257A84" w:rsidRPr="00257A84" w:rsidRDefault="00257A84" w:rsidP="00257A84">
      <w:pPr>
        <w:pStyle w:val="Body"/>
        <w:spacing w:after="0"/>
        <w:ind w:firstLine="720"/>
        <w:rPr>
          <w:rFonts w:ascii="Arial" w:hAnsi="Arial" w:cs="Arial"/>
        </w:rPr>
      </w:pPr>
      <w:r w:rsidRPr="00257A84">
        <w:rPr>
          <w:rFonts w:ascii="Arial" w:hAnsi="Arial" w:cs="Arial"/>
        </w:rPr>
        <w:t>In the studies conducted by Suchitra (2017) and Punia (2017), it was found that poorer farmers had slightly higher human assets compared to larger farmers, and most of the farm family members were in the middle age group, indicating high human capital and a good percentage of economically active members.</w:t>
      </w:r>
      <w:r>
        <w:rPr>
          <w:rFonts w:ascii="Arial" w:hAnsi="Arial" w:cs="Arial"/>
        </w:rPr>
        <w:t xml:space="preserve"> </w:t>
      </w:r>
    </w:p>
    <w:p w14:paraId="4D5409F6" w14:textId="4FFF5E06" w:rsidR="00257A84" w:rsidRPr="00C439BC" w:rsidRDefault="00257A84" w:rsidP="00C439BC">
      <w:pPr>
        <w:pStyle w:val="Body"/>
        <w:spacing w:after="0"/>
        <w:ind w:firstLine="720"/>
        <w:rPr>
          <w:rFonts w:ascii="Arial" w:hAnsi="Arial" w:cs="Arial"/>
        </w:rPr>
      </w:pPr>
      <w:r w:rsidRPr="00257A84">
        <w:rPr>
          <w:rFonts w:ascii="Arial" w:hAnsi="Arial" w:cs="Arial"/>
        </w:rPr>
        <w:t>The majorities were food secure, and chronic illness was not a significant issue for most families. It can be concluded that there is still scope for improvement in the human assets of scheduled caste rural families.</w:t>
      </w:r>
    </w:p>
    <w:p w14:paraId="1541A544" w14:textId="77777777" w:rsidR="002443E8" w:rsidRDefault="002443E8" w:rsidP="003861BD">
      <w:pPr>
        <w:pStyle w:val="Body"/>
        <w:spacing w:after="0"/>
        <w:ind w:left="567" w:hanging="567"/>
        <w:rPr>
          <w:rFonts w:ascii="Arial" w:hAnsi="Arial" w:cs="Arial"/>
          <w:b/>
          <w:bCs/>
          <w:sz w:val="22"/>
          <w:szCs w:val="22"/>
          <w:lang w:val="en-IN"/>
        </w:rPr>
      </w:pPr>
    </w:p>
    <w:p w14:paraId="5C0B9FA5" w14:textId="13CDC890" w:rsidR="00C639DD" w:rsidRPr="003861BD" w:rsidRDefault="00823E10" w:rsidP="003861BD">
      <w:pPr>
        <w:pStyle w:val="Body"/>
        <w:spacing w:after="0"/>
        <w:ind w:left="567" w:hanging="567"/>
        <w:rPr>
          <w:rFonts w:ascii="Arial" w:hAnsi="Arial" w:cs="Arial"/>
          <w:b/>
          <w:bCs/>
          <w:sz w:val="22"/>
          <w:szCs w:val="22"/>
        </w:rPr>
      </w:pPr>
      <w:r w:rsidRPr="002443E8">
        <w:rPr>
          <w:rFonts w:ascii="Arial" w:hAnsi="Arial" w:cs="Arial"/>
          <w:b/>
          <w:bCs/>
          <w:sz w:val="22"/>
          <w:szCs w:val="22"/>
          <w:highlight w:val="yellow"/>
          <w:lang w:val="en-IN"/>
        </w:rPr>
        <w:t>3.</w:t>
      </w:r>
      <w:r w:rsidR="00DD6815" w:rsidRPr="002443E8">
        <w:rPr>
          <w:rFonts w:ascii="Arial" w:hAnsi="Arial" w:cs="Arial"/>
          <w:b/>
          <w:bCs/>
          <w:sz w:val="22"/>
          <w:szCs w:val="22"/>
          <w:highlight w:val="yellow"/>
          <w:lang w:val="en-IN"/>
        </w:rPr>
        <w:t>2</w:t>
      </w:r>
      <w:r w:rsidRPr="002443E8">
        <w:rPr>
          <w:rFonts w:ascii="Arial" w:hAnsi="Arial" w:cs="Arial"/>
          <w:b/>
          <w:bCs/>
          <w:sz w:val="22"/>
          <w:szCs w:val="22"/>
          <w:highlight w:val="yellow"/>
          <w:lang w:val="en-IN"/>
        </w:rPr>
        <w:t xml:space="preserve"> </w:t>
      </w:r>
      <w:r w:rsidR="003861BD" w:rsidRPr="002443E8">
        <w:rPr>
          <w:rFonts w:ascii="Arial" w:hAnsi="Arial" w:cs="Arial"/>
          <w:b/>
          <w:bCs/>
          <w:sz w:val="22"/>
          <w:szCs w:val="22"/>
          <w:highlight w:val="yellow"/>
        </w:rPr>
        <w:t>House characteristics</w:t>
      </w:r>
    </w:p>
    <w:p w14:paraId="096C4549" w14:textId="77777777" w:rsidR="002818EF" w:rsidRDefault="002818EF" w:rsidP="003861BD">
      <w:pPr>
        <w:pStyle w:val="Body"/>
        <w:spacing w:after="0"/>
        <w:ind w:firstLine="720"/>
        <w:rPr>
          <w:rFonts w:ascii="Arial" w:hAnsi="Arial" w:cs="Arial"/>
          <w:bCs/>
          <w:highlight w:val="yellow"/>
        </w:rPr>
      </w:pPr>
    </w:p>
    <w:p w14:paraId="7FB5011B" w14:textId="5CB0E5C9" w:rsidR="002443E8" w:rsidRDefault="002443E8" w:rsidP="003861BD">
      <w:pPr>
        <w:pStyle w:val="Body"/>
        <w:spacing w:after="0"/>
        <w:ind w:firstLine="720"/>
        <w:rPr>
          <w:rFonts w:ascii="Arial" w:hAnsi="Arial" w:cs="Arial"/>
        </w:rPr>
      </w:pPr>
      <w:r w:rsidRPr="002443E8">
        <w:rPr>
          <w:rFonts w:ascii="Arial" w:hAnsi="Arial" w:cs="Arial"/>
          <w:bCs/>
          <w:highlight w:val="yellow"/>
        </w:rPr>
        <w:t>Regarding the</w:t>
      </w:r>
      <w:r w:rsidR="003861BD" w:rsidRPr="003861BD">
        <w:rPr>
          <w:rFonts w:ascii="Arial" w:hAnsi="Arial" w:cs="Arial"/>
          <w:bCs/>
        </w:rPr>
        <w:t xml:space="preserve"> house, it</w:t>
      </w:r>
      <w:r w:rsidR="003861BD" w:rsidRPr="003861BD">
        <w:rPr>
          <w:rFonts w:ascii="Arial" w:hAnsi="Arial" w:cs="Arial"/>
        </w:rPr>
        <w:t xml:space="preserve"> was found </w:t>
      </w:r>
      <w:r w:rsidRPr="002443E8">
        <w:rPr>
          <w:rFonts w:ascii="Arial" w:hAnsi="Arial" w:cs="Arial"/>
          <w:highlight w:val="yellow"/>
        </w:rPr>
        <w:t>(T</w:t>
      </w:r>
      <w:r w:rsidR="003861BD" w:rsidRPr="002443E8">
        <w:rPr>
          <w:rFonts w:ascii="Arial" w:hAnsi="Arial" w:cs="Arial"/>
          <w:highlight w:val="yellow"/>
        </w:rPr>
        <w:t>able 2</w:t>
      </w:r>
      <w:r w:rsidRPr="002443E8">
        <w:rPr>
          <w:rFonts w:ascii="Arial" w:hAnsi="Arial" w:cs="Arial"/>
          <w:highlight w:val="yellow"/>
        </w:rPr>
        <w:t>)</w:t>
      </w:r>
      <w:r w:rsidR="003861BD" w:rsidRPr="003861BD">
        <w:rPr>
          <w:rFonts w:ascii="Arial" w:hAnsi="Arial" w:cs="Arial"/>
        </w:rPr>
        <w:t xml:space="preserve"> that the majority of </w:t>
      </w:r>
      <w:r w:rsidR="003861BD" w:rsidRPr="002443E8">
        <w:rPr>
          <w:rFonts w:ascii="Arial" w:hAnsi="Arial" w:cs="Arial"/>
          <w:highlight w:val="yellow"/>
        </w:rPr>
        <w:t>respondents had their own</w:t>
      </w:r>
      <w:r w:rsidR="003861BD" w:rsidRPr="003861BD">
        <w:rPr>
          <w:rFonts w:ascii="Arial" w:hAnsi="Arial" w:cs="Arial"/>
        </w:rPr>
        <w:t xml:space="preserve"> </w:t>
      </w:r>
      <w:r w:rsidR="003861BD" w:rsidRPr="00647926">
        <w:rPr>
          <w:rFonts w:ascii="Arial" w:hAnsi="Arial" w:cs="Arial"/>
          <w:i/>
          <w:iCs/>
          <w:highlight w:val="magenta"/>
        </w:rPr>
        <w:t>pucca</w:t>
      </w:r>
      <w:r w:rsidR="003861BD" w:rsidRPr="002443E8">
        <w:rPr>
          <w:rFonts w:ascii="Arial" w:hAnsi="Arial" w:cs="Arial"/>
          <w:highlight w:val="magenta"/>
        </w:rPr>
        <w:t xml:space="preserve"> </w:t>
      </w:r>
      <w:r w:rsidRPr="002443E8">
        <w:rPr>
          <w:rFonts w:ascii="Arial" w:hAnsi="Arial" w:cs="Arial"/>
          <w:highlight w:val="magenta"/>
        </w:rPr>
        <w:t xml:space="preserve">???? please explain what is this type of </w:t>
      </w:r>
      <w:r w:rsidR="003861BD" w:rsidRPr="002443E8">
        <w:rPr>
          <w:rFonts w:ascii="Arial" w:hAnsi="Arial" w:cs="Arial"/>
          <w:highlight w:val="magenta"/>
        </w:rPr>
        <w:t>houses,</w:t>
      </w:r>
      <w:r w:rsidR="003861BD" w:rsidRPr="003861BD">
        <w:rPr>
          <w:rFonts w:ascii="Arial" w:hAnsi="Arial" w:cs="Arial"/>
        </w:rPr>
        <w:t xml:space="preserve"> with small sizes, 2-3 rooms, separate kitchens, and animal shelters. </w:t>
      </w:r>
    </w:p>
    <w:p w14:paraId="7837BC39" w14:textId="0473B32A" w:rsidR="003861BD" w:rsidRPr="003861BD" w:rsidRDefault="003861BD" w:rsidP="003861BD">
      <w:pPr>
        <w:pStyle w:val="Body"/>
        <w:spacing w:after="0"/>
        <w:ind w:firstLine="720"/>
        <w:rPr>
          <w:rFonts w:ascii="Arial" w:hAnsi="Arial" w:cs="Arial"/>
        </w:rPr>
      </w:pPr>
      <w:r w:rsidRPr="003861BD">
        <w:rPr>
          <w:rFonts w:ascii="Arial" w:hAnsi="Arial" w:cs="Arial"/>
        </w:rPr>
        <w:t xml:space="preserve">Hoque (2015) and Barman (2014) also reported that majority </w:t>
      </w:r>
      <w:r w:rsidRPr="002443E8">
        <w:rPr>
          <w:rFonts w:ascii="Arial" w:hAnsi="Arial" w:cs="Arial"/>
          <w:highlight w:val="yellow"/>
        </w:rPr>
        <w:t>of respondents</w:t>
      </w:r>
      <w:r w:rsidRPr="003861BD">
        <w:rPr>
          <w:rFonts w:ascii="Arial" w:hAnsi="Arial" w:cs="Arial"/>
        </w:rPr>
        <w:t xml:space="preserve"> had their own house. However, </w:t>
      </w:r>
      <w:proofErr w:type="spellStart"/>
      <w:r w:rsidRPr="003861BD">
        <w:rPr>
          <w:rFonts w:ascii="Arial" w:hAnsi="Arial" w:cs="Arial"/>
        </w:rPr>
        <w:t>Sanghral</w:t>
      </w:r>
      <w:proofErr w:type="spellEnd"/>
      <w:r w:rsidRPr="003861BD">
        <w:rPr>
          <w:rFonts w:ascii="Arial" w:hAnsi="Arial" w:cs="Arial"/>
        </w:rPr>
        <w:t xml:space="preserve"> and Singh (2018) reported the opposite in their research conducted in Jammu, where many farmers had </w:t>
      </w:r>
      <w:proofErr w:type="spellStart"/>
      <w:r w:rsidRPr="00647926">
        <w:rPr>
          <w:rFonts w:ascii="Arial" w:hAnsi="Arial" w:cs="Arial"/>
          <w:i/>
          <w:iCs/>
          <w:highlight w:val="magenta"/>
        </w:rPr>
        <w:t>khacha</w:t>
      </w:r>
      <w:proofErr w:type="spellEnd"/>
      <w:r w:rsidRPr="003861BD">
        <w:rPr>
          <w:rFonts w:ascii="Arial" w:hAnsi="Arial" w:cs="Arial"/>
        </w:rPr>
        <w:t xml:space="preserve"> </w:t>
      </w:r>
      <w:r w:rsidR="00647926" w:rsidRPr="00647926">
        <w:rPr>
          <w:rFonts w:ascii="Arial" w:hAnsi="Arial" w:cs="Arial"/>
          <w:highlight w:val="magenta"/>
        </w:rPr>
        <w:t>please explain</w:t>
      </w:r>
      <w:r w:rsidR="00647926">
        <w:rPr>
          <w:rFonts w:ascii="Arial" w:hAnsi="Arial" w:cs="Arial"/>
        </w:rPr>
        <w:t xml:space="preserve"> </w:t>
      </w:r>
      <w:r w:rsidRPr="003861BD">
        <w:rPr>
          <w:rFonts w:ascii="Arial" w:hAnsi="Arial" w:cs="Arial"/>
        </w:rPr>
        <w:t>houses and shared kitchens.</w:t>
      </w:r>
    </w:p>
    <w:p w14:paraId="24BAE248" w14:textId="77777777" w:rsidR="003861BD" w:rsidRPr="00C639DD" w:rsidRDefault="003861BD" w:rsidP="00353218">
      <w:pPr>
        <w:pStyle w:val="Body"/>
        <w:spacing w:after="0"/>
        <w:rPr>
          <w:rFonts w:ascii="Arial" w:hAnsi="Arial" w:cs="Arial"/>
          <w:lang w:val="en-IN"/>
        </w:rPr>
      </w:pPr>
    </w:p>
    <w:p w14:paraId="2F2A7DC9" w14:textId="1D322290" w:rsidR="00C639DD" w:rsidRPr="00C639DD" w:rsidRDefault="00734A7F" w:rsidP="005F5BAA">
      <w:pPr>
        <w:pStyle w:val="Body"/>
        <w:spacing w:after="0"/>
        <w:ind w:left="851" w:hanging="993"/>
        <w:rPr>
          <w:rFonts w:ascii="Arial" w:hAnsi="Arial" w:cs="Arial"/>
          <w:b/>
          <w:bCs/>
          <w:lang w:val="en-IN"/>
        </w:rPr>
      </w:pPr>
      <w:r>
        <w:rPr>
          <w:rFonts w:ascii="Arial" w:hAnsi="Arial" w:cs="Arial"/>
          <w:b/>
          <w:bCs/>
          <w:lang w:val="en-IN"/>
        </w:rPr>
        <w:t xml:space="preserve">Table 2. </w:t>
      </w:r>
      <w:r w:rsidR="003861BD" w:rsidRPr="003861BD">
        <w:rPr>
          <w:rFonts w:ascii="Arial" w:hAnsi="Arial" w:cs="Arial"/>
          <w:b/>
          <w:bCs/>
        </w:rPr>
        <w:t>House characteristics of Scheduled Caste rural families</w:t>
      </w:r>
    </w:p>
    <w:p w14:paraId="0C284FF4" w14:textId="1EEB9D19" w:rsidR="00C639DD" w:rsidRPr="00C639DD" w:rsidRDefault="00C639DD" w:rsidP="005F5BAA">
      <w:pPr>
        <w:pStyle w:val="Body"/>
        <w:spacing w:after="0"/>
        <w:rPr>
          <w:rFonts w:ascii="Arial" w:hAnsi="Arial" w:cs="Arial"/>
          <w:b/>
          <w:bCs/>
          <w:lang w:val="en-IN"/>
        </w:rPr>
      </w:pPr>
      <w:r w:rsidRPr="00C639DD">
        <w:rPr>
          <w:rFonts w:ascii="Arial" w:hAnsi="Arial" w:cs="Arial"/>
          <w:b/>
          <w:bCs/>
          <w:lang w:val="en-IN"/>
        </w:rPr>
        <w:t xml:space="preserve">      </w:t>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r>
      <w:r w:rsidR="005F5BAA">
        <w:rPr>
          <w:rFonts w:ascii="Arial" w:hAnsi="Arial" w:cs="Arial"/>
          <w:b/>
          <w:bCs/>
          <w:lang w:val="en-IN"/>
        </w:rPr>
        <w:tab/>
        <w:t xml:space="preserve">      </w:t>
      </w:r>
      <w:r w:rsidRPr="00C639DD">
        <w:rPr>
          <w:rFonts w:ascii="Arial" w:hAnsi="Arial" w:cs="Arial"/>
          <w:b/>
          <w:bCs/>
          <w:lang w:val="en-IN"/>
        </w:rPr>
        <w:t xml:space="preserve"> </w:t>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r>
      <w:r w:rsidR="003861BD">
        <w:rPr>
          <w:rFonts w:ascii="Arial" w:hAnsi="Arial" w:cs="Arial"/>
          <w:b/>
          <w:bCs/>
          <w:lang w:val="en-IN"/>
        </w:rPr>
        <w:tab/>
        <w:t xml:space="preserve">  </w:t>
      </w:r>
      <w:r w:rsidRPr="00C639DD">
        <w:rPr>
          <w:rFonts w:ascii="Arial" w:hAnsi="Arial" w:cs="Arial"/>
          <w:b/>
          <w:bCs/>
          <w:lang w:val="en-IN"/>
        </w:rPr>
        <w:t>n=</w:t>
      </w:r>
      <w:r w:rsidR="003861BD">
        <w:rPr>
          <w:rFonts w:ascii="Arial" w:hAnsi="Arial" w:cs="Arial"/>
          <w:b/>
          <w:bCs/>
          <w:lang w:val="en-IN"/>
        </w:rPr>
        <w:t>200</w:t>
      </w:r>
    </w:p>
    <w:tbl>
      <w:tblPr>
        <w:tblStyle w:val="PlainTable2"/>
        <w:tblW w:w="5000" w:type="pct"/>
        <w:tblLook w:val="04A0" w:firstRow="1" w:lastRow="0" w:firstColumn="1" w:lastColumn="0" w:noHBand="0" w:noVBand="1"/>
      </w:tblPr>
      <w:tblGrid>
        <w:gridCol w:w="1253"/>
        <w:gridCol w:w="2276"/>
        <w:gridCol w:w="5255"/>
        <w:gridCol w:w="1064"/>
        <w:gridCol w:w="1168"/>
      </w:tblGrid>
      <w:tr w:rsidR="00352436" w:rsidRPr="006954CE" w14:paraId="6AD9AA8A" w14:textId="77777777" w:rsidTr="00275AB2">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69" w:type="pct"/>
          </w:tcPr>
          <w:p w14:paraId="14CF999B" w14:textId="77777777" w:rsidR="00352436" w:rsidRPr="006954CE" w:rsidRDefault="00352436" w:rsidP="00F843F7">
            <w:pPr>
              <w:spacing w:before="40" w:after="40"/>
              <w:jc w:val="center"/>
              <w:rPr>
                <w:rFonts w:ascii="Arial" w:hAnsi="Arial" w:cs="Arial"/>
                <w:b w:val="0"/>
                <w:bCs w:val="0"/>
              </w:rPr>
            </w:pPr>
            <w:r w:rsidRPr="006954CE">
              <w:rPr>
                <w:rFonts w:ascii="Arial" w:hAnsi="Arial" w:cs="Arial"/>
              </w:rPr>
              <w:t>Sr. No.</w:t>
            </w:r>
          </w:p>
        </w:tc>
        <w:tc>
          <w:tcPr>
            <w:tcW w:w="1033" w:type="pct"/>
          </w:tcPr>
          <w:p w14:paraId="7B4488ED" w14:textId="77777777" w:rsidR="00352436" w:rsidRPr="006954CE" w:rsidRDefault="00352436"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Category</w:t>
            </w:r>
          </w:p>
        </w:tc>
        <w:tc>
          <w:tcPr>
            <w:tcW w:w="2385" w:type="pct"/>
          </w:tcPr>
          <w:p w14:paraId="0F45E017"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House</w:t>
            </w:r>
          </w:p>
          <w:p w14:paraId="06B28CBA" w14:textId="77777777" w:rsidR="00352436" w:rsidRPr="006954CE" w:rsidRDefault="00352436" w:rsidP="00C872B1">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characteristics</w:t>
            </w:r>
          </w:p>
        </w:tc>
        <w:tc>
          <w:tcPr>
            <w:tcW w:w="1013" w:type="pct"/>
            <w:gridSpan w:val="2"/>
          </w:tcPr>
          <w:p w14:paraId="29D813BD" w14:textId="54DC90D1" w:rsidR="00352436" w:rsidRPr="006954CE" w:rsidRDefault="00352436" w:rsidP="0035243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954CE">
              <w:rPr>
                <w:rFonts w:ascii="Arial" w:hAnsi="Arial" w:cs="Arial"/>
              </w:rPr>
              <w:t>f                          %</w:t>
            </w:r>
          </w:p>
          <w:p w14:paraId="0ACD8228" w14:textId="09428EF3" w:rsidR="00352436" w:rsidRPr="006954CE" w:rsidRDefault="00352436"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352436" w:rsidRPr="006954CE" w14:paraId="2F01263C" w14:textId="77777777" w:rsidTr="00352436">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B22ADDB"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1</w:t>
            </w:r>
          </w:p>
        </w:tc>
        <w:tc>
          <w:tcPr>
            <w:tcW w:w="1033" w:type="pct"/>
            <w:vMerge w:val="restart"/>
          </w:tcPr>
          <w:p w14:paraId="7C749E78"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House ownership</w:t>
            </w:r>
          </w:p>
        </w:tc>
        <w:tc>
          <w:tcPr>
            <w:tcW w:w="2385" w:type="pct"/>
          </w:tcPr>
          <w:p w14:paraId="20F061C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Others</w:t>
            </w:r>
          </w:p>
        </w:tc>
        <w:tc>
          <w:tcPr>
            <w:tcW w:w="483" w:type="pct"/>
          </w:tcPr>
          <w:p w14:paraId="40E4A0D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w:t>
            </w:r>
          </w:p>
        </w:tc>
        <w:tc>
          <w:tcPr>
            <w:tcW w:w="530" w:type="pct"/>
          </w:tcPr>
          <w:p w14:paraId="1DFBD1E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1.5</w:t>
            </w:r>
          </w:p>
        </w:tc>
      </w:tr>
      <w:tr w:rsidR="00352436" w:rsidRPr="006954CE" w14:paraId="33897A9F" w14:textId="77777777" w:rsidTr="00647926">
        <w:tc>
          <w:tcPr>
            <w:cnfStyle w:val="001000000000" w:firstRow="0" w:lastRow="0" w:firstColumn="1" w:lastColumn="0" w:oddVBand="0" w:evenVBand="0" w:oddHBand="0" w:evenHBand="0" w:firstRowFirstColumn="0" w:firstRowLastColumn="0" w:lastRowFirstColumn="0" w:lastRowLastColumn="0"/>
            <w:tcW w:w="569" w:type="pct"/>
            <w:vMerge/>
          </w:tcPr>
          <w:p w14:paraId="5A2498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EDC72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shd w:val="clear" w:color="auto" w:fill="FFFF00"/>
          </w:tcPr>
          <w:p w14:paraId="64FE7C88" w14:textId="024A6E4E"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Rent</w:t>
            </w:r>
          </w:p>
        </w:tc>
        <w:tc>
          <w:tcPr>
            <w:tcW w:w="483" w:type="pct"/>
          </w:tcPr>
          <w:p w14:paraId="11FC6B4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w:t>
            </w:r>
          </w:p>
        </w:tc>
        <w:tc>
          <w:tcPr>
            <w:tcW w:w="530" w:type="pct"/>
          </w:tcPr>
          <w:p w14:paraId="1BACAF5B"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r>
      <w:tr w:rsidR="00352436" w:rsidRPr="006954CE" w14:paraId="74A0CB07"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C31E454"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11137B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6C925E96" w14:textId="6465C85F" w:rsidR="00352436" w:rsidRPr="006954CE" w:rsidRDefault="0064792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47926">
              <w:rPr>
                <w:rFonts w:ascii="Arial" w:hAnsi="Arial" w:cs="Arial"/>
                <w:highlight w:val="yellow"/>
              </w:rPr>
              <w:t>Property</w:t>
            </w:r>
            <w:r>
              <w:rPr>
                <w:rFonts w:ascii="Arial" w:hAnsi="Arial" w:cs="Arial"/>
              </w:rPr>
              <w:t xml:space="preserve"> </w:t>
            </w:r>
          </w:p>
        </w:tc>
        <w:tc>
          <w:tcPr>
            <w:tcW w:w="483" w:type="pct"/>
          </w:tcPr>
          <w:p w14:paraId="46437FC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195</w:t>
            </w:r>
          </w:p>
        </w:tc>
        <w:tc>
          <w:tcPr>
            <w:tcW w:w="530" w:type="pct"/>
          </w:tcPr>
          <w:p w14:paraId="268AB71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97.5</w:t>
            </w:r>
          </w:p>
        </w:tc>
      </w:tr>
      <w:tr w:rsidR="00352436" w:rsidRPr="006954CE" w14:paraId="412D9F81" w14:textId="77777777" w:rsidTr="00352436">
        <w:trPr>
          <w:trHeight w:val="188"/>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5799B5D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2</w:t>
            </w:r>
          </w:p>
        </w:tc>
        <w:tc>
          <w:tcPr>
            <w:tcW w:w="1033" w:type="pct"/>
            <w:vMerge w:val="restart"/>
          </w:tcPr>
          <w:p w14:paraId="3EE2D5E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Type of home</w:t>
            </w:r>
          </w:p>
          <w:p w14:paraId="1F34A0A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41035D04"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i/>
                <w:iCs/>
              </w:rPr>
              <w:t>Kutcha</w:t>
            </w:r>
            <w:r w:rsidRPr="006954CE">
              <w:rPr>
                <w:rFonts w:ascii="Arial" w:hAnsi="Arial" w:cs="Arial"/>
                <w:i/>
                <w:iCs/>
              </w:rPr>
              <w:tab/>
            </w:r>
          </w:p>
        </w:tc>
        <w:tc>
          <w:tcPr>
            <w:tcW w:w="483" w:type="pct"/>
          </w:tcPr>
          <w:p w14:paraId="39142717"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31</w:t>
            </w:r>
          </w:p>
        </w:tc>
        <w:tc>
          <w:tcPr>
            <w:tcW w:w="530" w:type="pct"/>
          </w:tcPr>
          <w:p w14:paraId="552C5F84"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15.5</w:t>
            </w:r>
          </w:p>
        </w:tc>
      </w:tr>
      <w:tr w:rsidR="00352436" w:rsidRPr="006954CE" w14:paraId="03079B7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0E4CE3EB"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36D06FDC"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75601B5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Semi-</w:t>
            </w:r>
            <w:r w:rsidRPr="006954CE">
              <w:rPr>
                <w:rFonts w:ascii="Arial" w:hAnsi="Arial" w:cs="Arial"/>
                <w:i/>
                <w:iCs/>
              </w:rPr>
              <w:t>Pucca</w:t>
            </w:r>
          </w:p>
        </w:tc>
        <w:tc>
          <w:tcPr>
            <w:tcW w:w="483" w:type="pct"/>
          </w:tcPr>
          <w:p w14:paraId="0304EED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64</w:t>
            </w:r>
          </w:p>
        </w:tc>
        <w:tc>
          <w:tcPr>
            <w:tcW w:w="530" w:type="pct"/>
          </w:tcPr>
          <w:p w14:paraId="6F4A42C1"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rPr>
              <w:t>32.0</w:t>
            </w:r>
          </w:p>
        </w:tc>
      </w:tr>
      <w:tr w:rsidR="00352436" w:rsidRPr="006954CE" w14:paraId="0511F917"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5E4E22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48C4C08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F1B8530"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i/>
                <w:iCs/>
              </w:rPr>
              <w:t>Pucca</w:t>
            </w:r>
          </w:p>
        </w:tc>
        <w:tc>
          <w:tcPr>
            <w:tcW w:w="483" w:type="pct"/>
          </w:tcPr>
          <w:p w14:paraId="1DD1637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105</w:t>
            </w:r>
          </w:p>
        </w:tc>
        <w:tc>
          <w:tcPr>
            <w:tcW w:w="530" w:type="pct"/>
          </w:tcPr>
          <w:p w14:paraId="04E1D50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rPr>
              <w:t>52.5</w:t>
            </w:r>
          </w:p>
        </w:tc>
      </w:tr>
      <w:tr w:rsidR="00352436" w:rsidRPr="006954CE" w14:paraId="703BD3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1D8D9DC1"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3</w:t>
            </w:r>
          </w:p>
        </w:tc>
        <w:tc>
          <w:tcPr>
            <w:tcW w:w="1033" w:type="pct"/>
            <w:vMerge w:val="restart"/>
          </w:tcPr>
          <w:p w14:paraId="5CE9CA01"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b/>
                <w:bCs/>
              </w:rPr>
              <w:t>Size of house</w:t>
            </w:r>
          </w:p>
        </w:tc>
        <w:tc>
          <w:tcPr>
            <w:tcW w:w="2385" w:type="pct"/>
          </w:tcPr>
          <w:p w14:paraId="0FF780DA"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Small (less than 100 sq. m)</w:t>
            </w:r>
          </w:p>
        </w:tc>
        <w:tc>
          <w:tcPr>
            <w:tcW w:w="483" w:type="pct"/>
          </w:tcPr>
          <w:p w14:paraId="2516E1A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140</w:t>
            </w:r>
          </w:p>
        </w:tc>
        <w:tc>
          <w:tcPr>
            <w:tcW w:w="530" w:type="pct"/>
          </w:tcPr>
          <w:p w14:paraId="79DC38F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70.0</w:t>
            </w:r>
          </w:p>
        </w:tc>
      </w:tr>
      <w:tr w:rsidR="00352436" w:rsidRPr="006954CE" w14:paraId="564E871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4237486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5DE0DD7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169E41AF"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Medium (100-200 sq. m)</w:t>
            </w:r>
          </w:p>
        </w:tc>
        <w:tc>
          <w:tcPr>
            <w:tcW w:w="483" w:type="pct"/>
          </w:tcPr>
          <w:p w14:paraId="504A834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56</w:t>
            </w:r>
          </w:p>
        </w:tc>
        <w:tc>
          <w:tcPr>
            <w:tcW w:w="530" w:type="pct"/>
          </w:tcPr>
          <w:p w14:paraId="559C3208"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28.0</w:t>
            </w:r>
          </w:p>
        </w:tc>
      </w:tr>
      <w:tr w:rsidR="00352436" w:rsidRPr="006954CE" w14:paraId="5175DE3D"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DA1C976"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62BA859D"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28A4B865"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6954CE">
              <w:rPr>
                <w:rFonts w:ascii="Arial" w:hAnsi="Arial" w:cs="Arial"/>
              </w:rPr>
              <w:t>Large (above 200 sq. m)</w:t>
            </w:r>
          </w:p>
        </w:tc>
        <w:tc>
          <w:tcPr>
            <w:tcW w:w="483" w:type="pct"/>
          </w:tcPr>
          <w:p w14:paraId="5242C4CB"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4</w:t>
            </w:r>
          </w:p>
        </w:tc>
        <w:tc>
          <w:tcPr>
            <w:tcW w:w="530" w:type="pct"/>
          </w:tcPr>
          <w:p w14:paraId="6684923C"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2.0</w:t>
            </w:r>
          </w:p>
        </w:tc>
      </w:tr>
      <w:tr w:rsidR="00352436" w:rsidRPr="006954CE" w14:paraId="3E71E01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31DBB4A2"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4</w:t>
            </w:r>
          </w:p>
        </w:tc>
        <w:tc>
          <w:tcPr>
            <w:tcW w:w="1033" w:type="pct"/>
            <w:vMerge w:val="restart"/>
          </w:tcPr>
          <w:p w14:paraId="54AD88F6"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b/>
                <w:bCs/>
              </w:rPr>
              <w:t>No. of rooms</w:t>
            </w:r>
          </w:p>
        </w:tc>
        <w:tc>
          <w:tcPr>
            <w:tcW w:w="2385" w:type="pct"/>
          </w:tcPr>
          <w:p w14:paraId="206C249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 room</w:t>
            </w:r>
          </w:p>
        </w:tc>
        <w:tc>
          <w:tcPr>
            <w:tcW w:w="483" w:type="pct"/>
          </w:tcPr>
          <w:p w14:paraId="6FC4FC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72</w:t>
            </w:r>
          </w:p>
        </w:tc>
        <w:tc>
          <w:tcPr>
            <w:tcW w:w="530" w:type="pct"/>
          </w:tcPr>
          <w:p w14:paraId="731BF69D"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35.9</w:t>
            </w:r>
          </w:p>
        </w:tc>
      </w:tr>
      <w:tr w:rsidR="00352436" w:rsidRPr="006954CE" w14:paraId="5D9DABEA"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31AEE9A3"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E45E1C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85" w:type="pct"/>
          </w:tcPr>
          <w:p w14:paraId="79F3D87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2-3 rooms</w:t>
            </w:r>
          </w:p>
        </w:tc>
        <w:tc>
          <w:tcPr>
            <w:tcW w:w="483" w:type="pct"/>
          </w:tcPr>
          <w:p w14:paraId="1AC48ED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118</w:t>
            </w:r>
          </w:p>
        </w:tc>
        <w:tc>
          <w:tcPr>
            <w:tcW w:w="530" w:type="pct"/>
          </w:tcPr>
          <w:p w14:paraId="01A8DC19"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58.9</w:t>
            </w:r>
          </w:p>
        </w:tc>
      </w:tr>
      <w:tr w:rsidR="00352436" w:rsidRPr="006954CE" w14:paraId="44A7B6EA"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4D91E62" w14:textId="77777777" w:rsidR="00352436" w:rsidRPr="006954CE" w:rsidRDefault="00352436" w:rsidP="00352436">
            <w:pPr>
              <w:pStyle w:val="ListParagraph"/>
              <w:widowControl w:val="0"/>
              <w:numPr>
                <w:ilvl w:val="0"/>
                <w:numId w:val="34"/>
              </w:numPr>
              <w:autoSpaceDE w:val="0"/>
              <w:autoSpaceDN w:val="0"/>
              <w:spacing w:before="40" w:after="40" w:line="240" w:lineRule="auto"/>
              <w:ind w:left="0" w:firstLine="0"/>
              <w:contextualSpacing w:val="0"/>
              <w:jc w:val="center"/>
              <w:rPr>
                <w:rFonts w:ascii="Arial" w:eastAsiaTheme="minorHAnsi" w:hAnsi="Arial" w:cs="Arial"/>
                <w:b w:val="0"/>
                <w:bCs w:val="0"/>
                <w:sz w:val="20"/>
                <w:lang w:bidi="ar-SA"/>
              </w:rPr>
            </w:pPr>
          </w:p>
        </w:tc>
        <w:tc>
          <w:tcPr>
            <w:tcW w:w="1033" w:type="pct"/>
            <w:vMerge/>
          </w:tcPr>
          <w:p w14:paraId="186F3812"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85" w:type="pct"/>
          </w:tcPr>
          <w:p w14:paraId="7DC6D34A"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More than 3 rooms</w:t>
            </w:r>
          </w:p>
        </w:tc>
        <w:tc>
          <w:tcPr>
            <w:tcW w:w="483" w:type="pct"/>
          </w:tcPr>
          <w:p w14:paraId="4FA4CC65"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w:t>
            </w:r>
          </w:p>
        </w:tc>
        <w:tc>
          <w:tcPr>
            <w:tcW w:w="530" w:type="pct"/>
          </w:tcPr>
          <w:p w14:paraId="00422B1E"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5.2</w:t>
            </w:r>
          </w:p>
        </w:tc>
      </w:tr>
      <w:tr w:rsidR="00352436" w:rsidRPr="006954CE" w14:paraId="72CB771E"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val="restart"/>
          </w:tcPr>
          <w:p w14:paraId="71210E6D"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5</w:t>
            </w:r>
          </w:p>
        </w:tc>
        <w:tc>
          <w:tcPr>
            <w:tcW w:w="1033" w:type="pct"/>
            <w:vMerge w:val="restart"/>
          </w:tcPr>
          <w:p w14:paraId="1C3364D6"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Kitchen</w:t>
            </w:r>
          </w:p>
        </w:tc>
        <w:tc>
          <w:tcPr>
            <w:tcW w:w="2385" w:type="pct"/>
          </w:tcPr>
          <w:p w14:paraId="7AB01552"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Open kitchen</w:t>
            </w:r>
          </w:p>
        </w:tc>
        <w:tc>
          <w:tcPr>
            <w:tcW w:w="483" w:type="pct"/>
          </w:tcPr>
          <w:p w14:paraId="502ED1BD"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75</w:t>
            </w:r>
          </w:p>
        </w:tc>
        <w:tc>
          <w:tcPr>
            <w:tcW w:w="530" w:type="pct"/>
          </w:tcPr>
          <w:p w14:paraId="2F312FAE"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37.5</w:t>
            </w:r>
          </w:p>
        </w:tc>
      </w:tr>
      <w:tr w:rsidR="00352436" w:rsidRPr="006954CE" w14:paraId="6E070F32"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02A5A56D" w14:textId="77777777" w:rsidR="00352436" w:rsidRPr="006954CE" w:rsidRDefault="00352436" w:rsidP="00F843F7">
            <w:pPr>
              <w:spacing w:before="40" w:after="40"/>
              <w:jc w:val="center"/>
              <w:rPr>
                <w:rFonts w:ascii="Arial" w:hAnsi="Arial" w:cs="Arial"/>
                <w:b w:val="0"/>
                <w:bCs w:val="0"/>
              </w:rPr>
            </w:pPr>
          </w:p>
        </w:tc>
        <w:tc>
          <w:tcPr>
            <w:tcW w:w="1033" w:type="pct"/>
            <w:vMerge/>
          </w:tcPr>
          <w:p w14:paraId="27C7ECE3"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3BD79357"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Separate kitchen without water and ventilation</w:t>
            </w:r>
          </w:p>
        </w:tc>
        <w:tc>
          <w:tcPr>
            <w:tcW w:w="483" w:type="pct"/>
          </w:tcPr>
          <w:p w14:paraId="583C3709"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103</w:t>
            </w:r>
          </w:p>
        </w:tc>
        <w:tc>
          <w:tcPr>
            <w:tcW w:w="530" w:type="pct"/>
          </w:tcPr>
          <w:p w14:paraId="19184A96"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51.5</w:t>
            </w:r>
          </w:p>
        </w:tc>
      </w:tr>
      <w:tr w:rsidR="00352436" w:rsidRPr="006954CE" w14:paraId="73F4461C"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1FDEE7C7" w14:textId="77777777" w:rsidR="00352436" w:rsidRPr="006954CE" w:rsidRDefault="00352436" w:rsidP="00F843F7">
            <w:pPr>
              <w:spacing w:before="40" w:after="40"/>
              <w:jc w:val="center"/>
              <w:rPr>
                <w:rFonts w:ascii="Arial" w:hAnsi="Arial" w:cs="Arial"/>
                <w:b w:val="0"/>
                <w:bCs w:val="0"/>
              </w:rPr>
            </w:pPr>
          </w:p>
        </w:tc>
        <w:tc>
          <w:tcPr>
            <w:tcW w:w="1033" w:type="pct"/>
            <w:vMerge/>
          </w:tcPr>
          <w:p w14:paraId="456E8573"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3C02638B"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Separate kitchen with water and ventilation</w:t>
            </w:r>
          </w:p>
        </w:tc>
        <w:tc>
          <w:tcPr>
            <w:tcW w:w="483" w:type="pct"/>
          </w:tcPr>
          <w:p w14:paraId="42B1B25F"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22</w:t>
            </w:r>
          </w:p>
        </w:tc>
        <w:tc>
          <w:tcPr>
            <w:tcW w:w="530" w:type="pct"/>
          </w:tcPr>
          <w:p w14:paraId="3614CF6A"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11.0</w:t>
            </w:r>
          </w:p>
        </w:tc>
      </w:tr>
      <w:tr w:rsidR="00352436" w:rsidRPr="006954CE" w14:paraId="21D17731" w14:textId="77777777" w:rsidTr="00352436">
        <w:tc>
          <w:tcPr>
            <w:cnfStyle w:val="001000000000" w:firstRow="0" w:lastRow="0" w:firstColumn="1" w:lastColumn="0" w:oddVBand="0" w:evenVBand="0" w:oddHBand="0" w:evenHBand="0" w:firstRowFirstColumn="0" w:firstRowLastColumn="0" w:lastRowFirstColumn="0" w:lastRowLastColumn="0"/>
            <w:tcW w:w="569" w:type="pct"/>
            <w:vMerge w:val="restart"/>
          </w:tcPr>
          <w:p w14:paraId="7D32A76A" w14:textId="77777777" w:rsidR="00352436" w:rsidRPr="006954CE" w:rsidRDefault="00352436" w:rsidP="00F843F7">
            <w:pPr>
              <w:pStyle w:val="ListParagraph"/>
              <w:widowControl w:val="0"/>
              <w:autoSpaceDE w:val="0"/>
              <w:autoSpaceDN w:val="0"/>
              <w:spacing w:before="40" w:after="40"/>
              <w:ind w:left="0"/>
              <w:contextualSpacing w:val="0"/>
              <w:jc w:val="center"/>
              <w:rPr>
                <w:rFonts w:ascii="Arial" w:eastAsiaTheme="minorHAnsi" w:hAnsi="Arial" w:cs="Arial"/>
                <w:b w:val="0"/>
                <w:bCs w:val="0"/>
                <w:sz w:val="20"/>
                <w:lang w:bidi="ar-SA"/>
              </w:rPr>
            </w:pPr>
            <w:r w:rsidRPr="006954CE">
              <w:rPr>
                <w:rFonts w:ascii="Arial" w:eastAsiaTheme="minorHAnsi" w:hAnsi="Arial" w:cs="Arial"/>
                <w:sz w:val="20"/>
                <w:lang w:bidi="ar-SA"/>
              </w:rPr>
              <w:t>6</w:t>
            </w:r>
          </w:p>
        </w:tc>
        <w:tc>
          <w:tcPr>
            <w:tcW w:w="1033" w:type="pct"/>
            <w:vMerge w:val="restart"/>
          </w:tcPr>
          <w:p w14:paraId="1B4D8878"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6954CE">
              <w:rPr>
                <w:rFonts w:ascii="Arial" w:hAnsi="Arial" w:cs="Arial"/>
                <w:b/>
                <w:bCs/>
              </w:rPr>
              <w:t>Animal shelter</w:t>
            </w:r>
          </w:p>
        </w:tc>
        <w:tc>
          <w:tcPr>
            <w:tcW w:w="2385" w:type="pct"/>
          </w:tcPr>
          <w:p w14:paraId="087919EC"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Within the home</w:t>
            </w:r>
          </w:p>
        </w:tc>
        <w:tc>
          <w:tcPr>
            <w:tcW w:w="483" w:type="pct"/>
          </w:tcPr>
          <w:p w14:paraId="28E41A4C"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17</w:t>
            </w:r>
          </w:p>
        </w:tc>
        <w:tc>
          <w:tcPr>
            <w:tcW w:w="530" w:type="pct"/>
          </w:tcPr>
          <w:p w14:paraId="51D1ABDA"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8.5</w:t>
            </w:r>
          </w:p>
        </w:tc>
      </w:tr>
      <w:tr w:rsidR="00352436" w:rsidRPr="006954CE" w14:paraId="0F057173"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vMerge/>
          </w:tcPr>
          <w:p w14:paraId="7BD64EBD" w14:textId="77777777" w:rsidR="00352436" w:rsidRPr="006954CE" w:rsidRDefault="00352436" w:rsidP="00F843F7">
            <w:pPr>
              <w:spacing w:before="40" w:after="40"/>
              <w:jc w:val="center"/>
              <w:rPr>
                <w:rFonts w:ascii="Arial" w:hAnsi="Arial" w:cs="Arial"/>
                <w:b w:val="0"/>
                <w:bCs w:val="0"/>
              </w:rPr>
            </w:pPr>
          </w:p>
        </w:tc>
        <w:tc>
          <w:tcPr>
            <w:tcW w:w="1033" w:type="pct"/>
            <w:vMerge/>
          </w:tcPr>
          <w:p w14:paraId="6797B4D9"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385" w:type="pct"/>
          </w:tcPr>
          <w:p w14:paraId="4201E357" w14:textId="77777777" w:rsidR="00352436" w:rsidRPr="006954CE" w:rsidRDefault="00352436"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Open separate shelter</w:t>
            </w:r>
          </w:p>
        </w:tc>
        <w:tc>
          <w:tcPr>
            <w:tcW w:w="483" w:type="pct"/>
          </w:tcPr>
          <w:p w14:paraId="5D7B59C5"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21</w:t>
            </w:r>
          </w:p>
        </w:tc>
        <w:tc>
          <w:tcPr>
            <w:tcW w:w="530" w:type="pct"/>
          </w:tcPr>
          <w:p w14:paraId="602FBA40" w14:textId="77777777" w:rsidR="00352436" w:rsidRPr="006954CE" w:rsidRDefault="00352436"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10.5</w:t>
            </w:r>
          </w:p>
        </w:tc>
      </w:tr>
      <w:tr w:rsidR="00352436" w:rsidRPr="006954CE" w14:paraId="27E80589" w14:textId="77777777" w:rsidTr="00352436">
        <w:tc>
          <w:tcPr>
            <w:cnfStyle w:val="001000000000" w:firstRow="0" w:lastRow="0" w:firstColumn="1" w:lastColumn="0" w:oddVBand="0" w:evenVBand="0" w:oddHBand="0" w:evenHBand="0" w:firstRowFirstColumn="0" w:firstRowLastColumn="0" w:lastRowFirstColumn="0" w:lastRowLastColumn="0"/>
            <w:tcW w:w="569" w:type="pct"/>
            <w:vMerge/>
          </w:tcPr>
          <w:p w14:paraId="5EDE0E62" w14:textId="77777777" w:rsidR="00352436" w:rsidRPr="006954CE" w:rsidRDefault="00352436" w:rsidP="00F843F7">
            <w:pPr>
              <w:spacing w:before="40" w:after="40"/>
              <w:jc w:val="center"/>
              <w:rPr>
                <w:rFonts w:ascii="Arial" w:hAnsi="Arial" w:cs="Arial"/>
                <w:b w:val="0"/>
                <w:bCs w:val="0"/>
              </w:rPr>
            </w:pPr>
          </w:p>
        </w:tc>
        <w:tc>
          <w:tcPr>
            <w:tcW w:w="1033" w:type="pct"/>
            <w:vMerge/>
          </w:tcPr>
          <w:p w14:paraId="07DABBFE"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385" w:type="pct"/>
          </w:tcPr>
          <w:p w14:paraId="6D6AB272" w14:textId="77777777" w:rsidR="00352436" w:rsidRPr="006954CE" w:rsidRDefault="00352436"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Covered separate shelter</w:t>
            </w:r>
          </w:p>
        </w:tc>
        <w:tc>
          <w:tcPr>
            <w:tcW w:w="483" w:type="pct"/>
          </w:tcPr>
          <w:p w14:paraId="314CC1F1" w14:textId="77777777" w:rsidR="00352436" w:rsidRPr="006954CE" w:rsidRDefault="00352436"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66</w:t>
            </w:r>
          </w:p>
        </w:tc>
        <w:tc>
          <w:tcPr>
            <w:tcW w:w="530" w:type="pct"/>
          </w:tcPr>
          <w:p w14:paraId="68B8FE35" w14:textId="65E3ED86" w:rsidR="006954CE" w:rsidRPr="006954CE" w:rsidRDefault="00352436" w:rsidP="006954C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954CE">
              <w:rPr>
                <w:rFonts w:ascii="Arial" w:hAnsi="Arial" w:cs="Arial"/>
              </w:rPr>
              <w:t>33.0</w:t>
            </w:r>
          </w:p>
        </w:tc>
      </w:tr>
      <w:tr w:rsidR="006954CE" w:rsidRPr="006954CE" w14:paraId="036FDEBF" w14:textId="77777777" w:rsidTr="00352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Pr>
          <w:p w14:paraId="0D1BC4C5" w14:textId="275BFC5E" w:rsidR="006954CE" w:rsidRPr="006954CE" w:rsidRDefault="006954CE" w:rsidP="006954CE">
            <w:pPr>
              <w:spacing w:before="40" w:after="40"/>
              <w:jc w:val="center"/>
              <w:rPr>
                <w:rFonts w:ascii="Arial" w:hAnsi="Arial" w:cs="Arial"/>
                <w:b w:val="0"/>
                <w:bCs w:val="0"/>
              </w:rPr>
            </w:pPr>
          </w:p>
        </w:tc>
        <w:tc>
          <w:tcPr>
            <w:tcW w:w="1033" w:type="pct"/>
          </w:tcPr>
          <w:p w14:paraId="7D586FBC" w14:textId="4967C9B6"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954CE">
              <w:rPr>
                <w:rFonts w:ascii="Arial" w:hAnsi="Arial" w:cs="Arial"/>
                <w:b/>
                <w:bCs/>
              </w:rPr>
              <w:t xml:space="preserve">Overall mean score                                                                                                                      </w:t>
            </w:r>
          </w:p>
        </w:tc>
        <w:tc>
          <w:tcPr>
            <w:tcW w:w="2385" w:type="pct"/>
          </w:tcPr>
          <w:p w14:paraId="44C38C03" w14:textId="77777777" w:rsidR="006954CE" w:rsidRPr="006954CE" w:rsidRDefault="006954CE" w:rsidP="006954CE">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83" w:type="pct"/>
          </w:tcPr>
          <w:p w14:paraId="1CDF2DBA" w14:textId="6D951048"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954CE">
              <w:rPr>
                <w:rFonts w:ascii="Arial" w:hAnsi="Arial" w:cs="Arial"/>
              </w:rPr>
              <w:t>1.89</w:t>
            </w:r>
          </w:p>
        </w:tc>
        <w:tc>
          <w:tcPr>
            <w:tcW w:w="530" w:type="pct"/>
          </w:tcPr>
          <w:p w14:paraId="38E9FBDB" w14:textId="77777777" w:rsidR="006954CE" w:rsidRPr="006954CE" w:rsidRDefault="006954CE" w:rsidP="006954C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27B9015" w14:textId="4EEAFFD7" w:rsidR="006A1B63" w:rsidRDefault="006A1B63" w:rsidP="004E24F1">
      <w:pPr>
        <w:pStyle w:val="Body"/>
        <w:spacing w:before="240" w:after="0"/>
        <w:rPr>
          <w:rFonts w:ascii="Arial" w:hAnsi="Arial" w:cs="Arial"/>
          <w:b/>
          <w:bCs/>
          <w:sz w:val="22"/>
          <w:szCs w:val="22"/>
        </w:rPr>
      </w:pPr>
      <w:r w:rsidRPr="00647926">
        <w:rPr>
          <w:rFonts w:ascii="Arial" w:hAnsi="Arial" w:cs="Arial"/>
          <w:b/>
          <w:bCs/>
          <w:sz w:val="22"/>
          <w:szCs w:val="22"/>
          <w:highlight w:val="yellow"/>
          <w:lang w:val="en-IN"/>
        </w:rPr>
        <w:t>3.</w:t>
      </w:r>
      <w:r w:rsidR="00647926" w:rsidRPr="00647926">
        <w:rPr>
          <w:rFonts w:ascii="Arial" w:hAnsi="Arial" w:cs="Arial"/>
          <w:b/>
          <w:bCs/>
          <w:sz w:val="22"/>
          <w:szCs w:val="22"/>
          <w:highlight w:val="yellow"/>
          <w:lang w:val="en-IN"/>
        </w:rPr>
        <w:t xml:space="preserve"> </w:t>
      </w:r>
      <w:r w:rsidR="00DD6815" w:rsidRPr="00647926">
        <w:rPr>
          <w:rFonts w:ascii="Arial" w:hAnsi="Arial" w:cs="Arial"/>
          <w:b/>
          <w:bCs/>
          <w:sz w:val="22"/>
          <w:szCs w:val="22"/>
          <w:highlight w:val="yellow"/>
          <w:lang w:val="en-IN"/>
        </w:rPr>
        <w:t>3</w:t>
      </w:r>
      <w:r w:rsidRPr="00647926">
        <w:rPr>
          <w:rFonts w:ascii="Arial" w:hAnsi="Arial" w:cs="Arial"/>
          <w:b/>
          <w:bCs/>
          <w:sz w:val="22"/>
          <w:szCs w:val="22"/>
          <w:highlight w:val="yellow"/>
          <w:lang w:val="en-IN"/>
        </w:rPr>
        <w:t xml:space="preserve"> </w:t>
      </w:r>
      <w:r w:rsidRPr="00647926">
        <w:rPr>
          <w:rFonts w:ascii="Arial" w:hAnsi="Arial" w:cs="Arial"/>
          <w:b/>
          <w:bCs/>
          <w:sz w:val="22"/>
          <w:szCs w:val="22"/>
          <w:highlight w:val="yellow"/>
        </w:rPr>
        <w:t>Land and</w:t>
      </w:r>
      <w:r w:rsidRPr="00647926">
        <w:rPr>
          <w:rFonts w:ascii="Arial" w:hAnsi="Arial" w:cs="Arial"/>
          <w:b/>
          <w:bCs/>
          <w:sz w:val="22"/>
          <w:szCs w:val="22"/>
        </w:rPr>
        <w:t xml:space="preserve"> </w:t>
      </w:r>
      <w:r w:rsidRPr="006A1B63">
        <w:rPr>
          <w:rFonts w:ascii="Arial" w:hAnsi="Arial" w:cs="Arial"/>
          <w:b/>
          <w:bCs/>
          <w:sz w:val="22"/>
          <w:szCs w:val="22"/>
        </w:rPr>
        <w:t xml:space="preserve">livestock </w:t>
      </w:r>
    </w:p>
    <w:p w14:paraId="24D36405" w14:textId="77777777" w:rsidR="002818EF" w:rsidRDefault="002818EF" w:rsidP="00CD6308">
      <w:pPr>
        <w:pStyle w:val="Body"/>
        <w:spacing w:after="0"/>
        <w:ind w:firstLine="720"/>
        <w:rPr>
          <w:rFonts w:ascii="Arial" w:hAnsi="Arial" w:cs="Arial"/>
        </w:rPr>
      </w:pPr>
    </w:p>
    <w:p w14:paraId="06AAF469" w14:textId="2961B7C2" w:rsidR="00CD6308" w:rsidRDefault="00CD6308" w:rsidP="00CD6308">
      <w:pPr>
        <w:pStyle w:val="Body"/>
        <w:spacing w:after="0"/>
        <w:ind w:firstLine="720"/>
        <w:rPr>
          <w:rFonts w:ascii="Arial" w:hAnsi="Arial" w:cs="Arial"/>
        </w:rPr>
      </w:pPr>
      <w:r w:rsidRPr="00CD6308">
        <w:rPr>
          <w:rFonts w:ascii="Arial" w:hAnsi="Arial" w:cs="Arial"/>
        </w:rPr>
        <w:t xml:space="preserve">Table 3 presents the land and livestock possession of SC families. The mean land possessed by </w:t>
      </w:r>
      <w:r w:rsidR="00647926" w:rsidRPr="00647926">
        <w:rPr>
          <w:rFonts w:ascii="Arial" w:hAnsi="Arial" w:cs="Arial"/>
          <w:highlight w:val="yellow"/>
        </w:rPr>
        <w:t>respondents</w:t>
      </w:r>
      <w:r w:rsidRPr="00CD6308">
        <w:rPr>
          <w:rFonts w:ascii="Arial" w:hAnsi="Arial" w:cs="Arial"/>
        </w:rPr>
        <w:t xml:space="preserve"> was 0.19 acres, and the mean leased land was 0.55 acres. Overall, the number of cattle and small animals owned by SC households was low.</w:t>
      </w:r>
    </w:p>
    <w:p w14:paraId="56012F26" w14:textId="77777777" w:rsidR="00FB379A" w:rsidRPr="00CD6308" w:rsidRDefault="00FB379A" w:rsidP="00CD6308">
      <w:pPr>
        <w:pStyle w:val="Body"/>
        <w:spacing w:after="0"/>
        <w:ind w:firstLine="720"/>
        <w:rPr>
          <w:rFonts w:ascii="Arial" w:hAnsi="Arial" w:cs="Arial"/>
        </w:rPr>
      </w:pPr>
    </w:p>
    <w:p w14:paraId="63B5DFA3" w14:textId="4D58A77A" w:rsidR="00FB379A" w:rsidRPr="00FB379A" w:rsidRDefault="00FB379A" w:rsidP="00B01985">
      <w:pPr>
        <w:pStyle w:val="Body"/>
        <w:spacing w:after="0"/>
        <w:rPr>
          <w:rFonts w:ascii="Arial" w:hAnsi="Arial" w:cs="Arial"/>
          <w:b/>
          <w:bCs/>
        </w:rPr>
      </w:pPr>
      <w:r w:rsidRPr="00FB379A">
        <w:rPr>
          <w:rFonts w:ascii="Arial" w:hAnsi="Arial" w:cs="Arial"/>
          <w:b/>
          <w:bCs/>
        </w:rPr>
        <w:t xml:space="preserve">Table 3: Land and livestock </w:t>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647926">
        <w:rPr>
          <w:rFonts w:ascii="Arial" w:hAnsi="Arial" w:cs="Arial"/>
          <w:b/>
          <w:bCs/>
        </w:rPr>
        <w:tab/>
      </w:r>
      <w:r w:rsidR="00F5451A" w:rsidRPr="00FB379A">
        <w:rPr>
          <w:rFonts w:ascii="Arial" w:hAnsi="Arial" w:cs="Arial"/>
          <w:b/>
          <w:bCs/>
        </w:rPr>
        <w:t>n=200</w:t>
      </w:r>
    </w:p>
    <w:tbl>
      <w:tblPr>
        <w:tblStyle w:val="PlainTable2"/>
        <w:tblW w:w="5000" w:type="pct"/>
        <w:tblLook w:val="04A0" w:firstRow="1" w:lastRow="0" w:firstColumn="1" w:lastColumn="0" w:noHBand="0" w:noVBand="1"/>
      </w:tblPr>
      <w:tblGrid>
        <w:gridCol w:w="1700"/>
        <w:gridCol w:w="3446"/>
        <w:gridCol w:w="2869"/>
        <w:gridCol w:w="941"/>
        <w:gridCol w:w="1031"/>
        <w:gridCol w:w="1029"/>
      </w:tblGrid>
      <w:tr w:rsidR="00E607FA" w:rsidRPr="00E607FA" w14:paraId="08D47D3D" w14:textId="77777777" w:rsidTr="00F54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07006917" w14:textId="77777777" w:rsidR="00E607FA" w:rsidRPr="00E607FA" w:rsidRDefault="00E607FA" w:rsidP="00E607FA">
            <w:pPr>
              <w:pStyle w:val="Body"/>
              <w:rPr>
                <w:rFonts w:ascii="Arial" w:hAnsi="Arial" w:cs="Arial"/>
              </w:rPr>
            </w:pPr>
            <w:r w:rsidRPr="00E607FA">
              <w:rPr>
                <w:rFonts w:ascii="Arial" w:hAnsi="Arial" w:cs="Arial"/>
              </w:rPr>
              <w:t>Sr. No.</w:t>
            </w:r>
          </w:p>
        </w:tc>
        <w:tc>
          <w:tcPr>
            <w:tcW w:w="1564" w:type="pct"/>
          </w:tcPr>
          <w:p w14:paraId="35CC550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E607FA">
              <w:rPr>
                <w:rFonts w:ascii="Arial" w:hAnsi="Arial" w:cs="Arial"/>
              </w:rPr>
              <w:t>Characteristics</w:t>
            </w:r>
          </w:p>
        </w:tc>
        <w:tc>
          <w:tcPr>
            <w:tcW w:w="1302" w:type="pct"/>
          </w:tcPr>
          <w:p w14:paraId="7AE68D76"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Categories</w:t>
            </w:r>
          </w:p>
        </w:tc>
        <w:tc>
          <w:tcPr>
            <w:tcW w:w="427" w:type="pct"/>
          </w:tcPr>
          <w:p w14:paraId="79CDD03D"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f</w:t>
            </w:r>
          </w:p>
        </w:tc>
        <w:tc>
          <w:tcPr>
            <w:tcW w:w="468" w:type="pct"/>
          </w:tcPr>
          <w:p w14:paraId="67BAB569"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w:t>
            </w:r>
          </w:p>
        </w:tc>
        <w:tc>
          <w:tcPr>
            <w:tcW w:w="467" w:type="pct"/>
          </w:tcPr>
          <w:p w14:paraId="00CE63BA" w14:textId="77777777" w:rsidR="00E607FA" w:rsidRPr="00E607FA" w:rsidRDefault="00E607FA" w:rsidP="00E607F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607FA">
              <w:rPr>
                <w:rFonts w:ascii="Arial" w:hAnsi="Arial" w:cs="Arial"/>
              </w:rPr>
              <w:t>Mean</w:t>
            </w:r>
          </w:p>
        </w:tc>
      </w:tr>
      <w:tr w:rsidR="00E607FA" w:rsidRPr="00E607FA" w14:paraId="72AB08AD"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5AD53625" w14:textId="77777777" w:rsidR="00E607FA" w:rsidRPr="00E607FA" w:rsidRDefault="00E607FA" w:rsidP="00E607FA">
            <w:pPr>
              <w:pStyle w:val="Body"/>
              <w:rPr>
                <w:rFonts w:ascii="Arial" w:hAnsi="Arial" w:cs="Arial"/>
              </w:rPr>
            </w:pPr>
          </w:p>
        </w:tc>
        <w:tc>
          <w:tcPr>
            <w:tcW w:w="1564" w:type="pct"/>
          </w:tcPr>
          <w:p w14:paraId="408B1C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Land Characteristics</w:t>
            </w:r>
          </w:p>
        </w:tc>
        <w:tc>
          <w:tcPr>
            <w:tcW w:w="2664" w:type="pct"/>
            <w:gridSpan w:val="4"/>
          </w:tcPr>
          <w:p w14:paraId="33D0F7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1B66E4EB"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2678C34B" w14:textId="77777777" w:rsidR="00E607FA" w:rsidRPr="00E607FA" w:rsidRDefault="00E607FA" w:rsidP="00E607FA">
            <w:pPr>
              <w:pStyle w:val="Body"/>
              <w:rPr>
                <w:rFonts w:ascii="Arial" w:hAnsi="Arial" w:cs="Arial"/>
              </w:rPr>
            </w:pPr>
            <w:r w:rsidRPr="00E607FA">
              <w:rPr>
                <w:rFonts w:ascii="Arial" w:hAnsi="Arial" w:cs="Arial"/>
              </w:rPr>
              <w:t>1</w:t>
            </w:r>
          </w:p>
        </w:tc>
        <w:tc>
          <w:tcPr>
            <w:tcW w:w="1564" w:type="pct"/>
            <w:vMerge w:val="restart"/>
          </w:tcPr>
          <w:p w14:paraId="01E8E43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Own land (Acre)</w:t>
            </w:r>
          </w:p>
        </w:tc>
        <w:tc>
          <w:tcPr>
            <w:tcW w:w="1302" w:type="pct"/>
          </w:tcPr>
          <w:p w14:paraId="5E8724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Landless</w:t>
            </w:r>
          </w:p>
        </w:tc>
        <w:tc>
          <w:tcPr>
            <w:tcW w:w="427" w:type="pct"/>
          </w:tcPr>
          <w:p w14:paraId="019920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166</w:t>
            </w:r>
          </w:p>
        </w:tc>
        <w:tc>
          <w:tcPr>
            <w:tcW w:w="468" w:type="pct"/>
          </w:tcPr>
          <w:p w14:paraId="6A83CE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83.0</w:t>
            </w:r>
          </w:p>
        </w:tc>
        <w:tc>
          <w:tcPr>
            <w:tcW w:w="467" w:type="pct"/>
            <w:vMerge w:val="restart"/>
          </w:tcPr>
          <w:p w14:paraId="5D8CF43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0.19</w:t>
            </w:r>
          </w:p>
          <w:p w14:paraId="03830FA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p w14:paraId="55FB0E7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834FA3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5568BE3F" w14:textId="77777777" w:rsidR="00E607FA" w:rsidRPr="00E607FA" w:rsidRDefault="00E607FA" w:rsidP="00E607FA">
            <w:pPr>
              <w:pStyle w:val="Body"/>
              <w:numPr>
                <w:ilvl w:val="0"/>
                <w:numId w:val="36"/>
              </w:numPr>
              <w:rPr>
                <w:rFonts w:ascii="Arial" w:hAnsi="Arial" w:cs="Arial"/>
              </w:rPr>
            </w:pPr>
          </w:p>
        </w:tc>
        <w:tc>
          <w:tcPr>
            <w:tcW w:w="1564" w:type="pct"/>
            <w:vMerge/>
          </w:tcPr>
          <w:p w14:paraId="2E575D8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68AC4B2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Less than 1 acre</w:t>
            </w:r>
          </w:p>
        </w:tc>
        <w:tc>
          <w:tcPr>
            <w:tcW w:w="427" w:type="pct"/>
          </w:tcPr>
          <w:p w14:paraId="34CAFC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6A3AB1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68C7E8A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5CF52B9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36F64D3" w14:textId="77777777" w:rsidR="00E607FA" w:rsidRPr="00E607FA" w:rsidRDefault="00E607FA" w:rsidP="00E607FA">
            <w:pPr>
              <w:pStyle w:val="Body"/>
              <w:numPr>
                <w:ilvl w:val="0"/>
                <w:numId w:val="36"/>
              </w:numPr>
              <w:rPr>
                <w:rFonts w:ascii="Arial" w:hAnsi="Arial" w:cs="Arial"/>
              </w:rPr>
            </w:pPr>
          </w:p>
        </w:tc>
        <w:tc>
          <w:tcPr>
            <w:tcW w:w="1564" w:type="pct"/>
            <w:vMerge/>
          </w:tcPr>
          <w:p w14:paraId="637BB4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BC8F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 acre</w:t>
            </w:r>
          </w:p>
        </w:tc>
        <w:tc>
          <w:tcPr>
            <w:tcW w:w="427" w:type="pct"/>
          </w:tcPr>
          <w:p w14:paraId="07FEC4C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8" w:type="pct"/>
          </w:tcPr>
          <w:p w14:paraId="53D0692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7.5</w:t>
            </w:r>
          </w:p>
        </w:tc>
        <w:tc>
          <w:tcPr>
            <w:tcW w:w="467" w:type="pct"/>
            <w:vMerge/>
          </w:tcPr>
          <w:p w14:paraId="7D5FBD7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C2E571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4962F46" w14:textId="77777777" w:rsidR="00E607FA" w:rsidRPr="00E607FA" w:rsidRDefault="00E607FA" w:rsidP="00E607FA">
            <w:pPr>
              <w:pStyle w:val="Body"/>
              <w:numPr>
                <w:ilvl w:val="0"/>
                <w:numId w:val="36"/>
              </w:numPr>
              <w:rPr>
                <w:rFonts w:ascii="Arial" w:hAnsi="Arial" w:cs="Arial"/>
              </w:rPr>
            </w:pPr>
          </w:p>
        </w:tc>
        <w:tc>
          <w:tcPr>
            <w:tcW w:w="1564" w:type="pct"/>
            <w:vMerge/>
          </w:tcPr>
          <w:p w14:paraId="50A06E1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35AC442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2 acres</w:t>
            </w:r>
          </w:p>
        </w:tc>
        <w:tc>
          <w:tcPr>
            <w:tcW w:w="427" w:type="pct"/>
          </w:tcPr>
          <w:p w14:paraId="2CBF067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4</w:t>
            </w:r>
          </w:p>
        </w:tc>
        <w:tc>
          <w:tcPr>
            <w:tcW w:w="468" w:type="pct"/>
          </w:tcPr>
          <w:p w14:paraId="376831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2.0</w:t>
            </w:r>
          </w:p>
        </w:tc>
        <w:tc>
          <w:tcPr>
            <w:tcW w:w="467" w:type="pct"/>
            <w:vMerge/>
          </w:tcPr>
          <w:p w14:paraId="3337BBD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76BBCE7"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18D0C0DD" w14:textId="77777777" w:rsidR="00E607FA" w:rsidRPr="00E607FA" w:rsidRDefault="00E607FA" w:rsidP="00E607FA">
            <w:pPr>
              <w:pStyle w:val="Body"/>
              <w:rPr>
                <w:rFonts w:ascii="Arial" w:hAnsi="Arial" w:cs="Arial"/>
              </w:rPr>
            </w:pPr>
            <w:r w:rsidRPr="00E607FA">
              <w:rPr>
                <w:rFonts w:ascii="Arial" w:hAnsi="Arial" w:cs="Arial"/>
              </w:rPr>
              <w:t>2</w:t>
            </w:r>
          </w:p>
        </w:tc>
        <w:tc>
          <w:tcPr>
            <w:tcW w:w="1564" w:type="pct"/>
            <w:vMerge w:val="restart"/>
          </w:tcPr>
          <w:p w14:paraId="1B83A32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Leased land (Acre)</w:t>
            </w:r>
          </w:p>
        </w:tc>
        <w:tc>
          <w:tcPr>
            <w:tcW w:w="1302" w:type="pct"/>
          </w:tcPr>
          <w:p w14:paraId="2416998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Less than 2 acres</w:t>
            </w:r>
          </w:p>
        </w:tc>
        <w:tc>
          <w:tcPr>
            <w:tcW w:w="427" w:type="pct"/>
          </w:tcPr>
          <w:p w14:paraId="120BEC9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w:t>
            </w:r>
          </w:p>
        </w:tc>
        <w:tc>
          <w:tcPr>
            <w:tcW w:w="468" w:type="pct"/>
          </w:tcPr>
          <w:p w14:paraId="6E811B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1.5</w:t>
            </w:r>
          </w:p>
        </w:tc>
        <w:tc>
          <w:tcPr>
            <w:tcW w:w="467" w:type="pct"/>
            <w:vMerge w:val="restart"/>
          </w:tcPr>
          <w:p w14:paraId="6A06F18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0.55</w:t>
            </w:r>
          </w:p>
        </w:tc>
      </w:tr>
      <w:tr w:rsidR="00E607FA" w:rsidRPr="00E607FA" w14:paraId="3A4EC550"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6B3AB7FE" w14:textId="77777777" w:rsidR="00E607FA" w:rsidRPr="00E607FA" w:rsidRDefault="00E607FA" w:rsidP="00E607FA">
            <w:pPr>
              <w:pStyle w:val="Body"/>
              <w:numPr>
                <w:ilvl w:val="0"/>
                <w:numId w:val="36"/>
              </w:numPr>
              <w:rPr>
                <w:rFonts w:ascii="Arial" w:hAnsi="Arial" w:cs="Arial"/>
              </w:rPr>
            </w:pPr>
          </w:p>
        </w:tc>
        <w:tc>
          <w:tcPr>
            <w:tcW w:w="1564" w:type="pct"/>
            <w:vMerge/>
          </w:tcPr>
          <w:p w14:paraId="46B16F7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00D8970" w14:textId="7CB79B91"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2-4 acr</w:t>
            </w:r>
            <w:r w:rsidRPr="00EA3280">
              <w:rPr>
                <w:rFonts w:ascii="Arial" w:hAnsi="Arial" w:cs="Arial"/>
                <w:bCs/>
                <w:highlight w:val="yellow"/>
              </w:rPr>
              <w:t>e</w:t>
            </w:r>
            <w:r w:rsidR="00EA3280" w:rsidRPr="00EA3280">
              <w:rPr>
                <w:rFonts w:ascii="Arial" w:hAnsi="Arial" w:cs="Arial"/>
                <w:bCs/>
                <w:highlight w:val="yellow"/>
              </w:rPr>
              <w:t>s</w:t>
            </w:r>
          </w:p>
        </w:tc>
        <w:tc>
          <w:tcPr>
            <w:tcW w:w="427" w:type="pct"/>
          </w:tcPr>
          <w:p w14:paraId="425E4E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14</w:t>
            </w:r>
          </w:p>
        </w:tc>
        <w:tc>
          <w:tcPr>
            <w:tcW w:w="468" w:type="pct"/>
          </w:tcPr>
          <w:p w14:paraId="36F3830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7.0</w:t>
            </w:r>
          </w:p>
        </w:tc>
        <w:tc>
          <w:tcPr>
            <w:tcW w:w="467" w:type="pct"/>
            <w:vMerge/>
          </w:tcPr>
          <w:p w14:paraId="36F6EF8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E607FA" w:rsidRPr="00E607FA" w14:paraId="65384484"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AF4504C" w14:textId="77777777" w:rsidR="00E607FA" w:rsidRPr="00E607FA" w:rsidRDefault="00E607FA" w:rsidP="00E607FA">
            <w:pPr>
              <w:pStyle w:val="Body"/>
              <w:numPr>
                <w:ilvl w:val="0"/>
                <w:numId w:val="36"/>
              </w:numPr>
              <w:rPr>
                <w:rFonts w:ascii="Arial" w:hAnsi="Arial" w:cs="Arial"/>
              </w:rPr>
            </w:pPr>
          </w:p>
        </w:tc>
        <w:tc>
          <w:tcPr>
            <w:tcW w:w="1564" w:type="pct"/>
            <w:vMerge/>
          </w:tcPr>
          <w:p w14:paraId="09B9635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282460C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More than 4 acres</w:t>
            </w:r>
          </w:p>
        </w:tc>
        <w:tc>
          <w:tcPr>
            <w:tcW w:w="427" w:type="pct"/>
          </w:tcPr>
          <w:p w14:paraId="16A0EB1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36687BF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5.0</w:t>
            </w:r>
          </w:p>
        </w:tc>
        <w:tc>
          <w:tcPr>
            <w:tcW w:w="467" w:type="pct"/>
            <w:vMerge/>
          </w:tcPr>
          <w:p w14:paraId="6167C68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6D15A053"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3AA9787C"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1280028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Access to irrigation</w:t>
            </w:r>
          </w:p>
        </w:tc>
        <w:tc>
          <w:tcPr>
            <w:tcW w:w="1302" w:type="pct"/>
          </w:tcPr>
          <w:p w14:paraId="53EE4BA3" w14:textId="15EC3B9E" w:rsidR="00E607FA" w:rsidRPr="00E607FA" w:rsidRDefault="00EA3280"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A3280">
              <w:rPr>
                <w:rFonts w:ascii="Arial" w:hAnsi="Arial" w:cs="Arial"/>
                <w:bCs/>
                <w:highlight w:val="yellow"/>
              </w:rPr>
              <w:t>No irrigation</w:t>
            </w:r>
          </w:p>
        </w:tc>
        <w:tc>
          <w:tcPr>
            <w:tcW w:w="427" w:type="pct"/>
          </w:tcPr>
          <w:p w14:paraId="77D88E7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49DD8A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530E77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1.64</w:t>
            </w:r>
          </w:p>
        </w:tc>
      </w:tr>
      <w:tr w:rsidR="00E607FA" w:rsidRPr="00E607FA" w14:paraId="4DF2A34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1B46F3C" w14:textId="77777777" w:rsidR="00E607FA" w:rsidRPr="00E607FA" w:rsidRDefault="00E607FA" w:rsidP="00E607FA">
            <w:pPr>
              <w:pStyle w:val="Body"/>
              <w:numPr>
                <w:ilvl w:val="0"/>
                <w:numId w:val="36"/>
              </w:numPr>
              <w:rPr>
                <w:rFonts w:ascii="Arial" w:hAnsi="Arial" w:cs="Arial"/>
              </w:rPr>
            </w:pPr>
          </w:p>
        </w:tc>
        <w:tc>
          <w:tcPr>
            <w:tcW w:w="1564" w:type="pct"/>
            <w:vMerge/>
          </w:tcPr>
          <w:p w14:paraId="321C3DF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0821F9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 xml:space="preserve">Semi irrigated </w:t>
            </w:r>
          </w:p>
        </w:tc>
        <w:tc>
          <w:tcPr>
            <w:tcW w:w="427" w:type="pct"/>
          </w:tcPr>
          <w:p w14:paraId="1B02F5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21</w:t>
            </w:r>
          </w:p>
        </w:tc>
        <w:tc>
          <w:tcPr>
            <w:tcW w:w="468" w:type="pct"/>
          </w:tcPr>
          <w:p w14:paraId="5B91A6F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39.6</w:t>
            </w:r>
          </w:p>
        </w:tc>
        <w:tc>
          <w:tcPr>
            <w:tcW w:w="467" w:type="pct"/>
            <w:vMerge/>
          </w:tcPr>
          <w:p w14:paraId="7DC01BA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425EB6A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706D9B33" w14:textId="77777777" w:rsidR="00E607FA" w:rsidRPr="00E607FA" w:rsidRDefault="00E607FA" w:rsidP="00E607FA">
            <w:pPr>
              <w:pStyle w:val="Body"/>
              <w:numPr>
                <w:ilvl w:val="0"/>
                <w:numId w:val="36"/>
              </w:numPr>
              <w:rPr>
                <w:rFonts w:ascii="Arial" w:hAnsi="Arial" w:cs="Arial"/>
              </w:rPr>
            </w:pPr>
          </w:p>
        </w:tc>
        <w:tc>
          <w:tcPr>
            <w:tcW w:w="1564" w:type="pct"/>
            <w:vMerge/>
          </w:tcPr>
          <w:p w14:paraId="37E7E24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55E05CE3"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Fully irrigated</w:t>
            </w:r>
          </w:p>
        </w:tc>
        <w:tc>
          <w:tcPr>
            <w:tcW w:w="427" w:type="pct"/>
          </w:tcPr>
          <w:p w14:paraId="1B5858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27</w:t>
            </w:r>
          </w:p>
        </w:tc>
        <w:tc>
          <w:tcPr>
            <w:tcW w:w="468" w:type="pct"/>
          </w:tcPr>
          <w:p w14:paraId="2757EA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50.9</w:t>
            </w:r>
          </w:p>
        </w:tc>
        <w:tc>
          <w:tcPr>
            <w:tcW w:w="467" w:type="pct"/>
            <w:vMerge/>
          </w:tcPr>
          <w:p w14:paraId="72D722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1D2FAB7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692676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7995DDD7" w14:textId="308D5208"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 xml:space="preserve">Source of </w:t>
            </w:r>
            <w:r w:rsidRPr="00EA3280">
              <w:rPr>
                <w:rFonts w:ascii="Arial" w:hAnsi="Arial" w:cs="Arial"/>
                <w:b/>
                <w:bCs/>
                <w:highlight w:val="yellow"/>
              </w:rPr>
              <w:t>irrigation</w:t>
            </w:r>
            <w:r w:rsidR="00EA3280" w:rsidRPr="00EA3280">
              <w:rPr>
                <w:rFonts w:ascii="Arial" w:hAnsi="Arial" w:cs="Arial"/>
                <w:b/>
                <w:bCs/>
                <w:highlight w:val="yellow"/>
              </w:rPr>
              <w:t xml:space="preserve"> water</w:t>
            </w:r>
          </w:p>
        </w:tc>
        <w:tc>
          <w:tcPr>
            <w:tcW w:w="1302" w:type="pct"/>
          </w:tcPr>
          <w:p w14:paraId="056C71E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Rain fed</w:t>
            </w:r>
          </w:p>
        </w:tc>
        <w:tc>
          <w:tcPr>
            <w:tcW w:w="427" w:type="pct"/>
          </w:tcPr>
          <w:p w14:paraId="2C59601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5</w:t>
            </w:r>
          </w:p>
        </w:tc>
        <w:tc>
          <w:tcPr>
            <w:tcW w:w="468" w:type="pct"/>
          </w:tcPr>
          <w:p w14:paraId="7BC8114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9.4</w:t>
            </w:r>
          </w:p>
        </w:tc>
        <w:tc>
          <w:tcPr>
            <w:tcW w:w="467" w:type="pct"/>
            <w:vMerge w:val="restart"/>
          </w:tcPr>
          <w:p w14:paraId="454C5A4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1.65</w:t>
            </w:r>
          </w:p>
        </w:tc>
      </w:tr>
      <w:tr w:rsidR="00E607FA" w:rsidRPr="00E607FA" w14:paraId="28938758"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8D18FA7" w14:textId="77777777" w:rsidR="00E607FA" w:rsidRPr="00E607FA" w:rsidRDefault="00E607FA" w:rsidP="00E607FA">
            <w:pPr>
              <w:pStyle w:val="Body"/>
              <w:rPr>
                <w:rFonts w:ascii="Arial" w:hAnsi="Arial" w:cs="Arial"/>
              </w:rPr>
            </w:pPr>
          </w:p>
        </w:tc>
        <w:tc>
          <w:tcPr>
            <w:tcW w:w="1564" w:type="pct"/>
            <w:vMerge/>
          </w:tcPr>
          <w:p w14:paraId="2A80E5F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E02141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Bore wells</w:t>
            </w:r>
          </w:p>
        </w:tc>
        <w:tc>
          <w:tcPr>
            <w:tcW w:w="427" w:type="pct"/>
          </w:tcPr>
          <w:p w14:paraId="20C9590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10</w:t>
            </w:r>
          </w:p>
        </w:tc>
        <w:tc>
          <w:tcPr>
            <w:tcW w:w="468" w:type="pct"/>
          </w:tcPr>
          <w:p w14:paraId="6769FF0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18.9</w:t>
            </w:r>
          </w:p>
        </w:tc>
        <w:tc>
          <w:tcPr>
            <w:tcW w:w="467" w:type="pct"/>
            <w:vMerge/>
          </w:tcPr>
          <w:p w14:paraId="68693E9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B3F00D3"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3EBBF5F0" w14:textId="77777777" w:rsidR="00E607FA" w:rsidRPr="00E607FA" w:rsidRDefault="00E607FA" w:rsidP="00E607FA">
            <w:pPr>
              <w:pStyle w:val="Body"/>
              <w:rPr>
                <w:rFonts w:ascii="Arial" w:hAnsi="Arial" w:cs="Arial"/>
              </w:rPr>
            </w:pPr>
          </w:p>
        </w:tc>
        <w:tc>
          <w:tcPr>
            <w:tcW w:w="1564" w:type="pct"/>
            <w:vMerge/>
          </w:tcPr>
          <w:p w14:paraId="4BD6D02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0AFC4B7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Canals</w:t>
            </w:r>
          </w:p>
        </w:tc>
        <w:tc>
          <w:tcPr>
            <w:tcW w:w="427" w:type="pct"/>
          </w:tcPr>
          <w:p w14:paraId="0BE7481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38</w:t>
            </w:r>
          </w:p>
        </w:tc>
        <w:tc>
          <w:tcPr>
            <w:tcW w:w="468" w:type="pct"/>
          </w:tcPr>
          <w:p w14:paraId="42C5F8AB"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71.7</w:t>
            </w:r>
          </w:p>
        </w:tc>
        <w:tc>
          <w:tcPr>
            <w:tcW w:w="467" w:type="pct"/>
            <w:vMerge/>
          </w:tcPr>
          <w:p w14:paraId="3FE18F3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5CCD1235"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tcPr>
          <w:p w14:paraId="4B0F7711" w14:textId="77777777" w:rsidR="00E607FA" w:rsidRPr="00E607FA" w:rsidRDefault="00E607FA" w:rsidP="00E607FA">
            <w:pPr>
              <w:pStyle w:val="Body"/>
              <w:rPr>
                <w:rFonts w:ascii="Arial" w:hAnsi="Arial" w:cs="Arial"/>
              </w:rPr>
            </w:pPr>
          </w:p>
        </w:tc>
        <w:tc>
          <w:tcPr>
            <w:tcW w:w="1564" w:type="pct"/>
          </w:tcPr>
          <w:p w14:paraId="2B57ADE7"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Livestock possession</w:t>
            </w:r>
          </w:p>
        </w:tc>
        <w:tc>
          <w:tcPr>
            <w:tcW w:w="2664" w:type="pct"/>
            <w:gridSpan w:val="4"/>
          </w:tcPr>
          <w:p w14:paraId="5DB751E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21973ED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240638E" w14:textId="77777777" w:rsidR="00E607FA" w:rsidRPr="00E607FA" w:rsidRDefault="00E607FA" w:rsidP="00E607FA">
            <w:pPr>
              <w:pStyle w:val="Body"/>
              <w:rPr>
                <w:rFonts w:ascii="Arial" w:hAnsi="Arial" w:cs="Arial"/>
              </w:rPr>
            </w:pPr>
            <w:r w:rsidRPr="00E607FA">
              <w:rPr>
                <w:rFonts w:ascii="Arial" w:hAnsi="Arial" w:cs="Arial"/>
              </w:rPr>
              <w:t>1</w:t>
            </w:r>
          </w:p>
        </w:tc>
        <w:tc>
          <w:tcPr>
            <w:tcW w:w="1564" w:type="pct"/>
            <w:vMerge w:val="restart"/>
          </w:tcPr>
          <w:p w14:paraId="3B38126E"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Cow</w:t>
            </w:r>
          </w:p>
        </w:tc>
        <w:tc>
          <w:tcPr>
            <w:tcW w:w="1302" w:type="pct"/>
          </w:tcPr>
          <w:p w14:paraId="7127E99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233A1C34"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25</w:t>
            </w:r>
          </w:p>
        </w:tc>
        <w:tc>
          <w:tcPr>
            <w:tcW w:w="468" w:type="pct"/>
          </w:tcPr>
          <w:p w14:paraId="0758CD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12.5</w:t>
            </w:r>
          </w:p>
        </w:tc>
        <w:tc>
          <w:tcPr>
            <w:tcW w:w="467" w:type="pct"/>
            <w:vMerge w:val="restart"/>
          </w:tcPr>
          <w:p w14:paraId="74D3AD09"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0.15</w:t>
            </w:r>
          </w:p>
          <w:p w14:paraId="77A21F4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21F23B5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42517ED0" w14:textId="77777777" w:rsidR="00E607FA" w:rsidRPr="00E607FA" w:rsidRDefault="00E607FA" w:rsidP="00E607FA">
            <w:pPr>
              <w:pStyle w:val="Body"/>
              <w:numPr>
                <w:ilvl w:val="0"/>
                <w:numId w:val="35"/>
              </w:numPr>
              <w:rPr>
                <w:rFonts w:ascii="Arial" w:hAnsi="Arial" w:cs="Arial"/>
              </w:rPr>
            </w:pPr>
          </w:p>
        </w:tc>
        <w:tc>
          <w:tcPr>
            <w:tcW w:w="1564" w:type="pct"/>
            <w:vMerge/>
          </w:tcPr>
          <w:p w14:paraId="4B7AD5D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2698E1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67DCA8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02D038C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91FBF1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4C1BBAD6"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64DC01C4" w14:textId="77777777" w:rsidR="00E607FA" w:rsidRPr="00E607FA" w:rsidRDefault="00E607FA" w:rsidP="00E607FA">
            <w:pPr>
              <w:pStyle w:val="Body"/>
              <w:numPr>
                <w:ilvl w:val="0"/>
                <w:numId w:val="35"/>
              </w:numPr>
              <w:rPr>
                <w:rFonts w:ascii="Arial" w:hAnsi="Arial" w:cs="Arial"/>
              </w:rPr>
            </w:pPr>
          </w:p>
        </w:tc>
        <w:tc>
          <w:tcPr>
            <w:tcW w:w="1564" w:type="pct"/>
            <w:vMerge/>
          </w:tcPr>
          <w:p w14:paraId="673CA67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CCBE95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55C2B57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w:t>
            </w:r>
          </w:p>
        </w:tc>
        <w:tc>
          <w:tcPr>
            <w:tcW w:w="468" w:type="pct"/>
          </w:tcPr>
          <w:p w14:paraId="29B7BB4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0.0</w:t>
            </w:r>
          </w:p>
        </w:tc>
        <w:tc>
          <w:tcPr>
            <w:tcW w:w="467" w:type="pct"/>
            <w:vMerge/>
          </w:tcPr>
          <w:p w14:paraId="08980C4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E607FA" w:rsidRPr="00E607FA" w14:paraId="7137664C"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EDB82AD" w14:textId="77777777" w:rsidR="00E607FA" w:rsidRPr="00E607FA" w:rsidRDefault="00E607FA" w:rsidP="00E607FA">
            <w:pPr>
              <w:pStyle w:val="Body"/>
              <w:rPr>
                <w:rFonts w:ascii="Arial" w:hAnsi="Arial" w:cs="Arial"/>
              </w:rPr>
            </w:pPr>
            <w:r w:rsidRPr="00E607FA">
              <w:rPr>
                <w:rFonts w:ascii="Arial" w:hAnsi="Arial" w:cs="Arial"/>
              </w:rPr>
              <w:lastRenderedPageBreak/>
              <w:t>2</w:t>
            </w:r>
          </w:p>
        </w:tc>
        <w:tc>
          <w:tcPr>
            <w:tcW w:w="1564" w:type="pct"/>
            <w:vMerge w:val="restart"/>
          </w:tcPr>
          <w:p w14:paraId="2631060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Buffalo</w:t>
            </w:r>
          </w:p>
        </w:tc>
        <w:tc>
          <w:tcPr>
            <w:tcW w:w="1302" w:type="pct"/>
          </w:tcPr>
          <w:p w14:paraId="41C0486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08A7654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72</w:t>
            </w:r>
          </w:p>
        </w:tc>
        <w:tc>
          <w:tcPr>
            <w:tcW w:w="468" w:type="pct"/>
          </w:tcPr>
          <w:p w14:paraId="18E5FD7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36.0</w:t>
            </w:r>
          </w:p>
        </w:tc>
        <w:tc>
          <w:tcPr>
            <w:tcW w:w="467" w:type="pct"/>
            <w:vMerge w:val="restart"/>
          </w:tcPr>
          <w:p w14:paraId="4A38699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0.65</w:t>
            </w:r>
          </w:p>
        </w:tc>
      </w:tr>
      <w:tr w:rsidR="00E607FA" w:rsidRPr="00E607FA" w14:paraId="19CDF17C"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755C6466" w14:textId="77777777" w:rsidR="00E607FA" w:rsidRPr="00E607FA" w:rsidRDefault="00E607FA" w:rsidP="00E607FA">
            <w:pPr>
              <w:pStyle w:val="Body"/>
              <w:numPr>
                <w:ilvl w:val="0"/>
                <w:numId w:val="35"/>
              </w:numPr>
              <w:rPr>
                <w:rFonts w:ascii="Arial" w:hAnsi="Arial" w:cs="Arial"/>
              </w:rPr>
            </w:pPr>
          </w:p>
        </w:tc>
        <w:tc>
          <w:tcPr>
            <w:tcW w:w="1564" w:type="pct"/>
            <w:vMerge/>
          </w:tcPr>
          <w:p w14:paraId="7484816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1A646ED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19FCC05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9</w:t>
            </w:r>
          </w:p>
        </w:tc>
        <w:tc>
          <w:tcPr>
            <w:tcW w:w="468" w:type="pct"/>
          </w:tcPr>
          <w:p w14:paraId="106A9C3A"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4.5</w:t>
            </w:r>
          </w:p>
        </w:tc>
        <w:tc>
          <w:tcPr>
            <w:tcW w:w="467" w:type="pct"/>
            <w:vMerge/>
          </w:tcPr>
          <w:p w14:paraId="64F80468"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05E8C119"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CB5E483" w14:textId="77777777" w:rsidR="00E607FA" w:rsidRPr="00E607FA" w:rsidRDefault="00E607FA" w:rsidP="00E607FA">
            <w:pPr>
              <w:pStyle w:val="Body"/>
              <w:numPr>
                <w:ilvl w:val="0"/>
                <w:numId w:val="35"/>
              </w:numPr>
              <w:rPr>
                <w:rFonts w:ascii="Arial" w:hAnsi="Arial" w:cs="Arial"/>
              </w:rPr>
            </w:pPr>
          </w:p>
        </w:tc>
        <w:tc>
          <w:tcPr>
            <w:tcW w:w="1564" w:type="pct"/>
            <w:vMerge/>
          </w:tcPr>
          <w:p w14:paraId="390C2D7D"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339DB38"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7D9BBFC4"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5B18CCE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61794F6C"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0104F5CF" w14:textId="77777777" w:rsidTr="00F5451A">
        <w:tc>
          <w:tcPr>
            <w:cnfStyle w:val="001000000000" w:firstRow="0" w:lastRow="0" w:firstColumn="1" w:lastColumn="0" w:oddVBand="0" w:evenVBand="0" w:oddHBand="0" w:evenHBand="0" w:firstRowFirstColumn="0" w:firstRowLastColumn="0" w:lastRowFirstColumn="0" w:lastRowLastColumn="0"/>
            <w:tcW w:w="772" w:type="pct"/>
            <w:vMerge w:val="restart"/>
          </w:tcPr>
          <w:p w14:paraId="4D448DE9" w14:textId="77777777" w:rsidR="00E607FA" w:rsidRPr="00E607FA" w:rsidRDefault="00E607FA" w:rsidP="00E607FA">
            <w:pPr>
              <w:pStyle w:val="Body"/>
              <w:rPr>
                <w:rFonts w:ascii="Arial" w:hAnsi="Arial" w:cs="Arial"/>
              </w:rPr>
            </w:pPr>
          </w:p>
          <w:p w14:paraId="5A04F577" w14:textId="77777777" w:rsidR="00E607FA" w:rsidRPr="00E607FA" w:rsidRDefault="00E607FA" w:rsidP="00E607FA">
            <w:pPr>
              <w:pStyle w:val="Body"/>
              <w:rPr>
                <w:rFonts w:ascii="Arial" w:hAnsi="Arial" w:cs="Arial"/>
              </w:rPr>
            </w:pPr>
            <w:r w:rsidRPr="00E607FA">
              <w:rPr>
                <w:rFonts w:ascii="Arial" w:hAnsi="Arial" w:cs="Arial"/>
              </w:rPr>
              <w:t>3</w:t>
            </w:r>
          </w:p>
        </w:tc>
        <w:tc>
          <w:tcPr>
            <w:tcW w:w="1564" w:type="pct"/>
            <w:vMerge w:val="restart"/>
          </w:tcPr>
          <w:p w14:paraId="0B49BD8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
                <w:bCs/>
              </w:rPr>
              <w:t>Sheep/Goat/Pig</w:t>
            </w:r>
          </w:p>
        </w:tc>
        <w:tc>
          <w:tcPr>
            <w:tcW w:w="1302" w:type="pct"/>
          </w:tcPr>
          <w:p w14:paraId="26F9DCE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5A9D895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68AA2073"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61ABB9D0"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140438D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0.16</w:t>
            </w:r>
          </w:p>
        </w:tc>
      </w:tr>
      <w:tr w:rsidR="00E607FA" w:rsidRPr="00E607FA" w14:paraId="534B44E7"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3656C30B" w14:textId="77777777" w:rsidR="00E607FA" w:rsidRPr="00E607FA" w:rsidRDefault="00E607FA" w:rsidP="00E607FA">
            <w:pPr>
              <w:pStyle w:val="Body"/>
              <w:numPr>
                <w:ilvl w:val="0"/>
                <w:numId w:val="35"/>
              </w:numPr>
              <w:rPr>
                <w:rFonts w:ascii="Arial" w:hAnsi="Arial" w:cs="Arial"/>
              </w:rPr>
            </w:pPr>
          </w:p>
        </w:tc>
        <w:tc>
          <w:tcPr>
            <w:tcW w:w="1564" w:type="pct"/>
            <w:vMerge/>
          </w:tcPr>
          <w:p w14:paraId="3985435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4875CE81"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3-4</w:t>
            </w:r>
          </w:p>
        </w:tc>
        <w:tc>
          <w:tcPr>
            <w:tcW w:w="427" w:type="pct"/>
          </w:tcPr>
          <w:p w14:paraId="6A7FF989"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1</w:t>
            </w:r>
          </w:p>
        </w:tc>
        <w:tc>
          <w:tcPr>
            <w:tcW w:w="468" w:type="pct"/>
          </w:tcPr>
          <w:p w14:paraId="4A94F25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Cs/>
              </w:rPr>
              <w:t>0.5</w:t>
            </w:r>
          </w:p>
        </w:tc>
        <w:tc>
          <w:tcPr>
            <w:tcW w:w="467" w:type="pct"/>
            <w:vMerge/>
          </w:tcPr>
          <w:p w14:paraId="4F21807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E607FA" w:rsidRPr="00E607FA" w14:paraId="359946C0"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099F37AD" w14:textId="77777777" w:rsidR="00E607FA" w:rsidRPr="00E607FA" w:rsidRDefault="00E607FA" w:rsidP="00E607FA">
            <w:pPr>
              <w:pStyle w:val="Body"/>
              <w:numPr>
                <w:ilvl w:val="0"/>
                <w:numId w:val="35"/>
              </w:numPr>
              <w:rPr>
                <w:rFonts w:ascii="Arial" w:hAnsi="Arial" w:cs="Arial"/>
              </w:rPr>
            </w:pPr>
          </w:p>
        </w:tc>
        <w:tc>
          <w:tcPr>
            <w:tcW w:w="1564" w:type="pct"/>
            <w:vMerge/>
          </w:tcPr>
          <w:p w14:paraId="3C278E96"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5495E6CF"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More than 4</w:t>
            </w:r>
          </w:p>
        </w:tc>
        <w:tc>
          <w:tcPr>
            <w:tcW w:w="427" w:type="pct"/>
          </w:tcPr>
          <w:p w14:paraId="15C476A2"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2</w:t>
            </w:r>
          </w:p>
        </w:tc>
        <w:tc>
          <w:tcPr>
            <w:tcW w:w="468" w:type="pct"/>
          </w:tcPr>
          <w:p w14:paraId="2D07D9C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607FA">
              <w:rPr>
                <w:rFonts w:ascii="Arial" w:hAnsi="Arial" w:cs="Arial"/>
                <w:bCs/>
              </w:rPr>
              <w:t>1.0</w:t>
            </w:r>
          </w:p>
        </w:tc>
        <w:tc>
          <w:tcPr>
            <w:tcW w:w="467" w:type="pct"/>
            <w:vMerge/>
          </w:tcPr>
          <w:p w14:paraId="21397DBC"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3B5102BA"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val="restart"/>
          </w:tcPr>
          <w:p w14:paraId="543C0918" w14:textId="77777777" w:rsidR="00E607FA" w:rsidRPr="00E607FA" w:rsidRDefault="00E607FA" w:rsidP="00E607FA">
            <w:pPr>
              <w:pStyle w:val="Body"/>
              <w:rPr>
                <w:rFonts w:ascii="Arial" w:hAnsi="Arial" w:cs="Arial"/>
              </w:rPr>
            </w:pPr>
            <w:r w:rsidRPr="00E607FA">
              <w:rPr>
                <w:rFonts w:ascii="Arial" w:hAnsi="Arial" w:cs="Arial"/>
              </w:rPr>
              <w:t>4</w:t>
            </w:r>
          </w:p>
        </w:tc>
        <w:tc>
          <w:tcPr>
            <w:tcW w:w="1564" w:type="pct"/>
            <w:vMerge w:val="restart"/>
          </w:tcPr>
          <w:p w14:paraId="1E35B34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607FA">
              <w:rPr>
                <w:rFonts w:ascii="Arial" w:hAnsi="Arial" w:cs="Arial"/>
                <w:b/>
                <w:bCs/>
              </w:rPr>
              <w:t>Poultry</w:t>
            </w:r>
          </w:p>
        </w:tc>
        <w:tc>
          <w:tcPr>
            <w:tcW w:w="1302" w:type="pct"/>
          </w:tcPr>
          <w:p w14:paraId="0D2BE1FF"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1-2</w:t>
            </w:r>
          </w:p>
        </w:tc>
        <w:tc>
          <w:tcPr>
            <w:tcW w:w="427" w:type="pct"/>
          </w:tcPr>
          <w:p w14:paraId="6789AB62"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2780ADD6"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val="restart"/>
          </w:tcPr>
          <w:p w14:paraId="0E99BF6A"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0.04</w:t>
            </w:r>
          </w:p>
        </w:tc>
      </w:tr>
      <w:tr w:rsidR="00E607FA" w:rsidRPr="00E607FA" w14:paraId="1AA697F9" w14:textId="77777777" w:rsidTr="00F5451A">
        <w:tc>
          <w:tcPr>
            <w:cnfStyle w:val="001000000000" w:firstRow="0" w:lastRow="0" w:firstColumn="1" w:lastColumn="0" w:oddVBand="0" w:evenVBand="0" w:oddHBand="0" w:evenHBand="0" w:firstRowFirstColumn="0" w:firstRowLastColumn="0" w:lastRowFirstColumn="0" w:lastRowLastColumn="0"/>
            <w:tcW w:w="772" w:type="pct"/>
            <w:vMerge/>
          </w:tcPr>
          <w:p w14:paraId="2DE25C68" w14:textId="77777777" w:rsidR="00E607FA" w:rsidRPr="00E607FA" w:rsidRDefault="00E607FA" w:rsidP="00E607FA">
            <w:pPr>
              <w:pStyle w:val="Body"/>
              <w:rPr>
                <w:rFonts w:ascii="Arial" w:hAnsi="Arial" w:cs="Arial"/>
              </w:rPr>
            </w:pPr>
          </w:p>
        </w:tc>
        <w:tc>
          <w:tcPr>
            <w:tcW w:w="1564" w:type="pct"/>
            <w:vMerge/>
          </w:tcPr>
          <w:p w14:paraId="5FFFDC85"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02" w:type="pct"/>
          </w:tcPr>
          <w:p w14:paraId="75BBB2E1"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3-4</w:t>
            </w:r>
          </w:p>
        </w:tc>
        <w:tc>
          <w:tcPr>
            <w:tcW w:w="427" w:type="pct"/>
          </w:tcPr>
          <w:p w14:paraId="3CCA566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w:t>
            </w:r>
          </w:p>
        </w:tc>
        <w:tc>
          <w:tcPr>
            <w:tcW w:w="468" w:type="pct"/>
          </w:tcPr>
          <w:p w14:paraId="39618037"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E607FA">
              <w:rPr>
                <w:rFonts w:ascii="Arial" w:hAnsi="Arial" w:cs="Arial"/>
                <w:bCs/>
              </w:rPr>
              <w:t>0.0</w:t>
            </w:r>
          </w:p>
        </w:tc>
        <w:tc>
          <w:tcPr>
            <w:tcW w:w="467" w:type="pct"/>
            <w:vMerge/>
          </w:tcPr>
          <w:p w14:paraId="6C808CCD" w14:textId="77777777" w:rsidR="00E607FA" w:rsidRPr="00E607FA" w:rsidRDefault="00E607FA" w:rsidP="00E607F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E607FA" w:rsidRPr="00E607FA" w14:paraId="7DFAB98B" w14:textId="77777777" w:rsidTr="00F5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pct"/>
            <w:vMerge/>
          </w:tcPr>
          <w:p w14:paraId="0420FCE8" w14:textId="77777777" w:rsidR="00E607FA" w:rsidRPr="00E607FA" w:rsidRDefault="00E607FA" w:rsidP="00E607FA">
            <w:pPr>
              <w:pStyle w:val="Body"/>
              <w:rPr>
                <w:rFonts w:ascii="Arial" w:hAnsi="Arial" w:cs="Arial"/>
              </w:rPr>
            </w:pPr>
          </w:p>
        </w:tc>
        <w:tc>
          <w:tcPr>
            <w:tcW w:w="1564" w:type="pct"/>
            <w:vMerge/>
          </w:tcPr>
          <w:p w14:paraId="009314C5"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302" w:type="pct"/>
          </w:tcPr>
          <w:p w14:paraId="25907DC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More than 4</w:t>
            </w:r>
          </w:p>
        </w:tc>
        <w:tc>
          <w:tcPr>
            <w:tcW w:w="427" w:type="pct"/>
          </w:tcPr>
          <w:p w14:paraId="33369F60"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1</w:t>
            </w:r>
          </w:p>
        </w:tc>
        <w:tc>
          <w:tcPr>
            <w:tcW w:w="468" w:type="pct"/>
          </w:tcPr>
          <w:p w14:paraId="518D07EB"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607FA">
              <w:rPr>
                <w:rFonts w:ascii="Arial" w:hAnsi="Arial" w:cs="Arial"/>
                <w:bCs/>
              </w:rPr>
              <w:t>0.5</w:t>
            </w:r>
          </w:p>
        </w:tc>
        <w:tc>
          <w:tcPr>
            <w:tcW w:w="467" w:type="pct"/>
            <w:vMerge/>
          </w:tcPr>
          <w:p w14:paraId="2A75A2FE" w14:textId="77777777" w:rsidR="00E607FA" w:rsidRPr="00E607FA" w:rsidRDefault="00E607FA" w:rsidP="00E607F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6C344BC" w14:textId="0C308B62" w:rsidR="002818EF" w:rsidRDefault="00B541DD" w:rsidP="00E73139">
      <w:pPr>
        <w:pStyle w:val="Body"/>
        <w:spacing w:before="240" w:after="0"/>
        <w:rPr>
          <w:rFonts w:ascii="Arial" w:hAnsi="Arial" w:cs="Arial"/>
          <w:b/>
          <w:bCs/>
          <w:sz w:val="22"/>
          <w:szCs w:val="22"/>
          <w:lang w:val="en-IN" w:bidi="en-US"/>
        </w:rPr>
      </w:pPr>
      <w:r w:rsidRPr="00B541DD">
        <w:rPr>
          <w:rFonts w:ascii="Arial" w:hAnsi="Arial" w:cs="Arial"/>
          <w:b/>
          <w:bCs/>
          <w:sz w:val="22"/>
          <w:szCs w:val="22"/>
          <w:lang w:val="en-IN"/>
        </w:rPr>
        <w:t>3.</w:t>
      </w:r>
      <w:r w:rsidR="00DD6815">
        <w:rPr>
          <w:rFonts w:ascii="Arial" w:hAnsi="Arial" w:cs="Arial"/>
          <w:b/>
          <w:bCs/>
          <w:sz w:val="22"/>
          <w:szCs w:val="22"/>
          <w:lang w:val="en-IN"/>
        </w:rPr>
        <w:t>4</w:t>
      </w:r>
      <w:r w:rsidRPr="00B541DD">
        <w:rPr>
          <w:rFonts w:ascii="Arial" w:hAnsi="Arial" w:cs="Arial"/>
          <w:b/>
          <w:bCs/>
          <w:sz w:val="22"/>
          <w:szCs w:val="22"/>
          <w:lang w:val="en-IN"/>
        </w:rPr>
        <w:t xml:space="preserve"> </w:t>
      </w:r>
      <w:r w:rsidR="00647926">
        <w:rPr>
          <w:rFonts w:ascii="Arial" w:hAnsi="Arial" w:cs="Arial"/>
          <w:b/>
          <w:bCs/>
          <w:sz w:val="22"/>
          <w:szCs w:val="22"/>
          <w:lang w:val="en-IN" w:bidi="en-US"/>
        </w:rPr>
        <w:t>G</w:t>
      </w:r>
      <w:r w:rsidR="0096604F" w:rsidRPr="0096604F">
        <w:rPr>
          <w:rFonts w:ascii="Arial" w:hAnsi="Arial" w:cs="Arial"/>
          <w:b/>
          <w:bCs/>
          <w:sz w:val="22"/>
          <w:szCs w:val="22"/>
          <w:lang w:val="en-IN" w:bidi="en-US"/>
        </w:rPr>
        <w:t>adgets</w:t>
      </w:r>
      <w:r w:rsidR="00647926">
        <w:rPr>
          <w:rFonts w:ascii="Arial" w:hAnsi="Arial" w:cs="Arial"/>
          <w:b/>
          <w:bCs/>
          <w:sz w:val="22"/>
          <w:szCs w:val="22"/>
          <w:lang w:val="en-IN" w:bidi="en-US"/>
        </w:rPr>
        <w:t xml:space="preserve"> and </w:t>
      </w:r>
      <w:r w:rsidR="0096604F" w:rsidRPr="0096604F">
        <w:rPr>
          <w:rFonts w:ascii="Arial" w:hAnsi="Arial" w:cs="Arial"/>
          <w:b/>
          <w:bCs/>
          <w:sz w:val="22"/>
          <w:szCs w:val="22"/>
          <w:lang w:val="en-IN" w:bidi="en-US"/>
        </w:rPr>
        <w:t xml:space="preserve">assets </w:t>
      </w:r>
    </w:p>
    <w:p w14:paraId="24FD6D95" w14:textId="77777777" w:rsidR="002818EF" w:rsidRDefault="002818EF" w:rsidP="00DC3F52">
      <w:pPr>
        <w:pStyle w:val="Body"/>
        <w:spacing w:after="0"/>
        <w:ind w:firstLine="720"/>
        <w:rPr>
          <w:rFonts w:ascii="Arial" w:hAnsi="Arial" w:cs="Arial"/>
          <w:highlight w:val="yellow"/>
          <w:lang w:bidi="en-US"/>
        </w:rPr>
      </w:pPr>
    </w:p>
    <w:p w14:paraId="35496A47" w14:textId="3D5FF316" w:rsidR="00DC3F52" w:rsidRPr="00DC3F52" w:rsidRDefault="00DC3F52" w:rsidP="00DC3F52">
      <w:pPr>
        <w:pStyle w:val="Body"/>
        <w:spacing w:after="0"/>
        <w:ind w:firstLine="720"/>
        <w:rPr>
          <w:rFonts w:ascii="Arial" w:hAnsi="Arial" w:cs="Arial"/>
          <w:lang w:bidi="en-US"/>
        </w:rPr>
      </w:pPr>
      <w:r w:rsidRPr="008078AF">
        <w:rPr>
          <w:rFonts w:ascii="Arial" w:hAnsi="Arial" w:cs="Arial"/>
          <w:highlight w:val="yellow"/>
          <w:lang w:bidi="en-US"/>
        </w:rPr>
        <w:t>Table</w:t>
      </w:r>
      <w:r w:rsidRPr="00DC3F52">
        <w:rPr>
          <w:rFonts w:ascii="Arial" w:hAnsi="Arial" w:cs="Arial"/>
          <w:lang w:bidi="en-US"/>
        </w:rPr>
        <w:t xml:space="preserve"> 4 shows the level of gadgets</w:t>
      </w:r>
      <w:r w:rsidR="008078AF">
        <w:rPr>
          <w:rFonts w:ascii="Arial" w:hAnsi="Arial" w:cs="Arial"/>
          <w:lang w:bidi="en-US"/>
        </w:rPr>
        <w:t xml:space="preserve"> and </w:t>
      </w:r>
      <w:r w:rsidRPr="00DC3F52">
        <w:rPr>
          <w:rFonts w:ascii="Arial" w:hAnsi="Arial" w:cs="Arial"/>
          <w:lang w:bidi="en-US"/>
        </w:rPr>
        <w:t xml:space="preserve">assets possessed by </w:t>
      </w:r>
      <w:r w:rsidR="008078AF">
        <w:rPr>
          <w:rFonts w:ascii="Arial" w:hAnsi="Arial" w:cs="Arial"/>
          <w:lang w:bidi="en-US"/>
        </w:rPr>
        <w:t>the respondents</w:t>
      </w:r>
      <w:r w:rsidRPr="00DC3F52">
        <w:rPr>
          <w:rFonts w:ascii="Arial" w:hAnsi="Arial" w:cs="Arial"/>
          <w:lang w:bidi="en-US"/>
        </w:rPr>
        <w:t xml:space="preserve">, categorized into three types: </w:t>
      </w:r>
      <w:r w:rsidRPr="00D513AE">
        <w:rPr>
          <w:rFonts w:ascii="Arial" w:hAnsi="Arial" w:cs="Arial"/>
          <w:highlight w:val="yellow"/>
          <w:lang w:bidi="en-US"/>
        </w:rPr>
        <w:t xml:space="preserve">Household </w:t>
      </w:r>
      <w:r w:rsidR="00D513AE" w:rsidRPr="00D513AE">
        <w:rPr>
          <w:rFonts w:ascii="Arial" w:hAnsi="Arial" w:cs="Arial"/>
          <w:highlight w:val="yellow"/>
          <w:lang w:bidi="en-US"/>
        </w:rPr>
        <w:t>items</w:t>
      </w:r>
      <w:r w:rsidRPr="00D513AE">
        <w:rPr>
          <w:rFonts w:ascii="Arial" w:hAnsi="Arial" w:cs="Arial"/>
          <w:highlight w:val="yellow"/>
          <w:lang w:bidi="en-US"/>
        </w:rPr>
        <w:t xml:space="preserve">, Transportation </w:t>
      </w:r>
      <w:r w:rsidR="00D513AE" w:rsidRPr="00D513AE">
        <w:rPr>
          <w:rFonts w:ascii="Arial" w:hAnsi="Arial" w:cs="Arial"/>
          <w:highlight w:val="yellow"/>
          <w:lang w:bidi="en-US"/>
        </w:rPr>
        <w:t>means</w:t>
      </w:r>
      <w:r w:rsidRPr="00D513AE">
        <w:rPr>
          <w:rFonts w:ascii="Arial" w:hAnsi="Arial" w:cs="Arial"/>
          <w:highlight w:val="yellow"/>
          <w:lang w:bidi="en-US"/>
        </w:rPr>
        <w:t xml:space="preserve">, and Communication </w:t>
      </w:r>
      <w:r w:rsidR="00D513AE" w:rsidRPr="00D513AE">
        <w:rPr>
          <w:rFonts w:ascii="Arial" w:hAnsi="Arial" w:cs="Arial"/>
          <w:highlight w:val="yellow"/>
          <w:lang w:bidi="en-US"/>
        </w:rPr>
        <w:t>tools</w:t>
      </w:r>
      <w:r w:rsidRPr="00D513AE">
        <w:rPr>
          <w:rFonts w:ascii="Arial" w:hAnsi="Arial" w:cs="Arial"/>
          <w:highlight w:val="yellow"/>
          <w:lang w:bidi="en-US"/>
        </w:rPr>
        <w:t>.</w:t>
      </w:r>
    </w:p>
    <w:p w14:paraId="5C7EEA0D" w14:textId="6A5F920B" w:rsidR="00DC3F52" w:rsidRPr="00DC3F52" w:rsidRDefault="00DC3F52" w:rsidP="00DC3F52">
      <w:pPr>
        <w:pStyle w:val="Body"/>
        <w:spacing w:after="0"/>
        <w:ind w:firstLine="720"/>
        <w:rPr>
          <w:rFonts w:ascii="Arial" w:hAnsi="Arial" w:cs="Arial"/>
          <w:lang w:bidi="en-US"/>
        </w:rPr>
      </w:pPr>
      <w:r w:rsidRPr="00DC3F52">
        <w:rPr>
          <w:rFonts w:ascii="Arial" w:hAnsi="Arial" w:cs="Arial"/>
          <w:lang w:bidi="en-US"/>
        </w:rPr>
        <w:t xml:space="preserve">The Household </w:t>
      </w:r>
      <w:r w:rsidR="00D513AE">
        <w:rPr>
          <w:rFonts w:ascii="Arial" w:hAnsi="Arial" w:cs="Arial"/>
          <w:lang w:bidi="en-US"/>
        </w:rPr>
        <w:t>items</w:t>
      </w:r>
      <w:r w:rsidRPr="00DC3F52">
        <w:rPr>
          <w:rFonts w:ascii="Arial" w:hAnsi="Arial" w:cs="Arial"/>
          <w:lang w:bidi="en-US"/>
        </w:rPr>
        <w:t xml:space="preserve"> were measured by assessing the possession of 10 household items such as: refrigerator, room cooler, LPG, water purifier, micro-wave oven, food processor, geyser, inverter, washing machine and solar operated </w:t>
      </w:r>
      <w:r w:rsidRPr="00A244E9">
        <w:rPr>
          <w:rFonts w:ascii="Arial" w:hAnsi="Arial" w:cs="Arial"/>
          <w:lang w:bidi="en-US"/>
        </w:rPr>
        <w:t>equipment</w:t>
      </w:r>
      <w:r w:rsidRPr="00DC3F52">
        <w:rPr>
          <w:rFonts w:ascii="Arial" w:hAnsi="Arial" w:cs="Arial"/>
          <w:lang w:bidi="en-US"/>
        </w:rPr>
        <w:t xml:space="preserve">. The assessment of Transportation </w:t>
      </w:r>
      <w:r w:rsidR="00D513AE" w:rsidRPr="00D513AE">
        <w:rPr>
          <w:rFonts w:ascii="Arial" w:hAnsi="Arial" w:cs="Arial"/>
          <w:highlight w:val="yellow"/>
          <w:lang w:bidi="en-US"/>
        </w:rPr>
        <w:t>means</w:t>
      </w:r>
      <w:r w:rsidRPr="00DC3F52">
        <w:rPr>
          <w:rFonts w:ascii="Arial" w:hAnsi="Arial" w:cs="Arial"/>
          <w:lang w:bidi="en-US"/>
        </w:rPr>
        <w:t xml:space="preserve"> included evaluating the ownership of items such as bicycles, scooters/motorcycles, cars/jeeps, tractors, and auto rickshaws.</w:t>
      </w:r>
      <w:r w:rsidRPr="00A244E9">
        <w:rPr>
          <w:rFonts w:ascii="Arial" w:hAnsi="Arial" w:cs="Arial"/>
          <w:lang w:bidi="en-US"/>
        </w:rPr>
        <w:t xml:space="preserve"> </w:t>
      </w:r>
      <w:r w:rsidRPr="00DC3F52">
        <w:rPr>
          <w:rFonts w:ascii="Arial" w:hAnsi="Arial" w:cs="Arial"/>
          <w:lang w:bidi="en-US"/>
        </w:rPr>
        <w:t xml:space="preserve">For </w:t>
      </w:r>
      <w:r w:rsidRPr="00D513AE">
        <w:rPr>
          <w:rFonts w:ascii="Arial" w:hAnsi="Arial" w:cs="Arial"/>
          <w:highlight w:val="yellow"/>
          <w:lang w:bidi="en-US"/>
        </w:rPr>
        <w:t xml:space="preserve">Communication </w:t>
      </w:r>
      <w:r w:rsidR="00D513AE" w:rsidRPr="00D513AE">
        <w:rPr>
          <w:rFonts w:ascii="Arial" w:hAnsi="Arial" w:cs="Arial"/>
          <w:highlight w:val="yellow"/>
          <w:lang w:bidi="en-US"/>
        </w:rPr>
        <w:t>tools</w:t>
      </w:r>
      <w:r w:rsidRPr="00D513AE">
        <w:rPr>
          <w:rFonts w:ascii="Arial" w:hAnsi="Arial" w:cs="Arial"/>
          <w:highlight w:val="yellow"/>
          <w:lang w:bidi="en-US"/>
        </w:rPr>
        <w:t>,</w:t>
      </w:r>
      <w:r w:rsidRPr="00DC3F52">
        <w:rPr>
          <w:rFonts w:ascii="Arial" w:hAnsi="Arial" w:cs="Arial"/>
          <w:lang w:bidi="en-US"/>
        </w:rPr>
        <w:t xml:space="preserve"> the </w:t>
      </w:r>
      <w:r w:rsidR="00D513AE" w:rsidRPr="00D513AE">
        <w:rPr>
          <w:rFonts w:ascii="Arial" w:hAnsi="Arial" w:cs="Arial"/>
          <w:highlight w:val="yellow"/>
          <w:lang w:bidi="en-US"/>
        </w:rPr>
        <w:t>assessment</w:t>
      </w:r>
      <w:r w:rsidRPr="00DC3F52">
        <w:rPr>
          <w:rFonts w:ascii="Arial" w:hAnsi="Arial" w:cs="Arial"/>
          <w:lang w:bidi="en-US"/>
        </w:rPr>
        <w:t xml:space="preserve"> focused on the possession of items like televisions, radios, cable/dish services, mobile phones, internet access, and computers/laptops.</w:t>
      </w:r>
      <w:r w:rsidRPr="00A244E9">
        <w:rPr>
          <w:rFonts w:ascii="Arial" w:hAnsi="Arial" w:cs="Arial"/>
          <w:lang w:bidi="en-US"/>
        </w:rPr>
        <w:t xml:space="preserve"> </w:t>
      </w:r>
    </w:p>
    <w:p w14:paraId="21906DE1" w14:textId="4B08C2BB" w:rsidR="00C872B1" w:rsidRPr="00D513AE" w:rsidRDefault="00DC3F52" w:rsidP="00D513AE">
      <w:pPr>
        <w:pStyle w:val="Body"/>
        <w:ind w:firstLine="720"/>
        <w:rPr>
          <w:rFonts w:ascii="Arial" w:hAnsi="Arial" w:cs="Arial"/>
          <w:lang w:bidi="en-US"/>
        </w:rPr>
      </w:pPr>
      <w:r w:rsidRPr="00A244E9">
        <w:rPr>
          <w:rFonts w:ascii="Arial" w:hAnsi="Arial" w:cs="Arial"/>
          <w:lang w:bidi="en-US"/>
        </w:rPr>
        <w:t xml:space="preserve">Overall, the data in table 4 indicates that the majority of </w:t>
      </w:r>
      <w:r w:rsidR="00D513AE" w:rsidRPr="00D513AE">
        <w:rPr>
          <w:rFonts w:ascii="Arial" w:hAnsi="Arial" w:cs="Arial"/>
          <w:highlight w:val="yellow"/>
          <w:lang w:bidi="en-US"/>
        </w:rPr>
        <w:t>respondents</w:t>
      </w:r>
      <w:r w:rsidRPr="00A244E9">
        <w:rPr>
          <w:rFonts w:ascii="Arial" w:hAnsi="Arial" w:cs="Arial"/>
          <w:lang w:bidi="en-US"/>
        </w:rPr>
        <w:t xml:space="preserve"> have low</w:t>
      </w:r>
      <w:r w:rsidR="00D513AE">
        <w:rPr>
          <w:rFonts w:ascii="Arial" w:hAnsi="Arial" w:cs="Arial"/>
          <w:lang w:bidi="en-US"/>
        </w:rPr>
        <w:t xml:space="preserve"> </w:t>
      </w:r>
      <w:r w:rsidRPr="00A244E9">
        <w:rPr>
          <w:rFonts w:ascii="Arial" w:hAnsi="Arial" w:cs="Arial"/>
          <w:lang w:bidi="en-US"/>
        </w:rPr>
        <w:t xml:space="preserve">- medium level of possessions in terms of household, transportation, and communicational assets. </w:t>
      </w:r>
      <w:r w:rsidR="00D513AE" w:rsidRPr="00D513AE">
        <w:rPr>
          <w:rFonts w:ascii="Arial" w:hAnsi="Arial" w:cs="Arial"/>
          <w:highlight w:val="yellow"/>
          <w:lang w:bidi="en-US"/>
        </w:rPr>
        <w:t>Our findings are different from those by</w:t>
      </w:r>
      <w:r w:rsidR="00D513AE">
        <w:rPr>
          <w:rFonts w:ascii="Arial" w:hAnsi="Arial" w:cs="Arial"/>
          <w:lang w:bidi="en-US"/>
        </w:rPr>
        <w:t xml:space="preserve"> </w:t>
      </w:r>
      <w:r w:rsidRPr="00A244E9">
        <w:rPr>
          <w:rFonts w:ascii="Arial" w:hAnsi="Arial" w:cs="Arial"/>
          <w:lang w:bidi="en-US"/>
        </w:rPr>
        <w:t xml:space="preserve">Hoque (2015) </w:t>
      </w:r>
      <w:r w:rsidR="00D513AE" w:rsidRPr="00D513AE">
        <w:rPr>
          <w:rFonts w:ascii="Arial" w:hAnsi="Arial" w:cs="Arial"/>
          <w:highlight w:val="yellow"/>
          <w:lang w:bidi="en-US"/>
        </w:rPr>
        <w:t>who</w:t>
      </w:r>
      <w:r w:rsidR="00D513AE">
        <w:rPr>
          <w:rFonts w:ascii="Arial" w:hAnsi="Arial" w:cs="Arial"/>
          <w:lang w:bidi="en-US"/>
        </w:rPr>
        <w:t xml:space="preserve"> </w:t>
      </w:r>
      <w:r w:rsidRPr="00A244E9">
        <w:rPr>
          <w:rFonts w:ascii="Arial" w:hAnsi="Arial" w:cs="Arial"/>
          <w:lang w:bidi="en-US"/>
        </w:rPr>
        <w:t xml:space="preserve">reported that the </w:t>
      </w:r>
      <w:r w:rsidRPr="00D513AE">
        <w:rPr>
          <w:rFonts w:ascii="Arial" w:hAnsi="Arial" w:cs="Arial"/>
          <w:highlight w:val="yellow"/>
          <w:lang w:bidi="en-US"/>
        </w:rPr>
        <w:t xml:space="preserve">majority </w:t>
      </w:r>
      <w:r w:rsidR="00D513AE" w:rsidRPr="00D513AE">
        <w:rPr>
          <w:rFonts w:ascii="Arial" w:hAnsi="Arial" w:cs="Arial"/>
          <w:highlight w:val="yellow"/>
          <w:lang w:bidi="en-US"/>
        </w:rPr>
        <w:t xml:space="preserve">in the areas of </w:t>
      </w:r>
      <w:proofErr w:type="spellStart"/>
      <w:r w:rsidR="00D513AE" w:rsidRPr="00D513AE">
        <w:rPr>
          <w:rFonts w:ascii="Arial" w:hAnsi="Arial" w:cs="Arial"/>
          <w:highlight w:val="yellow"/>
          <w:lang w:bidi="en-US"/>
        </w:rPr>
        <w:t>Barpeta</w:t>
      </w:r>
      <w:proofErr w:type="spellEnd"/>
      <w:r w:rsidR="00D513AE" w:rsidRPr="00D513AE">
        <w:rPr>
          <w:rFonts w:ascii="Arial" w:hAnsi="Arial" w:cs="Arial"/>
          <w:highlight w:val="yellow"/>
          <w:lang w:bidi="en-US"/>
        </w:rPr>
        <w:t xml:space="preserve"> and Jorhat districts</w:t>
      </w:r>
      <w:r w:rsidR="00D513AE" w:rsidRPr="00D513AE">
        <w:rPr>
          <w:rFonts w:ascii="Arial" w:hAnsi="Arial" w:cs="Arial"/>
          <w:sz w:val="22"/>
          <w:szCs w:val="22"/>
          <w:highlight w:val="yellow"/>
          <w:lang w:bidi="en-US"/>
        </w:rPr>
        <w:t xml:space="preserve"> </w:t>
      </w:r>
      <w:r w:rsidRPr="00D513AE">
        <w:rPr>
          <w:rFonts w:ascii="Arial" w:hAnsi="Arial" w:cs="Arial"/>
          <w:highlight w:val="yellow"/>
          <w:lang w:bidi="en-US"/>
        </w:rPr>
        <w:t>had high material possession, high transport, and communication means</w:t>
      </w:r>
      <w:r w:rsidRPr="00A244E9">
        <w:rPr>
          <w:rFonts w:ascii="Arial" w:hAnsi="Arial" w:cs="Arial"/>
          <w:lang w:bidi="en-US"/>
        </w:rPr>
        <w:t xml:space="preserve"> </w:t>
      </w:r>
    </w:p>
    <w:p w14:paraId="59278DEE" w14:textId="6B2E7D8C" w:rsidR="00A244E9" w:rsidRDefault="00A244E9" w:rsidP="00AB61CB">
      <w:pPr>
        <w:pStyle w:val="Body"/>
        <w:spacing w:after="0"/>
        <w:rPr>
          <w:rFonts w:ascii="Arial" w:hAnsi="Arial" w:cs="Arial"/>
          <w:b/>
          <w:bCs/>
          <w:lang w:val="en-IN" w:bidi="en-US"/>
        </w:rPr>
      </w:pPr>
      <w:r w:rsidRPr="00A244E9">
        <w:rPr>
          <w:rFonts w:ascii="Arial" w:hAnsi="Arial" w:cs="Arial"/>
          <w:b/>
          <w:bCs/>
          <w:lang w:val="en-IN" w:bidi="en-US"/>
        </w:rPr>
        <w:t xml:space="preserve">Table 4: </w:t>
      </w:r>
      <w:r w:rsidR="00D513AE">
        <w:rPr>
          <w:rFonts w:ascii="Arial" w:hAnsi="Arial" w:cs="Arial"/>
          <w:b/>
          <w:bCs/>
          <w:lang w:val="en-IN" w:bidi="en-US"/>
        </w:rPr>
        <w:t>G</w:t>
      </w:r>
      <w:r w:rsidRPr="00A244E9">
        <w:rPr>
          <w:rFonts w:ascii="Arial" w:hAnsi="Arial" w:cs="Arial"/>
          <w:b/>
          <w:bCs/>
          <w:lang w:val="en-IN" w:bidi="en-US"/>
        </w:rPr>
        <w:t>adgets</w:t>
      </w:r>
      <w:r w:rsidR="00D513AE">
        <w:rPr>
          <w:rFonts w:ascii="Arial" w:hAnsi="Arial" w:cs="Arial"/>
          <w:b/>
          <w:bCs/>
          <w:lang w:val="en-IN" w:bidi="en-US"/>
        </w:rPr>
        <w:t xml:space="preserve"> and </w:t>
      </w:r>
      <w:r w:rsidRPr="00A244E9">
        <w:rPr>
          <w:rFonts w:ascii="Arial" w:hAnsi="Arial" w:cs="Arial"/>
          <w:b/>
          <w:bCs/>
          <w:lang w:val="en-IN" w:bidi="en-US"/>
        </w:rPr>
        <w:t>assets</w:t>
      </w:r>
      <w:r w:rsidR="00D513AE">
        <w:rPr>
          <w:rFonts w:ascii="Arial" w:hAnsi="Arial" w:cs="Arial"/>
          <w:b/>
          <w:bCs/>
          <w:lang w:val="en-IN" w:bidi="en-US"/>
        </w:rPr>
        <w:tab/>
      </w:r>
      <w:r w:rsidR="00D513AE">
        <w:rPr>
          <w:rFonts w:ascii="Arial" w:hAnsi="Arial" w:cs="Arial"/>
          <w:b/>
          <w:bCs/>
          <w:lang w:val="en-IN" w:bidi="en-US"/>
        </w:rPr>
        <w:tab/>
      </w:r>
      <w:r w:rsidR="00D513AE">
        <w:rPr>
          <w:rFonts w:ascii="Arial" w:hAnsi="Arial" w:cs="Arial"/>
          <w:b/>
          <w:bCs/>
          <w:lang w:val="en-IN" w:bidi="en-US"/>
        </w:rPr>
        <w:tab/>
      </w:r>
      <w:r w:rsidR="00D513AE">
        <w:rPr>
          <w:rFonts w:ascii="Arial" w:hAnsi="Arial" w:cs="Arial"/>
          <w:b/>
          <w:bCs/>
          <w:lang w:val="en-IN" w:bidi="en-US"/>
        </w:rPr>
        <w:tab/>
      </w:r>
      <w:r w:rsidR="00D513AE">
        <w:rPr>
          <w:rFonts w:ascii="Arial" w:hAnsi="Arial" w:cs="Arial"/>
          <w:b/>
          <w:bCs/>
          <w:lang w:val="en-IN" w:bidi="en-US"/>
        </w:rPr>
        <w:tab/>
      </w:r>
      <w:r w:rsidR="00D513AE">
        <w:rPr>
          <w:rFonts w:ascii="Arial" w:hAnsi="Arial" w:cs="Arial"/>
          <w:b/>
          <w:bCs/>
          <w:lang w:val="en-IN" w:bidi="en-US"/>
        </w:rPr>
        <w:tab/>
      </w:r>
      <w:r w:rsidR="00D513AE">
        <w:rPr>
          <w:rFonts w:ascii="Arial" w:hAnsi="Arial" w:cs="Arial"/>
          <w:b/>
          <w:bCs/>
          <w:lang w:val="en-IN" w:bidi="en-US"/>
        </w:rPr>
        <w:tab/>
      </w:r>
      <w:r w:rsidR="00055240">
        <w:rPr>
          <w:rFonts w:ascii="Arial" w:hAnsi="Arial" w:cs="Arial"/>
          <w:b/>
          <w:bCs/>
          <w:lang w:val="en-IN" w:bidi="en-US"/>
        </w:rPr>
        <w:t xml:space="preserve">                                                   n=200</w:t>
      </w:r>
    </w:p>
    <w:tbl>
      <w:tblPr>
        <w:tblStyle w:val="PlainTable2"/>
        <w:tblW w:w="5000" w:type="pct"/>
        <w:tblLook w:val="04A0" w:firstRow="1" w:lastRow="0" w:firstColumn="1" w:lastColumn="0" w:noHBand="0" w:noVBand="1"/>
      </w:tblPr>
      <w:tblGrid>
        <w:gridCol w:w="1914"/>
        <w:gridCol w:w="6284"/>
        <w:gridCol w:w="1340"/>
        <w:gridCol w:w="1478"/>
      </w:tblGrid>
      <w:tr w:rsidR="00F70F98" w:rsidRPr="00F70F98" w14:paraId="1D1CEA91" w14:textId="77777777" w:rsidTr="00055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BD23A4D" w14:textId="77777777" w:rsidR="00F70F98" w:rsidRPr="00F70F98" w:rsidRDefault="00F70F98" w:rsidP="00F843F7">
            <w:pPr>
              <w:spacing w:before="40" w:after="40"/>
              <w:rPr>
                <w:rFonts w:ascii="Arial" w:hAnsi="Arial" w:cs="Arial"/>
                <w:b w:val="0"/>
                <w:bCs w:val="0"/>
              </w:rPr>
            </w:pPr>
            <w:r w:rsidRPr="00F70F98">
              <w:rPr>
                <w:rFonts w:ascii="Arial" w:hAnsi="Arial" w:cs="Arial"/>
              </w:rPr>
              <w:t>S. No.</w:t>
            </w:r>
          </w:p>
        </w:tc>
        <w:tc>
          <w:tcPr>
            <w:tcW w:w="2852" w:type="pct"/>
          </w:tcPr>
          <w:p w14:paraId="7B138CD0"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Assets category</w:t>
            </w:r>
          </w:p>
        </w:tc>
        <w:tc>
          <w:tcPr>
            <w:tcW w:w="608" w:type="pct"/>
          </w:tcPr>
          <w:p w14:paraId="380DF6AF"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f</w:t>
            </w:r>
          </w:p>
        </w:tc>
        <w:tc>
          <w:tcPr>
            <w:tcW w:w="671" w:type="pct"/>
          </w:tcPr>
          <w:p w14:paraId="0ABD5971" w14:textId="77777777" w:rsidR="00F70F98" w:rsidRPr="00F70F98" w:rsidRDefault="00F70F98"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70F98">
              <w:rPr>
                <w:rFonts w:ascii="Arial" w:hAnsi="Arial" w:cs="Arial"/>
              </w:rPr>
              <w:t>%</w:t>
            </w:r>
          </w:p>
        </w:tc>
      </w:tr>
      <w:tr w:rsidR="00F70F98" w:rsidRPr="00F70F98" w14:paraId="6E402A1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95F7E1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A</w:t>
            </w:r>
          </w:p>
        </w:tc>
        <w:tc>
          <w:tcPr>
            <w:tcW w:w="2852" w:type="pct"/>
          </w:tcPr>
          <w:p w14:paraId="5F7501C9" w14:textId="39EF325D"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 xml:space="preserve">Household </w:t>
            </w:r>
            <w:r w:rsidR="00301535" w:rsidRPr="00301535">
              <w:rPr>
                <w:rFonts w:ascii="Arial" w:hAnsi="Arial" w:cs="Arial"/>
                <w:b/>
                <w:bCs/>
                <w:highlight w:val="yellow"/>
              </w:rPr>
              <w:t>items</w:t>
            </w:r>
          </w:p>
        </w:tc>
        <w:tc>
          <w:tcPr>
            <w:tcW w:w="1279" w:type="pct"/>
            <w:gridSpan w:val="2"/>
          </w:tcPr>
          <w:p w14:paraId="26D25629"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F70F98" w:rsidRPr="00F70F98" w14:paraId="370B7B8D"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2E9B0A2C"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0CE209C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569E28A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74</w:t>
            </w:r>
          </w:p>
        </w:tc>
        <w:tc>
          <w:tcPr>
            <w:tcW w:w="671" w:type="pct"/>
          </w:tcPr>
          <w:p w14:paraId="0C8A7732"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37.0</w:t>
            </w:r>
          </w:p>
        </w:tc>
      </w:tr>
      <w:tr w:rsidR="00F70F98" w:rsidRPr="00F70F98" w14:paraId="79B0DB15"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4E8FA78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81A3DE1"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21C4D328"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115</w:t>
            </w:r>
          </w:p>
        </w:tc>
        <w:tc>
          <w:tcPr>
            <w:tcW w:w="671" w:type="pct"/>
          </w:tcPr>
          <w:p w14:paraId="16E56719"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57.5</w:t>
            </w:r>
          </w:p>
        </w:tc>
      </w:tr>
      <w:tr w:rsidR="00F70F98" w:rsidRPr="00F70F98" w14:paraId="7D1DC6AE"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10D1ACE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56E26ED5"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47C2D093"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11</w:t>
            </w:r>
          </w:p>
        </w:tc>
        <w:tc>
          <w:tcPr>
            <w:tcW w:w="671" w:type="pct"/>
          </w:tcPr>
          <w:p w14:paraId="17C8602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5.5</w:t>
            </w:r>
          </w:p>
        </w:tc>
      </w:tr>
      <w:tr w:rsidR="00F70F98" w:rsidRPr="00F70F98" w14:paraId="3E70067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A5BED7B"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B</w:t>
            </w:r>
          </w:p>
        </w:tc>
        <w:tc>
          <w:tcPr>
            <w:tcW w:w="2852" w:type="pct"/>
          </w:tcPr>
          <w:p w14:paraId="33B273A8" w14:textId="1F2523F1"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 xml:space="preserve">Transportation </w:t>
            </w:r>
            <w:r w:rsidR="00301535" w:rsidRPr="00301535">
              <w:rPr>
                <w:rFonts w:ascii="Arial" w:hAnsi="Arial" w:cs="Arial"/>
                <w:b/>
                <w:bCs/>
                <w:highlight w:val="yellow"/>
              </w:rPr>
              <w:t>means</w:t>
            </w:r>
          </w:p>
        </w:tc>
        <w:tc>
          <w:tcPr>
            <w:tcW w:w="1279" w:type="pct"/>
            <w:gridSpan w:val="2"/>
          </w:tcPr>
          <w:p w14:paraId="600BC42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4C90BEF1"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6AB60E2D"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654ABE98"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F7EBCC9"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101</w:t>
            </w:r>
          </w:p>
        </w:tc>
        <w:tc>
          <w:tcPr>
            <w:tcW w:w="671" w:type="pct"/>
          </w:tcPr>
          <w:p w14:paraId="3C1D569E"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50.5</w:t>
            </w:r>
          </w:p>
        </w:tc>
      </w:tr>
      <w:tr w:rsidR="00F70F98" w:rsidRPr="00F70F98" w14:paraId="5B236656"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67FA11B1"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7F85B3F3"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47556CC2"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99</w:t>
            </w:r>
          </w:p>
        </w:tc>
        <w:tc>
          <w:tcPr>
            <w:tcW w:w="671" w:type="pct"/>
          </w:tcPr>
          <w:p w14:paraId="333A3581"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49.5</w:t>
            </w:r>
          </w:p>
        </w:tc>
      </w:tr>
      <w:tr w:rsidR="00F70F98" w:rsidRPr="00F70F98" w14:paraId="099BE358"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7819CE3A"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110970DF"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323BE0C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w:t>
            </w:r>
          </w:p>
        </w:tc>
        <w:tc>
          <w:tcPr>
            <w:tcW w:w="671" w:type="pct"/>
          </w:tcPr>
          <w:p w14:paraId="3E2AC387"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0.0</w:t>
            </w:r>
          </w:p>
        </w:tc>
      </w:tr>
      <w:tr w:rsidR="00F70F98" w:rsidRPr="00F70F98" w14:paraId="5E27E823"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3C6D5D84"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C</w:t>
            </w:r>
          </w:p>
        </w:tc>
        <w:tc>
          <w:tcPr>
            <w:tcW w:w="2852" w:type="pct"/>
          </w:tcPr>
          <w:p w14:paraId="4AA973C9" w14:textId="7410AEF4"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0F98">
              <w:rPr>
                <w:rFonts w:ascii="Arial" w:hAnsi="Arial" w:cs="Arial"/>
                <w:b/>
                <w:bCs/>
              </w:rPr>
              <w:t>Communicatio</w:t>
            </w:r>
            <w:r w:rsidRPr="00301535">
              <w:rPr>
                <w:rFonts w:ascii="Arial" w:hAnsi="Arial" w:cs="Arial"/>
                <w:b/>
                <w:bCs/>
                <w:highlight w:val="yellow"/>
              </w:rPr>
              <w:t>n</w:t>
            </w:r>
            <w:r w:rsidRPr="00F70F98">
              <w:rPr>
                <w:rFonts w:ascii="Arial" w:hAnsi="Arial" w:cs="Arial"/>
                <w:b/>
                <w:bCs/>
              </w:rPr>
              <w:t xml:space="preserve"> </w:t>
            </w:r>
            <w:r w:rsidR="00301535" w:rsidRPr="00301535">
              <w:rPr>
                <w:rFonts w:ascii="Arial" w:hAnsi="Arial" w:cs="Arial"/>
                <w:b/>
                <w:bCs/>
                <w:highlight w:val="yellow"/>
              </w:rPr>
              <w:t>tools</w:t>
            </w:r>
          </w:p>
        </w:tc>
        <w:tc>
          <w:tcPr>
            <w:tcW w:w="1279" w:type="pct"/>
            <w:gridSpan w:val="2"/>
          </w:tcPr>
          <w:p w14:paraId="61CBAFE6"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70F98" w:rsidRPr="00F70F98" w14:paraId="59A3A3E7"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3C0181E6"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1</w:t>
            </w:r>
          </w:p>
        </w:tc>
        <w:tc>
          <w:tcPr>
            <w:tcW w:w="2852" w:type="pct"/>
          </w:tcPr>
          <w:p w14:paraId="20E11FB6"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Low</w:t>
            </w:r>
          </w:p>
        </w:tc>
        <w:tc>
          <w:tcPr>
            <w:tcW w:w="608" w:type="pct"/>
          </w:tcPr>
          <w:p w14:paraId="778A43B5"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53</w:t>
            </w:r>
          </w:p>
        </w:tc>
        <w:tc>
          <w:tcPr>
            <w:tcW w:w="671" w:type="pct"/>
          </w:tcPr>
          <w:p w14:paraId="0E54789C"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26.5</w:t>
            </w:r>
          </w:p>
        </w:tc>
      </w:tr>
      <w:tr w:rsidR="00F70F98" w:rsidRPr="00F70F98" w14:paraId="0677E65F" w14:textId="77777777" w:rsidTr="00055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9" w:type="pct"/>
          </w:tcPr>
          <w:p w14:paraId="75D3CDB3"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2</w:t>
            </w:r>
          </w:p>
        </w:tc>
        <w:tc>
          <w:tcPr>
            <w:tcW w:w="2852" w:type="pct"/>
          </w:tcPr>
          <w:p w14:paraId="598744BC" w14:textId="77777777" w:rsidR="00F70F98" w:rsidRPr="00F70F98" w:rsidRDefault="00F70F98"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Medium</w:t>
            </w:r>
          </w:p>
        </w:tc>
        <w:tc>
          <w:tcPr>
            <w:tcW w:w="608" w:type="pct"/>
          </w:tcPr>
          <w:p w14:paraId="3564D21D"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137</w:t>
            </w:r>
          </w:p>
        </w:tc>
        <w:tc>
          <w:tcPr>
            <w:tcW w:w="671" w:type="pct"/>
          </w:tcPr>
          <w:p w14:paraId="77DD7900" w14:textId="77777777" w:rsidR="00F70F98" w:rsidRPr="00F70F98" w:rsidRDefault="00F70F98"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0F98">
              <w:rPr>
                <w:rFonts w:ascii="Arial" w:hAnsi="Arial" w:cs="Arial"/>
              </w:rPr>
              <w:t>68.5</w:t>
            </w:r>
          </w:p>
        </w:tc>
      </w:tr>
      <w:tr w:rsidR="00F70F98" w:rsidRPr="00F70F98" w14:paraId="575D3E0A" w14:textId="77777777" w:rsidTr="00055240">
        <w:tc>
          <w:tcPr>
            <w:cnfStyle w:val="001000000000" w:firstRow="0" w:lastRow="0" w:firstColumn="1" w:lastColumn="0" w:oddVBand="0" w:evenVBand="0" w:oddHBand="0" w:evenHBand="0" w:firstRowFirstColumn="0" w:firstRowLastColumn="0" w:lastRowFirstColumn="0" w:lastRowLastColumn="0"/>
            <w:tcW w:w="869" w:type="pct"/>
          </w:tcPr>
          <w:p w14:paraId="40CD773F" w14:textId="77777777" w:rsidR="00F70F98" w:rsidRPr="00F70F98" w:rsidRDefault="00F70F98" w:rsidP="00F843F7">
            <w:pPr>
              <w:widowControl w:val="0"/>
              <w:autoSpaceDE w:val="0"/>
              <w:autoSpaceDN w:val="0"/>
              <w:spacing w:before="40" w:after="40"/>
              <w:ind w:left="90"/>
              <w:jc w:val="center"/>
              <w:rPr>
                <w:rFonts w:ascii="Arial" w:eastAsiaTheme="minorHAnsi" w:hAnsi="Arial" w:cs="Arial"/>
              </w:rPr>
            </w:pPr>
            <w:r w:rsidRPr="00F70F98">
              <w:rPr>
                <w:rFonts w:ascii="Arial" w:eastAsiaTheme="minorHAnsi" w:hAnsi="Arial" w:cs="Arial"/>
              </w:rPr>
              <w:t>3</w:t>
            </w:r>
          </w:p>
        </w:tc>
        <w:tc>
          <w:tcPr>
            <w:tcW w:w="2852" w:type="pct"/>
          </w:tcPr>
          <w:p w14:paraId="25647039" w14:textId="77777777" w:rsidR="00F70F98" w:rsidRPr="00F70F98" w:rsidRDefault="00F70F98"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 xml:space="preserve">High </w:t>
            </w:r>
          </w:p>
        </w:tc>
        <w:tc>
          <w:tcPr>
            <w:tcW w:w="608" w:type="pct"/>
          </w:tcPr>
          <w:p w14:paraId="1932075D"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10</w:t>
            </w:r>
          </w:p>
        </w:tc>
        <w:tc>
          <w:tcPr>
            <w:tcW w:w="671" w:type="pct"/>
          </w:tcPr>
          <w:p w14:paraId="2F51274B" w14:textId="77777777" w:rsidR="00F70F98" w:rsidRPr="00F70F98" w:rsidRDefault="00F70F98"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0F98">
              <w:rPr>
                <w:rFonts w:ascii="Arial" w:hAnsi="Arial" w:cs="Arial"/>
              </w:rPr>
              <w:t>5.0</w:t>
            </w:r>
          </w:p>
        </w:tc>
      </w:tr>
    </w:tbl>
    <w:p w14:paraId="43270F62" w14:textId="77777777" w:rsidR="009317E6" w:rsidRDefault="009317E6" w:rsidP="00A4377C">
      <w:pPr>
        <w:spacing w:line="360" w:lineRule="auto"/>
        <w:ind w:right="233"/>
        <w:jc w:val="both"/>
        <w:rPr>
          <w:rFonts w:ascii="Arial" w:hAnsi="Arial" w:cs="Arial"/>
          <w:b/>
          <w:bCs/>
          <w:sz w:val="22"/>
          <w:szCs w:val="22"/>
          <w:lang w:val="en-IN"/>
        </w:rPr>
      </w:pPr>
    </w:p>
    <w:p w14:paraId="2DD458D4" w14:textId="587D3543" w:rsidR="00F2718E" w:rsidRDefault="00EA2FDD" w:rsidP="00A4377C">
      <w:pPr>
        <w:spacing w:line="360" w:lineRule="auto"/>
        <w:ind w:right="233"/>
        <w:jc w:val="both"/>
        <w:rPr>
          <w:rFonts w:ascii="Arial" w:hAnsi="Arial" w:cs="Arial"/>
          <w:b/>
          <w:bCs/>
          <w:lang w:val="en-IN"/>
        </w:rPr>
      </w:pPr>
      <w:r w:rsidRPr="00F2718E">
        <w:rPr>
          <w:rFonts w:ascii="Arial" w:hAnsi="Arial" w:cs="Arial"/>
          <w:b/>
          <w:bCs/>
          <w:sz w:val="22"/>
          <w:szCs w:val="22"/>
          <w:lang w:val="en-IN"/>
        </w:rPr>
        <w:t>3.</w:t>
      </w:r>
      <w:r w:rsidR="00DD6815">
        <w:rPr>
          <w:rFonts w:ascii="Arial" w:hAnsi="Arial" w:cs="Arial"/>
          <w:b/>
          <w:bCs/>
          <w:sz w:val="22"/>
          <w:szCs w:val="22"/>
          <w:lang w:val="en-IN"/>
        </w:rPr>
        <w:t>5</w:t>
      </w:r>
      <w:r w:rsidRPr="00F2718E">
        <w:rPr>
          <w:rFonts w:ascii="Arial" w:hAnsi="Arial" w:cs="Arial"/>
          <w:b/>
          <w:bCs/>
          <w:sz w:val="22"/>
          <w:szCs w:val="22"/>
          <w:lang w:val="en-IN"/>
        </w:rPr>
        <w:t xml:space="preserve"> </w:t>
      </w:r>
      <w:r w:rsidR="00F2718E" w:rsidRPr="00F2718E">
        <w:rPr>
          <w:rFonts w:ascii="Arial" w:hAnsi="Arial" w:cs="Arial"/>
          <w:b/>
          <w:sz w:val="22"/>
          <w:szCs w:val="22"/>
        </w:rPr>
        <w:t>Financial assets</w:t>
      </w:r>
    </w:p>
    <w:p w14:paraId="49DAF9D0" w14:textId="7032E414" w:rsidR="00A4377C" w:rsidRDefault="00A4377C" w:rsidP="00F73343">
      <w:pPr>
        <w:ind w:right="233" w:firstLine="720"/>
        <w:jc w:val="both"/>
        <w:rPr>
          <w:rFonts w:ascii="Arial" w:hAnsi="Arial" w:cs="Arial"/>
        </w:rPr>
      </w:pPr>
      <w:r w:rsidRPr="00A4377C">
        <w:rPr>
          <w:rFonts w:ascii="Arial" w:hAnsi="Arial" w:cs="Arial"/>
        </w:rPr>
        <w:t xml:space="preserve">Financial assets are an important element of </w:t>
      </w:r>
      <w:r w:rsidR="009317E6" w:rsidRPr="009317E6">
        <w:rPr>
          <w:rFonts w:ascii="Arial" w:hAnsi="Arial" w:cs="Arial"/>
          <w:highlight w:val="yellow"/>
        </w:rPr>
        <w:t>the</w:t>
      </w:r>
      <w:r w:rsidRPr="00A4377C">
        <w:rPr>
          <w:rFonts w:ascii="Arial" w:hAnsi="Arial" w:cs="Arial"/>
        </w:rPr>
        <w:t xml:space="preserve"> economy</w:t>
      </w:r>
      <w:r w:rsidR="009317E6" w:rsidRPr="009317E6">
        <w:rPr>
          <w:rFonts w:ascii="Arial" w:hAnsi="Arial" w:cs="Arial"/>
          <w:highlight w:val="yellow"/>
        </w:rPr>
        <w:t>,</w:t>
      </w:r>
      <w:r w:rsidRPr="00A4377C">
        <w:rPr>
          <w:rFonts w:ascii="Arial" w:hAnsi="Arial" w:cs="Arial"/>
        </w:rPr>
        <w:t xml:space="preserve"> as they enable the ownership and trade of other types of capital. Financial assets include various </w:t>
      </w:r>
      <w:r w:rsidRPr="006C6EE5">
        <w:rPr>
          <w:rFonts w:ascii="Arial" w:hAnsi="Arial" w:cs="Arial"/>
          <w:highlight w:val="yellow"/>
        </w:rPr>
        <w:t>forms such</w:t>
      </w:r>
      <w:r w:rsidRPr="00A4377C">
        <w:rPr>
          <w:rFonts w:ascii="Arial" w:hAnsi="Arial" w:cs="Arial"/>
        </w:rPr>
        <w:t xml:space="preserve"> as cash, </w:t>
      </w:r>
      <w:r w:rsidR="00F73343" w:rsidRPr="00A4377C">
        <w:rPr>
          <w:rFonts w:ascii="Arial" w:hAnsi="Arial" w:cs="Arial"/>
        </w:rPr>
        <w:t>jewelry</w:t>
      </w:r>
      <w:r w:rsidRPr="00A4377C">
        <w:rPr>
          <w:rFonts w:ascii="Arial" w:hAnsi="Arial" w:cs="Arial"/>
        </w:rPr>
        <w:t xml:space="preserve">, savings, fixed deposits, etc. which people use to achieve their livelihood objectives. They comprise both flows and stocks, contributing to both consumption and </w:t>
      </w:r>
      <w:r w:rsidRPr="00A4377C">
        <w:rPr>
          <w:rFonts w:ascii="Arial" w:hAnsi="Arial" w:cs="Arial"/>
        </w:rPr>
        <w:lastRenderedPageBreak/>
        <w:t xml:space="preserve">production. </w:t>
      </w:r>
      <w:r w:rsidR="006C6EE5" w:rsidRPr="006C6EE5">
        <w:rPr>
          <w:rFonts w:ascii="Arial" w:hAnsi="Arial" w:cs="Arial"/>
          <w:highlight w:val="yellow"/>
        </w:rPr>
        <w:t>Our</w:t>
      </w:r>
      <w:r w:rsidR="006C6EE5">
        <w:rPr>
          <w:rFonts w:ascii="Arial" w:hAnsi="Arial" w:cs="Arial"/>
        </w:rPr>
        <w:t xml:space="preserve"> </w:t>
      </w:r>
      <w:r w:rsidRPr="00A4377C">
        <w:rPr>
          <w:rFonts w:ascii="Arial" w:hAnsi="Arial" w:cs="Arial"/>
        </w:rPr>
        <w:t xml:space="preserve">study assessed </w:t>
      </w:r>
      <w:r w:rsidR="006C6EE5" w:rsidRPr="006C6EE5">
        <w:rPr>
          <w:rFonts w:ascii="Arial" w:hAnsi="Arial" w:cs="Arial"/>
          <w:highlight w:val="yellow"/>
        </w:rPr>
        <w:t>the</w:t>
      </w:r>
      <w:r w:rsidR="006C6EE5">
        <w:rPr>
          <w:rFonts w:ascii="Arial" w:hAnsi="Arial" w:cs="Arial"/>
        </w:rPr>
        <w:t xml:space="preserve"> </w:t>
      </w:r>
      <w:r w:rsidRPr="00A4377C">
        <w:rPr>
          <w:rFonts w:ascii="Arial" w:hAnsi="Arial" w:cs="Arial"/>
        </w:rPr>
        <w:t>financial assets by examining various parameters such as savings, forms of savings, loans, and sources of loans, quantified using a five-point continuum scoring pattern.</w:t>
      </w:r>
    </w:p>
    <w:p w14:paraId="3AAD6DFE" w14:textId="0FD30AE4" w:rsidR="00C439BC" w:rsidRPr="00665E9A" w:rsidRDefault="00BA2BDE" w:rsidP="006C6EE5">
      <w:pPr>
        <w:ind w:right="233" w:firstLine="720"/>
        <w:jc w:val="both"/>
        <w:rPr>
          <w:rFonts w:ascii="Arial" w:hAnsi="Arial" w:cs="Arial"/>
        </w:rPr>
      </w:pPr>
      <w:r w:rsidRPr="00BA2BDE">
        <w:rPr>
          <w:rFonts w:ascii="Arial" w:hAnsi="Arial" w:cs="Arial"/>
        </w:rPr>
        <w:t>Table 5 presents the data related to financial assets. It is observed that respondents earned income from multiple sources.</w:t>
      </w:r>
      <w:r>
        <w:rPr>
          <w:rFonts w:ascii="Arial" w:hAnsi="Arial" w:cs="Arial"/>
        </w:rPr>
        <w:t xml:space="preserve"> </w:t>
      </w:r>
      <w:r w:rsidRPr="00BA2BDE">
        <w:rPr>
          <w:rFonts w:ascii="Arial" w:hAnsi="Arial" w:cs="Arial"/>
        </w:rPr>
        <w:t xml:space="preserve">Daily wages remained a major source of income, and the majority of respondents did not have any savings. For those who could save, life insurance remained the first choice. </w:t>
      </w:r>
      <w:r w:rsidR="00665E9A" w:rsidRPr="00BA2BDE">
        <w:rPr>
          <w:rFonts w:ascii="Arial" w:hAnsi="Arial" w:cs="Arial"/>
        </w:rPr>
        <w:t>Although most respondents had not taken any loans, for those who did, private money lenders remained the first choice, and most of the loans amounted to less than 50,000</w:t>
      </w:r>
      <w:r w:rsidR="006C6EE5">
        <w:rPr>
          <w:rFonts w:ascii="Arial" w:hAnsi="Arial" w:cs="Arial"/>
        </w:rPr>
        <w:t xml:space="preserve"> </w:t>
      </w:r>
      <w:r w:rsidR="006C6EE5" w:rsidRPr="006C6EE5">
        <w:rPr>
          <w:rFonts w:ascii="Arial" w:hAnsi="Arial" w:cs="Arial"/>
          <w:highlight w:val="yellow"/>
        </w:rPr>
        <w:t>rupees</w:t>
      </w:r>
      <w:r w:rsidR="00665E9A" w:rsidRPr="00BA2BDE">
        <w:rPr>
          <w:rFonts w:ascii="Arial" w:hAnsi="Arial" w:cs="Arial"/>
        </w:rPr>
        <w:t>.</w:t>
      </w:r>
      <w:r w:rsidR="00665E9A" w:rsidRPr="00665E9A">
        <w:rPr>
          <w:rFonts w:ascii="Arial" w:hAnsi="Arial" w:cs="Arial"/>
        </w:rPr>
        <w:t xml:space="preserve"> </w:t>
      </w:r>
    </w:p>
    <w:p w14:paraId="6D9C98A5" w14:textId="01DEBFF8" w:rsidR="00665E9A" w:rsidRDefault="00665E9A" w:rsidP="00500510">
      <w:pPr>
        <w:ind w:right="233" w:firstLine="720"/>
        <w:jc w:val="both"/>
        <w:rPr>
          <w:rFonts w:ascii="Arial" w:hAnsi="Arial" w:cs="Arial"/>
        </w:rPr>
      </w:pPr>
      <w:r>
        <w:rPr>
          <w:rFonts w:ascii="Arial" w:hAnsi="Arial" w:cs="Arial"/>
        </w:rPr>
        <w:t xml:space="preserve"> </w:t>
      </w:r>
    </w:p>
    <w:p w14:paraId="20B41D16" w14:textId="35E69496" w:rsidR="001C49B8" w:rsidRDefault="00A665FC" w:rsidP="00B87DF5">
      <w:pPr>
        <w:ind w:right="233"/>
        <w:jc w:val="both"/>
        <w:rPr>
          <w:rFonts w:ascii="Arial" w:hAnsi="Arial" w:cs="Arial"/>
          <w:b/>
          <w:bCs/>
        </w:rPr>
      </w:pPr>
      <w:r w:rsidRPr="00A665FC">
        <w:rPr>
          <w:rFonts w:ascii="Arial" w:hAnsi="Arial" w:cs="Arial"/>
          <w:b/>
          <w:bCs/>
        </w:rPr>
        <w:t xml:space="preserve">Table 5: Financial assets </w:t>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6C6EE5">
        <w:rPr>
          <w:rFonts w:ascii="Arial" w:hAnsi="Arial" w:cs="Arial"/>
          <w:b/>
          <w:bCs/>
        </w:rPr>
        <w:tab/>
      </w:r>
      <w:r w:rsidR="0070013D">
        <w:rPr>
          <w:rFonts w:ascii="Arial" w:hAnsi="Arial" w:cs="Arial"/>
          <w:b/>
          <w:bCs/>
        </w:rPr>
        <w:t>n=200</w:t>
      </w:r>
    </w:p>
    <w:tbl>
      <w:tblPr>
        <w:tblStyle w:val="PlainTable2"/>
        <w:tblW w:w="5000" w:type="pct"/>
        <w:tblLook w:val="04A0" w:firstRow="1" w:lastRow="0" w:firstColumn="1" w:lastColumn="0" w:noHBand="0" w:noVBand="1"/>
      </w:tblPr>
      <w:tblGrid>
        <w:gridCol w:w="1609"/>
        <w:gridCol w:w="2660"/>
        <w:gridCol w:w="3418"/>
        <w:gridCol w:w="1756"/>
        <w:gridCol w:w="1573"/>
      </w:tblGrid>
      <w:tr w:rsidR="001D3BA0" w:rsidRPr="001D3BA0" w14:paraId="61BBBC20" w14:textId="77777777" w:rsidTr="001D3BA0">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30" w:type="pct"/>
          </w:tcPr>
          <w:p w14:paraId="22AEA627" w14:textId="77777777" w:rsidR="001D3BA0" w:rsidRPr="001D3BA0" w:rsidRDefault="001D3BA0" w:rsidP="00F843F7">
            <w:pPr>
              <w:spacing w:before="40" w:after="40"/>
              <w:rPr>
                <w:rFonts w:ascii="Arial" w:hAnsi="Arial" w:cs="Arial"/>
                <w:b w:val="0"/>
                <w:bCs w:val="0"/>
              </w:rPr>
            </w:pPr>
            <w:r w:rsidRPr="001D3BA0">
              <w:rPr>
                <w:rFonts w:ascii="Arial" w:hAnsi="Arial" w:cs="Arial"/>
              </w:rPr>
              <w:t>Sr. No.</w:t>
            </w:r>
          </w:p>
        </w:tc>
        <w:tc>
          <w:tcPr>
            <w:tcW w:w="1207" w:type="pct"/>
          </w:tcPr>
          <w:p w14:paraId="2128F2F9"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1551" w:type="pct"/>
          </w:tcPr>
          <w:p w14:paraId="3AFDF4E7" w14:textId="77777777" w:rsidR="001D3BA0" w:rsidRPr="001D3BA0" w:rsidRDefault="001D3BA0"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Category</w:t>
            </w:r>
          </w:p>
        </w:tc>
        <w:tc>
          <w:tcPr>
            <w:tcW w:w="797" w:type="pct"/>
          </w:tcPr>
          <w:p w14:paraId="3BA90F78"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f</w:t>
            </w:r>
          </w:p>
        </w:tc>
        <w:tc>
          <w:tcPr>
            <w:tcW w:w="714" w:type="pct"/>
          </w:tcPr>
          <w:p w14:paraId="5FC3485B" w14:textId="77777777" w:rsidR="001D3BA0" w:rsidRPr="001D3BA0" w:rsidRDefault="001D3BA0" w:rsidP="004D6AD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D3BA0">
              <w:rPr>
                <w:rFonts w:ascii="Arial" w:hAnsi="Arial" w:cs="Arial"/>
              </w:rPr>
              <w:t>%</w:t>
            </w:r>
          </w:p>
        </w:tc>
      </w:tr>
      <w:tr w:rsidR="001D3BA0" w:rsidRPr="001D3BA0" w14:paraId="7AD3EBCD"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7A2CF52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1</w:t>
            </w:r>
          </w:p>
        </w:tc>
        <w:tc>
          <w:tcPr>
            <w:tcW w:w="1207" w:type="pct"/>
            <w:vMerge w:val="restart"/>
          </w:tcPr>
          <w:p w14:paraId="29C50D91" w14:textId="77777777" w:rsidR="001D3BA0" w:rsidRPr="001D3BA0" w:rsidRDefault="001D3BA0" w:rsidP="00F843F7">
            <w:pPr>
              <w:widowControl w:val="0"/>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rPr>
              <w:t>Sources of income*</w:t>
            </w:r>
          </w:p>
          <w:p w14:paraId="07A64307"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06624BC"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Pension and others</w:t>
            </w:r>
          </w:p>
        </w:tc>
        <w:tc>
          <w:tcPr>
            <w:tcW w:w="797" w:type="pct"/>
          </w:tcPr>
          <w:p w14:paraId="399BF4D3"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64</w:t>
            </w:r>
          </w:p>
        </w:tc>
        <w:tc>
          <w:tcPr>
            <w:tcW w:w="714" w:type="pct"/>
          </w:tcPr>
          <w:p w14:paraId="2F0C02C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32.0</w:t>
            </w:r>
          </w:p>
        </w:tc>
      </w:tr>
      <w:tr w:rsidR="001D3BA0" w:rsidRPr="001D3BA0" w14:paraId="5AFA63DB"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F0A114F"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046C4AA"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5F373BE" w14:textId="77777777"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Agriculture</w:t>
            </w:r>
          </w:p>
        </w:tc>
        <w:tc>
          <w:tcPr>
            <w:tcW w:w="797" w:type="pct"/>
          </w:tcPr>
          <w:p w14:paraId="07AC0C87"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50</w:t>
            </w:r>
          </w:p>
        </w:tc>
        <w:tc>
          <w:tcPr>
            <w:tcW w:w="714" w:type="pct"/>
          </w:tcPr>
          <w:p w14:paraId="6E695B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25.0</w:t>
            </w:r>
          </w:p>
        </w:tc>
      </w:tr>
      <w:tr w:rsidR="001D3BA0" w:rsidRPr="001D3BA0" w14:paraId="0FBCFB4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52D5A0E6"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688A7750"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3101726"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Livestock</w:t>
            </w:r>
          </w:p>
        </w:tc>
        <w:tc>
          <w:tcPr>
            <w:tcW w:w="797" w:type="pct"/>
          </w:tcPr>
          <w:p w14:paraId="3B54D38A"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84</w:t>
            </w:r>
          </w:p>
        </w:tc>
        <w:tc>
          <w:tcPr>
            <w:tcW w:w="714" w:type="pct"/>
          </w:tcPr>
          <w:p w14:paraId="40441A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42.0</w:t>
            </w:r>
          </w:p>
        </w:tc>
      </w:tr>
      <w:tr w:rsidR="001D3BA0" w:rsidRPr="001D3BA0" w14:paraId="46DF23BF" w14:textId="77777777" w:rsidTr="006C6EE5">
        <w:tc>
          <w:tcPr>
            <w:cnfStyle w:val="001000000000" w:firstRow="0" w:lastRow="0" w:firstColumn="1" w:lastColumn="0" w:oddVBand="0" w:evenVBand="0" w:oddHBand="0" w:evenHBand="0" w:firstRowFirstColumn="0" w:firstRowLastColumn="0" w:lastRowFirstColumn="0" w:lastRowLastColumn="0"/>
            <w:tcW w:w="730" w:type="pct"/>
            <w:vMerge/>
          </w:tcPr>
          <w:p w14:paraId="6001C1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3E5A7750" w14:textId="77777777" w:rsidR="001D3BA0" w:rsidRPr="001D3BA0" w:rsidRDefault="001D3BA0"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shd w:val="clear" w:color="auto" w:fill="FFFF00"/>
          </w:tcPr>
          <w:p w14:paraId="2FA0029E" w14:textId="78713DB2" w:rsidR="001D3BA0" w:rsidRPr="001D3BA0" w:rsidRDefault="001D3BA0"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1D3BA0">
              <w:rPr>
                <w:rFonts w:ascii="Arial" w:hAnsi="Arial" w:cs="Arial"/>
                <w:color w:val="0D0D0D"/>
              </w:rPr>
              <w:t>Wages</w:t>
            </w:r>
            <w:r w:rsidR="006C6EE5">
              <w:rPr>
                <w:rFonts w:ascii="Arial" w:hAnsi="Arial" w:cs="Arial"/>
                <w:color w:val="0D0D0D"/>
              </w:rPr>
              <w:t xml:space="preserve"> </w:t>
            </w:r>
            <w:r w:rsidR="006C6EE5" w:rsidRPr="006C6EE5">
              <w:rPr>
                <w:rFonts w:ascii="Arial" w:hAnsi="Arial" w:cs="Arial"/>
                <w:color w:val="FBD4B4" w:themeColor="accent6" w:themeTint="66"/>
                <w:highlight w:val="magenta"/>
                <w:shd w:val="clear" w:color="auto" w:fill="000000" w:themeFill="text1"/>
              </w:rPr>
              <w:t>Explain the difference with Salary ???</w:t>
            </w:r>
          </w:p>
        </w:tc>
        <w:tc>
          <w:tcPr>
            <w:tcW w:w="797" w:type="pct"/>
          </w:tcPr>
          <w:p w14:paraId="289136F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135</w:t>
            </w:r>
          </w:p>
        </w:tc>
        <w:tc>
          <w:tcPr>
            <w:tcW w:w="714" w:type="pct"/>
          </w:tcPr>
          <w:p w14:paraId="65F6C48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color w:val="000000" w:themeColor="text1"/>
              </w:rPr>
              <w:t>67.5</w:t>
            </w:r>
          </w:p>
        </w:tc>
      </w:tr>
      <w:tr w:rsidR="001D3BA0" w:rsidRPr="001D3BA0" w14:paraId="0E86E9E5"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96B3E0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236DAF3" w14:textId="77777777" w:rsidR="001D3BA0" w:rsidRPr="001D3BA0" w:rsidRDefault="001D3BA0"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2D7A5872" w14:textId="77777777" w:rsidR="001D3BA0" w:rsidRPr="001D3BA0" w:rsidRDefault="001D3BA0"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1D3BA0">
              <w:rPr>
                <w:rFonts w:ascii="Arial" w:hAnsi="Arial" w:cs="Arial"/>
                <w:color w:val="0D0D0D"/>
              </w:rPr>
              <w:t>Salary</w:t>
            </w:r>
          </w:p>
        </w:tc>
        <w:tc>
          <w:tcPr>
            <w:tcW w:w="797" w:type="pct"/>
          </w:tcPr>
          <w:p w14:paraId="499FE1C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38</w:t>
            </w:r>
          </w:p>
        </w:tc>
        <w:tc>
          <w:tcPr>
            <w:tcW w:w="714" w:type="pct"/>
          </w:tcPr>
          <w:p w14:paraId="15A5A3B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1D3BA0">
              <w:rPr>
                <w:rFonts w:ascii="Arial" w:hAnsi="Arial" w:cs="Arial"/>
                <w:color w:val="000000" w:themeColor="text1"/>
              </w:rPr>
              <w:t>19.0</w:t>
            </w:r>
          </w:p>
        </w:tc>
      </w:tr>
      <w:tr w:rsidR="001D3BA0" w:rsidRPr="001D3BA0" w14:paraId="78D5850F"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8C7A911" w14:textId="77777777" w:rsidR="001D3BA0" w:rsidRPr="001D3BA0" w:rsidRDefault="001D3BA0" w:rsidP="00F843F7">
            <w:pPr>
              <w:widowControl w:val="0"/>
              <w:autoSpaceDE w:val="0"/>
              <w:autoSpaceDN w:val="0"/>
              <w:adjustRightInd w:val="0"/>
              <w:spacing w:before="40" w:after="40"/>
              <w:jc w:val="center"/>
              <w:rPr>
                <w:rFonts w:ascii="Arial" w:eastAsiaTheme="minorHAnsi" w:hAnsi="Arial" w:cs="Arial"/>
                <w:b w:val="0"/>
                <w:bCs w:val="0"/>
              </w:rPr>
            </w:pPr>
            <w:r w:rsidRPr="001D3BA0">
              <w:rPr>
                <w:rFonts w:ascii="Arial" w:eastAsiaTheme="minorHAnsi" w:hAnsi="Arial" w:cs="Arial"/>
              </w:rPr>
              <w:t>2</w:t>
            </w:r>
          </w:p>
        </w:tc>
        <w:tc>
          <w:tcPr>
            <w:tcW w:w="1207" w:type="pct"/>
            <w:vMerge w:val="restart"/>
          </w:tcPr>
          <w:p w14:paraId="4EADD7D4"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1D3BA0">
              <w:rPr>
                <w:rFonts w:ascii="Arial" w:hAnsi="Arial" w:cs="Arial"/>
                <w:b/>
                <w:bCs/>
                <w:color w:val="0D0D0D"/>
              </w:rPr>
              <w:t>Savings of Household</w:t>
            </w:r>
          </w:p>
        </w:tc>
        <w:tc>
          <w:tcPr>
            <w:tcW w:w="1551" w:type="pct"/>
          </w:tcPr>
          <w:p w14:paraId="7E3DB40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Up to 10,000 Rs.</w:t>
            </w:r>
          </w:p>
        </w:tc>
        <w:tc>
          <w:tcPr>
            <w:tcW w:w="797" w:type="pct"/>
          </w:tcPr>
          <w:p w14:paraId="202FA252"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c>
          <w:tcPr>
            <w:tcW w:w="714" w:type="pct"/>
          </w:tcPr>
          <w:p w14:paraId="5E72E55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12.5</w:t>
            </w:r>
          </w:p>
        </w:tc>
      </w:tr>
      <w:tr w:rsidR="001D3BA0" w:rsidRPr="001D3BA0" w14:paraId="35EDA6E6"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25E88B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6FAF761F"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9537275"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10,001 to 20,000 Rs.</w:t>
            </w:r>
          </w:p>
        </w:tc>
        <w:tc>
          <w:tcPr>
            <w:tcW w:w="797" w:type="pct"/>
          </w:tcPr>
          <w:p w14:paraId="515ABB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c>
          <w:tcPr>
            <w:tcW w:w="714" w:type="pct"/>
          </w:tcPr>
          <w:p w14:paraId="20CEBB2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5.0</w:t>
            </w:r>
          </w:p>
        </w:tc>
      </w:tr>
      <w:tr w:rsidR="001D3BA0" w:rsidRPr="001D3BA0" w14:paraId="37B72E1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9288B16"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236CBA6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1D382BE2"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20,001 to 30,000 Rs.</w:t>
            </w:r>
          </w:p>
        </w:tc>
        <w:tc>
          <w:tcPr>
            <w:tcW w:w="797" w:type="pct"/>
          </w:tcPr>
          <w:p w14:paraId="0EF8397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w:t>
            </w:r>
          </w:p>
        </w:tc>
        <w:tc>
          <w:tcPr>
            <w:tcW w:w="714" w:type="pct"/>
          </w:tcPr>
          <w:p w14:paraId="63C2800C"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7.5</w:t>
            </w:r>
          </w:p>
        </w:tc>
      </w:tr>
      <w:tr w:rsidR="001D3BA0" w:rsidRPr="001D3BA0" w14:paraId="63C1037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96F16A0"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05C3A07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CEEB7E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30,001 to 40,000 Rs.</w:t>
            </w:r>
          </w:p>
        </w:tc>
        <w:tc>
          <w:tcPr>
            <w:tcW w:w="797" w:type="pct"/>
          </w:tcPr>
          <w:p w14:paraId="2D11591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0D93376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0C9E56D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EADF983" w14:textId="77777777" w:rsidR="001D3BA0" w:rsidRPr="001D3BA0" w:rsidRDefault="001D3BA0" w:rsidP="00F843F7">
            <w:pPr>
              <w:widowControl w:val="0"/>
              <w:autoSpaceDE w:val="0"/>
              <w:autoSpaceDN w:val="0"/>
              <w:spacing w:before="40" w:after="40"/>
              <w:jc w:val="center"/>
              <w:rPr>
                <w:rFonts w:ascii="Arial" w:eastAsiaTheme="minorHAnsi" w:hAnsi="Arial" w:cs="Arial"/>
              </w:rPr>
            </w:pPr>
          </w:p>
        </w:tc>
        <w:tc>
          <w:tcPr>
            <w:tcW w:w="1207" w:type="pct"/>
            <w:vMerge/>
          </w:tcPr>
          <w:p w14:paraId="734A134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7BD2217E"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Above 40,000 Rs.</w:t>
            </w:r>
          </w:p>
        </w:tc>
        <w:tc>
          <w:tcPr>
            <w:tcW w:w="797" w:type="pct"/>
          </w:tcPr>
          <w:p w14:paraId="475BE07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2ABF6B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0309088"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176946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3</w:t>
            </w:r>
          </w:p>
        </w:tc>
        <w:tc>
          <w:tcPr>
            <w:tcW w:w="1207" w:type="pct"/>
            <w:vMerge w:val="restart"/>
          </w:tcPr>
          <w:p w14:paraId="2D2912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b/>
                <w:bCs/>
                <w:color w:val="0D0D0D"/>
              </w:rPr>
              <w:t>Forms of savings</w:t>
            </w:r>
          </w:p>
        </w:tc>
        <w:tc>
          <w:tcPr>
            <w:tcW w:w="1551" w:type="pct"/>
          </w:tcPr>
          <w:p w14:paraId="1BB30BF3"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Shares/ SIP</w:t>
            </w:r>
          </w:p>
        </w:tc>
        <w:tc>
          <w:tcPr>
            <w:tcW w:w="797" w:type="pct"/>
          </w:tcPr>
          <w:p w14:paraId="3EDE34A8"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c>
          <w:tcPr>
            <w:tcW w:w="714" w:type="pct"/>
          </w:tcPr>
          <w:p w14:paraId="6D96E087" w14:textId="77777777" w:rsidR="001D3BA0" w:rsidRPr="001D3BA0" w:rsidRDefault="001D3BA0" w:rsidP="00F843F7">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D3BA0">
              <w:rPr>
                <w:rFonts w:ascii="Arial" w:hAnsi="Arial" w:cs="Arial"/>
                <w:color w:val="000000"/>
              </w:rPr>
              <w:t>0.0</w:t>
            </w:r>
          </w:p>
        </w:tc>
      </w:tr>
      <w:tr w:rsidR="001D3BA0" w:rsidRPr="001D3BA0" w14:paraId="20776B7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7225840D"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2447CDFA"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p>
        </w:tc>
        <w:tc>
          <w:tcPr>
            <w:tcW w:w="1551" w:type="pct"/>
          </w:tcPr>
          <w:p w14:paraId="71B5AEFB" w14:textId="5841EDBE" w:rsidR="001D3BA0" w:rsidRPr="001D3BA0" w:rsidRDefault="00A90B02"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Jewelry</w:t>
            </w:r>
          </w:p>
        </w:tc>
        <w:tc>
          <w:tcPr>
            <w:tcW w:w="797" w:type="pct"/>
          </w:tcPr>
          <w:p w14:paraId="6206D81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w:t>
            </w:r>
          </w:p>
        </w:tc>
        <w:tc>
          <w:tcPr>
            <w:tcW w:w="714" w:type="pct"/>
          </w:tcPr>
          <w:p w14:paraId="3B9D66A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5.5</w:t>
            </w:r>
          </w:p>
        </w:tc>
      </w:tr>
      <w:tr w:rsidR="001D3BA0" w:rsidRPr="001D3BA0" w14:paraId="545E8EAF"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2062451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7501582C"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p>
        </w:tc>
        <w:tc>
          <w:tcPr>
            <w:tcW w:w="1551" w:type="pct"/>
          </w:tcPr>
          <w:p w14:paraId="4FA08180"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Saving account</w:t>
            </w:r>
            <w:r w:rsidRPr="001D3BA0">
              <w:rPr>
                <w:rFonts w:ascii="Arial" w:hAnsi="Arial" w:cs="Arial"/>
              </w:rPr>
              <w:tab/>
            </w:r>
          </w:p>
        </w:tc>
        <w:tc>
          <w:tcPr>
            <w:tcW w:w="797" w:type="pct"/>
          </w:tcPr>
          <w:p w14:paraId="5B94EC8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13</w:t>
            </w:r>
          </w:p>
        </w:tc>
        <w:tc>
          <w:tcPr>
            <w:tcW w:w="714" w:type="pct"/>
          </w:tcPr>
          <w:p w14:paraId="7B42FFDC"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6.5</w:t>
            </w:r>
          </w:p>
        </w:tc>
      </w:tr>
      <w:tr w:rsidR="001D3BA0" w:rsidRPr="001D3BA0" w14:paraId="57ABD7A3"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A94C1D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47DD2F0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0B61AB76" w14:textId="77777777" w:rsidR="001D3BA0" w:rsidRPr="001D3BA0" w:rsidRDefault="001D3BA0" w:rsidP="00F843F7">
            <w:pPr>
              <w:shd w:val="clear" w:color="auto" w:fill="FFFFFF"/>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FD</w:t>
            </w:r>
          </w:p>
        </w:tc>
        <w:tc>
          <w:tcPr>
            <w:tcW w:w="797" w:type="pct"/>
          </w:tcPr>
          <w:p w14:paraId="3CFB7CC6"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8</w:t>
            </w:r>
          </w:p>
        </w:tc>
        <w:tc>
          <w:tcPr>
            <w:tcW w:w="714" w:type="pct"/>
          </w:tcPr>
          <w:p w14:paraId="16EE8688"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4.0</w:t>
            </w:r>
          </w:p>
        </w:tc>
      </w:tr>
      <w:tr w:rsidR="001D3BA0" w:rsidRPr="001D3BA0" w14:paraId="55673B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7C65F2"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1D5FFE0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06A16256" w14:textId="77777777" w:rsidR="001D3BA0" w:rsidRPr="001D3BA0" w:rsidRDefault="001D3BA0" w:rsidP="00F843F7">
            <w:pPr>
              <w:shd w:val="clear" w:color="auto" w:fill="FFFFFF"/>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Life Insurance</w:t>
            </w:r>
          </w:p>
        </w:tc>
        <w:tc>
          <w:tcPr>
            <w:tcW w:w="797" w:type="pct"/>
          </w:tcPr>
          <w:p w14:paraId="7846202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32</w:t>
            </w:r>
          </w:p>
        </w:tc>
        <w:tc>
          <w:tcPr>
            <w:tcW w:w="714" w:type="pct"/>
          </w:tcPr>
          <w:p w14:paraId="354C911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16.0</w:t>
            </w:r>
          </w:p>
        </w:tc>
      </w:tr>
      <w:tr w:rsidR="001D3BA0" w:rsidRPr="001D3BA0" w14:paraId="67B7C11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74659240"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4</w:t>
            </w:r>
          </w:p>
        </w:tc>
        <w:tc>
          <w:tcPr>
            <w:tcW w:w="1207" w:type="pct"/>
            <w:vMerge w:val="restart"/>
          </w:tcPr>
          <w:p w14:paraId="77A89A4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D3BA0">
              <w:rPr>
                <w:rFonts w:ascii="Arial" w:hAnsi="Arial" w:cs="Arial"/>
                <w:b/>
                <w:bCs/>
              </w:rPr>
              <w:t>Amount of loan</w:t>
            </w:r>
          </w:p>
        </w:tc>
        <w:tc>
          <w:tcPr>
            <w:tcW w:w="1551" w:type="pct"/>
          </w:tcPr>
          <w:p w14:paraId="1A32BD4E"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More than 200,001</w:t>
            </w:r>
          </w:p>
        </w:tc>
        <w:tc>
          <w:tcPr>
            <w:tcW w:w="797" w:type="pct"/>
          </w:tcPr>
          <w:p w14:paraId="27951F65"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4</w:t>
            </w:r>
          </w:p>
        </w:tc>
        <w:tc>
          <w:tcPr>
            <w:tcW w:w="714" w:type="pct"/>
          </w:tcPr>
          <w:p w14:paraId="1EE2392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2.0</w:t>
            </w:r>
          </w:p>
        </w:tc>
      </w:tr>
      <w:tr w:rsidR="001D3BA0" w:rsidRPr="001D3BA0" w14:paraId="53E5F119"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F76ADF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6FC1805"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2032625E"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150,001-200,000</w:t>
            </w:r>
          </w:p>
        </w:tc>
        <w:tc>
          <w:tcPr>
            <w:tcW w:w="797" w:type="pct"/>
          </w:tcPr>
          <w:p w14:paraId="47F46EDD"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074DEF6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2BDB11B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375F2C24"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2D35AC"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3670E419"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100,001-150,000</w:t>
            </w:r>
          </w:p>
        </w:tc>
        <w:tc>
          <w:tcPr>
            <w:tcW w:w="797" w:type="pct"/>
          </w:tcPr>
          <w:p w14:paraId="23EB5A0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16EA0C00"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1F9B2FCC"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0E43C91E"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9872E62"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1" w:type="pct"/>
          </w:tcPr>
          <w:p w14:paraId="320B3F11"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1D3BA0">
              <w:rPr>
                <w:rFonts w:ascii="Arial" w:hAnsi="Arial" w:cs="Arial"/>
              </w:rPr>
              <w:t>50,000-100,000</w:t>
            </w:r>
          </w:p>
        </w:tc>
        <w:tc>
          <w:tcPr>
            <w:tcW w:w="797" w:type="pct"/>
          </w:tcPr>
          <w:p w14:paraId="747F445E"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w:t>
            </w:r>
          </w:p>
        </w:tc>
        <w:tc>
          <w:tcPr>
            <w:tcW w:w="714" w:type="pct"/>
          </w:tcPr>
          <w:p w14:paraId="516EB824"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4.5</w:t>
            </w:r>
          </w:p>
        </w:tc>
      </w:tr>
      <w:tr w:rsidR="001D3BA0" w:rsidRPr="001D3BA0" w14:paraId="0F97687A"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1F855C1C"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p>
        </w:tc>
        <w:tc>
          <w:tcPr>
            <w:tcW w:w="1207" w:type="pct"/>
            <w:vMerge/>
          </w:tcPr>
          <w:p w14:paraId="5A2B5E16"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1" w:type="pct"/>
          </w:tcPr>
          <w:p w14:paraId="4CC54982"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Less than 50,000</w:t>
            </w:r>
          </w:p>
        </w:tc>
        <w:tc>
          <w:tcPr>
            <w:tcW w:w="797" w:type="pct"/>
          </w:tcPr>
          <w:p w14:paraId="47A1E00F"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28</w:t>
            </w:r>
          </w:p>
        </w:tc>
        <w:tc>
          <w:tcPr>
            <w:tcW w:w="714" w:type="pct"/>
          </w:tcPr>
          <w:p w14:paraId="281D8581"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17.0</w:t>
            </w:r>
          </w:p>
        </w:tc>
      </w:tr>
      <w:tr w:rsidR="001D3BA0" w:rsidRPr="001D3BA0" w14:paraId="06C410F2"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val="restart"/>
          </w:tcPr>
          <w:p w14:paraId="3E8FD627" w14:textId="77777777" w:rsidR="001D3BA0" w:rsidRPr="001D3BA0" w:rsidRDefault="001D3BA0" w:rsidP="00F843F7">
            <w:pPr>
              <w:widowControl w:val="0"/>
              <w:autoSpaceDE w:val="0"/>
              <w:autoSpaceDN w:val="0"/>
              <w:spacing w:before="40" w:after="40"/>
              <w:jc w:val="center"/>
              <w:rPr>
                <w:rFonts w:ascii="Arial" w:eastAsiaTheme="minorHAnsi" w:hAnsi="Arial" w:cs="Arial"/>
                <w:b w:val="0"/>
                <w:bCs w:val="0"/>
              </w:rPr>
            </w:pPr>
            <w:r w:rsidRPr="001D3BA0">
              <w:rPr>
                <w:rFonts w:ascii="Arial" w:eastAsiaTheme="minorHAnsi" w:hAnsi="Arial" w:cs="Arial"/>
              </w:rPr>
              <w:t>5</w:t>
            </w:r>
          </w:p>
        </w:tc>
        <w:tc>
          <w:tcPr>
            <w:tcW w:w="1207" w:type="pct"/>
            <w:vMerge w:val="restart"/>
          </w:tcPr>
          <w:p w14:paraId="2F177B19"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D3BA0">
              <w:rPr>
                <w:rFonts w:ascii="Arial" w:hAnsi="Arial" w:cs="Arial"/>
                <w:b/>
                <w:bCs/>
              </w:rPr>
              <w:t>Source of loan</w:t>
            </w:r>
          </w:p>
        </w:tc>
        <w:tc>
          <w:tcPr>
            <w:tcW w:w="1551" w:type="pct"/>
          </w:tcPr>
          <w:p w14:paraId="32DA3B42"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Private money lender</w:t>
            </w:r>
          </w:p>
        </w:tc>
        <w:tc>
          <w:tcPr>
            <w:tcW w:w="797" w:type="pct"/>
          </w:tcPr>
          <w:p w14:paraId="79203042"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62E859A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05719692"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2ACACD03" w14:textId="77777777" w:rsidR="001D3BA0" w:rsidRPr="001D3BA0" w:rsidRDefault="001D3BA0" w:rsidP="00F843F7">
            <w:pPr>
              <w:spacing w:before="40" w:after="40"/>
              <w:contextualSpacing/>
              <w:jc w:val="center"/>
              <w:rPr>
                <w:rFonts w:ascii="Arial" w:hAnsi="Arial" w:cs="Arial"/>
              </w:rPr>
            </w:pPr>
          </w:p>
        </w:tc>
        <w:tc>
          <w:tcPr>
            <w:tcW w:w="1207" w:type="pct"/>
            <w:vMerge/>
          </w:tcPr>
          <w:p w14:paraId="4127AF4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2A7CF43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Family/relative</w:t>
            </w:r>
          </w:p>
        </w:tc>
        <w:tc>
          <w:tcPr>
            <w:tcW w:w="797" w:type="pct"/>
          </w:tcPr>
          <w:p w14:paraId="16B0BFC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6</w:t>
            </w:r>
          </w:p>
        </w:tc>
        <w:tc>
          <w:tcPr>
            <w:tcW w:w="714" w:type="pct"/>
          </w:tcPr>
          <w:p w14:paraId="15B96C0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3.0</w:t>
            </w:r>
          </w:p>
        </w:tc>
      </w:tr>
      <w:tr w:rsidR="001D3BA0" w:rsidRPr="001D3BA0" w14:paraId="42DDBF4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1AA0C98" w14:textId="77777777" w:rsidR="001D3BA0" w:rsidRPr="001D3BA0" w:rsidRDefault="001D3BA0" w:rsidP="00F843F7">
            <w:pPr>
              <w:spacing w:before="40" w:after="40"/>
              <w:contextualSpacing/>
              <w:jc w:val="center"/>
              <w:rPr>
                <w:rFonts w:ascii="Arial" w:hAnsi="Arial" w:cs="Arial"/>
              </w:rPr>
            </w:pPr>
          </w:p>
        </w:tc>
        <w:tc>
          <w:tcPr>
            <w:tcW w:w="1207" w:type="pct"/>
            <w:vMerge/>
          </w:tcPr>
          <w:p w14:paraId="23B20DD8"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00C9DD3B"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Workplace</w:t>
            </w:r>
          </w:p>
        </w:tc>
        <w:tc>
          <w:tcPr>
            <w:tcW w:w="797" w:type="pct"/>
          </w:tcPr>
          <w:p w14:paraId="5B38D80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2</w:t>
            </w:r>
          </w:p>
        </w:tc>
        <w:tc>
          <w:tcPr>
            <w:tcW w:w="714" w:type="pct"/>
          </w:tcPr>
          <w:p w14:paraId="2EC47C35"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1.0</w:t>
            </w:r>
          </w:p>
        </w:tc>
      </w:tr>
      <w:tr w:rsidR="001D3BA0" w:rsidRPr="001D3BA0" w14:paraId="6DF1D878"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FFF6E84" w14:textId="77777777" w:rsidR="001D3BA0" w:rsidRPr="001D3BA0" w:rsidRDefault="001D3BA0" w:rsidP="00F843F7">
            <w:pPr>
              <w:spacing w:before="40" w:after="40"/>
              <w:contextualSpacing/>
              <w:jc w:val="center"/>
              <w:rPr>
                <w:rFonts w:ascii="Arial" w:hAnsi="Arial" w:cs="Arial"/>
              </w:rPr>
            </w:pPr>
          </w:p>
        </w:tc>
        <w:tc>
          <w:tcPr>
            <w:tcW w:w="1207" w:type="pct"/>
            <w:vMerge/>
          </w:tcPr>
          <w:p w14:paraId="153F9D7D"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4898E9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 xml:space="preserve">Cooperative banks </w:t>
            </w:r>
          </w:p>
        </w:tc>
        <w:tc>
          <w:tcPr>
            <w:tcW w:w="797" w:type="pct"/>
          </w:tcPr>
          <w:p w14:paraId="6C3009F3"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5</w:t>
            </w:r>
          </w:p>
        </w:tc>
        <w:tc>
          <w:tcPr>
            <w:tcW w:w="714" w:type="pct"/>
          </w:tcPr>
          <w:p w14:paraId="09FA99FB"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2.5</w:t>
            </w:r>
          </w:p>
        </w:tc>
      </w:tr>
      <w:tr w:rsidR="001D3BA0" w:rsidRPr="001D3BA0" w14:paraId="6222A981"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20A6CD3" w14:textId="77777777" w:rsidR="001D3BA0" w:rsidRPr="001D3BA0" w:rsidRDefault="001D3BA0" w:rsidP="00F843F7">
            <w:pPr>
              <w:spacing w:before="40" w:after="40"/>
              <w:contextualSpacing/>
              <w:jc w:val="center"/>
              <w:rPr>
                <w:rFonts w:ascii="Arial" w:hAnsi="Arial" w:cs="Arial"/>
              </w:rPr>
            </w:pPr>
          </w:p>
        </w:tc>
        <w:tc>
          <w:tcPr>
            <w:tcW w:w="1207" w:type="pct"/>
            <w:vMerge/>
          </w:tcPr>
          <w:p w14:paraId="14FDD6F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692C5C07"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 xml:space="preserve">Nationalized banks  </w:t>
            </w:r>
          </w:p>
        </w:tc>
        <w:tc>
          <w:tcPr>
            <w:tcW w:w="797" w:type="pct"/>
          </w:tcPr>
          <w:p w14:paraId="65D36F61"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7</w:t>
            </w:r>
          </w:p>
        </w:tc>
        <w:tc>
          <w:tcPr>
            <w:tcW w:w="714" w:type="pct"/>
          </w:tcPr>
          <w:p w14:paraId="7B64B939"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3.5</w:t>
            </w:r>
          </w:p>
        </w:tc>
      </w:tr>
      <w:tr w:rsidR="001D3BA0" w:rsidRPr="001D3BA0" w14:paraId="0A3C11B6" w14:textId="77777777" w:rsidTr="001D3BA0">
        <w:tc>
          <w:tcPr>
            <w:cnfStyle w:val="001000000000" w:firstRow="0" w:lastRow="0" w:firstColumn="1" w:lastColumn="0" w:oddVBand="0" w:evenVBand="0" w:oddHBand="0" w:evenHBand="0" w:firstRowFirstColumn="0" w:firstRowLastColumn="0" w:lastRowFirstColumn="0" w:lastRowLastColumn="0"/>
            <w:tcW w:w="730" w:type="pct"/>
            <w:vMerge w:val="restart"/>
          </w:tcPr>
          <w:p w14:paraId="66CDA5FC" w14:textId="77777777" w:rsidR="001D3BA0" w:rsidRPr="001D3BA0" w:rsidRDefault="001D3BA0" w:rsidP="00F843F7">
            <w:pPr>
              <w:spacing w:before="40" w:after="40"/>
              <w:jc w:val="center"/>
              <w:rPr>
                <w:rFonts w:ascii="Arial" w:hAnsi="Arial" w:cs="Arial"/>
                <w:b w:val="0"/>
                <w:bCs w:val="0"/>
              </w:rPr>
            </w:pPr>
            <w:r w:rsidRPr="001D3BA0">
              <w:rPr>
                <w:rFonts w:ascii="Arial" w:hAnsi="Arial" w:cs="Arial"/>
              </w:rPr>
              <w:t>6</w:t>
            </w:r>
          </w:p>
        </w:tc>
        <w:tc>
          <w:tcPr>
            <w:tcW w:w="1207" w:type="pct"/>
            <w:vMerge w:val="restart"/>
          </w:tcPr>
          <w:p w14:paraId="7A659281"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b/>
                <w:bCs/>
              </w:rPr>
              <w:t>Severity of loan</w:t>
            </w:r>
          </w:p>
        </w:tc>
        <w:tc>
          <w:tcPr>
            <w:tcW w:w="1551" w:type="pct"/>
          </w:tcPr>
          <w:p w14:paraId="25B25687"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Unmanageable</w:t>
            </w:r>
          </w:p>
        </w:tc>
        <w:tc>
          <w:tcPr>
            <w:tcW w:w="797" w:type="pct"/>
          </w:tcPr>
          <w:p w14:paraId="45AE2FAA"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w:t>
            </w:r>
          </w:p>
        </w:tc>
        <w:tc>
          <w:tcPr>
            <w:tcW w:w="714" w:type="pct"/>
          </w:tcPr>
          <w:p w14:paraId="4667768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0.0</w:t>
            </w:r>
          </w:p>
        </w:tc>
      </w:tr>
      <w:tr w:rsidR="001D3BA0" w:rsidRPr="001D3BA0" w14:paraId="4A9FAF94"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3D802AB7" w14:textId="77777777" w:rsidR="001D3BA0" w:rsidRPr="001D3BA0" w:rsidRDefault="001D3BA0" w:rsidP="00F843F7">
            <w:pPr>
              <w:spacing w:before="40" w:after="40"/>
              <w:contextualSpacing/>
              <w:jc w:val="center"/>
              <w:rPr>
                <w:rFonts w:ascii="Arial" w:hAnsi="Arial" w:cs="Arial"/>
              </w:rPr>
            </w:pPr>
          </w:p>
        </w:tc>
        <w:tc>
          <w:tcPr>
            <w:tcW w:w="1207" w:type="pct"/>
            <w:vMerge/>
          </w:tcPr>
          <w:p w14:paraId="78F37FC6"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3079D235"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High amount</w:t>
            </w:r>
          </w:p>
        </w:tc>
        <w:tc>
          <w:tcPr>
            <w:tcW w:w="797" w:type="pct"/>
          </w:tcPr>
          <w:p w14:paraId="4C81F7B8"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w:t>
            </w:r>
          </w:p>
        </w:tc>
        <w:tc>
          <w:tcPr>
            <w:tcW w:w="714" w:type="pct"/>
          </w:tcPr>
          <w:p w14:paraId="31093E16"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0.5</w:t>
            </w:r>
          </w:p>
        </w:tc>
      </w:tr>
      <w:tr w:rsidR="001D3BA0" w:rsidRPr="001D3BA0" w14:paraId="400AB80C"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6B1F9595" w14:textId="77777777" w:rsidR="001D3BA0" w:rsidRPr="001D3BA0" w:rsidRDefault="001D3BA0" w:rsidP="00F843F7">
            <w:pPr>
              <w:spacing w:before="40" w:after="40"/>
              <w:contextualSpacing/>
              <w:jc w:val="center"/>
              <w:rPr>
                <w:rFonts w:ascii="Arial" w:hAnsi="Arial" w:cs="Arial"/>
              </w:rPr>
            </w:pPr>
          </w:p>
        </w:tc>
        <w:tc>
          <w:tcPr>
            <w:tcW w:w="1207" w:type="pct"/>
            <w:vMerge/>
          </w:tcPr>
          <w:p w14:paraId="35BA66A5"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4B00A8F9"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Moderate amount</w:t>
            </w:r>
          </w:p>
        </w:tc>
        <w:tc>
          <w:tcPr>
            <w:tcW w:w="797" w:type="pct"/>
          </w:tcPr>
          <w:p w14:paraId="735F3AE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22</w:t>
            </w:r>
          </w:p>
        </w:tc>
        <w:tc>
          <w:tcPr>
            <w:tcW w:w="714" w:type="pct"/>
          </w:tcPr>
          <w:p w14:paraId="2763F069"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11.0</w:t>
            </w:r>
          </w:p>
        </w:tc>
      </w:tr>
      <w:tr w:rsidR="001D3BA0" w:rsidRPr="001D3BA0" w14:paraId="6FE1D153" w14:textId="77777777" w:rsidTr="001D3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pct"/>
            <w:vMerge/>
          </w:tcPr>
          <w:p w14:paraId="76437E45" w14:textId="77777777" w:rsidR="001D3BA0" w:rsidRPr="001D3BA0" w:rsidRDefault="001D3BA0" w:rsidP="00F843F7">
            <w:pPr>
              <w:spacing w:before="40" w:after="40"/>
              <w:contextualSpacing/>
              <w:jc w:val="center"/>
              <w:rPr>
                <w:rFonts w:ascii="Arial" w:hAnsi="Arial" w:cs="Arial"/>
              </w:rPr>
            </w:pPr>
          </w:p>
        </w:tc>
        <w:tc>
          <w:tcPr>
            <w:tcW w:w="1207" w:type="pct"/>
            <w:vMerge/>
          </w:tcPr>
          <w:p w14:paraId="16501C13" w14:textId="77777777" w:rsidR="001D3BA0" w:rsidRPr="001D3BA0" w:rsidRDefault="001D3BA0"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551" w:type="pct"/>
          </w:tcPr>
          <w:p w14:paraId="1A51B3E3" w14:textId="77777777" w:rsidR="001D3BA0" w:rsidRPr="001D3BA0" w:rsidRDefault="001D3BA0" w:rsidP="00F843F7">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Yes, a little</w:t>
            </w:r>
          </w:p>
        </w:tc>
        <w:tc>
          <w:tcPr>
            <w:tcW w:w="797" w:type="pct"/>
          </w:tcPr>
          <w:p w14:paraId="4B6EBAAB"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19</w:t>
            </w:r>
          </w:p>
        </w:tc>
        <w:tc>
          <w:tcPr>
            <w:tcW w:w="714" w:type="pct"/>
          </w:tcPr>
          <w:p w14:paraId="71FC1C97" w14:textId="77777777" w:rsidR="001D3BA0" w:rsidRPr="001D3BA0" w:rsidRDefault="001D3BA0"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D3BA0">
              <w:rPr>
                <w:rFonts w:ascii="Arial" w:hAnsi="Arial" w:cs="Arial"/>
              </w:rPr>
              <w:t>9.5</w:t>
            </w:r>
          </w:p>
        </w:tc>
      </w:tr>
      <w:tr w:rsidR="001D3BA0" w:rsidRPr="001D3BA0" w14:paraId="7A86DEE1" w14:textId="77777777" w:rsidTr="001D3BA0">
        <w:tc>
          <w:tcPr>
            <w:cnfStyle w:val="001000000000" w:firstRow="0" w:lastRow="0" w:firstColumn="1" w:lastColumn="0" w:oddVBand="0" w:evenVBand="0" w:oddHBand="0" w:evenHBand="0" w:firstRowFirstColumn="0" w:firstRowLastColumn="0" w:lastRowFirstColumn="0" w:lastRowLastColumn="0"/>
            <w:tcW w:w="730" w:type="pct"/>
            <w:vMerge/>
          </w:tcPr>
          <w:p w14:paraId="452862C0" w14:textId="77777777" w:rsidR="001D3BA0" w:rsidRPr="001D3BA0" w:rsidRDefault="001D3BA0" w:rsidP="00F843F7">
            <w:pPr>
              <w:spacing w:before="40" w:after="40"/>
              <w:contextualSpacing/>
              <w:jc w:val="center"/>
              <w:rPr>
                <w:rFonts w:ascii="Arial" w:hAnsi="Arial" w:cs="Arial"/>
              </w:rPr>
            </w:pPr>
          </w:p>
        </w:tc>
        <w:tc>
          <w:tcPr>
            <w:tcW w:w="1207" w:type="pct"/>
            <w:vMerge/>
          </w:tcPr>
          <w:p w14:paraId="3961347F" w14:textId="77777777" w:rsidR="001D3BA0" w:rsidRPr="001D3BA0" w:rsidRDefault="001D3BA0"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551" w:type="pct"/>
          </w:tcPr>
          <w:p w14:paraId="6127B052" w14:textId="77777777" w:rsidR="001D3BA0" w:rsidRPr="001D3BA0" w:rsidRDefault="001D3BA0" w:rsidP="00F843F7">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No</w:t>
            </w:r>
          </w:p>
        </w:tc>
        <w:tc>
          <w:tcPr>
            <w:tcW w:w="797" w:type="pct"/>
          </w:tcPr>
          <w:p w14:paraId="4AA41EDE"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158</w:t>
            </w:r>
          </w:p>
        </w:tc>
        <w:tc>
          <w:tcPr>
            <w:tcW w:w="714" w:type="pct"/>
          </w:tcPr>
          <w:p w14:paraId="154105C4" w14:textId="77777777" w:rsidR="001D3BA0" w:rsidRPr="001D3BA0" w:rsidRDefault="001D3BA0"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D3BA0">
              <w:rPr>
                <w:rFonts w:ascii="Arial" w:hAnsi="Arial" w:cs="Arial"/>
              </w:rPr>
              <w:t>79.0</w:t>
            </w:r>
          </w:p>
        </w:tc>
      </w:tr>
    </w:tbl>
    <w:p w14:paraId="791E9856" w14:textId="09F5E87C" w:rsidR="003B013A" w:rsidRDefault="003B013A" w:rsidP="003B013A">
      <w:pPr>
        <w:spacing w:line="360" w:lineRule="auto"/>
        <w:rPr>
          <w:rFonts w:ascii="Arial" w:hAnsi="Arial" w:cs="Arial"/>
        </w:rPr>
      </w:pPr>
      <w:r w:rsidRPr="003B013A">
        <w:rPr>
          <w:rFonts w:ascii="Arial" w:hAnsi="Arial" w:cs="Arial"/>
        </w:rPr>
        <w:t>*Multiple responses.</w:t>
      </w:r>
      <w:r>
        <w:rPr>
          <w:rFonts w:ascii="Arial" w:hAnsi="Arial" w:cs="Arial"/>
        </w:rPr>
        <w:t xml:space="preserve"> </w:t>
      </w:r>
    </w:p>
    <w:p w14:paraId="07E95689" w14:textId="77777777" w:rsidR="00EA3280" w:rsidRDefault="00EA3280" w:rsidP="00DA7332">
      <w:pPr>
        <w:ind w:right="233"/>
        <w:rPr>
          <w:rFonts w:ascii="Arial" w:hAnsi="Arial" w:cs="Arial"/>
          <w:b/>
          <w:bCs/>
          <w:sz w:val="22"/>
          <w:szCs w:val="22"/>
        </w:rPr>
      </w:pPr>
    </w:p>
    <w:p w14:paraId="47197587" w14:textId="3F3C5082" w:rsidR="00DA7332" w:rsidRDefault="00B7152A" w:rsidP="00DA7332">
      <w:pPr>
        <w:ind w:right="233"/>
        <w:rPr>
          <w:rFonts w:ascii="Arial" w:hAnsi="Arial" w:cs="Arial"/>
          <w:b/>
          <w:bCs/>
          <w:sz w:val="22"/>
          <w:szCs w:val="22"/>
          <w:lang w:bidi="en-US"/>
        </w:rPr>
      </w:pPr>
      <w:r w:rsidRPr="00DD6815">
        <w:rPr>
          <w:rFonts w:ascii="Arial" w:hAnsi="Arial" w:cs="Arial"/>
          <w:b/>
          <w:bCs/>
          <w:sz w:val="22"/>
          <w:szCs w:val="22"/>
        </w:rPr>
        <w:t>3.</w:t>
      </w:r>
      <w:r w:rsidR="006C6EE5">
        <w:rPr>
          <w:rFonts w:ascii="Arial" w:hAnsi="Arial" w:cs="Arial"/>
          <w:b/>
          <w:bCs/>
          <w:sz w:val="22"/>
          <w:szCs w:val="22"/>
        </w:rPr>
        <w:t>6</w:t>
      </w:r>
      <w:r w:rsidRPr="00DD6815">
        <w:rPr>
          <w:rFonts w:ascii="Arial" w:hAnsi="Arial" w:cs="Arial"/>
          <w:b/>
          <w:bCs/>
          <w:sz w:val="22"/>
          <w:szCs w:val="22"/>
        </w:rPr>
        <w:t xml:space="preserve"> </w:t>
      </w:r>
      <w:r w:rsidR="00DA7332" w:rsidRPr="00DD6815">
        <w:rPr>
          <w:rFonts w:ascii="Arial" w:hAnsi="Arial" w:cs="Arial"/>
          <w:b/>
          <w:bCs/>
          <w:sz w:val="22"/>
          <w:szCs w:val="22"/>
          <w:lang w:bidi="en-US"/>
        </w:rPr>
        <w:t>Employment status</w:t>
      </w:r>
      <w:r w:rsidR="008E2C20" w:rsidRPr="00DD6815">
        <w:rPr>
          <w:rFonts w:ascii="Arial" w:hAnsi="Arial" w:cs="Arial"/>
          <w:b/>
          <w:bCs/>
          <w:sz w:val="22"/>
          <w:szCs w:val="22"/>
          <w:lang w:bidi="en-US"/>
        </w:rPr>
        <w:t xml:space="preserve"> </w:t>
      </w:r>
    </w:p>
    <w:p w14:paraId="34498D5F" w14:textId="77777777" w:rsidR="002818EF" w:rsidRPr="00DD6815" w:rsidRDefault="002818EF" w:rsidP="00DA7332">
      <w:pPr>
        <w:ind w:right="233"/>
        <w:rPr>
          <w:rFonts w:ascii="Arial" w:hAnsi="Arial" w:cs="Arial"/>
          <w:b/>
          <w:bCs/>
          <w:sz w:val="22"/>
          <w:szCs w:val="22"/>
          <w:lang w:bidi="en-US"/>
        </w:rPr>
      </w:pPr>
    </w:p>
    <w:p w14:paraId="5E91BF1B" w14:textId="77777777" w:rsidR="00EA3280" w:rsidRDefault="008E2C20" w:rsidP="00EA3280">
      <w:pPr>
        <w:ind w:right="233" w:firstLine="720"/>
        <w:jc w:val="both"/>
        <w:rPr>
          <w:rFonts w:ascii="Arial" w:hAnsi="Arial" w:cs="Arial"/>
          <w:color w:val="FF0000"/>
          <w:lang w:val="en-IN"/>
        </w:rPr>
      </w:pPr>
      <w:r w:rsidRPr="008E2C20">
        <w:rPr>
          <w:rFonts w:ascii="Arial" w:hAnsi="Arial" w:cs="Arial"/>
          <w:lang w:val="en-IN"/>
        </w:rPr>
        <w:t>Employment status refers to whether an individual is engaged in any form of work, such as self-employment, wage labour, or salaried jobs</w:t>
      </w:r>
      <w:r w:rsidR="006C6EE5">
        <w:rPr>
          <w:rFonts w:ascii="Arial" w:hAnsi="Arial" w:cs="Arial"/>
          <w:lang w:val="en-IN"/>
        </w:rPr>
        <w:t xml:space="preserve"> </w:t>
      </w:r>
      <w:r w:rsidR="006C6EE5" w:rsidRPr="00EA3280">
        <w:rPr>
          <w:rFonts w:ascii="Arial" w:hAnsi="Arial" w:cs="Arial"/>
          <w:highlight w:val="magenta"/>
          <w:shd w:val="clear" w:color="auto" w:fill="FDE9D9" w:themeFill="accent6" w:themeFillTint="33"/>
          <w:lang w:val="en-IN"/>
        </w:rPr>
        <w:t>explain difference between labour and jobs</w:t>
      </w:r>
      <w:proofErr w:type="gramStart"/>
      <w:r w:rsidR="006C6EE5" w:rsidRPr="00EA3280">
        <w:rPr>
          <w:rFonts w:ascii="Arial" w:hAnsi="Arial" w:cs="Arial"/>
          <w:highlight w:val="magenta"/>
          <w:shd w:val="clear" w:color="auto" w:fill="FDE9D9" w:themeFill="accent6" w:themeFillTint="33"/>
          <w:lang w:val="en-IN"/>
        </w:rPr>
        <w:t>???</w:t>
      </w:r>
      <w:r w:rsidR="006C6EE5">
        <w:rPr>
          <w:rFonts w:ascii="Arial" w:hAnsi="Arial" w:cs="Arial"/>
          <w:lang w:val="en-IN"/>
        </w:rPr>
        <w:t xml:space="preserve"> </w:t>
      </w:r>
      <w:r w:rsidRPr="008E2C20">
        <w:rPr>
          <w:rFonts w:ascii="Arial" w:hAnsi="Arial" w:cs="Arial"/>
          <w:lang w:val="en-IN"/>
        </w:rPr>
        <w:t>,</w:t>
      </w:r>
      <w:proofErr w:type="gramEnd"/>
      <w:r w:rsidRPr="008E2C20">
        <w:rPr>
          <w:rFonts w:ascii="Arial" w:hAnsi="Arial" w:cs="Arial"/>
          <w:lang w:val="en-IN"/>
        </w:rPr>
        <w:t xml:space="preserve"> and whether the work is regular, </w:t>
      </w:r>
      <w:r w:rsidRPr="008E2C20">
        <w:rPr>
          <w:rFonts w:ascii="Arial" w:hAnsi="Arial" w:cs="Arial"/>
          <w:lang w:val="en-IN"/>
        </w:rPr>
        <w:lastRenderedPageBreak/>
        <w:t xml:space="preserve">seasonal, or casual. It plays a crucial role in determining the income and overall livelihood security </w:t>
      </w:r>
      <w:r w:rsidRPr="00EA3280">
        <w:rPr>
          <w:rFonts w:ascii="Arial" w:hAnsi="Arial" w:cs="Arial"/>
          <w:color w:val="FBD4B4" w:themeColor="accent6" w:themeTint="66"/>
          <w:highlight w:val="magenta"/>
          <w:lang w:val="en-IN"/>
        </w:rPr>
        <w:t>of families</w:t>
      </w:r>
      <w:r w:rsidRPr="00EA3280">
        <w:rPr>
          <w:rFonts w:ascii="Arial" w:hAnsi="Arial" w:cs="Arial"/>
          <w:highlight w:val="magenta"/>
          <w:lang w:val="en-IN"/>
        </w:rPr>
        <w:t>.</w:t>
      </w:r>
      <w:r w:rsidRPr="008E2C20">
        <w:rPr>
          <w:rFonts w:ascii="Arial" w:hAnsi="Arial" w:cs="Arial"/>
          <w:lang w:val="en-IN"/>
        </w:rPr>
        <w:t xml:space="preserve"> Among </w:t>
      </w:r>
      <w:r w:rsidR="00EA3280">
        <w:rPr>
          <w:rFonts w:ascii="Arial" w:hAnsi="Arial" w:cs="Arial"/>
          <w:lang w:val="en-IN"/>
        </w:rPr>
        <w:t>SC</w:t>
      </w:r>
      <w:r w:rsidRPr="008E2C20">
        <w:rPr>
          <w:rFonts w:ascii="Arial" w:hAnsi="Arial" w:cs="Arial"/>
          <w:lang w:val="en-IN"/>
        </w:rPr>
        <w:t xml:space="preserve"> households, secure and regular employment can uplift economic conditions, improve access to education, healthcare, and other basic needs. Conversely, irregular or underemployment often </w:t>
      </w:r>
      <w:r w:rsidRPr="00EA3280">
        <w:rPr>
          <w:rFonts w:ascii="Arial" w:hAnsi="Arial" w:cs="Arial"/>
          <w:highlight w:val="yellow"/>
          <w:lang w:val="en-IN"/>
        </w:rPr>
        <w:t>lead</w:t>
      </w:r>
      <w:r w:rsidRPr="008E2C20">
        <w:rPr>
          <w:rFonts w:ascii="Arial" w:hAnsi="Arial" w:cs="Arial"/>
          <w:lang w:val="en-IN"/>
        </w:rPr>
        <w:t xml:space="preserve"> to poverty, indebtedness, and social vulnerability. Hence, employment status directly impacts their quality of life, decision-making capacity, and ability to invest in better opportunities.</w:t>
      </w:r>
    </w:p>
    <w:p w14:paraId="09ADA8B6" w14:textId="252AD1BE" w:rsidR="00863B72" w:rsidRPr="00EA3280" w:rsidRDefault="00863B72" w:rsidP="00EA3280">
      <w:pPr>
        <w:ind w:right="233" w:firstLine="720"/>
        <w:jc w:val="both"/>
        <w:rPr>
          <w:rFonts w:ascii="Arial" w:hAnsi="Arial" w:cs="Arial"/>
          <w:color w:val="FF0000"/>
          <w:lang w:val="en-IN"/>
        </w:rPr>
      </w:pPr>
      <w:r w:rsidRPr="00863B72">
        <w:rPr>
          <w:rFonts w:ascii="Arial" w:hAnsi="Arial" w:cs="Arial"/>
          <w:bCs/>
          <w:spacing w:val="-4"/>
        </w:rPr>
        <w:t xml:space="preserve">Work participation rate is the ratio of economically active and non-active adult members of families. To calculate this, the number of economically active members (both paid and self-employed) within the working age population (excluding students) of the family was divided by the total number of adult members </w:t>
      </w:r>
      <w:r w:rsidRPr="00EA3280">
        <w:rPr>
          <w:rFonts w:ascii="Arial" w:hAnsi="Arial" w:cs="Arial"/>
          <w:bCs/>
          <w:spacing w:val="-4"/>
          <w:highlight w:val="yellow"/>
        </w:rPr>
        <w:t>(</w:t>
      </w:r>
      <w:r w:rsidR="00EA3280" w:rsidRPr="00EA3280">
        <w:rPr>
          <w:rFonts w:ascii="Arial" w:hAnsi="Arial" w:cs="Arial"/>
          <w:bCs/>
          <w:spacing w:val="-4"/>
          <w:highlight w:val="yellow"/>
        </w:rPr>
        <w:t>T</w:t>
      </w:r>
      <w:r w:rsidRPr="00EA3280">
        <w:rPr>
          <w:rFonts w:ascii="Arial" w:hAnsi="Arial" w:cs="Arial"/>
          <w:bCs/>
          <w:spacing w:val="-4"/>
          <w:highlight w:val="yellow"/>
        </w:rPr>
        <w:t xml:space="preserve">able </w:t>
      </w:r>
      <w:r w:rsidR="00EA3280">
        <w:rPr>
          <w:rFonts w:ascii="Arial" w:hAnsi="Arial" w:cs="Arial"/>
          <w:bCs/>
          <w:spacing w:val="-4"/>
        </w:rPr>
        <w:t>6</w:t>
      </w:r>
      <w:r w:rsidRPr="00863B72">
        <w:rPr>
          <w:rFonts w:ascii="Arial" w:hAnsi="Arial" w:cs="Arial"/>
          <w:bCs/>
          <w:spacing w:val="-4"/>
        </w:rPr>
        <w:t xml:space="preserve">). </w:t>
      </w:r>
    </w:p>
    <w:p w14:paraId="7D12BF8C" w14:textId="77777777" w:rsidR="00863B72" w:rsidRDefault="00863B72" w:rsidP="00863B72">
      <w:pPr>
        <w:ind w:firstLine="720"/>
        <w:jc w:val="both"/>
        <w:rPr>
          <w:rFonts w:ascii="Arial" w:hAnsi="Arial" w:cs="Arial"/>
          <w:bCs/>
          <w:spacing w:val="-4"/>
        </w:rPr>
      </w:pPr>
    </w:p>
    <w:p w14:paraId="3766CA38" w14:textId="77777777" w:rsidR="00C439BC" w:rsidRDefault="00C439BC" w:rsidP="00863B72">
      <w:pPr>
        <w:ind w:firstLine="720"/>
        <w:jc w:val="both"/>
        <w:rPr>
          <w:rFonts w:ascii="Arial" w:hAnsi="Arial" w:cs="Arial"/>
          <w:bCs/>
          <w:spacing w:val="-4"/>
        </w:rPr>
      </w:pPr>
    </w:p>
    <w:p w14:paraId="1E65111A" w14:textId="77777777" w:rsidR="00C439BC" w:rsidRDefault="00C439BC" w:rsidP="00863B72">
      <w:pPr>
        <w:ind w:firstLine="720"/>
        <w:jc w:val="both"/>
        <w:rPr>
          <w:rFonts w:ascii="Arial" w:hAnsi="Arial" w:cs="Arial"/>
          <w:bCs/>
          <w:spacing w:val="-4"/>
        </w:rPr>
      </w:pPr>
    </w:p>
    <w:p w14:paraId="43D4EB2B" w14:textId="4904B095" w:rsidR="00A44E5B" w:rsidRDefault="00A44E5B" w:rsidP="00A44E5B">
      <w:pPr>
        <w:spacing w:line="360" w:lineRule="auto"/>
        <w:rPr>
          <w:rFonts w:ascii="Arial" w:hAnsi="Arial" w:cs="Arial"/>
          <w:b/>
          <w:bCs/>
        </w:rPr>
      </w:pPr>
      <w:r w:rsidRPr="00A44E5B">
        <w:rPr>
          <w:rFonts w:ascii="Arial" w:hAnsi="Arial" w:cs="Arial"/>
          <w:b/>
          <w:bCs/>
        </w:rPr>
        <w:t>Table 6: Work participati</w:t>
      </w:r>
      <w:r w:rsidR="00EA3280">
        <w:rPr>
          <w:rFonts w:ascii="Arial" w:hAnsi="Arial" w:cs="Arial"/>
          <w:b/>
          <w:bCs/>
        </w:rPr>
        <w:t xml:space="preserve">on </w:t>
      </w:r>
    </w:p>
    <w:tbl>
      <w:tblPr>
        <w:tblStyle w:val="PlainTable2"/>
        <w:tblW w:w="5000" w:type="pct"/>
        <w:tblLayout w:type="fixed"/>
        <w:tblLook w:val="04A0" w:firstRow="1" w:lastRow="0" w:firstColumn="1" w:lastColumn="0" w:noHBand="0" w:noVBand="1"/>
      </w:tblPr>
      <w:tblGrid>
        <w:gridCol w:w="1070"/>
        <w:gridCol w:w="3953"/>
        <w:gridCol w:w="932"/>
        <w:gridCol w:w="930"/>
        <w:gridCol w:w="930"/>
        <w:gridCol w:w="1047"/>
        <w:gridCol w:w="1044"/>
        <w:gridCol w:w="1110"/>
      </w:tblGrid>
      <w:tr w:rsidR="00E307F8" w:rsidRPr="00E307F8" w14:paraId="04C542B7" w14:textId="77777777" w:rsidTr="00E307F8">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86" w:type="pct"/>
            <w:vMerge w:val="restart"/>
          </w:tcPr>
          <w:p w14:paraId="23308677" w14:textId="77777777" w:rsidR="00E307F8" w:rsidRPr="00E307F8" w:rsidRDefault="00E307F8" w:rsidP="00F843F7">
            <w:pPr>
              <w:spacing w:before="100" w:after="100"/>
              <w:rPr>
                <w:rFonts w:ascii="Arial" w:hAnsi="Arial" w:cs="Arial"/>
                <w:b w:val="0"/>
                <w:bCs w:val="0"/>
              </w:rPr>
            </w:pPr>
            <w:r w:rsidRPr="00E307F8">
              <w:rPr>
                <w:rFonts w:ascii="Arial" w:hAnsi="Arial" w:cs="Arial"/>
              </w:rPr>
              <w:t>S. No.</w:t>
            </w:r>
          </w:p>
        </w:tc>
        <w:tc>
          <w:tcPr>
            <w:tcW w:w="1794" w:type="pct"/>
            <w:vMerge w:val="restart"/>
          </w:tcPr>
          <w:p w14:paraId="17A348D7" w14:textId="77777777" w:rsidR="00E307F8" w:rsidRPr="00E307F8" w:rsidRDefault="00E307F8"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Category</w:t>
            </w:r>
          </w:p>
        </w:tc>
        <w:tc>
          <w:tcPr>
            <w:tcW w:w="845" w:type="pct"/>
            <w:gridSpan w:val="2"/>
            <w:hideMark/>
          </w:tcPr>
          <w:p w14:paraId="6E2E3020"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Male</w:t>
            </w:r>
          </w:p>
        </w:tc>
        <w:tc>
          <w:tcPr>
            <w:tcW w:w="897" w:type="pct"/>
            <w:gridSpan w:val="2"/>
            <w:hideMark/>
          </w:tcPr>
          <w:p w14:paraId="7CF93B86"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Female</w:t>
            </w:r>
          </w:p>
        </w:tc>
        <w:tc>
          <w:tcPr>
            <w:tcW w:w="978" w:type="pct"/>
            <w:gridSpan w:val="2"/>
          </w:tcPr>
          <w:p w14:paraId="006D8649" w14:textId="77777777" w:rsidR="00E307F8" w:rsidRPr="00E307F8" w:rsidRDefault="00E307F8"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307F8">
              <w:rPr>
                <w:rFonts w:ascii="Arial" w:hAnsi="Arial" w:cs="Arial"/>
              </w:rPr>
              <w:t xml:space="preserve">Total </w:t>
            </w:r>
          </w:p>
        </w:tc>
      </w:tr>
      <w:tr w:rsidR="00E307F8" w:rsidRPr="00E307F8" w14:paraId="29EC24E5" w14:textId="77777777" w:rsidTr="00E307F8">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486" w:type="pct"/>
            <w:vMerge/>
          </w:tcPr>
          <w:p w14:paraId="1E9D0FB2" w14:textId="77777777" w:rsidR="00E307F8" w:rsidRPr="00E307F8" w:rsidRDefault="00E307F8" w:rsidP="00F843F7">
            <w:pPr>
              <w:spacing w:before="100" w:after="100"/>
              <w:rPr>
                <w:rFonts w:ascii="Arial" w:hAnsi="Arial" w:cs="Arial"/>
              </w:rPr>
            </w:pPr>
          </w:p>
        </w:tc>
        <w:tc>
          <w:tcPr>
            <w:tcW w:w="1794" w:type="pct"/>
            <w:vMerge/>
          </w:tcPr>
          <w:p w14:paraId="0A6FDAE5"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23" w:type="pct"/>
            <w:hideMark/>
          </w:tcPr>
          <w:p w14:paraId="002D325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22" w:type="pct"/>
          </w:tcPr>
          <w:p w14:paraId="60F1C73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22" w:type="pct"/>
            <w:hideMark/>
          </w:tcPr>
          <w:p w14:paraId="3674EF6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475" w:type="pct"/>
          </w:tcPr>
          <w:p w14:paraId="3F11EFA1"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c>
          <w:tcPr>
            <w:tcW w:w="474" w:type="pct"/>
          </w:tcPr>
          <w:p w14:paraId="2E22D4D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F</w:t>
            </w:r>
          </w:p>
        </w:tc>
        <w:tc>
          <w:tcPr>
            <w:tcW w:w="504" w:type="pct"/>
          </w:tcPr>
          <w:p w14:paraId="094B5442"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t>
            </w:r>
          </w:p>
        </w:tc>
      </w:tr>
      <w:tr w:rsidR="00E307F8" w:rsidRPr="00E307F8" w14:paraId="15DF4039"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63503284" w14:textId="77777777" w:rsidR="00E307F8" w:rsidRPr="00E307F8" w:rsidRDefault="00E307F8" w:rsidP="00F843F7">
            <w:pPr>
              <w:widowControl w:val="0"/>
              <w:autoSpaceDE w:val="0"/>
              <w:autoSpaceDN w:val="0"/>
              <w:spacing w:before="100" w:after="100"/>
              <w:jc w:val="center"/>
              <w:rPr>
                <w:rFonts w:ascii="Arial" w:eastAsiaTheme="minorHAnsi" w:hAnsi="Arial" w:cs="Arial"/>
              </w:rPr>
            </w:pPr>
            <w:r w:rsidRPr="00E307F8">
              <w:rPr>
                <w:rFonts w:ascii="Arial" w:eastAsiaTheme="minorHAnsi" w:hAnsi="Arial" w:cs="Arial"/>
              </w:rPr>
              <w:t>A</w:t>
            </w:r>
          </w:p>
        </w:tc>
        <w:tc>
          <w:tcPr>
            <w:tcW w:w="1794" w:type="pct"/>
            <w:hideMark/>
          </w:tcPr>
          <w:p w14:paraId="16AEDD2E" w14:textId="77777777" w:rsidR="00E307F8" w:rsidRPr="00E307F8" w:rsidRDefault="00E307F8"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b/>
                <w:bCs/>
              </w:rPr>
              <w:t>Total members above age of 18 (excluding students)</w:t>
            </w:r>
          </w:p>
        </w:tc>
        <w:tc>
          <w:tcPr>
            <w:tcW w:w="423" w:type="pct"/>
          </w:tcPr>
          <w:p w14:paraId="4D67DE6A"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352</w:t>
            </w:r>
          </w:p>
        </w:tc>
        <w:tc>
          <w:tcPr>
            <w:tcW w:w="422" w:type="pct"/>
          </w:tcPr>
          <w:p w14:paraId="24CC64E5"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22" w:type="pct"/>
          </w:tcPr>
          <w:p w14:paraId="50477D9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284</w:t>
            </w:r>
          </w:p>
        </w:tc>
        <w:tc>
          <w:tcPr>
            <w:tcW w:w="475" w:type="pct"/>
          </w:tcPr>
          <w:p w14:paraId="61AA8A0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c>
          <w:tcPr>
            <w:tcW w:w="474" w:type="pct"/>
          </w:tcPr>
          <w:p w14:paraId="667E563B"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636</w:t>
            </w:r>
          </w:p>
        </w:tc>
        <w:tc>
          <w:tcPr>
            <w:tcW w:w="504" w:type="pct"/>
          </w:tcPr>
          <w:p w14:paraId="17BF02E8"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100.0</w:t>
            </w:r>
          </w:p>
        </w:tc>
      </w:tr>
      <w:tr w:rsidR="00E307F8" w:rsidRPr="00E307F8" w14:paraId="112FF829"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30AF7831" w14:textId="77777777" w:rsidR="00E307F8" w:rsidRPr="00E307F8" w:rsidRDefault="00E307F8" w:rsidP="00F843F7">
            <w:pPr>
              <w:spacing w:before="100" w:after="100"/>
              <w:jc w:val="center"/>
              <w:rPr>
                <w:rFonts w:ascii="Arial" w:hAnsi="Arial" w:cs="Arial"/>
              </w:rPr>
            </w:pPr>
            <w:r w:rsidRPr="00E307F8">
              <w:rPr>
                <w:rFonts w:ascii="Arial" w:hAnsi="Arial" w:cs="Arial"/>
              </w:rPr>
              <w:t>1</w:t>
            </w:r>
          </w:p>
        </w:tc>
        <w:tc>
          <w:tcPr>
            <w:tcW w:w="1794" w:type="pct"/>
            <w:hideMark/>
          </w:tcPr>
          <w:p w14:paraId="56A2AD17" w14:textId="77777777" w:rsidR="00E307F8" w:rsidRPr="00E307F8" w:rsidRDefault="00E307F8" w:rsidP="00F843F7">
            <w:pPr>
              <w:pStyle w:val="TableParagraph"/>
              <w:spacing w:before="100" w:after="100"/>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307F8">
              <w:rPr>
                <w:rFonts w:ascii="Arial" w:hAnsi="Arial" w:cs="Arial"/>
                <w:sz w:val="20"/>
                <w:szCs w:val="20"/>
              </w:rPr>
              <w:t>Paid jobs</w:t>
            </w:r>
          </w:p>
        </w:tc>
        <w:tc>
          <w:tcPr>
            <w:tcW w:w="423" w:type="pct"/>
          </w:tcPr>
          <w:p w14:paraId="39D73B86"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278</w:t>
            </w:r>
          </w:p>
        </w:tc>
        <w:tc>
          <w:tcPr>
            <w:tcW w:w="422" w:type="pct"/>
          </w:tcPr>
          <w:p w14:paraId="11135A4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422" w:type="pct"/>
          </w:tcPr>
          <w:p w14:paraId="2E7BEE8D"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116</w:t>
            </w:r>
          </w:p>
        </w:tc>
        <w:tc>
          <w:tcPr>
            <w:tcW w:w="475" w:type="pct"/>
          </w:tcPr>
          <w:p w14:paraId="637B6200"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474" w:type="pct"/>
          </w:tcPr>
          <w:p w14:paraId="0F6B7E7B"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394</w:t>
            </w:r>
          </w:p>
        </w:tc>
        <w:tc>
          <w:tcPr>
            <w:tcW w:w="504" w:type="pct"/>
          </w:tcPr>
          <w:p w14:paraId="29DFFE6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r w:rsidR="00E307F8" w:rsidRPr="00E307F8" w14:paraId="2FD771A2" w14:textId="77777777" w:rsidTr="00E307F8">
        <w:tc>
          <w:tcPr>
            <w:cnfStyle w:val="001000000000" w:firstRow="0" w:lastRow="0" w:firstColumn="1" w:lastColumn="0" w:oddVBand="0" w:evenVBand="0" w:oddHBand="0" w:evenHBand="0" w:firstRowFirstColumn="0" w:firstRowLastColumn="0" w:lastRowFirstColumn="0" w:lastRowLastColumn="0"/>
            <w:tcW w:w="486" w:type="pct"/>
          </w:tcPr>
          <w:p w14:paraId="784FF397" w14:textId="77777777" w:rsidR="00E307F8" w:rsidRPr="00E307F8" w:rsidRDefault="00E307F8" w:rsidP="00F843F7">
            <w:pPr>
              <w:spacing w:before="100" w:after="100"/>
              <w:jc w:val="center"/>
              <w:rPr>
                <w:rFonts w:ascii="Arial" w:hAnsi="Arial" w:cs="Arial"/>
              </w:rPr>
            </w:pPr>
            <w:r w:rsidRPr="00E307F8">
              <w:rPr>
                <w:rFonts w:ascii="Arial" w:hAnsi="Arial" w:cs="Arial"/>
              </w:rPr>
              <w:t>2</w:t>
            </w:r>
          </w:p>
        </w:tc>
        <w:tc>
          <w:tcPr>
            <w:tcW w:w="1794" w:type="pct"/>
            <w:hideMark/>
          </w:tcPr>
          <w:p w14:paraId="2E40D8A0" w14:textId="77777777" w:rsidR="00E307F8" w:rsidRPr="00E307F8" w:rsidRDefault="00E307F8" w:rsidP="00F843F7">
            <w:pPr>
              <w:pStyle w:val="TableParagraph"/>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307F8">
              <w:rPr>
                <w:rFonts w:ascii="Arial" w:hAnsi="Arial" w:cs="Arial"/>
                <w:sz w:val="20"/>
                <w:szCs w:val="20"/>
              </w:rPr>
              <w:t>No work/no study</w:t>
            </w:r>
          </w:p>
        </w:tc>
        <w:tc>
          <w:tcPr>
            <w:tcW w:w="423" w:type="pct"/>
          </w:tcPr>
          <w:p w14:paraId="08C333D7"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37</w:t>
            </w:r>
          </w:p>
        </w:tc>
        <w:tc>
          <w:tcPr>
            <w:tcW w:w="422" w:type="pct"/>
          </w:tcPr>
          <w:p w14:paraId="43A87E0C"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10.51</w:t>
            </w:r>
          </w:p>
        </w:tc>
        <w:tc>
          <w:tcPr>
            <w:tcW w:w="422" w:type="pct"/>
          </w:tcPr>
          <w:p w14:paraId="31F85C04"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168</w:t>
            </w:r>
          </w:p>
        </w:tc>
        <w:tc>
          <w:tcPr>
            <w:tcW w:w="475" w:type="pct"/>
          </w:tcPr>
          <w:p w14:paraId="1FEECE23"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59.16</w:t>
            </w:r>
          </w:p>
        </w:tc>
        <w:tc>
          <w:tcPr>
            <w:tcW w:w="474" w:type="pct"/>
          </w:tcPr>
          <w:p w14:paraId="2766CF89"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205</w:t>
            </w:r>
          </w:p>
        </w:tc>
        <w:tc>
          <w:tcPr>
            <w:tcW w:w="504" w:type="pct"/>
          </w:tcPr>
          <w:p w14:paraId="2E3484CD" w14:textId="77777777" w:rsidR="00E307F8" w:rsidRPr="00E307F8" w:rsidRDefault="00E307F8"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07F8">
              <w:rPr>
                <w:rFonts w:ascii="Arial" w:hAnsi="Arial" w:cs="Arial"/>
              </w:rPr>
              <w:t>32.23</w:t>
            </w:r>
          </w:p>
        </w:tc>
      </w:tr>
      <w:tr w:rsidR="00E307F8" w:rsidRPr="00E307F8" w14:paraId="4D7D4BA1" w14:textId="77777777" w:rsidTr="00E307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 w:type="pct"/>
          </w:tcPr>
          <w:p w14:paraId="772F206D" w14:textId="77777777" w:rsidR="00E307F8" w:rsidRPr="00E307F8" w:rsidRDefault="00E307F8" w:rsidP="00F843F7">
            <w:pPr>
              <w:spacing w:before="100" w:after="100"/>
              <w:jc w:val="center"/>
              <w:rPr>
                <w:rFonts w:ascii="Arial" w:hAnsi="Arial" w:cs="Arial"/>
              </w:rPr>
            </w:pPr>
            <w:r w:rsidRPr="00E307F8">
              <w:rPr>
                <w:rFonts w:ascii="Arial" w:hAnsi="Arial" w:cs="Arial"/>
              </w:rPr>
              <w:t>B</w:t>
            </w:r>
          </w:p>
        </w:tc>
        <w:tc>
          <w:tcPr>
            <w:tcW w:w="1794" w:type="pct"/>
            <w:hideMark/>
          </w:tcPr>
          <w:p w14:paraId="65FBE7DC" w14:textId="77777777" w:rsidR="00E307F8" w:rsidRPr="00E307F8" w:rsidRDefault="00E307F8"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307F8">
              <w:rPr>
                <w:rFonts w:ascii="Arial" w:hAnsi="Arial" w:cs="Arial"/>
                <w:b/>
                <w:bCs/>
              </w:rPr>
              <w:t>Work participation rate</w:t>
            </w:r>
          </w:p>
        </w:tc>
        <w:tc>
          <w:tcPr>
            <w:tcW w:w="845" w:type="pct"/>
            <w:gridSpan w:val="2"/>
          </w:tcPr>
          <w:p w14:paraId="0BFAE34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78.97</w:t>
            </w:r>
          </w:p>
        </w:tc>
        <w:tc>
          <w:tcPr>
            <w:tcW w:w="897" w:type="pct"/>
            <w:gridSpan w:val="2"/>
          </w:tcPr>
          <w:p w14:paraId="32EDD40A"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40.84</w:t>
            </w:r>
          </w:p>
        </w:tc>
        <w:tc>
          <w:tcPr>
            <w:tcW w:w="978" w:type="pct"/>
            <w:gridSpan w:val="2"/>
          </w:tcPr>
          <w:p w14:paraId="68EC54C7" w14:textId="77777777" w:rsidR="00E307F8" w:rsidRPr="00E307F8" w:rsidRDefault="00E307F8"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07F8">
              <w:rPr>
                <w:rFonts w:ascii="Arial" w:hAnsi="Arial" w:cs="Arial"/>
              </w:rPr>
              <w:t>61.94</w:t>
            </w:r>
          </w:p>
        </w:tc>
      </w:tr>
    </w:tbl>
    <w:p w14:paraId="3589CD01" w14:textId="1EF52262" w:rsidR="006F7031" w:rsidRDefault="00863B72" w:rsidP="00AB4645">
      <w:pPr>
        <w:spacing w:before="240"/>
        <w:ind w:firstLine="720"/>
        <w:jc w:val="both"/>
        <w:rPr>
          <w:rFonts w:ascii="Arial" w:hAnsi="Arial" w:cs="Arial"/>
        </w:rPr>
      </w:pPr>
      <w:r w:rsidRPr="00863B72">
        <w:rPr>
          <w:rFonts w:ascii="Arial" w:hAnsi="Arial" w:cs="Arial"/>
          <w:bCs/>
          <w:spacing w:val="-4"/>
        </w:rPr>
        <w:t>It can be concluded from table 6 that males have higher work participation rate (</w:t>
      </w:r>
      <w:r w:rsidRPr="00863B72">
        <w:rPr>
          <w:rFonts w:ascii="Arial" w:hAnsi="Arial" w:cs="Arial"/>
        </w:rPr>
        <w:t>78.97</w:t>
      </w:r>
      <w:r w:rsidRPr="00863B72">
        <w:rPr>
          <w:rFonts w:ascii="Arial" w:hAnsi="Arial" w:cs="Arial"/>
          <w:bCs/>
          <w:spacing w:val="-4"/>
        </w:rPr>
        <w:t xml:space="preserve">) than females (40.84). </w:t>
      </w:r>
      <w:r w:rsidRPr="00863B72">
        <w:rPr>
          <w:rFonts w:ascii="Arial" w:hAnsi="Arial" w:cs="Arial"/>
        </w:rPr>
        <w:t xml:space="preserve">The overall work participation rate for Scheduled Caste households is 61.94%. This implies that a significant portion of the population is either unemployed or not participating in the workforce. The gender disparity in work participation rate highlights the need for gender-sensitive policies and programs to promote women's participation in the workforce. Mitra and </w:t>
      </w:r>
      <w:proofErr w:type="spellStart"/>
      <w:r w:rsidRPr="00863B72">
        <w:rPr>
          <w:rFonts w:ascii="Arial" w:hAnsi="Arial" w:cs="Arial"/>
        </w:rPr>
        <w:t>Vervick</w:t>
      </w:r>
      <w:proofErr w:type="spellEnd"/>
      <w:r w:rsidRPr="00863B72">
        <w:rPr>
          <w:rFonts w:ascii="Arial" w:hAnsi="Arial" w:cs="Arial"/>
        </w:rPr>
        <w:t xml:space="preserve"> (2013) also reported similar findings.</w:t>
      </w:r>
      <w:r w:rsidR="009D12F3">
        <w:rPr>
          <w:rFonts w:ascii="Arial" w:hAnsi="Arial" w:cs="Arial"/>
        </w:rPr>
        <w:t xml:space="preserve"> </w:t>
      </w:r>
    </w:p>
    <w:p w14:paraId="4B8F9D68" w14:textId="77777777" w:rsidR="006C6C3E" w:rsidRPr="00AB4645" w:rsidRDefault="006C6C3E" w:rsidP="00AB4645">
      <w:pPr>
        <w:spacing w:before="240"/>
        <w:ind w:firstLine="720"/>
        <w:jc w:val="both"/>
        <w:rPr>
          <w:rFonts w:ascii="Arial" w:hAnsi="Arial" w:cs="Arial"/>
          <w:b/>
          <w:bCs/>
          <w:spacing w:val="-4"/>
        </w:rPr>
      </w:pPr>
    </w:p>
    <w:p w14:paraId="4C828D00" w14:textId="7ECD0EEA" w:rsidR="006F3732" w:rsidRPr="00F50926" w:rsidRDefault="00FA3588" w:rsidP="006F3732">
      <w:pPr>
        <w:ind w:right="233"/>
        <w:jc w:val="both"/>
        <w:rPr>
          <w:rFonts w:ascii="Arial" w:hAnsi="Arial" w:cs="Arial"/>
          <w:b/>
          <w:bCs/>
          <w:sz w:val="22"/>
          <w:szCs w:val="22"/>
        </w:rPr>
      </w:pPr>
      <w:r>
        <w:rPr>
          <w:rFonts w:ascii="Arial" w:hAnsi="Arial" w:cs="Arial"/>
          <w:b/>
          <w:bCs/>
          <w:sz w:val="22"/>
          <w:szCs w:val="22"/>
          <w:lang w:val="en-IN"/>
        </w:rPr>
        <w:t>3.</w:t>
      </w:r>
      <w:r w:rsidR="006C6C3E">
        <w:rPr>
          <w:rFonts w:ascii="Arial" w:hAnsi="Arial" w:cs="Arial"/>
          <w:b/>
          <w:bCs/>
          <w:sz w:val="22"/>
          <w:szCs w:val="22"/>
          <w:lang w:val="en-IN"/>
        </w:rPr>
        <w:t>7</w:t>
      </w:r>
      <w:r>
        <w:rPr>
          <w:rFonts w:ascii="Arial" w:hAnsi="Arial" w:cs="Arial"/>
          <w:b/>
          <w:bCs/>
          <w:sz w:val="22"/>
          <w:szCs w:val="22"/>
          <w:lang w:val="en-IN"/>
        </w:rPr>
        <w:t xml:space="preserve"> </w:t>
      </w:r>
      <w:r w:rsidR="00633A4A" w:rsidRPr="00633A4A">
        <w:rPr>
          <w:rFonts w:ascii="Arial" w:hAnsi="Arial" w:cs="Arial"/>
          <w:b/>
          <w:bCs/>
          <w:sz w:val="22"/>
          <w:szCs w:val="22"/>
        </w:rPr>
        <w:t>Sources of livelihood</w:t>
      </w:r>
      <w:r w:rsidR="00F50926">
        <w:rPr>
          <w:rFonts w:ascii="Arial" w:hAnsi="Arial" w:cs="Arial"/>
          <w:b/>
          <w:bCs/>
          <w:sz w:val="22"/>
          <w:szCs w:val="22"/>
        </w:rPr>
        <w:t xml:space="preserve"> </w:t>
      </w:r>
    </w:p>
    <w:p w14:paraId="11D2989C" w14:textId="77777777" w:rsidR="002818EF" w:rsidRDefault="002818EF" w:rsidP="00F50926">
      <w:pPr>
        <w:ind w:right="233" w:firstLine="720"/>
        <w:jc w:val="both"/>
        <w:rPr>
          <w:rFonts w:ascii="Arial" w:hAnsi="Arial" w:cs="Arial"/>
          <w:bCs/>
        </w:rPr>
      </w:pPr>
    </w:p>
    <w:p w14:paraId="2FF621FB" w14:textId="4AFE1E06" w:rsidR="00F50926" w:rsidRDefault="00F50926" w:rsidP="00F50926">
      <w:pPr>
        <w:ind w:right="233" w:firstLine="720"/>
        <w:jc w:val="both"/>
        <w:rPr>
          <w:rFonts w:ascii="Arial" w:hAnsi="Arial" w:cs="Arial"/>
          <w:bCs/>
        </w:rPr>
      </w:pPr>
      <w:r w:rsidRPr="00F50926">
        <w:rPr>
          <w:rFonts w:ascii="Arial" w:hAnsi="Arial" w:cs="Arial"/>
          <w:bCs/>
        </w:rPr>
        <w:t>Livelihoods refer to the various activities, both on-farm and off-farm, that provide households with food and cash.</w:t>
      </w:r>
      <w:r w:rsidRPr="00F50926">
        <w:rPr>
          <w:rFonts w:ascii="Arial" w:hAnsi="Arial" w:cs="Arial"/>
        </w:rPr>
        <w:t xml:space="preserve"> </w:t>
      </w:r>
      <w:r w:rsidRPr="00F50926">
        <w:rPr>
          <w:rFonts w:ascii="Arial" w:hAnsi="Arial" w:cs="Arial"/>
          <w:bCs/>
        </w:rPr>
        <w:t>Most sections of the rural poor in India have to take to multiple strategies for family survival; these take the form of a combination of various types of work and income generation activities (</w:t>
      </w:r>
      <w:r w:rsidRPr="00F50926">
        <w:rPr>
          <w:rFonts w:ascii="Arial" w:hAnsi="Arial" w:cs="Arial"/>
        </w:rPr>
        <w:t>Karat</w:t>
      </w:r>
      <w:r w:rsidRPr="00F50926">
        <w:rPr>
          <w:rFonts w:ascii="Arial" w:hAnsi="Arial" w:cs="Arial"/>
          <w:bCs/>
        </w:rPr>
        <w:t xml:space="preserve"> &amp; Rawat, </w:t>
      </w:r>
      <w:r w:rsidRPr="00F50926">
        <w:rPr>
          <w:rFonts w:ascii="Arial" w:hAnsi="Arial" w:cs="Arial"/>
        </w:rPr>
        <w:t>2014)</w:t>
      </w:r>
      <w:r w:rsidRPr="00F50926">
        <w:rPr>
          <w:rFonts w:ascii="Arial" w:hAnsi="Arial" w:cs="Arial"/>
          <w:bCs/>
        </w:rPr>
        <w:t xml:space="preserve">. Each household has multiple sources of entitlement, which make up their livelihood. Table 7 presents the livelihood sources profile of SC families. </w:t>
      </w:r>
    </w:p>
    <w:p w14:paraId="00D1C6AE" w14:textId="77777777" w:rsidR="006C6C3E" w:rsidRDefault="006C6C3E" w:rsidP="00F50926">
      <w:pPr>
        <w:ind w:right="233" w:firstLine="720"/>
        <w:jc w:val="both"/>
        <w:rPr>
          <w:rFonts w:ascii="Arial" w:hAnsi="Arial" w:cs="Arial"/>
          <w:bCs/>
        </w:rPr>
      </w:pPr>
    </w:p>
    <w:p w14:paraId="7A0CA0FD" w14:textId="74A0D6D8" w:rsidR="00B06B98" w:rsidRDefault="00B06B98" w:rsidP="00B06B98">
      <w:pPr>
        <w:spacing w:line="360" w:lineRule="auto"/>
        <w:jc w:val="both"/>
        <w:rPr>
          <w:rFonts w:ascii="Arial" w:hAnsi="Arial" w:cs="Arial"/>
          <w:b/>
          <w:bCs/>
        </w:rPr>
      </w:pPr>
      <w:r w:rsidRPr="00B06B98">
        <w:rPr>
          <w:rFonts w:ascii="Arial" w:hAnsi="Arial" w:cs="Arial"/>
          <w:b/>
          <w:bCs/>
        </w:rPr>
        <w:t>Table 7: Sources of livelihood</w:t>
      </w:r>
    </w:p>
    <w:tbl>
      <w:tblPr>
        <w:tblStyle w:val="PlainTable2"/>
        <w:tblW w:w="4850" w:type="pct"/>
        <w:tblLayout w:type="fixed"/>
        <w:tblLook w:val="04A0" w:firstRow="1" w:lastRow="0" w:firstColumn="1" w:lastColumn="0" w:noHBand="0" w:noVBand="1"/>
      </w:tblPr>
      <w:tblGrid>
        <w:gridCol w:w="1059"/>
        <w:gridCol w:w="2693"/>
        <w:gridCol w:w="1156"/>
        <w:gridCol w:w="1156"/>
        <w:gridCol w:w="1156"/>
        <w:gridCol w:w="1156"/>
        <w:gridCol w:w="1156"/>
        <w:gridCol w:w="1154"/>
      </w:tblGrid>
      <w:tr w:rsidR="0085436E" w:rsidRPr="0085436E" w14:paraId="59AEC3B6" w14:textId="77777777" w:rsidTr="00C65851">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95" w:type="pct"/>
            <w:vMerge w:val="restart"/>
          </w:tcPr>
          <w:p w14:paraId="6B31D047" w14:textId="77777777" w:rsidR="0085436E" w:rsidRPr="0085436E" w:rsidRDefault="0085436E" w:rsidP="00F843F7">
            <w:pPr>
              <w:spacing w:before="40" w:after="40"/>
              <w:rPr>
                <w:rFonts w:ascii="Arial" w:hAnsi="Arial" w:cs="Arial"/>
                <w:b w:val="0"/>
                <w:bCs w:val="0"/>
              </w:rPr>
            </w:pPr>
            <w:r w:rsidRPr="0085436E">
              <w:rPr>
                <w:rFonts w:ascii="Arial" w:hAnsi="Arial" w:cs="Arial"/>
              </w:rPr>
              <w:t>S. No.</w:t>
            </w:r>
          </w:p>
        </w:tc>
        <w:tc>
          <w:tcPr>
            <w:tcW w:w="1260" w:type="pct"/>
            <w:vMerge w:val="restart"/>
          </w:tcPr>
          <w:p w14:paraId="71103424" w14:textId="77777777" w:rsidR="0085436E" w:rsidRPr="0085436E" w:rsidRDefault="0085436E"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5436E">
              <w:rPr>
                <w:rFonts w:ascii="Arial" w:hAnsi="Arial" w:cs="Arial"/>
                <w:b w:val="0"/>
                <w:bCs w:val="0"/>
              </w:rPr>
              <w:t>Occupation</w:t>
            </w:r>
          </w:p>
        </w:tc>
        <w:tc>
          <w:tcPr>
            <w:tcW w:w="1082" w:type="pct"/>
            <w:gridSpan w:val="2"/>
          </w:tcPr>
          <w:p w14:paraId="15AD4F2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Male</w:t>
            </w:r>
            <w:r w:rsidRPr="0085436E">
              <w:rPr>
                <w:rFonts w:ascii="Arial" w:hAnsi="Arial" w:cs="Arial"/>
              </w:rPr>
              <w:t xml:space="preserve"> (n=278)</w:t>
            </w:r>
          </w:p>
        </w:tc>
        <w:tc>
          <w:tcPr>
            <w:tcW w:w="1082" w:type="pct"/>
            <w:gridSpan w:val="2"/>
          </w:tcPr>
          <w:p w14:paraId="34C156D1"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b w:val="0"/>
                <w:bCs w:val="0"/>
              </w:rPr>
              <w:t>Female</w:t>
            </w:r>
            <w:r w:rsidRPr="0085436E">
              <w:rPr>
                <w:rFonts w:ascii="Arial" w:hAnsi="Arial" w:cs="Arial"/>
              </w:rPr>
              <w:t xml:space="preserve"> (n=116)</w:t>
            </w:r>
          </w:p>
        </w:tc>
        <w:tc>
          <w:tcPr>
            <w:tcW w:w="1082" w:type="pct"/>
            <w:gridSpan w:val="2"/>
          </w:tcPr>
          <w:p w14:paraId="782C61BF" w14:textId="77777777" w:rsidR="0085436E" w:rsidRPr="0085436E" w:rsidRDefault="0085436E"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Total (n=394)</w:t>
            </w:r>
          </w:p>
        </w:tc>
      </w:tr>
      <w:tr w:rsidR="0085436E" w:rsidRPr="0085436E" w14:paraId="6D866A5E"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vMerge/>
          </w:tcPr>
          <w:p w14:paraId="2097098A" w14:textId="77777777" w:rsidR="0085436E" w:rsidRPr="0085436E" w:rsidRDefault="0085436E" w:rsidP="00F843F7">
            <w:pPr>
              <w:spacing w:before="40" w:after="40"/>
              <w:rPr>
                <w:rFonts w:ascii="Arial" w:hAnsi="Arial" w:cs="Arial"/>
                <w:b w:val="0"/>
                <w:bCs w:val="0"/>
              </w:rPr>
            </w:pPr>
          </w:p>
        </w:tc>
        <w:tc>
          <w:tcPr>
            <w:tcW w:w="1260" w:type="pct"/>
            <w:vMerge/>
          </w:tcPr>
          <w:p w14:paraId="5D55C69A" w14:textId="77777777" w:rsidR="0085436E" w:rsidRPr="0085436E" w:rsidRDefault="0085436E"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1" w:type="pct"/>
          </w:tcPr>
          <w:p w14:paraId="3EB0E91F" w14:textId="09B37929"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23EC28AC" w14:textId="788B4B27"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35E1233B" w14:textId="20DB375A"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1911529F" w14:textId="35C208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c>
          <w:tcPr>
            <w:tcW w:w="541" w:type="pct"/>
          </w:tcPr>
          <w:p w14:paraId="489B5C7A" w14:textId="05D44D1D"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f</w:t>
            </w:r>
          </w:p>
        </w:tc>
        <w:tc>
          <w:tcPr>
            <w:tcW w:w="541" w:type="pct"/>
          </w:tcPr>
          <w:p w14:paraId="0B378F70" w14:textId="592AA1E3" w:rsidR="0085436E" w:rsidRPr="00FC4C7E" w:rsidRDefault="00FC4C7E" w:rsidP="00FC4C7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 xml:space="preserve">         </w:t>
            </w:r>
            <w:r w:rsidR="0085436E" w:rsidRPr="00FC4C7E">
              <w:rPr>
                <w:rFonts w:ascii="Arial" w:hAnsi="Arial" w:cs="Arial"/>
                <w:b/>
                <w:bCs/>
              </w:rPr>
              <w:t>%</w:t>
            </w:r>
          </w:p>
        </w:tc>
      </w:tr>
      <w:tr w:rsidR="0085436E" w:rsidRPr="0085436E" w14:paraId="1A3DC7AE"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8AB783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1</w:t>
            </w:r>
          </w:p>
        </w:tc>
        <w:tc>
          <w:tcPr>
            <w:tcW w:w="1260" w:type="pct"/>
          </w:tcPr>
          <w:p w14:paraId="452F5DFF" w14:textId="77777777" w:rsidR="0085436E" w:rsidRPr="0085436E" w:rsidRDefault="0085436E"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color w:val="0D0D0D"/>
              </w:rPr>
              <w:t>Farm Labor</w:t>
            </w:r>
          </w:p>
        </w:tc>
        <w:tc>
          <w:tcPr>
            <w:tcW w:w="541" w:type="pct"/>
          </w:tcPr>
          <w:p w14:paraId="4535EA2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w:t>
            </w:r>
          </w:p>
        </w:tc>
        <w:tc>
          <w:tcPr>
            <w:tcW w:w="541" w:type="pct"/>
          </w:tcPr>
          <w:p w14:paraId="4065F227"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8.63</w:t>
            </w:r>
          </w:p>
        </w:tc>
        <w:tc>
          <w:tcPr>
            <w:tcW w:w="541" w:type="pct"/>
          </w:tcPr>
          <w:p w14:paraId="22079D48"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w:t>
            </w:r>
          </w:p>
        </w:tc>
        <w:tc>
          <w:tcPr>
            <w:tcW w:w="541" w:type="pct"/>
          </w:tcPr>
          <w:p w14:paraId="1929A83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27.58</w:t>
            </w:r>
          </w:p>
        </w:tc>
        <w:tc>
          <w:tcPr>
            <w:tcW w:w="541" w:type="pct"/>
          </w:tcPr>
          <w:p w14:paraId="6E268C95"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56</w:t>
            </w:r>
          </w:p>
        </w:tc>
        <w:tc>
          <w:tcPr>
            <w:tcW w:w="541" w:type="pct"/>
          </w:tcPr>
          <w:p w14:paraId="57EC2B1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14.21</w:t>
            </w:r>
          </w:p>
        </w:tc>
      </w:tr>
      <w:tr w:rsidR="0085436E" w:rsidRPr="0085436E" w14:paraId="1079C890"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4F222C23"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2</w:t>
            </w:r>
          </w:p>
        </w:tc>
        <w:tc>
          <w:tcPr>
            <w:tcW w:w="1260" w:type="pct"/>
          </w:tcPr>
          <w:p w14:paraId="6D0410F4" w14:textId="59395894"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Non</w:t>
            </w:r>
            <w:r>
              <w:rPr>
                <w:rFonts w:ascii="Arial" w:hAnsi="Arial" w:cs="Arial"/>
                <w:b/>
                <w:bCs/>
                <w:color w:val="0D0D0D"/>
              </w:rPr>
              <w:t>-</w:t>
            </w:r>
            <w:r w:rsidRPr="0085436E">
              <w:rPr>
                <w:rFonts w:ascii="Arial" w:hAnsi="Arial" w:cs="Arial"/>
                <w:b/>
                <w:bCs/>
                <w:color w:val="0D0D0D"/>
              </w:rPr>
              <w:t>farm labor</w:t>
            </w:r>
          </w:p>
        </w:tc>
        <w:tc>
          <w:tcPr>
            <w:tcW w:w="541" w:type="pct"/>
          </w:tcPr>
          <w:p w14:paraId="500B6377"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146</w:t>
            </w:r>
          </w:p>
        </w:tc>
        <w:tc>
          <w:tcPr>
            <w:tcW w:w="541" w:type="pct"/>
          </w:tcPr>
          <w:p w14:paraId="5FF3ABC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52.56</w:t>
            </w:r>
          </w:p>
        </w:tc>
        <w:tc>
          <w:tcPr>
            <w:tcW w:w="541" w:type="pct"/>
          </w:tcPr>
          <w:p w14:paraId="22114862"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25</w:t>
            </w:r>
          </w:p>
        </w:tc>
        <w:tc>
          <w:tcPr>
            <w:tcW w:w="541" w:type="pct"/>
          </w:tcPr>
          <w:p w14:paraId="0C12AAB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21.15</w:t>
            </w:r>
          </w:p>
        </w:tc>
        <w:tc>
          <w:tcPr>
            <w:tcW w:w="541" w:type="pct"/>
          </w:tcPr>
          <w:p w14:paraId="432B595D"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171</w:t>
            </w:r>
          </w:p>
        </w:tc>
        <w:tc>
          <w:tcPr>
            <w:tcW w:w="541" w:type="pct"/>
          </w:tcPr>
          <w:p w14:paraId="7110116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43.40</w:t>
            </w:r>
          </w:p>
        </w:tc>
      </w:tr>
      <w:tr w:rsidR="0085436E" w:rsidRPr="0085436E" w14:paraId="55C134D9" w14:textId="77777777" w:rsidTr="00C65851">
        <w:trPr>
          <w:trHeight w:val="70"/>
        </w:trPr>
        <w:tc>
          <w:tcPr>
            <w:cnfStyle w:val="001000000000" w:firstRow="0" w:lastRow="0" w:firstColumn="1" w:lastColumn="0" w:oddVBand="0" w:evenVBand="0" w:oddHBand="0" w:evenHBand="0" w:firstRowFirstColumn="0" w:firstRowLastColumn="0" w:lastRowFirstColumn="0" w:lastRowLastColumn="0"/>
            <w:tcW w:w="495" w:type="pct"/>
          </w:tcPr>
          <w:p w14:paraId="2B0FEBE5"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rPr>
            </w:pPr>
            <w:r w:rsidRPr="0085436E">
              <w:rPr>
                <w:rFonts w:ascii="Arial" w:eastAsiaTheme="minorHAnsi" w:hAnsi="Arial" w:cs="Arial"/>
              </w:rPr>
              <w:t>3</w:t>
            </w:r>
          </w:p>
        </w:tc>
        <w:tc>
          <w:tcPr>
            <w:tcW w:w="1260" w:type="pct"/>
          </w:tcPr>
          <w:p w14:paraId="1CD970C8"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5436E">
              <w:rPr>
                <w:rFonts w:ascii="Arial" w:hAnsi="Arial" w:cs="Arial"/>
                <w:b/>
                <w:bCs/>
              </w:rPr>
              <w:t>Livestock</w:t>
            </w:r>
          </w:p>
        </w:tc>
        <w:tc>
          <w:tcPr>
            <w:tcW w:w="541" w:type="pct"/>
          </w:tcPr>
          <w:p w14:paraId="5CC87229"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10D07001"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3.23</w:t>
            </w:r>
          </w:p>
        </w:tc>
        <w:tc>
          <w:tcPr>
            <w:tcW w:w="541" w:type="pct"/>
          </w:tcPr>
          <w:p w14:paraId="2765996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7FBBB3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24.13</w:t>
            </w:r>
          </w:p>
        </w:tc>
        <w:tc>
          <w:tcPr>
            <w:tcW w:w="541" w:type="pct"/>
          </w:tcPr>
          <w:p w14:paraId="5EF08AF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37</w:t>
            </w:r>
          </w:p>
        </w:tc>
        <w:tc>
          <w:tcPr>
            <w:tcW w:w="541" w:type="pct"/>
          </w:tcPr>
          <w:p w14:paraId="4D0F0F0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9.40</w:t>
            </w:r>
          </w:p>
        </w:tc>
      </w:tr>
      <w:tr w:rsidR="0085436E" w:rsidRPr="0085436E" w14:paraId="79306938"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70153B7A"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4</w:t>
            </w:r>
          </w:p>
        </w:tc>
        <w:tc>
          <w:tcPr>
            <w:tcW w:w="1260" w:type="pct"/>
          </w:tcPr>
          <w:p w14:paraId="79979E91"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Business</w:t>
            </w:r>
          </w:p>
        </w:tc>
        <w:tc>
          <w:tcPr>
            <w:tcW w:w="541" w:type="pct"/>
          </w:tcPr>
          <w:p w14:paraId="48AB2C91"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23</w:t>
            </w:r>
          </w:p>
        </w:tc>
        <w:tc>
          <w:tcPr>
            <w:tcW w:w="541" w:type="pct"/>
          </w:tcPr>
          <w:p w14:paraId="69D9954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8.23</w:t>
            </w:r>
          </w:p>
        </w:tc>
        <w:tc>
          <w:tcPr>
            <w:tcW w:w="541" w:type="pct"/>
          </w:tcPr>
          <w:p w14:paraId="5B41E15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w:t>
            </w:r>
          </w:p>
        </w:tc>
        <w:tc>
          <w:tcPr>
            <w:tcW w:w="541" w:type="pct"/>
          </w:tcPr>
          <w:p w14:paraId="096EF185"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4.31</w:t>
            </w:r>
          </w:p>
        </w:tc>
        <w:tc>
          <w:tcPr>
            <w:tcW w:w="541" w:type="pct"/>
          </w:tcPr>
          <w:p w14:paraId="00343B2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ECE3E14"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4.12</w:t>
            </w:r>
          </w:p>
        </w:tc>
      </w:tr>
      <w:tr w:rsidR="0085436E" w:rsidRPr="0085436E" w14:paraId="7A42A725"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51417D68"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5</w:t>
            </w:r>
          </w:p>
        </w:tc>
        <w:tc>
          <w:tcPr>
            <w:tcW w:w="1260" w:type="pct"/>
          </w:tcPr>
          <w:p w14:paraId="5874E68E"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Farming</w:t>
            </w:r>
          </w:p>
        </w:tc>
        <w:tc>
          <w:tcPr>
            <w:tcW w:w="541" w:type="pct"/>
          </w:tcPr>
          <w:p w14:paraId="17BDC562"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28</w:t>
            </w:r>
          </w:p>
        </w:tc>
        <w:tc>
          <w:tcPr>
            <w:tcW w:w="541" w:type="pct"/>
          </w:tcPr>
          <w:p w14:paraId="6649F46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10.07</w:t>
            </w:r>
          </w:p>
        </w:tc>
        <w:tc>
          <w:tcPr>
            <w:tcW w:w="541" w:type="pct"/>
          </w:tcPr>
          <w:p w14:paraId="3E30F46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7</w:t>
            </w:r>
          </w:p>
        </w:tc>
        <w:tc>
          <w:tcPr>
            <w:tcW w:w="541" w:type="pct"/>
          </w:tcPr>
          <w:p w14:paraId="771D9C23"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6.03</w:t>
            </w:r>
          </w:p>
        </w:tc>
        <w:tc>
          <w:tcPr>
            <w:tcW w:w="541" w:type="pct"/>
          </w:tcPr>
          <w:p w14:paraId="45FBE0CD"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35</w:t>
            </w:r>
          </w:p>
        </w:tc>
        <w:tc>
          <w:tcPr>
            <w:tcW w:w="541" w:type="pct"/>
          </w:tcPr>
          <w:p w14:paraId="6AEBFC8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8.90</w:t>
            </w:r>
          </w:p>
        </w:tc>
      </w:tr>
      <w:tr w:rsidR="0085436E" w:rsidRPr="0085436E" w14:paraId="1DC8E4D1" w14:textId="77777777" w:rsidTr="00C6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6A131EF7"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6</w:t>
            </w:r>
          </w:p>
        </w:tc>
        <w:tc>
          <w:tcPr>
            <w:tcW w:w="1260" w:type="pct"/>
          </w:tcPr>
          <w:p w14:paraId="7A97D28D" w14:textId="77777777" w:rsidR="0085436E" w:rsidRPr="0085436E" w:rsidRDefault="0085436E"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85436E">
              <w:rPr>
                <w:rFonts w:ascii="Arial" w:hAnsi="Arial" w:cs="Arial"/>
                <w:b/>
                <w:bCs/>
                <w:color w:val="0D0D0D"/>
              </w:rPr>
              <w:t>Govt. Service</w:t>
            </w:r>
          </w:p>
        </w:tc>
        <w:tc>
          <w:tcPr>
            <w:tcW w:w="541" w:type="pct"/>
          </w:tcPr>
          <w:p w14:paraId="2D756FD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12</w:t>
            </w:r>
          </w:p>
        </w:tc>
        <w:tc>
          <w:tcPr>
            <w:tcW w:w="541" w:type="pct"/>
          </w:tcPr>
          <w:p w14:paraId="0D509ECB"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4.34</w:t>
            </w:r>
          </w:p>
        </w:tc>
        <w:tc>
          <w:tcPr>
            <w:tcW w:w="541" w:type="pct"/>
          </w:tcPr>
          <w:p w14:paraId="68E885BF"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9</w:t>
            </w:r>
          </w:p>
        </w:tc>
        <w:tc>
          <w:tcPr>
            <w:tcW w:w="541" w:type="pct"/>
          </w:tcPr>
          <w:p w14:paraId="3B5FCC79"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7.75</w:t>
            </w:r>
          </w:p>
        </w:tc>
        <w:tc>
          <w:tcPr>
            <w:tcW w:w="541" w:type="pct"/>
          </w:tcPr>
          <w:p w14:paraId="653420DC"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21</w:t>
            </w:r>
          </w:p>
        </w:tc>
        <w:tc>
          <w:tcPr>
            <w:tcW w:w="541" w:type="pct"/>
          </w:tcPr>
          <w:p w14:paraId="1BDD8F23" w14:textId="77777777" w:rsidR="0085436E" w:rsidRPr="0085436E" w:rsidRDefault="0085436E" w:rsidP="00F843F7">
            <w:pPr>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5436E">
              <w:rPr>
                <w:rFonts w:ascii="Arial" w:hAnsi="Arial" w:cs="Arial"/>
              </w:rPr>
              <w:t>5.33</w:t>
            </w:r>
          </w:p>
        </w:tc>
      </w:tr>
      <w:tr w:rsidR="0085436E" w:rsidRPr="0085436E" w14:paraId="740FE6A7" w14:textId="77777777" w:rsidTr="00C65851">
        <w:tc>
          <w:tcPr>
            <w:cnfStyle w:val="001000000000" w:firstRow="0" w:lastRow="0" w:firstColumn="1" w:lastColumn="0" w:oddVBand="0" w:evenVBand="0" w:oddHBand="0" w:evenHBand="0" w:firstRowFirstColumn="0" w:firstRowLastColumn="0" w:lastRowFirstColumn="0" w:lastRowLastColumn="0"/>
            <w:tcW w:w="495" w:type="pct"/>
          </w:tcPr>
          <w:p w14:paraId="3EFEFB1F" w14:textId="77777777" w:rsidR="0085436E" w:rsidRPr="0085436E" w:rsidRDefault="0085436E" w:rsidP="00F843F7">
            <w:pPr>
              <w:widowControl w:val="0"/>
              <w:autoSpaceDE w:val="0"/>
              <w:autoSpaceDN w:val="0"/>
              <w:spacing w:before="40" w:after="40"/>
              <w:jc w:val="center"/>
              <w:rPr>
                <w:rFonts w:ascii="Arial" w:eastAsiaTheme="minorHAnsi" w:hAnsi="Arial" w:cs="Arial"/>
                <w:b w:val="0"/>
                <w:bCs w:val="0"/>
                <w:color w:val="0D0D0D"/>
              </w:rPr>
            </w:pPr>
            <w:r w:rsidRPr="0085436E">
              <w:rPr>
                <w:rFonts w:ascii="Arial" w:eastAsiaTheme="minorHAnsi" w:hAnsi="Arial" w:cs="Arial"/>
                <w:color w:val="0D0D0D"/>
              </w:rPr>
              <w:t>7</w:t>
            </w:r>
          </w:p>
        </w:tc>
        <w:tc>
          <w:tcPr>
            <w:tcW w:w="1260" w:type="pct"/>
          </w:tcPr>
          <w:p w14:paraId="56F49BE4" w14:textId="77777777" w:rsidR="0085436E" w:rsidRPr="0085436E" w:rsidRDefault="0085436E"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85436E">
              <w:rPr>
                <w:rFonts w:ascii="Arial" w:hAnsi="Arial" w:cs="Arial"/>
                <w:b/>
                <w:bCs/>
                <w:color w:val="0D0D0D"/>
              </w:rPr>
              <w:t>Private Service</w:t>
            </w:r>
          </w:p>
        </w:tc>
        <w:tc>
          <w:tcPr>
            <w:tcW w:w="541" w:type="pct"/>
          </w:tcPr>
          <w:p w14:paraId="010D6C8C"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36</w:t>
            </w:r>
          </w:p>
        </w:tc>
        <w:tc>
          <w:tcPr>
            <w:tcW w:w="541" w:type="pct"/>
          </w:tcPr>
          <w:p w14:paraId="7B09EDDA"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12.94</w:t>
            </w:r>
          </w:p>
        </w:tc>
        <w:tc>
          <w:tcPr>
            <w:tcW w:w="541" w:type="pct"/>
          </w:tcPr>
          <w:p w14:paraId="46F6D0D6"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10</w:t>
            </w:r>
          </w:p>
        </w:tc>
        <w:tc>
          <w:tcPr>
            <w:tcW w:w="541" w:type="pct"/>
          </w:tcPr>
          <w:p w14:paraId="05B684E0"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8.62</w:t>
            </w:r>
          </w:p>
        </w:tc>
        <w:tc>
          <w:tcPr>
            <w:tcW w:w="541" w:type="pct"/>
          </w:tcPr>
          <w:p w14:paraId="461444C4"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46</w:t>
            </w:r>
          </w:p>
        </w:tc>
        <w:tc>
          <w:tcPr>
            <w:tcW w:w="541" w:type="pct"/>
          </w:tcPr>
          <w:p w14:paraId="129EE04F" w14:textId="77777777" w:rsidR="0085436E" w:rsidRPr="0085436E" w:rsidRDefault="0085436E" w:rsidP="00F843F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5436E">
              <w:rPr>
                <w:rFonts w:ascii="Arial" w:hAnsi="Arial" w:cs="Arial"/>
              </w:rPr>
              <w:t>11.71</w:t>
            </w:r>
          </w:p>
        </w:tc>
      </w:tr>
    </w:tbl>
    <w:p w14:paraId="4A1924D9" w14:textId="77777777" w:rsidR="00C65851" w:rsidRDefault="00C65851" w:rsidP="00C65851">
      <w:pPr>
        <w:jc w:val="both"/>
        <w:rPr>
          <w:rFonts w:ascii="Arial" w:hAnsi="Arial" w:cs="Arial"/>
        </w:rPr>
      </w:pPr>
    </w:p>
    <w:p w14:paraId="3DB29037" w14:textId="576838CB" w:rsidR="00CB29E5" w:rsidRDefault="006C6C3E" w:rsidP="00AB4645">
      <w:pPr>
        <w:ind w:firstLine="720"/>
        <w:jc w:val="both"/>
        <w:rPr>
          <w:rFonts w:ascii="Arial" w:hAnsi="Arial" w:cs="Arial"/>
        </w:rPr>
      </w:pPr>
      <w:r w:rsidRPr="006C6C3E">
        <w:rPr>
          <w:rFonts w:ascii="Arial" w:hAnsi="Arial" w:cs="Arial"/>
          <w:highlight w:val="yellow"/>
        </w:rPr>
        <w:t>T</w:t>
      </w:r>
      <w:r w:rsidR="00C65851" w:rsidRPr="006C6C3E">
        <w:rPr>
          <w:rFonts w:ascii="Arial" w:hAnsi="Arial" w:cs="Arial"/>
          <w:highlight w:val="yellow"/>
        </w:rPr>
        <w:t>able</w:t>
      </w:r>
      <w:r w:rsidRPr="006C6C3E">
        <w:rPr>
          <w:rFonts w:ascii="Arial" w:hAnsi="Arial" w:cs="Arial"/>
          <w:highlight w:val="yellow"/>
        </w:rPr>
        <w:t xml:space="preserve"> 7</w:t>
      </w:r>
      <w:r w:rsidR="00C65851" w:rsidRPr="00C65851">
        <w:rPr>
          <w:rFonts w:ascii="Arial" w:hAnsi="Arial" w:cs="Arial"/>
        </w:rPr>
        <w:t xml:space="preserve"> illustrates the diversification of livelihood sources among males and females. Non-farm labor work was the predominant source of livelihood for males, while female livelihoods were spread across farm labor, livestock, and non-farm labor. Roy (2015) reported similar findings on the engagement of more males as laborers.</w:t>
      </w:r>
      <w:r w:rsidR="00C65851">
        <w:rPr>
          <w:rFonts w:ascii="Arial" w:hAnsi="Arial" w:cs="Arial"/>
        </w:rPr>
        <w:t xml:space="preserve"> </w:t>
      </w:r>
    </w:p>
    <w:p w14:paraId="3F709EBC" w14:textId="77777777" w:rsidR="006C6C3E" w:rsidRPr="000B1529" w:rsidRDefault="006C6C3E" w:rsidP="00AB4645">
      <w:pPr>
        <w:ind w:firstLine="720"/>
        <w:jc w:val="both"/>
        <w:rPr>
          <w:rFonts w:ascii="Arial" w:hAnsi="Arial" w:cs="Arial"/>
        </w:rPr>
      </w:pPr>
    </w:p>
    <w:p w14:paraId="6D396866" w14:textId="77777777" w:rsidR="006C6C3E" w:rsidRDefault="00063C8E" w:rsidP="00C1367A">
      <w:pPr>
        <w:ind w:right="233"/>
        <w:jc w:val="both"/>
        <w:rPr>
          <w:rFonts w:ascii="Arial" w:hAnsi="Arial" w:cs="Arial"/>
          <w:b/>
          <w:bCs/>
          <w:sz w:val="22"/>
          <w:szCs w:val="22"/>
        </w:rPr>
      </w:pPr>
      <w:r>
        <w:rPr>
          <w:rFonts w:ascii="Arial" w:hAnsi="Arial" w:cs="Arial"/>
          <w:b/>
          <w:sz w:val="22"/>
          <w:szCs w:val="22"/>
        </w:rPr>
        <w:lastRenderedPageBreak/>
        <w:t>3.</w:t>
      </w:r>
      <w:r w:rsidR="006C6C3E">
        <w:rPr>
          <w:rFonts w:ascii="Arial" w:hAnsi="Arial" w:cs="Arial"/>
          <w:b/>
          <w:sz w:val="22"/>
          <w:szCs w:val="22"/>
        </w:rPr>
        <w:t>8</w:t>
      </w:r>
      <w:r>
        <w:rPr>
          <w:rFonts w:ascii="Arial" w:hAnsi="Arial" w:cs="Arial"/>
          <w:b/>
          <w:sz w:val="22"/>
          <w:szCs w:val="22"/>
        </w:rPr>
        <w:t xml:space="preserve"> </w:t>
      </w:r>
      <w:r w:rsidR="00C1367A" w:rsidRPr="00C1367A">
        <w:rPr>
          <w:rFonts w:ascii="Arial" w:hAnsi="Arial" w:cs="Arial"/>
          <w:b/>
          <w:bCs/>
          <w:sz w:val="22"/>
          <w:szCs w:val="22"/>
        </w:rPr>
        <w:t>Income from all sources</w:t>
      </w:r>
    </w:p>
    <w:p w14:paraId="7BA3A29D" w14:textId="6B59C076" w:rsidR="00C1367A" w:rsidRPr="00C1367A" w:rsidRDefault="000B1529" w:rsidP="00C1367A">
      <w:pPr>
        <w:ind w:right="233"/>
        <w:jc w:val="both"/>
        <w:rPr>
          <w:rFonts w:ascii="Arial" w:hAnsi="Arial" w:cs="Arial"/>
          <w:b/>
          <w:bCs/>
          <w:sz w:val="22"/>
          <w:szCs w:val="22"/>
        </w:rPr>
      </w:pPr>
      <w:r>
        <w:rPr>
          <w:rFonts w:ascii="Arial" w:hAnsi="Arial" w:cs="Arial"/>
          <w:b/>
          <w:bCs/>
          <w:sz w:val="22"/>
          <w:szCs w:val="22"/>
        </w:rPr>
        <w:t xml:space="preserve"> </w:t>
      </w:r>
    </w:p>
    <w:p w14:paraId="385001E1" w14:textId="21DC1D60" w:rsidR="00210620" w:rsidRDefault="00FF2D60" w:rsidP="00AB4645">
      <w:pPr>
        <w:ind w:right="233" w:firstLine="720"/>
        <w:jc w:val="both"/>
        <w:rPr>
          <w:rFonts w:ascii="Arial" w:hAnsi="Arial" w:cs="Arial"/>
          <w:bCs/>
        </w:rPr>
      </w:pPr>
      <w:r w:rsidRPr="00FF2D60">
        <w:rPr>
          <w:rFonts w:ascii="Arial" w:hAnsi="Arial" w:cs="Arial"/>
        </w:rPr>
        <w:t>Table 8 presents the income from all sources, along with its range</w:t>
      </w:r>
      <w:r>
        <w:rPr>
          <w:rFonts w:ascii="Arial" w:hAnsi="Arial" w:cs="Arial"/>
        </w:rPr>
        <w:t xml:space="preserve">. </w:t>
      </w:r>
      <w:r w:rsidR="000B1529" w:rsidRPr="000B1529">
        <w:rPr>
          <w:rFonts w:ascii="Arial" w:hAnsi="Arial" w:cs="Arial"/>
        </w:rPr>
        <w:t xml:space="preserve">The term "income from all sources" refers to the total amount earned by family members from various sources, such as farming, animal husbandry, rental income, salary, and other sources. In order to quantify this, actual income from different sources was measured in terms of rupees. </w:t>
      </w:r>
      <w:r w:rsidR="006C6C3E" w:rsidRPr="006C6C3E">
        <w:rPr>
          <w:rFonts w:ascii="Arial" w:hAnsi="Arial" w:cs="Arial"/>
          <w:bCs/>
          <w:highlight w:val="yellow"/>
        </w:rPr>
        <w:t>T</w:t>
      </w:r>
      <w:r w:rsidR="00210620" w:rsidRPr="006C6C3E">
        <w:rPr>
          <w:rFonts w:ascii="Arial" w:hAnsi="Arial" w:cs="Arial"/>
          <w:bCs/>
          <w:highlight w:val="yellow"/>
        </w:rPr>
        <w:t>he highest</w:t>
      </w:r>
      <w:r w:rsidR="00210620" w:rsidRPr="00210620">
        <w:rPr>
          <w:rFonts w:ascii="Arial" w:hAnsi="Arial" w:cs="Arial"/>
          <w:bCs/>
        </w:rPr>
        <w:t xml:space="preserve"> mean monthly income is earned from salary/wages, which is why it has the maximum involvement of respondents.</w:t>
      </w:r>
    </w:p>
    <w:p w14:paraId="33FDEB08" w14:textId="77777777" w:rsidR="006C6C3E" w:rsidRPr="00AB4645" w:rsidRDefault="006C6C3E" w:rsidP="00AB4645">
      <w:pPr>
        <w:ind w:right="233" w:firstLine="720"/>
        <w:jc w:val="both"/>
        <w:rPr>
          <w:rFonts w:ascii="Arial" w:hAnsi="Arial" w:cs="Arial"/>
          <w:bCs/>
        </w:rPr>
      </w:pPr>
    </w:p>
    <w:p w14:paraId="3611C6D8" w14:textId="3558BCF0" w:rsidR="00210620" w:rsidRPr="00AB4645" w:rsidRDefault="009E0681" w:rsidP="00AB4645">
      <w:pPr>
        <w:ind w:right="233"/>
        <w:jc w:val="both"/>
        <w:rPr>
          <w:rFonts w:ascii="Arial" w:hAnsi="Arial" w:cs="Arial"/>
          <w:b/>
          <w:bCs/>
        </w:rPr>
      </w:pPr>
      <w:r w:rsidRPr="009E0681">
        <w:rPr>
          <w:rFonts w:ascii="Arial" w:hAnsi="Arial" w:cs="Arial"/>
          <w:b/>
          <w:bCs/>
        </w:rPr>
        <w:t xml:space="preserve">Table 8: Income from all sources                               </w:t>
      </w:r>
      <w:r w:rsidRPr="009E0681">
        <w:rPr>
          <w:rFonts w:ascii="Arial" w:hAnsi="Arial" w:cs="Arial"/>
          <w:b/>
          <w:bCs/>
        </w:rPr>
        <w:tab/>
      </w:r>
      <w:r w:rsidRPr="009E0681">
        <w:rPr>
          <w:rFonts w:ascii="Arial" w:hAnsi="Arial" w:cs="Arial"/>
          <w:b/>
          <w:bCs/>
        </w:rPr>
        <w:tab/>
      </w:r>
      <w:r w:rsidRPr="009E0681">
        <w:rPr>
          <w:rFonts w:ascii="Arial" w:hAnsi="Arial" w:cs="Arial"/>
          <w:b/>
          <w:bCs/>
        </w:rPr>
        <w:tab/>
      </w:r>
      <w:r w:rsidRPr="009E0681">
        <w:rPr>
          <w:rFonts w:ascii="Arial" w:hAnsi="Arial" w:cs="Arial"/>
          <w:b/>
          <w:bCs/>
        </w:rPr>
        <w:tab/>
        <w:t xml:space="preserve"> </w:t>
      </w:r>
      <w:r>
        <w:rPr>
          <w:rFonts w:ascii="Arial" w:hAnsi="Arial" w:cs="Arial"/>
          <w:b/>
          <w:bCs/>
        </w:rPr>
        <w:t xml:space="preserve">                      </w:t>
      </w:r>
      <w:r w:rsidRPr="009E0681">
        <w:rPr>
          <w:rFonts w:ascii="Arial" w:hAnsi="Arial" w:cs="Arial"/>
          <w:b/>
          <w:bCs/>
        </w:rPr>
        <w:t xml:space="preserve">  </w:t>
      </w:r>
      <w:r w:rsidR="003F6DFD">
        <w:rPr>
          <w:rFonts w:ascii="Arial" w:hAnsi="Arial" w:cs="Arial"/>
          <w:b/>
          <w:bCs/>
        </w:rPr>
        <w:t xml:space="preserve">           </w:t>
      </w:r>
      <w:r w:rsidR="00AF1BA4">
        <w:rPr>
          <w:rFonts w:ascii="Arial" w:hAnsi="Arial" w:cs="Arial"/>
          <w:b/>
          <w:bCs/>
        </w:rPr>
        <w:t xml:space="preserve">             </w:t>
      </w:r>
      <w:r w:rsidR="003F6DFD">
        <w:rPr>
          <w:rFonts w:ascii="Arial" w:hAnsi="Arial" w:cs="Arial"/>
          <w:b/>
          <w:bCs/>
        </w:rPr>
        <w:t xml:space="preserve"> </w:t>
      </w:r>
      <w:r w:rsidRPr="009E0681">
        <w:rPr>
          <w:rFonts w:ascii="Arial" w:hAnsi="Arial" w:cs="Arial"/>
          <w:b/>
          <w:bCs/>
        </w:rPr>
        <w:t>n=200</w:t>
      </w:r>
    </w:p>
    <w:tbl>
      <w:tblPr>
        <w:tblStyle w:val="PlainTable2"/>
        <w:tblW w:w="5000" w:type="pct"/>
        <w:tblLook w:val="04A0" w:firstRow="1" w:lastRow="0" w:firstColumn="1" w:lastColumn="0" w:noHBand="0" w:noVBand="1"/>
      </w:tblPr>
      <w:tblGrid>
        <w:gridCol w:w="1417"/>
        <w:gridCol w:w="4360"/>
        <w:gridCol w:w="824"/>
        <w:gridCol w:w="908"/>
        <w:gridCol w:w="2267"/>
        <w:gridCol w:w="1240"/>
      </w:tblGrid>
      <w:tr w:rsidR="003F6DFD" w:rsidRPr="003F6DFD" w14:paraId="2AA8B814" w14:textId="77777777" w:rsidTr="003F6DF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43" w:type="pct"/>
          </w:tcPr>
          <w:p w14:paraId="6010168C" w14:textId="77777777" w:rsidR="003F6DFD" w:rsidRPr="003F6DFD" w:rsidRDefault="003F6DFD" w:rsidP="00F843F7">
            <w:pPr>
              <w:spacing w:before="40" w:after="40"/>
              <w:rPr>
                <w:rFonts w:ascii="Arial" w:hAnsi="Arial" w:cs="Arial"/>
                <w:b w:val="0"/>
                <w:bCs w:val="0"/>
              </w:rPr>
            </w:pPr>
            <w:r w:rsidRPr="003F6DFD">
              <w:rPr>
                <w:rFonts w:ascii="Arial" w:hAnsi="Arial" w:cs="Arial"/>
              </w:rPr>
              <w:t>Sr. No.</w:t>
            </w:r>
          </w:p>
        </w:tc>
        <w:tc>
          <w:tcPr>
            <w:tcW w:w="1979" w:type="pct"/>
          </w:tcPr>
          <w:p w14:paraId="643DE4D4"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Sources</w:t>
            </w:r>
          </w:p>
        </w:tc>
        <w:tc>
          <w:tcPr>
            <w:tcW w:w="374" w:type="pct"/>
          </w:tcPr>
          <w:p w14:paraId="35808F67"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f</w:t>
            </w:r>
          </w:p>
        </w:tc>
        <w:tc>
          <w:tcPr>
            <w:tcW w:w="412" w:type="pct"/>
          </w:tcPr>
          <w:p w14:paraId="200A3BF6" w14:textId="77777777" w:rsidR="003F6DFD" w:rsidRPr="003F6DFD" w:rsidRDefault="003F6DFD"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w:t>
            </w:r>
          </w:p>
        </w:tc>
        <w:tc>
          <w:tcPr>
            <w:tcW w:w="1029" w:type="pct"/>
          </w:tcPr>
          <w:p w14:paraId="43AB022A" w14:textId="492886D0"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Range</w:t>
            </w:r>
          </w:p>
        </w:tc>
        <w:tc>
          <w:tcPr>
            <w:tcW w:w="563" w:type="pct"/>
          </w:tcPr>
          <w:p w14:paraId="127EEF22" w14:textId="5355D55A" w:rsidR="003F6DFD" w:rsidRPr="003F6DFD" w:rsidRDefault="003F6DFD" w:rsidP="003F6D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F6DFD">
              <w:rPr>
                <w:rFonts w:ascii="Arial" w:hAnsi="Arial" w:cs="Arial"/>
              </w:rPr>
              <w:t>Mean</w:t>
            </w:r>
          </w:p>
        </w:tc>
      </w:tr>
      <w:tr w:rsidR="003F6DFD" w:rsidRPr="003F6DFD" w14:paraId="106B43E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5AAB11B" w14:textId="77777777" w:rsidR="003F6DFD" w:rsidRPr="003F6DFD" w:rsidRDefault="003F6DFD" w:rsidP="00F843F7">
            <w:pPr>
              <w:spacing w:before="40" w:after="40"/>
              <w:jc w:val="center"/>
              <w:rPr>
                <w:rFonts w:ascii="Arial" w:hAnsi="Arial" w:cs="Arial"/>
              </w:rPr>
            </w:pPr>
            <w:r w:rsidRPr="003F6DFD">
              <w:rPr>
                <w:rFonts w:ascii="Arial" w:hAnsi="Arial" w:cs="Arial"/>
              </w:rPr>
              <w:t>1</w:t>
            </w:r>
          </w:p>
        </w:tc>
        <w:tc>
          <w:tcPr>
            <w:tcW w:w="1979" w:type="pct"/>
          </w:tcPr>
          <w:p w14:paraId="20592A7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Agriculture/annum</w:t>
            </w:r>
          </w:p>
        </w:tc>
        <w:tc>
          <w:tcPr>
            <w:tcW w:w="374" w:type="pct"/>
          </w:tcPr>
          <w:p w14:paraId="17BF8A1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A20C92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46D0C2B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51CBBF0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DB3EAE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E18099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B35EE67"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60,000</w:t>
            </w:r>
          </w:p>
        </w:tc>
        <w:tc>
          <w:tcPr>
            <w:tcW w:w="374" w:type="pct"/>
          </w:tcPr>
          <w:p w14:paraId="5F07D6EF"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23</w:t>
            </w:r>
          </w:p>
        </w:tc>
        <w:tc>
          <w:tcPr>
            <w:tcW w:w="412" w:type="pct"/>
          </w:tcPr>
          <w:p w14:paraId="4ACD6FDB"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11.5</w:t>
            </w:r>
          </w:p>
        </w:tc>
        <w:tc>
          <w:tcPr>
            <w:tcW w:w="1029" w:type="pct"/>
            <w:vMerge w:val="restart"/>
          </w:tcPr>
          <w:p w14:paraId="4649070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3,000-350,000</w:t>
            </w:r>
          </w:p>
        </w:tc>
        <w:tc>
          <w:tcPr>
            <w:tcW w:w="563" w:type="pct"/>
            <w:vMerge w:val="restart"/>
          </w:tcPr>
          <w:p w14:paraId="7A9EF1D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90,820</w:t>
            </w:r>
          </w:p>
          <w:p w14:paraId="3EB12A63"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CAF7075"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6A47C96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F066FAC"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60,001-120,000</w:t>
            </w:r>
          </w:p>
        </w:tc>
        <w:tc>
          <w:tcPr>
            <w:tcW w:w="374" w:type="pct"/>
          </w:tcPr>
          <w:p w14:paraId="14F711F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19</w:t>
            </w:r>
          </w:p>
        </w:tc>
        <w:tc>
          <w:tcPr>
            <w:tcW w:w="412" w:type="pct"/>
          </w:tcPr>
          <w:p w14:paraId="657933E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9.5</w:t>
            </w:r>
          </w:p>
        </w:tc>
        <w:tc>
          <w:tcPr>
            <w:tcW w:w="1029" w:type="pct"/>
            <w:vMerge/>
          </w:tcPr>
          <w:p w14:paraId="75CA0D52"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636DF72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5D616F70"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4179F173"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30A469"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120,001- 180,000</w:t>
            </w:r>
          </w:p>
        </w:tc>
        <w:tc>
          <w:tcPr>
            <w:tcW w:w="374" w:type="pct"/>
          </w:tcPr>
          <w:p w14:paraId="2B2055F8"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28ECE7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B931D4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25D7A85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3D7BE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7DFCFC1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6D610255"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More than 180,000</w:t>
            </w:r>
          </w:p>
        </w:tc>
        <w:tc>
          <w:tcPr>
            <w:tcW w:w="374" w:type="pct"/>
          </w:tcPr>
          <w:p w14:paraId="3DA3656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4075D0E6"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02DBCF0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45A2710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1EE1A03"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06C5DFE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2</w:t>
            </w:r>
          </w:p>
        </w:tc>
        <w:tc>
          <w:tcPr>
            <w:tcW w:w="1979" w:type="pct"/>
          </w:tcPr>
          <w:p w14:paraId="702B500C"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Livestock/ month</w:t>
            </w:r>
          </w:p>
        </w:tc>
        <w:tc>
          <w:tcPr>
            <w:tcW w:w="374" w:type="pct"/>
          </w:tcPr>
          <w:p w14:paraId="48AABFD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2" w:type="pct"/>
          </w:tcPr>
          <w:p w14:paraId="598F6384"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6CE99DC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9580CC0"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D0D84E"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668AD0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8C2810B"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3,000</w:t>
            </w:r>
          </w:p>
        </w:tc>
        <w:tc>
          <w:tcPr>
            <w:tcW w:w="374" w:type="pct"/>
          </w:tcPr>
          <w:p w14:paraId="18DD4FE0"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43</w:t>
            </w:r>
          </w:p>
        </w:tc>
        <w:tc>
          <w:tcPr>
            <w:tcW w:w="412" w:type="pct"/>
          </w:tcPr>
          <w:p w14:paraId="7D4E05C9"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21.5</w:t>
            </w:r>
          </w:p>
        </w:tc>
        <w:tc>
          <w:tcPr>
            <w:tcW w:w="1029" w:type="pct"/>
            <w:vMerge w:val="restart"/>
          </w:tcPr>
          <w:p w14:paraId="3540DFD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1,200-15,000</w:t>
            </w:r>
          </w:p>
        </w:tc>
        <w:tc>
          <w:tcPr>
            <w:tcW w:w="563" w:type="pct"/>
            <w:vMerge w:val="restart"/>
          </w:tcPr>
          <w:p w14:paraId="14D708B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4,169</w:t>
            </w:r>
          </w:p>
          <w:p w14:paraId="1875A89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3036C8D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0B071E6D"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26F94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3,001-6,000</w:t>
            </w:r>
          </w:p>
        </w:tc>
        <w:tc>
          <w:tcPr>
            <w:tcW w:w="374" w:type="pct"/>
          </w:tcPr>
          <w:p w14:paraId="11356BF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32</w:t>
            </w:r>
          </w:p>
        </w:tc>
        <w:tc>
          <w:tcPr>
            <w:tcW w:w="412" w:type="pct"/>
          </w:tcPr>
          <w:p w14:paraId="497C8AEC"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16.0</w:t>
            </w:r>
          </w:p>
        </w:tc>
        <w:tc>
          <w:tcPr>
            <w:tcW w:w="1029" w:type="pct"/>
            <w:vMerge/>
          </w:tcPr>
          <w:p w14:paraId="49EA5A8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EA08C65"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F75BBA1"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0C4E61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CBC8481"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6,001-12,000</w:t>
            </w:r>
          </w:p>
        </w:tc>
        <w:tc>
          <w:tcPr>
            <w:tcW w:w="374" w:type="pct"/>
          </w:tcPr>
          <w:p w14:paraId="47343BE1"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8</w:t>
            </w:r>
          </w:p>
        </w:tc>
        <w:tc>
          <w:tcPr>
            <w:tcW w:w="412" w:type="pct"/>
          </w:tcPr>
          <w:p w14:paraId="39E9F99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1029" w:type="pct"/>
            <w:vMerge/>
          </w:tcPr>
          <w:p w14:paraId="6019AB77"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3D3CD3F"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280E3E1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2AC1635"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7EDCDFD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More than 12,000</w:t>
            </w:r>
          </w:p>
        </w:tc>
        <w:tc>
          <w:tcPr>
            <w:tcW w:w="374" w:type="pct"/>
          </w:tcPr>
          <w:p w14:paraId="7A85481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62AE7A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1704E68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320C971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D75F2BB"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4570597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3</w:t>
            </w:r>
          </w:p>
        </w:tc>
        <w:tc>
          <w:tcPr>
            <w:tcW w:w="1979" w:type="pct"/>
          </w:tcPr>
          <w:p w14:paraId="0225CA2F"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color w:val="0D0D0D"/>
              </w:rPr>
            </w:pPr>
            <w:r w:rsidRPr="003F6DFD">
              <w:rPr>
                <w:rFonts w:ascii="Arial" w:hAnsi="Arial" w:cs="Arial"/>
                <w:b/>
                <w:bCs/>
                <w:color w:val="0D0D0D"/>
              </w:rPr>
              <w:t>Salary/ Wages</w:t>
            </w:r>
          </w:p>
        </w:tc>
        <w:tc>
          <w:tcPr>
            <w:tcW w:w="374" w:type="pct"/>
          </w:tcPr>
          <w:p w14:paraId="7ECA2245"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2B91AFE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9" w:type="pct"/>
          </w:tcPr>
          <w:p w14:paraId="0F16CF1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7912B350"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D3F13D4"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10EDD4B7"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0F062FB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F6DFD">
              <w:rPr>
                <w:rFonts w:ascii="Arial" w:hAnsi="Arial" w:cs="Arial"/>
              </w:rPr>
              <w:t>Upto</w:t>
            </w:r>
            <w:proofErr w:type="spellEnd"/>
            <w:r w:rsidRPr="003F6DFD">
              <w:rPr>
                <w:rFonts w:ascii="Arial" w:hAnsi="Arial" w:cs="Arial"/>
              </w:rPr>
              <w:t xml:space="preserve"> 10,000</w:t>
            </w:r>
          </w:p>
        </w:tc>
        <w:tc>
          <w:tcPr>
            <w:tcW w:w="374" w:type="pct"/>
          </w:tcPr>
          <w:p w14:paraId="7B618B5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119</w:t>
            </w:r>
          </w:p>
        </w:tc>
        <w:tc>
          <w:tcPr>
            <w:tcW w:w="412" w:type="pct"/>
          </w:tcPr>
          <w:p w14:paraId="682C9A12"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59.5</w:t>
            </w:r>
          </w:p>
        </w:tc>
        <w:tc>
          <w:tcPr>
            <w:tcW w:w="1029" w:type="pct"/>
            <w:vMerge w:val="restart"/>
          </w:tcPr>
          <w:p w14:paraId="121F875F"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2,000-75,000</w:t>
            </w:r>
          </w:p>
        </w:tc>
        <w:tc>
          <w:tcPr>
            <w:tcW w:w="563" w:type="pct"/>
            <w:vMerge w:val="restart"/>
          </w:tcPr>
          <w:p w14:paraId="5E991164"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F6DFD">
              <w:rPr>
                <w:rFonts w:ascii="Arial" w:hAnsi="Arial" w:cs="Arial"/>
                <w:color w:val="000000"/>
              </w:rPr>
              <w:t>12,538</w:t>
            </w:r>
          </w:p>
          <w:p w14:paraId="313D06E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130CC3A"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47E8772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3C308D9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10,001-25,000</w:t>
            </w:r>
          </w:p>
        </w:tc>
        <w:tc>
          <w:tcPr>
            <w:tcW w:w="374" w:type="pct"/>
          </w:tcPr>
          <w:p w14:paraId="2DB44241"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40</w:t>
            </w:r>
          </w:p>
        </w:tc>
        <w:tc>
          <w:tcPr>
            <w:tcW w:w="412" w:type="pct"/>
          </w:tcPr>
          <w:p w14:paraId="775E892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w:t>
            </w:r>
          </w:p>
        </w:tc>
        <w:tc>
          <w:tcPr>
            <w:tcW w:w="1029" w:type="pct"/>
            <w:vMerge/>
          </w:tcPr>
          <w:p w14:paraId="00BFCF2C"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97B7B2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F4B925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817CDCB"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43EE759"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25,001-50,000</w:t>
            </w:r>
          </w:p>
        </w:tc>
        <w:tc>
          <w:tcPr>
            <w:tcW w:w="374" w:type="pct"/>
          </w:tcPr>
          <w:p w14:paraId="3C3E0BE3"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412" w:type="pct"/>
          </w:tcPr>
          <w:p w14:paraId="335AD30A"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5.0</w:t>
            </w:r>
          </w:p>
        </w:tc>
        <w:tc>
          <w:tcPr>
            <w:tcW w:w="1029" w:type="pct"/>
            <w:vMerge/>
          </w:tcPr>
          <w:p w14:paraId="3E5EFCBA"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5D123A1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5ACE77F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313A1BD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1D4A5009"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More than 50,000</w:t>
            </w:r>
          </w:p>
        </w:tc>
        <w:tc>
          <w:tcPr>
            <w:tcW w:w="374" w:type="pct"/>
          </w:tcPr>
          <w:p w14:paraId="46ED2FB4" w14:textId="77777777" w:rsidR="003F6DFD" w:rsidRPr="003F6DFD" w:rsidRDefault="003F6DFD"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4</w:t>
            </w:r>
          </w:p>
        </w:tc>
        <w:tc>
          <w:tcPr>
            <w:tcW w:w="412" w:type="pct"/>
          </w:tcPr>
          <w:p w14:paraId="144BDC5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w:t>
            </w:r>
          </w:p>
        </w:tc>
        <w:tc>
          <w:tcPr>
            <w:tcW w:w="1029" w:type="pct"/>
            <w:vMerge/>
          </w:tcPr>
          <w:p w14:paraId="3D50C82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5F1C46A1"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4DCD539" w14:textId="77777777" w:rsidTr="003F6DFD">
        <w:tc>
          <w:tcPr>
            <w:cnfStyle w:val="001000000000" w:firstRow="0" w:lastRow="0" w:firstColumn="1" w:lastColumn="0" w:oddVBand="0" w:evenVBand="0" w:oddHBand="0" w:evenHBand="0" w:firstRowFirstColumn="0" w:firstRowLastColumn="0" w:lastRowFirstColumn="0" w:lastRowLastColumn="0"/>
            <w:tcW w:w="643" w:type="pct"/>
            <w:vMerge w:val="restart"/>
          </w:tcPr>
          <w:p w14:paraId="3DDDF529"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4</w:t>
            </w:r>
          </w:p>
        </w:tc>
        <w:tc>
          <w:tcPr>
            <w:tcW w:w="1979" w:type="pct"/>
          </w:tcPr>
          <w:p w14:paraId="0712EDFB"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color w:val="0D0D0D"/>
              </w:rPr>
            </w:pPr>
            <w:r w:rsidRPr="003F6DFD">
              <w:rPr>
                <w:rFonts w:ascii="Arial" w:hAnsi="Arial" w:cs="Arial"/>
                <w:b/>
                <w:bCs/>
                <w:color w:val="0D0D0D"/>
              </w:rPr>
              <w:t>Pension/month</w:t>
            </w:r>
          </w:p>
        </w:tc>
        <w:tc>
          <w:tcPr>
            <w:tcW w:w="374" w:type="pct"/>
          </w:tcPr>
          <w:p w14:paraId="7C405F9E" w14:textId="77777777" w:rsidR="003F6DFD" w:rsidRPr="003F6DFD" w:rsidRDefault="003F6DFD"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2" w:type="pct"/>
          </w:tcPr>
          <w:p w14:paraId="4CA11B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9" w:type="pct"/>
          </w:tcPr>
          <w:p w14:paraId="5BA4DA37"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tcPr>
          <w:p w14:paraId="5E5458B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47D02F8"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06ECDD01"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7E7150D"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proofErr w:type="spellStart"/>
            <w:r w:rsidRPr="003F6DFD">
              <w:rPr>
                <w:rFonts w:ascii="Arial" w:hAnsi="Arial" w:cs="Arial"/>
                <w:color w:val="0D0D0D"/>
              </w:rPr>
              <w:t>Upto</w:t>
            </w:r>
            <w:proofErr w:type="spellEnd"/>
            <w:r w:rsidRPr="003F6DFD">
              <w:rPr>
                <w:rFonts w:ascii="Arial" w:hAnsi="Arial" w:cs="Arial"/>
                <w:color w:val="0D0D0D"/>
              </w:rPr>
              <w:t xml:space="preserve"> 5,000</w:t>
            </w:r>
          </w:p>
        </w:tc>
        <w:tc>
          <w:tcPr>
            <w:tcW w:w="374" w:type="pct"/>
          </w:tcPr>
          <w:p w14:paraId="071F7B94"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w:t>
            </w:r>
          </w:p>
        </w:tc>
        <w:tc>
          <w:tcPr>
            <w:tcW w:w="412" w:type="pct"/>
          </w:tcPr>
          <w:p w14:paraId="5DD486C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30.0</w:t>
            </w:r>
          </w:p>
        </w:tc>
        <w:tc>
          <w:tcPr>
            <w:tcW w:w="1029" w:type="pct"/>
            <w:vMerge w:val="restart"/>
          </w:tcPr>
          <w:p w14:paraId="3D443C7E"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2,000-20,000</w:t>
            </w:r>
          </w:p>
        </w:tc>
        <w:tc>
          <w:tcPr>
            <w:tcW w:w="563" w:type="pct"/>
            <w:vMerge w:val="restart"/>
          </w:tcPr>
          <w:p w14:paraId="7DD17554"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F6DFD">
              <w:rPr>
                <w:rFonts w:ascii="Arial" w:hAnsi="Arial" w:cs="Arial"/>
                <w:color w:val="000000"/>
              </w:rPr>
              <w:t>3,319</w:t>
            </w:r>
          </w:p>
          <w:p w14:paraId="678F0343"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047F975E"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7AE7D7EE"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2B53BEC5"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5,001-10,000</w:t>
            </w:r>
          </w:p>
        </w:tc>
        <w:tc>
          <w:tcPr>
            <w:tcW w:w="374" w:type="pct"/>
          </w:tcPr>
          <w:p w14:paraId="46CA686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E141347"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3347F28"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4FFEFEBE"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0EDA68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DDEAA8C"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52417594" w14:textId="77777777" w:rsidR="003F6DFD" w:rsidRPr="003F6DFD" w:rsidRDefault="003F6DFD" w:rsidP="00F843F7">
            <w:pPr>
              <w:spacing w:before="40" w:after="4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3F6DFD">
              <w:rPr>
                <w:rFonts w:ascii="Arial" w:hAnsi="Arial" w:cs="Arial"/>
                <w:color w:val="0D0D0D"/>
              </w:rPr>
              <w:t>10,001-15,000</w:t>
            </w:r>
          </w:p>
        </w:tc>
        <w:tc>
          <w:tcPr>
            <w:tcW w:w="374" w:type="pct"/>
          </w:tcPr>
          <w:p w14:paraId="34489BD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1</w:t>
            </w:r>
          </w:p>
        </w:tc>
        <w:tc>
          <w:tcPr>
            <w:tcW w:w="412" w:type="pct"/>
          </w:tcPr>
          <w:p w14:paraId="609032B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0.5</w:t>
            </w:r>
          </w:p>
        </w:tc>
        <w:tc>
          <w:tcPr>
            <w:tcW w:w="1029" w:type="pct"/>
            <w:vMerge/>
          </w:tcPr>
          <w:p w14:paraId="16F78B7A"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vMerge/>
          </w:tcPr>
          <w:p w14:paraId="31AE82BD"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6EBEC051"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6BD76B74"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p>
        </w:tc>
        <w:tc>
          <w:tcPr>
            <w:tcW w:w="1979" w:type="pct"/>
          </w:tcPr>
          <w:p w14:paraId="42423714" w14:textId="77777777" w:rsidR="003F6DFD" w:rsidRPr="003F6DFD" w:rsidRDefault="003F6DFD" w:rsidP="00F843F7">
            <w:pPr>
              <w:spacing w:before="40" w:after="4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3F6DFD">
              <w:rPr>
                <w:rFonts w:ascii="Arial" w:hAnsi="Arial" w:cs="Arial"/>
                <w:color w:val="0D0D0D"/>
              </w:rPr>
              <w:t>15,001 – 20,000</w:t>
            </w:r>
          </w:p>
        </w:tc>
        <w:tc>
          <w:tcPr>
            <w:tcW w:w="374" w:type="pct"/>
          </w:tcPr>
          <w:p w14:paraId="0147D08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3</w:t>
            </w:r>
          </w:p>
        </w:tc>
        <w:tc>
          <w:tcPr>
            <w:tcW w:w="412" w:type="pct"/>
          </w:tcPr>
          <w:p w14:paraId="3B16E7B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w:t>
            </w:r>
          </w:p>
        </w:tc>
        <w:tc>
          <w:tcPr>
            <w:tcW w:w="1029" w:type="pct"/>
            <w:vMerge/>
          </w:tcPr>
          <w:p w14:paraId="78C32A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63" w:type="pct"/>
            <w:vMerge/>
          </w:tcPr>
          <w:p w14:paraId="723B79DB"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6DFD" w:rsidRPr="003F6DFD" w14:paraId="77A39413"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val="restart"/>
          </w:tcPr>
          <w:p w14:paraId="26E4C3B6" w14:textId="77777777" w:rsidR="003F6DFD" w:rsidRPr="003F6DFD" w:rsidRDefault="003F6DFD" w:rsidP="00F843F7">
            <w:pPr>
              <w:widowControl w:val="0"/>
              <w:autoSpaceDE w:val="0"/>
              <w:autoSpaceDN w:val="0"/>
              <w:spacing w:before="40" w:after="40"/>
              <w:jc w:val="center"/>
              <w:rPr>
                <w:rFonts w:ascii="Arial" w:eastAsiaTheme="minorHAnsi" w:hAnsi="Arial" w:cs="Arial"/>
                <w:b w:val="0"/>
                <w:bCs w:val="0"/>
              </w:rPr>
            </w:pPr>
            <w:r w:rsidRPr="003F6DFD">
              <w:rPr>
                <w:rFonts w:ascii="Arial" w:eastAsiaTheme="minorHAnsi" w:hAnsi="Arial" w:cs="Arial"/>
              </w:rPr>
              <w:t>5</w:t>
            </w:r>
          </w:p>
        </w:tc>
        <w:tc>
          <w:tcPr>
            <w:tcW w:w="1979" w:type="pct"/>
          </w:tcPr>
          <w:p w14:paraId="3134E054"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F6DFD">
              <w:rPr>
                <w:rFonts w:ascii="Arial" w:hAnsi="Arial" w:cs="Arial"/>
                <w:b/>
                <w:bCs/>
                <w:color w:val="0D0D0D"/>
              </w:rPr>
              <w:t xml:space="preserve">Others (Rental, interest etc.) </w:t>
            </w:r>
          </w:p>
        </w:tc>
        <w:tc>
          <w:tcPr>
            <w:tcW w:w="374" w:type="pct"/>
          </w:tcPr>
          <w:p w14:paraId="548ECDBB"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412" w:type="pct"/>
          </w:tcPr>
          <w:p w14:paraId="0577694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029" w:type="pct"/>
          </w:tcPr>
          <w:p w14:paraId="510DD926"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63" w:type="pct"/>
          </w:tcPr>
          <w:p w14:paraId="1B506E49" w14:textId="77777777" w:rsidR="003F6DFD" w:rsidRPr="003F6DFD" w:rsidRDefault="003F6DFD"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6DFD" w:rsidRPr="003F6DFD" w14:paraId="1BF1664F"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9748786" w14:textId="77777777" w:rsidR="003F6DFD" w:rsidRPr="003F6DFD" w:rsidRDefault="003F6DFD" w:rsidP="00F843F7">
            <w:pPr>
              <w:spacing w:before="40" w:after="40"/>
              <w:rPr>
                <w:rFonts w:ascii="Arial" w:hAnsi="Arial" w:cs="Arial"/>
                <w:b w:val="0"/>
                <w:bCs w:val="0"/>
              </w:rPr>
            </w:pPr>
          </w:p>
        </w:tc>
        <w:tc>
          <w:tcPr>
            <w:tcW w:w="1979" w:type="pct"/>
          </w:tcPr>
          <w:p w14:paraId="66800BCD"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F6DFD">
              <w:rPr>
                <w:rFonts w:ascii="Arial" w:hAnsi="Arial" w:cs="Arial"/>
              </w:rPr>
              <w:t>Upto</w:t>
            </w:r>
            <w:proofErr w:type="spellEnd"/>
            <w:r w:rsidRPr="003F6DFD">
              <w:rPr>
                <w:rFonts w:ascii="Arial" w:hAnsi="Arial" w:cs="Arial"/>
              </w:rPr>
              <w:t xml:space="preserve"> 2,000</w:t>
            </w:r>
          </w:p>
        </w:tc>
        <w:tc>
          <w:tcPr>
            <w:tcW w:w="374" w:type="pct"/>
          </w:tcPr>
          <w:p w14:paraId="5951956E"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2</w:t>
            </w:r>
          </w:p>
        </w:tc>
        <w:tc>
          <w:tcPr>
            <w:tcW w:w="412" w:type="pct"/>
          </w:tcPr>
          <w:p w14:paraId="29DE94A0"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1.0</w:t>
            </w:r>
          </w:p>
        </w:tc>
        <w:tc>
          <w:tcPr>
            <w:tcW w:w="1029" w:type="pct"/>
            <w:vMerge w:val="restart"/>
          </w:tcPr>
          <w:p w14:paraId="5AF874AC"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1,500-2,000</w:t>
            </w:r>
          </w:p>
        </w:tc>
        <w:tc>
          <w:tcPr>
            <w:tcW w:w="563" w:type="pct"/>
            <w:vMerge w:val="restart"/>
          </w:tcPr>
          <w:p w14:paraId="08A0CD52" w14:textId="77777777" w:rsidR="003F6DFD" w:rsidRPr="003F6DFD" w:rsidRDefault="003F6DFD"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1,750</w:t>
            </w:r>
          </w:p>
        </w:tc>
      </w:tr>
      <w:tr w:rsidR="003F6DFD" w:rsidRPr="003F6DFD" w14:paraId="16BFD04C"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16EE9BED" w14:textId="77777777" w:rsidR="003F6DFD" w:rsidRPr="003F6DFD" w:rsidRDefault="003F6DFD" w:rsidP="00F843F7">
            <w:pPr>
              <w:spacing w:before="40" w:after="40"/>
              <w:rPr>
                <w:rFonts w:ascii="Arial" w:hAnsi="Arial" w:cs="Arial"/>
                <w:b w:val="0"/>
                <w:bCs w:val="0"/>
              </w:rPr>
            </w:pPr>
          </w:p>
        </w:tc>
        <w:tc>
          <w:tcPr>
            <w:tcW w:w="1979" w:type="pct"/>
          </w:tcPr>
          <w:p w14:paraId="5AE0818D"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2,001-4,000</w:t>
            </w:r>
          </w:p>
        </w:tc>
        <w:tc>
          <w:tcPr>
            <w:tcW w:w="374" w:type="pct"/>
          </w:tcPr>
          <w:p w14:paraId="71D6EFBC"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5DB8069E"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77E2B708"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4F94B3B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3F6DFD" w:rsidRPr="003F6DFD" w14:paraId="128C5076" w14:textId="77777777" w:rsidTr="003F6DFD">
        <w:tc>
          <w:tcPr>
            <w:cnfStyle w:val="001000000000" w:firstRow="0" w:lastRow="0" w:firstColumn="1" w:lastColumn="0" w:oddVBand="0" w:evenVBand="0" w:oddHBand="0" w:evenHBand="0" w:firstRowFirstColumn="0" w:firstRowLastColumn="0" w:lastRowFirstColumn="0" w:lastRowLastColumn="0"/>
            <w:tcW w:w="643" w:type="pct"/>
            <w:vMerge/>
          </w:tcPr>
          <w:p w14:paraId="57A6B266" w14:textId="77777777" w:rsidR="003F6DFD" w:rsidRPr="003F6DFD" w:rsidRDefault="003F6DFD" w:rsidP="00F843F7">
            <w:pPr>
              <w:spacing w:before="40" w:after="40"/>
              <w:rPr>
                <w:rFonts w:ascii="Arial" w:hAnsi="Arial" w:cs="Arial"/>
                <w:b w:val="0"/>
                <w:bCs w:val="0"/>
              </w:rPr>
            </w:pPr>
          </w:p>
        </w:tc>
        <w:tc>
          <w:tcPr>
            <w:tcW w:w="1979" w:type="pct"/>
          </w:tcPr>
          <w:p w14:paraId="3116D52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4,001-6,000</w:t>
            </w:r>
          </w:p>
        </w:tc>
        <w:tc>
          <w:tcPr>
            <w:tcW w:w="374" w:type="pct"/>
          </w:tcPr>
          <w:p w14:paraId="53FB70A3"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701CFDA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233B9A61"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63" w:type="pct"/>
            <w:vMerge/>
          </w:tcPr>
          <w:p w14:paraId="409E4365" w14:textId="77777777" w:rsidR="003F6DFD" w:rsidRPr="003F6DFD" w:rsidRDefault="003F6DFD"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3F6DFD" w:rsidRPr="003F6DFD" w14:paraId="33B74DB7" w14:textId="77777777" w:rsidTr="003F6D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pct"/>
            <w:vMerge/>
          </w:tcPr>
          <w:p w14:paraId="2BF77F62" w14:textId="77777777" w:rsidR="003F6DFD" w:rsidRPr="003F6DFD" w:rsidRDefault="003F6DFD" w:rsidP="00F843F7">
            <w:pPr>
              <w:spacing w:before="40" w:after="40"/>
              <w:rPr>
                <w:rFonts w:ascii="Arial" w:hAnsi="Arial" w:cs="Arial"/>
                <w:b w:val="0"/>
                <w:bCs w:val="0"/>
              </w:rPr>
            </w:pPr>
          </w:p>
        </w:tc>
        <w:tc>
          <w:tcPr>
            <w:tcW w:w="1979" w:type="pct"/>
          </w:tcPr>
          <w:p w14:paraId="50DE952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6,001-8,000</w:t>
            </w:r>
          </w:p>
        </w:tc>
        <w:tc>
          <w:tcPr>
            <w:tcW w:w="374" w:type="pct"/>
          </w:tcPr>
          <w:p w14:paraId="060C44F2"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w:t>
            </w:r>
          </w:p>
        </w:tc>
        <w:tc>
          <w:tcPr>
            <w:tcW w:w="412" w:type="pct"/>
          </w:tcPr>
          <w:p w14:paraId="1FBDBA9A"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3F6DFD">
              <w:rPr>
                <w:rFonts w:ascii="Arial" w:hAnsi="Arial" w:cs="Arial"/>
              </w:rPr>
              <w:t>0.0</w:t>
            </w:r>
          </w:p>
        </w:tc>
        <w:tc>
          <w:tcPr>
            <w:tcW w:w="1029" w:type="pct"/>
            <w:vMerge/>
          </w:tcPr>
          <w:p w14:paraId="4CAC72BF"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63" w:type="pct"/>
            <w:vMerge/>
          </w:tcPr>
          <w:p w14:paraId="0EBAEA33" w14:textId="77777777" w:rsidR="003F6DFD" w:rsidRPr="003F6DFD" w:rsidRDefault="003F6DFD"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2D69EBD3" w14:textId="77777777" w:rsidR="008E2C20" w:rsidRPr="008E2C20" w:rsidRDefault="008E2C20" w:rsidP="008E2C20">
      <w:pPr>
        <w:ind w:right="233"/>
        <w:jc w:val="both"/>
        <w:rPr>
          <w:rFonts w:ascii="Arial" w:hAnsi="Arial" w:cs="Arial"/>
          <w:color w:val="FF0000"/>
          <w:lang w:val="en-IN"/>
        </w:rPr>
      </w:pPr>
    </w:p>
    <w:p w14:paraId="2153024C" w14:textId="77777777" w:rsidR="006C6C3E" w:rsidRDefault="006C6C3E" w:rsidP="00320ED2">
      <w:pPr>
        <w:ind w:right="233"/>
        <w:jc w:val="both"/>
        <w:rPr>
          <w:rFonts w:ascii="Arial" w:hAnsi="Arial" w:cs="Arial"/>
          <w:b/>
          <w:bCs/>
          <w:sz w:val="22"/>
          <w:szCs w:val="22"/>
        </w:rPr>
      </w:pPr>
    </w:p>
    <w:p w14:paraId="3580E460" w14:textId="77A761BD" w:rsidR="00320ED2" w:rsidRDefault="00363612" w:rsidP="00320ED2">
      <w:pPr>
        <w:ind w:right="233"/>
        <w:jc w:val="both"/>
        <w:rPr>
          <w:rFonts w:ascii="Arial" w:hAnsi="Arial" w:cs="Arial"/>
          <w:b/>
          <w:bCs/>
          <w:sz w:val="22"/>
          <w:szCs w:val="22"/>
        </w:rPr>
      </w:pPr>
      <w:r w:rsidRPr="00320ED2">
        <w:rPr>
          <w:rFonts w:ascii="Arial" w:hAnsi="Arial" w:cs="Arial"/>
          <w:b/>
          <w:bCs/>
          <w:sz w:val="22"/>
          <w:szCs w:val="22"/>
        </w:rPr>
        <w:t>3.</w:t>
      </w:r>
      <w:r w:rsidR="006C6C3E">
        <w:rPr>
          <w:rFonts w:ascii="Arial" w:hAnsi="Arial" w:cs="Arial"/>
          <w:b/>
          <w:bCs/>
          <w:sz w:val="22"/>
          <w:szCs w:val="22"/>
        </w:rPr>
        <w:t>9</w:t>
      </w:r>
      <w:r w:rsidRPr="00320ED2">
        <w:rPr>
          <w:rFonts w:ascii="Arial" w:hAnsi="Arial" w:cs="Arial"/>
          <w:b/>
          <w:bCs/>
          <w:sz w:val="22"/>
          <w:szCs w:val="22"/>
        </w:rPr>
        <w:t xml:space="preserve"> </w:t>
      </w:r>
      <w:r w:rsidR="00320ED2" w:rsidRPr="00320ED2">
        <w:rPr>
          <w:rFonts w:ascii="Arial" w:hAnsi="Arial" w:cs="Arial"/>
          <w:b/>
          <w:bCs/>
          <w:sz w:val="22"/>
          <w:szCs w:val="22"/>
        </w:rPr>
        <w:t>Period of Work Engagement</w:t>
      </w:r>
      <w:r w:rsidR="00F814CD">
        <w:rPr>
          <w:rFonts w:ascii="Arial" w:hAnsi="Arial" w:cs="Arial"/>
          <w:b/>
          <w:bCs/>
          <w:sz w:val="22"/>
          <w:szCs w:val="22"/>
        </w:rPr>
        <w:t xml:space="preserve"> </w:t>
      </w:r>
    </w:p>
    <w:p w14:paraId="62FC234B" w14:textId="2C62234E" w:rsidR="00F814CD" w:rsidRDefault="00F814CD" w:rsidP="00F814CD">
      <w:pPr>
        <w:ind w:firstLine="720"/>
        <w:jc w:val="both"/>
        <w:rPr>
          <w:rFonts w:ascii="Arial" w:hAnsi="Arial" w:cs="Arial"/>
          <w:bCs/>
        </w:rPr>
      </w:pPr>
      <w:r w:rsidRPr="00F814CD">
        <w:rPr>
          <w:rFonts w:ascii="Arial" w:hAnsi="Arial" w:cs="Arial"/>
          <w:bCs/>
        </w:rPr>
        <w:t xml:space="preserve">The data in table 9 presents the average number of months </w:t>
      </w:r>
      <w:r w:rsidR="006C6C3E" w:rsidRPr="006C6C3E">
        <w:rPr>
          <w:rFonts w:ascii="Arial" w:hAnsi="Arial" w:cs="Arial"/>
          <w:bCs/>
          <w:highlight w:val="yellow"/>
        </w:rPr>
        <w:t>per</w:t>
      </w:r>
      <w:r w:rsidRPr="00F814CD">
        <w:rPr>
          <w:rFonts w:ascii="Arial" w:hAnsi="Arial" w:cs="Arial"/>
          <w:bCs/>
        </w:rPr>
        <w:t xml:space="preserve"> year </w:t>
      </w:r>
      <w:r w:rsidR="006C6C3E" w:rsidRPr="006C6C3E">
        <w:rPr>
          <w:rFonts w:ascii="Arial" w:hAnsi="Arial" w:cs="Arial"/>
          <w:bCs/>
          <w:highlight w:val="yellow"/>
        </w:rPr>
        <w:t>when</w:t>
      </w:r>
      <w:r w:rsidR="006C6C3E">
        <w:rPr>
          <w:rFonts w:ascii="Arial" w:hAnsi="Arial" w:cs="Arial"/>
          <w:bCs/>
        </w:rPr>
        <w:t xml:space="preserve"> </w:t>
      </w:r>
      <w:r w:rsidRPr="00F814CD">
        <w:rPr>
          <w:rFonts w:ascii="Arial" w:hAnsi="Arial" w:cs="Arial"/>
          <w:bCs/>
        </w:rPr>
        <w:t>workers were engaged in their main occupation, categorized by gender and type of occupation.</w:t>
      </w:r>
      <w:r w:rsidR="006C6C3E">
        <w:rPr>
          <w:rFonts w:ascii="Arial" w:hAnsi="Arial" w:cs="Arial"/>
          <w:bCs/>
        </w:rPr>
        <w:t xml:space="preserve"> </w:t>
      </w:r>
      <w:r w:rsidR="006C6C3E" w:rsidRPr="006C6C3E">
        <w:rPr>
          <w:rFonts w:ascii="Arial" w:hAnsi="Arial" w:cs="Arial"/>
          <w:bCs/>
          <w:highlight w:val="yellow"/>
        </w:rPr>
        <w:t>I</w:t>
      </w:r>
      <w:r w:rsidRPr="006C6C3E">
        <w:rPr>
          <w:rFonts w:ascii="Arial" w:hAnsi="Arial" w:cs="Arial"/>
          <w:bCs/>
          <w:highlight w:val="yellow"/>
        </w:rPr>
        <w:t>n addition to</w:t>
      </w:r>
      <w:r w:rsidRPr="00F814CD">
        <w:rPr>
          <w:rFonts w:ascii="Arial" w:hAnsi="Arial" w:cs="Arial"/>
          <w:bCs/>
        </w:rPr>
        <w:t xml:space="preserve"> service, males spent more time in labor-intensive occupations such as farm labor and non-farm labor compared to </w:t>
      </w:r>
      <w:r w:rsidR="006C6C3E" w:rsidRPr="006C6C3E">
        <w:rPr>
          <w:rFonts w:ascii="Arial" w:hAnsi="Arial" w:cs="Arial"/>
          <w:bCs/>
          <w:highlight w:val="yellow"/>
        </w:rPr>
        <w:t>women</w:t>
      </w:r>
      <w:r w:rsidRPr="006C6C3E">
        <w:rPr>
          <w:rFonts w:ascii="Arial" w:hAnsi="Arial" w:cs="Arial"/>
          <w:bCs/>
          <w:highlight w:val="yellow"/>
        </w:rPr>
        <w:t>.</w:t>
      </w:r>
    </w:p>
    <w:p w14:paraId="218EC82F" w14:textId="77777777" w:rsidR="005821AA" w:rsidRDefault="005821AA" w:rsidP="00F814CD">
      <w:pPr>
        <w:ind w:firstLine="720"/>
        <w:jc w:val="both"/>
        <w:rPr>
          <w:rFonts w:ascii="Arial" w:hAnsi="Arial" w:cs="Arial"/>
          <w:bCs/>
        </w:rPr>
      </w:pPr>
    </w:p>
    <w:p w14:paraId="279FA899" w14:textId="3278341D" w:rsidR="005821AA" w:rsidRPr="005821AA" w:rsidRDefault="005821AA" w:rsidP="005821AA">
      <w:pPr>
        <w:jc w:val="both"/>
        <w:rPr>
          <w:rFonts w:ascii="Arial" w:hAnsi="Arial" w:cs="Arial"/>
          <w:b/>
          <w:bCs/>
        </w:rPr>
      </w:pPr>
      <w:r w:rsidRPr="005821AA">
        <w:rPr>
          <w:rFonts w:ascii="Arial" w:hAnsi="Arial" w:cs="Arial"/>
          <w:b/>
          <w:bCs/>
        </w:rPr>
        <w:t xml:space="preserve">Table 9: Occupation-wise Average Yearly Employment (in months during last one </w:t>
      </w:r>
      <w:proofErr w:type="gramStart"/>
      <w:r w:rsidR="00C241DA" w:rsidRPr="005821AA">
        <w:rPr>
          <w:rFonts w:ascii="Arial" w:hAnsi="Arial" w:cs="Arial"/>
          <w:b/>
          <w:bCs/>
        </w:rPr>
        <w:t>year)</w:t>
      </w:r>
      <w:r w:rsidR="00C241DA">
        <w:rPr>
          <w:rFonts w:ascii="Arial" w:hAnsi="Arial" w:cs="Arial"/>
          <w:b/>
          <w:bCs/>
        </w:rPr>
        <w:t xml:space="preserve">  </w:t>
      </w:r>
      <w:r w:rsidR="00827643">
        <w:rPr>
          <w:rFonts w:ascii="Arial" w:hAnsi="Arial" w:cs="Arial"/>
          <w:b/>
          <w:bCs/>
        </w:rPr>
        <w:t xml:space="preserve"> </w:t>
      </w:r>
      <w:proofErr w:type="gramEnd"/>
      <w:r w:rsidR="00827643">
        <w:rPr>
          <w:rFonts w:ascii="Arial" w:hAnsi="Arial" w:cs="Arial"/>
          <w:b/>
          <w:bCs/>
        </w:rPr>
        <w:t xml:space="preserve">                               n=200</w:t>
      </w:r>
    </w:p>
    <w:tbl>
      <w:tblPr>
        <w:tblStyle w:val="PlainTable2"/>
        <w:tblW w:w="5000" w:type="pct"/>
        <w:tblLook w:val="04A0" w:firstRow="1" w:lastRow="0" w:firstColumn="1" w:lastColumn="0" w:noHBand="0" w:noVBand="1"/>
      </w:tblPr>
      <w:tblGrid>
        <w:gridCol w:w="1774"/>
        <w:gridCol w:w="3519"/>
        <w:gridCol w:w="2498"/>
        <w:gridCol w:w="3225"/>
      </w:tblGrid>
      <w:tr w:rsidR="00827643" w:rsidRPr="00827643" w14:paraId="7BDB6F26" w14:textId="77777777" w:rsidTr="00C241DA">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805" w:type="pct"/>
            <w:vMerge w:val="restart"/>
          </w:tcPr>
          <w:p w14:paraId="6A1A41AF" w14:textId="77777777" w:rsidR="00827643" w:rsidRPr="00827643" w:rsidRDefault="00827643" w:rsidP="00F843F7">
            <w:pPr>
              <w:spacing w:before="40" w:after="40"/>
              <w:rPr>
                <w:rFonts w:ascii="Arial" w:hAnsi="Arial" w:cs="Arial"/>
                <w:b w:val="0"/>
                <w:bCs w:val="0"/>
              </w:rPr>
            </w:pPr>
            <w:r w:rsidRPr="00827643">
              <w:rPr>
                <w:rFonts w:ascii="Arial" w:hAnsi="Arial" w:cs="Arial"/>
              </w:rPr>
              <w:t>Sr. No.</w:t>
            </w:r>
          </w:p>
        </w:tc>
        <w:tc>
          <w:tcPr>
            <w:tcW w:w="1597" w:type="pct"/>
            <w:vMerge w:val="restart"/>
          </w:tcPr>
          <w:p w14:paraId="0C56BC08" w14:textId="77777777" w:rsidR="00827643" w:rsidRPr="00827643" w:rsidRDefault="00827643" w:rsidP="00F843F7">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Occupation</w:t>
            </w:r>
          </w:p>
        </w:tc>
        <w:tc>
          <w:tcPr>
            <w:tcW w:w="2598" w:type="pct"/>
            <w:gridSpan w:val="2"/>
          </w:tcPr>
          <w:p w14:paraId="76783022" w14:textId="77777777" w:rsidR="00827643" w:rsidRPr="00827643" w:rsidRDefault="00827643" w:rsidP="00F843F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Average Yearly Employment (months)</w:t>
            </w:r>
          </w:p>
        </w:tc>
      </w:tr>
      <w:tr w:rsidR="00827643" w:rsidRPr="00827643" w14:paraId="42475F63"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vMerge/>
          </w:tcPr>
          <w:p w14:paraId="2C440D1A" w14:textId="77777777" w:rsidR="00827643" w:rsidRPr="00827643" w:rsidRDefault="00827643" w:rsidP="00F843F7">
            <w:pPr>
              <w:spacing w:before="40" w:after="40"/>
              <w:rPr>
                <w:rFonts w:ascii="Arial" w:hAnsi="Arial" w:cs="Arial"/>
                <w:b w:val="0"/>
                <w:bCs w:val="0"/>
              </w:rPr>
            </w:pPr>
          </w:p>
        </w:tc>
        <w:tc>
          <w:tcPr>
            <w:tcW w:w="1597" w:type="pct"/>
            <w:vMerge/>
          </w:tcPr>
          <w:p w14:paraId="49B76182" w14:textId="77777777" w:rsidR="00827643" w:rsidRPr="00827643" w:rsidRDefault="00827643" w:rsidP="00F843F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pct"/>
          </w:tcPr>
          <w:p w14:paraId="1B24818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Male</w:t>
            </w:r>
          </w:p>
        </w:tc>
        <w:tc>
          <w:tcPr>
            <w:tcW w:w="1464" w:type="pct"/>
          </w:tcPr>
          <w:p w14:paraId="6289246D"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Female</w:t>
            </w:r>
          </w:p>
        </w:tc>
      </w:tr>
      <w:tr w:rsidR="00827643" w:rsidRPr="00827643" w14:paraId="51FB1FCB"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4723211F"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1</w:t>
            </w:r>
          </w:p>
        </w:tc>
        <w:tc>
          <w:tcPr>
            <w:tcW w:w="1597" w:type="pct"/>
          </w:tcPr>
          <w:p w14:paraId="29BA7908" w14:textId="77777777" w:rsidR="00827643" w:rsidRPr="00827643" w:rsidRDefault="00827643" w:rsidP="00F843F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D0D0D"/>
              </w:rPr>
              <w:t>Farm labor</w:t>
            </w:r>
          </w:p>
        </w:tc>
        <w:tc>
          <w:tcPr>
            <w:tcW w:w="1134" w:type="pct"/>
          </w:tcPr>
          <w:p w14:paraId="71C1E86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7.4</w:t>
            </w:r>
          </w:p>
        </w:tc>
        <w:tc>
          <w:tcPr>
            <w:tcW w:w="1464" w:type="pct"/>
          </w:tcPr>
          <w:p w14:paraId="36FE39C6"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5.4</w:t>
            </w:r>
          </w:p>
        </w:tc>
      </w:tr>
      <w:tr w:rsidR="00827643" w:rsidRPr="00827643" w14:paraId="6931F310"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29FF97CC"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2</w:t>
            </w:r>
          </w:p>
        </w:tc>
        <w:tc>
          <w:tcPr>
            <w:tcW w:w="1597" w:type="pct"/>
          </w:tcPr>
          <w:p w14:paraId="4D6F39E9" w14:textId="2A2230C5"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Non</w:t>
            </w:r>
            <w:r w:rsidR="00C241DA">
              <w:rPr>
                <w:rFonts w:ascii="Arial" w:hAnsi="Arial" w:cs="Arial"/>
                <w:color w:val="0D0D0D"/>
              </w:rPr>
              <w:t>-</w:t>
            </w:r>
            <w:r w:rsidRPr="00827643">
              <w:rPr>
                <w:rFonts w:ascii="Arial" w:hAnsi="Arial" w:cs="Arial"/>
                <w:color w:val="0D0D0D"/>
              </w:rPr>
              <w:t>farm labor</w:t>
            </w:r>
          </w:p>
        </w:tc>
        <w:tc>
          <w:tcPr>
            <w:tcW w:w="1134" w:type="pct"/>
          </w:tcPr>
          <w:p w14:paraId="3F0D8074"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8.2</w:t>
            </w:r>
          </w:p>
        </w:tc>
        <w:tc>
          <w:tcPr>
            <w:tcW w:w="1464" w:type="pct"/>
          </w:tcPr>
          <w:p w14:paraId="0405AFB2"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7.1</w:t>
            </w:r>
          </w:p>
        </w:tc>
      </w:tr>
      <w:tr w:rsidR="00827643" w:rsidRPr="00827643" w14:paraId="0D3D1A60"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3C469DE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lastRenderedPageBreak/>
              <w:t>3</w:t>
            </w:r>
          </w:p>
        </w:tc>
        <w:tc>
          <w:tcPr>
            <w:tcW w:w="1597" w:type="pct"/>
          </w:tcPr>
          <w:p w14:paraId="7C239E3F"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Caste occupation</w:t>
            </w:r>
          </w:p>
        </w:tc>
        <w:tc>
          <w:tcPr>
            <w:tcW w:w="1134" w:type="pct"/>
          </w:tcPr>
          <w:p w14:paraId="7D7ACB19"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c>
          <w:tcPr>
            <w:tcW w:w="1464" w:type="pct"/>
          </w:tcPr>
          <w:p w14:paraId="6ACE73C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rPr>
              <w:t>0.0</w:t>
            </w:r>
          </w:p>
        </w:tc>
      </w:tr>
      <w:tr w:rsidR="00827643" w:rsidRPr="00827643" w14:paraId="04C085F6"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7C299071"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4</w:t>
            </w:r>
          </w:p>
        </w:tc>
        <w:tc>
          <w:tcPr>
            <w:tcW w:w="1597" w:type="pct"/>
          </w:tcPr>
          <w:p w14:paraId="61972866"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Business</w:t>
            </w:r>
          </w:p>
        </w:tc>
        <w:tc>
          <w:tcPr>
            <w:tcW w:w="1134" w:type="pct"/>
          </w:tcPr>
          <w:p w14:paraId="7EF5B9E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11.5</w:t>
            </w:r>
          </w:p>
        </w:tc>
        <w:tc>
          <w:tcPr>
            <w:tcW w:w="1464" w:type="pct"/>
          </w:tcPr>
          <w:p w14:paraId="33E8CB00"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color w:val="0F243E"/>
              </w:rPr>
              <w:t>10.6</w:t>
            </w:r>
          </w:p>
        </w:tc>
      </w:tr>
      <w:tr w:rsidR="00827643" w:rsidRPr="00827643" w14:paraId="685F7B9F"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68DFE25E"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5</w:t>
            </w:r>
          </w:p>
        </w:tc>
        <w:tc>
          <w:tcPr>
            <w:tcW w:w="1597" w:type="pct"/>
          </w:tcPr>
          <w:p w14:paraId="6FFC0C3C"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Farming</w:t>
            </w:r>
          </w:p>
        </w:tc>
        <w:tc>
          <w:tcPr>
            <w:tcW w:w="1134" w:type="pct"/>
          </w:tcPr>
          <w:p w14:paraId="336E3CB4"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9.9</w:t>
            </w:r>
          </w:p>
        </w:tc>
        <w:tc>
          <w:tcPr>
            <w:tcW w:w="1464" w:type="pct"/>
          </w:tcPr>
          <w:p w14:paraId="271B963D"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10.1</w:t>
            </w:r>
          </w:p>
        </w:tc>
      </w:tr>
      <w:tr w:rsidR="00827643" w:rsidRPr="00827643" w14:paraId="7AD27278" w14:textId="77777777" w:rsidTr="00C24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pct"/>
          </w:tcPr>
          <w:p w14:paraId="32167E52"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6</w:t>
            </w:r>
          </w:p>
        </w:tc>
        <w:tc>
          <w:tcPr>
            <w:tcW w:w="1597" w:type="pct"/>
          </w:tcPr>
          <w:p w14:paraId="23F8D76C" w14:textId="77777777" w:rsidR="00827643" w:rsidRPr="00827643" w:rsidRDefault="00827643" w:rsidP="00F843F7">
            <w:pPr>
              <w:widowControl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0D0D0D"/>
              </w:rPr>
            </w:pPr>
            <w:r w:rsidRPr="00827643">
              <w:rPr>
                <w:rFonts w:ascii="Arial" w:hAnsi="Arial" w:cs="Arial"/>
                <w:color w:val="0D0D0D"/>
              </w:rPr>
              <w:t>Govt. Service</w:t>
            </w:r>
          </w:p>
        </w:tc>
        <w:tc>
          <w:tcPr>
            <w:tcW w:w="1134" w:type="pct"/>
          </w:tcPr>
          <w:p w14:paraId="1C6D1697"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c>
          <w:tcPr>
            <w:tcW w:w="1464" w:type="pct"/>
          </w:tcPr>
          <w:p w14:paraId="200855DB" w14:textId="77777777" w:rsidR="00827643" w:rsidRPr="00827643" w:rsidRDefault="00827643" w:rsidP="00F843F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27643">
              <w:rPr>
                <w:rFonts w:ascii="Arial" w:hAnsi="Arial" w:cs="Arial"/>
              </w:rPr>
              <w:t>12</w:t>
            </w:r>
          </w:p>
        </w:tc>
      </w:tr>
      <w:tr w:rsidR="00827643" w:rsidRPr="00827643" w14:paraId="18C6D3B3" w14:textId="77777777" w:rsidTr="00C241DA">
        <w:tc>
          <w:tcPr>
            <w:cnfStyle w:val="001000000000" w:firstRow="0" w:lastRow="0" w:firstColumn="1" w:lastColumn="0" w:oddVBand="0" w:evenVBand="0" w:oddHBand="0" w:evenHBand="0" w:firstRowFirstColumn="0" w:firstRowLastColumn="0" w:lastRowFirstColumn="0" w:lastRowLastColumn="0"/>
            <w:tcW w:w="805" w:type="pct"/>
          </w:tcPr>
          <w:p w14:paraId="767E6378" w14:textId="77777777" w:rsidR="00827643" w:rsidRPr="00827643" w:rsidRDefault="00827643" w:rsidP="00F843F7">
            <w:pPr>
              <w:widowControl w:val="0"/>
              <w:autoSpaceDE w:val="0"/>
              <w:autoSpaceDN w:val="0"/>
              <w:spacing w:before="40" w:after="40"/>
              <w:jc w:val="center"/>
              <w:rPr>
                <w:rFonts w:ascii="Arial" w:eastAsiaTheme="minorHAnsi" w:hAnsi="Arial" w:cs="Arial"/>
                <w:b w:val="0"/>
                <w:bCs w:val="0"/>
                <w:color w:val="0D0D0D"/>
              </w:rPr>
            </w:pPr>
            <w:r w:rsidRPr="00827643">
              <w:rPr>
                <w:rFonts w:ascii="Arial" w:eastAsiaTheme="minorHAnsi" w:hAnsi="Arial" w:cs="Arial"/>
                <w:color w:val="0D0D0D"/>
              </w:rPr>
              <w:t>7</w:t>
            </w:r>
          </w:p>
        </w:tc>
        <w:tc>
          <w:tcPr>
            <w:tcW w:w="1597" w:type="pct"/>
          </w:tcPr>
          <w:p w14:paraId="69BAF8CA" w14:textId="77777777" w:rsidR="00827643" w:rsidRPr="00827643" w:rsidRDefault="00827643" w:rsidP="00F843F7">
            <w:pPr>
              <w:widowControl w:val="0"/>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D0D0D"/>
              </w:rPr>
            </w:pPr>
            <w:r w:rsidRPr="00827643">
              <w:rPr>
                <w:rFonts w:ascii="Arial" w:hAnsi="Arial" w:cs="Arial"/>
                <w:color w:val="0D0D0D"/>
              </w:rPr>
              <w:t>Private Service</w:t>
            </w:r>
          </w:p>
        </w:tc>
        <w:tc>
          <w:tcPr>
            <w:tcW w:w="1134" w:type="pct"/>
          </w:tcPr>
          <w:p w14:paraId="44E74383"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10.8</w:t>
            </w:r>
          </w:p>
        </w:tc>
        <w:tc>
          <w:tcPr>
            <w:tcW w:w="1464" w:type="pct"/>
          </w:tcPr>
          <w:p w14:paraId="7715C22B" w14:textId="77777777" w:rsidR="00827643" w:rsidRPr="00827643" w:rsidRDefault="00827643" w:rsidP="00F843F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7643">
              <w:rPr>
                <w:rFonts w:ascii="Arial" w:hAnsi="Arial" w:cs="Arial"/>
                <w:color w:val="0F243E"/>
              </w:rPr>
              <w:t>11.1</w:t>
            </w:r>
          </w:p>
        </w:tc>
      </w:tr>
    </w:tbl>
    <w:p w14:paraId="02CDFD9B" w14:textId="77777777" w:rsidR="0051620A" w:rsidRDefault="0051620A" w:rsidP="008F50AE">
      <w:pPr>
        <w:ind w:right="233"/>
        <w:jc w:val="both"/>
        <w:rPr>
          <w:rFonts w:ascii="Arial" w:hAnsi="Arial" w:cs="Arial"/>
          <w:b/>
          <w:bCs/>
          <w:sz w:val="22"/>
          <w:szCs w:val="22"/>
        </w:rPr>
      </w:pPr>
    </w:p>
    <w:p w14:paraId="006614B2" w14:textId="18A1C39A" w:rsidR="008F50AE" w:rsidRDefault="008F50AE" w:rsidP="008F50AE">
      <w:pPr>
        <w:ind w:right="233" w:firstLine="720"/>
        <w:jc w:val="both"/>
        <w:rPr>
          <w:rFonts w:ascii="Arial" w:hAnsi="Arial" w:cs="Arial"/>
        </w:rPr>
      </w:pPr>
      <w:r w:rsidRPr="008F50AE">
        <w:rPr>
          <w:rFonts w:ascii="Arial" w:hAnsi="Arial" w:cs="Arial"/>
        </w:rPr>
        <w:t xml:space="preserve">Seasonal work engagement of respondents is presented in Table 10. </w:t>
      </w:r>
      <w:r w:rsidR="00EE6A52" w:rsidRPr="00EE6A52">
        <w:rPr>
          <w:rFonts w:ascii="Arial" w:hAnsi="Arial" w:cs="Arial"/>
          <w:highlight w:val="yellow"/>
        </w:rPr>
        <w:t>The</w:t>
      </w:r>
      <w:r w:rsidRPr="008F50AE">
        <w:rPr>
          <w:rFonts w:ascii="Arial" w:hAnsi="Arial" w:cs="Arial"/>
        </w:rPr>
        <w:t xml:space="preserve"> household members who reported to have </w:t>
      </w:r>
      <w:r w:rsidR="00EE6A52">
        <w:rPr>
          <w:rFonts w:ascii="Arial" w:hAnsi="Arial" w:cs="Arial"/>
        </w:rPr>
        <w:t>been</w:t>
      </w:r>
      <w:r w:rsidRPr="008F50AE">
        <w:rPr>
          <w:rFonts w:ascii="Arial" w:hAnsi="Arial" w:cs="Arial"/>
        </w:rPr>
        <w:t xml:space="preserve"> employed for any time in the past year, were asked to state the season</w:t>
      </w:r>
      <w:r w:rsidR="00EE6A52">
        <w:rPr>
          <w:rFonts w:ascii="Arial" w:hAnsi="Arial" w:cs="Arial"/>
        </w:rPr>
        <w:t xml:space="preserve"> of employment</w:t>
      </w:r>
      <w:r w:rsidRPr="008F50AE">
        <w:rPr>
          <w:rFonts w:ascii="Arial" w:hAnsi="Arial" w:cs="Arial"/>
        </w:rPr>
        <w:t xml:space="preserve">. Each season was given score one. The seasonality was categorized as 1 season scored 1, 2 seasons scored 2 and 3 seasons scored 3. </w:t>
      </w:r>
    </w:p>
    <w:p w14:paraId="144ADBFF" w14:textId="2743A00F" w:rsidR="00511F96" w:rsidRPr="00552A10" w:rsidRDefault="00873A7C" w:rsidP="00552A10">
      <w:pPr>
        <w:ind w:right="233" w:firstLine="720"/>
        <w:jc w:val="both"/>
        <w:rPr>
          <w:rFonts w:ascii="Arial" w:hAnsi="Arial" w:cs="Arial"/>
        </w:rPr>
      </w:pPr>
      <w:r w:rsidRPr="00873A7C">
        <w:rPr>
          <w:rFonts w:ascii="Arial" w:hAnsi="Arial" w:cs="Arial"/>
        </w:rPr>
        <w:t>It is evident</w:t>
      </w:r>
      <w:r w:rsidR="00EE6A52">
        <w:rPr>
          <w:rFonts w:ascii="Arial" w:hAnsi="Arial" w:cs="Arial"/>
        </w:rPr>
        <w:t xml:space="preserve"> </w:t>
      </w:r>
      <w:r w:rsidRPr="00873A7C">
        <w:rPr>
          <w:rFonts w:ascii="Arial" w:hAnsi="Arial" w:cs="Arial"/>
        </w:rPr>
        <w:t>that there is some variation in work engagement across seasons and occupations. The data suggest that work engagement can vary across seasons and occupations, and that there may be gender differences in how work engagement varies across seasons. It</w:t>
      </w:r>
      <w:r w:rsidR="00F63B81">
        <w:rPr>
          <w:rFonts w:ascii="Arial" w:hAnsi="Arial" w:cs="Arial"/>
        </w:rPr>
        <w:t xml:space="preserve"> is</w:t>
      </w:r>
      <w:r w:rsidRPr="00873A7C">
        <w:rPr>
          <w:rFonts w:ascii="Arial" w:hAnsi="Arial" w:cs="Arial"/>
        </w:rPr>
        <w:t xml:space="preserve"> worth noting that the sample size for each occupation and season is relatively small, so these findings should be interpreted with caution. </w:t>
      </w:r>
    </w:p>
    <w:p w14:paraId="06A31CC6" w14:textId="2FE60B13" w:rsidR="00F2718E" w:rsidRDefault="004B3DEA" w:rsidP="00F2718E">
      <w:pPr>
        <w:spacing w:before="240" w:line="360" w:lineRule="auto"/>
        <w:ind w:right="233"/>
        <w:jc w:val="both"/>
        <w:rPr>
          <w:rFonts w:ascii="Arial" w:hAnsi="Arial" w:cs="Arial"/>
          <w:b/>
          <w:bCs/>
        </w:rPr>
      </w:pPr>
      <w:r w:rsidRPr="004B3DEA">
        <w:rPr>
          <w:rFonts w:ascii="Arial" w:hAnsi="Arial" w:cs="Arial"/>
          <w:b/>
          <w:bCs/>
        </w:rPr>
        <w:t xml:space="preserve">Table 10: Seasonality </w:t>
      </w:r>
      <w:r w:rsidR="00552A10">
        <w:rPr>
          <w:rFonts w:ascii="Arial" w:hAnsi="Arial" w:cs="Arial"/>
          <w:b/>
          <w:bCs/>
        </w:rPr>
        <w:t>o</w:t>
      </w:r>
      <w:r w:rsidRPr="004B3DEA">
        <w:rPr>
          <w:rFonts w:ascii="Arial" w:hAnsi="Arial" w:cs="Arial"/>
          <w:b/>
          <w:bCs/>
        </w:rPr>
        <w:t>f work engagement</w:t>
      </w:r>
    </w:p>
    <w:tbl>
      <w:tblPr>
        <w:tblStyle w:val="PlainTable2"/>
        <w:tblW w:w="5000" w:type="pct"/>
        <w:tblLook w:val="04A0" w:firstRow="1" w:lastRow="0" w:firstColumn="1" w:lastColumn="0" w:noHBand="0" w:noVBand="1"/>
      </w:tblPr>
      <w:tblGrid>
        <w:gridCol w:w="951"/>
        <w:gridCol w:w="1885"/>
        <w:gridCol w:w="564"/>
        <w:gridCol w:w="776"/>
        <w:gridCol w:w="564"/>
        <w:gridCol w:w="776"/>
        <w:gridCol w:w="564"/>
        <w:gridCol w:w="776"/>
        <w:gridCol w:w="564"/>
        <w:gridCol w:w="776"/>
        <w:gridCol w:w="705"/>
        <w:gridCol w:w="778"/>
        <w:gridCol w:w="564"/>
        <w:gridCol w:w="773"/>
      </w:tblGrid>
      <w:tr w:rsidR="00AD1191" w:rsidRPr="00AD1191" w14:paraId="059E941C" w14:textId="77777777" w:rsidTr="002068A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2" w:type="pct"/>
            <w:vMerge w:val="restart"/>
          </w:tcPr>
          <w:p w14:paraId="2DFBFB8B" w14:textId="77777777" w:rsidR="00AD1191" w:rsidRPr="00AD1191" w:rsidRDefault="00AD1191" w:rsidP="00F843F7">
            <w:pPr>
              <w:spacing w:before="100" w:after="100"/>
              <w:rPr>
                <w:rFonts w:ascii="Arial" w:hAnsi="Arial" w:cs="Arial"/>
                <w:b w:val="0"/>
                <w:bCs w:val="0"/>
                <w:spacing w:val="-4"/>
              </w:rPr>
            </w:pPr>
            <w:r w:rsidRPr="00AD1191">
              <w:rPr>
                <w:rFonts w:ascii="Arial" w:hAnsi="Arial" w:cs="Arial"/>
                <w:spacing w:val="-4"/>
              </w:rPr>
              <w:t>Sr. No.</w:t>
            </w:r>
          </w:p>
        </w:tc>
        <w:tc>
          <w:tcPr>
            <w:tcW w:w="856" w:type="pct"/>
            <w:vMerge w:val="restart"/>
          </w:tcPr>
          <w:p w14:paraId="36EDCDC0" w14:textId="77777777" w:rsidR="00AD1191" w:rsidRPr="00AD1191" w:rsidRDefault="00AD1191" w:rsidP="00F843F7">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Occupation</w:t>
            </w:r>
          </w:p>
        </w:tc>
        <w:tc>
          <w:tcPr>
            <w:tcW w:w="3712" w:type="pct"/>
            <w:gridSpan w:val="12"/>
          </w:tcPr>
          <w:p w14:paraId="5BFB18D0"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r w:rsidRPr="00AD1191">
              <w:rPr>
                <w:rFonts w:ascii="Arial" w:hAnsi="Arial" w:cs="Arial"/>
                <w:spacing w:val="-4"/>
              </w:rPr>
              <w:t>Seasons</w:t>
            </w:r>
          </w:p>
          <w:p w14:paraId="4AF3CA24" w14:textId="77777777" w:rsidR="00AD1191" w:rsidRPr="00AD1191" w:rsidRDefault="00AD1191" w:rsidP="00F843F7">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4"/>
              </w:rPr>
            </w:pPr>
          </w:p>
        </w:tc>
      </w:tr>
      <w:tr w:rsidR="00AD1191" w:rsidRPr="00AD1191" w14:paraId="424A54C8"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2FA49F29" w14:textId="77777777" w:rsidR="00AD1191" w:rsidRPr="00AD1191" w:rsidRDefault="00AD1191" w:rsidP="00F843F7">
            <w:pPr>
              <w:spacing w:before="100" w:after="100"/>
              <w:rPr>
                <w:rFonts w:ascii="Arial" w:hAnsi="Arial" w:cs="Arial"/>
                <w:spacing w:val="-4"/>
              </w:rPr>
            </w:pPr>
          </w:p>
        </w:tc>
        <w:tc>
          <w:tcPr>
            <w:tcW w:w="856" w:type="pct"/>
            <w:vMerge/>
          </w:tcPr>
          <w:p w14:paraId="597AA915"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1216" w:type="pct"/>
            <w:gridSpan w:val="4"/>
          </w:tcPr>
          <w:p w14:paraId="51B5658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Summer</w:t>
            </w:r>
          </w:p>
        </w:tc>
        <w:tc>
          <w:tcPr>
            <w:tcW w:w="1216" w:type="pct"/>
            <w:gridSpan w:val="4"/>
          </w:tcPr>
          <w:p w14:paraId="37045F7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Rainy</w:t>
            </w:r>
          </w:p>
        </w:tc>
        <w:tc>
          <w:tcPr>
            <w:tcW w:w="1279" w:type="pct"/>
            <w:gridSpan w:val="4"/>
          </w:tcPr>
          <w:p w14:paraId="3DCED190"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Winter</w:t>
            </w:r>
          </w:p>
        </w:tc>
      </w:tr>
      <w:tr w:rsidR="00AD1191" w:rsidRPr="00AD1191" w14:paraId="09E45D38" w14:textId="77777777" w:rsidTr="002068A5">
        <w:tc>
          <w:tcPr>
            <w:cnfStyle w:val="001000000000" w:firstRow="0" w:lastRow="0" w:firstColumn="1" w:lastColumn="0" w:oddVBand="0" w:evenVBand="0" w:oddHBand="0" w:evenHBand="0" w:firstRowFirstColumn="0" w:firstRowLastColumn="0" w:lastRowFirstColumn="0" w:lastRowLastColumn="0"/>
            <w:tcW w:w="432" w:type="pct"/>
            <w:vMerge/>
          </w:tcPr>
          <w:p w14:paraId="38A363D5" w14:textId="77777777" w:rsidR="00AD1191" w:rsidRPr="00AD1191" w:rsidRDefault="00AD1191" w:rsidP="00F843F7">
            <w:pPr>
              <w:spacing w:before="100" w:after="100"/>
              <w:rPr>
                <w:rFonts w:ascii="Arial" w:hAnsi="Arial" w:cs="Arial"/>
                <w:spacing w:val="-4"/>
              </w:rPr>
            </w:pPr>
          </w:p>
        </w:tc>
        <w:tc>
          <w:tcPr>
            <w:tcW w:w="856" w:type="pct"/>
            <w:vMerge/>
          </w:tcPr>
          <w:p w14:paraId="6F39C0C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p>
        </w:tc>
        <w:tc>
          <w:tcPr>
            <w:tcW w:w="608" w:type="pct"/>
            <w:gridSpan w:val="2"/>
          </w:tcPr>
          <w:p w14:paraId="15A5DA21"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16ADE840"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08" w:type="pct"/>
            <w:gridSpan w:val="2"/>
          </w:tcPr>
          <w:p w14:paraId="28B3A4EF"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8" w:type="pct"/>
            <w:gridSpan w:val="2"/>
          </w:tcPr>
          <w:p w14:paraId="0ECB3BD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c>
          <w:tcPr>
            <w:tcW w:w="673" w:type="pct"/>
            <w:gridSpan w:val="2"/>
          </w:tcPr>
          <w:p w14:paraId="25C29659"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Male</w:t>
            </w:r>
          </w:p>
        </w:tc>
        <w:tc>
          <w:tcPr>
            <w:tcW w:w="606" w:type="pct"/>
            <w:gridSpan w:val="2"/>
          </w:tcPr>
          <w:p w14:paraId="350E8A82" w14:textId="77777777" w:rsidR="00AD1191" w:rsidRPr="00AD1191" w:rsidRDefault="00AD1191" w:rsidP="00F843F7">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AD1191">
              <w:rPr>
                <w:rFonts w:ascii="Arial" w:hAnsi="Arial" w:cs="Arial"/>
                <w:b/>
                <w:bCs/>
                <w:spacing w:val="-4"/>
              </w:rPr>
              <w:t>Female</w:t>
            </w:r>
          </w:p>
        </w:tc>
      </w:tr>
      <w:tr w:rsidR="00215345" w:rsidRPr="00AD1191" w14:paraId="11492E9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vMerge/>
          </w:tcPr>
          <w:p w14:paraId="18D8E578" w14:textId="77777777" w:rsidR="00AD1191" w:rsidRPr="00AD1191" w:rsidRDefault="00AD1191" w:rsidP="00F843F7">
            <w:pPr>
              <w:spacing w:before="100" w:after="100"/>
              <w:rPr>
                <w:rFonts w:ascii="Arial" w:hAnsi="Arial" w:cs="Arial"/>
                <w:spacing w:val="-4"/>
              </w:rPr>
            </w:pPr>
          </w:p>
        </w:tc>
        <w:tc>
          <w:tcPr>
            <w:tcW w:w="856" w:type="pct"/>
            <w:vMerge/>
          </w:tcPr>
          <w:p w14:paraId="53E7E1F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p>
        </w:tc>
        <w:tc>
          <w:tcPr>
            <w:tcW w:w="256" w:type="pct"/>
          </w:tcPr>
          <w:p w14:paraId="01D3C0F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339F1C46"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7A0C8105"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CBE9A9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473E9EB4"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85B2A2B"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C6D981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2" w:type="pct"/>
          </w:tcPr>
          <w:p w14:paraId="4370E72D"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320" w:type="pct"/>
          </w:tcPr>
          <w:p w14:paraId="5D6178FF"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3" w:type="pct"/>
          </w:tcPr>
          <w:p w14:paraId="7F6BABB2"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c>
          <w:tcPr>
            <w:tcW w:w="256" w:type="pct"/>
          </w:tcPr>
          <w:p w14:paraId="60A6BC6E"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f</w:t>
            </w:r>
          </w:p>
        </w:tc>
        <w:tc>
          <w:tcPr>
            <w:tcW w:w="350" w:type="pct"/>
          </w:tcPr>
          <w:p w14:paraId="7797B009" w14:textId="77777777" w:rsidR="00AD1191" w:rsidRPr="00AD1191" w:rsidRDefault="00AD1191" w:rsidP="00F843F7">
            <w:pPr>
              <w:spacing w:before="100" w:after="100"/>
              <w:jc w:val="center"/>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AD1191">
              <w:rPr>
                <w:rFonts w:ascii="Arial" w:hAnsi="Arial" w:cs="Arial"/>
                <w:b/>
                <w:bCs/>
                <w:spacing w:val="-4"/>
              </w:rPr>
              <w:t>%</w:t>
            </w:r>
          </w:p>
        </w:tc>
      </w:tr>
      <w:tr w:rsidR="00215345" w:rsidRPr="00AD1191" w14:paraId="42F5140E"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3F8C870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1</w:t>
            </w:r>
          </w:p>
        </w:tc>
        <w:tc>
          <w:tcPr>
            <w:tcW w:w="856" w:type="pct"/>
          </w:tcPr>
          <w:p w14:paraId="0D26132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Farm Labor</w:t>
            </w:r>
          </w:p>
        </w:tc>
        <w:tc>
          <w:tcPr>
            <w:tcW w:w="256" w:type="pct"/>
          </w:tcPr>
          <w:p w14:paraId="08B8BA2D"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1CAF40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54.0</w:t>
            </w:r>
          </w:p>
        </w:tc>
        <w:tc>
          <w:tcPr>
            <w:tcW w:w="256" w:type="pct"/>
          </w:tcPr>
          <w:p w14:paraId="520002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11</w:t>
            </w:r>
          </w:p>
        </w:tc>
        <w:tc>
          <w:tcPr>
            <w:tcW w:w="352" w:type="pct"/>
          </w:tcPr>
          <w:p w14:paraId="65710D9C"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34.0</w:t>
            </w:r>
          </w:p>
        </w:tc>
        <w:tc>
          <w:tcPr>
            <w:tcW w:w="256" w:type="pct"/>
          </w:tcPr>
          <w:p w14:paraId="3D240B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AEAD01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50.0</w:t>
            </w:r>
          </w:p>
        </w:tc>
        <w:tc>
          <w:tcPr>
            <w:tcW w:w="256" w:type="pct"/>
          </w:tcPr>
          <w:p w14:paraId="0D3E4E1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21</w:t>
            </w:r>
          </w:p>
        </w:tc>
        <w:tc>
          <w:tcPr>
            <w:tcW w:w="352" w:type="pct"/>
          </w:tcPr>
          <w:p w14:paraId="2A46774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66.0</w:t>
            </w:r>
          </w:p>
        </w:tc>
        <w:tc>
          <w:tcPr>
            <w:tcW w:w="320" w:type="pct"/>
          </w:tcPr>
          <w:p w14:paraId="6C5A13F0"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23</w:t>
            </w:r>
          </w:p>
        </w:tc>
        <w:tc>
          <w:tcPr>
            <w:tcW w:w="353" w:type="pct"/>
          </w:tcPr>
          <w:p w14:paraId="56BBCCC8"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7DABF26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30</w:t>
            </w:r>
          </w:p>
        </w:tc>
        <w:tc>
          <w:tcPr>
            <w:tcW w:w="350" w:type="pct"/>
          </w:tcPr>
          <w:p w14:paraId="487EC91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93.0</w:t>
            </w:r>
          </w:p>
        </w:tc>
      </w:tr>
      <w:tr w:rsidR="00215345" w:rsidRPr="00AD1191" w14:paraId="09B76F21"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4F0F265D"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2</w:t>
            </w:r>
          </w:p>
        </w:tc>
        <w:tc>
          <w:tcPr>
            <w:tcW w:w="856" w:type="pct"/>
          </w:tcPr>
          <w:p w14:paraId="133FB05B" w14:textId="23AF9D1D"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Non-farm labor</w:t>
            </w:r>
          </w:p>
        </w:tc>
        <w:tc>
          <w:tcPr>
            <w:tcW w:w="256" w:type="pct"/>
          </w:tcPr>
          <w:p w14:paraId="0D5D3C1F"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88</w:t>
            </w:r>
          </w:p>
        </w:tc>
        <w:tc>
          <w:tcPr>
            <w:tcW w:w="352" w:type="pct"/>
          </w:tcPr>
          <w:p w14:paraId="4CD8396B"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1E1F94A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3C96181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65271341"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66</w:t>
            </w:r>
          </w:p>
        </w:tc>
        <w:tc>
          <w:tcPr>
            <w:tcW w:w="352" w:type="pct"/>
          </w:tcPr>
          <w:p w14:paraId="271A89D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45.0</w:t>
            </w:r>
          </w:p>
        </w:tc>
        <w:tc>
          <w:tcPr>
            <w:tcW w:w="256" w:type="pct"/>
          </w:tcPr>
          <w:p w14:paraId="4026E62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12</w:t>
            </w:r>
          </w:p>
        </w:tc>
        <w:tc>
          <w:tcPr>
            <w:tcW w:w="352" w:type="pct"/>
          </w:tcPr>
          <w:p w14:paraId="2F585956"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48.0</w:t>
            </w:r>
          </w:p>
        </w:tc>
        <w:tc>
          <w:tcPr>
            <w:tcW w:w="320" w:type="pct"/>
          </w:tcPr>
          <w:p w14:paraId="6B67F2A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139</w:t>
            </w:r>
          </w:p>
        </w:tc>
        <w:tc>
          <w:tcPr>
            <w:tcW w:w="353" w:type="pct"/>
          </w:tcPr>
          <w:p w14:paraId="0DD6177E"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95.0</w:t>
            </w:r>
          </w:p>
        </w:tc>
        <w:tc>
          <w:tcPr>
            <w:tcW w:w="256" w:type="pct"/>
          </w:tcPr>
          <w:p w14:paraId="694FF03F"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24</w:t>
            </w:r>
          </w:p>
        </w:tc>
        <w:tc>
          <w:tcPr>
            <w:tcW w:w="350" w:type="pct"/>
          </w:tcPr>
          <w:p w14:paraId="3AC098E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96.0</w:t>
            </w:r>
          </w:p>
        </w:tc>
      </w:tr>
      <w:tr w:rsidR="00215345" w:rsidRPr="00AD1191" w14:paraId="19B9F194" w14:textId="77777777" w:rsidTr="002068A5">
        <w:tc>
          <w:tcPr>
            <w:cnfStyle w:val="001000000000" w:firstRow="0" w:lastRow="0" w:firstColumn="1" w:lastColumn="0" w:oddVBand="0" w:evenVBand="0" w:oddHBand="0" w:evenHBand="0" w:firstRowFirstColumn="0" w:firstRowLastColumn="0" w:lastRowFirstColumn="0" w:lastRowLastColumn="0"/>
            <w:tcW w:w="432" w:type="pct"/>
          </w:tcPr>
          <w:p w14:paraId="5D2EECD9"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3</w:t>
            </w:r>
          </w:p>
        </w:tc>
        <w:tc>
          <w:tcPr>
            <w:tcW w:w="856" w:type="pct"/>
          </w:tcPr>
          <w:p w14:paraId="6C4132F2" w14:textId="77777777" w:rsidR="00AD1191" w:rsidRPr="00151A28" w:rsidRDefault="00AD1191" w:rsidP="00F843F7">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spacing w:val="-4"/>
              </w:rPr>
            </w:pPr>
            <w:r w:rsidRPr="00151A28">
              <w:rPr>
                <w:rFonts w:ascii="Arial" w:hAnsi="Arial" w:cs="Arial"/>
                <w:b/>
                <w:bCs/>
                <w:spacing w:val="-4"/>
              </w:rPr>
              <w:t>Business</w:t>
            </w:r>
          </w:p>
        </w:tc>
        <w:tc>
          <w:tcPr>
            <w:tcW w:w="256" w:type="pct"/>
          </w:tcPr>
          <w:p w14:paraId="1C4C6042" w14:textId="77777777" w:rsidR="00AD1191" w:rsidRPr="00151A28"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39157EA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56.0</w:t>
            </w:r>
          </w:p>
        </w:tc>
        <w:tc>
          <w:tcPr>
            <w:tcW w:w="256" w:type="pct"/>
          </w:tcPr>
          <w:p w14:paraId="08A862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3ED3B07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5A254454"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15</w:t>
            </w:r>
          </w:p>
        </w:tc>
        <w:tc>
          <w:tcPr>
            <w:tcW w:w="352" w:type="pct"/>
          </w:tcPr>
          <w:p w14:paraId="62BB43D3"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65.0</w:t>
            </w:r>
          </w:p>
        </w:tc>
        <w:tc>
          <w:tcPr>
            <w:tcW w:w="256" w:type="pct"/>
          </w:tcPr>
          <w:p w14:paraId="4525D26A"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w:t>
            </w:r>
          </w:p>
        </w:tc>
        <w:tc>
          <w:tcPr>
            <w:tcW w:w="352" w:type="pct"/>
          </w:tcPr>
          <w:p w14:paraId="57060167"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80.0</w:t>
            </w:r>
          </w:p>
        </w:tc>
        <w:tc>
          <w:tcPr>
            <w:tcW w:w="320" w:type="pct"/>
          </w:tcPr>
          <w:p w14:paraId="1C709E8B"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18</w:t>
            </w:r>
          </w:p>
        </w:tc>
        <w:tc>
          <w:tcPr>
            <w:tcW w:w="353" w:type="pct"/>
          </w:tcPr>
          <w:p w14:paraId="277EF0F9"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78.0</w:t>
            </w:r>
          </w:p>
        </w:tc>
        <w:tc>
          <w:tcPr>
            <w:tcW w:w="256" w:type="pct"/>
          </w:tcPr>
          <w:p w14:paraId="4BEF35F5"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2</w:t>
            </w:r>
          </w:p>
        </w:tc>
        <w:tc>
          <w:tcPr>
            <w:tcW w:w="350" w:type="pct"/>
          </w:tcPr>
          <w:p w14:paraId="32F5C601" w14:textId="77777777" w:rsidR="00AD1191" w:rsidRPr="00AD1191" w:rsidRDefault="00AD1191" w:rsidP="00F843F7">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pacing w:val="-4"/>
              </w:rPr>
            </w:pPr>
            <w:r w:rsidRPr="00AD1191">
              <w:rPr>
                <w:rFonts w:ascii="Arial" w:hAnsi="Arial" w:cs="Arial"/>
                <w:spacing w:val="-4"/>
              </w:rPr>
              <w:t>40.0</w:t>
            </w:r>
          </w:p>
        </w:tc>
      </w:tr>
      <w:tr w:rsidR="00215345" w:rsidRPr="00AD1191" w14:paraId="098D6923" w14:textId="77777777" w:rsidTr="0020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0D756CBF" w14:textId="77777777" w:rsidR="00AD1191" w:rsidRPr="00AD1191" w:rsidRDefault="00AD1191" w:rsidP="00F843F7">
            <w:pPr>
              <w:pStyle w:val="ListParagraph"/>
              <w:spacing w:before="100" w:after="100"/>
              <w:ind w:left="0"/>
              <w:jc w:val="center"/>
              <w:rPr>
                <w:rFonts w:ascii="Arial" w:eastAsiaTheme="minorHAnsi" w:hAnsi="Arial" w:cs="Arial"/>
                <w:b w:val="0"/>
                <w:bCs w:val="0"/>
                <w:spacing w:val="-4"/>
                <w:sz w:val="20"/>
                <w:lang w:bidi="ar-SA"/>
              </w:rPr>
            </w:pPr>
            <w:r w:rsidRPr="00AD1191">
              <w:rPr>
                <w:rFonts w:ascii="Arial" w:eastAsiaTheme="minorHAnsi" w:hAnsi="Arial" w:cs="Arial"/>
                <w:spacing w:val="-4"/>
                <w:sz w:val="20"/>
                <w:lang w:bidi="ar-SA"/>
              </w:rPr>
              <w:t>4</w:t>
            </w:r>
          </w:p>
        </w:tc>
        <w:tc>
          <w:tcPr>
            <w:tcW w:w="856" w:type="pct"/>
          </w:tcPr>
          <w:p w14:paraId="6CD994C8" w14:textId="77777777" w:rsidR="00AD1191" w:rsidRPr="00151A28" w:rsidRDefault="00AD1191" w:rsidP="00F843F7">
            <w:pPr>
              <w:widowControl w:val="0"/>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
                <w:bCs/>
                <w:spacing w:val="-4"/>
              </w:rPr>
            </w:pPr>
            <w:r w:rsidRPr="00151A28">
              <w:rPr>
                <w:rFonts w:ascii="Arial" w:hAnsi="Arial" w:cs="Arial"/>
                <w:b/>
                <w:bCs/>
                <w:spacing w:val="-4"/>
              </w:rPr>
              <w:t>Farming</w:t>
            </w:r>
          </w:p>
        </w:tc>
        <w:tc>
          <w:tcPr>
            <w:tcW w:w="256" w:type="pct"/>
          </w:tcPr>
          <w:p w14:paraId="722D9BBD" w14:textId="77777777" w:rsidR="00AD1191" w:rsidRPr="00151A28"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151A28">
              <w:rPr>
                <w:rFonts w:ascii="Arial" w:hAnsi="Arial" w:cs="Arial"/>
                <w:spacing w:val="-4"/>
              </w:rPr>
              <w:t>13</w:t>
            </w:r>
          </w:p>
        </w:tc>
        <w:tc>
          <w:tcPr>
            <w:tcW w:w="352" w:type="pct"/>
          </w:tcPr>
          <w:p w14:paraId="5ABC8ED4"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46.0</w:t>
            </w:r>
          </w:p>
        </w:tc>
        <w:tc>
          <w:tcPr>
            <w:tcW w:w="256" w:type="pct"/>
          </w:tcPr>
          <w:p w14:paraId="0EC04DE2"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3</w:t>
            </w:r>
          </w:p>
        </w:tc>
        <w:tc>
          <w:tcPr>
            <w:tcW w:w="352" w:type="pct"/>
          </w:tcPr>
          <w:p w14:paraId="02789C0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42.0</w:t>
            </w:r>
          </w:p>
        </w:tc>
        <w:tc>
          <w:tcPr>
            <w:tcW w:w="256" w:type="pct"/>
          </w:tcPr>
          <w:p w14:paraId="6806E34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17</w:t>
            </w:r>
          </w:p>
        </w:tc>
        <w:tc>
          <w:tcPr>
            <w:tcW w:w="352" w:type="pct"/>
          </w:tcPr>
          <w:p w14:paraId="6B4AFF9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60.0</w:t>
            </w:r>
          </w:p>
        </w:tc>
        <w:tc>
          <w:tcPr>
            <w:tcW w:w="256" w:type="pct"/>
          </w:tcPr>
          <w:p w14:paraId="373CA6B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5</w:t>
            </w:r>
          </w:p>
        </w:tc>
        <w:tc>
          <w:tcPr>
            <w:tcW w:w="352" w:type="pct"/>
          </w:tcPr>
          <w:p w14:paraId="2CD57ACD"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71.0</w:t>
            </w:r>
          </w:p>
        </w:tc>
        <w:tc>
          <w:tcPr>
            <w:tcW w:w="320" w:type="pct"/>
          </w:tcPr>
          <w:p w14:paraId="14D4D1A8"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26</w:t>
            </w:r>
          </w:p>
        </w:tc>
        <w:tc>
          <w:tcPr>
            <w:tcW w:w="353" w:type="pct"/>
          </w:tcPr>
          <w:p w14:paraId="437BE2F0"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92.0</w:t>
            </w:r>
          </w:p>
        </w:tc>
        <w:tc>
          <w:tcPr>
            <w:tcW w:w="256" w:type="pct"/>
          </w:tcPr>
          <w:p w14:paraId="02BDE0EA"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6</w:t>
            </w:r>
          </w:p>
        </w:tc>
        <w:tc>
          <w:tcPr>
            <w:tcW w:w="350" w:type="pct"/>
          </w:tcPr>
          <w:p w14:paraId="496A2EAC" w14:textId="77777777" w:rsidR="00AD1191" w:rsidRPr="00AD1191" w:rsidRDefault="00AD1191" w:rsidP="00F843F7">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spacing w:val="-4"/>
              </w:rPr>
            </w:pPr>
            <w:r w:rsidRPr="00AD1191">
              <w:rPr>
                <w:rFonts w:ascii="Arial" w:hAnsi="Arial" w:cs="Arial"/>
                <w:spacing w:val="-4"/>
              </w:rPr>
              <w:t>85.0</w:t>
            </w:r>
          </w:p>
        </w:tc>
      </w:tr>
    </w:tbl>
    <w:p w14:paraId="2826505B" w14:textId="77777777" w:rsidR="007B1B8C" w:rsidRDefault="007B1B8C" w:rsidP="00186CD9">
      <w:pPr>
        <w:pStyle w:val="Body"/>
        <w:spacing w:after="0"/>
        <w:rPr>
          <w:rFonts w:ascii="Arial" w:hAnsi="Arial" w:cs="Arial"/>
          <w:b/>
          <w:bCs/>
          <w:sz w:val="22"/>
          <w:szCs w:val="22"/>
          <w:lang w:val="en-IN"/>
        </w:rPr>
      </w:pPr>
    </w:p>
    <w:p w14:paraId="398BC227" w14:textId="5BDF7F5F" w:rsidR="005C1FE6" w:rsidRDefault="00DA5130" w:rsidP="00186CD9">
      <w:pPr>
        <w:pStyle w:val="Body"/>
        <w:spacing w:after="0"/>
        <w:rPr>
          <w:rFonts w:ascii="Arial" w:hAnsi="Arial" w:cs="Arial"/>
          <w:b/>
          <w:bCs/>
          <w:sz w:val="22"/>
          <w:szCs w:val="22"/>
        </w:rPr>
      </w:pPr>
      <w:r>
        <w:rPr>
          <w:rFonts w:ascii="Arial" w:hAnsi="Arial" w:cs="Arial"/>
          <w:b/>
          <w:bCs/>
          <w:sz w:val="22"/>
          <w:szCs w:val="22"/>
          <w:lang w:val="en-IN"/>
        </w:rPr>
        <w:t xml:space="preserve">4. </w:t>
      </w:r>
      <w:r w:rsidR="005C1FE6" w:rsidRPr="005C1FE6">
        <w:rPr>
          <w:rFonts w:ascii="Arial" w:hAnsi="Arial" w:cs="Arial"/>
          <w:b/>
          <w:bCs/>
          <w:sz w:val="22"/>
          <w:szCs w:val="22"/>
        </w:rPr>
        <w:t xml:space="preserve">CONCLUSION </w:t>
      </w:r>
      <w:r w:rsidR="00186CD9">
        <w:rPr>
          <w:rFonts w:ascii="Arial" w:hAnsi="Arial" w:cs="Arial"/>
          <w:b/>
          <w:bCs/>
          <w:sz w:val="22"/>
          <w:szCs w:val="22"/>
        </w:rPr>
        <w:t xml:space="preserve"> </w:t>
      </w:r>
    </w:p>
    <w:p w14:paraId="4E0CC2DB" w14:textId="77777777" w:rsidR="00552A10" w:rsidRDefault="00186CD9" w:rsidP="00EA0C0C">
      <w:pPr>
        <w:pStyle w:val="Body"/>
        <w:spacing w:after="0"/>
        <w:ind w:firstLine="720"/>
        <w:rPr>
          <w:rFonts w:ascii="Arial" w:hAnsi="Arial" w:cs="Arial"/>
          <w:lang w:bidi="en-US"/>
        </w:rPr>
      </w:pPr>
      <w:r w:rsidRPr="00EA0C0C">
        <w:rPr>
          <w:rFonts w:ascii="Arial" w:hAnsi="Arial" w:cs="Arial"/>
          <w:lang w:bidi="en-US"/>
        </w:rPr>
        <w:t>The occupational structure in both rural and urban areas has shifted from traditional to non-traditional jobs. This shift is mainly due to the engagement of people in small, non-agricultural jobs such as auto driving, painting, masonry, and others. This shift has resulted in occupational displacement due to the emergence of super markets, malls, and the entry of commission agents from upper and intermediary communities.</w:t>
      </w:r>
      <w:r w:rsidR="00EA0C0C" w:rsidRPr="00EA0C0C">
        <w:rPr>
          <w:rFonts w:ascii="Arial" w:hAnsi="Arial" w:cs="Arial"/>
          <w:lang w:bidi="en-US"/>
        </w:rPr>
        <w:t xml:space="preserve"> </w:t>
      </w:r>
    </w:p>
    <w:p w14:paraId="359551BC" w14:textId="77777777" w:rsidR="00552A10" w:rsidRDefault="00940DDA" w:rsidP="00EA0C0C">
      <w:pPr>
        <w:pStyle w:val="Body"/>
        <w:spacing w:after="0"/>
        <w:ind w:firstLine="720"/>
        <w:rPr>
          <w:rFonts w:ascii="Arial" w:hAnsi="Arial" w:cs="Arial"/>
          <w:lang w:val="en-IN" w:bidi="en-US"/>
        </w:rPr>
      </w:pPr>
      <w:r w:rsidRPr="00940DDA">
        <w:rPr>
          <w:rFonts w:ascii="Arial" w:hAnsi="Arial" w:cs="Arial"/>
          <w:lang w:val="en-IN" w:bidi="en-US"/>
        </w:rPr>
        <w:t xml:space="preserve">Based on the findings of the study, it can be concluded that the livelihood status of Scheduled Caste families in Hisar district of Haryana remains modest, with a significant dependence on daily wage labour and non-farm employment for sustaining their livelihoods. </w:t>
      </w:r>
    </w:p>
    <w:p w14:paraId="2532C6F0" w14:textId="77777777" w:rsidR="00552A10" w:rsidRDefault="00940DDA" w:rsidP="00EA0C0C">
      <w:pPr>
        <w:pStyle w:val="Body"/>
        <w:spacing w:after="0"/>
        <w:ind w:firstLine="720"/>
        <w:rPr>
          <w:rFonts w:ascii="Arial" w:hAnsi="Arial" w:cs="Arial"/>
          <w:lang w:val="en-IN" w:bidi="en-US"/>
        </w:rPr>
      </w:pPr>
      <w:r w:rsidRPr="00940DDA">
        <w:rPr>
          <w:rFonts w:ascii="Arial" w:hAnsi="Arial" w:cs="Arial"/>
          <w:lang w:val="en-IN" w:bidi="en-US"/>
        </w:rPr>
        <w:t xml:space="preserve">Although the majority of households possess their own </w:t>
      </w:r>
      <w:r w:rsidRPr="00552A10">
        <w:rPr>
          <w:rFonts w:ascii="Arial" w:hAnsi="Arial" w:cs="Arial"/>
          <w:i/>
          <w:iCs/>
          <w:highlight w:val="yellow"/>
          <w:lang w:val="en-IN" w:bidi="en-US"/>
        </w:rPr>
        <w:t>pucca</w:t>
      </w:r>
      <w:r w:rsidRPr="00940DDA">
        <w:rPr>
          <w:rFonts w:ascii="Arial" w:hAnsi="Arial" w:cs="Arial"/>
          <w:lang w:val="en-IN" w:bidi="en-US"/>
        </w:rPr>
        <w:t xml:space="preserve"> houses and basic household assets, the overall landholding, livestock possession, and financial assets </w:t>
      </w:r>
      <w:r w:rsidR="00552A10" w:rsidRPr="00552A10">
        <w:rPr>
          <w:rFonts w:ascii="Arial" w:hAnsi="Arial" w:cs="Arial"/>
          <w:highlight w:val="yellow"/>
          <w:lang w:val="en-IN" w:bidi="en-US"/>
        </w:rPr>
        <w:t>are</w:t>
      </w:r>
      <w:r w:rsidRPr="00940DDA">
        <w:rPr>
          <w:rFonts w:ascii="Arial" w:hAnsi="Arial" w:cs="Arial"/>
          <w:lang w:val="en-IN" w:bidi="en-US"/>
        </w:rPr>
        <w:t xml:space="preserve"> very low, indicating limited productive resources. </w:t>
      </w:r>
    </w:p>
    <w:p w14:paraId="0EF6B97D" w14:textId="77777777" w:rsidR="00CC3B7C" w:rsidRDefault="00940DDA" w:rsidP="00EA0C0C">
      <w:pPr>
        <w:pStyle w:val="Body"/>
        <w:spacing w:after="0"/>
        <w:ind w:firstLine="720"/>
        <w:rPr>
          <w:rFonts w:ascii="Arial" w:hAnsi="Arial" w:cs="Arial"/>
          <w:lang w:val="en-IN" w:bidi="en-US"/>
        </w:rPr>
      </w:pPr>
      <w:r w:rsidRPr="00940DDA">
        <w:rPr>
          <w:rFonts w:ascii="Arial" w:hAnsi="Arial" w:cs="Arial"/>
          <w:lang w:val="en-IN" w:bidi="en-US"/>
        </w:rPr>
        <w:t xml:space="preserve">Human assets show a predominance of members in the productive age group and medium-to-low levels of education and training, suggesting untapped potential for skill development. The overall work participation rate </w:t>
      </w:r>
      <w:r w:rsidR="00552A10">
        <w:rPr>
          <w:rFonts w:ascii="Arial" w:hAnsi="Arial" w:cs="Arial"/>
          <w:lang w:val="en-IN" w:bidi="en-US"/>
        </w:rPr>
        <w:t xml:space="preserve">is </w:t>
      </w:r>
      <w:r w:rsidRPr="00940DDA">
        <w:rPr>
          <w:rFonts w:ascii="Arial" w:hAnsi="Arial" w:cs="Arial"/>
          <w:lang w:val="en-IN" w:bidi="en-US"/>
        </w:rPr>
        <w:t>moderate, with a noticeable gender gap</w:t>
      </w:r>
      <w:r w:rsidR="00552A10">
        <w:rPr>
          <w:rFonts w:ascii="Arial" w:hAnsi="Arial" w:cs="Arial"/>
          <w:lang w:val="en-IN" w:bidi="en-US"/>
        </w:rPr>
        <w:t>,</w:t>
      </w:r>
      <w:r w:rsidRPr="00940DDA">
        <w:rPr>
          <w:rFonts w:ascii="Arial" w:hAnsi="Arial" w:cs="Arial"/>
          <w:lang w:val="en-IN" w:bidi="en-US"/>
        </w:rPr>
        <w:t xml:space="preserve"> </w:t>
      </w:r>
      <w:r w:rsidR="00552A10" w:rsidRPr="00552A10">
        <w:rPr>
          <w:rFonts w:ascii="Arial" w:hAnsi="Arial" w:cs="Arial"/>
          <w:highlight w:val="yellow"/>
          <w:lang w:val="en-IN" w:bidi="en-US"/>
        </w:rPr>
        <w:t>because</w:t>
      </w:r>
      <w:r w:rsidRPr="00940DDA">
        <w:rPr>
          <w:rFonts w:ascii="Arial" w:hAnsi="Arial" w:cs="Arial"/>
          <w:lang w:val="en-IN" w:bidi="en-US"/>
        </w:rPr>
        <w:t xml:space="preserve"> female participation remai</w:t>
      </w:r>
      <w:r w:rsidRPr="00552A10">
        <w:rPr>
          <w:rFonts w:ascii="Arial" w:hAnsi="Arial" w:cs="Arial"/>
          <w:highlight w:val="yellow"/>
          <w:lang w:val="en-IN" w:bidi="en-US"/>
        </w:rPr>
        <w:t>n</w:t>
      </w:r>
      <w:r w:rsidR="00552A10" w:rsidRPr="00552A10">
        <w:rPr>
          <w:rFonts w:ascii="Arial" w:hAnsi="Arial" w:cs="Arial"/>
          <w:highlight w:val="yellow"/>
          <w:lang w:val="en-IN" w:bidi="en-US"/>
        </w:rPr>
        <w:t>s</w:t>
      </w:r>
      <w:r w:rsidRPr="00940DDA">
        <w:rPr>
          <w:rFonts w:ascii="Arial" w:hAnsi="Arial" w:cs="Arial"/>
          <w:lang w:val="en-IN" w:bidi="en-US"/>
        </w:rPr>
        <w:t xml:space="preserve"> much lower than </w:t>
      </w:r>
      <w:r w:rsidR="00552A10">
        <w:rPr>
          <w:rFonts w:ascii="Arial" w:hAnsi="Arial" w:cs="Arial"/>
          <w:lang w:val="en-IN" w:bidi="en-US"/>
        </w:rPr>
        <w:t>f</w:t>
      </w:r>
      <w:r w:rsidR="00552A10" w:rsidRPr="00552A10">
        <w:rPr>
          <w:rFonts w:ascii="Arial" w:hAnsi="Arial" w:cs="Arial"/>
          <w:highlight w:val="yellow"/>
          <w:lang w:val="en-IN" w:bidi="en-US"/>
        </w:rPr>
        <w:t>or</w:t>
      </w:r>
      <w:r w:rsidR="00552A10">
        <w:rPr>
          <w:rFonts w:ascii="Arial" w:hAnsi="Arial" w:cs="Arial"/>
          <w:lang w:val="en-IN" w:bidi="en-US"/>
        </w:rPr>
        <w:t xml:space="preserve"> </w:t>
      </w:r>
      <w:r w:rsidRPr="00CC3B7C">
        <w:rPr>
          <w:rFonts w:ascii="Arial" w:hAnsi="Arial" w:cs="Arial"/>
          <w:highlight w:val="yellow"/>
          <w:lang w:val="en-IN" w:bidi="en-US"/>
        </w:rPr>
        <w:t>m</w:t>
      </w:r>
      <w:r w:rsidR="00CC3B7C" w:rsidRPr="00CC3B7C">
        <w:rPr>
          <w:rFonts w:ascii="Arial" w:hAnsi="Arial" w:cs="Arial"/>
          <w:highlight w:val="yellow"/>
          <w:lang w:val="en-IN" w:bidi="en-US"/>
        </w:rPr>
        <w:t>en</w:t>
      </w:r>
      <w:r w:rsidRPr="00940DDA">
        <w:rPr>
          <w:rFonts w:ascii="Arial" w:hAnsi="Arial" w:cs="Arial"/>
          <w:lang w:val="en-IN" w:bidi="en-US"/>
        </w:rPr>
        <w:t xml:space="preserve">. Income levels </w:t>
      </w:r>
      <w:r w:rsidR="00CC3B7C" w:rsidRPr="00CC3B7C">
        <w:rPr>
          <w:rFonts w:ascii="Arial" w:hAnsi="Arial" w:cs="Arial"/>
          <w:highlight w:val="yellow"/>
          <w:lang w:val="en-IN" w:bidi="en-US"/>
        </w:rPr>
        <w:t>are</w:t>
      </w:r>
      <w:r w:rsidR="00CC3B7C">
        <w:rPr>
          <w:rFonts w:ascii="Arial" w:hAnsi="Arial" w:cs="Arial"/>
          <w:lang w:val="en-IN" w:bidi="en-US"/>
        </w:rPr>
        <w:t xml:space="preserve"> </w:t>
      </w:r>
      <w:r w:rsidRPr="00940DDA">
        <w:rPr>
          <w:rFonts w:ascii="Arial" w:hAnsi="Arial" w:cs="Arial"/>
          <w:lang w:val="en-IN" w:bidi="en-US"/>
        </w:rPr>
        <w:t>primarily dependent on wage labour, with minimal savings and a high reliance on private moneylenders for credit.</w:t>
      </w:r>
    </w:p>
    <w:p w14:paraId="6EDE519B" w14:textId="77777777" w:rsidR="00CC3B7C" w:rsidRDefault="00940DDA" w:rsidP="00EA0C0C">
      <w:pPr>
        <w:pStyle w:val="Body"/>
        <w:spacing w:after="0"/>
        <w:ind w:firstLine="720"/>
        <w:rPr>
          <w:rFonts w:ascii="Arial" w:hAnsi="Arial" w:cs="Arial"/>
          <w:lang w:val="en-IN" w:bidi="en-US"/>
        </w:rPr>
      </w:pPr>
      <w:r w:rsidRPr="00940DDA">
        <w:rPr>
          <w:rFonts w:ascii="Arial" w:hAnsi="Arial" w:cs="Arial"/>
          <w:lang w:val="en-IN" w:bidi="en-US"/>
        </w:rPr>
        <w:t xml:space="preserve"> Seasonal variations in employment further ref</w:t>
      </w:r>
      <w:r w:rsidRPr="00CC3B7C">
        <w:rPr>
          <w:rFonts w:ascii="Arial" w:hAnsi="Arial" w:cs="Arial"/>
          <w:highlight w:val="yellow"/>
          <w:lang w:val="en-IN" w:bidi="en-US"/>
        </w:rPr>
        <w:t>lect</w:t>
      </w:r>
      <w:r w:rsidRPr="00940DDA">
        <w:rPr>
          <w:rFonts w:ascii="Arial" w:hAnsi="Arial" w:cs="Arial"/>
          <w:lang w:val="en-IN" w:bidi="en-US"/>
        </w:rPr>
        <w:t xml:space="preserve"> the vulnerability of these households to underemployment and income fluctuations. </w:t>
      </w:r>
    </w:p>
    <w:p w14:paraId="73F9DCFA" w14:textId="77777777" w:rsidR="00CC3B7C" w:rsidRDefault="00940DDA" w:rsidP="00EA0C0C">
      <w:pPr>
        <w:pStyle w:val="Body"/>
        <w:spacing w:after="0"/>
        <w:ind w:firstLine="720"/>
        <w:rPr>
          <w:rFonts w:ascii="Arial" w:hAnsi="Arial" w:cs="Arial"/>
          <w:lang w:val="en-IN" w:bidi="en-US"/>
        </w:rPr>
      </w:pPr>
      <w:r w:rsidRPr="00940DDA">
        <w:rPr>
          <w:rFonts w:ascii="Arial" w:hAnsi="Arial" w:cs="Arial"/>
          <w:lang w:val="en-IN" w:bidi="en-US"/>
        </w:rPr>
        <w:t>Therefore, there is a strong need for targeted interventions to enhance skill development, promote women’s participation in economic activities, improve access to institutional credit, and create sustainable employment opportunities to strengthen the livelihood security of Scheduled Caste families.</w:t>
      </w:r>
      <w:r w:rsidRPr="00EA0C0C">
        <w:rPr>
          <w:rFonts w:ascii="Arial" w:hAnsi="Arial" w:cs="Arial"/>
          <w:lang w:val="en-IN" w:bidi="en-US"/>
        </w:rPr>
        <w:t xml:space="preserve"> </w:t>
      </w:r>
    </w:p>
    <w:p w14:paraId="55D04895" w14:textId="3AD069CB" w:rsidR="00EA0C0C" w:rsidRPr="00EA0C0C" w:rsidRDefault="00EA0C0C" w:rsidP="00EA0C0C">
      <w:pPr>
        <w:pStyle w:val="Body"/>
        <w:spacing w:after="0"/>
        <w:ind w:firstLine="720"/>
        <w:rPr>
          <w:rFonts w:ascii="Arial" w:hAnsi="Arial" w:cs="Arial"/>
          <w:lang w:bidi="en-US"/>
        </w:rPr>
      </w:pPr>
      <w:r w:rsidRPr="00EA0C0C">
        <w:rPr>
          <w:rFonts w:ascii="Arial" w:hAnsi="Arial" w:cs="Arial"/>
          <w:lang w:bidi="en-US"/>
        </w:rPr>
        <w:t xml:space="preserve">It is worth </w:t>
      </w:r>
      <w:r w:rsidRPr="00CC3B7C">
        <w:rPr>
          <w:rFonts w:ascii="Arial" w:hAnsi="Arial" w:cs="Arial"/>
          <w:highlight w:val="yellow"/>
          <w:lang w:bidi="en-US"/>
        </w:rPr>
        <w:t>mention</w:t>
      </w:r>
      <w:r w:rsidR="00CC3B7C" w:rsidRPr="00CC3B7C">
        <w:rPr>
          <w:rFonts w:ascii="Arial" w:hAnsi="Arial" w:cs="Arial"/>
          <w:highlight w:val="yellow"/>
          <w:lang w:bidi="en-US"/>
        </w:rPr>
        <w:t>ing</w:t>
      </w:r>
      <w:r w:rsidRPr="00EA0C0C">
        <w:rPr>
          <w:rFonts w:ascii="Arial" w:hAnsi="Arial" w:cs="Arial"/>
          <w:lang w:bidi="en-US"/>
        </w:rPr>
        <w:t xml:space="preserve"> here that the majority of parents of school going children prefer government schools over private schools, reason being the penetration of government schemes related to education of SC students (scholarships, school dress and stationery) are praiseworthy.</w:t>
      </w:r>
    </w:p>
    <w:p w14:paraId="7D10822A" w14:textId="77777777" w:rsidR="001718C5" w:rsidRDefault="00EA0C0C" w:rsidP="001718C5">
      <w:pPr>
        <w:pStyle w:val="Body"/>
        <w:spacing w:after="0"/>
        <w:ind w:firstLine="720"/>
        <w:rPr>
          <w:rFonts w:ascii="Arial" w:hAnsi="Arial" w:cs="Arial"/>
          <w:lang w:val="en-IN" w:bidi="en-US"/>
        </w:rPr>
      </w:pPr>
      <w:r>
        <w:rPr>
          <w:rFonts w:ascii="Arial" w:hAnsi="Arial" w:cs="Arial"/>
          <w:lang w:val="en-IN" w:bidi="en-US"/>
        </w:rPr>
        <w:t xml:space="preserve"> </w:t>
      </w:r>
    </w:p>
    <w:p w14:paraId="52110457" w14:textId="0741A982" w:rsidR="006562A4" w:rsidRDefault="006562A4" w:rsidP="001718C5">
      <w:pPr>
        <w:pStyle w:val="Body"/>
        <w:spacing w:after="0"/>
        <w:rPr>
          <w:rFonts w:ascii="Arial" w:hAnsi="Arial" w:cs="Arial"/>
          <w:b/>
          <w:sz w:val="22"/>
          <w:szCs w:val="22"/>
        </w:rPr>
      </w:pPr>
      <w:r w:rsidRPr="00B82B8A">
        <w:rPr>
          <w:rFonts w:ascii="Arial" w:hAnsi="Arial" w:cs="Arial"/>
          <w:b/>
          <w:sz w:val="22"/>
          <w:szCs w:val="22"/>
        </w:rPr>
        <w:t>REFERENCES</w:t>
      </w:r>
    </w:p>
    <w:p w14:paraId="24AF41CB" w14:textId="77777777" w:rsidR="002818EF" w:rsidRDefault="002818EF" w:rsidP="001718C5">
      <w:pPr>
        <w:pStyle w:val="Body"/>
        <w:spacing w:after="0"/>
        <w:rPr>
          <w:rFonts w:ascii="Arial" w:hAnsi="Arial" w:cs="Arial"/>
          <w:b/>
          <w:sz w:val="22"/>
          <w:szCs w:val="22"/>
        </w:rPr>
      </w:pPr>
    </w:p>
    <w:p w14:paraId="42D4F3EC" w14:textId="5103F8B9" w:rsidR="002818EF" w:rsidRPr="001718C5" w:rsidRDefault="002818EF" w:rsidP="001718C5">
      <w:pPr>
        <w:pStyle w:val="Body"/>
        <w:spacing w:after="0"/>
        <w:rPr>
          <w:rFonts w:ascii="Arial" w:hAnsi="Arial" w:cs="Arial"/>
          <w:lang w:val="en-IN" w:bidi="en-US"/>
        </w:rPr>
      </w:pPr>
      <w:r>
        <w:rPr>
          <w:rFonts w:ascii="Arial" w:hAnsi="Arial" w:cs="Arial"/>
          <w:b/>
          <w:sz w:val="22"/>
          <w:szCs w:val="22"/>
        </w:rPr>
        <w:t xml:space="preserve">Please control references: two are not mentioned in the text. One appears in the text BUT NOT in the references.  References are a bit outdated. Only one is recent – RAO 2022. No references for methodology of surveys and data processing. </w:t>
      </w:r>
    </w:p>
    <w:p w14:paraId="71E05BB6" w14:textId="77777777" w:rsidR="006562A4" w:rsidRPr="005167C5" w:rsidRDefault="006562A4" w:rsidP="005167C5">
      <w:pPr>
        <w:pStyle w:val="ListParagraph"/>
        <w:numPr>
          <w:ilvl w:val="0"/>
          <w:numId w:val="38"/>
        </w:numPr>
        <w:rPr>
          <w:rFonts w:ascii="Arial" w:hAnsi="Arial" w:cs="Arial"/>
        </w:rPr>
      </w:pPr>
      <w:bookmarkStart w:id="3" w:name="_Hlk208845029"/>
      <w:r w:rsidRPr="005167C5">
        <w:rPr>
          <w:rFonts w:ascii="Arial" w:hAnsi="Arial" w:cs="Arial"/>
        </w:rPr>
        <w:t xml:space="preserve">Barman, A. L. (2014). Socio-economic status of scheduled caste people in </w:t>
      </w:r>
      <w:proofErr w:type="spellStart"/>
      <w:r w:rsidRPr="005167C5">
        <w:rPr>
          <w:rFonts w:ascii="Arial" w:hAnsi="Arial" w:cs="Arial"/>
        </w:rPr>
        <w:t>Kamrup</w:t>
      </w:r>
      <w:proofErr w:type="spellEnd"/>
      <w:r w:rsidRPr="005167C5">
        <w:rPr>
          <w:rFonts w:ascii="Arial" w:hAnsi="Arial" w:cs="Arial"/>
        </w:rPr>
        <w:t xml:space="preserve"> district of Assam. Scholarly Research Journal for Interdisciplinary Studies, 2(13), 1629-1640.</w:t>
      </w:r>
    </w:p>
    <w:p w14:paraId="472B5AB7" w14:textId="77777777"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Census of India, 2011 from: http://www.censusindia.gov.in on SCs &amp; STs</w:t>
      </w:r>
    </w:p>
    <w:p w14:paraId="6543F339" w14:textId="0042A2E6" w:rsidR="006562A4" w:rsidRPr="005167C5" w:rsidRDefault="006562A4" w:rsidP="005167C5">
      <w:pPr>
        <w:pStyle w:val="ListParagraph"/>
        <w:numPr>
          <w:ilvl w:val="0"/>
          <w:numId w:val="38"/>
        </w:numPr>
        <w:tabs>
          <w:tab w:val="left" w:pos="8550"/>
        </w:tabs>
        <w:spacing w:before="120" w:after="120"/>
        <w:jc w:val="both"/>
        <w:rPr>
          <w:rFonts w:ascii="Arial" w:hAnsi="Arial" w:cs="Arial"/>
        </w:rPr>
      </w:pPr>
      <w:r w:rsidRPr="005167C5">
        <w:rPr>
          <w:rFonts w:ascii="Arial" w:hAnsi="Arial" w:cs="Arial"/>
        </w:rPr>
        <w:t xml:space="preserve">Chambers, R., </w:t>
      </w:r>
      <w:r w:rsidR="00CC6F91" w:rsidRPr="005167C5">
        <w:rPr>
          <w:rFonts w:ascii="Arial" w:hAnsi="Arial" w:cs="Arial"/>
        </w:rPr>
        <w:t>&amp;</w:t>
      </w:r>
      <w:r w:rsidRPr="005167C5">
        <w:rPr>
          <w:rFonts w:ascii="Arial" w:hAnsi="Arial" w:cs="Arial"/>
        </w:rPr>
        <w:t>. Conway, G. R</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w:t>
      </w:r>
      <w:r w:rsidRPr="005167C5">
        <w:rPr>
          <w:rFonts w:ascii="Arial" w:hAnsi="Arial" w:cs="Arial"/>
        </w:rPr>
        <w:t>1992</w:t>
      </w:r>
      <w:r w:rsidR="00790E66" w:rsidRPr="005167C5">
        <w:rPr>
          <w:rFonts w:ascii="Arial" w:hAnsi="Arial" w:cs="Arial"/>
        </w:rPr>
        <w:t>)</w:t>
      </w:r>
      <w:r w:rsidRPr="005167C5">
        <w:rPr>
          <w:rFonts w:ascii="Arial" w:hAnsi="Arial" w:cs="Arial"/>
        </w:rPr>
        <w:t>. Sustainable rural livelihoods: practical concepts for 21st century. Institute of</w:t>
      </w:r>
      <w:r w:rsidR="00B82B8A" w:rsidRPr="005167C5">
        <w:rPr>
          <w:rFonts w:ascii="Arial" w:hAnsi="Arial" w:cs="Arial"/>
        </w:rPr>
        <w:t xml:space="preserve"> </w:t>
      </w:r>
      <w:r w:rsidRPr="005167C5">
        <w:rPr>
          <w:rFonts w:ascii="Arial" w:hAnsi="Arial" w:cs="Arial"/>
        </w:rPr>
        <w:t>Development Studies Discussion Papers, 296, Cambridge.</w:t>
      </w:r>
    </w:p>
    <w:p w14:paraId="7AD6BC40" w14:textId="5BCC6CF6" w:rsidR="006562A4" w:rsidRPr="005167C5" w:rsidRDefault="006562A4" w:rsidP="005167C5">
      <w:pPr>
        <w:pStyle w:val="ListParagraph"/>
        <w:numPr>
          <w:ilvl w:val="0"/>
          <w:numId w:val="38"/>
        </w:numPr>
        <w:tabs>
          <w:tab w:val="left" w:pos="8550"/>
        </w:tabs>
        <w:spacing w:before="120" w:after="120"/>
        <w:jc w:val="both"/>
        <w:rPr>
          <w:rFonts w:ascii="Arial" w:hAnsi="Arial" w:cs="Arial"/>
        </w:rPr>
      </w:pPr>
      <w:proofErr w:type="spellStart"/>
      <w:r w:rsidRPr="005167C5">
        <w:rPr>
          <w:rFonts w:ascii="Arial" w:hAnsi="Arial" w:cs="Arial"/>
        </w:rPr>
        <w:t>Divyathejomurthy</w:t>
      </w:r>
      <w:proofErr w:type="spellEnd"/>
      <w:r w:rsidRPr="005167C5">
        <w:rPr>
          <w:rFonts w:ascii="Arial" w:hAnsi="Arial" w:cs="Arial"/>
        </w:rPr>
        <w:t>, V.</w:t>
      </w:r>
      <w:r w:rsidR="00790E66" w:rsidRPr="005167C5">
        <w:rPr>
          <w:rFonts w:ascii="Arial" w:hAnsi="Arial" w:cs="Arial"/>
        </w:rPr>
        <w:t>,</w:t>
      </w:r>
      <w:r w:rsidRPr="005167C5">
        <w:rPr>
          <w:rFonts w:ascii="Arial" w:hAnsi="Arial" w:cs="Arial"/>
        </w:rPr>
        <w:t xml:space="preserve"> </w:t>
      </w:r>
      <w:r w:rsidR="00790E66" w:rsidRPr="005167C5">
        <w:rPr>
          <w:rFonts w:ascii="Arial" w:hAnsi="Arial" w:cs="Arial"/>
        </w:rPr>
        <w:t xml:space="preserve">&amp; </w:t>
      </w:r>
      <w:r w:rsidRPr="005167C5">
        <w:rPr>
          <w:rFonts w:ascii="Arial" w:hAnsi="Arial" w:cs="Arial"/>
        </w:rPr>
        <w:t xml:space="preserve">Ravula D. R. </w:t>
      </w:r>
      <w:r w:rsidR="00790E66" w:rsidRPr="005167C5">
        <w:rPr>
          <w:rFonts w:ascii="Arial" w:hAnsi="Arial" w:cs="Arial"/>
        </w:rPr>
        <w:t>(</w:t>
      </w:r>
      <w:r w:rsidRPr="005167C5">
        <w:rPr>
          <w:rFonts w:ascii="Arial" w:hAnsi="Arial" w:cs="Arial"/>
        </w:rPr>
        <w:t>2019</w:t>
      </w:r>
      <w:r w:rsidR="00790E66" w:rsidRPr="005167C5">
        <w:rPr>
          <w:rFonts w:ascii="Arial" w:hAnsi="Arial" w:cs="Arial"/>
        </w:rPr>
        <w:t>)</w:t>
      </w:r>
      <w:r w:rsidRPr="005167C5">
        <w:rPr>
          <w:rFonts w:ascii="Arial" w:hAnsi="Arial" w:cs="Arial"/>
        </w:rPr>
        <w:t xml:space="preserve">. Participation of scheduled castes in poverty alleviation </w:t>
      </w:r>
      <w:proofErr w:type="spellStart"/>
      <w:r w:rsidRPr="005167C5">
        <w:rPr>
          <w:rFonts w:ascii="Arial" w:hAnsi="Arial" w:cs="Arial"/>
        </w:rPr>
        <w:t>programmes</w:t>
      </w:r>
      <w:proofErr w:type="spellEnd"/>
      <w:r w:rsidRPr="005167C5">
        <w:rPr>
          <w:rFonts w:ascii="Arial" w:hAnsi="Arial" w:cs="Arial"/>
        </w:rPr>
        <w:t xml:space="preserve"> (a study of Krishna district in Andhra Pradesh). EPRA International Journal of Economic and Business Review</w:t>
      </w:r>
      <w:r w:rsidR="00790E66" w:rsidRPr="005167C5">
        <w:rPr>
          <w:rFonts w:ascii="Arial" w:hAnsi="Arial" w:cs="Arial"/>
        </w:rPr>
        <w:t>,</w:t>
      </w:r>
      <w:r w:rsidRPr="005167C5">
        <w:rPr>
          <w:rFonts w:ascii="Arial" w:hAnsi="Arial" w:cs="Arial"/>
        </w:rPr>
        <w:t xml:space="preserve"> 7(6)</w:t>
      </w:r>
      <w:r w:rsidR="00790E66" w:rsidRPr="005167C5">
        <w:rPr>
          <w:rFonts w:ascii="Arial" w:hAnsi="Arial" w:cs="Arial"/>
        </w:rPr>
        <w:t>,</w:t>
      </w:r>
      <w:r w:rsidRPr="005167C5">
        <w:rPr>
          <w:rFonts w:ascii="Arial" w:hAnsi="Arial" w:cs="Arial"/>
        </w:rPr>
        <w:t xml:space="preserve"> 19-24.</w:t>
      </w:r>
      <w:r w:rsidR="003F17A8">
        <w:rPr>
          <w:rFonts w:ascii="Arial" w:hAnsi="Arial" w:cs="Arial"/>
        </w:rPr>
        <w:t xml:space="preserve"> </w:t>
      </w:r>
      <w:r w:rsidR="003F17A8" w:rsidRPr="003F17A8">
        <w:rPr>
          <w:rFonts w:ascii="Arial" w:hAnsi="Arial" w:cs="Arial"/>
          <w:highlight w:val="yellow"/>
        </w:rPr>
        <w:t>NOT MENTIONED IN THE TEXT</w:t>
      </w:r>
    </w:p>
    <w:p w14:paraId="1B00EEB2" w14:textId="7FD68EA1" w:rsidR="006562A4" w:rsidRPr="005167C5" w:rsidRDefault="006562A4" w:rsidP="005167C5">
      <w:pPr>
        <w:pStyle w:val="ListParagraph"/>
        <w:numPr>
          <w:ilvl w:val="0"/>
          <w:numId w:val="38"/>
        </w:numPr>
        <w:jc w:val="both"/>
        <w:rPr>
          <w:rFonts w:ascii="Arial" w:hAnsi="Arial" w:cs="Arial"/>
          <w:szCs w:val="24"/>
        </w:rPr>
      </w:pPr>
      <w:r w:rsidRPr="005533D0">
        <w:rPr>
          <w:rFonts w:ascii="Arial" w:hAnsi="Arial" w:cs="Arial"/>
          <w:color w:val="222222"/>
          <w:shd w:val="clear" w:color="auto" w:fill="FFFFFF"/>
          <w:lang w:val="it-IT"/>
        </w:rPr>
        <w:t xml:space="preserve">Hnatkovska, V., Lahiri, A., &amp; Paul, S. B. (2013). </w:t>
      </w:r>
      <w:r w:rsidRPr="005167C5">
        <w:rPr>
          <w:rFonts w:ascii="Arial" w:hAnsi="Arial" w:cs="Arial"/>
          <w:color w:val="222222"/>
          <w:shd w:val="clear" w:color="auto" w:fill="FFFFFF"/>
        </w:rPr>
        <w:t xml:space="preserve">Breaking the caste barrier intergenerational mobility in </w:t>
      </w:r>
      <w:r w:rsidR="006D08EF" w:rsidRPr="005167C5">
        <w:rPr>
          <w:rFonts w:ascii="Arial" w:hAnsi="Arial" w:cs="Arial"/>
          <w:color w:val="222222"/>
          <w:shd w:val="clear" w:color="auto" w:fill="FFFFFF"/>
        </w:rPr>
        <w:t>I</w:t>
      </w:r>
      <w:r w:rsidRPr="005167C5">
        <w:rPr>
          <w:rFonts w:ascii="Arial" w:hAnsi="Arial" w:cs="Arial"/>
          <w:color w:val="222222"/>
          <w:shd w:val="clear" w:color="auto" w:fill="FFFFFF"/>
        </w:rPr>
        <w:t>ndia. Journal of Human Resources, 48(2), 435-473.</w:t>
      </w:r>
    </w:p>
    <w:p w14:paraId="0DD1D77E" w14:textId="166FC3CF"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Hoque, M. D. </w:t>
      </w:r>
      <w:r w:rsidR="00305E88" w:rsidRPr="005167C5">
        <w:rPr>
          <w:rFonts w:ascii="Arial" w:hAnsi="Arial" w:cs="Arial"/>
        </w:rPr>
        <w:t>(</w:t>
      </w:r>
      <w:r w:rsidRPr="005167C5">
        <w:rPr>
          <w:rFonts w:ascii="Arial" w:hAnsi="Arial" w:cs="Arial"/>
        </w:rPr>
        <w:t>2015</w:t>
      </w:r>
      <w:r w:rsidR="00305E88" w:rsidRPr="005167C5">
        <w:rPr>
          <w:rFonts w:ascii="Arial" w:hAnsi="Arial" w:cs="Arial"/>
        </w:rPr>
        <w:t>)</w:t>
      </w:r>
      <w:r w:rsidRPr="005167C5">
        <w:rPr>
          <w:rFonts w:ascii="Arial" w:hAnsi="Arial" w:cs="Arial"/>
        </w:rPr>
        <w:t>. A</w:t>
      </w:r>
      <w:r w:rsidR="00305E88" w:rsidRPr="005167C5">
        <w:rPr>
          <w:rFonts w:ascii="Arial" w:hAnsi="Arial" w:cs="Arial"/>
        </w:rPr>
        <w:t xml:space="preserve"> </w:t>
      </w:r>
      <w:r w:rsidRPr="005167C5">
        <w:rPr>
          <w:rFonts w:ascii="Arial" w:hAnsi="Arial" w:cs="Arial"/>
        </w:rPr>
        <w:t xml:space="preserve">study of livelihood pattern in the socio-economic milieu of char areas in Assam. </w:t>
      </w:r>
      <w:r w:rsidRPr="005167C5">
        <w:rPr>
          <w:rFonts w:ascii="Arial" w:hAnsi="Arial" w:cs="Arial"/>
          <w:lang w:bidi="en-US"/>
        </w:rPr>
        <w:t xml:space="preserve">PhD. Thesis (Unpublished), </w:t>
      </w:r>
      <w:proofErr w:type="spellStart"/>
      <w:r w:rsidRPr="005167C5">
        <w:rPr>
          <w:rFonts w:ascii="Arial" w:hAnsi="Arial" w:cs="Arial"/>
          <w:lang w:bidi="en-US"/>
        </w:rPr>
        <w:t>Gauhati</w:t>
      </w:r>
      <w:proofErr w:type="spellEnd"/>
      <w:r w:rsidRPr="005167C5">
        <w:rPr>
          <w:rFonts w:ascii="Arial" w:hAnsi="Arial" w:cs="Arial"/>
          <w:lang w:bidi="en-US"/>
        </w:rPr>
        <w:t xml:space="preserve"> University, Guwahati.</w:t>
      </w:r>
    </w:p>
    <w:p w14:paraId="4644B26C" w14:textId="56574F9F" w:rsidR="006562A4" w:rsidRPr="003F17A8" w:rsidRDefault="006562A4" w:rsidP="005167C5">
      <w:pPr>
        <w:pStyle w:val="ListParagraph"/>
        <w:numPr>
          <w:ilvl w:val="0"/>
          <w:numId w:val="38"/>
        </w:numPr>
        <w:tabs>
          <w:tab w:val="left" w:pos="8550"/>
        </w:tabs>
        <w:spacing w:before="120" w:after="120"/>
        <w:jc w:val="both"/>
        <w:rPr>
          <w:rFonts w:ascii="Arial" w:hAnsi="Arial" w:cs="Arial"/>
          <w:highlight w:val="yellow"/>
        </w:rPr>
      </w:pPr>
      <w:r w:rsidRPr="005167C5">
        <w:rPr>
          <w:rFonts w:ascii="Arial" w:hAnsi="Arial" w:cs="Arial"/>
        </w:rPr>
        <w:t>Kabir, A., Rehman, A., Salway, S.</w:t>
      </w:r>
      <w:r w:rsidR="00305E88" w:rsidRPr="005167C5">
        <w:rPr>
          <w:rFonts w:ascii="Arial" w:hAnsi="Arial" w:cs="Arial"/>
        </w:rPr>
        <w:t>,</w:t>
      </w:r>
      <w:r w:rsidRPr="005167C5">
        <w:rPr>
          <w:rFonts w:ascii="Arial" w:hAnsi="Arial" w:cs="Arial"/>
        </w:rPr>
        <w:t xml:space="preserve"> </w:t>
      </w:r>
      <w:r w:rsidR="00305E88" w:rsidRPr="005167C5">
        <w:rPr>
          <w:rFonts w:ascii="Arial" w:hAnsi="Arial" w:cs="Arial"/>
        </w:rPr>
        <w:t>&amp;</w:t>
      </w:r>
      <w:r w:rsidRPr="005167C5">
        <w:rPr>
          <w:rFonts w:ascii="Arial" w:hAnsi="Arial" w:cs="Arial"/>
        </w:rPr>
        <w:t xml:space="preserve"> Pryer, J. </w:t>
      </w:r>
      <w:r w:rsidR="00305E88" w:rsidRPr="005167C5">
        <w:rPr>
          <w:rFonts w:ascii="Arial" w:hAnsi="Arial" w:cs="Arial"/>
        </w:rPr>
        <w:t>(</w:t>
      </w:r>
      <w:r w:rsidRPr="005167C5">
        <w:rPr>
          <w:rFonts w:ascii="Arial" w:hAnsi="Arial" w:cs="Arial"/>
        </w:rPr>
        <w:t>2016</w:t>
      </w:r>
      <w:r w:rsidR="00305E88" w:rsidRPr="005167C5">
        <w:rPr>
          <w:rFonts w:ascii="Arial" w:hAnsi="Arial" w:cs="Arial"/>
        </w:rPr>
        <w:t>)</w:t>
      </w:r>
      <w:r w:rsidRPr="005167C5">
        <w:rPr>
          <w:rFonts w:ascii="Arial" w:hAnsi="Arial" w:cs="Arial"/>
        </w:rPr>
        <w:t>. Sickness among urban poor: A barrier to livelihood security. Journal of International Development</w:t>
      </w:r>
      <w:r w:rsidR="00305E88" w:rsidRPr="005167C5">
        <w:rPr>
          <w:rFonts w:ascii="Arial" w:hAnsi="Arial" w:cs="Arial"/>
        </w:rPr>
        <w:t>,</w:t>
      </w:r>
      <w:r w:rsidRPr="005167C5">
        <w:rPr>
          <w:rFonts w:ascii="Arial" w:hAnsi="Arial" w:cs="Arial"/>
        </w:rPr>
        <w:t xml:space="preserve"> 12(1)</w:t>
      </w:r>
      <w:r w:rsidR="00305E88" w:rsidRPr="005167C5">
        <w:rPr>
          <w:rFonts w:ascii="Arial" w:hAnsi="Arial" w:cs="Arial"/>
        </w:rPr>
        <w:t>,</w:t>
      </w:r>
      <w:r w:rsidRPr="005167C5">
        <w:rPr>
          <w:rFonts w:ascii="Arial" w:hAnsi="Arial" w:cs="Arial"/>
        </w:rPr>
        <w:t xml:space="preserve"> 707-22.</w:t>
      </w:r>
      <w:r w:rsidR="003F17A8">
        <w:rPr>
          <w:rFonts w:ascii="Arial" w:hAnsi="Arial" w:cs="Arial"/>
        </w:rPr>
        <w:t xml:space="preserve"> </w:t>
      </w:r>
      <w:r w:rsidR="003F17A8" w:rsidRPr="003F17A8">
        <w:rPr>
          <w:rFonts w:ascii="Arial" w:hAnsi="Arial" w:cs="Arial"/>
          <w:highlight w:val="yellow"/>
        </w:rPr>
        <w:t>NOT MENTIONED IN THE TEXT</w:t>
      </w:r>
    </w:p>
    <w:p w14:paraId="547DB52C" w14:textId="42656F20" w:rsidR="006562A4" w:rsidRPr="005167C5" w:rsidRDefault="006562A4" w:rsidP="005167C5">
      <w:pPr>
        <w:pStyle w:val="ListParagraph"/>
        <w:numPr>
          <w:ilvl w:val="0"/>
          <w:numId w:val="38"/>
        </w:numPr>
        <w:jc w:val="both"/>
        <w:rPr>
          <w:rFonts w:ascii="Arial" w:hAnsi="Arial" w:cs="Arial"/>
          <w:bCs/>
          <w:szCs w:val="24"/>
        </w:rPr>
      </w:pPr>
      <w:r w:rsidRPr="005167C5">
        <w:rPr>
          <w:rFonts w:ascii="Arial" w:hAnsi="Arial" w:cs="Arial"/>
          <w:color w:val="222222"/>
          <w:shd w:val="clear" w:color="auto" w:fill="FFFFFF"/>
        </w:rPr>
        <w:t>Karat, B., &amp; Rawal, V. (2014). Scheduled tribe households: A note on issues of livelihood. Review of Agrarian Studies, 4(1)</w:t>
      </w:r>
      <w:r w:rsidR="00B01231" w:rsidRPr="005167C5">
        <w:rPr>
          <w:rFonts w:ascii="Arial" w:hAnsi="Arial" w:cs="Arial"/>
          <w:color w:val="222222"/>
          <w:shd w:val="clear" w:color="auto" w:fill="FFFFFF"/>
        </w:rPr>
        <w:t xml:space="preserve">, 79-84. </w:t>
      </w:r>
    </w:p>
    <w:p w14:paraId="759C2DF3" w14:textId="77D513DE" w:rsidR="006562A4" w:rsidRPr="005167C5" w:rsidRDefault="006562A4" w:rsidP="005167C5">
      <w:pPr>
        <w:pStyle w:val="ListParagraph"/>
        <w:numPr>
          <w:ilvl w:val="0"/>
          <w:numId w:val="38"/>
        </w:numPr>
        <w:autoSpaceDE w:val="0"/>
        <w:autoSpaceDN w:val="0"/>
        <w:adjustRightInd w:val="0"/>
        <w:spacing w:before="120" w:after="120"/>
        <w:rPr>
          <w:rFonts w:ascii="Arial" w:hAnsi="Arial" w:cs="Arial"/>
        </w:rPr>
      </w:pPr>
      <w:r w:rsidRPr="005167C5">
        <w:rPr>
          <w:rFonts w:ascii="Arial" w:hAnsi="Arial" w:cs="Arial"/>
        </w:rPr>
        <w:t>Mitra, A.</w:t>
      </w:r>
      <w:r w:rsidR="003065DF" w:rsidRPr="005167C5">
        <w:rPr>
          <w:rFonts w:ascii="Arial" w:hAnsi="Arial" w:cs="Arial"/>
        </w:rPr>
        <w:t>,</w:t>
      </w:r>
      <w:r w:rsidRPr="005167C5">
        <w:rPr>
          <w:rFonts w:ascii="Arial" w:hAnsi="Arial" w:cs="Arial"/>
        </w:rPr>
        <w:t xml:space="preserve"> </w:t>
      </w:r>
      <w:r w:rsidR="003065DF" w:rsidRPr="005167C5">
        <w:rPr>
          <w:rFonts w:ascii="Arial" w:hAnsi="Arial" w:cs="Arial"/>
        </w:rPr>
        <w:t xml:space="preserve">&amp; </w:t>
      </w:r>
      <w:proofErr w:type="spellStart"/>
      <w:r w:rsidRPr="005167C5">
        <w:rPr>
          <w:rFonts w:ascii="Arial" w:hAnsi="Arial" w:cs="Arial"/>
        </w:rPr>
        <w:t>Vervick</w:t>
      </w:r>
      <w:proofErr w:type="spellEnd"/>
      <w:r w:rsidRPr="005167C5">
        <w:rPr>
          <w:rFonts w:ascii="Arial" w:hAnsi="Arial" w:cs="Arial"/>
        </w:rPr>
        <w:t xml:space="preserve">, S. </w:t>
      </w:r>
      <w:r w:rsidR="003065DF" w:rsidRPr="005167C5">
        <w:rPr>
          <w:rFonts w:ascii="Arial" w:hAnsi="Arial" w:cs="Arial"/>
        </w:rPr>
        <w:t>(</w:t>
      </w:r>
      <w:r w:rsidRPr="005167C5">
        <w:rPr>
          <w:rFonts w:ascii="Arial" w:hAnsi="Arial" w:cs="Arial"/>
        </w:rPr>
        <w:t>2013</w:t>
      </w:r>
      <w:r w:rsidR="003065DF" w:rsidRPr="005167C5">
        <w:rPr>
          <w:rFonts w:ascii="Arial" w:hAnsi="Arial" w:cs="Arial"/>
        </w:rPr>
        <w:t>)</w:t>
      </w:r>
      <w:r w:rsidRPr="005167C5">
        <w:rPr>
          <w:rFonts w:ascii="Arial" w:hAnsi="Arial" w:cs="Arial"/>
        </w:rPr>
        <w:t>. Youth employment and unemployment: an Indian perspective. ILO Asia-Pacific working paper series, ISSN 2227-4491; 2227-4405 (web pdf).</w:t>
      </w:r>
    </w:p>
    <w:p w14:paraId="039BC2BC" w14:textId="6CB3F5A4" w:rsidR="006562A4" w:rsidRDefault="006562A4" w:rsidP="005167C5">
      <w:pPr>
        <w:pStyle w:val="Default"/>
        <w:numPr>
          <w:ilvl w:val="0"/>
          <w:numId w:val="38"/>
        </w:numPr>
        <w:tabs>
          <w:tab w:val="left" w:pos="8550"/>
        </w:tabs>
        <w:spacing w:before="120" w:after="120"/>
        <w:jc w:val="both"/>
        <w:rPr>
          <w:rFonts w:ascii="Arial" w:hAnsi="Arial" w:cs="Arial"/>
          <w:sz w:val="20"/>
          <w:szCs w:val="20"/>
        </w:rPr>
      </w:pPr>
      <w:r w:rsidRPr="00CC6F91">
        <w:rPr>
          <w:rFonts w:ascii="Arial" w:hAnsi="Arial" w:cs="Arial"/>
          <w:bCs/>
          <w:sz w:val="20"/>
          <w:szCs w:val="20"/>
          <w:lang w:val="en-IN"/>
        </w:rPr>
        <w:t xml:space="preserve">Punia, A. </w:t>
      </w:r>
      <w:r w:rsidR="003065DF">
        <w:rPr>
          <w:rFonts w:ascii="Arial" w:hAnsi="Arial" w:cs="Arial"/>
          <w:bCs/>
          <w:sz w:val="20"/>
          <w:szCs w:val="20"/>
          <w:lang w:val="en-IN"/>
        </w:rPr>
        <w:t>(</w:t>
      </w:r>
      <w:r w:rsidRPr="00CC6F91">
        <w:rPr>
          <w:rFonts w:ascii="Arial" w:hAnsi="Arial" w:cs="Arial"/>
          <w:bCs/>
          <w:sz w:val="20"/>
          <w:szCs w:val="20"/>
          <w:lang w:val="en-IN"/>
        </w:rPr>
        <w:t>2017</w:t>
      </w:r>
      <w:r w:rsidR="003065DF">
        <w:rPr>
          <w:rFonts w:ascii="Arial" w:hAnsi="Arial" w:cs="Arial"/>
          <w:bCs/>
          <w:sz w:val="20"/>
          <w:szCs w:val="20"/>
          <w:lang w:val="en-IN"/>
        </w:rPr>
        <w:t>)</w:t>
      </w:r>
      <w:r w:rsidRPr="00CC6F91">
        <w:rPr>
          <w:rFonts w:ascii="Arial" w:hAnsi="Arial" w:cs="Arial"/>
          <w:bCs/>
          <w:sz w:val="20"/>
          <w:szCs w:val="20"/>
          <w:lang w:val="en-IN"/>
        </w:rPr>
        <w:t xml:space="preserve">. </w:t>
      </w:r>
      <w:r w:rsidRPr="00CC6F91">
        <w:rPr>
          <w:rFonts w:ascii="Arial" w:hAnsi="Arial" w:cs="Arial"/>
          <w:sz w:val="20"/>
          <w:szCs w:val="20"/>
        </w:rPr>
        <w:t>Livelihood security of small and marginal farm families in Rohtak division of Haryana state. Ph.D. Thesis (Unpublished), CCS Haryana Agricultural University, Hisar, Haryana.</w:t>
      </w:r>
    </w:p>
    <w:p w14:paraId="5557229A" w14:textId="2C7393F4" w:rsidR="0018537E" w:rsidRPr="00CC6F91" w:rsidRDefault="0018537E" w:rsidP="005167C5">
      <w:pPr>
        <w:pStyle w:val="Default"/>
        <w:numPr>
          <w:ilvl w:val="0"/>
          <w:numId w:val="38"/>
        </w:numPr>
        <w:tabs>
          <w:tab w:val="left" w:pos="8550"/>
        </w:tabs>
        <w:spacing w:before="120" w:after="120"/>
        <w:jc w:val="both"/>
        <w:rPr>
          <w:rFonts w:ascii="Arial" w:hAnsi="Arial" w:cs="Arial"/>
          <w:sz w:val="20"/>
          <w:szCs w:val="20"/>
        </w:rPr>
      </w:pPr>
      <w:r w:rsidRPr="0018537E">
        <w:rPr>
          <w:rFonts w:ascii="Arial" w:eastAsia="Calibri" w:hAnsi="Arial" w:cs="Arial"/>
          <w:szCs w:val="22"/>
          <w:highlight w:val="magenta"/>
        </w:rPr>
        <w:t>Raghavendra 2020</w:t>
      </w:r>
    </w:p>
    <w:p w14:paraId="098A58BA" w14:textId="61957A6B" w:rsidR="006562A4" w:rsidRPr="00CC6F91" w:rsidRDefault="006562A4" w:rsidP="005167C5">
      <w:pPr>
        <w:pStyle w:val="Default"/>
        <w:numPr>
          <w:ilvl w:val="0"/>
          <w:numId w:val="38"/>
        </w:numPr>
        <w:tabs>
          <w:tab w:val="left" w:pos="8550"/>
        </w:tabs>
        <w:spacing w:before="120" w:after="120"/>
        <w:jc w:val="both"/>
        <w:rPr>
          <w:rFonts w:ascii="Arial" w:hAnsi="Arial" w:cs="Arial"/>
          <w:color w:val="auto"/>
          <w:sz w:val="16"/>
          <w:szCs w:val="20"/>
        </w:rPr>
      </w:pPr>
      <w:r w:rsidRPr="00CC6F91">
        <w:rPr>
          <w:rFonts w:ascii="Arial" w:hAnsi="Arial" w:cs="Arial"/>
          <w:noProof/>
          <w:sz w:val="20"/>
        </w:rPr>
        <w:t xml:space="preserve">Rao, E. N., &amp; Rao, R. S. (2022). </w:t>
      </w:r>
      <w:r w:rsidRPr="00CC6F91">
        <w:rPr>
          <w:rFonts w:ascii="Arial" w:hAnsi="Arial" w:cs="Arial"/>
          <w:i/>
          <w:iCs/>
          <w:noProof/>
          <w:sz w:val="20"/>
        </w:rPr>
        <w:t>Livelihoods and Well-being of a Community in Scheduled Castes.</w:t>
      </w:r>
      <w:r w:rsidRPr="00CC6F91">
        <w:rPr>
          <w:rFonts w:ascii="Arial" w:hAnsi="Arial" w:cs="Arial"/>
          <w:noProof/>
          <w:sz w:val="20"/>
        </w:rPr>
        <w:t xml:space="preserve"> </w:t>
      </w:r>
      <w:r w:rsidRPr="00963F7E">
        <w:rPr>
          <w:rFonts w:ascii="Arial" w:hAnsi="Arial" w:cs="Arial"/>
          <w:noProof/>
          <w:sz w:val="20"/>
          <w:shd w:val="clear" w:color="auto" w:fill="FFFF00"/>
        </w:rPr>
        <w:t>N</w:t>
      </w:r>
      <w:r w:rsidR="00963F7E" w:rsidRPr="00963F7E">
        <w:rPr>
          <w:rFonts w:ascii="Arial" w:hAnsi="Arial" w:cs="Arial"/>
          <w:noProof/>
          <w:sz w:val="20"/>
          <w:shd w:val="clear" w:color="auto" w:fill="FFFF00"/>
        </w:rPr>
        <w:t>ew</w:t>
      </w:r>
      <w:r w:rsidRPr="00963F7E">
        <w:rPr>
          <w:rFonts w:ascii="Arial" w:hAnsi="Arial" w:cs="Arial"/>
          <w:noProof/>
          <w:sz w:val="20"/>
          <w:shd w:val="clear" w:color="auto" w:fill="FFFF00"/>
        </w:rPr>
        <w:t xml:space="preserve"> D</w:t>
      </w:r>
      <w:r w:rsidR="00963F7E" w:rsidRPr="00963F7E">
        <w:rPr>
          <w:rFonts w:ascii="Arial" w:hAnsi="Arial" w:cs="Arial"/>
          <w:noProof/>
          <w:sz w:val="20"/>
          <w:shd w:val="clear" w:color="auto" w:fill="FFFF00"/>
        </w:rPr>
        <w:t>elhi</w:t>
      </w:r>
      <w:r w:rsidRPr="00CC6F91">
        <w:rPr>
          <w:rFonts w:ascii="Arial" w:hAnsi="Arial" w:cs="Arial"/>
          <w:noProof/>
          <w:sz w:val="20"/>
        </w:rPr>
        <w:t>: Uday Publishing House.</w:t>
      </w:r>
    </w:p>
    <w:p w14:paraId="1B7A946A" w14:textId="2EA27FDA" w:rsidR="006562A4" w:rsidRPr="00CC6F91" w:rsidRDefault="006562A4" w:rsidP="005167C5">
      <w:pPr>
        <w:pStyle w:val="Default"/>
        <w:numPr>
          <w:ilvl w:val="0"/>
          <w:numId w:val="38"/>
        </w:numPr>
        <w:tabs>
          <w:tab w:val="left" w:pos="8550"/>
        </w:tabs>
        <w:spacing w:before="120" w:after="120"/>
        <w:jc w:val="both"/>
        <w:rPr>
          <w:rFonts w:ascii="Arial" w:hAnsi="Arial" w:cs="Arial"/>
          <w:b/>
          <w:bCs/>
          <w:color w:val="auto"/>
          <w:sz w:val="20"/>
          <w:szCs w:val="20"/>
        </w:rPr>
      </w:pPr>
      <w:r w:rsidRPr="00CC6F91">
        <w:rPr>
          <w:rFonts w:ascii="Arial" w:hAnsi="Arial" w:cs="Arial"/>
          <w:color w:val="auto"/>
          <w:sz w:val="20"/>
          <w:szCs w:val="20"/>
        </w:rPr>
        <w:t xml:space="preserve">Roy, D. </w:t>
      </w:r>
      <w:r w:rsidR="00047ADB">
        <w:rPr>
          <w:rFonts w:ascii="Arial" w:hAnsi="Arial" w:cs="Arial"/>
          <w:color w:val="auto"/>
          <w:sz w:val="20"/>
          <w:szCs w:val="20"/>
        </w:rPr>
        <w:t>(</w:t>
      </w:r>
      <w:r w:rsidRPr="00CC6F91">
        <w:rPr>
          <w:rFonts w:ascii="Arial" w:hAnsi="Arial" w:cs="Arial"/>
          <w:color w:val="auto"/>
          <w:sz w:val="20"/>
          <w:szCs w:val="20"/>
        </w:rPr>
        <w:t>2015</w:t>
      </w:r>
      <w:r w:rsidR="00047ADB">
        <w:rPr>
          <w:rFonts w:ascii="Arial" w:hAnsi="Arial" w:cs="Arial"/>
          <w:color w:val="auto"/>
          <w:sz w:val="20"/>
          <w:szCs w:val="20"/>
        </w:rPr>
        <w:t>)</w:t>
      </w:r>
      <w:r w:rsidRPr="00CC6F91">
        <w:rPr>
          <w:rFonts w:ascii="Arial" w:hAnsi="Arial" w:cs="Arial"/>
          <w:color w:val="auto"/>
          <w:sz w:val="20"/>
          <w:szCs w:val="20"/>
        </w:rPr>
        <w:t xml:space="preserve">. Socio Economic Status </w:t>
      </w:r>
      <w:r w:rsidR="00047ADB">
        <w:rPr>
          <w:rFonts w:ascii="Arial" w:hAnsi="Arial" w:cs="Arial"/>
          <w:color w:val="auto"/>
          <w:sz w:val="20"/>
          <w:szCs w:val="20"/>
        </w:rPr>
        <w:t>o</w:t>
      </w:r>
      <w:r w:rsidRPr="00CC6F91">
        <w:rPr>
          <w:rFonts w:ascii="Arial" w:hAnsi="Arial" w:cs="Arial"/>
          <w:color w:val="auto"/>
          <w:sz w:val="20"/>
          <w:szCs w:val="20"/>
        </w:rPr>
        <w:t xml:space="preserve">f Scheduled Caste </w:t>
      </w:r>
      <w:r w:rsidR="00047ADB">
        <w:rPr>
          <w:rFonts w:ascii="Arial" w:hAnsi="Arial" w:cs="Arial"/>
          <w:color w:val="auto"/>
          <w:sz w:val="20"/>
          <w:szCs w:val="20"/>
        </w:rPr>
        <w:t>i</w:t>
      </w:r>
      <w:r w:rsidRPr="00CC6F91">
        <w:rPr>
          <w:rFonts w:ascii="Arial" w:hAnsi="Arial" w:cs="Arial"/>
          <w:color w:val="auto"/>
          <w:sz w:val="20"/>
          <w:szCs w:val="20"/>
        </w:rPr>
        <w:t xml:space="preserve">n </w:t>
      </w:r>
      <w:proofErr w:type="spellStart"/>
      <w:r w:rsidRPr="00CC6F91">
        <w:rPr>
          <w:rFonts w:ascii="Arial" w:hAnsi="Arial" w:cs="Arial"/>
          <w:color w:val="auto"/>
          <w:sz w:val="20"/>
          <w:szCs w:val="20"/>
        </w:rPr>
        <w:t>Kanupur</w:t>
      </w:r>
      <w:proofErr w:type="spellEnd"/>
      <w:r w:rsidRPr="00CC6F91">
        <w:rPr>
          <w:rFonts w:ascii="Arial" w:hAnsi="Arial" w:cs="Arial"/>
          <w:color w:val="auto"/>
          <w:sz w:val="20"/>
          <w:szCs w:val="20"/>
        </w:rPr>
        <w:t xml:space="preserve"> Village </w:t>
      </w:r>
      <w:r w:rsidR="00910532">
        <w:rPr>
          <w:rFonts w:ascii="Arial" w:hAnsi="Arial" w:cs="Arial"/>
          <w:color w:val="auto"/>
          <w:sz w:val="20"/>
          <w:szCs w:val="20"/>
        </w:rPr>
        <w:t>i</w:t>
      </w:r>
      <w:r w:rsidRPr="00CC6F91">
        <w:rPr>
          <w:rFonts w:ascii="Arial" w:hAnsi="Arial" w:cs="Arial"/>
          <w:color w:val="auto"/>
          <w:sz w:val="20"/>
          <w:szCs w:val="20"/>
        </w:rPr>
        <w:t xml:space="preserve">n Birbhum District. </w:t>
      </w:r>
      <w:r w:rsidRPr="00047ADB">
        <w:rPr>
          <w:rFonts w:ascii="Arial" w:hAnsi="Arial" w:cs="Arial"/>
          <w:color w:val="auto"/>
          <w:sz w:val="20"/>
          <w:szCs w:val="20"/>
        </w:rPr>
        <w:t>Journal of Business Management &amp; Social Sciences Research</w:t>
      </w:r>
      <w:r w:rsidR="00047ADB">
        <w:rPr>
          <w:rFonts w:ascii="Arial" w:hAnsi="Arial" w:cs="Arial"/>
          <w:color w:val="auto"/>
          <w:sz w:val="20"/>
          <w:szCs w:val="20"/>
        </w:rPr>
        <w:t xml:space="preserve">, </w:t>
      </w:r>
      <w:r w:rsidRPr="00CC6F91">
        <w:rPr>
          <w:rFonts w:ascii="Arial" w:hAnsi="Arial" w:cs="Arial"/>
          <w:color w:val="auto"/>
          <w:sz w:val="20"/>
          <w:szCs w:val="20"/>
        </w:rPr>
        <w:t>4(5)</w:t>
      </w:r>
      <w:r w:rsidR="00047ADB">
        <w:rPr>
          <w:rFonts w:ascii="Arial" w:hAnsi="Arial" w:cs="Arial"/>
          <w:color w:val="auto"/>
          <w:sz w:val="20"/>
          <w:szCs w:val="20"/>
        </w:rPr>
        <w:t>,</w:t>
      </w:r>
      <w:r w:rsidRPr="00CC6F91">
        <w:rPr>
          <w:rFonts w:ascii="Arial" w:hAnsi="Arial" w:cs="Arial"/>
          <w:color w:val="auto"/>
          <w:sz w:val="20"/>
          <w:szCs w:val="20"/>
        </w:rPr>
        <w:t xml:space="preserve"> 393-400.</w:t>
      </w:r>
    </w:p>
    <w:p w14:paraId="489C6CDE" w14:textId="13A39B1C" w:rsidR="006562A4" w:rsidRPr="005167C5" w:rsidRDefault="006562A4" w:rsidP="005167C5">
      <w:pPr>
        <w:pStyle w:val="ListParagraph"/>
        <w:numPr>
          <w:ilvl w:val="0"/>
          <w:numId w:val="38"/>
        </w:numPr>
        <w:tabs>
          <w:tab w:val="left" w:pos="142"/>
          <w:tab w:val="left" w:pos="8550"/>
        </w:tabs>
        <w:spacing w:before="120" w:after="120"/>
        <w:jc w:val="both"/>
        <w:rPr>
          <w:rFonts w:ascii="Arial" w:hAnsi="Arial" w:cs="Arial"/>
        </w:rPr>
      </w:pPr>
      <w:proofErr w:type="spellStart"/>
      <w:r w:rsidRPr="005167C5">
        <w:rPr>
          <w:rFonts w:ascii="Arial" w:hAnsi="Arial" w:cs="Arial"/>
        </w:rPr>
        <w:t>Sanghral</w:t>
      </w:r>
      <w:proofErr w:type="spellEnd"/>
      <w:r w:rsidRPr="005167C5">
        <w:rPr>
          <w:rFonts w:ascii="Arial" w:hAnsi="Arial" w:cs="Arial"/>
        </w:rPr>
        <w:t>, C.</w:t>
      </w:r>
      <w:r w:rsidR="00441043" w:rsidRPr="005167C5">
        <w:rPr>
          <w:rFonts w:ascii="Arial" w:hAnsi="Arial" w:cs="Arial"/>
        </w:rPr>
        <w:t>,</w:t>
      </w:r>
      <w:r w:rsidRPr="005167C5">
        <w:rPr>
          <w:rFonts w:ascii="Arial" w:hAnsi="Arial" w:cs="Arial"/>
        </w:rPr>
        <w:t xml:space="preserve"> </w:t>
      </w:r>
      <w:r w:rsidR="00441043" w:rsidRPr="005167C5">
        <w:rPr>
          <w:rFonts w:ascii="Arial" w:hAnsi="Arial" w:cs="Arial"/>
        </w:rPr>
        <w:t xml:space="preserve">&amp; </w:t>
      </w:r>
      <w:r w:rsidRPr="005167C5">
        <w:rPr>
          <w:rFonts w:ascii="Arial" w:hAnsi="Arial" w:cs="Arial"/>
        </w:rPr>
        <w:t>Singh, J.</w:t>
      </w:r>
      <w:r w:rsidR="00441043" w:rsidRPr="005167C5">
        <w:rPr>
          <w:rFonts w:ascii="Arial" w:hAnsi="Arial" w:cs="Arial"/>
        </w:rPr>
        <w:t xml:space="preserve"> (</w:t>
      </w:r>
      <w:r w:rsidRPr="005167C5">
        <w:rPr>
          <w:rFonts w:ascii="Arial" w:hAnsi="Arial" w:cs="Arial"/>
        </w:rPr>
        <w:t>2018</w:t>
      </w:r>
      <w:r w:rsidR="00441043" w:rsidRPr="005167C5">
        <w:rPr>
          <w:rFonts w:ascii="Arial" w:hAnsi="Arial" w:cs="Arial"/>
        </w:rPr>
        <w:t>)</w:t>
      </w:r>
      <w:r w:rsidRPr="005167C5">
        <w:rPr>
          <w:rFonts w:ascii="Arial" w:hAnsi="Arial" w:cs="Arial"/>
        </w:rPr>
        <w:t>.  Socio-Economic Conditions of Scheduled Castes: A study of Udhampur District of Jammu and Kashmir State. International Journal of Advanced Scientific Research and Management</w:t>
      </w:r>
      <w:r w:rsidR="00441043" w:rsidRPr="005167C5">
        <w:rPr>
          <w:rFonts w:ascii="Arial" w:hAnsi="Arial" w:cs="Arial"/>
        </w:rPr>
        <w:t xml:space="preserve">, </w:t>
      </w:r>
      <w:r w:rsidRPr="005167C5">
        <w:rPr>
          <w:rFonts w:ascii="Arial" w:hAnsi="Arial" w:cs="Arial"/>
        </w:rPr>
        <w:t>3(6)</w:t>
      </w:r>
      <w:r w:rsidR="00441043" w:rsidRPr="005167C5">
        <w:rPr>
          <w:rFonts w:ascii="Arial" w:hAnsi="Arial" w:cs="Arial"/>
        </w:rPr>
        <w:t xml:space="preserve">, </w:t>
      </w:r>
      <w:r w:rsidRPr="005167C5">
        <w:rPr>
          <w:rFonts w:ascii="Arial" w:hAnsi="Arial" w:cs="Arial"/>
        </w:rPr>
        <w:t>260-266.</w:t>
      </w:r>
    </w:p>
    <w:p w14:paraId="340949A1" w14:textId="1D63F90A" w:rsidR="006562A4" w:rsidRPr="005167C5" w:rsidRDefault="006562A4" w:rsidP="005167C5">
      <w:pPr>
        <w:pStyle w:val="ListParagraph"/>
        <w:numPr>
          <w:ilvl w:val="0"/>
          <w:numId w:val="38"/>
        </w:numPr>
        <w:tabs>
          <w:tab w:val="left" w:pos="8550"/>
        </w:tabs>
        <w:spacing w:before="120" w:after="120"/>
        <w:jc w:val="both"/>
        <w:rPr>
          <w:rFonts w:ascii="Arial" w:hAnsi="Arial" w:cs="Arial"/>
        </w:rPr>
      </w:pPr>
      <w:proofErr w:type="spellStart"/>
      <w:r w:rsidRPr="005167C5">
        <w:rPr>
          <w:rFonts w:ascii="Arial" w:hAnsi="Arial" w:cs="Arial"/>
        </w:rPr>
        <w:t>Shrinivasan</w:t>
      </w:r>
      <w:proofErr w:type="spellEnd"/>
      <w:r w:rsidRPr="005167C5">
        <w:rPr>
          <w:rFonts w:ascii="Arial" w:hAnsi="Arial" w:cs="Arial"/>
        </w:rPr>
        <w:t xml:space="preserve">, R. </w:t>
      </w:r>
      <w:r w:rsidR="00910532" w:rsidRPr="005167C5">
        <w:rPr>
          <w:rFonts w:ascii="Arial" w:hAnsi="Arial" w:cs="Arial"/>
        </w:rPr>
        <w:t>(</w:t>
      </w:r>
      <w:r w:rsidRPr="005167C5">
        <w:rPr>
          <w:rFonts w:ascii="Arial" w:hAnsi="Arial" w:cs="Arial"/>
        </w:rPr>
        <w:t>2015</w:t>
      </w:r>
      <w:r w:rsidR="00910532" w:rsidRPr="005167C5">
        <w:rPr>
          <w:rFonts w:ascii="Arial" w:hAnsi="Arial" w:cs="Arial"/>
        </w:rPr>
        <w:t>)</w:t>
      </w:r>
      <w:r w:rsidRPr="005167C5">
        <w:rPr>
          <w:rFonts w:ascii="Arial" w:hAnsi="Arial" w:cs="Arial"/>
        </w:rPr>
        <w:t>. Does it pay to be a farmer in India? The Hindu. www.thehindu.com</w:t>
      </w:r>
    </w:p>
    <w:p w14:paraId="635A7C2E" w14:textId="2014819E" w:rsidR="006562A4" w:rsidRPr="005167C5" w:rsidRDefault="006562A4" w:rsidP="005167C5">
      <w:pPr>
        <w:pStyle w:val="ListParagraph"/>
        <w:numPr>
          <w:ilvl w:val="0"/>
          <w:numId w:val="38"/>
        </w:numPr>
        <w:tabs>
          <w:tab w:val="left" w:pos="8550"/>
        </w:tabs>
        <w:autoSpaceDE w:val="0"/>
        <w:autoSpaceDN w:val="0"/>
        <w:adjustRightInd w:val="0"/>
        <w:spacing w:before="120" w:after="120"/>
        <w:jc w:val="both"/>
        <w:rPr>
          <w:rFonts w:ascii="Arial" w:hAnsi="Arial" w:cs="Arial"/>
        </w:rPr>
      </w:pPr>
      <w:r w:rsidRPr="005167C5">
        <w:rPr>
          <w:rFonts w:ascii="Arial" w:hAnsi="Arial" w:cs="Arial"/>
        </w:rPr>
        <w:t xml:space="preserve">Suchitra </w:t>
      </w:r>
      <w:r w:rsidR="00910532" w:rsidRPr="005167C5">
        <w:rPr>
          <w:rFonts w:ascii="Arial" w:hAnsi="Arial" w:cs="Arial"/>
        </w:rPr>
        <w:t>(</w:t>
      </w:r>
      <w:r w:rsidRPr="005167C5">
        <w:rPr>
          <w:rFonts w:ascii="Arial" w:hAnsi="Arial" w:cs="Arial"/>
        </w:rPr>
        <w:t>2017</w:t>
      </w:r>
      <w:r w:rsidR="00910532" w:rsidRPr="005167C5">
        <w:rPr>
          <w:rFonts w:ascii="Arial" w:hAnsi="Arial" w:cs="Arial"/>
        </w:rPr>
        <w:t>)</w:t>
      </w:r>
      <w:r w:rsidRPr="005167C5">
        <w:rPr>
          <w:rFonts w:ascii="Arial" w:hAnsi="Arial" w:cs="Arial"/>
        </w:rPr>
        <w:t>. Assessment of livelihood system and strategies in rural households: A gender analysis</w:t>
      </w:r>
      <w:r w:rsidR="00910532" w:rsidRPr="005167C5">
        <w:rPr>
          <w:rFonts w:ascii="Arial" w:hAnsi="Arial" w:cs="Arial"/>
        </w:rPr>
        <w:t xml:space="preserve">. </w:t>
      </w:r>
      <w:r w:rsidRPr="005167C5">
        <w:rPr>
          <w:rFonts w:ascii="Arial" w:hAnsi="Arial" w:cs="Arial"/>
        </w:rPr>
        <w:t>Ph.D. Thesis (Unpublished), CCS Haryana Agricultural University, Hisar, Haryana.</w:t>
      </w:r>
    </w:p>
    <w:p w14:paraId="215AD09F" w14:textId="6B5F1706" w:rsidR="006562A4" w:rsidRPr="005167C5" w:rsidRDefault="006562A4" w:rsidP="005167C5">
      <w:pPr>
        <w:pStyle w:val="ListParagraph"/>
        <w:numPr>
          <w:ilvl w:val="0"/>
          <w:numId w:val="38"/>
        </w:numPr>
        <w:jc w:val="both"/>
        <w:rPr>
          <w:rFonts w:ascii="Arial" w:hAnsi="Arial" w:cs="Arial"/>
        </w:rPr>
      </w:pPr>
      <w:r w:rsidRPr="005167C5">
        <w:rPr>
          <w:rFonts w:ascii="Arial" w:hAnsi="Arial" w:cs="Arial"/>
        </w:rPr>
        <w:t xml:space="preserve">United Nations Development </w:t>
      </w:r>
      <w:proofErr w:type="spellStart"/>
      <w:r w:rsidRPr="005167C5">
        <w:rPr>
          <w:rFonts w:ascii="Arial" w:hAnsi="Arial" w:cs="Arial"/>
        </w:rPr>
        <w:t>Programme</w:t>
      </w:r>
      <w:proofErr w:type="spellEnd"/>
      <w:r w:rsidRPr="005167C5">
        <w:rPr>
          <w:rFonts w:ascii="Arial" w:hAnsi="Arial" w:cs="Arial"/>
        </w:rPr>
        <w:t xml:space="preserve"> (UNDP)</w:t>
      </w:r>
      <w:r w:rsidR="00910532" w:rsidRPr="005167C5">
        <w:rPr>
          <w:rFonts w:ascii="Arial" w:hAnsi="Arial" w:cs="Arial"/>
        </w:rPr>
        <w:t xml:space="preserve"> (2018).</w:t>
      </w:r>
      <w:r w:rsidRPr="005167C5">
        <w:rPr>
          <w:rFonts w:ascii="Arial" w:hAnsi="Arial" w:cs="Arial"/>
        </w:rPr>
        <w:t xml:space="preserve"> Report</w:t>
      </w:r>
      <w:r w:rsidR="00910532" w:rsidRPr="005167C5">
        <w:rPr>
          <w:rFonts w:ascii="Arial" w:hAnsi="Arial" w:cs="Arial"/>
        </w:rPr>
        <w:t xml:space="preserve">. </w:t>
      </w:r>
      <w:r w:rsidR="009B35FE">
        <w:rPr>
          <w:rFonts w:ascii="Arial" w:hAnsi="Arial" w:cs="Arial"/>
        </w:rPr>
        <w:t xml:space="preserve"> </w:t>
      </w:r>
    </w:p>
    <w:bookmarkEnd w:id="3"/>
    <w:p w14:paraId="34022A6C" w14:textId="77777777" w:rsidR="006562A4" w:rsidRPr="00CC6F91" w:rsidRDefault="006562A4" w:rsidP="006562A4">
      <w:pPr>
        <w:ind w:left="709" w:hanging="709"/>
        <w:rPr>
          <w:rFonts w:ascii="Arial" w:hAnsi="Arial" w:cs="Arial"/>
        </w:rPr>
      </w:pPr>
    </w:p>
    <w:p w14:paraId="71FC4B06" w14:textId="77777777" w:rsidR="00C0582E" w:rsidRPr="00FB3A86" w:rsidRDefault="00C0582E" w:rsidP="00C0582E">
      <w:pPr>
        <w:pStyle w:val="Reference"/>
        <w:numPr>
          <w:ilvl w:val="0"/>
          <w:numId w:val="0"/>
        </w:numPr>
        <w:spacing w:line="240" w:lineRule="auto"/>
        <w:rPr>
          <w:rFonts w:ascii="Arial" w:hAnsi="Arial" w:cs="Arial"/>
        </w:rPr>
      </w:pPr>
    </w:p>
    <w:p w14:paraId="6A1DA500" w14:textId="77777777" w:rsidR="00B01FCD" w:rsidRPr="00CC27A2" w:rsidRDefault="00B01FCD" w:rsidP="00441B6F">
      <w:pPr>
        <w:pStyle w:val="Appendix"/>
        <w:spacing w:after="0"/>
        <w:jc w:val="both"/>
        <w:rPr>
          <w:rFonts w:ascii="Arial" w:hAnsi="Arial" w:cs="Arial"/>
          <w:b w:val="0"/>
        </w:rPr>
      </w:pPr>
    </w:p>
    <w:sectPr w:rsidR="00B01FCD" w:rsidRPr="00CC27A2" w:rsidSect="001347C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9E24" w14:textId="77777777" w:rsidR="00CC4A80" w:rsidRDefault="00CC4A80" w:rsidP="00C37E61">
      <w:r>
        <w:separator/>
      </w:r>
    </w:p>
  </w:endnote>
  <w:endnote w:type="continuationSeparator" w:id="0">
    <w:p w14:paraId="7B85E57E" w14:textId="77777777" w:rsidR="00CC4A80" w:rsidRDefault="00CC4A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4BAD" w14:textId="77777777" w:rsidR="001347C2" w:rsidRDefault="0013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F105" w14:textId="77777777" w:rsidR="001347C2" w:rsidRDefault="0013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360E" w14:textId="4164456B" w:rsidR="00754C9A" w:rsidRPr="001347C2" w:rsidRDefault="00754C9A" w:rsidP="001347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190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4871" w14:textId="77777777" w:rsidR="00CC4A80" w:rsidRDefault="00CC4A80" w:rsidP="00C37E61">
      <w:r>
        <w:separator/>
      </w:r>
    </w:p>
  </w:footnote>
  <w:footnote w:type="continuationSeparator" w:id="0">
    <w:p w14:paraId="00E3793C" w14:textId="77777777" w:rsidR="00CC4A80" w:rsidRDefault="00CC4A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1A41" w14:textId="0C131FB1" w:rsidR="001347C2" w:rsidRDefault="00CC4A80">
    <w:pPr>
      <w:pStyle w:val="Header"/>
    </w:pPr>
    <w:r>
      <w:rPr>
        <w:noProof/>
      </w:rPr>
      <w:pict w14:anchorId="2549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F84C" w14:textId="0586AC96" w:rsidR="001347C2" w:rsidRDefault="00CC4A80">
    <w:pPr>
      <w:pStyle w:val="Header"/>
    </w:pPr>
    <w:r>
      <w:rPr>
        <w:noProof/>
      </w:rPr>
      <w:pict w14:anchorId="25248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810A" w14:textId="0466536F" w:rsidR="00296529" w:rsidRPr="00296529" w:rsidRDefault="00CC4A80" w:rsidP="00296529">
    <w:pPr>
      <w:ind w:left="2160"/>
      <w:jc w:val="center"/>
      <w:rPr>
        <w:rFonts w:ascii="Times New Roman" w:eastAsia="Calibri" w:hAnsi="Times New Roman"/>
        <w:i/>
        <w:sz w:val="18"/>
        <w:szCs w:val="22"/>
      </w:rPr>
    </w:pPr>
    <w:r>
      <w:rPr>
        <w:noProof/>
      </w:rPr>
      <w:pict w14:anchorId="1B43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194B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67CD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4F3A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879C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7D7F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98A4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67E06" w14:textId="530372CA" w:rsidR="001347C2" w:rsidRDefault="00CC4A80">
    <w:pPr>
      <w:pStyle w:val="Header"/>
    </w:pPr>
    <w:r>
      <w:rPr>
        <w:noProof/>
      </w:rPr>
      <w:pict w14:anchorId="4629F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5C86" w14:textId="35A213FB" w:rsidR="001347C2" w:rsidRDefault="00CC4A80">
    <w:pPr>
      <w:pStyle w:val="Header"/>
    </w:pPr>
    <w:r>
      <w:rPr>
        <w:noProof/>
      </w:rPr>
      <w:pict w14:anchorId="48BD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25AE" w14:textId="74EBBE97" w:rsidR="001347C2" w:rsidRDefault="00CC4A80">
    <w:pPr>
      <w:pStyle w:val="Header"/>
    </w:pPr>
    <w:r>
      <w:rPr>
        <w:noProof/>
      </w:rPr>
      <w:pict w14:anchorId="2D857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94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2D0"/>
    <w:multiLevelType w:val="hybridMultilevel"/>
    <w:tmpl w:val="6D4A0C2A"/>
    <w:lvl w:ilvl="0" w:tplc="B04252DC">
      <w:start w:val="1"/>
      <w:numFmt w:val="decimal"/>
      <w:lvlText w:val="%1."/>
      <w:lvlJc w:val="center"/>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F847D2"/>
    <w:multiLevelType w:val="hybridMultilevel"/>
    <w:tmpl w:val="8DF09B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F332313"/>
    <w:multiLevelType w:val="hybridMultilevel"/>
    <w:tmpl w:val="8984F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F301C"/>
    <w:multiLevelType w:val="hybridMultilevel"/>
    <w:tmpl w:val="3A821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1E5249"/>
    <w:multiLevelType w:val="hybridMultilevel"/>
    <w:tmpl w:val="1D8E4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415A"/>
    <w:multiLevelType w:val="hybridMultilevel"/>
    <w:tmpl w:val="8DF09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587C34"/>
    <w:multiLevelType w:val="multilevel"/>
    <w:tmpl w:val="334C6DA0"/>
    <w:lvl w:ilvl="0">
      <w:start w:val="1"/>
      <w:numFmt w:val="decimal"/>
      <w:lvlText w:val="%1."/>
      <w:lvlJc w:val="left"/>
      <w:pPr>
        <w:ind w:left="630" w:hanging="360"/>
      </w:pPr>
    </w:lvl>
    <w:lvl w:ilvl="1">
      <w:start w:val="47"/>
      <w:numFmt w:val="decimal"/>
      <w:isLgl/>
      <w:lvlText w:val="%1.%2"/>
      <w:lvlJc w:val="left"/>
      <w:pPr>
        <w:ind w:left="735" w:hanging="465"/>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3D4D28"/>
    <w:multiLevelType w:val="multilevel"/>
    <w:tmpl w:val="25FC7A62"/>
    <w:lvl w:ilvl="0">
      <w:start w:val="1"/>
      <w:numFmt w:val="decimal"/>
      <w:lvlText w:val="%1."/>
      <w:lvlJc w:val="center"/>
      <w:pPr>
        <w:ind w:left="720" w:hanging="360"/>
      </w:pPr>
      <w:rPr>
        <w:rFonts w:hint="default"/>
      </w:rPr>
    </w:lvl>
    <w:lvl w:ilvl="1">
      <w:start w:val="3"/>
      <w:numFmt w:val="decimal"/>
      <w:isLgl/>
      <w:lvlText w:val="%1.%2"/>
      <w:lvlJc w:val="left"/>
      <w:pPr>
        <w:ind w:left="885" w:hanging="525"/>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440" w:hanging="108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1800" w:hanging="1440"/>
      </w:pPr>
      <w:rPr>
        <w:rFonts w:hint="default"/>
        <w:b/>
        <w:color w:val="000000" w:themeColor="text1"/>
      </w:rPr>
    </w:lvl>
    <w:lvl w:ilvl="8">
      <w:start w:val="1"/>
      <w:numFmt w:val="decimal"/>
      <w:isLgl/>
      <w:lvlText w:val="%1.%2.%3.%4.%5.%6.%7.%8.%9"/>
      <w:lvlJc w:val="left"/>
      <w:pPr>
        <w:ind w:left="1800" w:hanging="1440"/>
      </w:pPr>
      <w:rPr>
        <w:rFonts w:hint="default"/>
        <w:b/>
        <w:color w:val="000000" w:themeColor="text1"/>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2"/>
  </w:num>
  <w:num w:numId="10">
    <w:abstractNumId w:val="3"/>
  </w:num>
  <w:num w:numId="11">
    <w:abstractNumId w:val="24"/>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8"/>
  </w:num>
  <w:num w:numId="19">
    <w:abstractNumId w:val="36"/>
  </w:num>
  <w:num w:numId="20">
    <w:abstractNumId w:val="15"/>
  </w:num>
  <w:num w:numId="21">
    <w:abstractNumId w:val="12"/>
  </w:num>
  <w:num w:numId="22">
    <w:abstractNumId w:val="17"/>
  </w:num>
  <w:num w:numId="23">
    <w:abstractNumId w:val="25"/>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3"/>
  </w:num>
  <w:num w:numId="31">
    <w:abstractNumId w:val="22"/>
  </w:num>
  <w:num w:numId="32">
    <w:abstractNumId w:val="11"/>
  </w:num>
  <w:num w:numId="33">
    <w:abstractNumId w:val="19"/>
  </w:num>
  <w:num w:numId="34">
    <w:abstractNumId w:val="1"/>
  </w:num>
  <w:num w:numId="35">
    <w:abstractNumId w:val="35"/>
  </w:num>
  <w:num w:numId="36">
    <w:abstractNumId w:val="26"/>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B01"/>
    <w:rsid w:val="00000F8F"/>
    <w:rsid w:val="000156C0"/>
    <w:rsid w:val="00030174"/>
    <w:rsid w:val="00034B34"/>
    <w:rsid w:val="0004579C"/>
    <w:rsid w:val="00047ADB"/>
    <w:rsid w:val="00054BCB"/>
    <w:rsid w:val="00055240"/>
    <w:rsid w:val="000557C1"/>
    <w:rsid w:val="00063C8E"/>
    <w:rsid w:val="00067CD9"/>
    <w:rsid w:val="00091071"/>
    <w:rsid w:val="000A47FA"/>
    <w:rsid w:val="000A65D3"/>
    <w:rsid w:val="000B1529"/>
    <w:rsid w:val="000B1785"/>
    <w:rsid w:val="000B1E33"/>
    <w:rsid w:val="000B2A9B"/>
    <w:rsid w:val="000C6B3F"/>
    <w:rsid w:val="000D662A"/>
    <w:rsid w:val="000D689F"/>
    <w:rsid w:val="000E7B7B"/>
    <w:rsid w:val="000E7D62"/>
    <w:rsid w:val="000F0EFD"/>
    <w:rsid w:val="00103357"/>
    <w:rsid w:val="00112626"/>
    <w:rsid w:val="00116609"/>
    <w:rsid w:val="00123C9F"/>
    <w:rsid w:val="00126190"/>
    <w:rsid w:val="00130F17"/>
    <w:rsid w:val="001320BF"/>
    <w:rsid w:val="001347C2"/>
    <w:rsid w:val="00134CCD"/>
    <w:rsid w:val="00140AB2"/>
    <w:rsid w:val="00145ABC"/>
    <w:rsid w:val="00151A28"/>
    <w:rsid w:val="00162C4E"/>
    <w:rsid w:val="00163BC4"/>
    <w:rsid w:val="001718C5"/>
    <w:rsid w:val="00177866"/>
    <w:rsid w:val="0018537E"/>
    <w:rsid w:val="00186CD9"/>
    <w:rsid w:val="00191062"/>
    <w:rsid w:val="00192B72"/>
    <w:rsid w:val="001A0947"/>
    <w:rsid w:val="001A2571"/>
    <w:rsid w:val="001A2697"/>
    <w:rsid w:val="001A29D8"/>
    <w:rsid w:val="001A5CAA"/>
    <w:rsid w:val="001B0427"/>
    <w:rsid w:val="001B3561"/>
    <w:rsid w:val="001C49B8"/>
    <w:rsid w:val="001C7596"/>
    <w:rsid w:val="001D3A51"/>
    <w:rsid w:val="001D3BA0"/>
    <w:rsid w:val="001E10D2"/>
    <w:rsid w:val="001E25B4"/>
    <w:rsid w:val="001E44FE"/>
    <w:rsid w:val="001F43C2"/>
    <w:rsid w:val="00200595"/>
    <w:rsid w:val="00204835"/>
    <w:rsid w:val="00205ECC"/>
    <w:rsid w:val="002068A5"/>
    <w:rsid w:val="00210620"/>
    <w:rsid w:val="0021370F"/>
    <w:rsid w:val="00215345"/>
    <w:rsid w:val="00215B5D"/>
    <w:rsid w:val="00231920"/>
    <w:rsid w:val="0023195C"/>
    <w:rsid w:val="0024282C"/>
    <w:rsid w:val="002443E8"/>
    <w:rsid w:val="00244DBF"/>
    <w:rsid w:val="002460DC"/>
    <w:rsid w:val="00250985"/>
    <w:rsid w:val="002522B1"/>
    <w:rsid w:val="002556F6"/>
    <w:rsid w:val="00257A84"/>
    <w:rsid w:val="002818EF"/>
    <w:rsid w:val="00283105"/>
    <w:rsid w:val="00283252"/>
    <w:rsid w:val="00284C4C"/>
    <w:rsid w:val="002936F6"/>
    <w:rsid w:val="00295C67"/>
    <w:rsid w:val="00296529"/>
    <w:rsid w:val="00296715"/>
    <w:rsid w:val="002A0B66"/>
    <w:rsid w:val="002B0CB4"/>
    <w:rsid w:val="002B27FB"/>
    <w:rsid w:val="002B685A"/>
    <w:rsid w:val="002C50E5"/>
    <w:rsid w:val="002C57D2"/>
    <w:rsid w:val="002D07ED"/>
    <w:rsid w:val="002D2144"/>
    <w:rsid w:val="002D7FBA"/>
    <w:rsid w:val="002E0D56"/>
    <w:rsid w:val="002E7806"/>
    <w:rsid w:val="002F1522"/>
    <w:rsid w:val="00301535"/>
    <w:rsid w:val="003045B0"/>
    <w:rsid w:val="00305E88"/>
    <w:rsid w:val="003065DF"/>
    <w:rsid w:val="00306C4F"/>
    <w:rsid w:val="00310142"/>
    <w:rsid w:val="00315186"/>
    <w:rsid w:val="0031683A"/>
    <w:rsid w:val="00320ED2"/>
    <w:rsid w:val="00331D9A"/>
    <w:rsid w:val="00331E92"/>
    <w:rsid w:val="0033343E"/>
    <w:rsid w:val="00340F7D"/>
    <w:rsid w:val="003512C2"/>
    <w:rsid w:val="00352436"/>
    <w:rsid w:val="00353218"/>
    <w:rsid w:val="00363612"/>
    <w:rsid w:val="00363D86"/>
    <w:rsid w:val="00370B78"/>
    <w:rsid w:val="00371FB6"/>
    <w:rsid w:val="003763C1"/>
    <w:rsid w:val="00376BBE"/>
    <w:rsid w:val="0038415A"/>
    <w:rsid w:val="003861BD"/>
    <w:rsid w:val="0038623C"/>
    <w:rsid w:val="0039224F"/>
    <w:rsid w:val="00393BDA"/>
    <w:rsid w:val="003A1FF5"/>
    <w:rsid w:val="003A43A4"/>
    <w:rsid w:val="003A54FF"/>
    <w:rsid w:val="003A7E18"/>
    <w:rsid w:val="003B013A"/>
    <w:rsid w:val="003C4C86"/>
    <w:rsid w:val="003C6258"/>
    <w:rsid w:val="003D415A"/>
    <w:rsid w:val="003D60F1"/>
    <w:rsid w:val="003E2904"/>
    <w:rsid w:val="003E34FC"/>
    <w:rsid w:val="003F0E8F"/>
    <w:rsid w:val="003F17A8"/>
    <w:rsid w:val="003F6DFD"/>
    <w:rsid w:val="00400715"/>
    <w:rsid w:val="00401927"/>
    <w:rsid w:val="0041027F"/>
    <w:rsid w:val="00411551"/>
    <w:rsid w:val="00412475"/>
    <w:rsid w:val="00417064"/>
    <w:rsid w:val="00423789"/>
    <w:rsid w:val="0042492F"/>
    <w:rsid w:val="00430844"/>
    <w:rsid w:val="0043088E"/>
    <w:rsid w:val="00430A1E"/>
    <w:rsid w:val="00440F43"/>
    <w:rsid w:val="00441043"/>
    <w:rsid w:val="00441B6F"/>
    <w:rsid w:val="00446221"/>
    <w:rsid w:val="00450E62"/>
    <w:rsid w:val="004539DB"/>
    <w:rsid w:val="0046610D"/>
    <w:rsid w:val="00471A80"/>
    <w:rsid w:val="00494941"/>
    <w:rsid w:val="00495175"/>
    <w:rsid w:val="004B34DF"/>
    <w:rsid w:val="004B3DEA"/>
    <w:rsid w:val="004D305E"/>
    <w:rsid w:val="004D4277"/>
    <w:rsid w:val="004D6AD8"/>
    <w:rsid w:val="004E24F1"/>
    <w:rsid w:val="00500510"/>
    <w:rsid w:val="00502516"/>
    <w:rsid w:val="005048DA"/>
    <w:rsid w:val="00505F06"/>
    <w:rsid w:val="00506828"/>
    <w:rsid w:val="00511F96"/>
    <w:rsid w:val="0051620A"/>
    <w:rsid w:val="005167C5"/>
    <w:rsid w:val="0053056E"/>
    <w:rsid w:val="00552A10"/>
    <w:rsid w:val="0055334D"/>
    <w:rsid w:val="005533D0"/>
    <w:rsid w:val="00554FDA"/>
    <w:rsid w:val="00556726"/>
    <w:rsid w:val="00564CD3"/>
    <w:rsid w:val="005821AA"/>
    <w:rsid w:val="005838BA"/>
    <w:rsid w:val="00584481"/>
    <w:rsid w:val="00584918"/>
    <w:rsid w:val="00593F2F"/>
    <w:rsid w:val="005C1FE6"/>
    <w:rsid w:val="005C784C"/>
    <w:rsid w:val="005D17F6"/>
    <w:rsid w:val="005E5539"/>
    <w:rsid w:val="005E7755"/>
    <w:rsid w:val="005F5BAA"/>
    <w:rsid w:val="00602BF5"/>
    <w:rsid w:val="00605536"/>
    <w:rsid w:val="00607684"/>
    <w:rsid w:val="006127B0"/>
    <w:rsid w:val="00617FDD"/>
    <w:rsid w:val="00620DB5"/>
    <w:rsid w:val="00624ADB"/>
    <w:rsid w:val="00633614"/>
    <w:rsid w:val="00633A4A"/>
    <w:rsid w:val="00633F68"/>
    <w:rsid w:val="00633FF0"/>
    <w:rsid w:val="00636EB2"/>
    <w:rsid w:val="006375B8"/>
    <w:rsid w:val="0064073E"/>
    <w:rsid w:val="00640A18"/>
    <w:rsid w:val="0064384F"/>
    <w:rsid w:val="00647926"/>
    <w:rsid w:val="006540EB"/>
    <w:rsid w:val="006562A4"/>
    <w:rsid w:val="0066049C"/>
    <w:rsid w:val="00661ED9"/>
    <w:rsid w:val="0066510A"/>
    <w:rsid w:val="00665AEC"/>
    <w:rsid w:val="00665E9A"/>
    <w:rsid w:val="00673F9F"/>
    <w:rsid w:val="00674697"/>
    <w:rsid w:val="00686953"/>
    <w:rsid w:val="00687CE3"/>
    <w:rsid w:val="00687DEA"/>
    <w:rsid w:val="00687E67"/>
    <w:rsid w:val="006954CE"/>
    <w:rsid w:val="006967F7"/>
    <w:rsid w:val="006A08A8"/>
    <w:rsid w:val="006A10CC"/>
    <w:rsid w:val="006A1B63"/>
    <w:rsid w:val="006A250C"/>
    <w:rsid w:val="006B21D3"/>
    <w:rsid w:val="006B57D0"/>
    <w:rsid w:val="006B601A"/>
    <w:rsid w:val="006C6C3E"/>
    <w:rsid w:val="006C6EE5"/>
    <w:rsid w:val="006D08EF"/>
    <w:rsid w:val="006D22DD"/>
    <w:rsid w:val="006D271B"/>
    <w:rsid w:val="006D30FF"/>
    <w:rsid w:val="006D34BB"/>
    <w:rsid w:val="006D6940"/>
    <w:rsid w:val="006E2350"/>
    <w:rsid w:val="006E238D"/>
    <w:rsid w:val="006F11EC"/>
    <w:rsid w:val="006F3732"/>
    <w:rsid w:val="006F7031"/>
    <w:rsid w:val="0070013D"/>
    <w:rsid w:val="0070082C"/>
    <w:rsid w:val="00706478"/>
    <w:rsid w:val="0071249D"/>
    <w:rsid w:val="00713A39"/>
    <w:rsid w:val="007256B2"/>
    <w:rsid w:val="00734A7F"/>
    <w:rsid w:val="007369E6"/>
    <w:rsid w:val="007377DA"/>
    <w:rsid w:val="00746E59"/>
    <w:rsid w:val="00754C9A"/>
    <w:rsid w:val="00754D88"/>
    <w:rsid w:val="0075599A"/>
    <w:rsid w:val="00761D52"/>
    <w:rsid w:val="0077749E"/>
    <w:rsid w:val="00780EC6"/>
    <w:rsid w:val="00783F3A"/>
    <w:rsid w:val="00790ADA"/>
    <w:rsid w:val="00790E66"/>
    <w:rsid w:val="007B1B8C"/>
    <w:rsid w:val="007B4F28"/>
    <w:rsid w:val="007C1182"/>
    <w:rsid w:val="007C230C"/>
    <w:rsid w:val="007D2288"/>
    <w:rsid w:val="007E088F"/>
    <w:rsid w:val="007F7B32"/>
    <w:rsid w:val="008005CF"/>
    <w:rsid w:val="008008D6"/>
    <w:rsid w:val="008010B5"/>
    <w:rsid w:val="00804BC2"/>
    <w:rsid w:val="008078AF"/>
    <w:rsid w:val="00811343"/>
    <w:rsid w:val="0081431A"/>
    <w:rsid w:val="00823E10"/>
    <w:rsid w:val="00827643"/>
    <w:rsid w:val="0083216F"/>
    <w:rsid w:val="0085436E"/>
    <w:rsid w:val="00860000"/>
    <w:rsid w:val="008613F7"/>
    <w:rsid w:val="00863B72"/>
    <w:rsid w:val="00863BD3"/>
    <w:rsid w:val="00863FB2"/>
    <w:rsid w:val="00866D66"/>
    <w:rsid w:val="008671C6"/>
    <w:rsid w:val="00873A7C"/>
    <w:rsid w:val="00875803"/>
    <w:rsid w:val="00894E68"/>
    <w:rsid w:val="008A2374"/>
    <w:rsid w:val="008B459E"/>
    <w:rsid w:val="008C239B"/>
    <w:rsid w:val="008E13AE"/>
    <w:rsid w:val="008E1506"/>
    <w:rsid w:val="008E2C20"/>
    <w:rsid w:val="008E710C"/>
    <w:rsid w:val="008F086A"/>
    <w:rsid w:val="008F50AE"/>
    <w:rsid w:val="008F69D6"/>
    <w:rsid w:val="008F7B7C"/>
    <w:rsid w:val="0090043F"/>
    <w:rsid w:val="00902823"/>
    <w:rsid w:val="00910532"/>
    <w:rsid w:val="00915CA6"/>
    <w:rsid w:val="00922399"/>
    <w:rsid w:val="00927834"/>
    <w:rsid w:val="009305A7"/>
    <w:rsid w:val="009317E6"/>
    <w:rsid w:val="00940DDA"/>
    <w:rsid w:val="009500A6"/>
    <w:rsid w:val="00957C18"/>
    <w:rsid w:val="0096033E"/>
    <w:rsid w:val="00963F7E"/>
    <w:rsid w:val="009659BA"/>
    <w:rsid w:val="0096604F"/>
    <w:rsid w:val="0097143B"/>
    <w:rsid w:val="00983040"/>
    <w:rsid w:val="00994D59"/>
    <w:rsid w:val="00997830"/>
    <w:rsid w:val="009A357A"/>
    <w:rsid w:val="009A4746"/>
    <w:rsid w:val="009A5455"/>
    <w:rsid w:val="009B35FE"/>
    <w:rsid w:val="009B3FB9"/>
    <w:rsid w:val="009C2465"/>
    <w:rsid w:val="009C57B4"/>
    <w:rsid w:val="009D12F3"/>
    <w:rsid w:val="009D35A0"/>
    <w:rsid w:val="009D7EB7"/>
    <w:rsid w:val="009E048A"/>
    <w:rsid w:val="009E0681"/>
    <w:rsid w:val="009E08E9"/>
    <w:rsid w:val="009E1805"/>
    <w:rsid w:val="009E3DB9"/>
    <w:rsid w:val="009E6E35"/>
    <w:rsid w:val="009F0EDA"/>
    <w:rsid w:val="00A03B96"/>
    <w:rsid w:val="00A05B19"/>
    <w:rsid w:val="00A06F80"/>
    <w:rsid w:val="00A1134E"/>
    <w:rsid w:val="00A138F6"/>
    <w:rsid w:val="00A13F1A"/>
    <w:rsid w:val="00A15FCB"/>
    <w:rsid w:val="00A206ED"/>
    <w:rsid w:val="00A244E9"/>
    <w:rsid w:val="00A24E7E"/>
    <w:rsid w:val="00A258C3"/>
    <w:rsid w:val="00A25DBC"/>
    <w:rsid w:val="00A274B3"/>
    <w:rsid w:val="00A311DD"/>
    <w:rsid w:val="00A347C0"/>
    <w:rsid w:val="00A41BBF"/>
    <w:rsid w:val="00A4377C"/>
    <w:rsid w:val="00A44D7C"/>
    <w:rsid w:val="00A44E5B"/>
    <w:rsid w:val="00A51431"/>
    <w:rsid w:val="00A539AD"/>
    <w:rsid w:val="00A65C9F"/>
    <w:rsid w:val="00A665FC"/>
    <w:rsid w:val="00A6776B"/>
    <w:rsid w:val="00A74DE9"/>
    <w:rsid w:val="00A90B02"/>
    <w:rsid w:val="00A94063"/>
    <w:rsid w:val="00AA6219"/>
    <w:rsid w:val="00AA74E0"/>
    <w:rsid w:val="00AB3863"/>
    <w:rsid w:val="00AB4645"/>
    <w:rsid w:val="00AB61CB"/>
    <w:rsid w:val="00AB703F"/>
    <w:rsid w:val="00AC078D"/>
    <w:rsid w:val="00AC6BB8"/>
    <w:rsid w:val="00AD1191"/>
    <w:rsid w:val="00AD2D48"/>
    <w:rsid w:val="00AE008F"/>
    <w:rsid w:val="00AF0879"/>
    <w:rsid w:val="00AF1835"/>
    <w:rsid w:val="00AF1BA4"/>
    <w:rsid w:val="00AF3717"/>
    <w:rsid w:val="00AF5AB5"/>
    <w:rsid w:val="00B01231"/>
    <w:rsid w:val="00B01985"/>
    <w:rsid w:val="00B01FCD"/>
    <w:rsid w:val="00B06B98"/>
    <w:rsid w:val="00B070D7"/>
    <w:rsid w:val="00B12EC0"/>
    <w:rsid w:val="00B1776C"/>
    <w:rsid w:val="00B201C9"/>
    <w:rsid w:val="00B21930"/>
    <w:rsid w:val="00B21B62"/>
    <w:rsid w:val="00B40184"/>
    <w:rsid w:val="00B5114D"/>
    <w:rsid w:val="00B52896"/>
    <w:rsid w:val="00B541DD"/>
    <w:rsid w:val="00B5725B"/>
    <w:rsid w:val="00B645DF"/>
    <w:rsid w:val="00B7152A"/>
    <w:rsid w:val="00B77BA4"/>
    <w:rsid w:val="00B82B8A"/>
    <w:rsid w:val="00B85389"/>
    <w:rsid w:val="00B87DF5"/>
    <w:rsid w:val="00B95236"/>
    <w:rsid w:val="00B96BD9"/>
    <w:rsid w:val="00BA1B01"/>
    <w:rsid w:val="00BA1E29"/>
    <w:rsid w:val="00BA2641"/>
    <w:rsid w:val="00BA2BDE"/>
    <w:rsid w:val="00BA3B64"/>
    <w:rsid w:val="00BA5FC2"/>
    <w:rsid w:val="00BA60F7"/>
    <w:rsid w:val="00BB0137"/>
    <w:rsid w:val="00BB37AA"/>
    <w:rsid w:val="00BC53A0"/>
    <w:rsid w:val="00BD00D6"/>
    <w:rsid w:val="00BE0E19"/>
    <w:rsid w:val="00BE62AD"/>
    <w:rsid w:val="00BF121F"/>
    <w:rsid w:val="00BF1F80"/>
    <w:rsid w:val="00C019E5"/>
    <w:rsid w:val="00C0582E"/>
    <w:rsid w:val="00C1367A"/>
    <w:rsid w:val="00C146B7"/>
    <w:rsid w:val="00C166EF"/>
    <w:rsid w:val="00C17EB0"/>
    <w:rsid w:val="00C241DA"/>
    <w:rsid w:val="00C24B14"/>
    <w:rsid w:val="00C27F5F"/>
    <w:rsid w:val="00C30A0F"/>
    <w:rsid w:val="00C37E61"/>
    <w:rsid w:val="00C438F3"/>
    <w:rsid w:val="00C439BC"/>
    <w:rsid w:val="00C502A4"/>
    <w:rsid w:val="00C62A4A"/>
    <w:rsid w:val="00C63414"/>
    <w:rsid w:val="00C639DD"/>
    <w:rsid w:val="00C65851"/>
    <w:rsid w:val="00C70F1B"/>
    <w:rsid w:val="00C71A47"/>
    <w:rsid w:val="00C7464C"/>
    <w:rsid w:val="00C76E05"/>
    <w:rsid w:val="00C77705"/>
    <w:rsid w:val="00C80D0C"/>
    <w:rsid w:val="00C85588"/>
    <w:rsid w:val="00C872B1"/>
    <w:rsid w:val="00C91688"/>
    <w:rsid w:val="00C974F5"/>
    <w:rsid w:val="00CA1763"/>
    <w:rsid w:val="00CB29E5"/>
    <w:rsid w:val="00CB3801"/>
    <w:rsid w:val="00CB52C8"/>
    <w:rsid w:val="00CB7AC1"/>
    <w:rsid w:val="00CC27A2"/>
    <w:rsid w:val="00CC3B7C"/>
    <w:rsid w:val="00CC4A80"/>
    <w:rsid w:val="00CC6F91"/>
    <w:rsid w:val="00CD4E5B"/>
    <w:rsid w:val="00CD6308"/>
    <w:rsid w:val="00CD6755"/>
    <w:rsid w:val="00CD6856"/>
    <w:rsid w:val="00CE0089"/>
    <w:rsid w:val="00CE221F"/>
    <w:rsid w:val="00CE793C"/>
    <w:rsid w:val="00CF2522"/>
    <w:rsid w:val="00CF2DFD"/>
    <w:rsid w:val="00CF5393"/>
    <w:rsid w:val="00D052F7"/>
    <w:rsid w:val="00D173F1"/>
    <w:rsid w:val="00D275BF"/>
    <w:rsid w:val="00D513AE"/>
    <w:rsid w:val="00D5237D"/>
    <w:rsid w:val="00D52A87"/>
    <w:rsid w:val="00D62917"/>
    <w:rsid w:val="00D64B3C"/>
    <w:rsid w:val="00D75BC1"/>
    <w:rsid w:val="00D8295D"/>
    <w:rsid w:val="00DA4C20"/>
    <w:rsid w:val="00DA4F78"/>
    <w:rsid w:val="00DA5130"/>
    <w:rsid w:val="00DA7332"/>
    <w:rsid w:val="00DB0C92"/>
    <w:rsid w:val="00DC2A65"/>
    <w:rsid w:val="00DC3F52"/>
    <w:rsid w:val="00DD6815"/>
    <w:rsid w:val="00DE15F0"/>
    <w:rsid w:val="00DE5663"/>
    <w:rsid w:val="00DE78AA"/>
    <w:rsid w:val="00DF2529"/>
    <w:rsid w:val="00E053D0"/>
    <w:rsid w:val="00E15994"/>
    <w:rsid w:val="00E307F8"/>
    <w:rsid w:val="00E3114E"/>
    <w:rsid w:val="00E31A70"/>
    <w:rsid w:val="00E35B02"/>
    <w:rsid w:val="00E428D7"/>
    <w:rsid w:val="00E44C3D"/>
    <w:rsid w:val="00E55F0C"/>
    <w:rsid w:val="00E607FA"/>
    <w:rsid w:val="00E62F1E"/>
    <w:rsid w:val="00E66496"/>
    <w:rsid w:val="00E66B35"/>
    <w:rsid w:val="00E66E10"/>
    <w:rsid w:val="00E73139"/>
    <w:rsid w:val="00E769F6"/>
    <w:rsid w:val="00E8407C"/>
    <w:rsid w:val="00E84F3C"/>
    <w:rsid w:val="00E903FD"/>
    <w:rsid w:val="00E940DC"/>
    <w:rsid w:val="00E9496A"/>
    <w:rsid w:val="00EA012C"/>
    <w:rsid w:val="00EA0C0C"/>
    <w:rsid w:val="00EA2FDD"/>
    <w:rsid w:val="00EA3280"/>
    <w:rsid w:val="00EC11F0"/>
    <w:rsid w:val="00ED0288"/>
    <w:rsid w:val="00EE52CB"/>
    <w:rsid w:val="00EE6A52"/>
    <w:rsid w:val="00EE7AAC"/>
    <w:rsid w:val="00EF30A7"/>
    <w:rsid w:val="00EF52A4"/>
    <w:rsid w:val="00EF581D"/>
    <w:rsid w:val="00EF7FD8"/>
    <w:rsid w:val="00F051CB"/>
    <w:rsid w:val="00F06F59"/>
    <w:rsid w:val="00F17988"/>
    <w:rsid w:val="00F2718E"/>
    <w:rsid w:val="00F36896"/>
    <w:rsid w:val="00F37CE5"/>
    <w:rsid w:val="00F40500"/>
    <w:rsid w:val="00F469F0"/>
    <w:rsid w:val="00F50926"/>
    <w:rsid w:val="00F51CDB"/>
    <w:rsid w:val="00F53273"/>
    <w:rsid w:val="00F5451A"/>
    <w:rsid w:val="00F63316"/>
    <w:rsid w:val="00F63B81"/>
    <w:rsid w:val="00F70F98"/>
    <w:rsid w:val="00F73343"/>
    <w:rsid w:val="00F755E4"/>
    <w:rsid w:val="00F77D02"/>
    <w:rsid w:val="00F814CD"/>
    <w:rsid w:val="00F8328D"/>
    <w:rsid w:val="00FA2207"/>
    <w:rsid w:val="00FA3588"/>
    <w:rsid w:val="00FB29D6"/>
    <w:rsid w:val="00FB379A"/>
    <w:rsid w:val="00FB3A86"/>
    <w:rsid w:val="00FB4A39"/>
    <w:rsid w:val="00FC1EFE"/>
    <w:rsid w:val="00FC4C7E"/>
    <w:rsid w:val="00FC4D5D"/>
    <w:rsid w:val="00FD0B44"/>
    <w:rsid w:val="00FD36C8"/>
    <w:rsid w:val="00FD4B34"/>
    <w:rsid w:val="00FE26A4"/>
    <w:rsid w:val="00FF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878BB1"/>
  <w15:docId w15:val="{278E7CFC-37B1-4820-82B3-E0D60F2A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6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57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B21B62"/>
    <w:rPr>
      <w:color w:val="605E5C"/>
      <w:shd w:val="clear" w:color="auto" w:fill="E1DFDD"/>
    </w:rPr>
  </w:style>
  <w:style w:type="paragraph" w:styleId="BodyText">
    <w:name w:val="Body Text"/>
    <w:basedOn w:val="Normal"/>
    <w:link w:val="BodyTextChar"/>
    <w:rsid w:val="00B77BA4"/>
    <w:pPr>
      <w:spacing w:after="120"/>
    </w:pPr>
  </w:style>
  <w:style w:type="character" w:customStyle="1" w:styleId="BodyTextChar">
    <w:name w:val="Body Text Char"/>
    <w:basedOn w:val="DefaultParagraphFont"/>
    <w:link w:val="BodyText"/>
    <w:rsid w:val="00B77BA4"/>
    <w:rPr>
      <w:rFonts w:ascii="Helvetica" w:hAnsi="Helvetica"/>
    </w:rPr>
  </w:style>
  <w:style w:type="character" w:customStyle="1" w:styleId="Heading4Char">
    <w:name w:val="Heading 4 Char"/>
    <w:basedOn w:val="DefaultParagraphFont"/>
    <w:link w:val="Heading4"/>
    <w:semiHidden/>
    <w:rsid w:val="000557C1"/>
    <w:rPr>
      <w:rFonts w:asciiTheme="majorHAnsi" w:eastAsiaTheme="majorEastAsia" w:hAnsiTheme="majorHAnsi" w:cstheme="majorBidi"/>
      <w:i/>
      <w:iCs/>
      <w:color w:val="365F91" w:themeColor="accent1" w:themeShade="BF"/>
    </w:rPr>
  </w:style>
  <w:style w:type="paragraph" w:styleId="NormalWeb">
    <w:name w:val="Normal (Web)"/>
    <w:basedOn w:val="Normal"/>
    <w:rsid w:val="00780EC6"/>
    <w:rPr>
      <w:rFonts w:ascii="Times New Roman" w:hAnsi="Times New Roman"/>
      <w:sz w:val="24"/>
      <w:szCs w:val="24"/>
    </w:rPr>
  </w:style>
  <w:style w:type="table" w:customStyle="1" w:styleId="TableGrid1">
    <w:name w:val="Table Grid1"/>
    <w:basedOn w:val="TableNormal"/>
    <w:next w:val="TableGrid"/>
    <w:uiPriority w:val="59"/>
    <w:rsid w:val="00B40184"/>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633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59"/>
    <w:rsid w:val="00352436"/>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52436"/>
    <w:pPr>
      <w:spacing w:after="200" w:line="276" w:lineRule="auto"/>
      <w:ind w:left="720"/>
      <w:contextualSpacing/>
    </w:pPr>
    <w:rPr>
      <w:rFonts w:asciiTheme="minorHAnsi" w:eastAsiaTheme="minorEastAsia" w:hAnsiTheme="minorHAnsi" w:cstheme="minorBidi"/>
      <w:sz w:val="22"/>
      <w:lang w:bidi="hi-IN"/>
    </w:rPr>
  </w:style>
  <w:style w:type="table" w:styleId="PlainTable5">
    <w:name w:val="Plain Table 5"/>
    <w:basedOn w:val="TableNormal"/>
    <w:uiPriority w:val="45"/>
    <w:rsid w:val="00E607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70F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307F8"/>
    <w:pPr>
      <w:widowControl w:val="0"/>
      <w:autoSpaceDE w:val="0"/>
      <w:autoSpaceDN w:val="0"/>
      <w:jc w:val="center"/>
    </w:pPr>
    <w:rPr>
      <w:rFonts w:ascii="Times New Roman" w:hAnsi="Times New Roman"/>
      <w:sz w:val="22"/>
      <w:szCs w:val="22"/>
      <w:lang w:bidi="en-US"/>
    </w:rPr>
  </w:style>
  <w:style w:type="paragraph" w:customStyle="1" w:styleId="Default">
    <w:name w:val="Default"/>
    <w:rsid w:val="00CC27A2"/>
    <w:pPr>
      <w:autoSpaceDE w:val="0"/>
      <w:autoSpaceDN w:val="0"/>
      <w:adjustRightInd w:val="0"/>
    </w:pPr>
    <w:rPr>
      <w:rFonts w:eastAsiaTheme="minorHAnsi"/>
      <w:color w:val="000000"/>
      <w:sz w:val="24"/>
      <w:szCs w:val="24"/>
      <w:lang w:bidi="hi-IN"/>
    </w:rPr>
  </w:style>
  <w:style w:type="character" w:styleId="UnresolvedMention">
    <w:name w:val="Unresolved Mention"/>
    <w:basedOn w:val="DefaultParagraphFont"/>
    <w:uiPriority w:val="99"/>
    <w:semiHidden/>
    <w:unhideWhenUsed/>
    <w:rsid w:val="002936F6"/>
    <w:rPr>
      <w:color w:val="605E5C"/>
      <w:shd w:val="clear" w:color="auto" w:fill="E1DFDD"/>
    </w:rPr>
  </w:style>
  <w:style w:type="character" w:customStyle="1" w:styleId="Heading3Char">
    <w:name w:val="Heading 3 Char"/>
    <w:basedOn w:val="DefaultParagraphFont"/>
    <w:link w:val="Heading3"/>
    <w:semiHidden/>
    <w:rsid w:val="007256B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5C02-9A36-42F3-90CE-556A7FA6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559</TotalTime>
  <Pages>10</Pages>
  <Words>3896</Words>
  <Characters>22208</Characters>
  <Application>Microsoft Office Word</Application>
  <DocSecurity>0</DocSecurity>
  <Lines>185</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26052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316</cp:revision>
  <cp:lastPrinted>1999-07-06T11:00:00Z</cp:lastPrinted>
  <dcterms:created xsi:type="dcterms:W3CDTF">2014-10-25T14:34:00Z</dcterms:created>
  <dcterms:modified xsi:type="dcterms:W3CDTF">2025-09-25T10:16:00Z</dcterms:modified>
</cp:coreProperties>
</file>