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1518F" w14:textId="5E6A3C24" w:rsidR="00F11765" w:rsidRDefault="00F11765" w:rsidP="00F11765">
      <w:pPr>
        <w:jc w:val="center"/>
        <w:rPr>
          <w:rFonts w:ascii="Times New Roman" w:hAnsi="Times New Roman" w:cs="Times New Roman"/>
          <w:b/>
          <w:sz w:val="24"/>
          <w:szCs w:val="24"/>
        </w:rPr>
      </w:pPr>
      <w:r w:rsidRPr="00F11765">
        <w:rPr>
          <w:rFonts w:ascii="Times New Roman" w:hAnsi="Times New Roman" w:cs="Times New Roman"/>
          <w:b/>
          <w:sz w:val="24"/>
          <w:szCs w:val="24"/>
        </w:rPr>
        <w:t xml:space="preserve">EYE FATIGUE IN STUDENTS STUDYING </w:t>
      </w:r>
      <w:r w:rsidR="00C47135">
        <w:rPr>
          <w:rFonts w:ascii="Times New Roman" w:hAnsi="Times New Roman" w:cs="Times New Roman"/>
          <w:b/>
          <w:sz w:val="24"/>
          <w:szCs w:val="24"/>
        </w:rPr>
        <w:t>WITH COMPUTER</w:t>
      </w:r>
    </w:p>
    <w:p w14:paraId="2A600C03" w14:textId="77777777" w:rsidR="00823896" w:rsidRPr="00F11765" w:rsidRDefault="00823896" w:rsidP="00F11765">
      <w:pPr>
        <w:jc w:val="center"/>
        <w:rPr>
          <w:rFonts w:ascii="Times New Roman" w:hAnsi="Times New Roman" w:cs="Times New Roman"/>
          <w:b/>
          <w:sz w:val="24"/>
          <w:szCs w:val="24"/>
        </w:rPr>
      </w:pPr>
    </w:p>
    <w:p w14:paraId="0747D56E" w14:textId="77777777" w:rsidR="00F11765" w:rsidRPr="00F11765" w:rsidRDefault="00F11765" w:rsidP="00F11765">
      <w:pPr>
        <w:rPr>
          <w:rFonts w:ascii="Times New Roman" w:hAnsi="Times New Roman" w:cs="Times New Roman"/>
          <w:sz w:val="24"/>
          <w:szCs w:val="24"/>
        </w:rPr>
      </w:pPr>
    </w:p>
    <w:p w14:paraId="69D38B0A" w14:textId="77777777" w:rsidR="00F11765" w:rsidRPr="00F11765" w:rsidRDefault="00F11765" w:rsidP="00F11765">
      <w:pPr>
        <w:jc w:val="center"/>
        <w:rPr>
          <w:rFonts w:ascii="Times New Roman" w:hAnsi="Times New Roman" w:cs="Times New Roman"/>
          <w:b/>
          <w:sz w:val="24"/>
          <w:szCs w:val="24"/>
        </w:rPr>
      </w:pPr>
      <w:r w:rsidRPr="00F11765">
        <w:rPr>
          <w:rFonts w:ascii="Times New Roman" w:hAnsi="Times New Roman" w:cs="Times New Roman"/>
          <w:b/>
          <w:sz w:val="24"/>
          <w:szCs w:val="24"/>
        </w:rPr>
        <w:t>ABSTRACT</w:t>
      </w:r>
    </w:p>
    <w:p w14:paraId="7389F3AB" w14:textId="7949B178" w:rsidR="00F11765" w:rsidRPr="00F11765" w:rsidRDefault="00C47135" w:rsidP="00F11765">
      <w:pPr>
        <w:jc w:val="both"/>
        <w:rPr>
          <w:rFonts w:ascii="Times New Roman" w:hAnsi="Times New Roman" w:cs="Times New Roman"/>
          <w:sz w:val="24"/>
          <w:szCs w:val="24"/>
        </w:rPr>
      </w:pPr>
      <w:r>
        <w:rPr>
          <w:rFonts w:ascii="Times New Roman" w:hAnsi="Times New Roman" w:cs="Times New Roman"/>
          <w:sz w:val="24"/>
          <w:szCs w:val="24"/>
        </w:rPr>
        <w:t xml:space="preserve">Prior to </w:t>
      </w:r>
      <w:r w:rsidR="00F11765" w:rsidRPr="00F11765">
        <w:rPr>
          <w:rFonts w:ascii="Times New Roman" w:hAnsi="Times New Roman" w:cs="Times New Roman"/>
          <w:sz w:val="24"/>
          <w:szCs w:val="24"/>
        </w:rPr>
        <w:t xml:space="preserve">the </w:t>
      </w:r>
      <w:r w:rsidR="00F11765" w:rsidRPr="00B104C1">
        <w:rPr>
          <w:rFonts w:ascii="Times New Roman" w:hAnsi="Times New Roman" w:cs="Times New Roman"/>
          <w:sz w:val="24"/>
          <w:szCs w:val="24"/>
        </w:rPr>
        <w:t>COVID</w:t>
      </w:r>
      <w:r w:rsidR="00F11765" w:rsidRPr="00F11765">
        <w:rPr>
          <w:rFonts w:ascii="Times New Roman" w:hAnsi="Times New Roman" w:cs="Times New Roman"/>
          <w:sz w:val="24"/>
          <w:szCs w:val="24"/>
        </w:rPr>
        <w:t>-19 pandemic, the use of electronic devices for online education and recreation has increased dramatically. This research intends to measure the prevalence of digital eye fatigue, characterize device usage patterns, and identify risk factors for eye fatigue. This online survey assessed 165 responses from students enrolled in online English classes at Universitas Negeri Medan. Using a previously validated survey, the digital eye fatigue score was determined. Using Chi-square analysis, the relationship between device use and ocular fatigue was explored. 58 respondents used their devices for extended periods of time and reported experiencing fatigue while studying online; 22 respondents used their devices for 2 hours, 3 respondents for 2-3 hours, 5 respondents for &gt;3-4 hours, 4 respondents for &gt; 4-6 hours, 23 respondents for &gt;6-8 hours, and 1 respondent for &gt;8 hours. Those respondents who frequently used electronic gadgets without suffering from eye fatigue. 43 respondents reported using their device for 2 hours, 30 respondents for 2-3 hours, 20 respondents for &gt; 3-4 hours, 3 respondents for &gt; 4-6 hours, 9 respondents for &gt; 6-8 hours, and 2 respondents for &gt; 8 hours. In the English Department of Universitas Negeri Medan, if the Chi-Square result has a P value of 0 and a significance of 0.05, then the conclusion H1 is that prolonged gadget use causes eye tiredness. People must be taught on the importance of reducing overall screen exposure and adopting ergonomic viewing techniques. Officials should limit the length of online classes for students and online work hours for professionals in order to fight this epidemic of eye fatigue.</w:t>
      </w:r>
    </w:p>
    <w:p w14:paraId="454EB47D" w14:textId="77777777" w:rsidR="00B8763D" w:rsidRDefault="00F11765" w:rsidP="00B8763D">
      <w:pPr>
        <w:rPr>
          <w:rFonts w:ascii="Times New Roman" w:hAnsi="Times New Roman" w:cs="Times New Roman"/>
          <w:sz w:val="24"/>
          <w:szCs w:val="24"/>
        </w:rPr>
      </w:pPr>
      <w:proofErr w:type="gramStart"/>
      <w:r w:rsidRPr="00F11765">
        <w:rPr>
          <w:rFonts w:ascii="Times New Roman" w:hAnsi="Times New Roman" w:cs="Times New Roman"/>
          <w:b/>
          <w:sz w:val="24"/>
          <w:szCs w:val="24"/>
        </w:rPr>
        <w:t>Keywords</w:t>
      </w:r>
      <w:r w:rsidRPr="00F11765">
        <w:rPr>
          <w:rFonts w:ascii="Times New Roman" w:hAnsi="Times New Roman" w:cs="Times New Roman"/>
          <w:sz w:val="24"/>
          <w:szCs w:val="24"/>
        </w:rPr>
        <w:t xml:space="preserve"> :</w:t>
      </w:r>
      <w:proofErr w:type="gramEnd"/>
      <w:r w:rsidRPr="00F11765">
        <w:rPr>
          <w:rFonts w:ascii="Times New Roman" w:hAnsi="Times New Roman" w:cs="Times New Roman"/>
          <w:sz w:val="24"/>
          <w:szCs w:val="24"/>
        </w:rPr>
        <w:t xml:space="preserve"> Eye fatigue; students; online c</w:t>
      </w:r>
      <w:r>
        <w:rPr>
          <w:rFonts w:ascii="Times New Roman" w:hAnsi="Times New Roman" w:cs="Times New Roman"/>
          <w:sz w:val="24"/>
          <w:szCs w:val="24"/>
        </w:rPr>
        <w:t xml:space="preserve">lasses; </w:t>
      </w:r>
      <w:r w:rsidRPr="00B104C1">
        <w:rPr>
          <w:rFonts w:ascii="Times New Roman" w:hAnsi="Times New Roman" w:cs="Times New Roman"/>
          <w:sz w:val="24"/>
          <w:szCs w:val="24"/>
        </w:rPr>
        <w:t>Covid</w:t>
      </w:r>
      <w:r>
        <w:rPr>
          <w:rFonts w:ascii="Times New Roman" w:hAnsi="Times New Roman" w:cs="Times New Roman"/>
          <w:sz w:val="24"/>
          <w:szCs w:val="24"/>
        </w:rPr>
        <w:t>-19; risk factors.</w:t>
      </w:r>
    </w:p>
    <w:p w14:paraId="61EE8551" w14:textId="3A3A5B2D" w:rsidR="00F11765" w:rsidRDefault="00F11765" w:rsidP="00F11765">
      <w:pPr>
        <w:rPr>
          <w:rFonts w:ascii="Times New Roman" w:hAnsi="Times New Roman" w:cs="Times New Roman"/>
          <w:sz w:val="24"/>
          <w:szCs w:val="24"/>
        </w:rPr>
      </w:pPr>
    </w:p>
    <w:p w14:paraId="167D6845" w14:textId="77777777" w:rsidR="00F11765" w:rsidRPr="00F11765" w:rsidRDefault="00F11765" w:rsidP="00F11765">
      <w:pPr>
        <w:rPr>
          <w:rFonts w:ascii="Times New Roman" w:hAnsi="Times New Roman" w:cs="Times New Roman"/>
          <w:b/>
          <w:sz w:val="24"/>
          <w:szCs w:val="24"/>
        </w:rPr>
      </w:pPr>
      <w:r w:rsidRPr="00F11765">
        <w:rPr>
          <w:rFonts w:ascii="Times New Roman" w:hAnsi="Times New Roman" w:cs="Times New Roman"/>
          <w:b/>
          <w:sz w:val="24"/>
          <w:szCs w:val="24"/>
        </w:rPr>
        <w:t>INTRODUCTION</w:t>
      </w:r>
    </w:p>
    <w:p w14:paraId="6415CB7F" w14:textId="77777777" w:rsidR="00F11765" w:rsidRPr="00F11765" w:rsidRDefault="00F11765" w:rsidP="00F11765">
      <w:pPr>
        <w:ind w:firstLine="720"/>
        <w:jc w:val="both"/>
        <w:rPr>
          <w:rFonts w:ascii="Times New Roman" w:hAnsi="Times New Roman" w:cs="Times New Roman"/>
          <w:sz w:val="24"/>
          <w:szCs w:val="24"/>
        </w:rPr>
      </w:pPr>
      <w:r w:rsidRPr="00F11765">
        <w:rPr>
          <w:rFonts w:ascii="Times New Roman" w:hAnsi="Times New Roman" w:cs="Times New Roman"/>
          <w:sz w:val="24"/>
          <w:szCs w:val="24"/>
        </w:rPr>
        <w:t xml:space="preserve">Since December 2019, </w:t>
      </w:r>
      <w:r w:rsidRPr="00B104C1">
        <w:rPr>
          <w:rFonts w:ascii="Times New Roman" w:hAnsi="Times New Roman" w:cs="Times New Roman"/>
          <w:sz w:val="24"/>
          <w:szCs w:val="24"/>
        </w:rPr>
        <w:t>COVID</w:t>
      </w:r>
      <w:r w:rsidRPr="00F11765">
        <w:rPr>
          <w:rFonts w:ascii="Times New Roman" w:hAnsi="Times New Roman" w:cs="Times New Roman"/>
          <w:sz w:val="24"/>
          <w:szCs w:val="24"/>
        </w:rPr>
        <w:t>-19, a novel coronavirus disease caused by the coronavirus strain responsible for severe acute respiratory syndrome (SARS-CoV-2), has been quickly spreading around the globe (Spiteri, G, at el 2020). The WHO declared a pandemic on March11, 2020. The rapid spread of coronavirus is due to the ease with which the virus can be passed from person to person by direct touch or inhaled droplets. Therefore, the key preventative measures employed to manage the pandemic are hygiene and social isolation (Liu, J, et al, 2020). A number of nations have taken drastic action to halt the spread of the virus. As of February 2020, 191 countries, including Indonesia, have taken the necessary precautions to close all schools and universities, with online education and training activities replacing traditional classroom instruction (Santana, J, et al 2019).</w:t>
      </w:r>
    </w:p>
    <w:p w14:paraId="332CBC53" w14:textId="3F267811" w:rsidR="00F11765" w:rsidRPr="00F11765" w:rsidRDefault="00F11765" w:rsidP="00F11765">
      <w:pPr>
        <w:ind w:firstLine="720"/>
        <w:jc w:val="both"/>
        <w:rPr>
          <w:rFonts w:ascii="Times New Roman" w:hAnsi="Times New Roman" w:cs="Times New Roman"/>
          <w:sz w:val="24"/>
          <w:szCs w:val="24"/>
        </w:rPr>
      </w:pPr>
      <w:r w:rsidRPr="00F11765">
        <w:rPr>
          <w:rFonts w:ascii="Times New Roman" w:hAnsi="Times New Roman" w:cs="Times New Roman"/>
          <w:sz w:val="24"/>
          <w:szCs w:val="24"/>
        </w:rPr>
        <w:t xml:space="preserve">There is a great reliance on online education to help schools, teachers, and institutions keep the educational process going throughout the </w:t>
      </w:r>
      <w:r w:rsidRPr="00B104C1">
        <w:rPr>
          <w:rFonts w:ascii="Times New Roman" w:hAnsi="Times New Roman" w:cs="Times New Roman"/>
          <w:sz w:val="24"/>
          <w:szCs w:val="24"/>
        </w:rPr>
        <w:t>COVID</w:t>
      </w:r>
      <w:r w:rsidRPr="00F11765">
        <w:rPr>
          <w:rFonts w:ascii="Times New Roman" w:hAnsi="Times New Roman" w:cs="Times New Roman"/>
          <w:sz w:val="24"/>
          <w:szCs w:val="24"/>
        </w:rPr>
        <w:t xml:space="preserve">-19 pandemic. There is an </w:t>
      </w:r>
      <w:r w:rsidRPr="00F11765">
        <w:rPr>
          <w:rFonts w:ascii="Times New Roman" w:hAnsi="Times New Roman" w:cs="Times New Roman"/>
          <w:sz w:val="24"/>
          <w:szCs w:val="24"/>
        </w:rPr>
        <w:lastRenderedPageBreak/>
        <w:t>increasing emphasis on remote employment, and online education has become the norm in many fields. As a result, people have begun engaging in hazardous behavio</w:t>
      </w:r>
      <w:r w:rsidR="00C47135">
        <w:rPr>
          <w:rFonts w:ascii="Times New Roman" w:hAnsi="Times New Roman" w:cs="Times New Roman"/>
          <w:sz w:val="24"/>
          <w:szCs w:val="24"/>
        </w:rPr>
        <w:t>u</w:t>
      </w:r>
      <w:r w:rsidRPr="00F11765">
        <w:rPr>
          <w:rFonts w:ascii="Times New Roman" w:hAnsi="Times New Roman" w:cs="Times New Roman"/>
          <w:sz w:val="24"/>
          <w:szCs w:val="24"/>
        </w:rPr>
        <w:t>r such as excessive use of digital devices like computers, tablets, and smartphones. Therefore, the eyes may be negatively affected by online education. For the duration of this procedure, both pupils and teachers were glued to their computers. These gadgets are dangerous because they release short bursts of high-energy radiation that can go deep into the eye and cause photochemical damage to the retinal cells. This means it can make you more likely to experience issues with your eyes later in life, such as dry eyes and age-related macular degeneration. Being in front of a screen for too long can cause digital eye strain, also known as computer vision syndrome. The works of Rosenfield (2011) and Bhattacharya (2019) and co-authors are relevant here.</w:t>
      </w:r>
    </w:p>
    <w:p w14:paraId="5641994A" w14:textId="77777777" w:rsidR="00F11765" w:rsidRPr="00F11765" w:rsidRDefault="00F11765" w:rsidP="00F11765">
      <w:pPr>
        <w:ind w:firstLine="720"/>
        <w:jc w:val="both"/>
        <w:rPr>
          <w:rFonts w:ascii="Times New Roman" w:hAnsi="Times New Roman" w:cs="Times New Roman"/>
          <w:sz w:val="24"/>
          <w:szCs w:val="24"/>
        </w:rPr>
      </w:pPr>
      <w:r w:rsidRPr="00F11765">
        <w:rPr>
          <w:rFonts w:ascii="Times New Roman" w:hAnsi="Times New Roman" w:cs="Times New Roman"/>
          <w:sz w:val="24"/>
          <w:szCs w:val="24"/>
        </w:rPr>
        <w:t xml:space="preserve">Symptoms of eye fatigue include a lack of energy, discomfort, and difficulty focusing or even feeling like you're in another body (Neugebauer, Fricke &amp; </w:t>
      </w:r>
      <w:proofErr w:type="spellStart"/>
      <w:r w:rsidRPr="00F11765">
        <w:rPr>
          <w:rFonts w:ascii="Times New Roman" w:hAnsi="Times New Roman" w:cs="Times New Roman"/>
          <w:sz w:val="24"/>
          <w:szCs w:val="24"/>
        </w:rPr>
        <w:t>Russmann</w:t>
      </w:r>
      <w:proofErr w:type="spellEnd"/>
      <w:r w:rsidRPr="00F11765">
        <w:rPr>
          <w:rFonts w:ascii="Times New Roman" w:hAnsi="Times New Roman" w:cs="Times New Roman"/>
          <w:sz w:val="24"/>
          <w:szCs w:val="24"/>
        </w:rPr>
        <w:t>, 1992; Cole BL, 1996). Because of this, one's ability to concentrate and succeed in school is severely impaired. Thanks to technical progress, digital devices are increasingly popular in today's society. In addition, this time period's popularity among the youth is rising. Therefore, more people, especially young people, may have eye strain as a result. Previous studies have connected a number of psychological and environmental factors to eye fatigue. Eye fatigue can be caused by things like staring at a screen for too long, working at close range, or concentrating hard (Agarwal, Goel &amp; Sharma, 2013; Ostrovsky, Ribak, Pereg &amp; Gaton, 2012).</w:t>
      </w:r>
    </w:p>
    <w:p w14:paraId="2DA27D42" w14:textId="77777777" w:rsidR="00F11765" w:rsidRPr="00F11765" w:rsidRDefault="00F11765" w:rsidP="00F11765">
      <w:pPr>
        <w:ind w:firstLine="720"/>
        <w:jc w:val="both"/>
        <w:rPr>
          <w:rFonts w:ascii="Times New Roman" w:hAnsi="Times New Roman" w:cs="Times New Roman"/>
          <w:sz w:val="24"/>
          <w:szCs w:val="24"/>
        </w:rPr>
      </w:pPr>
      <w:r w:rsidRPr="00F11765">
        <w:rPr>
          <w:rFonts w:ascii="Times New Roman" w:hAnsi="Times New Roman" w:cs="Times New Roman"/>
          <w:sz w:val="24"/>
          <w:szCs w:val="24"/>
        </w:rPr>
        <w:t>Previous research has shown that eye fatigue is common. A study conducted by Han et al. (2013) found that 57% of Chinese university students were HIV positive (Han et al., 2013). Another study found that 53.3% of college students suffer from asthenopia. Furthermore, significant relationships were observed between eye fatigue/</w:t>
      </w:r>
      <w:proofErr w:type="spellStart"/>
      <w:r w:rsidRPr="00F11765">
        <w:rPr>
          <w:rFonts w:ascii="Times New Roman" w:hAnsi="Times New Roman" w:cs="Times New Roman"/>
          <w:sz w:val="24"/>
          <w:szCs w:val="24"/>
        </w:rPr>
        <w:t>astenopia</w:t>
      </w:r>
      <w:proofErr w:type="spellEnd"/>
      <w:r w:rsidRPr="00F11765">
        <w:rPr>
          <w:rFonts w:ascii="Times New Roman" w:hAnsi="Times New Roman" w:cs="Times New Roman"/>
          <w:sz w:val="24"/>
          <w:szCs w:val="24"/>
        </w:rPr>
        <w:t xml:space="preserve"> and factors such daily computer use, sexual orientation, and time spent on handheld digital devices (Xu, Deng, Wang, Xiong &amp; Xu, 2019). Pratyusha Ganne et al. (2020) observed that the number of people using their mobile devices for online education and leisure significantly increased during the </w:t>
      </w:r>
      <w:r w:rsidRPr="00B104C1">
        <w:rPr>
          <w:rFonts w:ascii="Times New Roman" w:hAnsi="Times New Roman" w:cs="Times New Roman"/>
          <w:sz w:val="24"/>
          <w:szCs w:val="24"/>
        </w:rPr>
        <w:t>COVID</w:t>
      </w:r>
      <w:r w:rsidRPr="00F11765">
        <w:rPr>
          <w:rFonts w:ascii="Times New Roman" w:hAnsi="Times New Roman" w:cs="Times New Roman"/>
          <w:sz w:val="24"/>
          <w:szCs w:val="24"/>
        </w:rPr>
        <w:t xml:space="preserve">-19 pandemic. The researchers set out to examine the prevalence of DES, provide an explanation for the </w:t>
      </w:r>
      <w:proofErr w:type="spellStart"/>
      <w:r w:rsidRPr="00F11765">
        <w:rPr>
          <w:rFonts w:ascii="Times New Roman" w:hAnsi="Times New Roman" w:cs="Times New Roman"/>
          <w:sz w:val="24"/>
          <w:szCs w:val="24"/>
        </w:rPr>
        <w:t>behavior</w:t>
      </w:r>
      <w:proofErr w:type="spellEnd"/>
      <w:r w:rsidRPr="00F11765">
        <w:rPr>
          <w:rFonts w:ascii="Times New Roman" w:hAnsi="Times New Roman" w:cs="Times New Roman"/>
          <w:sz w:val="24"/>
          <w:szCs w:val="24"/>
        </w:rPr>
        <w:t xml:space="preserve"> of device use, and pinpoint potential causes of the condition. There were 941 participants in the online survey who were all enrolled in an online course. Students who took classes entirely online had a significantly greater incidence of eye strain than the overall population (50.6% versus 33.2%; 2 = 22.5, df = 1, p.0001). The time spent in front of screens during the epidemic was higher than it had been before. Online students (p.0001), those with eye diseases (p =.001), those who spent longer in front of the screen (p = 0.0001), those who used a screen closer than 20 </w:t>
      </w:r>
      <w:proofErr w:type="spellStart"/>
      <w:r w:rsidRPr="00F11765">
        <w:rPr>
          <w:rFonts w:ascii="Times New Roman" w:hAnsi="Times New Roman" w:cs="Times New Roman"/>
          <w:sz w:val="24"/>
          <w:szCs w:val="24"/>
        </w:rPr>
        <w:t>centimeters</w:t>
      </w:r>
      <w:proofErr w:type="spellEnd"/>
      <w:r w:rsidRPr="00F11765">
        <w:rPr>
          <w:rFonts w:ascii="Times New Roman" w:hAnsi="Times New Roman" w:cs="Times New Roman"/>
          <w:sz w:val="24"/>
          <w:szCs w:val="24"/>
        </w:rPr>
        <w:t xml:space="preserve"> (p =.002), those who used their devices in the dark (p =.017), and those who took few or no breaks from their screens (p =.018) all had higher DES scores. During the epidemic, DES scores rose in tandem with the time people spent in front of electronic screens.</w:t>
      </w:r>
    </w:p>
    <w:p w14:paraId="4DAC0A7E" w14:textId="77777777" w:rsidR="00F11765" w:rsidRPr="00F11765" w:rsidRDefault="00F11765" w:rsidP="00F11765">
      <w:pPr>
        <w:ind w:firstLine="720"/>
        <w:jc w:val="both"/>
        <w:rPr>
          <w:rFonts w:ascii="Times New Roman" w:hAnsi="Times New Roman" w:cs="Times New Roman"/>
          <w:sz w:val="24"/>
          <w:szCs w:val="24"/>
        </w:rPr>
      </w:pPr>
      <w:r w:rsidRPr="00F11765">
        <w:rPr>
          <w:rFonts w:ascii="Times New Roman" w:hAnsi="Times New Roman" w:cs="Times New Roman"/>
          <w:sz w:val="24"/>
          <w:szCs w:val="24"/>
        </w:rPr>
        <w:t xml:space="preserve">In terms of global social impact, the </w:t>
      </w:r>
      <w:r w:rsidRPr="00B104C1">
        <w:rPr>
          <w:rFonts w:ascii="Times New Roman" w:hAnsi="Times New Roman" w:cs="Times New Roman"/>
          <w:sz w:val="24"/>
          <w:szCs w:val="24"/>
        </w:rPr>
        <w:t>Covid</w:t>
      </w:r>
      <w:r w:rsidRPr="00F11765">
        <w:rPr>
          <w:rFonts w:ascii="Times New Roman" w:hAnsi="Times New Roman" w:cs="Times New Roman"/>
          <w:sz w:val="24"/>
          <w:szCs w:val="24"/>
        </w:rPr>
        <w:t xml:space="preserve">-19 epidemic ranks among the top events of the twentieth century. China was the </w:t>
      </w:r>
      <w:proofErr w:type="spellStart"/>
      <w:r w:rsidRPr="00F11765">
        <w:rPr>
          <w:rFonts w:ascii="Times New Roman" w:hAnsi="Times New Roman" w:cs="Times New Roman"/>
          <w:sz w:val="24"/>
          <w:szCs w:val="24"/>
        </w:rPr>
        <w:t>epicenter</w:t>
      </w:r>
      <w:proofErr w:type="spellEnd"/>
      <w:r w:rsidRPr="00F11765">
        <w:rPr>
          <w:rFonts w:ascii="Times New Roman" w:hAnsi="Times New Roman" w:cs="Times New Roman"/>
          <w:sz w:val="24"/>
          <w:szCs w:val="24"/>
        </w:rPr>
        <w:t xml:space="preserve"> of a global pandemic that has had devastating effects on the United States. Since the first case was discovered in our country, </w:t>
      </w:r>
      <w:r w:rsidRPr="00F11765">
        <w:rPr>
          <w:rFonts w:ascii="Times New Roman" w:hAnsi="Times New Roman" w:cs="Times New Roman"/>
          <w:sz w:val="24"/>
          <w:szCs w:val="24"/>
        </w:rPr>
        <w:lastRenderedPageBreak/>
        <w:t xml:space="preserve">severe measures have been implemented in an effort to slow the spread of the </w:t>
      </w:r>
      <w:r w:rsidRPr="00B104C1">
        <w:rPr>
          <w:rFonts w:ascii="Times New Roman" w:hAnsi="Times New Roman" w:cs="Times New Roman"/>
          <w:sz w:val="24"/>
          <w:szCs w:val="24"/>
        </w:rPr>
        <w:t>Covid</w:t>
      </w:r>
      <w:r w:rsidRPr="00F11765">
        <w:rPr>
          <w:rFonts w:ascii="Times New Roman" w:hAnsi="Times New Roman" w:cs="Times New Roman"/>
          <w:sz w:val="24"/>
          <w:szCs w:val="24"/>
        </w:rPr>
        <w:t>-19 epidemic. These actions led to the closure of schools while online education and training persisted. Our research aimed to determine if and how distance learning affected the eyesight of college students. We also used an eye fatigue survey to check the reliability of our scale.</w:t>
      </w:r>
    </w:p>
    <w:p w14:paraId="5C1B627B" w14:textId="77777777" w:rsidR="00F11765" w:rsidRPr="00F11765" w:rsidRDefault="00F11765" w:rsidP="00F11765">
      <w:pPr>
        <w:jc w:val="both"/>
        <w:rPr>
          <w:rFonts w:ascii="Times New Roman" w:hAnsi="Times New Roman" w:cs="Times New Roman"/>
          <w:b/>
          <w:sz w:val="24"/>
          <w:szCs w:val="24"/>
        </w:rPr>
      </w:pPr>
      <w:r w:rsidRPr="00F11765">
        <w:rPr>
          <w:rFonts w:ascii="Times New Roman" w:hAnsi="Times New Roman" w:cs="Times New Roman"/>
          <w:b/>
          <w:sz w:val="24"/>
          <w:szCs w:val="24"/>
        </w:rPr>
        <w:t>LITERATURE REVIEW</w:t>
      </w:r>
    </w:p>
    <w:p w14:paraId="219DF94E" w14:textId="77777777" w:rsidR="00F11765" w:rsidRPr="00F11765" w:rsidRDefault="00F11765" w:rsidP="00F11765">
      <w:pPr>
        <w:ind w:firstLine="720"/>
        <w:jc w:val="both"/>
        <w:rPr>
          <w:rFonts w:ascii="Times New Roman" w:hAnsi="Times New Roman" w:cs="Times New Roman"/>
          <w:sz w:val="24"/>
          <w:szCs w:val="24"/>
        </w:rPr>
      </w:pPr>
      <w:r w:rsidRPr="00F11765">
        <w:rPr>
          <w:rFonts w:ascii="Times New Roman" w:hAnsi="Times New Roman" w:cs="Times New Roman"/>
          <w:sz w:val="24"/>
          <w:szCs w:val="24"/>
        </w:rPr>
        <w:t xml:space="preserve">An outbreak of </w:t>
      </w:r>
      <w:r w:rsidRPr="00B104C1">
        <w:rPr>
          <w:rFonts w:ascii="Times New Roman" w:hAnsi="Times New Roman" w:cs="Times New Roman"/>
          <w:sz w:val="24"/>
          <w:szCs w:val="24"/>
        </w:rPr>
        <w:t>COVID</w:t>
      </w:r>
      <w:r w:rsidRPr="00F11765">
        <w:rPr>
          <w:rFonts w:ascii="Times New Roman" w:hAnsi="Times New Roman" w:cs="Times New Roman"/>
          <w:sz w:val="24"/>
          <w:szCs w:val="24"/>
        </w:rPr>
        <w:t>-19 has had far-reaching effects on people's life, affecting their finances, communities, and schools. It's a problem all around the world that's having an effect on schools. Students have been shocked and disrupted by this pandemic since its inception. Because of the epidemic, schools have been closed, and students are now receiving their educations entirely online. Online education encompasses the development of course materials, the distribution of those materials, and the administration of related programs through the use of the World Wide Web and other important information and communication technologies (Fry, 2001). All teachers are asked to make a move as the shutdown of schools becomes inevitable. While many students may feel unprepared during this time of change, they must persevere in their efforts to create meaning in the face of various pandemic-related obstacles, for which there is now no simple solution apart from online education. The intention is that students' access to a high-quality education would remain unaffected by their choice to take classes online. Online education has been shown to raise pupils' academic performance in some cases (</w:t>
      </w:r>
      <w:proofErr w:type="spellStart"/>
      <w:r w:rsidRPr="00F11765">
        <w:rPr>
          <w:rFonts w:ascii="Times New Roman" w:hAnsi="Times New Roman" w:cs="Times New Roman"/>
          <w:sz w:val="24"/>
          <w:szCs w:val="24"/>
        </w:rPr>
        <w:t>Kurucay</w:t>
      </w:r>
      <w:proofErr w:type="spellEnd"/>
      <w:r w:rsidRPr="00F11765">
        <w:rPr>
          <w:rFonts w:ascii="Times New Roman" w:hAnsi="Times New Roman" w:cs="Times New Roman"/>
          <w:sz w:val="24"/>
          <w:szCs w:val="24"/>
        </w:rPr>
        <w:t xml:space="preserve"> &amp; </w:t>
      </w:r>
      <w:proofErr w:type="spellStart"/>
      <w:r w:rsidRPr="00F11765">
        <w:rPr>
          <w:rFonts w:ascii="Times New Roman" w:hAnsi="Times New Roman" w:cs="Times New Roman"/>
          <w:sz w:val="24"/>
          <w:szCs w:val="24"/>
        </w:rPr>
        <w:t>Inan</w:t>
      </w:r>
      <w:proofErr w:type="spellEnd"/>
      <w:r w:rsidRPr="00F11765">
        <w:rPr>
          <w:rFonts w:ascii="Times New Roman" w:hAnsi="Times New Roman" w:cs="Times New Roman"/>
          <w:sz w:val="24"/>
          <w:szCs w:val="24"/>
        </w:rPr>
        <w:t>, 2017). The effectiveness of well-designed online and face-to-face learning has been shown to be equivalent by a large body of research (Clark, 2007).</w:t>
      </w:r>
    </w:p>
    <w:p w14:paraId="4471D909" w14:textId="77777777" w:rsidR="00F11765" w:rsidRDefault="00F11765" w:rsidP="00F11765">
      <w:pPr>
        <w:ind w:firstLine="720"/>
        <w:jc w:val="both"/>
        <w:rPr>
          <w:rFonts w:ascii="Times New Roman" w:hAnsi="Times New Roman" w:cs="Times New Roman"/>
          <w:sz w:val="24"/>
          <w:szCs w:val="24"/>
        </w:rPr>
      </w:pPr>
      <w:r w:rsidRPr="00F11765">
        <w:rPr>
          <w:rFonts w:ascii="Times New Roman" w:hAnsi="Times New Roman" w:cs="Times New Roman"/>
          <w:sz w:val="24"/>
          <w:szCs w:val="24"/>
        </w:rPr>
        <w:t>Despite the apparent benefits of using online education, not all students thrive with this approach. As of right now, the vast majority of educational institutions are still having trouble with online education (</w:t>
      </w:r>
      <w:proofErr w:type="spellStart"/>
      <w:r w:rsidRPr="00F11765">
        <w:rPr>
          <w:rFonts w:ascii="Times New Roman" w:hAnsi="Times New Roman" w:cs="Times New Roman"/>
          <w:sz w:val="24"/>
          <w:szCs w:val="24"/>
        </w:rPr>
        <w:t>Talidong</w:t>
      </w:r>
      <w:proofErr w:type="spellEnd"/>
      <w:r w:rsidRPr="00F11765">
        <w:rPr>
          <w:rFonts w:ascii="Times New Roman" w:hAnsi="Times New Roman" w:cs="Times New Roman"/>
          <w:sz w:val="24"/>
          <w:szCs w:val="24"/>
        </w:rPr>
        <w:t xml:space="preserve"> &amp; </w:t>
      </w:r>
      <w:proofErr w:type="spellStart"/>
      <w:r w:rsidRPr="00F11765">
        <w:rPr>
          <w:rFonts w:ascii="Times New Roman" w:hAnsi="Times New Roman" w:cs="Times New Roman"/>
          <w:sz w:val="24"/>
          <w:szCs w:val="24"/>
        </w:rPr>
        <w:t>Toquero</w:t>
      </w:r>
      <w:proofErr w:type="spellEnd"/>
      <w:r w:rsidRPr="00F11765">
        <w:rPr>
          <w:rFonts w:ascii="Times New Roman" w:hAnsi="Times New Roman" w:cs="Times New Roman"/>
          <w:sz w:val="24"/>
          <w:szCs w:val="24"/>
        </w:rPr>
        <w:t>, 2020). For instance, certain classrooms, especially those in more remote areas, may lack the technology necessary to implement an online learning strategy. They are under the impression that they are not achieving their full educational potential. The challenges that students encounter during their time spent learning online can make them feel overwhelmed. This happens because most teachers and lecturers give their pupils multiple assignments each class. In addition, they have trouble accessing online courses due to frequent network outages in their remote locations. Also, the convenience of online education has an effect on students' drive to finish their work. Consequently, the goals of online education are not always effectively realized (Carbonell X, 2018). Those that do well in school are the ones who devote a lot of time to learning. Parents all agreed that their kids were too lazy to do online schoolwork. As a rule, they end in failure. Some students also choose not to continue their education after realizing the disadvantages of online learning compared to traditional classroom instruction. This is evidence that the students do not have positive attitudes toward learning (Hayes JR, 2007; Soomro M, 2013)</w:t>
      </w:r>
    </w:p>
    <w:p w14:paraId="5EA014D8" w14:textId="77777777" w:rsidR="00F11765" w:rsidRPr="00F11765" w:rsidRDefault="00F11765" w:rsidP="00F11765">
      <w:pPr>
        <w:ind w:firstLine="720"/>
        <w:jc w:val="both"/>
        <w:rPr>
          <w:rFonts w:ascii="Times New Roman" w:hAnsi="Times New Roman" w:cs="Times New Roman"/>
          <w:sz w:val="24"/>
          <w:szCs w:val="24"/>
        </w:rPr>
      </w:pPr>
      <w:r w:rsidRPr="00F11765">
        <w:rPr>
          <w:rFonts w:ascii="Times New Roman" w:hAnsi="Times New Roman" w:cs="Times New Roman"/>
          <w:sz w:val="24"/>
          <w:szCs w:val="24"/>
        </w:rPr>
        <w:t xml:space="preserve">The increasing prevalence of electronic gadgets in today's educational system has an impact on students' eyesight. Parental concerns about their children's eyestrain from taking too many online classes have been widely reported in both print and internet media. An array of visual and ocular symptoms known as digital eye strain (DES) or computer vision </w:t>
      </w:r>
      <w:r w:rsidRPr="00F11765">
        <w:rPr>
          <w:rFonts w:ascii="Times New Roman" w:hAnsi="Times New Roman" w:cs="Times New Roman"/>
          <w:sz w:val="24"/>
          <w:szCs w:val="24"/>
        </w:rPr>
        <w:lastRenderedPageBreak/>
        <w:t xml:space="preserve">syndrome have been linked to extended use of digital electronic devices, as reported by the American Optometric Association. </w:t>
      </w:r>
      <w:r w:rsidRPr="00B104C1">
        <w:rPr>
          <w:rFonts w:ascii="Times New Roman" w:hAnsi="Times New Roman" w:cs="Times New Roman"/>
          <w:sz w:val="24"/>
          <w:szCs w:val="24"/>
        </w:rPr>
        <w:t>COVID</w:t>
      </w:r>
      <w:r w:rsidRPr="00F11765">
        <w:rPr>
          <w:rFonts w:ascii="Times New Roman" w:hAnsi="Times New Roman" w:cs="Times New Roman"/>
          <w:sz w:val="24"/>
          <w:szCs w:val="24"/>
        </w:rPr>
        <w:t xml:space="preserve"> 19 is largely responsible for the internet and digital device industry's meteoric rise over the past decade. We undertook this research to better understand the prevalence of DES during the </w:t>
      </w:r>
      <w:r w:rsidRPr="00B104C1">
        <w:rPr>
          <w:rFonts w:ascii="Times New Roman" w:hAnsi="Times New Roman" w:cs="Times New Roman"/>
          <w:sz w:val="24"/>
          <w:szCs w:val="24"/>
        </w:rPr>
        <w:t>COVID</w:t>
      </w:r>
      <w:r w:rsidRPr="00F11765">
        <w:rPr>
          <w:rFonts w:ascii="Times New Roman" w:hAnsi="Times New Roman" w:cs="Times New Roman"/>
          <w:sz w:val="24"/>
          <w:szCs w:val="24"/>
        </w:rPr>
        <w:t xml:space="preserve">-19 pandemic, to determine why there was an uptick in cases, and to identify the characteristics that put some </w:t>
      </w:r>
      <w:r>
        <w:rPr>
          <w:rFonts w:ascii="Times New Roman" w:hAnsi="Times New Roman" w:cs="Times New Roman"/>
          <w:sz w:val="24"/>
          <w:szCs w:val="24"/>
        </w:rPr>
        <w:t>people at risk (Times H, 2020).</w:t>
      </w:r>
    </w:p>
    <w:p w14:paraId="3E4C95DC" w14:textId="77777777" w:rsidR="00F11765" w:rsidRPr="00F11765" w:rsidRDefault="00F11765" w:rsidP="00F11765">
      <w:pPr>
        <w:jc w:val="both"/>
        <w:rPr>
          <w:rFonts w:ascii="Times New Roman" w:hAnsi="Times New Roman" w:cs="Times New Roman"/>
          <w:b/>
          <w:sz w:val="24"/>
          <w:szCs w:val="24"/>
        </w:rPr>
      </w:pPr>
      <w:r w:rsidRPr="00F11765">
        <w:rPr>
          <w:rFonts w:ascii="Times New Roman" w:hAnsi="Times New Roman" w:cs="Times New Roman"/>
          <w:b/>
          <w:sz w:val="24"/>
          <w:szCs w:val="24"/>
        </w:rPr>
        <w:t>RESEARCH METHODOLOGY</w:t>
      </w:r>
    </w:p>
    <w:p w14:paraId="1B1DE846" w14:textId="77777777" w:rsidR="00F11765" w:rsidRPr="00F11765" w:rsidRDefault="00F11765" w:rsidP="00F11765">
      <w:pPr>
        <w:ind w:firstLine="720"/>
        <w:jc w:val="both"/>
        <w:rPr>
          <w:rFonts w:ascii="Times New Roman" w:hAnsi="Times New Roman" w:cs="Times New Roman"/>
          <w:sz w:val="24"/>
          <w:szCs w:val="24"/>
        </w:rPr>
      </w:pPr>
      <w:r w:rsidRPr="00F11765">
        <w:rPr>
          <w:rFonts w:ascii="Times New Roman" w:hAnsi="Times New Roman" w:cs="Times New Roman"/>
          <w:sz w:val="24"/>
          <w:szCs w:val="24"/>
        </w:rPr>
        <w:t xml:space="preserve">The purpose of this research was to determine if there is a correlation between eye fatigue and the length of time spent using electronic devices during online study due to </w:t>
      </w:r>
      <w:r w:rsidRPr="00B104C1">
        <w:rPr>
          <w:rFonts w:ascii="Times New Roman" w:hAnsi="Times New Roman" w:cs="Times New Roman"/>
          <w:sz w:val="24"/>
          <w:szCs w:val="24"/>
        </w:rPr>
        <w:t>COVID</w:t>
      </w:r>
      <w:r w:rsidRPr="00F11765">
        <w:rPr>
          <w:rFonts w:ascii="Times New Roman" w:hAnsi="Times New Roman" w:cs="Times New Roman"/>
          <w:sz w:val="24"/>
          <w:szCs w:val="24"/>
        </w:rPr>
        <w:t xml:space="preserve"> 19. The researchers in this study used a quantitative approach and an analytical, observational research design. Following the release of </w:t>
      </w:r>
      <w:r w:rsidRPr="00B104C1">
        <w:rPr>
          <w:rFonts w:ascii="Times New Roman" w:hAnsi="Times New Roman" w:cs="Times New Roman"/>
          <w:sz w:val="24"/>
          <w:szCs w:val="24"/>
        </w:rPr>
        <w:t>COVID</w:t>
      </w:r>
      <w:r w:rsidRPr="00F11765">
        <w:rPr>
          <w:rFonts w:ascii="Times New Roman" w:hAnsi="Times New Roman" w:cs="Times New Roman"/>
          <w:sz w:val="24"/>
          <w:szCs w:val="24"/>
        </w:rPr>
        <w:t xml:space="preserve"> 19, researchers employed quantitative methods to ascertain the average amount of time students spend on their devices while completing online coursework. Without interfering or treating participants, researchers ask questions, make observations, and record their results. Due to the simultaneous examination of both long-term gadget use and eye fatigue, this study makes use of a cross-sectional approach. The English Department of </w:t>
      </w:r>
      <w:proofErr w:type="spellStart"/>
      <w:r w:rsidRPr="00F11765">
        <w:rPr>
          <w:rFonts w:ascii="Times New Roman" w:hAnsi="Times New Roman" w:cs="Times New Roman"/>
          <w:sz w:val="24"/>
          <w:szCs w:val="24"/>
        </w:rPr>
        <w:t>Umiversitas</w:t>
      </w:r>
      <w:proofErr w:type="spellEnd"/>
      <w:r w:rsidRPr="00F11765">
        <w:rPr>
          <w:rFonts w:ascii="Times New Roman" w:hAnsi="Times New Roman" w:cs="Times New Roman"/>
          <w:sz w:val="24"/>
          <w:szCs w:val="24"/>
        </w:rPr>
        <w:t xml:space="preserve"> Negeri Medan was the site of this study.</w:t>
      </w:r>
    </w:p>
    <w:p w14:paraId="6564869E" w14:textId="77777777" w:rsidR="00F11765" w:rsidRPr="00F11765" w:rsidRDefault="00F11765" w:rsidP="00F11765">
      <w:pPr>
        <w:jc w:val="both"/>
        <w:rPr>
          <w:rFonts w:ascii="Times New Roman" w:hAnsi="Times New Roman" w:cs="Times New Roman"/>
          <w:sz w:val="24"/>
          <w:szCs w:val="24"/>
        </w:rPr>
      </w:pPr>
      <w:r w:rsidRPr="00F11765">
        <w:rPr>
          <w:rFonts w:ascii="Times New Roman" w:hAnsi="Times New Roman" w:cs="Times New Roman"/>
          <w:sz w:val="24"/>
          <w:szCs w:val="24"/>
        </w:rPr>
        <w:t xml:space="preserve">A total of 165 students were selected using the sample size calculation developed by Isaac and </w:t>
      </w:r>
      <w:proofErr w:type="spellStart"/>
      <w:r w:rsidRPr="00F11765">
        <w:rPr>
          <w:rFonts w:ascii="Times New Roman" w:hAnsi="Times New Roman" w:cs="Times New Roman"/>
          <w:sz w:val="24"/>
          <w:szCs w:val="24"/>
        </w:rPr>
        <w:t>Michaelseum</w:t>
      </w:r>
      <w:proofErr w:type="spellEnd"/>
      <w:r w:rsidRPr="00F11765">
        <w:rPr>
          <w:rFonts w:ascii="Times New Roman" w:hAnsi="Times New Roman" w:cs="Times New Roman"/>
          <w:sz w:val="24"/>
          <w:szCs w:val="24"/>
        </w:rPr>
        <w:t xml:space="preserve">. The researchers used a simple random sampling technique, which involved selecting or sampling individuals at random from the community without taking demographic factors into account (Segui, 2015). The names of the students who were mandated to utilize gadgets while taking an online course are mixed up, yet the semester and course duration are clearly indicated. As soon as there were 165 students, they were </w:t>
      </w:r>
      <w:proofErr w:type="spellStart"/>
      <w:r w:rsidRPr="00F11765">
        <w:rPr>
          <w:rFonts w:ascii="Times New Roman" w:hAnsi="Times New Roman" w:cs="Times New Roman"/>
          <w:sz w:val="24"/>
          <w:szCs w:val="24"/>
        </w:rPr>
        <w:t>labeled</w:t>
      </w:r>
      <w:proofErr w:type="spellEnd"/>
      <w:r w:rsidRPr="00F11765">
        <w:rPr>
          <w:rFonts w:ascii="Times New Roman" w:hAnsi="Times New Roman" w:cs="Times New Roman"/>
          <w:sz w:val="24"/>
          <w:szCs w:val="24"/>
        </w:rPr>
        <w:t xml:space="preserve"> as respondents.</w:t>
      </w:r>
    </w:p>
    <w:p w14:paraId="5C8D3649" w14:textId="64C03FE0" w:rsidR="00F11765" w:rsidRDefault="00F11765" w:rsidP="00F11765">
      <w:pPr>
        <w:ind w:firstLine="720"/>
        <w:jc w:val="both"/>
        <w:rPr>
          <w:rFonts w:ascii="Times New Roman" w:hAnsi="Times New Roman" w:cs="Times New Roman"/>
          <w:sz w:val="24"/>
          <w:szCs w:val="24"/>
        </w:rPr>
      </w:pPr>
      <w:r w:rsidRPr="00F11765">
        <w:rPr>
          <w:rFonts w:ascii="Times New Roman" w:hAnsi="Times New Roman" w:cs="Times New Roman"/>
          <w:sz w:val="24"/>
          <w:szCs w:val="24"/>
        </w:rPr>
        <w:t xml:space="preserve">Data were gathered through the use of a questionnaire, measurements, and record keeping for this study. Method for determining whether or not a given situation exists by </w:t>
      </w:r>
      <w:proofErr w:type="spellStart"/>
      <w:r w:rsidRPr="00F11765">
        <w:rPr>
          <w:rFonts w:ascii="Times New Roman" w:hAnsi="Times New Roman" w:cs="Times New Roman"/>
          <w:sz w:val="24"/>
          <w:szCs w:val="24"/>
        </w:rPr>
        <w:t>analyzing</w:t>
      </w:r>
      <w:proofErr w:type="spellEnd"/>
      <w:r w:rsidRPr="00F11765">
        <w:rPr>
          <w:rFonts w:ascii="Times New Roman" w:hAnsi="Times New Roman" w:cs="Times New Roman"/>
          <w:sz w:val="24"/>
          <w:szCs w:val="24"/>
        </w:rPr>
        <w:t xml:space="preserve"> responses to questionnaires given to respondents, or for determining the nature of the circumstances respondents face. SPSS was used to perform the statistical analyses on the data collected for this investigation. Research variables such as gender, socioeconomic position, age, vision, complaints, </w:t>
      </w:r>
      <w:proofErr w:type="spellStart"/>
      <w:r w:rsidRPr="00F11765">
        <w:rPr>
          <w:rFonts w:ascii="Times New Roman" w:hAnsi="Times New Roman" w:cs="Times New Roman"/>
          <w:sz w:val="24"/>
          <w:szCs w:val="24"/>
        </w:rPr>
        <w:t>snallen</w:t>
      </w:r>
      <w:proofErr w:type="spellEnd"/>
      <w:r w:rsidRPr="00F11765">
        <w:rPr>
          <w:rFonts w:ascii="Times New Roman" w:hAnsi="Times New Roman" w:cs="Times New Roman"/>
          <w:sz w:val="24"/>
          <w:szCs w:val="24"/>
        </w:rPr>
        <w:t xml:space="preserve"> card inspection, duration, rest pattern, kind of electronic device used, and eye complaints when using electronic devices were described using univariate analysis (Segui, 2015). Since the distributions of all variables will have been determined after univariate analysis, bivariate analysis may then be used to assess the strength of the connection between the independent and dependent variables. The correlation between screen time and tired eyes was studied using a chi-squared test. </w:t>
      </w:r>
    </w:p>
    <w:p w14:paraId="3E5F6A63" w14:textId="6D813506" w:rsidR="001B6965" w:rsidRDefault="001B6965" w:rsidP="00F11765">
      <w:pPr>
        <w:ind w:firstLine="720"/>
        <w:jc w:val="both"/>
        <w:rPr>
          <w:rFonts w:ascii="Times New Roman" w:hAnsi="Times New Roman" w:cs="Times New Roman"/>
          <w:sz w:val="24"/>
          <w:szCs w:val="24"/>
        </w:rPr>
      </w:pPr>
    </w:p>
    <w:p w14:paraId="10DC17F3" w14:textId="668F86FD" w:rsidR="001B6965" w:rsidRDefault="001B6965" w:rsidP="00F11765">
      <w:pPr>
        <w:ind w:firstLine="720"/>
        <w:jc w:val="both"/>
        <w:rPr>
          <w:rFonts w:ascii="Times New Roman" w:hAnsi="Times New Roman" w:cs="Times New Roman"/>
          <w:sz w:val="24"/>
          <w:szCs w:val="24"/>
        </w:rPr>
      </w:pPr>
    </w:p>
    <w:p w14:paraId="2B3A7D37" w14:textId="7DE270A2" w:rsidR="001B6965" w:rsidRDefault="001B6965" w:rsidP="00F11765">
      <w:pPr>
        <w:ind w:firstLine="720"/>
        <w:jc w:val="both"/>
        <w:rPr>
          <w:rFonts w:ascii="Times New Roman" w:hAnsi="Times New Roman" w:cs="Times New Roman"/>
          <w:sz w:val="24"/>
          <w:szCs w:val="24"/>
        </w:rPr>
      </w:pPr>
    </w:p>
    <w:p w14:paraId="7307E5E4" w14:textId="77777777" w:rsidR="001B6965" w:rsidRPr="00F11765" w:rsidRDefault="001B6965" w:rsidP="00F11765">
      <w:pPr>
        <w:ind w:firstLine="720"/>
        <w:jc w:val="both"/>
        <w:rPr>
          <w:rFonts w:ascii="Times New Roman" w:hAnsi="Times New Roman" w:cs="Times New Roman"/>
          <w:sz w:val="24"/>
          <w:szCs w:val="24"/>
        </w:rPr>
      </w:pPr>
      <w:bookmarkStart w:id="0" w:name="_GoBack"/>
      <w:bookmarkEnd w:id="0"/>
    </w:p>
    <w:p w14:paraId="30687506" w14:textId="77777777" w:rsidR="00F11765" w:rsidRPr="00F11765" w:rsidRDefault="00F11765" w:rsidP="00F11765">
      <w:pPr>
        <w:jc w:val="both"/>
        <w:rPr>
          <w:rFonts w:ascii="Times New Roman" w:hAnsi="Times New Roman" w:cs="Times New Roman"/>
          <w:b/>
          <w:sz w:val="24"/>
          <w:szCs w:val="24"/>
        </w:rPr>
      </w:pPr>
      <w:r w:rsidRPr="00F11765">
        <w:rPr>
          <w:rFonts w:ascii="Times New Roman" w:hAnsi="Times New Roman" w:cs="Times New Roman"/>
          <w:b/>
          <w:sz w:val="24"/>
          <w:szCs w:val="24"/>
        </w:rPr>
        <w:lastRenderedPageBreak/>
        <w:t>RESULT</w:t>
      </w:r>
    </w:p>
    <w:p w14:paraId="325E2D3D" w14:textId="77777777" w:rsidR="00F11765" w:rsidRPr="00F11765" w:rsidRDefault="00F11765" w:rsidP="00F11765">
      <w:pPr>
        <w:spacing w:line="378" w:lineRule="auto"/>
        <w:ind w:right="6"/>
        <w:jc w:val="center"/>
        <w:rPr>
          <w:rFonts w:ascii="Times New Roman" w:eastAsia="Garamond" w:hAnsi="Times New Roman" w:cs="Times New Roman"/>
          <w:sz w:val="24"/>
          <w:szCs w:val="24"/>
        </w:rPr>
      </w:pPr>
      <w:r w:rsidRPr="00F11765">
        <w:rPr>
          <w:rFonts w:ascii="Times New Roman" w:eastAsia="Garamond" w:hAnsi="Times New Roman" w:cs="Times New Roman"/>
          <w:b/>
          <w:sz w:val="24"/>
          <w:szCs w:val="24"/>
        </w:rPr>
        <w:t>Table 1.</w:t>
      </w:r>
      <w:r w:rsidRPr="00F11765">
        <w:rPr>
          <w:rFonts w:ascii="Times New Roman" w:eastAsia="Garamond" w:hAnsi="Times New Roman" w:cs="Times New Roman"/>
          <w:sz w:val="24"/>
          <w:szCs w:val="24"/>
        </w:rPr>
        <w:t xml:space="preserve"> Sex-based frequency distribution of responders</w:t>
      </w:r>
    </w:p>
    <w:p w14:paraId="61FA50A1" w14:textId="77777777" w:rsidR="00F11765" w:rsidRPr="00F11765" w:rsidRDefault="00F11765" w:rsidP="00F11765">
      <w:pPr>
        <w:spacing w:line="378" w:lineRule="auto"/>
        <w:ind w:right="6"/>
        <w:jc w:val="center"/>
        <w:rPr>
          <w:rFonts w:ascii="Times New Roman" w:eastAsia="Garamond" w:hAnsi="Times New Roman" w:cs="Times New Roman"/>
          <w:sz w:val="24"/>
          <w:szCs w:val="24"/>
        </w:rPr>
      </w:pPr>
    </w:p>
    <w:tbl>
      <w:tblPr>
        <w:tblW w:w="7244" w:type="dxa"/>
        <w:jc w:val="center"/>
        <w:tblLayout w:type="fixed"/>
        <w:tblCellMar>
          <w:left w:w="0" w:type="dxa"/>
          <w:right w:w="0" w:type="dxa"/>
        </w:tblCellMar>
        <w:tblLook w:val="01E0" w:firstRow="1" w:lastRow="1" w:firstColumn="1" w:lastColumn="1" w:noHBand="0" w:noVBand="0"/>
      </w:tblPr>
      <w:tblGrid>
        <w:gridCol w:w="540"/>
        <w:gridCol w:w="1992"/>
        <w:gridCol w:w="2250"/>
        <w:gridCol w:w="2462"/>
      </w:tblGrid>
      <w:tr w:rsidR="00F11765" w:rsidRPr="00F11765" w14:paraId="020E491C" w14:textId="77777777">
        <w:trPr>
          <w:trHeight w:val="430"/>
          <w:jc w:val="center"/>
        </w:trPr>
        <w:tc>
          <w:tcPr>
            <w:tcW w:w="540" w:type="dxa"/>
            <w:tcBorders>
              <w:top w:val="single" w:sz="4" w:space="0" w:color="000000"/>
              <w:bottom w:val="single" w:sz="12" w:space="0" w:color="000000"/>
            </w:tcBorders>
          </w:tcPr>
          <w:p w14:paraId="5AF417AA" w14:textId="77777777" w:rsidR="00F11765" w:rsidRPr="0067198F" w:rsidRDefault="00F11765">
            <w:pPr>
              <w:widowControl w:val="0"/>
              <w:autoSpaceDE w:val="0"/>
              <w:autoSpaceDN w:val="0"/>
              <w:spacing w:line="201" w:lineRule="exact"/>
              <w:ind w:left="233"/>
              <w:jc w:val="center"/>
              <w:rPr>
                <w:rFonts w:ascii="Times New Roman" w:eastAsia="Times New Roman" w:hAnsi="Times New Roman" w:cs="Times New Roman"/>
                <w:lang w:val="en-US"/>
              </w:rPr>
            </w:pPr>
            <w:r w:rsidRPr="0067198F">
              <w:rPr>
                <w:rFonts w:ascii="Times New Roman" w:eastAsia="Times New Roman" w:hAnsi="Times New Roman" w:cs="Times New Roman"/>
                <w:lang w:val="en-US"/>
              </w:rPr>
              <w:t>No.</w:t>
            </w:r>
          </w:p>
        </w:tc>
        <w:tc>
          <w:tcPr>
            <w:tcW w:w="1992" w:type="dxa"/>
            <w:tcBorders>
              <w:top w:val="single" w:sz="4" w:space="0" w:color="000000"/>
              <w:bottom w:val="single" w:sz="12" w:space="0" w:color="000000"/>
            </w:tcBorders>
          </w:tcPr>
          <w:p w14:paraId="613CB32A" w14:textId="77777777" w:rsidR="00F11765" w:rsidRPr="0067198F" w:rsidRDefault="00F11765">
            <w:pPr>
              <w:widowControl w:val="0"/>
              <w:autoSpaceDE w:val="0"/>
              <w:autoSpaceDN w:val="0"/>
              <w:spacing w:line="201" w:lineRule="exact"/>
              <w:ind w:left="629"/>
              <w:jc w:val="center"/>
              <w:rPr>
                <w:rFonts w:ascii="Times New Roman" w:eastAsia="Times New Roman" w:hAnsi="Times New Roman" w:cs="Times New Roman"/>
                <w:lang w:val="en-US"/>
              </w:rPr>
            </w:pPr>
            <w:r w:rsidRPr="0067198F">
              <w:rPr>
                <w:rFonts w:ascii="Times New Roman" w:eastAsia="Times New Roman" w:hAnsi="Times New Roman" w:cs="Times New Roman"/>
                <w:lang w:val="en-US"/>
              </w:rPr>
              <w:t>Gender</w:t>
            </w:r>
          </w:p>
        </w:tc>
        <w:tc>
          <w:tcPr>
            <w:tcW w:w="2250" w:type="dxa"/>
            <w:tcBorders>
              <w:top w:val="single" w:sz="4" w:space="0" w:color="000000"/>
              <w:bottom w:val="single" w:sz="12" w:space="0" w:color="000000"/>
            </w:tcBorders>
          </w:tcPr>
          <w:p w14:paraId="70B24D5D" w14:textId="77777777" w:rsidR="00F11765" w:rsidRPr="0067198F" w:rsidRDefault="00F11765">
            <w:pPr>
              <w:widowControl w:val="0"/>
              <w:autoSpaceDE w:val="0"/>
              <w:autoSpaceDN w:val="0"/>
              <w:spacing w:line="201" w:lineRule="exact"/>
              <w:ind w:left="685" w:right="360"/>
              <w:jc w:val="center"/>
              <w:rPr>
                <w:rFonts w:ascii="Times New Roman" w:eastAsia="Times New Roman" w:hAnsi="Times New Roman" w:cs="Times New Roman"/>
                <w:lang w:val="en-US"/>
              </w:rPr>
            </w:pPr>
            <w:r w:rsidRPr="0067198F">
              <w:rPr>
                <w:rFonts w:ascii="Times New Roman" w:eastAsia="Times New Roman" w:hAnsi="Times New Roman" w:cs="Times New Roman"/>
                <w:lang w:val="en-US"/>
              </w:rPr>
              <w:t>Frequency</w:t>
            </w:r>
            <w:r w:rsidRPr="0067198F">
              <w:rPr>
                <w:rFonts w:ascii="Times New Roman" w:eastAsia="Times New Roman" w:hAnsi="Times New Roman" w:cs="Times New Roman"/>
                <w:spacing w:val="-3"/>
                <w:lang w:val="en-US"/>
              </w:rPr>
              <w:t xml:space="preserve"> </w:t>
            </w:r>
            <w:r w:rsidRPr="0067198F">
              <w:rPr>
                <w:rFonts w:ascii="Times New Roman" w:eastAsia="Times New Roman" w:hAnsi="Times New Roman" w:cs="Times New Roman"/>
                <w:lang w:val="en-US"/>
              </w:rPr>
              <w:t>(f)</w:t>
            </w:r>
          </w:p>
        </w:tc>
        <w:tc>
          <w:tcPr>
            <w:tcW w:w="2462" w:type="dxa"/>
            <w:tcBorders>
              <w:top w:val="single" w:sz="4" w:space="0" w:color="000000"/>
              <w:bottom w:val="single" w:sz="12" w:space="0" w:color="000000"/>
            </w:tcBorders>
          </w:tcPr>
          <w:p w14:paraId="034ED356" w14:textId="77777777" w:rsidR="00F11765" w:rsidRPr="0067198F" w:rsidRDefault="00F11765">
            <w:pPr>
              <w:widowControl w:val="0"/>
              <w:autoSpaceDE w:val="0"/>
              <w:autoSpaceDN w:val="0"/>
              <w:spacing w:line="201" w:lineRule="exact"/>
              <w:ind w:left="361" w:right="362"/>
              <w:jc w:val="center"/>
              <w:rPr>
                <w:rFonts w:ascii="Times New Roman" w:eastAsia="Times New Roman" w:hAnsi="Times New Roman" w:cs="Times New Roman"/>
                <w:lang w:val="en-US"/>
              </w:rPr>
            </w:pPr>
            <w:r w:rsidRPr="0067198F">
              <w:rPr>
                <w:rFonts w:ascii="Times New Roman" w:eastAsia="Times New Roman" w:hAnsi="Times New Roman" w:cs="Times New Roman"/>
                <w:lang w:val="en-US"/>
              </w:rPr>
              <w:t>Percentage</w:t>
            </w:r>
            <w:r w:rsidRPr="0067198F">
              <w:rPr>
                <w:rFonts w:ascii="Times New Roman" w:eastAsia="Times New Roman" w:hAnsi="Times New Roman" w:cs="Times New Roman"/>
                <w:spacing w:val="-2"/>
                <w:lang w:val="en-US"/>
              </w:rPr>
              <w:t xml:space="preserve"> </w:t>
            </w:r>
            <w:r w:rsidRPr="0067198F">
              <w:rPr>
                <w:rFonts w:ascii="Times New Roman" w:eastAsia="Times New Roman" w:hAnsi="Times New Roman" w:cs="Times New Roman"/>
                <w:lang w:val="en-US"/>
              </w:rPr>
              <w:t>(%)</w:t>
            </w:r>
          </w:p>
        </w:tc>
      </w:tr>
      <w:tr w:rsidR="00F11765" w:rsidRPr="00F11765" w14:paraId="35D4FB71" w14:textId="77777777">
        <w:trPr>
          <w:trHeight w:val="210"/>
          <w:jc w:val="center"/>
        </w:trPr>
        <w:tc>
          <w:tcPr>
            <w:tcW w:w="540" w:type="dxa"/>
            <w:tcBorders>
              <w:top w:val="single" w:sz="12" w:space="0" w:color="000000"/>
            </w:tcBorders>
          </w:tcPr>
          <w:p w14:paraId="791779DB" w14:textId="77777777" w:rsidR="00F11765" w:rsidRPr="0067198F" w:rsidRDefault="00F11765">
            <w:pPr>
              <w:widowControl w:val="0"/>
              <w:autoSpaceDE w:val="0"/>
              <w:autoSpaceDN w:val="0"/>
              <w:spacing w:line="188" w:lineRule="exact"/>
              <w:ind w:left="332"/>
              <w:jc w:val="center"/>
              <w:rPr>
                <w:rFonts w:ascii="Times New Roman" w:eastAsia="Times New Roman" w:hAnsi="Times New Roman" w:cs="Times New Roman"/>
                <w:lang w:val="en-US"/>
              </w:rPr>
            </w:pPr>
            <w:r w:rsidRPr="0067198F">
              <w:rPr>
                <w:rFonts w:ascii="Times New Roman" w:eastAsia="Times New Roman" w:hAnsi="Times New Roman" w:cs="Times New Roman"/>
                <w:w w:val="99"/>
                <w:lang w:val="en-US"/>
              </w:rPr>
              <w:t>1</w:t>
            </w:r>
          </w:p>
        </w:tc>
        <w:tc>
          <w:tcPr>
            <w:tcW w:w="1992" w:type="dxa"/>
            <w:tcBorders>
              <w:top w:val="single" w:sz="12" w:space="0" w:color="000000"/>
            </w:tcBorders>
          </w:tcPr>
          <w:p w14:paraId="14AAD0BA" w14:textId="77777777" w:rsidR="00F11765" w:rsidRPr="0067198F" w:rsidRDefault="00F11765">
            <w:pPr>
              <w:widowControl w:val="0"/>
              <w:autoSpaceDE w:val="0"/>
              <w:autoSpaceDN w:val="0"/>
              <w:spacing w:line="188" w:lineRule="exact"/>
              <w:ind w:left="699" w:right="771"/>
              <w:jc w:val="center"/>
              <w:rPr>
                <w:rFonts w:ascii="Times New Roman" w:eastAsia="Times New Roman" w:hAnsi="Times New Roman" w:cs="Times New Roman"/>
                <w:lang w:val="en-US"/>
              </w:rPr>
            </w:pPr>
            <w:r w:rsidRPr="0067198F">
              <w:rPr>
                <w:rFonts w:ascii="Times New Roman" w:eastAsia="Times New Roman" w:hAnsi="Times New Roman" w:cs="Times New Roman"/>
                <w:lang w:val="en-US"/>
              </w:rPr>
              <w:t>Male</w:t>
            </w:r>
          </w:p>
        </w:tc>
        <w:tc>
          <w:tcPr>
            <w:tcW w:w="2250" w:type="dxa"/>
            <w:tcBorders>
              <w:top w:val="single" w:sz="12" w:space="0" w:color="000000"/>
            </w:tcBorders>
          </w:tcPr>
          <w:p w14:paraId="78161974" w14:textId="77777777" w:rsidR="00F11765" w:rsidRPr="0067198F" w:rsidRDefault="00F11765">
            <w:pPr>
              <w:widowControl w:val="0"/>
              <w:autoSpaceDE w:val="0"/>
              <w:autoSpaceDN w:val="0"/>
              <w:spacing w:line="188" w:lineRule="exact"/>
              <w:ind w:left="685" w:right="356"/>
              <w:jc w:val="center"/>
              <w:rPr>
                <w:rFonts w:ascii="Times New Roman" w:eastAsia="Times New Roman" w:hAnsi="Times New Roman" w:cs="Times New Roman"/>
                <w:lang w:val="en-US"/>
              </w:rPr>
            </w:pPr>
            <w:r w:rsidRPr="0067198F">
              <w:rPr>
                <w:rFonts w:ascii="Times New Roman" w:eastAsia="Times New Roman" w:hAnsi="Times New Roman" w:cs="Times New Roman"/>
                <w:lang w:val="en-US"/>
              </w:rPr>
              <w:t>90</w:t>
            </w:r>
          </w:p>
        </w:tc>
        <w:tc>
          <w:tcPr>
            <w:tcW w:w="2462" w:type="dxa"/>
            <w:tcBorders>
              <w:top w:val="single" w:sz="12" w:space="0" w:color="000000"/>
            </w:tcBorders>
          </w:tcPr>
          <w:p w14:paraId="02DB6597" w14:textId="77777777" w:rsidR="00F11765" w:rsidRPr="0067198F" w:rsidRDefault="00F11765">
            <w:pPr>
              <w:widowControl w:val="0"/>
              <w:autoSpaceDE w:val="0"/>
              <w:autoSpaceDN w:val="0"/>
              <w:spacing w:line="188" w:lineRule="exact"/>
              <w:ind w:left="361" w:right="359"/>
              <w:jc w:val="center"/>
              <w:rPr>
                <w:rFonts w:ascii="Times New Roman" w:eastAsia="Times New Roman" w:hAnsi="Times New Roman" w:cs="Times New Roman"/>
                <w:lang w:val="en-US"/>
              </w:rPr>
            </w:pPr>
            <w:r w:rsidRPr="0067198F">
              <w:rPr>
                <w:rFonts w:ascii="Times New Roman" w:eastAsia="Times New Roman" w:hAnsi="Times New Roman" w:cs="Times New Roman"/>
                <w:lang w:val="en-US"/>
              </w:rPr>
              <w:t>54.54</w:t>
            </w:r>
          </w:p>
        </w:tc>
      </w:tr>
      <w:tr w:rsidR="00F11765" w:rsidRPr="00F11765" w14:paraId="780BFF4B" w14:textId="77777777">
        <w:trPr>
          <w:trHeight w:val="296"/>
          <w:jc w:val="center"/>
        </w:trPr>
        <w:tc>
          <w:tcPr>
            <w:tcW w:w="540" w:type="dxa"/>
            <w:tcBorders>
              <w:bottom w:val="single" w:sz="12" w:space="0" w:color="000000"/>
            </w:tcBorders>
          </w:tcPr>
          <w:p w14:paraId="46BEF0A0" w14:textId="77777777" w:rsidR="00F11765" w:rsidRPr="0067198F" w:rsidRDefault="00F11765">
            <w:pPr>
              <w:widowControl w:val="0"/>
              <w:autoSpaceDE w:val="0"/>
              <w:autoSpaceDN w:val="0"/>
              <w:spacing w:line="193" w:lineRule="exact"/>
              <w:ind w:left="332"/>
              <w:jc w:val="center"/>
              <w:rPr>
                <w:rFonts w:ascii="Times New Roman" w:eastAsia="Times New Roman" w:hAnsi="Times New Roman" w:cs="Times New Roman"/>
                <w:lang w:val="en-US"/>
              </w:rPr>
            </w:pPr>
            <w:r w:rsidRPr="0067198F">
              <w:rPr>
                <w:rFonts w:ascii="Times New Roman" w:eastAsia="Times New Roman" w:hAnsi="Times New Roman" w:cs="Times New Roman"/>
                <w:w w:val="99"/>
                <w:lang w:val="en-US"/>
              </w:rPr>
              <w:t>2</w:t>
            </w:r>
          </w:p>
        </w:tc>
        <w:tc>
          <w:tcPr>
            <w:tcW w:w="1992" w:type="dxa"/>
            <w:tcBorders>
              <w:bottom w:val="single" w:sz="12" w:space="0" w:color="000000"/>
            </w:tcBorders>
          </w:tcPr>
          <w:p w14:paraId="2621FB0D" w14:textId="77777777" w:rsidR="00F11765" w:rsidRPr="0067198F" w:rsidRDefault="00F11765">
            <w:pPr>
              <w:widowControl w:val="0"/>
              <w:autoSpaceDE w:val="0"/>
              <w:autoSpaceDN w:val="0"/>
              <w:spacing w:line="193" w:lineRule="exact"/>
              <w:ind w:left="629"/>
              <w:rPr>
                <w:rFonts w:ascii="Times New Roman" w:eastAsia="Times New Roman" w:hAnsi="Times New Roman" w:cs="Times New Roman"/>
                <w:lang w:val="en-US"/>
              </w:rPr>
            </w:pPr>
            <w:r w:rsidRPr="0067198F">
              <w:rPr>
                <w:rFonts w:ascii="Times New Roman" w:eastAsia="Times New Roman" w:hAnsi="Times New Roman" w:cs="Times New Roman"/>
                <w:lang w:val="en-US"/>
              </w:rPr>
              <w:t>Female</w:t>
            </w:r>
          </w:p>
        </w:tc>
        <w:tc>
          <w:tcPr>
            <w:tcW w:w="2250" w:type="dxa"/>
            <w:tcBorders>
              <w:bottom w:val="single" w:sz="12" w:space="0" w:color="000000"/>
            </w:tcBorders>
          </w:tcPr>
          <w:p w14:paraId="00A8DBCC" w14:textId="77777777" w:rsidR="00F11765" w:rsidRPr="0067198F" w:rsidRDefault="00F11765">
            <w:pPr>
              <w:widowControl w:val="0"/>
              <w:autoSpaceDE w:val="0"/>
              <w:autoSpaceDN w:val="0"/>
              <w:spacing w:line="193" w:lineRule="exact"/>
              <w:ind w:left="685" w:right="356"/>
              <w:jc w:val="center"/>
              <w:rPr>
                <w:rFonts w:ascii="Times New Roman" w:eastAsia="Times New Roman" w:hAnsi="Times New Roman" w:cs="Times New Roman"/>
                <w:lang w:val="en-US"/>
              </w:rPr>
            </w:pPr>
            <w:r w:rsidRPr="0067198F">
              <w:rPr>
                <w:rFonts w:ascii="Times New Roman" w:eastAsia="Times New Roman" w:hAnsi="Times New Roman" w:cs="Times New Roman"/>
                <w:lang w:val="en-US"/>
              </w:rPr>
              <w:t>75</w:t>
            </w:r>
          </w:p>
        </w:tc>
        <w:tc>
          <w:tcPr>
            <w:tcW w:w="2462" w:type="dxa"/>
            <w:tcBorders>
              <w:bottom w:val="single" w:sz="12" w:space="0" w:color="000000"/>
            </w:tcBorders>
          </w:tcPr>
          <w:p w14:paraId="6904CBD1" w14:textId="77777777" w:rsidR="00F11765" w:rsidRPr="0067198F" w:rsidRDefault="00F11765">
            <w:pPr>
              <w:widowControl w:val="0"/>
              <w:autoSpaceDE w:val="0"/>
              <w:autoSpaceDN w:val="0"/>
              <w:spacing w:line="193" w:lineRule="exact"/>
              <w:ind w:left="361" w:right="359"/>
              <w:jc w:val="center"/>
              <w:rPr>
                <w:rFonts w:ascii="Times New Roman" w:eastAsia="Times New Roman" w:hAnsi="Times New Roman" w:cs="Times New Roman"/>
                <w:lang w:val="en-US"/>
              </w:rPr>
            </w:pPr>
            <w:r w:rsidRPr="0067198F">
              <w:rPr>
                <w:rFonts w:ascii="Times New Roman" w:eastAsia="Times New Roman" w:hAnsi="Times New Roman" w:cs="Times New Roman"/>
                <w:lang w:val="en-US"/>
              </w:rPr>
              <w:t>45.45</w:t>
            </w:r>
          </w:p>
        </w:tc>
      </w:tr>
      <w:tr w:rsidR="00F11765" w:rsidRPr="00F11765" w14:paraId="7B2B4A5E" w14:textId="77777777">
        <w:trPr>
          <w:trHeight w:val="219"/>
          <w:jc w:val="center"/>
        </w:trPr>
        <w:tc>
          <w:tcPr>
            <w:tcW w:w="540" w:type="dxa"/>
            <w:tcBorders>
              <w:top w:val="single" w:sz="12" w:space="0" w:color="000000"/>
              <w:bottom w:val="single" w:sz="4" w:space="0" w:color="000000"/>
            </w:tcBorders>
          </w:tcPr>
          <w:p w14:paraId="7F4DDAE6" w14:textId="77777777" w:rsidR="00F11765" w:rsidRPr="0067198F" w:rsidRDefault="00F11765">
            <w:pPr>
              <w:widowControl w:val="0"/>
              <w:autoSpaceDE w:val="0"/>
              <w:autoSpaceDN w:val="0"/>
              <w:jc w:val="center"/>
              <w:rPr>
                <w:rFonts w:ascii="Times New Roman" w:eastAsia="Times New Roman" w:hAnsi="Times New Roman" w:cs="Times New Roman"/>
                <w:lang w:val="en-US"/>
              </w:rPr>
            </w:pPr>
          </w:p>
        </w:tc>
        <w:tc>
          <w:tcPr>
            <w:tcW w:w="1992" w:type="dxa"/>
            <w:tcBorders>
              <w:top w:val="single" w:sz="12" w:space="0" w:color="000000"/>
              <w:bottom w:val="single" w:sz="4" w:space="0" w:color="000000"/>
            </w:tcBorders>
          </w:tcPr>
          <w:p w14:paraId="68D3B718" w14:textId="77777777" w:rsidR="00F11765" w:rsidRPr="0067198F" w:rsidRDefault="00F11765">
            <w:pPr>
              <w:widowControl w:val="0"/>
              <w:autoSpaceDE w:val="0"/>
              <w:autoSpaceDN w:val="0"/>
              <w:spacing w:line="200" w:lineRule="exact"/>
              <w:ind w:left="641"/>
              <w:rPr>
                <w:rFonts w:ascii="Times New Roman" w:eastAsia="Times New Roman" w:hAnsi="Times New Roman" w:cs="Times New Roman"/>
                <w:lang w:val="en-US"/>
              </w:rPr>
            </w:pPr>
            <w:r w:rsidRPr="0067198F">
              <w:rPr>
                <w:rFonts w:ascii="Times New Roman" w:eastAsia="Times New Roman" w:hAnsi="Times New Roman" w:cs="Times New Roman"/>
                <w:lang w:val="en-US"/>
              </w:rPr>
              <w:t>Total</w:t>
            </w:r>
          </w:p>
        </w:tc>
        <w:tc>
          <w:tcPr>
            <w:tcW w:w="2250" w:type="dxa"/>
            <w:tcBorders>
              <w:top w:val="single" w:sz="12" w:space="0" w:color="000000"/>
              <w:bottom w:val="single" w:sz="4" w:space="0" w:color="000000"/>
            </w:tcBorders>
          </w:tcPr>
          <w:p w14:paraId="1D23F235" w14:textId="77777777" w:rsidR="00F11765" w:rsidRPr="0067198F" w:rsidRDefault="00F11765">
            <w:pPr>
              <w:widowControl w:val="0"/>
              <w:autoSpaceDE w:val="0"/>
              <w:autoSpaceDN w:val="0"/>
              <w:spacing w:line="200" w:lineRule="exact"/>
              <w:ind w:left="685" w:right="356"/>
              <w:jc w:val="center"/>
              <w:rPr>
                <w:rFonts w:ascii="Times New Roman" w:eastAsia="Times New Roman" w:hAnsi="Times New Roman" w:cs="Times New Roman"/>
                <w:lang w:val="en-US"/>
              </w:rPr>
            </w:pPr>
            <w:r w:rsidRPr="0067198F">
              <w:rPr>
                <w:rFonts w:ascii="Times New Roman" w:eastAsia="Times New Roman" w:hAnsi="Times New Roman" w:cs="Times New Roman"/>
                <w:lang w:val="en-US"/>
              </w:rPr>
              <w:t>165</w:t>
            </w:r>
          </w:p>
        </w:tc>
        <w:tc>
          <w:tcPr>
            <w:tcW w:w="2462" w:type="dxa"/>
            <w:tcBorders>
              <w:top w:val="single" w:sz="12" w:space="0" w:color="000000"/>
              <w:bottom w:val="single" w:sz="4" w:space="0" w:color="000000"/>
            </w:tcBorders>
          </w:tcPr>
          <w:p w14:paraId="070F909B" w14:textId="77777777" w:rsidR="00F11765" w:rsidRPr="0067198F" w:rsidRDefault="00F11765">
            <w:pPr>
              <w:widowControl w:val="0"/>
              <w:autoSpaceDE w:val="0"/>
              <w:autoSpaceDN w:val="0"/>
              <w:spacing w:line="200" w:lineRule="exact"/>
              <w:ind w:left="361" w:right="361"/>
              <w:jc w:val="center"/>
              <w:rPr>
                <w:rFonts w:ascii="Times New Roman" w:eastAsia="Times New Roman" w:hAnsi="Times New Roman" w:cs="Times New Roman"/>
                <w:lang w:val="en-US"/>
              </w:rPr>
            </w:pPr>
            <w:r w:rsidRPr="0067198F">
              <w:rPr>
                <w:rFonts w:ascii="Times New Roman" w:eastAsia="Times New Roman" w:hAnsi="Times New Roman" w:cs="Times New Roman"/>
                <w:lang w:val="en-US"/>
              </w:rPr>
              <w:t>100</w:t>
            </w:r>
          </w:p>
        </w:tc>
      </w:tr>
    </w:tbl>
    <w:p w14:paraId="46D103F7" w14:textId="77777777" w:rsidR="00F11765" w:rsidRPr="00F11765" w:rsidRDefault="00F11765" w:rsidP="00F11765">
      <w:pPr>
        <w:spacing w:line="378" w:lineRule="auto"/>
        <w:ind w:right="6"/>
        <w:jc w:val="both"/>
        <w:rPr>
          <w:rFonts w:ascii="Times New Roman" w:eastAsia="Garamond" w:hAnsi="Times New Roman" w:cs="Times New Roman"/>
          <w:sz w:val="24"/>
          <w:szCs w:val="24"/>
        </w:rPr>
      </w:pPr>
    </w:p>
    <w:p w14:paraId="5B91F278" w14:textId="77777777" w:rsidR="00F11765" w:rsidRPr="00F11765" w:rsidRDefault="00F11765" w:rsidP="00F11765">
      <w:pPr>
        <w:spacing w:line="378" w:lineRule="auto"/>
        <w:ind w:left="720" w:right="6"/>
        <w:jc w:val="both"/>
        <w:rPr>
          <w:rFonts w:ascii="Times New Roman" w:eastAsia="Garamond" w:hAnsi="Times New Roman" w:cs="Times New Roman"/>
          <w:sz w:val="24"/>
          <w:szCs w:val="24"/>
        </w:rPr>
      </w:pPr>
      <w:r w:rsidRPr="00F11765">
        <w:rPr>
          <w:rFonts w:ascii="Times New Roman" w:eastAsia="Garamond" w:hAnsi="Times New Roman" w:cs="Times New Roman"/>
          <w:sz w:val="24"/>
          <w:szCs w:val="24"/>
        </w:rPr>
        <w:t>According to Table 1, the majority of respondents were of the male sex, with 90 male respondents accounting for 54.54% of the total, while there were 75 female respondents accounting for 45.45% of the total.</w:t>
      </w:r>
    </w:p>
    <w:p w14:paraId="090FDA56" w14:textId="77777777" w:rsidR="00F11765" w:rsidRPr="00F11765" w:rsidRDefault="00F11765" w:rsidP="00F11765">
      <w:pPr>
        <w:spacing w:line="359" w:lineRule="auto"/>
        <w:ind w:left="540"/>
        <w:jc w:val="center"/>
        <w:rPr>
          <w:rFonts w:ascii="Times New Roman" w:eastAsia="Garamond" w:hAnsi="Times New Roman" w:cs="Times New Roman"/>
          <w:sz w:val="24"/>
          <w:szCs w:val="24"/>
        </w:rPr>
      </w:pPr>
      <w:bookmarkStart w:id="1" w:name="page2"/>
      <w:bookmarkEnd w:id="1"/>
      <w:r w:rsidRPr="00F11765">
        <w:rPr>
          <w:rFonts w:ascii="Times New Roman" w:eastAsia="Garamond" w:hAnsi="Times New Roman" w:cs="Times New Roman"/>
          <w:b/>
          <w:sz w:val="24"/>
          <w:szCs w:val="24"/>
        </w:rPr>
        <w:t>Table 2.</w:t>
      </w:r>
      <w:r w:rsidRPr="00F11765">
        <w:rPr>
          <w:rFonts w:ascii="Times New Roman" w:eastAsia="Garamond" w:hAnsi="Times New Roman" w:cs="Times New Roman"/>
          <w:sz w:val="24"/>
          <w:szCs w:val="24"/>
        </w:rPr>
        <w:t xml:space="preserve"> Semester-based frequency distribution of responders</w:t>
      </w:r>
    </w:p>
    <w:tbl>
      <w:tblPr>
        <w:tblW w:w="0" w:type="auto"/>
        <w:jc w:val="center"/>
        <w:tblLayout w:type="fixed"/>
        <w:tblCellMar>
          <w:left w:w="0" w:type="dxa"/>
          <w:right w:w="0" w:type="dxa"/>
        </w:tblCellMar>
        <w:tblLook w:val="01E0" w:firstRow="1" w:lastRow="1" w:firstColumn="1" w:lastColumn="1" w:noHBand="0" w:noVBand="0"/>
      </w:tblPr>
      <w:tblGrid>
        <w:gridCol w:w="820"/>
        <w:gridCol w:w="2430"/>
        <w:gridCol w:w="2006"/>
        <w:gridCol w:w="1990"/>
      </w:tblGrid>
      <w:tr w:rsidR="00F11765" w:rsidRPr="00F11765" w14:paraId="255F8655" w14:textId="77777777">
        <w:trPr>
          <w:trHeight w:val="477"/>
          <w:jc w:val="center"/>
        </w:trPr>
        <w:tc>
          <w:tcPr>
            <w:tcW w:w="820" w:type="dxa"/>
            <w:tcBorders>
              <w:top w:val="single" w:sz="4" w:space="0" w:color="000000"/>
              <w:bottom w:val="single" w:sz="12" w:space="0" w:color="000000"/>
            </w:tcBorders>
          </w:tcPr>
          <w:p w14:paraId="4037C892" w14:textId="77777777" w:rsidR="00F11765" w:rsidRPr="00F11765" w:rsidRDefault="00F11765">
            <w:pPr>
              <w:pStyle w:val="TableParagraph"/>
              <w:spacing w:line="210" w:lineRule="exact"/>
              <w:ind w:left="233"/>
              <w:jc w:val="left"/>
              <w:rPr>
                <w:sz w:val="24"/>
                <w:szCs w:val="24"/>
              </w:rPr>
            </w:pPr>
            <w:r w:rsidRPr="00F11765">
              <w:rPr>
                <w:sz w:val="24"/>
                <w:szCs w:val="24"/>
              </w:rPr>
              <w:t>No.</w:t>
            </w:r>
          </w:p>
        </w:tc>
        <w:tc>
          <w:tcPr>
            <w:tcW w:w="2430" w:type="dxa"/>
            <w:tcBorders>
              <w:top w:val="single" w:sz="4" w:space="0" w:color="000000"/>
              <w:bottom w:val="single" w:sz="12" w:space="0" w:color="000000"/>
            </w:tcBorders>
          </w:tcPr>
          <w:p w14:paraId="37164CC6" w14:textId="77777777" w:rsidR="00F11765" w:rsidRPr="00F11765" w:rsidRDefault="00F11765">
            <w:pPr>
              <w:pStyle w:val="TableParagraph"/>
              <w:spacing w:line="210" w:lineRule="exact"/>
              <w:ind w:left="715" w:right="790"/>
              <w:rPr>
                <w:sz w:val="24"/>
                <w:szCs w:val="24"/>
              </w:rPr>
            </w:pPr>
            <w:r w:rsidRPr="00F11765">
              <w:rPr>
                <w:sz w:val="24"/>
                <w:szCs w:val="24"/>
              </w:rPr>
              <w:t>Semester</w:t>
            </w:r>
          </w:p>
        </w:tc>
        <w:tc>
          <w:tcPr>
            <w:tcW w:w="2006" w:type="dxa"/>
            <w:tcBorders>
              <w:top w:val="single" w:sz="4" w:space="0" w:color="000000"/>
              <w:bottom w:val="single" w:sz="12" w:space="0" w:color="000000"/>
            </w:tcBorders>
          </w:tcPr>
          <w:p w14:paraId="6D8C298F" w14:textId="77777777" w:rsidR="00F11765" w:rsidRPr="00F11765" w:rsidRDefault="00F11765">
            <w:pPr>
              <w:pStyle w:val="TableParagraph"/>
              <w:spacing w:line="210" w:lineRule="exact"/>
              <w:ind w:left="641" w:right="361"/>
              <w:rPr>
                <w:sz w:val="24"/>
                <w:szCs w:val="24"/>
              </w:rPr>
            </w:pPr>
            <w:r w:rsidRPr="00F11765">
              <w:rPr>
                <w:sz w:val="24"/>
                <w:szCs w:val="24"/>
              </w:rPr>
              <w:t>Frequency</w:t>
            </w:r>
            <w:r w:rsidRPr="00F11765">
              <w:rPr>
                <w:spacing w:val="-3"/>
                <w:sz w:val="24"/>
                <w:szCs w:val="24"/>
              </w:rPr>
              <w:t xml:space="preserve"> </w:t>
            </w:r>
            <w:r w:rsidRPr="00F11765">
              <w:rPr>
                <w:sz w:val="24"/>
                <w:szCs w:val="24"/>
              </w:rPr>
              <w:t>(f)</w:t>
            </w:r>
          </w:p>
        </w:tc>
        <w:tc>
          <w:tcPr>
            <w:tcW w:w="1990" w:type="dxa"/>
            <w:tcBorders>
              <w:top w:val="single" w:sz="4" w:space="0" w:color="000000"/>
              <w:bottom w:val="single" w:sz="12" w:space="0" w:color="000000"/>
            </w:tcBorders>
          </w:tcPr>
          <w:p w14:paraId="352346CA" w14:textId="77777777" w:rsidR="00F11765" w:rsidRPr="00F11765" w:rsidRDefault="00F11765">
            <w:pPr>
              <w:pStyle w:val="TableParagraph"/>
              <w:spacing w:line="210" w:lineRule="exact"/>
              <w:ind w:left="360" w:right="364"/>
              <w:rPr>
                <w:sz w:val="24"/>
                <w:szCs w:val="24"/>
              </w:rPr>
            </w:pPr>
            <w:r w:rsidRPr="00F11765">
              <w:rPr>
                <w:sz w:val="24"/>
                <w:szCs w:val="24"/>
              </w:rPr>
              <w:t>Percentage</w:t>
            </w:r>
            <w:r w:rsidRPr="00F11765">
              <w:rPr>
                <w:spacing w:val="-2"/>
                <w:sz w:val="24"/>
                <w:szCs w:val="24"/>
              </w:rPr>
              <w:t xml:space="preserve"> </w:t>
            </w:r>
            <w:r w:rsidRPr="00F11765">
              <w:rPr>
                <w:sz w:val="24"/>
                <w:szCs w:val="24"/>
              </w:rPr>
              <w:t>(%)</w:t>
            </w:r>
          </w:p>
        </w:tc>
      </w:tr>
      <w:tr w:rsidR="00F11765" w:rsidRPr="00F11765" w14:paraId="13858362" w14:textId="77777777">
        <w:trPr>
          <w:trHeight w:val="210"/>
          <w:jc w:val="center"/>
        </w:trPr>
        <w:tc>
          <w:tcPr>
            <w:tcW w:w="820" w:type="dxa"/>
            <w:tcBorders>
              <w:top w:val="single" w:sz="12" w:space="0" w:color="000000"/>
            </w:tcBorders>
          </w:tcPr>
          <w:p w14:paraId="5CB12147" w14:textId="77777777" w:rsidR="00F11765" w:rsidRPr="00F11765" w:rsidRDefault="00F11765">
            <w:pPr>
              <w:pStyle w:val="TableParagraph"/>
              <w:spacing w:line="178" w:lineRule="exact"/>
              <w:ind w:left="332"/>
              <w:jc w:val="left"/>
              <w:rPr>
                <w:sz w:val="24"/>
                <w:szCs w:val="24"/>
              </w:rPr>
            </w:pPr>
            <w:r w:rsidRPr="00F11765">
              <w:rPr>
                <w:w w:val="99"/>
                <w:sz w:val="24"/>
                <w:szCs w:val="24"/>
              </w:rPr>
              <w:t>1</w:t>
            </w:r>
          </w:p>
        </w:tc>
        <w:tc>
          <w:tcPr>
            <w:tcW w:w="2430" w:type="dxa"/>
            <w:tcBorders>
              <w:top w:val="single" w:sz="12" w:space="0" w:color="000000"/>
            </w:tcBorders>
          </w:tcPr>
          <w:p w14:paraId="125675B1" w14:textId="77777777" w:rsidR="00F11765" w:rsidRPr="00F11765" w:rsidRDefault="00F11765">
            <w:pPr>
              <w:pStyle w:val="TableParagraph"/>
              <w:spacing w:line="178" w:lineRule="exact"/>
              <w:ind w:right="726"/>
              <w:jc w:val="right"/>
              <w:rPr>
                <w:sz w:val="24"/>
                <w:szCs w:val="24"/>
              </w:rPr>
            </w:pPr>
            <w:r w:rsidRPr="00F11765">
              <w:rPr>
                <w:sz w:val="24"/>
                <w:szCs w:val="24"/>
              </w:rPr>
              <w:t>First Semester</w:t>
            </w:r>
          </w:p>
        </w:tc>
        <w:tc>
          <w:tcPr>
            <w:tcW w:w="2006" w:type="dxa"/>
            <w:tcBorders>
              <w:top w:val="single" w:sz="12" w:space="0" w:color="000000"/>
            </w:tcBorders>
          </w:tcPr>
          <w:p w14:paraId="19EDB310" w14:textId="77777777" w:rsidR="00F11765" w:rsidRPr="00F11765" w:rsidRDefault="00F11765">
            <w:pPr>
              <w:pStyle w:val="TableParagraph"/>
              <w:spacing w:line="178" w:lineRule="exact"/>
              <w:ind w:left="641" w:right="357"/>
              <w:rPr>
                <w:sz w:val="24"/>
                <w:szCs w:val="24"/>
              </w:rPr>
            </w:pPr>
            <w:r w:rsidRPr="00F11765">
              <w:rPr>
                <w:sz w:val="24"/>
                <w:szCs w:val="24"/>
              </w:rPr>
              <w:t>60</w:t>
            </w:r>
          </w:p>
        </w:tc>
        <w:tc>
          <w:tcPr>
            <w:tcW w:w="1990" w:type="dxa"/>
            <w:tcBorders>
              <w:top w:val="single" w:sz="12" w:space="0" w:color="000000"/>
            </w:tcBorders>
          </w:tcPr>
          <w:p w14:paraId="4EFB2349" w14:textId="77777777" w:rsidR="00F11765" w:rsidRPr="00F11765" w:rsidRDefault="00F11765">
            <w:pPr>
              <w:pStyle w:val="TableParagraph"/>
              <w:spacing w:line="178" w:lineRule="exact"/>
              <w:ind w:left="360" w:right="360"/>
              <w:rPr>
                <w:sz w:val="24"/>
                <w:szCs w:val="24"/>
              </w:rPr>
            </w:pPr>
            <w:r w:rsidRPr="00F11765">
              <w:rPr>
                <w:sz w:val="24"/>
                <w:szCs w:val="24"/>
              </w:rPr>
              <w:t>36.37</w:t>
            </w:r>
          </w:p>
        </w:tc>
      </w:tr>
      <w:tr w:rsidR="00F11765" w:rsidRPr="00F11765" w14:paraId="664555A6" w14:textId="77777777">
        <w:trPr>
          <w:trHeight w:val="230"/>
          <w:jc w:val="center"/>
        </w:trPr>
        <w:tc>
          <w:tcPr>
            <w:tcW w:w="820" w:type="dxa"/>
          </w:tcPr>
          <w:p w14:paraId="040E149B" w14:textId="77777777" w:rsidR="00F11765" w:rsidRPr="00F11765" w:rsidRDefault="00F11765">
            <w:pPr>
              <w:pStyle w:val="TableParagraph"/>
              <w:spacing w:line="210" w:lineRule="exact"/>
              <w:ind w:left="332"/>
              <w:jc w:val="left"/>
              <w:rPr>
                <w:sz w:val="24"/>
                <w:szCs w:val="24"/>
              </w:rPr>
            </w:pPr>
            <w:r w:rsidRPr="00F11765">
              <w:rPr>
                <w:w w:val="99"/>
                <w:sz w:val="24"/>
                <w:szCs w:val="24"/>
              </w:rPr>
              <w:t>2</w:t>
            </w:r>
          </w:p>
        </w:tc>
        <w:tc>
          <w:tcPr>
            <w:tcW w:w="2430" w:type="dxa"/>
          </w:tcPr>
          <w:p w14:paraId="2B393528" w14:textId="77777777" w:rsidR="00F11765" w:rsidRPr="00F11765" w:rsidRDefault="00F11765">
            <w:pPr>
              <w:pStyle w:val="TableParagraph"/>
              <w:spacing w:line="210" w:lineRule="exact"/>
              <w:ind w:right="694"/>
              <w:jc w:val="right"/>
              <w:rPr>
                <w:sz w:val="24"/>
                <w:szCs w:val="24"/>
              </w:rPr>
            </w:pPr>
            <w:r w:rsidRPr="00F11765">
              <w:rPr>
                <w:sz w:val="24"/>
                <w:szCs w:val="24"/>
              </w:rPr>
              <w:t>Second Semester</w:t>
            </w:r>
          </w:p>
        </w:tc>
        <w:tc>
          <w:tcPr>
            <w:tcW w:w="2006" w:type="dxa"/>
          </w:tcPr>
          <w:p w14:paraId="4CB917DF" w14:textId="77777777" w:rsidR="00F11765" w:rsidRPr="00F11765" w:rsidRDefault="00F11765">
            <w:pPr>
              <w:pStyle w:val="TableParagraph"/>
              <w:spacing w:line="210" w:lineRule="exact"/>
              <w:ind w:left="641" w:right="357"/>
              <w:rPr>
                <w:sz w:val="24"/>
                <w:szCs w:val="24"/>
              </w:rPr>
            </w:pPr>
            <w:r w:rsidRPr="00F11765">
              <w:rPr>
                <w:sz w:val="24"/>
                <w:szCs w:val="24"/>
              </w:rPr>
              <w:t>51</w:t>
            </w:r>
          </w:p>
        </w:tc>
        <w:tc>
          <w:tcPr>
            <w:tcW w:w="1990" w:type="dxa"/>
          </w:tcPr>
          <w:p w14:paraId="73D5A5C4" w14:textId="77777777" w:rsidR="00F11765" w:rsidRPr="00F11765" w:rsidRDefault="00F11765">
            <w:pPr>
              <w:pStyle w:val="TableParagraph"/>
              <w:spacing w:line="210" w:lineRule="exact"/>
              <w:ind w:left="360" w:right="360"/>
              <w:rPr>
                <w:sz w:val="24"/>
                <w:szCs w:val="24"/>
              </w:rPr>
            </w:pPr>
            <w:r w:rsidRPr="00F11765">
              <w:rPr>
                <w:sz w:val="24"/>
                <w:szCs w:val="24"/>
              </w:rPr>
              <w:t>30.90</w:t>
            </w:r>
          </w:p>
        </w:tc>
      </w:tr>
      <w:tr w:rsidR="00F11765" w:rsidRPr="00F11765" w14:paraId="53DDC80D" w14:textId="77777777">
        <w:trPr>
          <w:trHeight w:val="210"/>
          <w:jc w:val="center"/>
        </w:trPr>
        <w:tc>
          <w:tcPr>
            <w:tcW w:w="820" w:type="dxa"/>
            <w:tcBorders>
              <w:bottom w:val="single" w:sz="12" w:space="0" w:color="000000"/>
            </w:tcBorders>
          </w:tcPr>
          <w:p w14:paraId="0CF3AE7B" w14:textId="77777777" w:rsidR="00F11765" w:rsidRPr="00F11765" w:rsidRDefault="00F11765">
            <w:pPr>
              <w:pStyle w:val="TableParagraph"/>
              <w:spacing w:line="183" w:lineRule="exact"/>
              <w:ind w:left="332"/>
              <w:jc w:val="left"/>
              <w:rPr>
                <w:sz w:val="24"/>
                <w:szCs w:val="24"/>
              </w:rPr>
            </w:pPr>
            <w:r w:rsidRPr="00F11765">
              <w:rPr>
                <w:w w:val="99"/>
                <w:sz w:val="24"/>
                <w:szCs w:val="24"/>
              </w:rPr>
              <w:t>3</w:t>
            </w:r>
          </w:p>
        </w:tc>
        <w:tc>
          <w:tcPr>
            <w:tcW w:w="2430" w:type="dxa"/>
            <w:tcBorders>
              <w:bottom w:val="single" w:sz="12" w:space="0" w:color="000000"/>
            </w:tcBorders>
          </w:tcPr>
          <w:p w14:paraId="7B794ABE" w14:textId="77777777" w:rsidR="00F11765" w:rsidRPr="00F11765" w:rsidRDefault="00F11765">
            <w:pPr>
              <w:pStyle w:val="TableParagraph"/>
              <w:spacing w:line="183" w:lineRule="exact"/>
              <w:ind w:right="660"/>
              <w:jc w:val="right"/>
              <w:rPr>
                <w:sz w:val="24"/>
                <w:szCs w:val="24"/>
              </w:rPr>
            </w:pPr>
            <w:r w:rsidRPr="00F11765">
              <w:rPr>
                <w:sz w:val="24"/>
                <w:szCs w:val="24"/>
              </w:rPr>
              <w:t>Third Semester</w:t>
            </w:r>
          </w:p>
        </w:tc>
        <w:tc>
          <w:tcPr>
            <w:tcW w:w="2006" w:type="dxa"/>
            <w:tcBorders>
              <w:bottom w:val="single" w:sz="12" w:space="0" w:color="000000"/>
            </w:tcBorders>
          </w:tcPr>
          <w:p w14:paraId="773565B6" w14:textId="77777777" w:rsidR="00F11765" w:rsidRPr="00F11765" w:rsidRDefault="00F11765">
            <w:pPr>
              <w:pStyle w:val="TableParagraph"/>
              <w:spacing w:line="183" w:lineRule="exact"/>
              <w:ind w:left="641" w:right="357"/>
              <w:rPr>
                <w:sz w:val="24"/>
                <w:szCs w:val="24"/>
              </w:rPr>
            </w:pPr>
            <w:r w:rsidRPr="00F11765">
              <w:rPr>
                <w:sz w:val="24"/>
                <w:szCs w:val="24"/>
              </w:rPr>
              <w:t>54</w:t>
            </w:r>
          </w:p>
        </w:tc>
        <w:tc>
          <w:tcPr>
            <w:tcW w:w="1990" w:type="dxa"/>
            <w:tcBorders>
              <w:bottom w:val="single" w:sz="12" w:space="0" w:color="000000"/>
            </w:tcBorders>
          </w:tcPr>
          <w:p w14:paraId="568BFFB6" w14:textId="77777777" w:rsidR="00F11765" w:rsidRPr="00F11765" w:rsidRDefault="00F11765">
            <w:pPr>
              <w:pStyle w:val="TableParagraph"/>
              <w:spacing w:line="183" w:lineRule="exact"/>
              <w:ind w:left="360" w:right="360"/>
              <w:rPr>
                <w:sz w:val="24"/>
                <w:szCs w:val="24"/>
              </w:rPr>
            </w:pPr>
            <w:r w:rsidRPr="00F11765">
              <w:rPr>
                <w:sz w:val="24"/>
                <w:szCs w:val="24"/>
              </w:rPr>
              <w:t>32.73</w:t>
            </w:r>
          </w:p>
        </w:tc>
      </w:tr>
      <w:tr w:rsidR="00F11765" w:rsidRPr="00F11765" w14:paraId="3DCE6D39" w14:textId="77777777">
        <w:trPr>
          <w:trHeight w:val="222"/>
          <w:jc w:val="center"/>
        </w:trPr>
        <w:tc>
          <w:tcPr>
            <w:tcW w:w="820" w:type="dxa"/>
            <w:tcBorders>
              <w:top w:val="single" w:sz="12" w:space="0" w:color="000000"/>
              <w:bottom w:val="single" w:sz="4" w:space="0" w:color="000000"/>
            </w:tcBorders>
          </w:tcPr>
          <w:p w14:paraId="7E5079E1" w14:textId="77777777" w:rsidR="00F11765" w:rsidRPr="00F11765" w:rsidRDefault="00F11765">
            <w:pPr>
              <w:pStyle w:val="TableParagraph"/>
              <w:spacing w:line="240" w:lineRule="auto"/>
              <w:jc w:val="left"/>
              <w:rPr>
                <w:sz w:val="24"/>
                <w:szCs w:val="24"/>
              </w:rPr>
            </w:pPr>
          </w:p>
        </w:tc>
        <w:tc>
          <w:tcPr>
            <w:tcW w:w="2430" w:type="dxa"/>
            <w:tcBorders>
              <w:top w:val="single" w:sz="12" w:space="0" w:color="000000"/>
              <w:bottom w:val="single" w:sz="4" w:space="0" w:color="000000"/>
            </w:tcBorders>
          </w:tcPr>
          <w:p w14:paraId="7060A0CD" w14:textId="77777777" w:rsidR="00F11765" w:rsidRPr="00F11765" w:rsidRDefault="00F11765">
            <w:pPr>
              <w:pStyle w:val="TableParagraph"/>
              <w:spacing w:line="210" w:lineRule="exact"/>
              <w:ind w:left="690" w:right="804"/>
              <w:rPr>
                <w:sz w:val="24"/>
                <w:szCs w:val="24"/>
              </w:rPr>
            </w:pPr>
            <w:r w:rsidRPr="00F11765">
              <w:rPr>
                <w:sz w:val="24"/>
                <w:szCs w:val="24"/>
              </w:rPr>
              <w:t>Total</w:t>
            </w:r>
          </w:p>
        </w:tc>
        <w:tc>
          <w:tcPr>
            <w:tcW w:w="2006" w:type="dxa"/>
            <w:tcBorders>
              <w:top w:val="single" w:sz="12" w:space="0" w:color="000000"/>
              <w:bottom w:val="single" w:sz="4" w:space="0" w:color="000000"/>
            </w:tcBorders>
          </w:tcPr>
          <w:p w14:paraId="4605C040" w14:textId="77777777" w:rsidR="00F11765" w:rsidRPr="00F11765" w:rsidRDefault="00F11765">
            <w:pPr>
              <w:pStyle w:val="TableParagraph"/>
              <w:spacing w:line="210" w:lineRule="exact"/>
              <w:ind w:left="641" w:right="357"/>
              <w:rPr>
                <w:sz w:val="24"/>
                <w:szCs w:val="24"/>
              </w:rPr>
            </w:pPr>
            <w:r w:rsidRPr="00F11765">
              <w:rPr>
                <w:sz w:val="24"/>
                <w:szCs w:val="24"/>
              </w:rPr>
              <w:t>165</w:t>
            </w:r>
          </w:p>
        </w:tc>
        <w:tc>
          <w:tcPr>
            <w:tcW w:w="1990" w:type="dxa"/>
            <w:tcBorders>
              <w:top w:val="single" w:sz="12" w:space="0" w:color="000000"/>
              <w:bottom w:val="single" w:sz="4" w:space="0" w:color="000000"/>
            </w:tcBorders>
          </w:tcPr>
          <w:p w14:paraId="65AD20C1" w14:textId="77777777" w:rsidR="00F11765" w:rsidRPr="00F11765" w:rsidRDefault="00F11765">
            <w:pPr>
              <w:pStyle w:val="TableParagraph"/>
              <w:spacing w:line="210" w:lineRule="exact"/>
              <w:ind w:left="360" w:right="361"/>
              <w:rPr>
                <w:sz w:val="24"/>
                <w:szCs w:val="24"/>
              </w:rPr>
            </w:pPr>
            <w:r w:rsidRPr="00F11765">
              <w:rPr>
                <w:sz w:val="24"/>
                <w:szCs w:val="24"/>
              </w:rPr>
              <w:t>100</w:t>
            </w:r>
          </w:p>
        </w:tc>
      </w:tr>
    </w:tbl>
    <w:p w14:paraId="3340E6C5" w14:textId="77777777" w:rsidR="00F11765" w:rsidRPr="00F11765" w:rsidRDefault="00F11765" w:rsidP="00F11765">
      <w:pPr>
        <w:spacing w:line="359" w:lineRule="auto"/>
        <w:ind w:left="540"/>
        <w:jc w:val="both"/>
        <w:rPr>
          <w:rFonts w:ascii="Times New Roman" w:eastAsia="Garamond" w:hAnsi="Times New Roman" w:cs="Times New Roman"/>
          <w:sz w:val="24"/>
          <w:szCs w:val="24"/>
        </w:rPr>
      </w:pPr>
    </w:p>
    <w:p w14:paraId="5BE1DCD8" w14:textId="77777777" w:rsidR="00F11765" w:rsidRPr="00F11765" w:rsidRDefault="00F11765" w:rsidP="00F11765">
      <w:pPr>
        <w:spacing w:line="359" w:lineRule="auto"/>
        <w:ind w:left="540"/>
        <w:jc w:val="both"/>
        <w:rPr>
          <w:rFonts w:ascii="Times New Roman" w:eastAsia="Garamond" w:hAnsi="Times New Roman" w:cs="Times New Roman"/>
          <w:sz w:val="24"/>
          <w:szCs w:val="24"/>
        </w:rPr>
      </w:pPr>
      <w:r w:rsidRPr="00F11765">
        <w:rPr>
          <w:rFonts w:ascii="Times New Roman" w:eastAsia="Garamond" w:hAnsi="Times New Roman" w:cs="Times New Roman"/>
          <w:sz w:val="24"/>
          <w:szCs w:val="24"/>
        </w:rPr>
        <w:t>According to the findings in Table 2, which can be found above, the majority of participants came from the first semester, with a total of 60 responders (36.37%).</w:t>
      </w:r>
    </w:p>
    <w:p w14:paraId="02E23D0A" w14:textId="77777777" w:rsidR="00F11765" w:rsidRPr="00F11765" w:rsidRDefault="00F11765" w:rsidP="00F11765">
      <w:pPr>
        <w:spacing w:line="359" w:lineRule="auto"/>
        <w:ind w:left="540"/>
        <w:jc w:val="center"/>
        <w:rPr>
          <w:rFonts w:ascii="Times New Roman" w:eastAsia="Garamond" w:hAnsi="Times New Roman" w:cs="Times New Roman"/>
          <w:sz w:val="24"/>
          <w:szCs w:val="24"/>
        </w:rPr>
      </w:pPr>
      <w:r w:rsidRPr="00F11765">
        <w:rPr>
          <w:rFonts w:ascii="Times New Roman" w:eastAsia="Garamond" w:hAnsi="Times New Roman" w:cs="Times New Roman"/>
          <w:b/>
          <w:sz w:val="24"/>
          <w:szCs w:val="24"/>
        </w:rPr>
        <w:t>Table 3</w:t>
      </w:r>
      <w:r w:rsidRPr="00F11765">
        <w:rPr>
          <w:rFonts w:ascii="Times New Roman" w:eastAsia="Garamond" w:hAnsi="Times New Roman" w:cs="Times New Roman"/>
          <w:sz w:val="24"/>
          <w:szCs w:val="24"/>
        </w:rPr>
        <w:t>. Age-based frequency distribution of respondents</w:t>
      </w:r>
    </w:p>
    <w:tbl>
      <w:tblPr>
        <w:tblW w:w="0" w:type="auto"/>
        <w:tblInd w:w="1034" w:type="dxa"/>
        <w:tblLayout w:type="fixed"/>
        <w:tblCellMar>
          <w:left w:w="0" w:type="dxa"/>
          <w:right w:w="0" w:type="dxa"/>
        </w:tblCellMar>
        <w:tblLook w:val="01E0" w:firstRow="1" w:lastRow="1" w:firstColumn="1" w:lastColumn="1" w:noHBand="0" w:noVBand="0"/>
      </w:tblPr>
      <w:tblGrid>
        <w:gridCol w:w="1220"/>
        <w:gridCol w:w="1794"/>
        <w:gridCol w:w="2241"/>
        <w:gridCol w:w="1988"/>
      </w:tblGrid>
      <w:tr w:rsidR="00F11765" w:rsidRPr="00F11765" w14:paraId="6A56D1B3" w14:textId="77777777">
        <w:trPr>
          <w:trHeight w:val="217"/>
        </w:trPr>
        <w:tc>
          <w:tcPr>
            <w:tcW w:w="1220" w:type="dxa"/>
            <w:tcBorders>
              <w:top w:val="single" w:sz="4" w:space="0" w:color="000000"/>
              <w:bottom w:val="single" w:sz="12" w:space="0" w:color="000000"/>
            </w:tcBorders>
          </w:tcPr>
          <w:p w14:paraId="3C4C51B2" w14:textId="77777777" w:rsidR="00F11765" w:rsidRPr="00F11765" w:rsidRDefault="00F11765">
            <w:pPr>
              <w:pStyle w:val="TableParagraph"/>
              <w:spacing w:line="207" w:lineRule="exact"/>
              <w:ind w:left="232"/>
              <w:jc w:val="left"/>
              <w:rPr>
                <w:sz w:val="24"/>
                <w:szCs w:val="24"/>
              </w:rPr>
            </w:pPr>
            <w:r w:rsidRPr="00F11765">
              <w:rPr>
                <w:sz w:val="24"/>
                <w:szCs w:val="24"/>
              </w:rPr>
              <w:t>No.</w:t>
            </w:r>
          </w:p>
        </w:tc>
        <w:tc>
          <w:tcPr>
            <w:tcW w:w="1794" w:type="dxa"/>
            <w:tcBorders>
              <w:top w:val="single" w:sz="4" w:space="0" w:color="000000"/>
              <w:bottom w:val="single" w:sz="12" w:space="0" w:color="000000"/>
            </w:tcBorders>
          </w:tcPr>
          <w:p w14:paraId="56E6E1D2" w14:textId="77777777" w:rsidR="00F11765" w:rsidRPr="00F11765" w:rsidRDefault="00F11765">
            <w:pPr>
              <w:pStyle w:val="TableParagraph"/>
              <w:spacing w:line="207" w:lineRule="exact"/>
              <w:ind w:left="672" w:right="747"/>
              <w:rPr>
                <w:sz w:val="24"/>
                <w:szCs w:val="24"/>
              </w:rPr>
            </w:pPr>
            <w:r w:rsidRPr="00F11765">
              <w:rPr>
                <w:sz w:val="24"/>
                <w:szCs w:val="24"/>
              </w:rPr>
              <w:t>Age</w:t>
            </w:r>
          </w:p>
        </w:tc>
        <w:tc>
          <w:tcPr>
            <w:tcW w:w="2241" w:type="dxa"/>
            <w:tcBorders>
              <w:top w:val="single" w:sz="4" w:space="0" w:color="000000"/>
              <w:bottom w:val="single" w:sz="12" w:space="0" w:color="000000"/>
            </w:tcBorders>
          </w:tcPr>
          <w:p w14:paraId="7272230E" w14:textId="77777777" w:rsidR="00F11765" w:rsidRPr="00F11765" w:rsidRDefault="00F11765">
            <w:pPr>
              <w:pStyle w:val="TableParagraph"/>
              <w:spacing w:line="207" w:lineRule="exact"/>
              <w:ind w:left="748" w:right="362"/>
              <w:rPr>
                <w:sz w:val="24"/>
                <w:szCs w:val="24"/>
              </w:rPr>
            </w:pPr>
            <w:r w:rsidRPr="00F11765">
              <w:rPr>
                <w:sz w:val="24"/>
                <w:szCs w:val="24"/>
              </w:rPr>
              <w:t>Frequency</w:t>
            </w:r>
            <w:r w:rsidRPr="00F11765">
              <w:rPr>
                <w:spacing w:val="-3"/>
                <w:sz w:val="24"/>
                <w:szCs w:val="24"/>
              </w:rPr>
              <w:t xml:space="preserve"> </w:t>
            </w:r>
            <w:r w:rsidRPr="00F11765">
              <w:rPr>
                <w:sz w:val="24"/>
                <w:szCs w:val="24"/>
              </w:rPr>
              <w:t>(f)</w:t>
            </w:r>
          </w:p>
        </w:tc>
        <w:tc>
          <w:tcPr>
            <w:tcW w:w="1988" w:type="dxa"/>
            <w:tcBorders>
              <w:top w:val="single" w:sz="4" w:space="0" w:color="000000"/>
              <w:bottom w:val="single" w:sz="12" w:space="0" w:color="000000"/>
            </w:tcBorders>
          </w:tcPr>
          <w:p w14:paraId="1FB7D443" w14:textId="77777777" w:rsidR="00F11765" w:rsidRPr="00F11765" w:rsidRDefault="00F11765">
            <w:pPr>
              <w:pStyle w:val="TableParagraph"/>
              <w:spacing w:line="207" w:lineRule="exact"/>
              <w:ind w:left="359" w:right="363"/>
              <w:rPr>
                <w:sz w:val="24"/>
                <w:szCs w:val="24"/>
              </w:rPr>
            </w:pPr>
            <w:r w:rsidRPr="00F11765">
              <w:rPr>
                <w:sz w:val="24"/>
                <w:szCs w:val="24"/>
              </w:rPr>
              <w:t>Percentage</w:t>
            </w:r>
            <w:r w:rsidRPr="00F11765">
              <w:rPr>
                <w:spacing w:val="-2"/>
                <w:sz w:val="24"/>
                <w:szCs w:val="24"/>
              </w:rPr>
              <w:t xml:space="preserve"> </w:t>
            </w:r>
            <w:r w:rsidRPr="00F11765">
              <w:rPr>
                <w:sz w:val="24"/>
                <w:szCs w:val="24"/>
              </w:rPr>
              <w:t>(%)</w:t>
            </w:r>
          </w:p>
        </w:tc>
      </w:tr>
      <w:tr w:rsidR="00F11765" w:rsidRPr="00F11765" w14:paraId="47C047BC" w14:textId="77777777">
        <w:trPr>
          <w:trHeight w:val="210"/>
        </w:trPr>
        <w:tc>
          <w:tcPr>
            <w:tcW w:w="1220" w:type="dxa"/>
            <w:tcBorders>
              <w:top w:val="single" w:sz="12" w:space="0" w:color="000000"/>
            </w:tcBorders>
          </w:tcPr>
          <w:p w14:paraId="1FB7A52F" w14:textId="77777777" w:rsidR="00F11765" w:rsidRPr="00F11765" w:rsidRDefault="00F11765">
            <w:pPr>
              <w:pStyle w:val="TableParagraph"/>
              <w:spacing w:line="176" w:lineRule="exact"/>
              <w:ind w:left="330"/>
              <w:jc w:val="left"/>
              <w:rPr>
                <w:sz w:val="24"/>
                <w:szCs w:val="24"/>
              </w:rPr>
            </w:pPr>
            <w:r w:rsidRPr="00F11765">
              <w:rPr>
                <w:w w:val="99"/>
                <w:sz w:val="24"/>
                <w:szCs w:val="24"/>
              </w:rPr>
              <w:t>1</w:t>
            </w:r>
          </w:p>
        </w:tc>
        <w:tc>
          <w:tcPr>
            <w:tcW w:w="1794" w:type="dxa"/>
            <w:tcBorders>
              <w:top w:val="single" w:sz="12" w:space="0" w:color="000000"/>
            </w:tcBorders>
          </w:tcPr>
          <w:p w14:paraId="6348B7CA" w14:textId="77777777" w:rsidR="00F11765" w:rsidRPr="00F11765" w:rsidRDefault="00F11765">
            <w:pPr>
              <w:pStyle w:val="TableParagraph"/>
              <w:spacing w:line="176" w:lineRule="exact"/>
              <w:ind w:left="672" w:right="742"/>
              <w:rPr>
                <w:sz w:val="24"/>
                <w:szCs w:val="24"/>
              </w:rPr>
            </w:pPr>
            <w:r w:rsidRPr="00F11765">
              <w:rPr>
                <w:sz w:val="24"/>
                <w:szCs w:val="24"/>
              </w:rPr>
              <w:t>19</w:t>
            </w:r>
          </w:p>
        </w:tc>
        <w:tc>
          <w:tcPr>
            <w:tcW w:w="2241" w:type="dxa"/>
            <w:tcBorders>
              <w:top w:val="single" w:sz="12" w:space="0" w:color="000000"/>
            </w:tcBorders>
          </w:tcPr>
          <w:p w14:paraId="77BFB7AA" w14:textId="77777777" w:rsidR="00F11765" w:rsidRPr="00F11765" w:rsidRDefault="00F11765">
            <w:pPr>
              <w:pStyle w:val="TableParagraph"/>
              <w:spacing w:line="176" w:lineRule="exact"/>
              <w:ind w:left="748" w:right="358"/>
              <w:rPr>
                <w:sz w:val="24"/>
                <w:szCs w:val="24"/>
              </w:rPr>
            </w:pPr>
            <w:r w:rsidRPr="00F11765">
              <w:rPr>
                <w:sz w:val="24"/>
                <w:szCs w:val="24"/>
              </w:rPr>
              <w:t>74</w:t>
            </w:r>
          </w:p>
        </w:tc>
        <w:tc>
          <w:tcPr>
            <w:tcW w:w="1988" w:type="dxa"/>
            <w:tcBorders>
              <w:top w:val="single" w:sz="12" w:space="0" w:color="000000"/>
            </w:tcBorders>
          </w:tcPr>
          <w:p w14:paraId="10F5FB8F" w14:textId="77777777" w:rsidR="00F11765" w:rsidRPr="00F11765" w:rsidRDefault="00F11765">
            <w:pPr>
              <w:pStyle w:val="TableParagraph"/>
              <w:spacing w:line="176" w:lineRule="exact"/>
              <w:ind w:left="359" w:right="360"/>
              <w:rPr>
                <w:sz w:val="24"/>
                <w:szCs w:val="24"/>
              </w:rPr>
            </w:pPr>
            <w:r w:rsidRPr="00F11765">
              <w:rPr>
                <w:sz w:val="24"/>
                <w:szCs w:val="24"/>
              </w:rPr>
              <w:t>44.8</w:t>
            </w:r>
          </w:p>
        </w:tc>
      </w:tr>
      <w:tr w:rsidR="00F11765" w:rsidRPr="00F11765" w14:paraId="0E3624C5" w14:textId="77777777">
        <w:trPr>
          <w:trHeight w:val="229"/>
        </w:trPr>
        <w:tc>
          <w:tcPr>
            <w:tcW w:w="1220" w:type="dxa"/>
          </w:tcPr>
          <w:p w14:paraId="368CC646" w14:textId="77777777" w:rsidR="00F11765" w:rsidRPr="00F11765" w:rsidRDefault="00F11765">
            <w:pPr>
              <w:pStyle w:val="TableParagraph"/>
              <w:ind w:left="330"/>
              <w:jc w:val="left"/>
              <w:rPr>
                <w:sz w:val="24"/>
                <w:szCs w:val="24"/>
              </w:rPr>
            </w:pPr>
            <w:r w:rsidRPr="00F11765">
              <w:rPr>
                <w:w w:val="99"/>
                <w:sz w:val="24"/>
                <w:szCs w:val="24"/>
              </w:rPr>
              <w:t>2</w:t>
            </w:r>
          </w:p>
        </w:tc>
        <w:tc>
          <w:tcPr>
            <w:tcW w:w="1794" w:type="dxa"/>
          </w:tcPr>
          <w:p w14:paraId="519F3023" w14:textId="77777777" w:rsidR="00F11765" w:rsidRPr="00F11765" w:rsidRDefault="00F11765">
            <w:pPr>
              <w:pStyle w:val="TableParagraph"/>
              <w:ind w:left="672" w:right="742"/>
              <w:rPr>
                <w:sz w:val="24"/>
                <w:szCs w:val="24"/>
              </w:rPr>
            </w:pPr>
            <w:r w:rsidRPr="00F11765">
              <w:rPr>
                <w:sz w:val="24"/>
                <w:szCs w:val="24"/>
              </w:rPr>
              <w:t>20</w:t>
            </w:r>
          </w:p>
        </w:tc>
        <w:tc>
          <w:tcPr>
            <w:tcW w:w="2241" w:type="dxa"/>
          </w:tcPr>
          <w:p w14:paraId="63069E35" w14:textId="77777777" w:rsidR="00F11765" w:rsidRPr="00F11765" w:rsidRDefault="00F11765">
            <w:pPr>
              <w:pStyle w:val="TableParagraph"/>
              <w:ind w:left="748" w:right="358"/>
              <w:rPr>
                <w:sz w:val="24"/>
                <w:szCs w:val="24"/>
              </w:rPr>
            </w:pPr>
            <w:r w:rsidRPr="00F11765">
              <w:rPr>
                <w:sz w:val="24"/>
                <w:szCs w:val="24"/>
              </w:rPr>
              <w:t>41</w:t>
            </w:r>
          </w:p>
        </w:tc>
        <w:tc>
          <w:tcPr>
            <w:tcW w:w="1988" w:type="dxa"/>
          </w:tcPr>
          <w:p w14:paraId="0FF03BE3" w14:textId="77777777" w:rsidR="00F11765" w:rsidRPr="00F11765" w:rsidRDefault="00F11765">
            <w:pPr>
              <w:pStyle w:val="TableParagraph"/>
              <w:ind w:left="359" w:right="360"/>
              <w:rPr>
                <w:sz w:val="24"/>
                <w:szCs w:val="24"/>
              </w:rPr>
            </w:pPr>
            <w:r w:rsidRPr="00F11765">
              <w:rPr>
                <w:sz w:val="24"/>
                <w:szCs w:val="24"/>
              </w:rPr>
              <w:t>24.8</w:t>
            </w:r>
          </w:p>
        </w:tc>
      </w:tr>
      <w:tr w:rsidR="00F11765" w:rsidRPr="00F11765" w14:paraId="3F4F69FB" w14:textId="77777777">
        <w:trPr>
          <w:trHeight w:val="218"/>
        </w:trPr>
        <w:tc>
          <w:tcPr>
            <w:tcW w:w="1220" w:type="dxa"/>
            <w:tcBorders>
              <w:bottom w:val="single" w:sz="6" w:space="0" w:color="000000"/>
            </w:tcBorders>
          </w:tcPr>
          <w:p w14:paraId="4E2D60F9" w14:textId="77777777" w:rsidR="00F11765" w:rsidRPr="00F11765" w:rsidRDefault="00F11765">
            <w:pPr>
              <w:pStyle w:val="TableParagraph"/>
              <w:spacing w:line="199" w:lineRule="exact"/>
              <w:ind w:left="330"/>
              <w:jc w:val="left"/>
              <w:rPr>
                <w:sz w:val="24"/>
                <w:szCs w:val="24"/>
              </w:rPr>
            </w:pPr>
            <w:r w:rsidRPr="00F11765">
              <w:rPr>
                <w:w w:val="99"/>
                <w:sz w:val="24"/>
                <w:szCs w:val="24"/>
              </w:rPr>
              <w:t>3</w:t>
            </w:r>
          </w:p>
        </w:tc>
        <w:tc>
          <w:tcPr>
            <w:tcW w:w="1794" w:type="dxa"/>
            <w:tcBorders>
              <w:bottom w:val="single" w:sz="6" w:space="0" w:color="000000"/>
            </w:tcBorders>
          </w:tcPr>
          <w:p w14:paraId="3DEE0E45" w14:textId="77777777" w:rsidR="00F11765" w:rsidRPr="00F11765" w:rsidRDefault="00F11765">
            <w:pPr>
              <w:pStyle w:val="TableParagraph"/>
              <w:spacing w:line="199" w:lineRule="exact"/>
              <w:ind w:left="672" w:right="742"/>
              <w:rPr>
                <w:sz w:val="24"/>
                <w:szCs w:val="24"/>
              </w:rPr>
            </w:pPr>
            <w:r w:rsidRPr="00F11765">
              <w:rPr>
                <w:sz w:val="24"/>
                <w:szCs w:val="24"/>
              </w:rPr>
              <w:t>21</w:t>
            </w:r>
          </w:p>
        </w:tc>
        <w:tc>
          <w:tcPr>
            <w:tcW w:w="2241" w:type="dxa"/>
            <w:tcBorders>
              <w:bottom w:val="single" w:sz="6" w:space="0" w:color="000000"/>
            </w:tcBorders>
          </w:tcPr>
          <w:p w14:paraId="70A6306D" w14:textId="77777777" w:rsidR="00F11765" w:rsidRPr="00F11765" w:rsidRDefault="00F11765">
            <w:pPr>
              <w:pStyle w:val="TableParagraph"/>
              <w:spacing w:line="199" w:lineRule="exact"/>
              <w:ind w:left="748" w:right="358"/>
              <w:rPr>
                <w:sz w:val="24"/>
                <w:szCs w:val="24"/>
              </w:rPr>
            </w:pPr>
            <w:r w:rsidRPr="00F11765">
              <w:rPr>
                <w:sz w:val="24"/>
                <w:szCs w:val="24"/>
              </w:rPr>
              <w:t>50</w:t>
            </w:r>
          </w:p>
        </w:tc>
        <w:tc>
          <w:tcPr>
            <w:tcW w:w="1988" w:type="dxa"/>
            <w:tcBorders>
              <w:bottom w:val="single" w:sz="6" w:space="0" w:color="000000"/>
            </w:tcBorders>
          </w:tcPr>
          <w:p w14:paraId="329CAAC1" w14:textId="77777777" w:rsidR="00F11765" w:rsidRPr="00F11765" w:rsidRDefault="00F11765">
            <w:pPr>
              <w:pStyle w:val="TableParagraph"/>
              <w:spacing w:line="199" w:lineRule="exact"/>
              <w:ind w:left="359" w:right="360"/>
              <w:rPr>
                <w:sz w:val="24"/>
                <w:szCs w:val="24"/>
              </w:rPr>
            </w:pPr>
            <w:r w:rsidRPr="00F11765">
              <w:rPr>
                <w:sz w:val="24"/>
                <w:szCs w:val="24"/>
              </w:rPr>
              <w:t>30.3</w:t>
            </w:r>
          </w:p>
        </w:tc>
      </w:tr>
      <w:tr w:rsidR="00F11765" w:rsidRPr="00F11765" w14:paraId="1DE37752" w14:textId="77777777">
        <w:trPr>
          <w:trHeight w:val="228"/>
        </w:trPr>
        <w:tc>
          <w:tcPr>
            <w:tcW w:w="1220" w:type="dxa"/>
            <w:tcBorders>
              <w:top w:val="single" w:sz="6" w:space="0" w:color="000000"/>
              <w:bottom w:val="single" w:sz="4" w:space="0" w:color="000000"/>
            </w:tcBorders>
          </w:tcPr>
          <w:p w14:paraId="64A1A10A" w14:textId="77777777" w:rsidR="00F11765" w:rsidRPr="00F11765" w:rsidRDefault="00F11765">
            <w:pPr>
              <w:pStyle w:val="TableParagraph"/>
              <w:spacing w:line="240" w:lineRule="auto"/>
              <w:jc w:val="left"/>
              <w:rPr>
                <w:sz w:val="24"/>
                <w:szCs w:val="24"/>
              </w:rPr>
            </w:pPr>
          </w:p>
        </w:tc>
        <w:tc>
          <w:tcPr>
            <w:tcW w:w="1794" w:type="dxa"/>
            <w:tcBorders>
              <w:top w:val="single" w:sz="6" w:space="0" w:color="000000"/>
              <w:bottom w:val="single" w:sz="4" w:space="0" w:color="000000"/>
            </w:tcBorders>
          </w:tcPr>
          <w:p w14:paraId="27ABFB30" w14:textId="77777777" w:rsidR="00F11765" w:rsidRPr="00F11765" w:rsidRDefault="00F11765">
            <w:pPr>
              <w:pStyle w:val="TableParagraph"/>
              <w:spacing w:line="205" w:lineRule="exact"/>
              <w:ind w:left="577"/>
              <w:jc w:val="left"/>
              <w:rPr>
                <w:sz w:val="24"/>
                <w:szCs w:val="24"/>
              </w:rPr>
            </w:pPr>
            <w:r w:rsidRPr="00F11765">
              <w:rPr>
                <w:sz w:val="24"/>
                <w:szCs w:val="24"/>
              </w:rPr>
              <w:t>Total</w:t>
            </w:r>
          </w:p>
        </w:tc>
        <w:tc>
          <w:tcPr>
            <w:tcW w:w="2241" w:type="dxa"/>
            <w:tcBorders>
              <w:top w:val="single" w:sz="6" w:space="0" w:color="000000"/>
              <w:bottom w:val="single" w:sz="4" w:space="0" w:color="000000"/>
            </w:tcBorders>
          </w:tcPr>
          <w:p w14:paraId="0BD03243" w14:textId="77777777" w:rsidR="00F11765" w:rsidRPr="00F11765" w:rsidRDefault="00F11765">
            <w:pPr>
              <w:pStyle w:val="TableParagraph"/>
              <w:spacing w:line="205" w:lineRule="exact"/>
              <w:ind w:left="748" w:right="358"/>
              <w:rPr>
                <w:sz w:val="24"/>
                <w:szCs w:val="24"/>
              </w:rPr>
            </w:pPr>
            <w:r w:rsidRPr="00F11765">
              <w:rPr>
                <w:sz w:val="24"/>
                <w:szCs w:val="24"/>
              </w:rPr>
              <w:t>165</w:t>
            </w:r>
          </w:p>
        </w:tc>
        <w:tc>
          <w:tcPr>
            <w:tcW w:w="1988" w:type="dxa"/>
            <w:tcBorders>
              <w:top w:val="single" w:sz="6" w:space="0" w:color="000000"/>
              <w:bottom w:val="single" w:sz="4" w:space="0" w:color="000000"/>
            </w:tcBorders>
          </w:tcPr>
          <w:p w14:paraId="4D24F54D" w14:textId="77777777" w:rsidR="00F11765" w:rsidRPr="00F11765" w:rsidRDefault="00F11765">
            <w:pPr>
              <w:pStyle w:val="TableParagraph"/>
              <w:spacing w:line="205" w:lineRule="exact"/>
              <w:ind w:left="359" w:right="360"/>
              <w:rPr>
                <w:sz w:val="24"/>
                <w:szCs w:val="24"/>
              </w:rPr>
            </w:pPr>
            <w:r w:rsidRPr="00F11765">
              <w:rPr>
                <w:sz w:val="24"/>
                <w:szCs w:val="24"/>
              </w:rPr>
              <w:t>100</w:t>
            </w:r>
          </w:p>
        </w:tc>
      </w:tr>
    </w:tbl>
    <w:p w14:paraId="3A65514B" w14:textId="77777777" w:rsidR="00F11765" w:rsidRPr="00F11765" w:rsidRDefault="00F11765" w:rsidP="00F11765">
      <w:pPr>
        <w:spacing w:line="359" w:lineRule="auto"/>
        <w:ind w:left="540"/>
        <w:jc w:val="both"/>
        <w:rPr>
          <w:rFonts w:ascii="Times New Roman" w:eastAsia="Garamond" w:hAnsi="Times New Roman" w:cs="Times New Roman"/>
          <w:sz w:val="24"/>
          <w:szCs w:val="24"/>
        </w:rPr>
      </w:pPr>
    </w:p>
    <w:p w14:paraId="5BEC6F2E" w14:textId="77777777" w:rsidR="00F11765" w:rsidRPr="00F11765" w:rsidRDefault="00F11765" w:rsidP="00F11765">
      <w:pPr>
        <w:spacing w:line="359" w:lineRule="auto"/>
        <w:ind w:left="540"/>
        <w:jc w:val="both"/>
        <w:rPr>
          <w:rFonts w:ascii="Times New Roman" w:eastAsia="Garamond" w:hAnsi="Times New Roman" w:cs="Times New Roman"/>
          <w:sz w:val="24"/>
          <w:szCs w:val="24"/>
        </w:rPr>
      </w:pPr>
      <w:r w:rsidRPr="00F11765">
        <w:rPr>
          <w:rFonts w:ascii="Times New Roman" w:eastAsia="Garamond" w:hAnsi="Times New Roman" w:cs="Times New Roman"/>
          <w:sz w:val="24"/>
          <w:szCs w:val="24"/>
        </w:rPr>
        <w:t>According to the findings in Table 3, the most common age type was 19 years, with 74 respondents (44.8%) falling into this category.</w:t>
      </w:r>
    </w:p>
    <w:p w14:paraId="187215C0" w14:textId="77777777" w:rsidR="00F11765" w:rsidRPr="00F11765" w:rsidRDefault="00F11765" w:rsidP="00F11765">
      <w:pPr>
        <w:spacing w:line="359" w:lineRule="auto"/>
        <w:ind w:left="540"/>
        <w:jc w:val="center"/>
        <w:rPr>
          <w:rFonts w:ascii="Times New Roman" w:eastAsia="Garamond" w:hAnsi="Times New Roman" w:cs="Times New Roman"/>
          <w:sz w:val="24"/>
          <w:szCs w:val="24"/>
        </w:rPr>
      </w:pPr>
      <w:r w:rsidRPr="00F11765">
        <w:rPr>
          <w:rFonts w:ascii="Times New Roman" w:eastAsia="Garamond" w:hAnsi="Times New Roman" w:cs="Times New Roman"/>
          <w:b/>
          <w:sz w:val="24"/>
          <w:szCs w:val="24"/>
        </w:rPr>
        <w:t>Table 4.</w:t>
      </w:r>
      <w:r w:rsidRPr="00F11765">
        <w:rPr>
          <w:rFonts w:ascii="Times New Roman" w:eastAsia="Garamond" w:hAnsi="Times New Roman" w:cs="Times New Roman"/>
          <w:sz w:val="24"/>
          <w:szCs w:val="24"/>
        </w:rPr>
        <w:t xml:space="preserve"> Distribution of responders by visual impairment type</w:t>
      </w:r>
    </w:p>
    <w:tbl>
      <w:tblPr>
        <w:tblW w:w="0" w:type="auto"/>
        <w:tblInd w:w="829" w:type="dxa"/>
        <w:tblLayout w:type="fixed"/>
        <w:tblCellMar>
          <w:left w:w="0" w:type="dxa"/>
          <w:right w:w="0" w:type="dxa"/>
        </w:tblCellMar>
        <w:tblLook w:val="01E0" w:firstRow="1" w:lastRow="1" w:firstColumn="1" w:lastColumn="1" w:noHBand="0" w:noVBand="0"/>
      </w:tblPr>
      <w:tblGrid>
        <w:gridCol w:w="701"/>
        <w:gridCol w:w="3117"/>
        <w:gridCol w:w="1856"/>
        <w:gridCol w:w="1979"/>
      </w:tblGrid>
      <w:tr w:rsidR="00F11765" w:rsidRPr="00F11765" w14:paraId="4354CD31" w14:textId="77777777">
        <w:trPr>
          <w:trHeight w:val="225"/>
        </w:trPr>
        <w:tc>
          <w:tcPr>
            <w:tcW w:w="701" w:type="dxa"/>
            <w:tcBorders>
              <w:top w:val="single" w:sz="4" w:space="0" w:color="000000"/>
              <w:bottom w:val="single" w:sz="6" w:space="0" w:color="000000"/>
            </w:tcBorders>
          </w:tcPr>
          <w:p w14:paraId="6BB918A6" w14:textId="77777777" w:rsidR="00F11765" w:rsidRPr="00F11765" w:rsidRDefault="00F11765">
            <w:pPr>
              <w:pStyle w:val="TableParagraph"/>
              <w:spacing w:line="211" w:lineRule="exact"/>
              <w:ind w:left="204" w:right="284"/>
              <w:rPr>
                <w:sz w:val="24"/>
                <w:szCs w:val="24"/>
              </w:rPr>
            </w:pPr>
            <w:r w:rsidRPr="00F11765">
              <w:rPr>
                <w:sz w:val="24"/>
                <w:szCs w:val="24"/>
              </w:rPr>
              <w:lastRenderedPageBreak/>
              <w:t>No.</w:t>
            </w:r>
          </w:p>
        </w:tc>
        <w:tc>
          <w:tcPr>
            <w:tcW w:w="3117" w:type="dxa"/>
            <w:tcBorders>
              <w:top w:val="single" w:sz="4" w:space="0" w:color="000000"/>
              <w:bottom w:val="single" w:sz="6" w:space="0" w:color="000000"/>
            </w:tcBorders>
          </w:tcPr>
          <w:p w14:paraId="36F39775" w14:textId="77777777" w:rsidR="00F11765" w:rsidRPr="00F11765" w:rsidRDefault="00F11765">
            <w:pPr>
              <w:pStyle w:val="TableParagraph"/>
              <w:spacing w:line="211" w:lineRule="exact"/>
              <w:ind w:left="642"/>
              <w:jc w:val="left"/>
              <w:rPr>
                <w:sz w:val="24"/>
                <w:szCs w:val="24"/>
              </w:rPr>
            </w:pPr>
            <w:r w:rsidRPr="00F11765">
              <w:rPr>
                <w:sz w:val="24"/>
                <w:szCs w:val="24"/>
              </w:rPr>
              <w:t>Type</w:t>
            </w:r>
            <w:r w:rsidRPr="00F11765">
              <w:rPr>
                <w:spacing w:val="-2"/>
                <w:sz w:val="24"/>
                <w:szCs w:val="24"/>
              </w:rPr>
              <w:t xml:space="preserve"> </w:t>
            </w:r>
            <w:r w:rsidRPr="00F11765">
              <w:rPr>
                <w:sz w:val="24"/>
                <w:szCs w:val="24"/>
              </w:rPr>
              <w:t>of</w:t>
            </w:r>
            <w:r w:rsidRPr="00F11765">
              <w:rPr>
                <w:spacing w:val="-4"/>
                <w:sz w:val="24"/>
                <w:szCs w:val="24"/>
              </w:rPr>
              <w:t xml:space="preserve"> </w:t>
            </w:r>
            <w:r w:rsidRPr="00F11765">
              <w:rPr>
                <w:sz w:val="24"/>
                <w:szCs w:val="24"/>
              </w:rPr>
              <w:t>interference</w:t>
            </w:r>
          </w:p>
        </w:tc>
        <w:tc>
          <w:tcPr>
            <w:tcW w:w="1856" w:type="dxa"/>
            <w:tcBorders>
              <w:top w:val="single" w:sz="4" w:space="0" w:color="000000"/>
              <w:bottom w:val="single" w:sz="6" w:space="0" w:color="000000"/>
            </w:tcBorders>
          </w:tcPr>
          <w:p w14:paraId="3A0646C9" w14:textId="77777777" w:rsidR="00F11765" w:rsidRPr="00F11765" w:rsidRDefault="00F11765">
            <w:pPr>
              <w:pStyle w:val="TableParagraph"/>
              <w:spacing w:line="211" w:lineRule="exact"/>
              <w:ind w:left="365" w:right="360"/>
              <w:rPr>
                <w:sz w:val="24"/>
                <w:szCs w:val="24"/>
              </w:rPr>
            </w:pPr>
            <w:r w:rsidRPr="00F11765">
              <w:rPr>
                <w:sz w:val="24"/>
                <w:szCs w:val="24"/>
              </w:rPr>
              <w:t>Frequency</w:t>
            </w:r>
            <w:r w:rsidRPr="00F11765">
              <w:rPr>
                <w:spacing w:val="-3"/>
                <w:sz w:val="24"/>
                <w:szCs w:val="24"/>
              </w:rPr>
              <w:t xml:space="preserve"> </w:t>
            </w:r>
            <w:r w:rsidRPr="00F11765">
              <w:rPr>
                <w:sz w:val="24"/>
                <w:szCs w:val="24"/>
              </w:rPr>
              <w:t>(f)</w:t>
            </w:r>
          </w:p>
        </w:tc>
        <w:tc>
          <w:tcPr>
            <w:tcW w:w="1979" w:type="dxa"/>
            <w:tcBorders>
              <w:top w:val="single" w:sz="4" w:space="0" w:color="000000"/>
              <w:bottom w:val="single" w:sz="6" w:space="0" w:color="000000"/>
            </w:tcBorders>
          </w:tcPr>
          <w:p w14:paraId="1DD65A59" w14:textId="77777777" w:rsidR="00F11765" w:rsidRPr="00F11765" w:rsidRDefault="00F11765">
            <w:pPr>
              <w:pStyle w:val="TableParagraph"/>
              <w:spacing w:line="211" w:lineRule="exact"/>
              <w:ind w:left="360" w:right="353"/>
              <w:rPr>
                <w:sz w:val="24"/>
                <w:szCs w:val="24"/>
              </w:rPr>
            </w:pPr>
            <w:r w:rsidRPr="00F11765">
              <w:rPr>
                <w:sz w:val="24"/>
                <w:szCs w:val="24"/>
              </w:rPr>
              <w:t>Percentage</w:t>
            </w:r>
            <w:r w:rsidRPr="00F11765">
              <w:rPr>
                <w:spacing w:val="-2"/>
                <w:sz w:val="24"/>
                <w:szCs w:val="24"/>
              </w:rPr>
              <w:t xml:space="preserve"> </w:t>
            </w:r>
            <w:r w:rsidRPr="00F11765">
              <w:rPr>
                <w:sz w:val="24"/>
                <w:szCs w:val="24"/>
              </w:rPr>
              <w:t>(%)</w:t>
            </w:r>
          </w:p>
        </w:tc>
      </w:tr>
      <w:tr w:rsidR="00F11765" w:rsidRPr="00F11765" w14:paraId="67EFDF73" w14:textId="77777777">
        <w:trPr>
          <w:trHeight w:val="226"/>
        </w:trPr>
        <w:tc>
          <w:tcPr>
            <w:tcW w:w="701" w:type="dxa"/>
            <w:tcBorders>
              <w:bottom w:val="single" w:sz="6" w:space="0" w:color="000000"/>
            </w:tcBorders>
          </w:tcPr>
          <w:p w14:paraId="2750A7DF" w14:textId="77777777" w:rsidR="00F11765" w:rsidRPr="00F11765" w:rsidRDefault="00F11765">
            <w:pPr>
              <w:pStyle w:val="TableParagraph"/>
              <w:spacing w:line="207" w:lineRule="exact"/>
              <w:ind w:right="78"/>
              <w:rPr>
                <w:w w:val="99"/>
                <w:sz w:val="24"/>
                <w:szCs w:val="24"/>
              </w:rPr>
            </w:pPr>
            <w:r w:rsidRPr="00F11765">
              <w:rPr>
                <w:w w:val="99"/>
                <w:sz w:val="24"/>
                <w:szCs w:val="24"/>
              </w:rPr>
              <w:t>1</w:t>
            </w:r>
          </w:p>
          <w:p w14:paraId="5C44CC09" w14:textId="77777777" w:rsidR="00F11765" w:rsidRPr="00F11765" w:rsidRDefault="00F11765">
            <w:pPr>
              <w:pStyle w:val="TableParagraph"/>
              <w:spacing w:line="207" w:lineRule="exact"/>
              <w:ind w:right="78"/>
              <w:rPr>
                <w:sz w:val="24"/>
                <w:szCs w:val="24"/>
              </w:rPr>
            </w:pPr>
            <w:r w:rsidRPr="00F11765">
              <w:rPr>
                <w:w w:val="99"/>
                <w:sz w:val="24"/>
                <w:szCs w:val="24"/>
              </w:rPr>
              <w:t>2</w:t>
            </w:r>
          </w:p>
        </w:tc>
        <w:tc>
          <w:tcPr>
            <w:tcW w:w="3117" w:type="dxa"/>
            <w:tcBorders>
              <w:bottom w:val="single" w:sz="6" w:space="0" w:color="000000"/>
            </w:tcBorders>
          </w:tcPr>
          <w:p w14:paraId="56544DAF" w14:textId="77777777" w:rsidR="00F11765" w:rsidRPr="00F11765" w:rsidRDefault="00F11765">
            <w:pPr>
              <w:pStyle w:val="TableParagraph"/>
              <w:spacing w:line="207" w:lineRule="exact"/>
              <w:ind w:left="306"/>
              <w:jc w:val="left"/>
              <w:rPr>
                <w:sz w:val="24"/>
                <w:szCs w:val="24"/>
              </w:rPr>
            </w:pPr>
            <w:r w:rsidRPr="00F11765">
              <w:rPr>
                <w:sz w:val="24"/>
                <w:szCs w:val="24"/>
              </w:rPr>
              <w:t>If</w:t>
            </w:r>
            <w:r w:rsidRPr="00F11765">
              <w:rPr>
                <w:spacing w:val="-4"/>
                <w:sz w:val="24"/>
                <w:szCs w:val="24"/>
              </w:rPr>
              <w:t xml:space="preserve"> </w:t>
            </w:r>
            <w:r w:rsidRPr="00F11765">
              <w:rPr>
                <w:sz w:val="24"/>
                <w:szCs w:val="24"/>
              </w:rPr>
              <w:t>viewing</w:t>
            </w:r>
            <w:r w:rsidRPr="00F11765">
              <w:rPr>
                <w:spacing w:val="-3"/>
                <w:sz w:val="24"/>
                <w:szCs w:val="24"/>
              </w:rPr>
              <w:t xml:space="preserve"> </w:t>
            </w:r>
            <w:r w:rsidRPr="00F11765">
              <w:rPr>
                <w:sz w:val="24"/>
                <w:szCs w:val="24"/>
              </w:rPr>
              <w:t>less</w:t>
            </w:r>
            <w:r w:rsidRPr="00F11765">
              <w:rPr>
                <w:spacing w:val="-2"/>
                <w:sz w:val="24"/>
                <w:szCs w:val="24"/>
              </w:rPr>
              <w:t xml:space="preserve"> </w:t>
            </w:r>
            <w:r w:rsidRPr="00F11765">
              <w:rPr>
                <w:sz w:val="24"/>
                <w:szCs w:val="24"/>
              </w:rPr>
              <w:t>than</w:t>
            </w:r>
            <w:r w:rsidRPr="00F11765">
              <w:rPr>
                <w:spacing w:val="-1"/>
                <w:sz w:val="24"/>
                <w:szCs w:val="24"/>
              </w:rPr>
              <w:t xml:space="preserve"> </w:t>
            </w:r>
            <w:r w:rsidRPr="00F11765">
              <w:rPr>
                <w:sz w:val="24"/>
                <w:szCs w:val="24"/>
              </w:rPr>
              <w:t>6</w:t>
            </w:r>
            <w:r w:rsidRPr="00F11765">
              <w:rPr>
                <w:spacing w:val="1"/>
                <w:sz w:val="24"/>
                <w:szCs w:val="24"/>
              </w:rPr>
              <w:t xml:space="preserve"> </w:t>
            </w:r>
            <w:r w:rsidRPr="00F11765">
              <w:rPr>
                <w:sz w:val="24"/>
                <w:szCs w:val="24"/>
              </w:rPr>
              <w:t>meters</w:t>
            </w:r>
          </w:p>
          <w:p w14:paraId="7B35194C" w14:textId="77777777" w:rsidR="00F11765" w:rsidRPr="00F11765" w:rsidRDefault="00F11765">
            <w:pPr>
              <w:pStyle w:val="TableParagraph"/>
              <w:spacing w:line="207" w:lineRule="exact"/>
              <w:ind w:left="306"/>
              <w:jc w:val="left"/>
              <w:rPr>
                <w:sz w:val="24"/>
                <w:szCs w:val="24"/>
              </w:rPr>
            </w:pPr>
            <w:r w:rsidRPr="00F11765">
              <w:rPr>
                <w:sz w:val="24"/>
                <w:szCs w:val="24"/>
              </w:rPr>
              <w:t>If you see &gt; 6 meters</w:t>
            </w:r>
          </w:p>
        </w:tc>
        <w:tc>
          <w:tcPr>
            <w:tcW w:w="1856" w:type="dxa"/>
            <w:tcBorders>
              <w:bottom w:val="single" w:sz="6" w:space="0" w:color="000000"/>
            </w:tcBorders>
          </w:tcPr>
          <w:p w14:paraId="3F1879F0" w14:textId="77777777" w:rsidR="00F11765" w:rsidRPr="00F11765" w:rsidRDefault="00F11765">
            <w:pPr>
              <w:pStyle w:val="TableParagraph"/>
              <w:spacing w:line="207" w:lineRule="exact"/>
              <w:ind w:left="365" w:right="356"/>
              <w:rPr>
                <w:sz w:val="24"/>
                <w:szCs w:val="24"/>
              </w:rPr>
            </w:pPr>
            <w:r w:rsidRPr="00F11765">
              <w:rPr>
                <w:sz w:val="24"/>
                <w:szCs w:val="24"/>
              </w:rPr>
              <w:t>49</w:t>
            </w:r>
          </w:p>
          <w:p w14:paraId="290AB372" w14:textId="77777777" w:rsidR="00F11765" w:rsidRPr="00F11765" w:rsidRDefault="00F11765">
            <w:pPr>
              <w:pStyle w:val="TableParagraph"/>
              <w:spacing w:line="207" w:lineRule="exact"/>
              <w:ind w:left="365" w:right="356"/>
              <w:rPr>
                <w:sz w:val="24"/>
                <w:szCs w:val="24"/>
              </w:rPr>
            </w:pPr>
            <w:r w:rsidRPr="00F11765">
              <w:rPr>
                <w:sz w:val="24"/>
                <w:szCs w:val="24"/>
              </w:rPr>
              <w:t>116</w:t>
            </w:r>
          </w:p>
        </w:tc>
        <w:tc>
          <w:tcPr>
            <w:tcW w:w="1979" w:type="dxa"/>
            <w:tcBorders>
              <w:bottom w:val="single" w:sz="6" w:space="0" w:color="000000"/>
            </w:tcBorders>
          </w:tcPr>
          <w:p w14:paraId="1A92EC4A" w14:textId="77777777" w:rsidR="00F11765" w:rsidRPr="00F11765" w:rsidRDefault="00F11765">
            <w:pPr>
              <w:pStyle w:val="TableParagraph"/>
              <w:spacing w:line="207" w:lineRule="exact"/>
              <w:ind w:left="360" w:right="349"/>
              <w:rPr>
                <w:sz w:val="24"/>
                <w:szCs w:val="24"/>
              </w:rPr>
            </w:pPr>
            <w:r w:rsidRPr="00F11765">
              <w:rPr>
                <w:sz w:val="24"/>
                <w:szCs w:val="24"/>
              </w:rPr>
              <w:t>29.7</w:t>
            </w:r>
          </w:p>
          <w:p w14:paraId="117F9E7D" w14:textId="77777777" w:rsidR="00F11765" w:rsidRPr="00F11765" w:rsidRDefault="00F11765">
            <w:pPr>
              <w:pStyle w:val="TableParagraph"/>
              <w:spacing w:line="207" w:lineRule="exact"/>
              <w:ind w:left="360" w:right="349"/>
              <w:rPr>
                <w:sz w:val="24"/>
                <w:szCs w:val="24"/>
              </w:rPr>
            </w:pPr>
            <w:r w:rsidRPr="00F11765">
              <w:rPr>
                <w:sz w:val="24"/>
                <w:szCs w:val="24"/>
              </w:rPr>
              <w:t>70.3</w:t>
            </w:r>
          </w:p>
        </w:tc>
      </w:tr>
      <w:tr w:rsidR="00F11765" w:rsidRPr="00F11765" w14:paraId="48E483C0" w14:textId="77777777">
        <w:trPr>
          <w:trHeight w:val="220"/>
        </w:trPr>
        <w:tc>
          <w:tcPr>
            <w:tcW w:w="701" w:type="dxa"/>
            <w:tcBorders>
              <w:top w:val="single" w:sz="6" w:space="0" w:color="000000"/>
              <w:bottom w:val="single" w:sz="4" w:space="0" w:color="000000"/>
            </w:tcBorders>
          </w:tcPr>
          <w:p w14:paraId="785C27E6" w14:textId="77777777" w:rsidR="00F11765" w:rsidRPr="00F11765" w:rsidRDefault="00F11765">
            <w:pPr>
              <w:pStyle w:val="TableParagraph"/>
              <w:spacing w:line="240" w:lineRule="auto"/>
              <w:jc w:val="left"/>
              <w:rPr>
                <w:sz w:val="24"/>
                <w:szCs w:val="24"/>
              </w:rPr>
            </w:pPr>
          </w:p>
        </w:tc>
        <w:tc>
          <w:tcPr>
            <w:tcW w:w="3117" w:type="dxa"/>
            <w:tcBorders>
              <w:top w:val="single" w:sz="6" w:space="0" w:color="000000"/>
              <w:bottom w:val="single" w:sz="4" w:space="0" w:color="000000"/>
            </w:tcBorders>
          </w:tcPr>
          <w:p w14:paraId="02739CB1" w14:textId="77777777" w:rsidR="00F11765" w:rsidRPr="00F11765" w:rsidRDefault="00F11765">
            <w:pPr>
              <w:pStyle w:val="TableParagraph"/>
              <w:spacing w:line="200" w:lineRule="exact"/>
              <w:ind w:left="1036" w:right="1494"/>
              <w:rPr>
                <w:sz w:val="24"/>
                <w:szCs w:val="24"/>
              </w:rPr>
            </w:pPr>
            <w:r w:rsidRPr="00F11765">
              <w:rPr>
                <w:sz w:val="24"/>
                <w:szCs w:val="24"/>
              </w:rPr>
              <w:t>Total</w:t>
            </w:r>
          </w:p>
        </w:tc>
        <w:tc>
          <w:tcPr>
            <w:tcW w:w="1856" w:type="dxa"/>
            <w:tcBorders>
              <w:top w:val="single" w:sz="6" w:space="0" w:color="000000"/>
              <w:bottom w:val="single" w:sz="4" w:space="0" w:color="000000"/>
            </w:tcBorders>
          </w:tcPr>
          <w:p w14:paraId="284EE8C7" w14:textId="77777777" w:rsidR="00F11765" w:rsidRPr="00F11765" w:rsidRDefault="00F11765">
            <w:pPr>
              <w:pStyle w:val="TableParagraph"/>
              <w:spacing w:line="200" w:lineRule="exact"/>
              <w:ind w:left="365" w:right="356"/>
              <w:rPr>
                <w:sz w:val="24"/>
                <w:szCs w:val="24"/>
              </w:rPr>
            </w:pPr>
            <w:r w:rsidRPr="00F11765">
              <w:rPr>
                <w:sz w:val="24"/>
                <w:szCs w:val="24"/>
              </w:rPr>
              <w:t>165</w:t>
            </w:r>
          </w:p>
        </w:tc>
        <w:tc>
          <w:tcPr>
            <w:tcW w:w="1979" w:type="dxa"/>
            <w:tcBorders>
              <w:top w:val="single" w:sz="6" w:space="0" w:color="000000"/>
              <w:bottom w:val="single" w:sz="4" w:space="0" w:color="000000"/>
            </w:tcBorders>
          </w:tcPr>
          <w:p w14:paraId="7644CFCB" w14:textId="77777777" w:rsidR="00F11765" w:rsidRPr="00F11765" w:rsidRDefault="00F11765">
            <w:pPr>
              <w:pStyle w:val="TableParagraph"/>
              <w:spacing w:line="200" w:lineRule="exact"/>
              <w:ind w:left="360" w:right="351"/>
              <w:rPr>
                <w:sz w:val="24"/>
                <w:szCs w:val="24"/>
              </w:rPr>
            </w:pPr>
            <w:r w:rsidRPr="00F11765">
              <w:rPr>
                <w:sz w:val="24"/>
                <w:szCs w:val="24"/>
              </w:rPr>
              <w:t>100</w:t>
            </w:r>
          </w:p>
        </w:tc>
      </w:tr>
    </w:tbl>
    <w:p w14:paraId="019F30E6" w14:textId="77777777" w:rsidR="00F11765" w:rsidRPr="00F11765" w:rsidRDefault="00F11765" w:rsidP="00F11765">
      <w:pPr>
        <w:spacing w:line="359" w:lineRule="auto"/>
        <w:ind w:left="540"/>
        <w:jc w:val="both"/>
        <w:rPr>
          <w:rFonts w:ascii="Times New Roman" w:eastAsia="Garamond" w:hAnsi="Times New Roman" w:cs="Times New Roman"/>
          <w:sz w:val="24"/>
          <w:szCs w:val="24"/>
        </w:rPr>
      </w:pPr>
    </w:p>
    <w:p w14:paraId="53239A5B" w14:textId="77777777" w:rsidR="00F11765" w:rsidRPr="00F11765" w:rsidRDefault="00F11765" w:rsidP="00F11765">
      <w:pPr>
        <w:spacing w:line="359" w:lineRule="auto"/>
        <w:ind w:left="540"/>
        <w:jc w:val="both"/>
        <w:rPr>
          <w:rFonts w:ascii="Times New Roman" w:eastAsia="Garamond" w:hAnsi="Times New Roman" w:cs="Times New Roman"/>
          <w:sz w:val="24"/>
          <w:szCs w:val="24"/>
        </w:rPr>
      </w:pPr>
      <w:r w:rsidRPr="00F11765">
        <w:rPr>
          <w:rFonts w:ascii="Times New Roman" w:eastAsia="Garamond" w:hAnsi="Times New Roman" w:cs="Times New Roman"/>
          <w:sz w:val="24"/>
          <w:szCs w:val="24"/>
        </w:rPr>
        <w:t>According to table 4, it was discovered that the most visible type of vision was seen at a distance of more than six meters by 116 respondents, which represents 70.30 percent of the total.</w:t>
      </w:r>
    </w:p>
    <w:p w14:paraId="17E574BF" w14:textId="77777777" w:rsidR="00F11765" w:rsidRPr="00F11765" w:rsidRDefault="00F11765" w:rsidP="00F11765">
      <w:pPr>
        <w:spacing w:line="359" w:lineRule="auto"/>
        <w:ind w:left="540"/>
        <w:jc w:val="center"/>
        <w:rPr>
          <w:rFonts w:ascii="Times New Roman" w:eastAsia="Garamond" w:hAnsi="Times New Roman" w:cs="Times New Roman"/>
          <w:sz w:val="24"/>
          <w:szCs w:val="24"/>
        </w:rPr>
      </w:pPr>
      <w:r w:rsidRPr="00F11765">
        <w:rPr>
          <w:rFonts w:ascii="Times New Roman" w:eastAsia="Garamond" w:hAnsi="Times New Roman" w:cs="Times New Roman"/>
          <w:b/>
          <w:sz w:val="24"/>
          <w:szCs w:val="24"/>
        </w:rPr>
        <w:t>Table 5.</w:t>
      </w:r>
      <w:r w:rsidRPr="00F11765">
        <w:rPr>
          <w:rFonts w:ascii="Times New Roman" w:eastAsia="Garamond" w:hAnsi="Times New Roman" w:cs="Times New Roman"/>
          <w:sz w:val="24"/>
          <w:szCs w:val="24"/>
        </w:rPr>
        <w:t xml:space="preserve"> Frequency distribution of respondents based on length of course schedule</w:t>
      </w:r>
    </w:p>
    <w:tbl>
      <w:tblPr>
        <w:tblW w:w="0" w:type="auto"/>
        <w:tblInd w:w="1040" w:type="dxa"/>
        <w:tblLayout w:type="fixed"/>
        <w:tblCellMar>
          <w:left w:w="0" w:type="dxa"/>
          <w:right w:w="0" w:type="dxa"/>
        </w:tblCellMar>
        <w:tblLook w:val="01E0" w:firstRow="1" w:lastRow="1" w:firstColumn="1" w:lastColumn="1" w:noHBand="0" w:noVBand="0"/>
      </w:tblPr>
      <w:tblGrid>
        <w:gridCol w:w="932"/>
        <w:gridCol w:w="2357"/>
        <w:gridCol w:w="1958"/>
        <w:gridCol w:w="1993"/>
      </w:tblGrid>
      <w:tr w:rsidR="00F11765" w:rsidRPr="00F11765" w14:paraId="45D1A218" w14:textId="77777777">
        <w:trPr>
          <w:trHeight w:val="225"/>
        </w:trPr>
        <w:tc>
          <w:tcPr>
            <w:tcW w:w="932" w:type="dxa"/>
            <w:tcBorders>
              <w:top w:val="single" w:sz="4" w:space="0" w:color="000000"/>
              <w:bottom w:val="single" w:sz="6" w:space="0" w:color="000000"/>
            </w:tcBorders>
          </w:tcPr>
          <w:p w14:paraId="58BC809A" w14:textId="77777777" w:rsidR="00F11765" w:rsidRPr="00F11765" w:rsidRDefault="00F11765">
            <w:pPr>
              <w:pStyle w:val="TableParagraph"/>
              <w:spacing w:line="207" w:lineRule="exact"/>
              <w:ind w:left="206" w:right="390"/>
              <w:rPr>
                <w:sz w:val="24"/>
                <w:szCs w:val="24"/>
              </w:rPr>
            </w:pPr>
            <w:r w:rsidRPr="00F11765">
              <w:rPr>
                <w:sz w:val="24"/>
                <w:szCs w:val="24"/>
              </w:rPr>
              <w:t>No.</w:t>
            </w:r>
          </w:p>
        </w:tc>
        <w:tc>
          <w:tcPr>
            <w:tcW w:w="2357" w:type="dxa"/>
            <w:tcBorders>
              <w:top w:val="single" w:sz="4" w:space="0" w:color="000000"/>
              <w:bottom w:val="single" w:sz="6" w:space="0" w:color="000000"/>
            </w:tcBorders>
          </w:tcPr>
          <w:p w14:paraId="529E7D25" w14:textId="77777777" w:rsidR="00F11765" w:rsidRPr="00F11765" w:rsidRDefault="00F11765">
            <w:pPr>
              <w:pStyle w:val="TableParagraph"/>
              <w:spacing w:line="207" w:lineRule="exact"/>
              <w:ind w:left="698"/>
              <w:rPr>
                <w:sz w:val="24"/>
                <w:szCs w:val="24"/>
              </w:rPr>
            </w:pPr>
            <w:r w:rsidRPr="00F11765">
              <w:rPr>
                <w:sz w:val="24"/>
                <w:szCs w:val="24"/>
              </w:rPr>
              <w:t>Students</w:t>
            </w:r>
            <w:proofErr w:type="gramStart"/>
            <w:r w:rsidRPr="00F11765">
              <w:rPr>
                <w:sz w:val="24"/>
                <w:szCs w:val="24"/>
              </w:rPr>
              <w:t>’  length</w:t>
            </w:r>
            <w:proofErr w:type="gramEnd"/>
            <w:r w:rsidRPr="00F11765">
              <w:rPr>
                <w:sz w:val="24"/>
                <w:szCs w:val="24"/>
              </w:rPr>
              <w:t xml:space="preserve"> of course schedule</w:t>
            </w:r>
          </w:p>
        </w:tc>
        <w:tc>
          <w:tcPr>
            <w:tcW w:w="1958" w:type="dxa"/>
            <w:tcBorders>
              <w:top w:val="single" w:sz="4" w:space="0" w:color="000000"/>
              <w:bottom w:val="single" w:sz="6" w:space="0" w:color="000000"/>
            </w:tcBorders>
          </w:tcPr>
          <w:p w14:paraId="2533CF2E" w14:textId="77777777" w:rsidR="00F11765" w:rsidRPr="00F11765" w:rsidRDefault="00F11765">
            <w:pPr>
              <w:pStyle w:val="TableParagraph"/>
              <w:spacing w:line="207" w:lineRule="exact"/>
              <w:ind w:left="466" w:right="360"/>
              <w:rPr>
                <w:sz w:val="24"/>
                <w:szCs w:val="24"/>
              </w:rPr>
            </w:pPr>
            <w:r w:rsidRPr="00F11765">
              <w:rPr>
                <w:sz w:val="24"/>
                <w:szCs w:val="24"/>
              </w:rPr>
              <w:t>Frequency</w:t>
            </w:r>
            <w:r w:rsidRPr="00F11765">
              <w:rPr>
                <w:spacing w:val="-3"/>
                <w:sz w:val="24"/>
                <w:szCs w:val="24"/>
              </w:rPr>
              <w:t xml:space="preserve"> </w:t>
            </w:r>
            <w:r w:rsidRPr="00F11765">
              <w:rPr>
                <w:sz w:val="24"/>
                <w:szCs w:val="24"/>
              </w:rPr>
              <w:t>(f)</w:t>
            </w:r>
          </w:p>
        </w:tc>
        <w:tc>
          <w:tcPr>
            <w:tcW w:w="1993" w:type="dxa"/>
            <w:tcBorders>
              <w:top w:val="single" w:sz="4" w:space="0" w:color="000000"/>
              <w:bottom w:val="single" w:sz="6" w:space="0" w:color="000000"/>
            </w:tcBorders>
          </w:tcPr>
          <w:p w14:paraId="4F9FF047" w14:textId="77777777" w:rsidR="00F11765" w:rsidRPr="00F11765" w:rsidRDefault="00F11765">
            <w:pPr>
              <w:pStyle w:val="TableParagraph"/>
              <w:spacing w:line="207" w:lineRule="exact"/>
              <w:ind w:left="360" w:right="366"/>
              <w:rPr>
                <w:sz w:val="24"/>
                <w:szCs w:val="24"/>
              </w:rPr>
            </w:pPr>
            <w:r w:rsidRPr="00F11765">
              <w:rPr>
                <w:sz w:val="24"/>
                <w:szCs w:val="24"/>
              </w:rPr>
              <w:t>Percentage</w:t>
            </w:r>
            <w:r w:rsidRPr="00F11765">
              <w:rPr>
                <w:spacing w:val="-2"/>
                <w:sz w:val="24"/>
                <w:szCs w:val="24"/>
              </w:rPr>
              <w:t xml:space="preserve"> </w:t>
            </w:r>
            <w:r w:rsidRPr="00F11765">
              <w:rPr>
                <w:sz w:val="24"/>
                <w:szCs w:val="24"/>
              </w:rPr>
              <w:t>(%)</w:t>
            </w:r>
          </w:p>
        </w:tc>
      </w:tr>
      <w:tr w:rsidR="00F11765" w:rsidRPr="00F11765" w14:paraId="14946C64" w14:textId="77777777">
        <w:trPr>
          <w:trHeight w:val="217"/>
        </w:trPr>
        <w:tc>
          <w:tcPr>
            <w:tcW w:w="932" w:type="dxa"/>
            <w:tcBorders>
              <w:top w:val="single" w:sz="6" w:space="0" w:color="000000"/>
            </w:tcBorders>
          </w:tcPr>
          <w:p w14:paraId="16444571" w14:textId="77777777" w:rsidR="00F11765" w:rsidRPr="00F11765" w:rsidRDefault="00F11765">
            <w:pPr>
              <w:pStyle w:val="TableParagraph"/>
              <w:spacing w:line="197" w:lineRule="exact"/>
              <w:ind w:right="182"/>
              <w:rPr>
                <w:sz w:val="24"/>
                <w:szCs w:val="24"/>
              </w:rPr>
            </w:pPr>
            <w:r w:rsidRPr="00F11765">
              <w:rPr>
                <w:w w:val="99"/>
                <w:sz w:val="24"/>
                <w:szCs w:val="24"/>
              </w:rPr>
              <w:t>1</w:t>
            </w:r>
          </w:p>
        </w:tc>
        <w:tc>
          <w:tcPr>
            <w:tcW w:w="2357" w:type="dxa"/>
            <w:tcBorders>
              <w:top w:val="single" w:sz="6" w:space="0" w:color="000000"/>
            </w:tcBorders>
          </w:tcPr>
          <w:p w14:paraId="5428C7E8" w14:textId="77777777" w:rsidR="00F11765" w:rsidRPr="00F11765" w:rsidRDefault="00F11765">
            <w:pPr>
              <w:pStyle w:val="TableParagraph"/>
              <w:spacing w:line="197" w:lineRule="exact"/>
              <w:ind w:left="496"/>
              <w:jc w:val="left"/>
              <w:rPr>
                <w:sz w:val="24"/>
                <w:szCs w:val="24"/>
              </w:rPr>
            </w:pPr>
            <w:r w:rsidRPr="00F11765">
              <w:rPr>
                <w:sz w:val="24"/>
                <w:szCs w:val="24"/>
              </w:rPr>
              <w:t>&lt;</w:t>
            </w:r>
            <w:r w:rsidRPr="00F11765">
              <w:rPr>
                <w:spacing w:val="-1"/>
                <w:sz w:val="24"/>
                <w:szCs w:val="24"/>
              </w:rPr>
              <w:t xml:space="preserve"> </w:t>
            </w:r>
            <w:r w:rsidRPr="00F11765">
              <w:rPr>
                <w:sz w:val="24"/>
                <w:szCs w:val="24"/>
              </w:rPr>
              <w:t>2 hours/</w:t>
            </w:r>
            <w:r w:rsidRPr="00F11765">
              <w:rPr>
                <w:spacing w:val="-1"/>
                <w:sz w:val="24"/>
                <w:szCs w:val="24"/>
              </w:rPr>
              <w:t xml:space="preserve"> </w:t>
            </w:r>
            <w:r w:rsidRPr="00F11765">
              <w:rPr>
                <w:sz w:val="24"/>
                <w:szCs w:val="24"/>
              </w:rPr>
              <w:t>a</w:t>
            </w:r>
            <w:r w:rsidRPr="00F11765">
              <w:rPr>
                <w:spacing w:val="-1"/>
                <w:sz w:val="24"/>
                <w:szCs w:val="24"/>
              </w:rPr>
              <w:t xml:space="preserve"> </w:t>
            </w:r>
            <w:r w:rsidRPr="00F11765">
              <w:rPr>
                <w:sz w:val="24"/>
                <w:szCs w:val="24"/>
              </w:rPr>
              <w:t>day</w:t>
            </w:r>
          </w:p>
        </w:tc>
        <w:tc>
          <w:tcPr>
            <w:tcW w:w="1958" w:type="dxa"/>
            <w:tcBorders>
              <w:top w:val="single" w:sz="6" w:space="0" w:color="000000"/>
            </w:tcBorders>
          </w:tcPr>
          <w:p w14:paraId="3B89F08A" w14:textId="77777777" w:rsidR="00F11765" w:rsidRPr="00F11765" w:rsidRDefault="00F11765">
            <w:pPr>
              <w:pStyle w:val="TableParagraph"/>
              <w:spacing w:line="197" w:lineRule="exact"/>
              <w:ind w:left="109"/>
              <w:rPr>
                <w:sz w:val="24"/>
                <w:szCs w:val="24"/>
              </w:rPr>
            </w:pPr>
            <w:r w:rsidRPr="00F11765">
              <w:rPr>
                <w:w w:val="99"/>
                <w:sz w:val="24"/>
                <w:szCs w:val="24"/>
              </w:rPr>
              <w:t>4</w:t>
            </w:r>
          </w:p>
        </w:tc>
        <w:tc>
          <w:tcPr>
            <w:tcW w:w="1993" w:type="dxa"/>
            <w:tcBorders>
              <w:top w:val="single" w:sz="6" w:space="0" w:color="000000"/>
            </w:tcBorders>
          </w:tcPr>
          <w:p w14:paraId="35DDAF22" w14:textId="77777777" w:rsidR="00F11765" w:rsidRPr="00F11765" w:rsidRDefault="00F11765">
            <w:pPr>
              <w:pStyle w:val="TableParagraph"/>
              <w:spacing w:line="197" w:lineRule="exact"/>
              <w:ind w:left="360" w:right="366"/>
              <w:rPr>
                <w:sz w:val="24"/>
                <w:szCs w:val="24"/>
              </w:rPr>
            </w:pPr>
            <w:r w:rsidRPr="00F11765">
              <w:rPr>
                <w:sz w:val="24"/>
                <w:szCs w:val="24"/>
              </w:rPr>
              <w:t>2.4</w:t>
            </w:r>
          </w:p>
        </w:tc>
      </w:tr>
      <w:tr w:rsidR="00F11765" w:rsidRPr="00F11765" w14:paraId="58C0BD56" w14:textId="77777777">
        <w:trPr>
          <w:trHeight w:val="230"/>
        </w:trPr>
        <w:tc>
          <w:tcPr>
            <w:tcW w:w="932" w:type="dxa"/>
          </w:tcPr>
          <w:p w14:paraId="1D0F0548" w14:textId="77777777" w:rsidR="00F11765" w:rsidRPr="00F11765" w:rsidRDefault="00F11765">
            <w:pPr>
              <w:pStyle w:val="TableParagraph"/>
              <w:spacing w:line="210" w:lineRule="exact"/>
              <w:ind w:right="182"/>
              <w:rPr>
                <w:sz w:val="24"/>
                <w:szCs w:val="24"/>
              </w:rPr>
            </w:pPr>
            <w:r w:rsidRPr="00F11765">
              <w:rPr>
                <w:w w:val="99"/>
                <w:sz w:val="24"/>
                <w:szCs w:val="24"/>
              </w:rPr>
              <w:t>2</w:t>
            </w:r>
          </w:p>
        </w:tc>
        <w:tc>
          <w:tcPr>
            <w:tcW w:w="2357" w:type="dxa"/>
          </w:tcPr>
          <w:p w14:paraId="644A6389" w14:textId="77777777" w:rsidR="00F11765" w:rsidRPr="00F11765" w:rsidRDefault="00F11765">
            <w:pPr>
              <w:pStyle w:val="TableParagraph"/>
              <w:spacing w:line="210" w:lineRule="exact"/>
              <w:ind w:left="493"/>
              <w:jc w:val="left"/>
              <w:rPr>
                <w:sz w:val="24"/>
                <w:szCs w:val="24"/>
              </w:rPr>
            </w:pPr>
            <w:r w:rsidRPr="00F11765">
              <w:rPr>
                <w:sz w:val="24"/>
                <w:szCs w:val="24"/>
              </w:rPr>
              <w:t>2-3</w:t>
            </w:r>
            <w:r w:rsidRPr="00F11765">
              <w:rPr>
                <w:spacing w:val="-1"/>
                <w:sz w:val="24"/>
                <w:szCs w:val="24"/>
              </w:rPr>
              <w:t xml:space="preserve"> </w:t>
            </w:r>
            <w:r w:rsidRPr="00F11765">
              <w:rPr>
                <w:sz w:val="24"/>
                <w:szCs w:val="24"/>
              </w:rPr>
              <w:t>hours/</w:t>
            </w:r>
            <w:r w:rsidRPr="00F11765">
              <w:rPr>
                <w:spacing w:val="-1"/>
                <w:sz w:val="24"/>
                <w:szCs w:val="24"/>
              </w:rPr>
              <w:t xml:space="preserve"> </w:t>
            </w:r>
            <w:r w:rsidRPr="00F11765">
              <w:rPr>
                <w:sz w:val="24"/>
                <w:szCs w:val="24"/>
              </w:rPr>
              <w:t>a</w:t>
            </w:r>
            <w:r w:rsidRPr="00F11765">
              <w:rPr>
                <w:spacing w:val="-1"/>
                <w:sz w:val="24"/>
                <w:szCs w:val="24"/>
              </w:rPr>
              <w:t xml:space="preserve"> </w:t>
            </w:r>
            <w:r w:rsidRPr="00F11765">
              <w:rPr>
                <w:sz w:val="24"/>
                <w:szCs w:val="24"/>
              </w:rPr>
              <w:t>day</w:t>
            </w:r>
          </w:p>
        </w:tc>
        <w:tc>
          <w:tcPr>
            <w:tcW w:w="1958" w:type="dxa"/>
          </w:tcPr>
          <w:p w14:paraId="14D96A72" w14:textId="77777777" w:rsidR="00F11765" w:rsidRPr="00F11765" w:rsidRDefault="00F11765">
            <w:pPr>
              <w:pStyle w:val="TableParagraph"/>
              <w:spacing w:line="210" w:lineRule="exact"/>
              <w:ind w:left="466" w:right="356"/>
              <w:rPr>
                <w:sz w:val="24"/>
                <w:szCs w:val="24"/>
              </w:rPr>
            </w:pPr>
            <w:r w:rsidRPr="00F11765">
              <w:rPr>
                <w:sz w:val="24"/>
                <w:szCs w:val="24"/>
              </w:rPr>
              <w:t>27</w:t>
            </w:r>
          </w:p>
        </w:tc>
        <w:tc>
          <w:tcPr>
            <w:tcW w:w="1993" w:type="dxa"/>
          </w:tcPr>
          <w:p w14:paraId="73D54B90" w14:textId="77777777" w:rsidR="00F11765" w:rsidRPr="00F11765" w:rsidRDefault="00F11765">
            <w:pPr>
              <w:pStyle w:val="TableParagraph"/>
              <w:spacing w:line="210" w:lineRule="exact"/>
              <w:ind w:left="360" w:right="366"/>
              <w:rPr>
                <w:sz w:val="24"/>
                <w:szCs w:val="24"/>
              </w:rPr>
            </w:pPr>
            <w:r w:rsidRPr="00F11765">
              <w:rPr>
                <w:sz w:val="24"/>
                <w:szCs w:val="24"/>
              </w:rPr>
              <w:t>16.3</w:t>
            </w:r>
          </w:p>
        </w:tc>
      </w:tr>
      <w:tr w:rsidR="00F11765" w:rsidRPr="00F11765" w14:paraId="17DD050E" w14:textId="77777777">
        <w:trPr>
          <w:trHeight w:val="229"/>
        </w:trPr>
        <w:tc>
          <w:tcPr>
            <w:tcW w:w="932" w:type="dxa"/>
          </w:tcPr>
          <w:p w14:paraId="752C66FA" w14:textId="77777777" w:rsidR="00F11765" w:rsidRPr="00F11765" w:rsidRDefault="00F11765">
            <w:pPr>
              <w:pStyle w:val="TableParagraph"/>
              <w:ind w:right="182"/>
              <w:rPr>
                <w:sz w:val="24"/>
                <w:szCs w:val="24"/>
              </w:rPr>
            </w:pPr>
            <w:r w:rsidRPr="00F11765">
              <w:rPr>
                <w:w w:val="99"/>
                <w:sz w:val="24"/>
                <w:szCs w:val="24"/>
              </w:rPr>
              <w:t>3</w:t>
            </w:r>
          </w:p>
        </w:tc>
        <w:tc>
          <w:tcPr>
            <w:tcW w:w="2357" w:type="dxa"/>
          </w:tcPr>
          <w:p w14:paraId="437783C0" w14:textId="77777777" w:rsidR="00F11765" w:rsidRPr="00F11765" w:rsidRDefault="00F11765">
            <w:pPr>
              <w:pStyle w:val="TableParagraph"/>
              <w:ind w:left="412"/>
              <w:jc w:val="left"/>
              <w:rPr>
                <w:sz w:val="24"/>
                <w:szCs w:val="24"/>
              </w:rPr>
            </w:pPr>
            <w:r w:rsidRPr="00F11765">
              <w:rPr>
                <w:sz w:val="24"/>
                <w:szCs w:val="24"/>
              </w:rPr>
              <w:t>&gt;</w:t>
            </w:r>
            <w:r w:rsidRPr="00F11765">
              <w:rPr>
                <w:spacing w:val="-2"/>
                <w:sz w:val="24"/>
                <w:szCs w:val="24"/>
              </w:rPr>
              <w:t xml:space="preserve"> </w:t>
            </w:r>
            <w:r w:rsidRPr="00F11765">
              <w:rPr>
                <w:sz w:val="24"/>
                <w:szCs w:val="24"/>
              </w:rPr>
              <w:t>3-4 hours/</w:t>
            </w:r>
            <w:r w:rsidRPr="00F11765">
              <w:rPr>
                <w:spacing w:val="-1"/>
                <w:sz w:val="24"/>
                <w:szCs w:val="24"/>
              </w:rPr>
              <w:t xml:space="preserve"> </w:t>
            </w:r>
            <w:r w:rsidRPr="00F11765">
              <w:rPr>
                <w:sz w:val="24"/>
                <w:szCs w:val="24"/>
              </w:rPr>
              <w:t>a</w:t>
            </w:r>
            <w:r w:rsidRPr="00F11765">
              <w:rPr>
                <w:spacing w:val="-2"/>
                <w:sz w:val="24"/>
                <w:szCs w:val="24"/>
              </w:rPr>
              <w:t xml:space="preserve"> </w:t>
            </w:r>
            <w:r w:rsidRPr="00F11765">
              <w:rPr>
                <w:sz w:val="24"/>
                <w:szCs w:val="24"/>
              </w:rPr>
              <w:t>day</w:t>
            </w:r>
          </w:p>
        </w:tc>
        <w:tc>
          <w:tcPr>
            <w:tcW w:w="1958" w:type="dxa"/>
          </w:tcPr>
          <w:p w14:paraId="5B062B33" w14:textId="77777777" w:rsidR="00F11765" w:rsidRPr="00F11765" w:rsidRDefault="00F11765">
            <w:pPr>
              <w:pStyle w:val="TableParagraph"/>
              <w:ind w:left="466" w:right="356"/>
              <w:rPr>
                <w:sz w:val="24"/>
                <w:szCs w:val="24"/>
              </w:rPr>
            </w:pPr>
            <w:r w:rsidRPr="00F11765">
              <w:rPr>
                <w:sz w:val="24"/>
                <w:szCs w:val="24"/>
              </w:rPr>
              <w:t>36</w:t>
            </w:r>
          </w:p>
        </w:tc>
        <w:tc>
          <w:tcPr>
            <w:tcW w:w="1993" w:type="dxa"/>
          </w:tcPr>
          <w:p w14:paraId="16B42430" w14:textId="77777777" w:rsidR="00F11765" w:rsidRPr="00F11765" w:rsidRDefault="00F11765">
            <w:pPr>
              <w:pStyle w:val="TableParagraph"/>
              <w:ind w:left="360" w:right="361"/>
              <w:rPr>
                <w:sz w:val="24"/>
                <w:szCs w:val="24"/>
              </w:rPr>
            </w:pPr>
            <w:r w:rsidRPr="00F11765">
              <w:rPr>
                <w:sz w:val="24"/>
                <w:szCs w:val="24"/>
              </w:rPr>
              <w:t>21.8</w:t>
            </w:r>
          </w:p>
        </w:tc>
      </w:tr>
      <w:tr w:rsidR="00F11765" w:rsidRPr="00F11765" w14:paraId="257C947C" w14:textId="77777777">
        <w:trPr>
          <w:trHeight w:val="229"/>
        </w:trPr>
        <w:tc>
          <w:tcPr>
            <w:tcW w:w="932" w:type="dxa"/>
          </w:tcPr>
          <w:p w14:paraId="1517A5BB" w14:textId="77777777" w:rsidR="00F11765" w:rsidRPr="00F11765" w:rsidRDefault="00F11765">
            <w:pPr>
              <w:pStyle w:val="TableParagraph"/>
              <w:ind w:right="182"/>
              <w:rPr>
                <w:sz w:val="24"/>
                <w:szCs w:val="24"/>
              </w:rPr>
            </w:pPr>
            <w:r w:rsidRPr="00F11765">
              <w:rPr>
                <w:w w:val="99"/>
                <w:sz w:val="24"/>
                <w:szCs w:val="24"/>
              </w:rPr>
              <w:t>4</w:t>
            </w:r>
          </w:p>
        </w:tc>
        <w:tc>
          <w:tcPr>
            <w:tcW w:w="2357" w:type="dxa"/>
          </w:tcPr>
          <w:p w14:paraId="473DC0E3" w14:textId="77777777" w:rsidR="00F11765" w:rsidRPr="00F11765" w:rsidRDefault="00F11765">
            <w:pPr>
              <w:pStyle w:val="TableParagraph"/>
              <w:ind w:left="412"/>
              <w:jc w:val="left"/>
              <w:rPr>
                <w:sz w:val="24"/>
                <w:szCs w:val="24"/>
              </w:rPr>
            </w:pPr>
            <w:r w:rsidRPr="00F11765">
              <w:rPr>
                <w:sz w:val="24"/>
                <w:szCs w:val="24"/>
              </w:rPr>
              <w:t>&gt;</w:t>
            </w:r>
            <w:r w:rsidRPr="00F11765">
              <w:rPr>
                <w:spacing w:val="-2"/>
                <w:sz w:val="24"/>
                <w:szCs w:val="24"/>
              </w:rPr>
              <w:t xml:space="preserve"> </w:t>
            </w:r>
            <w:r w:rsidRPr="00F11765">
              <w:rPr>
                <w:sz w:val="24"/>
                <w:szCs w:val="24"/>
              </w:rPr>
              <w:t>4-6 hours/</w:t>
            </w:r>
            <w:r w:rsidRPr="00F11765">
              <w:rPr>
                <w:spacing w:val="-1"/>
                <w:sz w:val="24"/>
                <w:szCs w:val="24"/>
              </w:rPr>
              <w:t xml:space="preserve"> </w:t>
            </w:r>
            <w:r w:rsidRPr="00F11765">
              <w:rPr>
                <w:sz w:val="24"/>
                <w:szCs w:val="24"/>
              </w:rPr>
              <w:t>a</w:t>
            </w:r>
            <w:r w:rsidRPr="00F11765">
              <w:rPr>
                <w:spacing w:val="-2"/>
                <w:sz w:val="24"/>
                <w:szCs w:val="24"/>
              </w:rPr>
              <w:t xml:space="preserve"> </w:t>
            </w:r>
            <w:r w:rsidRPr="00F11765">
              <w:rPr>
                <w:sz w:val="24"/>
                <w:szCs w:val="24"/>
              </w:rPr>
              <w:t>day</w:t>
            </w:r>
          </w:p>
        </w:tc>
        <w:tc>
          <w:tcPr>
            <w:tcW w:w="1958" w:type="dxa"/>
          </w:tcPr>
          <w:p w14:paraId="271DA905" w14:textId="77777777" w:rsidR="00F11765" w:rsidRPr="00F11765" w:rsidRDefault="00F11765">
            <w:pPr>
              <w:pStyle w:val="TableParagraph"/>
              <w:ind w:left="466" w:right="356"/>
              <w:rPr>
                <w:sz w:val="24"/>
                <w:szCs w:val="24"/>
              </w:rPr>
            </w:pPr>
            <w:r w:rsidRPr="00F11765">
              <w:rPr>
                <w:sz w:val="24"/>
                <w:szCs w:val="24"/>
              </w:rPr>
              <w:t>52</w:t>
            </w:r>
          </w:p>
        </w:tc>
        <w:tc>
          <w:tcPr>
            <w:tcW w:w="1993" w:type="dxa"/>
          </w:tcPr>
          <w:p w14:paraId="37E9F584" w14:textId="77777777" w:rsidR="00F11765" w:rsidRPr="00F11765" w:rsidRDefault="00F11765">
            <w:pPr>
              <w:pStyle w:val="TableParagraph"/>
              <w:ind w:left="360" w:right="366"/>
              <w:rPr>
                <w:sz w:val="24"/>
                <w:szCs w:val="24"/>
              </w:rPr>
            </w:pPr>
            <w:r w:rsidRPr="00F11765">
              <w:rPr>
                <w:sz w:val="24"/>
                <w:szCs w:val="24"/>
              </w:rPr>
              <w:t>31.5</w:t>
            </w:r>
          </w:p>
        </w:tc>
      </w:tr>
      <w:tr w:rsidR="00F11765" w:rsidRPr="00F11765" w14:paraId="45FCB3AE" w14:textId="77777777">
        <w:trPr>
          <w:trHeight w:val="230"/>
        </w:trPr>
        <w:tc>
          <w:tcPr>
            <w:tcW w:w="932" w:type="dxa"/>
          </w:tcPr>
          <w:p w14:paraId="3759101F" w14:textId="77777777" w:rsidR="00F11765" w:rsidRPr="00F11765" w:rsidRDefault="00F11765">
            <w:pPr>
              <w:pStyle w:val="TableParagraph"/>
              <w:spacing w:line="211" w:lineRule="exact"/>
              <w:ind w:right="182"/>
              <w:rPr>
                <w:sz w:val="24"/>
                <w:szCs w:val="24"/>
              </w:rPr>
            </w:pPr>
            <w:r w:rsidRPr="00F11765">
              <w:rPr>
                <w:w w:val="99"/>
                <w:sz w:val="24"/>
                <w:szCs w:val="24"/>
              </w:rPr>
              <w:t>5</w:t>
            </w:r>
          </w:p>
        </w:tc>
        <w:tc>
          <w:tcPr>
            <w:tcW w:w="2357" w:type="dxa"/>
          </w:tcPr>
          <w:p w14:paraId="6ECC3C24" w14:textId="77777777" w:rsidR="00F11765" w:rsidRPr="00F11765" w:rsidRDefault="00F11765">
            <w:pPr>
              <w:pStyle w:val="TableParagraph"/>
              <w:spacing w:line="211" w:lineRule="exact"/>
              <w:ind w:left="412"/>
              <w:jc w:val="left"/>
              <w:rPr>
                <w:sz w:val="24"/>
                <w:szCs w:val="24"/>
              </w:rPr>
            </w:pPr>
            <w:r w:rsidRPr="00F11765">
              <w:rPr>
                <w:sz w:val="24"/>
                <w:szCs w:val="24"/>
              </w:rPr>
              <w:t>&gt;</w:t>
            </w:r>
            <w:r w:rsidRPr="00F11765">
              <w:rPr>
                <w:spacing w:val="-2"/>
                <w:sz w:val="24"/>
                <w:szCs w:val="24"/>
              </w:rPr>
              <w:t xml:space="preserve"> </w:t>
            </w:r>
            <w:r w:rsidRPr="00F11765">
              <w:rPr>
                <w:sz w:val="24"/>
                <w:szCs w:val="24"/>
              </w:rPr>
              <w:t>6-8 hours/</w:t>
            </w:r>
            <w:r w:rsidRPr="00F11765">
              <w:rPr>
                <w:spacing w:val="-1"/>
                <w:sz w:val="24"/>
                <w:szCs w:val="24"/>
              </w:rPr>
              <w:t xml:space="preserve"> </w:t>
            </w:r>
            <w:r w:rsidRPr="00F11765">
              <w:rPr>
                <w:sz w:val="24"/>
                <w:szCs w:val="24"/>
              </w:rPr>
              <w:t>a</w:t>
            </w:r>
            <w:r w:rsidRPr="00F11765">
              <w:rPr>
                <w:spacing w:val="-2"/>
                <w:sz w:val="24"/>
                <w:szCs w:val="24"/>
              </w:rPr>
              <w:t xml:space="preserve"> </w:t>
            </w:r>
            <w:r w:rsidRPr="00F11765">
              <w:rPr>
                <w:sz w:val="24"/>
                <w:szCs w:val="24"/>
              </w:rPr>
              <w:t>day</w:t>
            </w:r>
          </w:p>
        </w:tc>
        <w:tc>
          <w:tcPr>
            <w:tcW w:w="1958" w:type="dxa"/>
          </w:tcPr>
          <w:p w14:paraId="2C2C2AD7" w14:textId="77777777" w:rsidR="00F11765" w:rsidRPr="00F11765" w:rsidRDefault="00F11765">
            <w:pPr>
              <w:pStyle w:val="TableParagraph"/>
              <w:spacing w:line="211" w:lineRule="exact"/>
              <w:ind w:left="466" w:right="356"/>
              <w:rPr>
                <w:sz w:val="24"/>
                <w:szCs w:val="24"/>
              </w:rPr>
            </w:pPr>
            <w:r w:rsidRPr="00F11765">
              <w:rPr>
                <w:sz w:val="24"/>
                <w:szCs w:val="24"/>
              </w:rPr>
              <w:t>35</w:t>
            </w:r>
          </w:p>
        </w:tc>
        <w:tc>
          <w:tcPr>
            <w:tcW w:w="1993" w:type="dxa"/>
          </w:tcPr>
          <w:p w14:paraId="35743407" w14:textId="77777777" w:rsidR="00F11765" w:rsidRPr="00F11765" w:rsidRDefault="00F11765">
            <w:pPr>
              <w:pStyle w:val="TableParagraph"/>
              <w:spacing w:line="211" w:lineRule="exact"/>
              <w:ind w:left="360" w:right="361"/>
              <w:rPr>
                <w:sz w:val="24"/>
                <w:szCs w:val="24"/>
              </w:rPr>
            </w:pPr>
            <w:r w:rsidRPr="00F11765">
              <w:rPr>
                <w:sz w:val="24"/>
                <w:szCs w:val="24"/>
              </w:rPr>
              <w:t>21.2</w:t>
            </w:r>
          </w:p>
        </w:tc>
      </w:tr>
      <w:tr w:rsidR="00F11765" w:rsidRPr="00F11765" w14:paraId="0C961915" w14:textId="77777777">
        <w:trPr>
          <w:trHeight w:val="228"/>
        </w:trPr>
        <w:tc>
          <w:tcPr>
            <w:tcW w:w="932" w:type="dxa"/>
            <w:tcBorders>
              <w:bottom w:val="single" w:sz="6" w:space="0" w:color="000000"/>
            </w:tcBorders>
          </w:tcPr>
          <w:p w14:paraId="0A85EA76" w14:textId="77777777" w:rsidR="00F11765" w:rsidRPr="00F11765" w:rsidRDefault="00F11765">
            <w:pPr>
              <w:pStyle w:val="TableParagraph"/>
              <w:ind w:right="182"/>
              <w:rPr>
                <w:sz w:val="24"/>
                <w:szCs w:val="24"/>
              </w:rPr>
            </w:pPr>
            <w:r w:rsidRPr="00F11765">
              <w:rPr>
                <w:w w:val="99"/>
                <w:sz w:val="24"/>
                <w:szCs w:val="24"/>
              </w:rPr>
              <w:t>6</w:t>
            </w:r>
          </w:p>
        </w:tc>
        <w:tc>
          <w:tcPr>
            <w:tcW w:w="2357" w:type="dxa"/>
            <w:tcBorders>
              <w:bottom w:val="single" w:sz="6" w:space="0" w:color="000000"/>
            </w:tcBorders>
          </w:tcPr>
          <w:p w14:paraId="4E8078F3" w14:textId="77777777" w:rsidR="00F11765" w:rsidRPr="00F11765" w:rsidRDefault="00F11765">
            <w:pPr>
              <w:pStyle w:val="TableParagraph"/>
              <w:ind w:left="496"/>
              <w:jc w:val="left"/>
              <w:rPr>
                <w:sz w:val="24"/>
                <w:szCs w:val="24"/>
              </w:rPr>
            </w:pPr>
            <w:r w:rsidRPr="00F11765">
              <w:rPr>
                <w:sz w:val="24"/>
                <w:szCs w:val="24"/>
              </w:rPr>
              <w:t>&gt;</w:t>
            </w:r>
            <w:r w:rsidRPr="00F11765">
              <w:rPr>
                <w:spacing w:val="-1"/>
                <w:sz w:val="24"/>
                <w:szCs w:val="24"/>
              </w:rPr>
              <w:t xml:space="preserve"> </w:t>
            </w:r>
            <w:r w:rsidRPr="00F11765">
              <w:rPr>
                <w:sz w:val="24"/>
                <w:szCs w:val="24"/>
              </w:rPr>
              <w:t>8 hours/</w:t>
            </w:r>
            <w:r w:rsidRPr="00F11765">
              <w:rPr>
                <w:spacing w:val="-1"/>
                <w:sz w:val="24"/>
                <w:szCs w:val="24"/>
              </w:rPr>
              <w:t xml:space="preserve"> </w:t>
            </w:r>
            <w:r w:rsidRPr="00F11765">
              <w:rPr>
                <w:sz w:val="24"/>
                <w:szCs w:val="24"/>
              </w:rPr>
              <w:t>a</w:t>
            </w:r>
            <w:r w:rsidRPr="00F11765">
              <w:rPr>
                <w:spacing w:val="-1"/>
                <w:sz w:val="24"/>
                <w:szCs w:val="24"/>
              </w:rPr>
              <w:t xml:space="preserve"> </w:t>
            </w:r>
            <w:r w:rsidRPr="00F11765">
              <w:rPr>
                <w:sz w:val="24"/>
                <w:szCs w:val="24"/>
              </w:rPr>
              <w:t>day</w:t>
            </w:r>
          </w:p>
        </w:tc>
        <w:tc>
          <w:tcPr>
            <w:tcW w:w="1958" w:type="dxa"/>
            <w:tcBorders>
              <w:bottom w:val="single" w:sz="6" w:space="0" w:color="000000"/>
            </w:tcBorders>
          </w:tcPr>
          <w:p w14:paraId="31ACD214" w14:textId="77777777" w:rsidR="00F11765" w:rsidRPr="00F11765" w:rsidRDefault="00F11765">
            <w:pPr>
              <w:pStyle w:val="TableParagraph"/>
              <w:ind w:left="466" w:right="357"/>
              <w:rPr>
                <w:sz w:val="24"/>
                <w:szCs w:val="24"/>
              </w:rPr>
            </w:pPr>
            <w:r w:rsidRPr="00F11765">
              <w:rPr>
                <w:sz w:val="24"/>
                <w:szCs w:val="24"/>
              </w:rPr>
              <w:t>11</w:t>
            </w:r>
          </w:p>
        </w:tc>
        <w:tc>
          <w:tcPr>
            <w:tcW w:w="1993" w:type="dxa"/>
            <w:tcBorders>
              <w:bottom w:val="single" w:sz="6" w:space="0" w:color="000000"/>
            </w:tcBorders>
          </w:tcPr>
          <w:p w14:paraId="4E040DE6" w14:textId="77777777" w:rsidR="00F11765" w:rsidRPr="00F11765" w:rsidRDefault="00F11765">
            <w:pPr>
              <w:pStyle w:val="TableParagraph"/>
              <w:ind w:left="360" w:right="361"/>
              <w:rPr>
                <w:sz w:val="24"/>
                <w:szCs w:val="24"/>
              </w:rPr>
            </w:pPr>
            <w:r w:rsidRPr="00F11765">
              <w:rPr>
                <w:sz w:val="24"/>
                <w:szCs w:val="24"/>
              </w:rPr>
              <w:t>6.6</w:t>
            </w:r>
          </w:p>
        </w:tc>
      </w:tr>
      <w:tr w:rsidR="00F11765" w:rsidRPr="00F11765" w14:paraId="461D6410" w14:textId="77777777">
        <w:trPr>
          <w:trHeight w:val="220"/>
        </w:trPr>
        <w:tc>
          <w:tcPr>
            <w:tcW w:w="932" w:type="dxa"/>
            <w:tcBorders>
              <w:top w:val="single" w:sz="6" w:space="0" w:color="000000"/>
              <w:bottom w:val="single" w:sz="4" w:space="0" w:color="000000"/>
            </w:tcBorders>
          </w:tcPr>
          <w:p w14:paraId="754CFD03" w14:textId="77777777" w:rsidR="00F11765" w:rsidRPr="00F11765" w:rsidRDefault="00F11765">
            <w:pPr>
              <w:pStyle w:val="TableParagraph"/>
              <w:spacing w:line="240" w:lineRule="auto"/>
              <w:jc w:val="left"/>
              <w:rPr>
                <w:sz w:val="24"/>
                <w:szCs w:val="24"/>
              </w:rPr>
            </w:pPr>
          </w:p>
        </w:tc>
        <w:tc>
          <w:tcPr>
            <w:tcW w:w="2357" w:type="dxa"/>
            <w:tcBorders>
              <w:top w:val="single" w:sz="6" w:space="0" w:color="000000"/>
              <w:bottom w:val="single" w:sz="4" w:space="0" w:color="000000"/>
            </w:tcBorders>
          </w:tcPr>
          <w:p w14:paraId="259359BF" w14:textId="77777777" w:rsidR="00F11765" w:rsidRPr="00F11765" w:rsidRDefault="00F11765">
            <w:pPr>
              <w:pStyle w:val="TableParagraph"/>
              <w:spacing w:line="199" w:lineRule="exact"/>
              <w:ind w:left="767" w:right="1126"/>
              <w:rPr>
                <w:sz w:val="24"/>
                <w:szCs w:val="24"/>
              </w:rPr>
            </w:pPr>
            <w:r w:rsidRPr="00F11765">
              <w:rPr>
                <w:sz w:val="24"/>
                <w:szCs w:val="24"/>
              </w:rPr>
              <w:t>Total</w:t>
            </w:r>
          </w:p>
        </w:tc>
        <w:tc>
          <w:tcPr>
            <w:tcW w:w="1958" w:type="dxa"/>
            <w:tcBorders>
              <w:top w:val="single" w:sz="6" w:space="0" w:color="000000"/>
              <w:bottom w:val="single" w:sz="4" w:space="0" w:color="000000"/>
            </w:tcBorders>
          </w:tcPr>
          <w:p w14:paraId="20E6BF64" w14:textId="77777777" w:rsidR="00F11765" w:rsidRPr="00F11765" w:rsidRDefault="00F11765">
            <w:pPr>
              <w:pStyle w:val="TableParagraph"/>
              <w:spacing w:line="199" w:lineRule="exact"/>
              <w:ind w:left="466" w:right="356"/>
              <w:rPr>
                <w:sz w:val="24"/>
                <w:szCs w:val="24"/>
              </w:rPr>
            </w:pPr>
            <w:r w:rsidRPr="00F11765">
              <w:rPr>
                <w:sz w:val="24"/>
                <w:szCs w:val="24"/>
              </w:rPr>
              <w:t>165</w:t>
            </w:r>
          </w:p>
        </w:tc>
        <w:tc>
          <w:tcPr>
            <w:tcW w:w="1993" w:type="dxa"/>
            <w:tcBorders>
              <w:top w:val="single" w:sz="6" w:space="0" w:color="000000"/>
              <w:bottom w:val="single" w:sz="4" w:space="0" w:color="000000"/>
            </w:tcBorders>
          </w:tcPr>
          <w:p w14:paraId="4F493259" w14:textId="77777777" w:rsidR="00F11765" w:rsidRPr="00F11765" w:rsidRDefault="00F11765">
            <w:pPr>
              <w:pStyle w:val="TableParagraph"/>
              <w:spacing w:line="199" w:lineRule="exact"/>
              <w:ind w:left="360" w:right="362"/>
              <w:rPr>
                <w:sz w:val="24"/>
                <w:szCs w:val="24"/>
              </w:rPr>
            </w:pPr>
            <w:r w:rsidRPr="00F11765">
              <w:rPr>
                <w:sz w:val="24"/>
                <w:szCs w:val="24"/>
              </w:rPr>
              <w:t>100</w:t>
            </w:r>
          </w:p>
        </w:tc>
      </w:tr>
    </w:tbl>
    <w:p w14:paraId="70948A95" w14:textId="77777777" w:rsidR="00F11765" w:rsidRPr="00F11765" w:rsidRDefault="00F11765" w:rsidP="00F11765">
      <w:pPr>
        <w:spacing w:line="359" w:lineRule="auto"/>
        <w:ind w:left="540"/>
        <w:jc w:val="center"/>
        <w:rPr>
          <w:rFonts w:ascii="Times New Roman" w:eastAsia="Garamond" w:hAnsi="Times New Roman" w:cs="Times New Roman"/>
          <w:sz w:val="24"/>
          <w:szCs w:val="24"/>
        </w:rPr>
      </w:pPr>
    </w:p>
    <w:p w14:paraId="0D956EFE" w14:textId="77777777" w:rsidR="00F11765" w:rsidRPr="00F11765" w:rsidRDefault="00F11765" w:rsidP="00F11765">
      <w:pPr>
        <w:spacing w:line="359" w:lineRule="auto"/>
        <w:ind w:left="540"/>
        <w:jc w:val="center"/>
        <w:rPr>
          <w:rFonts w:ascii="Times New Roman" w:eastAsia="Garamond" w:hAnsi="Times New Roman" w:cs="Times New Roman"/>
          <w:sz w:val="24"/>
          <w:szCs w:val="24"/>
        </w:rPr>
      </w:pPr>
      <w:r w:rsidRPr="00F11765">
        <w:rPr>
          <w:rFonts w:ascii="Times New Roman" w:eastAsia="Garamond" w:hAnsi="Times New Roman" w:cs="Times New Roman"/>
          <w:b/>
          <w:sz w:val="24"/>
          <w:szCs w:val="24"/>
        </w:rPr>
        <w:t xml:space="preserve">Table 6. </w:t>
      </w:r>
      <w:r w:rsidRPr="00F11765">
        <w:rPr>
          <w:rFonts w:ascii="Times New Roman" w:eastAsia="Garamond" w:hAnsi="Times New Roman" w:cs="Times New Roman"/>
          <w:sz w:val="24"/>
          <w:szCs w:val="24"/>
        </w:rPr>
        <w:t>The effect of long-time use of gadgets during studying online against eye fatigue</w:t>
      </w:r>
    </w:p>
    <w:tbl>
      <w:tblPr>
        <w:tblW w:w="9046" w:type="dxa"/>
        <w:tblInd w:w="133" w:type="dxa"/>
        <w:tblLayout w:type="fixed"/>
        <w:tblCellMar>
          <w:left w:w="0" w:type="dxa"/>
          <w:right w:w="0" w:type="dxa"/>
        </w:tblCellMar>
        <w:tblLook w:val="01E0" w:firstRow="1" w:lastRow="1" w:firstColumn="1" w:lastColumn="1" w:noHBand="0" w:noVBand="0"/>
      </w:tblPr>
      <w:tblGrid>
        <w:gridCol w:w="1970"/>
        <w:gridCol w:w="1195"/>
        <w:gridCol w:w="773"/>
        <w:gridCol w:w="1415"/>
        <w:gridCol w:w="1277"/>
        <w:gridCol w:w="1242"/>
        <w:gridCol w:w="1174"/>
      </w:tblGrid>
      <w:tr w:rsidR="00F11765" w:rsidRPr="00F11765" w14:paraId="0D42EE17" w14:textId="77777777">
        <w:trPr>
          <w:trHeight w:val="448"/>
        </w:trPr>
        <w:tc>
          <w:tcPr>
            <w:tcW w:w="1970" w:type="dxa"/>
            <w:tcBorders>
              <w:top w:val="single" w:sz="4" w:space="0" w:color="000000"/>
              <w:bottom w:val="single" w:sz="4" w:space="0" w:color="000000"/>
            </w:tcBorders>
          </w:tcPr>
          <w:p w14:paraId="38CFB94D" w14:textId="77777777" w:rsidR="00F11765" w:rsidRPr="00F11765" w:rsidRDefault="00F11765">
            <w:pPr>
              <w:pStyle w:val="TableParagraph"/>
              <w:spacing w:line="240" w:lineRule="auto"/>
              <w:jc w:val="left"/>
              <w:rPr>
                <w:sz w:val="24"/>
                <w:szCs w:val="24"/>
              </w:rPr>
            </w:pPr>
          </w:p>
        </w:tc>
        <w:tc>
          <w:tcPr>
            <w:tcW w:w="1195" w:type="dxa"/>
            <w:tcBorders>
              <w:top w:val="single" w:sz="4" w:space="0" w:color="000000"/>
              <w:bottom w:val="single" w:sz="4" w:space="0" w:color="000000"/>
            </w:tcBorders>
          </w:tcPr>
          <w:p w14:paraId="14048D33" w14:textId="77777777" w:rsidR="00F11765" w:rsidRPr="00F11765" w:rsidRDefault="00F11765">
            <w:pPr>
              <w:pStyle w:val="TableParagraph"/>
              <w:spacing w:line="223" w:lineRule="exact"/>
              <w:ind w:left="305"/>
              <w:jc w:val="left"/>
              <w:rPr>
                <w:sz w:val="24"/>
                <w:szCs w:val="24"/>
              </w:rPr>
            </w:pPr>
            <w:r w:rsidRPr="00F11765">
              <w:rPr>
                <w:sz w:val="24"/>
                <w:szCs w:val="24"/>
              </w:rPr>
              <w:t>Value</w:t>
            </w:r>
          </w:p>
        </w:tc>
        <w:tc>
          <w:tcPr>
            <w:tcW w:w="773" w:type="dxa"/>
            <w:tcBorders>
              <w:top w:val="single" w:sz="4" w:space="0" w:color="000000"/>
              <w:bottom w:val="single" w:sz="4" w:space="0" w:color="000000"/>
            </w:tcBorders>
          </w:tcPr>
          <w:p w14:paraId="0DA9A949" w14:textId="77777777" w:rsidR="00F11765" w:rsidRPr="00F11765" w:rsidRDefault="00F11765">
            <w:pPr>
              <w:pStyle w:val="TableParagraph"/>
              <w:spacing w:line="223" w:lineRule="exact"/>
              <w:ind w:right="258"/>
              <w:jc w:val="right"/>
              <w:rPr>
                <w:sz w:val="24"/>
                <w:szCs w:val="24"/>
              </w:rPr>
            </w:pPr>
            <w:r w:rsidRPr="00F11765">
              <w:rPr>
                <w:sz w:val="24"/>
                <w:szCs w:val="24"/>
              </w:rPr>
              <w:t>df</w:t>
            </w:r>
          </w:p>
        </w:tc>
        <w:tc>
          <w:tcPr>
            <w:tcW w:w="1415" w:type="dxa"/>
            <w:tcBorders>
              <w:top w:val="single" w:sz="4" w:space="0" w:color="000000"/>
              <w:bottom w:val="single" w:sz="4" w:space="0" w:color="000000"/>
            </w:tcBorders>
          </w:tcPr>
          <w:p w14:paraId="40CFFB22" w14:textId="77777777" w:rsidR="00F11765" w:rsidRPr="00F11765" w:rsidRDefault="00F11765">
            <w:pPr>
              <w:pStyle w:val="TableParagraph"/>
              <w:spacing w:line="223" w:lineRule="exact"/>
              <w:ind w:left="239" w:right="193"/>
              <w:rPr>
                <w:sz w:val="24"/>
                <w:szCs w:val="24"/>
              </w:rPr>
            </w:pPr>
            <w:proofErr w:type="spellStart"/>
            <w:r w:rsidRPr="00F11765">
              <w:rPr>
                <w:sz w:val="24"/>
                <w:szCs w:val="24"/>
              </w:rPr>
              <w:t>Asymp</w:t>
            </w:r>
            <w:proofErr w:type="spellEnd"/>
            <w:r w:rsidRPr="00F11765">
              <w:rPr>
                <w:spacing w:val="-3"/>
                <w:sz w:val="24"/>
                <w:szCs w:val="24"/>
              </w:rPr>
              <w:t xml:space="preserve"> </w:t>
            </w:r>
            <w:r w:rsidRPr="00F11765">
              <w:rPr>
                <w:sz w:val="24"/>
                <w:szCs w:val="24"/>
              </w:rPr>
              <w:t>Sig.</w:t>
            </w:r>
          </w:p>
          <w:p w14:paraId="05E2283D" w14:textId="77777777" w:rsidR="00F11765" w:rsidRPr="00F11765" w:rsidRDefault="00F11765">
            <w:pPr>
              <w:pStyle w:val="TableParagraph"/>
              <w:spacing w:before="1" w:line="215" w:lineRule="exact"/>
              <w:ind w:left="239" w:right="192"/>
              <w:rPr>
                <w:sz w:val="24"/>
                <w:szCs w:val="24"/>
              </w:rPr>
            </w:pPr>
            <w:r w:rsidRPr="00F11765">
              <w:rPr>
                <w:sz w:val="24"/>
                <w:szCs w:val="24"/>
              </w:rPr>
              <w:t>(2-sided)</w:t>
            </w:r>
          </w:p>
        </w:tc>
        <w:tc>
          <w:tcPr>
            <w:tcW w:w="1277" w:type="dxa"/>
            <w:tcBorders>
              <w:top w:val="single" w:sz="4" w:space="0" w:color="000000"/>
              <w:bottom w:val="single" w:sz="4" w:space="0" w:color="000000"/>
            </w:tcBorders>
          </w:tcPr>
          <w:p w14:paraId="502E5A51" w14:textId="77777777" w:rsidR="00F11765" w:rsidRPr="00F11765" w:rsidRDefault="00F11765">
            <w:pPr>
              <w:pStyle w:val="TableParagraph"/>
              <w:spacing w:line="223" w:lineRule="exact"/>
              <w:ind w:left="213"/>
              <w:jc w:val="left"/>
              <w:rPr>
                <w:sz w:val="24"/>
                <w:szCs w:val="24"/>
              </w:rPr>
            </w:pPr>
            <w:r w:rsidRPr="00F11765">
              <w:rPr>
                <w:sz w:val="24"/>
                <w:szCs w:val="24"/>
              </w:rPr>
              <w:t>Exact</w:t>
            </w:r>
            <w:r w:rsidRPr="00F11765">
              <w:rPr>
                <w:spacing w:val="-4"/>
                <w:sz w:val="24"/>
                <w:szCs w:val="24"/>
              </w:rPr>
              <w:t xml:space="preserve"> </w:t>
            </w:r>
            <w:r w:rsidRPr="00F11765">
              <w:rPr>
                <w:sz w:val="24"/>
                <w:szCs w:val="24"/>
              </w:rPr>
              <w:t>Sig.</w:t>
            </w:r>
          </w:p>
          <w:p w14:paraId="1D4BAB12" w14:textId="77777777" w:rsidR="00F11765" w:rsidRPr="00F11765" w:rsidRDefault="00F11765">
            <w:pPr>
              <w:pStyle w:val="TableParagraph"/>
              <w:spacing w:before="1" w:line="215" w:lineRule="exact"/>
              <w:ind w:left="263"/>
              <w:jc w:val="left"/>
              <w:rPr>
                <w:sz w:val="24"/>
                <w:szCs w:val="24"/>
              </w:rPr>
            </w:pPr>
            <w:r w:rsidRPr="00F11765">
              <w:rPr>
                <w:sz w:val="24"/>
                <w:szCs w:val="24"/>
              </w:rPr>
              <w:t>(2-sided)</w:t>
            </w:r>
          </w:p>
        </w:tc>
        <w:tc>
          <w:tcPr>
            <w:tcW w:w="1242" w:type="dxa"/>
            <w:tcBorders>
              <w:top w:val="single" w:sz="4" w:space="0" w:color="000000"/>
              <w:bottom w:val="single" w:sz="4" w:space="0" w:color="000000"/>
            </w:tcBorders>
          </w:tcPr>
          <w:p w14:paraId="7AEE9C9D" w14:textId="77777777" w:rsidR="00F11765" w:rsidRPr="00F11765" w:rsidRDefault="00F11765">
            <w:pPr>
              <w:pStyle w:val="TableParagraph"/>
              <w:spacing w:line="223" w:lineRule="exact"/>
              <w:ind w:left="244"/>
              <w:jc w:val="left"/>
              <w:rPr>
                <w:sz w:val="24"/>
                <w:szCs w:val="24"/>
              </w:rPr>
            </w:pPr>
            <w:r w:rsidRPr="00F11765">
              <w:rPr>
                <w:sz w:val="24"/>
                <w:szCs w:val="24"/>
              </w:rPr>
              <w:t>Exact</w:t>
            </w:r>
            <w:r w:rsidRPr="00F11765">
              <w:rPr>
                <w:spacing w:val="-4"/>
                <w:sz w:val="24"/>
                <w:szCs w:val="24"/>
              </w:rPr>
              <w:t xml:space="preserve"> </w:t>
            </w:r>
            <w:r w:rsidRPr="00F11765">
              <w:rPr>
                <w:sz w:val="24"/>
                <w:szCs w:val="24"/>
              </w:rPr>
              <w:t>Sig.</w:t>
            </w:r>
          </w:p>
          <w:p w14:paraId="2EFB3364" w14:textId="77777777" w:rsidR="00F11765" w:rsidRPr="00F11765" w:rsidRDefault="00F11765">
            <w:pPr>
              <w:pStyle w:val="TableParagraph"/>
              <w:spacing w:before="1" w:line="215" w:lineRule="exact"/>
              <w:ind w:left="294"/>
              <w:jc w:val="left"/>
              <w:rPr>
                <w:sz w:val="24"/>
                <w:szCs w:val="24"/>
              </w:rPr>
            </w:pPr>
            <w:r w:rsidRPr="00F11765">
              <w:rPr>
                <w:sz w:val="24"/>
                <w:szCs w:val="24"/>
              </w:rPr>
              <w:t>(1-sided)</w:t>
            </w:r>
          </w:p>
        </w:tc>
        <w:tc>
          <w:tcPr>
            <w:tcW w:w="1174" w:type="dxa"/>
            <w:tcBorders>
              <w:top w:val="single" w:sz="4" w:space="0" w:color="000000"/>
              <w:bottom w:val="single" w:sz="4" w:space="0" w:color="000000"/>
            </w:tcBorders>
          </w:tcPr>
          <w:p w14:paraId="75EF3CA5" w14:textId="77777777" w:rsidR="00F11765" w:rsidRPr="00F11765" w:rsidRDefault="00F11765">
            <w:pPr>
              <w:pStyle w:val="TableParagraph"/>
              <w:spacing w:line="223" w:lineRule="exact"/>
              <w:ind w:left="157" w:right="86"/>
              <w:rPr>
                <w:sz w:val="24"/>
                <w:szCs w:val="24"/>
              </w:rPr>
            </w:pPr>
            <w:r w:rsidRPr="00F11765">
              <w:rPr>
                <w:sz w:val="24"/>
                <w:szCs w:val="24"/>
              </w:rPr>
              <w:t>Point</w:t>
            </w:r>
          </w:p>
          <w:p w14:paraId="75F6846B" w14:textId="77777777" w:rsidR="00F11765" w:rsidRPr="00F11765" w:rsidRDefault="00F11765">
            <w:pPr>
              <w:pStyle w:val="TableParagraph"/>
              <w:spacing w:before="1" w:line="215" w:lineRule="exact"/>
              <w:ind w:left="158" w:right="86"/>
              <w:rPr>
                <w:sz w:val="24"/>
                <w:szCs w:val="24"/>
              </w:rPr>
            </w:pPr>
            <w:r w:rsidRPr="00F11765">
              <w:rPr>
                <w:sz w:val="24"/>
                <w:szCs w:val="24"/>
              </w:rPr>
              <w:t>Probability</w:t>
            </w:r>
          </w:p>
        </w:tc>
      </w:tr>
      <w:tr w:rsidR="00F11765" w:rsidRPr="00F11765" w14:paraId="55CB1ABB" w14:textId="77777777">
        <w:trPr>
          <w:trHeight w:val="238"/>
        </w:trPr>
        <w:tc>
          <w:tcPr>
            <w:tcW w:w="1970" w:type="dxa"/>
            <w:tcBorders>
              <w:top w:val="single" w:sz="4" w:space="0" w:color="000000"/>
            </w:tcBorders>
          </w:tcPr>
          <w:p w14:paraId="5BB4AD83" w14:textId="77777777" w:rsidR="00F11765" w:rsidRPr="00F11765" w:rsidRDefault="00F11765">
            <w:pPr>
              <w:pStyle w:val="TableParagraph"/>
              <w:ind w:left="136"/>
              <w:jc w:val="left"/>
              <w:rPr>
                <w:sz w:val="24"/>
                <w:szCs w:val="24"/>
              </w:rPr>
            </w:pPr>
            <w:r w:rsidRPr="00F11765">
              <w:rPr>
                <w:sz w:val="24"/>
                <w:szCs w:val="24"/>
              </w:rPr>
              <w:t>Pearson</w:t>
            </w:r>
            <w:r w:rsidRPr="00F11765">
              <w:rPr>
                <w:spacing w:val="-4"/>
                <w:sz w:val="24"/>
                <w:szCs w:val="24"/>
              </w:rPr>
              <w:t xml:space="preserve"> </w:t>
            </w:r>
            <w:r w:rsidRPr="00F11765">
              <w:rPr>
                <w:sz w:val="24"/>
                <w:szCs w:val="24"/>
              </w:rPr>
              <w:t>Chi-Square</w:t>
            </w:r>
          </w:p>
        </w:tc>
        <w:tc>
          <w:tcPr>
            <w:tcW w:w="1195" w:type="dxa"/>
            <w:tcBorders>
              <w:top w:val="single" w:sz="4" w:space="0" w:color="000000"/>
            </w:tcBorders>
          </w:tcPr>
          <w:p w14:paraId="3D716D88" w14:textId="77777777" w:rsidR="00F11765" w:rsidRPr="00F11765" w:rsidRDefault="00F11765">
            <w:pPr>
              <w:pStyle w:val="TableParagraph"/>
              <w:ind w:right="342"/>
              <w:jc w:val="right"/>
              <w:rPr>
                <w:sz w:val="24"/>
                <w:szCs w:val="24"/>
              </w:rPr>
            </w:pPr>
            <w:r w:rsidRPr="00F11765">
              <w:rPr>
                <w:sz w:val="24"/>
                <w:szCs w:val="24"/>
              </w:rPr>
              <w:t>32.820</w:t>
            </w:r>
            <w:r w:rsidRPr="00F11765">
              <w:rPr>
                <w:sz w:val="24"/>
                <w:szCs w:val="24"/>
                <w:vertAlign w:val="superscript"/>
              </w:rPr>
              <w:t>a</w:t>
            </w:r>
          </w:p>
        </w:tc>
        <w:tc>
          <w:tcPr>
            <w:tcW w:w="773" w:type="dxa"/>
            <w:tcBorders>
              <w:top w:val="single" w:sz="4" w:space="0" w:color="000000"/>
            </w:tcBorders>
          </w:tcPr>
          <w:p w14:paraId="4383C64F" w14:textId="77777777" w:rsidR="00F11765" w:rsidRPr="00F11765" w:rsidRDefault="00F11765">
            <w:pPr>
              <w:pStyle w:val="TableParagraph"/>
              <w:ind w:right="295"/>
              <w:jc w:val="right"/>
              <w:rPr>
                <w:sz w:val="24"/>
                <w:szCs w:val="24"/>
              </w:rPr>
            </w:pPr>
            <w:r w:rsidRPr="00F11765">
              <w:rPr>
                <w:w w:val="99"/>
                <w:sz w:val="24"/>
                <w:szCs w:val="24"/>
              </w:rPr>
              <w:t>5</w:t>
            </w:r>
          </w:p>
        </w:tc>
        <w:tc>
          <w:tcPr>
            <w:tcW w:w="1415" w:type="dxa"/>
            <w:tcBorders>
              <w:top w:val="single" w:sz="4" w:space="0" w:color="000000"/>
            </w:tcBorders>
          </w:tcPr>
          <w:p w14:paraId="315B9E9D" w14:textId="77777777" w:rsidR="00F11765" w:rsidRPr="00F11765" w:rsidRDefault="00F11765">
            <w:pPr>
              <w:pStyle w:val="TableParagraph"/>
              <w:ind w:left="504"/>
              <w:jc w:val="left"/>
              <w:rPr>
                <w:sz w:val="24"/>
                <w:szCs w:val="24"/>
              </w:rPr>
            </w:pPr>
            <w:r w:rsidRPr="00F11765">
              <w:rPr>
                <w:sz w:val="24"/>
                <w:szCs w:val="24"/>
              </w:rPr>
              <w:t>0.000</w:t>
            </w:r>
          </w:p>
        </w:tc>
        <w:tc>
          <w:tcPr>
            <w:tcW w:w="1277" w:type="dxa"/>
            <w:tcBorders>
              <w:top w:val="single" w:sz="4" w:space="0" w:color="000000"/>
            </w:tcBorders>
          </w:tcPr>
          <w:p w14:paraId="22E0C5AD" w14:textId="77777777" w:rsidR="00F11765" w:rsidRPr="00F11765" w:rsidRDefault="00F11765">
            <w:pPr>
              <w:pStyle w:val="TableParagraph"/>
              <w:ind w:left="398"/>
              <w:jc w:val="left"/>
              <w:rPr>
                <w:sz w:val="24"/>
                <w:szCs w:val="24"/>
              </w:rPr>
            </w:pPr>
            <w:r w:rsidRPr="00F11765">
              <w:rPr>
                <w:sz w:val="24"/>
                <w:szCs w:val="24"/>
              </w:rPr>
              <w:t>0.000</w:t>
            </w:r>
          </w:p>
        </w:tc>
        <w:tc>
          <w:tcPr>
            <w:tcW w:w="1242" w:type="dxa"/>
            <w:tcBorders>
              <w:top w:val="single" w:sz="4" w:space="0" w:color="000000"/>
            </w:tcBorders>
          </w:tcPr>
          <w:p w14:paraId="240C531E" w14:textId="77777777" w:rsidR="00F11765" w:rsidRPr="00F11765" w:rsidRDefault="00F11765">
            <w:pPr>
              <w:pStyle w:val="TableParagraph"/>
              <w:spacing w:line="240" w:lineRule="auto"/>
              <w:jc w:val="left"/>
              <w:rPr>
                <w:sz w:val="24"/>
                <w:szCs w:val="24"/>
              </w:rPr>
            </w:pPr>
          </w:p>
        </w:tc>
        <w:tc>
          <w:tcPr>
            <w:tcW w:w="1174" w:type="dxa"/>
            <w:tcBorders>
              <w:top w:val="single" w:sz="4" w:space="0" w:color="000000"/>
            </w:tcBorders>
          </w:tcPr>
          <w:p w14:paraId="07DD7481" w14:textId="77777777" w:rsidR="00F11765" w:rsidRPr="00F11765" w:rsidRDefault="00F11765">
            <w:pPr>
              <w:pStyle w:val="TableParagraph"/>
              <w:spacing w:line="240" w:lineRule="auto"/>
              <w:jc w:val="left"/>
              <w:rPr>
                <w:sz w:val="24"/>
                <w:szCs w:val="24"/>
              </w:rPr>
            </w:pPr>
          </w:p>
        </w:tc>
      </w:tr>
      <w:tr w:rsidR="00F11765" w:rsidRPr="00F11765" w14:paraId="76FFA276" w14:textId="77777777">
        <w:trPr>
          <w:trHeight w:val="231"/>
        </w:trPr>
        <w:tc>
          <w:tcPr>
            <w:tcW w:w="1970" w:type="dxa"/>
            <w:tcBorders>
              <w:bottom w:val="single" w:sz="4" w:space="0" w:color="000000"/>
            </w:tcBorders>
          </w:tcPr>
          <w:p w14:paraId="6BCD55AB" w14:textId="77777777" w:rsidR="00F11765" w:rsidRPr="00F11765" w:rsidRDefault="00F11765">
            <w:pPr>
              <w:pStyle w:val="TableParagraph"/>
              <w:spacing w:line="211" w:lineRule="exact"/>
              <w:ind w:left="175"/>
              <w:jc w:val="left"/>
              <w:rPr>
                <w:sz w:val="24"/>
                <w:szCs w:val="24"/>
              </w:rPr>
            </w:pPr>
            <w:r w:rsidRPr="00F11765">
              <w:rPr>
                <w:sz w:val="24"/>
                <w:szCs w:val="24"/>
              </w:rPr>
              <w:t>Fisher's</w:t>
            </w:r>
            <w:r w:rsidRPr="00F11765">
              <w:rPr>
                <w:spacing w:val="-3"/>
                <w:sz w:val="24"/>
                <w:szCs w:val="24"/>
              </w:rPr>
              <w:t xml:space="preserve"> </w:t>
            </w:r>
            <w:r w:rsidRPr="00F11765">
              <w:rPr>
                <w:sz w:val="24"/>
                <w:szCs w:val="24"/>
              </w:rPr>
              <w:t>Exact</w:t>
            </w:r>
            <w:r w:rsidRPr="00F11765">
              <w:rPr>
                <w:spacing w:val="-2"/>
                <w:sz w:val="24"/>
                <w:szCs w:val="24"/>
              </w:rPr>
              <w:t xml:space="preserve"> </w:t>
            </w:r>
            <w:r w:rsidRPr="00F11765">
              <w:rPr>
                <w:sz w:val="24"/>
                <w:szCs w:val="24"/>
              </w:rPr>
              <w:t>Test</w:t>
            </w:r>
          </w:p>
        </w:tc>
        <w:tc>
          <w:tcPr>
            <w:tcW w:w="1195" w:type="dxa"/>
            <w:tcBorders>
              <w:bottom w:val="single" w:sz="4" w:space="0" w:color="000000"/>
            </w:tcBorders>
          </w:tcPr>
          <w:p w14:paraId="3F5C63E1" w14:textId="77777777" w:rsidR="00F11765" w:rsidRPr="00F11765" w:rsidRDefault="00F11765">
            <w:pPr>
              <w:pStyle w:val="TableParagraph"/>
              <w:spacing w:line="211" w:lineRule="exact"/>
              <w:ind w:right="372"/>
              <w:jc w:val="right"/>
              <w:rPr>
                <w:sz w:val="24"/>
                <w:szCs w:val="24"/>
              </w:rPr>
            </w:pPr>
            <w:r w:rsidRPr="00F11765">
              <w:rPr>
                <w:sz w:val="24"/>
                <w:szCs w:val="24"/>
              </w:rPr>
              <w:t>33.153</w:t>
            </w:r>
          </w:p>
        </w:tc>
        <w:tc>
          <w:tcPr>
            <w:tcW w:w="773" w:type="dxa"/>
            <w:tcBorders>
              <w:bottom w:val="single" w:sz="4" w:space="0" w:color="000000"/>
            </w:tcBorders>
          </w:tcPr>
          <w:p w14:paraId="567071CC" w14:textId="77777777" w:rsidR="00F11765" w:rsidRPr="00F11765" w:rsidRDefault="00F11765">
            <w:pPr>
              <w:pStyle w:val="TableParagraph"/>
              <w:spacing w:line="240" w:lineRule="auto"/>
              <w:jc w:val="left"/>
              <w:rPr>
                <w:sz w:val="24"/>
                <w:szCs w:val="24"/>
              </w:rPr>
            </w:pPr>
          </w:p>
        </w:tc>
        <w:tc>
          <w:tcPr>
            <w:tcW w:w="1415" w:type="dxa"/>
            <w:tcBorders>
              <w:bottom w:val="single" w:sz="4" w:space="0" w:color="000000"/>
            </w:tcBorders>
          </w:tcPr>
          <w:p w14:paraId="32CA8EC1" w14:textId="77777777" w:rsidR="00F11765" w:rsidRPr="00F11765" w:rsidRDefault="00F11765">
            <w:pPr>
              <w:pStyle w:val="TableParagraph"/>
              <w:spacing w:line="240" w:lineRule="auto"/>
              <w:jc w:val="left"/>
              <w:rPr>
                <w:sz w:val="24"/>
                <w:szCs w:val="24"/>
              </w:rPr>
            </w:pPr>
          </w:p>
        </w:tc>
        <w:tc>
          <w:tcPr>
            <w:tcW w:w="1277" w:type="dxa"/>
            <w:tcBorders>
              <w:bottom w:val="single" w:sz="4" w:space="0" w:color="000000"/>
            </w:tcBorders>
          </w:tcPr>
          <w:p w14:paraId="1FD34E51" w14:textId="77777777" w:rsidR="00F11765" w:rsidRPr="00F11765" w:rsidRDefault="00F11765">
            <w:pPr>
              <w:pStyle w:val="TableParagraph"/>
              <w:spacing w:line="211" w:lineRule="exact"/>
              <w:ind w:left="398"/>
              <w:jc w:val="left"/>
              <w:rPr>
                <w:sz w:val="24"/>
                <w:szCs w:val="24"/>
              </w:rPr>
            </w:pPr>
            <w:r w:rsidRPr="00F11765">
              <w:rPr>
                <w:sz w:val="24"/>
                <w:szCs w:val="24"/>
              </w:rPr>
              <w:t>0.000</w:t>
            </w:r>
          </w:p>
        </w:tc>
        <w:tc>
          <w:tcPr>
            <w:tcW w:w="1242" w:type="dxa"/>
            <w:tcBorders>
              <w:bottom w:val="single" w:sz="4" w:space="0" w:color="000000"/>
            </w:tcBorders>
          </w:tcPr>
          <w:p w14:paraId="087048DA" w14:textId="77777777" w:rsidR="00F11765" w:rsidRPr="00F11765" w:rsidRDefault="00F11765">
            <w:pPr>
              <w:pStyle w:val="TableParagraph"/>
              <w:spacing w:line="240" w:lineRule="auto"/>
              <w:jc w:val="left"/>
              <w:rPr>
                <w:sz w:val="24"/>
                <w:szCs w:val="24"/>
              </w:rPr>
            </w:pPr>
          </w:p>
        </w:tc>
        <w:tc>
          <w:tcPr>
            <w:tcW w:w="1174" w:type="dxa"/>
            <w:tcBorders>
              <w:bottom w:val="single" w:sz="4" w:space="0" w:color="000000"/>
            </w:tcBorders>
          </w:tcPr>
          <w:p w14:paraId="56A79B5A" w14:textId="77777777" w:rsidR="00F11765" w:rsidRPr="00F11765" w:rsidRDefault="00F11765">
            <w:pPr>
              <w:pStyle w:val="TableParagraph"/>
              <w:spacing w:line="240" w:lineRule="auto"/>
              <w:jc w:val="left"/>
              <w:rPr>
                <w:sz w:val="24"/>
                <w:szCs w:val="24"/>
              </w:rPr>
            </w:pPr>
          </w:p>
        </w:tc>
      </w:tr>
    </w:tbl>
    <w:p w14:paraId="48086FBE" w14:textId="77777777" w:rsidR="00F11765" w:rsidRPr="00F11765" w:rsidRDefault="00F11765" w:rsidP="00F11765">
      <w:pPr>
        <w:pStyle w:val="ListParagraph"/>
        <w:numPr>
          <w:ilvl w:val="0"/>
          <w:numId w:val="1"/>
        </w:numPr>
        <w:spacing w:line="359" w:lineRule="auto"/>
        <w:jc w:val="both"/>
        <w:rPr>
          <w:rFonts w:ascii="Times New Roman" w:eastAsia="Garamond" w:hAnsi="Times New Roman" w:cs="Times New Roman"/>
          <w:sz w:val="24"/>
          <w:szCs w:val="24"/>
        </w:rPr>
      </w:pPr>
      <w:r w:rsidRPr="00F11765">
        <w:rPr>
          <w:rFonts w:ascii="Times New Roman" w:eastAsia="Garamond" w:hAnsi="Times New Roman" w:cs="Times New Roman"/>
          <w:sz w:val="24"/>
          <w:szCs w:val="24"/>
        </w:rPr>
        <w:t>4 cells (33.3%) had expected count less than 5. The minimum expected count is 1.05.</w:t>
      </w:r>
    </w:p>
    <w:p w14:paraId="06B3B500" w14:textId="77777777" w:rsidR="00F11765" w:rsidRDefault="00F11765" w:rsidP="00F11765">
      <w:pPr>
        <w:jc w:val="both"/>
        <w:rPr>
          <w:rFonts w:ascii="Times New Roman" w:eastAsia="Garamond" w:hAnsi="Times New Roman" w:cs="Times New Roman"/>
          <w:sz w:val="24"/>
          <w:szCs w:val="24"/>
        </w:rPr>
      </w:pPr>
      <w:r w:rsidRPr="00F11765">
        <w:rPr>
          <w:rFonts w:ascii="Times New Roman" w:eastAsia="Garamond" w:hAnsi="Times New Roman" w:cs="Times New Roman"/>
          <w:sz w:val="24"/>
          <w:szCs w:val="24"/>
        </w:rPr>
        <w:t>The standardized statistic is -3.613</w:t>
      </w:r>
      <w:r>
        <w:rPr>
          <w:rFonts w:ascii="Times New Roman" w:eastAsia="Garamond" w:hAnsi="Times New Roman" w:cs="Times New Roman"/>
          <w:sz w:val="24"/>
          <w:szCs w:val="24"/>
        </w:rPr>
        <w:t>.</w:t>
      </w:r>
    </w:p>
    <w:p w14:paraId="26242C82" w14:textId="77777777" w:rsidR="00D232E7" w:rsidRDefault="00D232E7" w:rsidP="00F11765">
      <w:pPr>
        <w:jc w:val="both"/>
        <w:rPr>
          <w:rFonts w:ascii="Times New Roman" w:eastAsia="Garamond" w:hAnsi="Times New Roman" w:cs="Times New Roman"/>
          <w:sz w:val="24"/>
          <w:szCs w:val="24"/>
        </w:rPr>
      </w:pPr>
    </w:p>
    <w:p w14:paraId="385B23E2" w14:textId="77777777" w:rsidR="00D232E7" w:rsidRDefault="00D232E7" w:rsidP="00F11765">
      <w:pPr>
        <w:jc w:val="both"/>
        <w:rPr>
          <w:rFonts w:ascii="Times New Roman" w:eastAsia="Garamond" w:hAnsi="Times New Roman" w:cs="Times New Roman"/>
          <w:sz w:val="24"/>
          <w:szCs w:val="24"/>
        </w:rPr>
      </w:pPr>
    </w:p>
    <w:p w14:paraId="0C0CEF84" w14:textId="77777777" w:rsidR="00D232E7" w:rsidRPr="00F11765" w:rsidRDefault="00D232E7" w:rsidP="00F11765">
      <w:pPr>
        <w:jc w:val="both"/>
        <w:rPr>
          <w:rFonts w:ascii="Times New Roman" w:hAnsi="Times New Roman" w:cs="Times New Roman"/>
          <w:sz w:val="24"/>
          <w:szCs w:val="24"/>
        </w:rPr>
      </w:pPr>
    </w:p>
    <w:p w14:paraId="373386D6" w14:textId="77777777" w:rsidR="00F11765" w:rsidRPr="00F11765" w:rsidRDefault="00F11765" w:rsidP="00F11765">
      <w:pPr>
        <w:jc w:val="both"/>
        <w:rPr>
          <w:rFonts w:ascii="Times New Roman" w:hAnsi="Times New Roman" w:cs="Times New Roman"/>
          <w:b/>
          <w:sz w:val="24"/>
          <w:szCs w:val="24"/>
        </w:rPr>
      </w:pPr>
      <w:r w:rsidRPr="00F11765">
        <w:rPr>
          <w:rFonts w:ascii="Times New Roman" w:hAnsi="Times New Roman" w:cs="Times New Roman"/>
          <w:b/>
          <w:sz w:val="24"/>
          <w:szCs w:val="24"/>
        </w:rPr>
        <w:t>DISCUSSION</w:t>
      </w:r>
    </w:p>
    <w:p w14:paraId="4EC87E4F" w14:textId="77777777" w:rsidR="00F11765" w:rsidRPr="00F11765" w:rsidRDefault="00F11765" w:rsidP="00F11765">
      <w:pPr>
        <w:jc w:val="both"/>
        <w:rPr>
          <w:rFonts w:ascii="Times New Roman" w:hAnsi="Times New Roman" w:cs="Times New Roman"/>
          <w:sz w:val="24"/>
          <w:szCs w:val="24"/>
        </w:rPr>
      </w:pPr>
      <w:r w:rsidRPr="00F11765">
        <w:rPr>
          <w:rFonts w:ascii="Times New Roman" w:hAnsi="Times New Roman" w:cs="Times New Roman"/>
          <w:b/>
          <w:sz w:val="24"/>
          <w:szCs w:val="24"/>
        </w:rPr>
        <w:t>Length Level of Student Gadget Usage During Online Studying in English department at Universitas Negeri Medan</w:t>
      </w:r>
      <w:r w:rsidRPr="00F11765">
        <w:rPr>
          <w:rFonts w:ascii="Times New Roman" w:hAnsi="Times New Roman" w:cs="Times New Roman"/>
          <w:sz w:val="24"/>
          <w:szCs w:val="24"/>
        </w:rPr>
        <w:t>.</w:t>
      </w:r>
    </w:p>
    <w:p w14:paraId="7CA269DF" w14:textId="77777777" w:rsidR="00F11765" w:rsidRPr="00F11765" w:rsidRDefault="00F11765" w:rsidP="00F11765">
      <w:pPr>
        <w:ind w:firstLine="720"/>
        <w:jc w:val="both"/>
        <w:rPr>
          <w:rFonts w:ascii="Times New Roman" w:hAnsi="Times New Roman" w:cs="Times New Roman"/>
          <w:sz w:val="24"/>
          <w:szCs w:val="24"/>
        </w:rPr>
      </w:pPr>
      <w:r w:rsidRPr="00F11765">
        <w:rPr>
          <w:rFonts w:ascii="Times New Roman" w:hAnsi="Times New Roman" w:cs="Times New Roman"/>
          <w:sz w:val="24"/>
          <w:szCs w:val="24"/>
        </w:rPr>
        <w:lastRenderedPageBreak/>
        <w:t xml:space="preserve">Fifty-two people participated in the survey, and the average time spent per day using electronic devices was 3.5 hours. Several studies have shown that between 75% and 90% of computer users have some sort of visual impairment. Statistics show that each year, one million people get eye or vision diseases from too much time spent in front of a computer, and Bausch and Lomb estimates that this number is closer to 60 million. When completing tasks that necessitate low vision, many people with mild visual impairments may show no symptoms. Some of the factors that contribute to the development of these symptoms include </w:t>
      </w:r>
      <w:proofErr w:type="spellStart"/>
      <w:r w:rsidRPr="00F11765">
        <w:rPr>
          <w:rFonts w:ascii="Times New Roman" w:hAnsi="Times New Roman" w:cs="Times New Roman"/>
          <w:sz w:val="24"/>
          <w:szCs w:val="24"/>
        </w:rPr>
        <w:t>preexisting</w:t>
      </w:r>
      <w:proofErr w:type="spellEnd"/>
      <w:r w:rsidRPr="00F11765">
        <w:rPr>
          <w:rFonts w:ascii="Times New Roman" w:hAnsi="Times New Roman" w:cs="Times New Roman"/>
          <w:sz w:val="24"/>
          <w:szCs w:val="24"/>
        </w:rPr>
        <w:t xml:space="preserve"> eye difficulties, </w:t>
      </w:r>
      <w:proofErr w:type="spellStart"/>
      <w:r w:rsidRPr="00F11765">
        <w:rPr>
          <w:rFonts w:ascii="Times New Roman" w:hAnsi="Times New Roman" w:cs="Times New Roman"/>
          <w:sz w:val="24"/>
          <w:szCs w:val="24"/>
        </w:rPr>
        <w:t>unfavorable</w:t>
      </w:r>
      <w:proofErr w:type="spellEnd"/>
      <w:r w:rsidRPr="00F11765">
        <w:rPr>
          <w:rFonts w:ascii="Times New Roman" w:hAnsi="Times New Roman" w:cs="Times New Roman"/>
          <w:sz w:val="24"/>
          <w:szCs w:val="24"/>
        </w:rPr>
        <w:t xml:space="preserve"> working environments, and bad work habits. Furthermore, the poll found that vision issues account for around two-thirds of all complaints. Additionally, research has indicated that monitor users are more likely to get eye problems than non-users (Affandi, 2005). Not all respondents use gadgets with highly lengthy usage times; in fact, 4.4% of respondents use a device for fewer than 2 hours each day.</w:t>
      </w:r>
    </w:p>
    <w:p w14:paraId="7DC493A8" w14:textId="77777777" w:rsidR="00F11765" w:rsidRPr="00F11765" w:rsidRDefault="00F11765" w:rsidP="00F11765">
      <w:pPr>
        <w:jc w:val="both"/>
        <w:rPr>
          <w:rFonts w:ascii="Times New Roman" w:hAnsi="Times New Roman" w:cs="Times New Roman"/>
          <w:b/>
          <w:sz w:val="24"/>
          <w:szCs w:val="24"/>
        </w:rPr>
      </w:pPr>
      <w:r w:rsidRPr="00F11765">
        <w:rPr>
          <w:rFonts w:ascii="Times New Roman" w:hAnsi="Times New Roman" w:cs="Times New Roman"/>
          <w:b/>
          <w:sz w:val="24"/>
          <w:szCs w:val="24"/>
        </w:rPr>
        <w:t>User Gadget Eye Fatigue Complaint in English Department Universitas Negeri Medan</w:t>
      </w:r>
    </w:p>
    <w:p w14:paraId="796199C6" w14:textId="77777777" w:rsidR="00F11765" w:rsidRPr="00F11765" w:rsidRDefault="00F11765" w:rsidP="00F11765">
      <w:pPr>
        <w:ind w:firstLine="720"/>
        <w:jc w:val="both"/>
        <w:rPr>
          <w:rFonts w:ascii="Times New Roman" w:hAnsi="Times New Roman" w:cs="Times New Roman"/>
          <w:sz w:val="24"/>
          <w:szCs w:val="24"/>
        </w:rPr>
      </w:pPr>
      <w:r w:rsidRPr="00F11765">
        <w:rPr>
          <w:rFonts w:ascii="Times New Roman" w:hAnsi="Times New Roman" w:cs="Times New Roman"/>
          <w:sz w:val="24"/>
          <w:szCs w:val="24"/>
        </w:rPr>
        <w:t xml:space="preserve">As can be seen in Table 3, whereas 35.15% of respondents experience eyestrain when using gadgets, 64.84% do not experience eye fatigue when using a device for online study. Over time, your eyes may tire of staring at the screen and develop a condition called asthenopia. The WHO reports that the prevalence of </w:t>
      </w:r>
      <w:proofErr w:type="spellStart"/>
      <w:r w:rsidRPr="00F11765">
        <w:rPr>
          <w:rFonts w:ascii="Times New Roman" w:hAnsi="Times New Roman" w:cs="Times New Roman"/>
          <w:sz w:val="24"/>
          <w:szCs w:val="24"/>
        </w:rPr>
        <w:t>astenophia</w:t>
      </w:r>
      <w:proofErr w:type="spellEnd"/>
      <w:r w:rsidRPr="00F11765">
        <w:rPr>
          <w:rFonts w:ascii="Times New Roman" w:hAnsi="Times New Roman" w:cs="Times New Roman"/>
          <w:sz w:val="24"/>
          <w:szCs w:val="24"/>
        </w:rPr>
        <w:t xml:space="preserve"> is anywhere between 40 and 90 percent. When the visual system isn't functioning at peak efficiency, it has to work harder than it has to, and the result is a condition called asthenopia. Symptoms of this illness include double vision, difficulty seeing, blurred vision, red eyes, discomfort, itching, tension, fatigue, difficulty adjusting, and headaches. The (</w:t>
      </w:r>
      <w:proofErr w:type="spellStart"/>
      <w:r w:rsidRPr="00F11765">
        <w:rPr>
          <w:rFonts w:ascii="Times New Roman" w:hAnsi="Times New Roman" w:cs="Times New Roman"/>
          <w:sz w:val="24"/>
          <w:szCs w:val="24"/>
        </w:rPr>
        <w:t>affandi</w:t>
      </w:r>
      <w:proofErr w:type="spellEnd"/>
      <w:r w:rsidRPr="00F11765">
        <w:rPr>
          <w:rFonts w:ascii="Times New Roman" w:hAnsi="Times New Roman" w:cs="Times New Roman"/>
          <w:sz w:val="24"/>
          <w:szCs w:val="24"/>
        </w:rPr>
        <w:t>, 2010)</w:t>
      </w:r>
    </w:p>
    <w:p w14:paraId="305549FA" w14:textId="77777777" w:rsidR="00F11765" w:rsidRPr="00F11765" w:rsidRDefault="00F11765" w:rsidP="00F11765">
      <w:pPr>
        <w:ind w:firstLine="720"/>
        <w:jc w:val="both"/>
        <w:rPr>
          <w:rFonts w:ascii="Times New Roman" w:hAnsi="Times New Roman" w:cs="Times New Roman"/>
          <w:sz w:val="24"/>
          <w:szCs w:val="24"/>
        </w:rPr>
      </w:pPr>
      <w:r w:rsidRPr="00F11765">
        <w:rPr>
          <w:rFonts w:ascii="Times New Roman" w:hAnsi="Times New Roman" w:cs="Times New Roman"/>
          <w:sz w:val="24"/>
          <w:szCs w:val="24"/>
        </w:rPr>
        <w:t xml:space="preserve">Participants suffering eye fatigue were not shown the 116 responses (70.30%) who did not exhibit interference vision on the assessment </w:t>
      </w:r>
      <w:proofErr w:type="spellStart"/>
      <w:r w:rsidRPr="00F11765">
        <w:rPr>
          <w:rFonts w:ascii="Times New Roman" w:hAnsi="Times New Roman" w:cs="Times New Roman"/>
          <w:sz w:val="24"/>
          <w:szCs w:val="24"/>
        </w:rPr>
        <w:t>snallen</w:t>
      </w:r>
      <w:proofErr w:type="spellEnd"/>
      <w:r w:rsidRPr="00F11765">
        <w:rPr>
          <w:rFonts w:ascii="Times New Roman" w:hAnsi="Times New Roman" w:cs="Times New Roman"/>
          <w:sz w:val="24"/>
          <w:szCs w:val="24"/>
        </w:rPr>
        <w:t xml:space="preserve"> card. Pupils that are too large or too small can also cause eye tiredness. The function of the pupils is to control the amount of light entering the eye by constricting when the light is too bright and dilation when there is not enough. The camera's diagram acts as the lens's aperture. In this case, the lens strategically places the shadow such that it hits the retina. The retina, also called the mesh tissue, is a very thin layer of tissue located at the back of the eyeball. Both cone cells and stem cells, which are also nerve cells, number in the millions in the retina. Conical cells let us to see in bright light and comprehend details like reading and </w:t>
      </w:r>
      <w:proofErr w:type="spellStart"/>
      <w:r w:rsidRPr="00F11765">
        <w:rPr>
          <w:rFonts w:ascii="Times New Roman" w:hAnsi="Times New Roman" w:cs="Times New Roman"/>
          <w:sz w:val="24"/>
          <w:szCs w:val="24"/>
        </w:rPr>
        <w:t>color</w:t>
      </w:r>
      <w:proofErr w:type="spellEnd"/>
      <w:r w:rsidRPr="00F11765">
        <w:rPr>
          <w:rFonts w:ascii="Times New Roman" w:hAnsi="Times New Roman" w:cs="Times New Roman"/>
          <w:sz w:val="24"/>
          <w:szCs w:val="24"/>
        </w:rPr>
        <w:t>, whereas stem cells allow us to see in low light (Wahyono, 2008).</w:t>
      </w:r>
    </w:p>
    <w:p w14:paraId="5303B7D6" w14:textId="77777777" w:rsidR="00F11765" w:rsidRPr="00F11765" w:rsidRDefault="00F11765" w:rsidP="00F11765">
      <w:pPr>
        <w:jc w:val="both"/>
        <w:rPr>
          <w:rFonts w:ascii="Times New Roman" w:hAnsi="Times New Roman" w:cs="Times New Roman"/>
          <w:b/>
          <w:sz w:val="24"/>
          <w:szCs w:val="24"/>
        </w:rPr>
      </w:pPr>
      <w:r w:rsidRPr="00F11765">
        <w:rPr>
          <w:rFonts w:ascii="Times New Roman" w:hAnsi="Times New Roman" w:cs="Times New Roman"/>
          <w:b/>
          <w:sz w:val="24"/>
          <w:szCs w:val="24"/>
        </w:rPr>
        <w:t>The Effect of Using Gadgets During Studying Online Against Eye Fatigue in English Department Universitas Negeri Medan</w:t>
      </w:r>
    </w:p>
    <w:p w14:paraId="50B0798A" w14:textId="77777777" w:rsidR="00F11765" w:rsidRPr="00F11765" w:rsidRDefault="00F11765" w:rsidP="00F11765">
      <w:pPr>
        <w:ind w:firstLine="720"/>
        <w:jc w:val="both"/>
        <w:rPr>
          <w:rFonts w:ascii="Times New Roman" w:hAnsi="Times New Roman" w:cs="Times New Roman"/>
          <w:sz w:val="24"/>
          <w:szCs w:val="24"/>
        </w:rPr>
      </w:pPr>
      <w:r w:rsidRPr="00F11765">
        <w:rPr>
          <w:rFonts w:ascii="Times New Roman" w:hAnsi="Times New Roman" w:cs="Times New Roman"/>
          <w:sz w:val="24"/>
          <w:szCs w:val="24"/>
        </w:rPr>
        <w:t>This study found that the English majors at Universitas Negeri Medan experienced eye strain after using their phones for long periods of time. The study found that someone who uses electronic devices for five hours a day is four times more likely to have eye fatigue than those who do not use during five hours, but that this was not the case for all students with long use of electronic devices. It is typical for Indonesian IT workers to complain of eye strain. Setiawan (2012) found that as many as 83.7% of computer users at PT Surveyor Indonesia report problems with eye fatigue.</w:t>
      </w:r>
    </w:p>
    <w:p w14:paraId="1D337315" w14:textId="77777777" w:rsidR="00F11765" w:rsidRPr="00F11765" w:rsidRDefault="00F11765" w:rsidP="00F11765">
      <w:pPr>
        <w:jc w:val="both"/>
        <w:rPr>
          <w:rFonts w:ascii="Times New Roman" w:hAnsi="Times New Roman" w:cs="Times New Roman"/>
          <w:b/>
          <w:sz w:val="24"/>
          <w:szCs w:val="24"/>
        </w:rPr>
      </w:pPr>
      <w:r w:rsidRPr="00F11765">
        <w:rPr>
          <w:rFonts w:ascii="Times New Roman" w:hAnsi="Times New Roman" w:cs="Times New Roman"/>
          <w:b/>
          <w:sz w:val="24"/>
          <w:szCs w:val="24"/>
        </w:rPr>
        <w:lastRenderedPageBreak/>
        <w:t>CONCLUSION</w:t>
      </w:r>
    </w:p>
    <w:p w14:paraId="59D2BF33" w14:textId="77777777" w:rsidR="00F11765" w:rsidRPr="00F11765" w:rsidRDefault="00F11765" w:rsidP="00F11765">
      <w:pPr>
        <w:ind w:firstLine="720"/>
        <w:jc w:val="both"/>
        <w:rPr>
          <w:rFonts w:ascii="Times New Roman" w:hAnsi="Times New Roman" w:cs="Times New Roman"/>
          <w:sz w:val="24"/>
          <w:szCs w:val="24"/>
        </w:rPr>
      </w:pPr>
      <w:r w:rsidRPr="00F11765">
        <w:rPr>
          <w:rFonts w:ascii="Times New Roman" w:hAnsi="Times New Roman" w:cs="Times New Roman"/>
          <w:sz w:val="24"/>
          <w:szCs w:val="24"/>
        </w:rPr>
        <w:t>Based on their findings, the authors of this study concluded that prolonged visual stimulation can cause visual tiredness. If you're going to be using the device for an extended period of time, it's expected that you'll operate it more carefully to protect your eyes from strain. If you want to avoid your eyes getting tired too quickly when using the device, schedule regular breaks. If you've been using a computer or mobile device to study online, give your eyes a rest by putting down the gadgets for a while</w:t>
      </w:r>
    </w:p>
    <w:p w14:paraId="04FDE7D0" w14:textId="77777777" w:rsidR="00F11765" w:rsidRPr="00F11765" w:rsidRDefault="00F11765" w:rsidP="00F11765">
      <w:pPr>
        <w:jc w:val="both"/>
        <w:rPr>
          <w:rFonts w:ascii="Times New Roman" w:hAnsi="Times New Roman" w:cs="Times New Roman"/>
          <w:sz w:val="24"/>
          <w:szCs w:val="24"/>
        </w:rPr>
      </w:pPr>
    </w:p>
    <w:p w14:paraId="1BB2D9B3" w14:textId="26D8D3C8" w:rsidR="00F11765" w:rsidRPr="00F11765" w:rsidRDefault="00F11765" w:rsidP="00F11765">
      <w:pPr>
        <w:jc w:val="both"/>
        <w:rPr>
          <w:rFonts w:ascii="Times New Roman" w:hAnsi="Times New Roman" w:cs="Times New Roman"/>
          <w:b/>
          <w:sz w:val="24"/>
          <w:szCs w:val="24"/>
        </w:rPr>
      </w:pPr>
      <w:r>
        <w:rPr>
          <w:rFonts w:ascii="Times New Roman" w:hAnsi="Times New Roman" w:cs="Times New Roman"/>
          <w:b/>
          <w:sz w:val="24"/>
          <w:szCs w:val="24"/>
        </w:rPr>
        <w:t>REFE</w:t>
      </w:r>
      <w:r w:rsidR="00823896">
        <w:rPr>
          <w:rFonts w:ascii="Times New Roman" w:hAnsi="Times New Roman" w:cs="Times New Roman"/>
          <w:b/>
          <w:sz w:val="24"/>
          <w:szCs w:val="24"/>
        </w:rPr>
        <w:t xml:space="preserve">RENCES </w:t>
      </w:r>
    </w:p>
    <w:p w14:paraId="37567847" w14:textId="77777777" w:rsidR="00F11765" w:rsidRPr="00F11765" w:rsidRDefault="00F11765" w:rsidP="00F11765">
      <w:pPr>
        <w:ind w:left="720" w:hanging="720"/>
        <w:jc w:val="both"/>
        <w:rPr>
          <w:rFonts w:ascii="Times New Roman" w:hAnsi="Times New Roman" w:cs="Times New Roman"/>
          <w:sz w:val="24"/>
          <w:szCs w:val="24"/>
        </w:rPr>
      </w:pPr>
      <w:r w:rsidRPr="00F11765">
        <w:rPr>
          <w:rFonts w:ascii="Times New Roman" w:hAnsi="Times New Roman" w:cs="Times New Roman"/>
          <w:sz w:val="24"/>
          <w:szCs w:val="24"/>
        </w:rPr>
        <w:t xml:space="preserve">Bhattacharya, S., Saleem, S. M., &amp; Singh, A. (2020). Digital eye strain in the era of </w:t>
      </w:r>
      <w:r w:rsidRPr="00B104C1">
        <w:rPr>
          <w:rFonts w:ascii="Times New Roman" w:hAnsi="Times New Roman" w:cs="Times New Roman"/>
          <w:sz w:val="24"/>
          <w:szCs w:val="24"/>
        </w:rPr>
        <w:t>COVID</w:t>
      </w:r>
      <w:r w:rsidRPr="00F11765">
        <w:rPr>
          <w:rFonts w:ascii="Times New Roman" w:hAnsi="Times New Roman" w:cs="Times New Roman"/>
          <w:sz w:val="24"/>
          <w:szCs w:val="24"/>
        </w:rPr>
        <w:t>-19 pandemic: An emerging public health threat. Indian Journal of Ophthalmology, 68(8), 1709.</w:t>
      </w:r>
    </w:p>
    <w:p w14:paraId="0B5103E1" w14:textId="77777777" w:rsidR="00F11765" w:rsidRPr="00F11765" w:rsidRDefault="00F11765" w:rsidP="00F11765">
      <w:pPr>
        <w:ind w:left="720" w:hanging="720"/>
        <w:jc w:val="both"/>
        <w:rPr>
          <w:rFonts w:ascii="Times New Roman" w:hAnsi="Times New Roman" w:cs="Times New Roman"/>
          <w:sz w:val="24"/>
          <w:szCs w:val="24"/>
        </w:rPr>
      </w:pPr>
      <w:r w:rsidRPr="00F11765">
        <w:rPr>
          <w:rFonts w:ascii="Times New Roman" w:hAnsi="Times New Roman" w:cs="Times New Roman"/>
          <w:sz w:val="24"/>
          <w:szCs w:val="24"/>
        </w:rPr>
        <w:t xml:space="preserve">Carbonell, X., Chamarro, A., Oberst, U., Rodrigo, B., &amp; </w:t>
      </w:r>
      <w:proofErr w:type="spellStart"/>
      <w:r w:rsidRPr="00F11765">
        <w:rPr>
          <w:rFonts w:ascii="Times New Roman" w:hAnsi="Times New Roman" w:cs="Times New Roman"/>
          <w:sz w:val="24"/>
          <w:szCs w:val="24"/>
        </w:rPr>
        <w:t>Prades</w:t>
      </w:r>
      <w:proofErr w:type="spellEnd"/>
      <w:r w:rsidRPr="00F11765">
        <w:rPr>
          <w:rFonts w:ascii="Times New Roman" w:hAnsi="Times New Roman" w:cs="Times New Roman"/>
          <w:sz w:val="24"/>
          <w:szCs w:val="24"/>
        </w:rPr>
        <w:t>, M. (2018). Problematic use of the internet and smartphones in university students: 2006–2017. International journal of environmental research and public health, 15(3), 475.</w:t>
      </w:r>
    </w:p>
    <w:p w14:paraId="3E0E782D" w14:textId="77777777" w:rsidR="00F11765" w:rsidRPr="00F11765" w:rsidRDefault="00F11765" w:rsidP="00F11765">
      <w:pPr>
        <w:ind w:left="720" w:hanging="720"/>
        <w:jc w:val="both"/>
        <w:rPr>
          <w:rFonts w:ascii="Times New Roman" w:hAnsi="Times New Roman" w:cs="Times New Roman"/>
          <w:sz w:val="24"/>
          <w:szCs w:val="24"/>
        </w:rPr>
      </w:pPr>
      <w:r w:rsidRPr="00F11765">
        <w:rPr>
          <w:rFonts w:ascii="Times New Roman" w:hAnsi="Times New Roman" w:cs="Times New Roman"/>
          <w:sz w:val="24"/>
          <w:szCs w:val="24"/>
        </w:rPr>
        <w:t>Clark, R. E. (2007). Reconsidering research on learning from media. Review of educational research, 53(4), 445-459.</w:t>
      </w:r>
    </w:p>
    <w:p w14:paraId="4C251AFB" w14:textId="77777777" w:rsidR="00F11765" w:rsidRPr="00F11765" w:rsidRDefault="00F11765" w:rsidP="00F11765">
      <w:pPr>
        <w:ind w:left="720" w:hanging="720"/>
        <w:jc w:val="both"/>
        <w:rPr>
          <w:rFonts w:ascii="Times New Roman" w:hAnsi="Times New Roman" w:cs="Times New Roman"/>
          <w:sz w:val="24"/>
          <w:szCs w:val="24"/>
        </w:rPr>
      </w:pPr>
      <w:r w:rsidRPr="00F11765">
        <w:rPr>
          <w:rFonts w:ascii="Times New Roman" w:hAnsi="Times New Roman" w:cs="Times New Roman"/>
          <w:sz w:val="24"/>
          <w:szCs w:val="24"/>
        </w:rPr>
        <w:t>Cole, B. L., Maddocks, J. D., &amp; Sharpe, K. (1996). Effect of VDUs on the eyes: report of a 6-year epidemiological study. Optometry and vision science: official publication of the American Academy of Optometry, 73(8), 512-528.</w:t>
      </w:r>
    </w:p>
    <w:p w14:paraId="4688F7B5" w14:textId="77777777" w:rsidR="00F11765" w:rsidRPr="00F11765" w:rsidRDefault="00F11765" w:rsidP="00F11765">
      <w:pPr>
        <w:ind w:left="720" w:hanging="720"/>
        <w:jc w:val="both"/>
        <w:rPr>
          <w:rFonts w:ascii="Times New Roman" w:hAnsi="Times New Roman" w:cs="Times New Roman"/>
          <w:sz w:val="24"/>
          <w:szCs w:val="24"/>
        </w:rPr>
      </w:pPr>
      <w:r w:rsidRPr="00F11765">
        <w:rPr>
          <w:rFonts w:ascii="Times New Roman" w:hAnsi="Times New Roman" w:cs="Times New Roman"/>
          <w:sz w:val="24"/>
          <w:szCs w:val="24"/>
        </w:rPr>
        <w:t xml:space="preserve">del Mar </w:t>
      </w:r>
      <w:proofErr w:type="spellStart"/>
      <w:r w:rsidRPr="00F11765">
        <w:rPr>
          <w:rFonts w:ascii="Times New Roman" w:hAnsi="Times New Roman" w:cs="Times New Roman"/>
          <w:sz w:val="24"/>
          <w:szCs w:val="24"/>
        </w:rPr>
        <w:t>Seguí</w:t>
      </w:r>
      <w:proofErr w:type="spellEnd"/>
      <w:r w:rsidRPr="00F11765">
        <w:rPr>
          <w:rFonts w:ascii="Times New Roman" w:hAnsi="Times New Roman" w:cs="Times New Roman"/>
          <w:sz w:val="24"/>
          <w:szCs w:val="24"/>
        </w:rPr>
        <w:t>, M., Cabrero-García, J., Crespo, A., Verdú, J., &amp; Ronda, E. (2015). A reliable and valid questionnaire was developed to measure computer vision syndrome at the workplace. Journal of clinical epidemiology, 68(6), 662-673.</w:t>
      </w:r>
    </w:p>
    <w:p w14:paraId="0F93C382" w14:textId="77777777" w:rsidR="00F11765" w:rsidRPr="00F11765" w:rsidRDefault="00F11765" w:rsidP="00F11765">
      <w:pPr>
        <w:ind w:left="720" w:hanging="720"/>
        <w:jc w:val="both"/>
        <w:rPr>
          <w:rFonts w:ascii="Times New Roman" w:hAnsi="Times New Roman" w:cs="Times New Roman"/>
          <w:sz w:val="24"/>
          <w:szCs w:val="24"/>
        </w:rPr>
      </w:pPr>
      <w:r w:rsidRPr="00F11765">
        <w:rPr>
          <w:rFonts w:ascii="Times New Roman" w:hAnsi="Times New Roman" w:cs="Times New Roman"/>
          <w:sz w:val="24"/>
          <w:szCs w:val="24"/>
        </w:rPr>
        <w:t>Fry, K. (2001). E‐learning markets and providers: some issues and prospects. Education+ Training.</w:t>
      </w:r>
    </w:p>
    <w:p w14:paraId="32C00328" w14:textId="77777777" w:rsidR="00F11765" w:rsidRPr="00F11765" w:rsidRDefault="00F11765" w:rsidP="00F11765">
      <w:pPr>
        <w:ind w:left="720" w:hanging="720"/>
        <w:jc w:val="both"/>
        <w:rPr>
          <w:rFonts w:ascii="Times New Roman" w:hAnsi="Times New Roman" w:cs="Times New Roman"/>
          <w:sz w:val="24"/>
          <w:szCs w:val="24"/>
        </w:rPr>
      </w:pPr>
      <w:r w:rsidRPr="00F11765">
        <w:rPr>
          <w:rFonts w:ascii="Times New Roman" w:hAnsi="Times New Roman" w:cs="Times New Roman"/>
          <w:sz w:val="24"/>
          <w:szCs w:val="24"/>
        </w:rPr>
        <w:t>Han, C. C., Liu, R., Liu, R. R., Zhu, Z. H., Yu, R. B., &amp; Ma, L. (2013). Prevalence of asthenopia and its risk factors in Chinese college students. International journal of ophthalmology, 6(5), 718.</w:t>
      </w:r>
    </w:p>
    <w:p w14:paraId="0B45E077" w14:textId="77777777" w:rsidR="00F11765" w:rsidRPr="00F11765" w:rsidRDefault="00F11765" w:rsidP="00F11765">
      <w:pPr>
        <w:ind w:left="720" w:hanging="720"/>
        <w:jc w:val="both"/>
        <w:rPr>
          <w:rFonts w:ascii="Times New Roman" w:hAnsi="Times New Roman" w:cs="Times New Roman"/>
          <w:sz w:val="24"/>
          <w:szCs w:val="24"/>
        </w:rPr>
      </w:pPr>
      <w:r w:rsidRPr="00F11765">
        <w:rPr>
          <w:rFonts w:ascii="Times New Roman" w:hAnsi="Times New Roman" w:cs="Times New Roman"/>
          <w:sz w:val="24"/>
          <w:szCs w:val="24"/>
        </w:rPr>
        <w:t xml:space="preserve">Hayes JR, Sheedy JE, Stelmack JA, Heaney CA.  (2007) </w:t>
      </w:r>
      <w:proofErr w:type="spellStart"/>
      <w:r w:rsidRPr="00F11765">
        <w:rPr>
          <w:rFonts w:ascii="Times New Roman" w:hAnsi="Times New Roman" w:cs="Times New Roman"/>
          <w:sz w:val="24"/>
          <w:szCs w:val="24"/>
        </w:rPr>
        <w:t>Computeruse</w:t>
      </w:r>
      <w:proofErr w:type="spellEnd"/>
      <w:r w:rsidRPr="00F11765">
        <w:rPr>
          <w:rFonts w:ascii="Times New Roman" w:hAnsi="Times New Roman" w:cs="Times New Roman"/>
          <w:sz w:val="24"/>
          <w:szCs w:val="24"/>
        </w:rPr>
        <w:t xml:space="preserve">, symptoms, and quality of life. </w:t>
      </w:r>
      <w:proofErr w:type="spellStart"/>
      <w:r w:rsidRPr="00F11765">
        <w:rPr>
          <w:rFonts w:ascii="Times New Roman" w:hAnsi="Times New Roman" w:cs="Times New Roman"/>
          <w:sz w:val="24"/>
          <w:szCs w:val="24"/>
        </w:rPr>
        <w:t>Optom</w:t>
      </w:r>
      <w:proofErr w:type="spellEnd"/>
      <w:r w:rsidRPr="00F11765">
        <w:rPr>
          <w:rFonts w:ascii="Times New Roman" w:hAnsi="Times New Roman" w:cs="Times New Roman"/>
          <w:sz w:val="24"/>
          <w:szCs w:val="24"/>
        </w:rPr>
        <w:t xml:space="preserve"> Vis Sci. 84:738–744.</w:t>
      </w:r>
    </w:p>
    <w:p w14:paraId="12C0DAEC" w14:textId="77777777" w:rsidR="00F11765" w:rsidRPr="00F11765" w:rsidRDefault="00F11765" w:rsidP="00F11765">
      <w:pPr>
        <w:ind w:left="720" w:hanging="720"/>
        <w:jc w:val="both"/>
        <w:rPr>
          <w:rFonts w:ascii="Times New Roman" w:hAnsi="Times New Roman" w:cs="Times New Roman"/>
          <w:sz w:val="24"/>
          <w:szCs w:val="24"/>
        </w:rPr>
      </w:pPr>
      <w:proofErr w:type="spellStart"/>
      <w:r w:rsidRPr="00F11765">
        <w:rPr>
          <w:rFonts w:ascii="Times New Roman" w:hAnsi="Times New Roman" w:cs="Times New Roman"/>
          <w:sz w:val="24"/>
          <w:szCs w:val="24"/>
        </w:rPr>
        <w:t>Kurucay</w:t>
      </w:r>
      <w:proofErr w:type="spellEnd"/>
      <w:r w:rsidRPr="00F11765">
        <w:rPr>
          <w:rFonts w:ascii="Times New Roman" w:hAnsi="Times New Roman" w:cs="Times New Roman"/>
          <w:sz w:val="24"/>
          <w:szCs w:val="24"/>
        </w:rPr>
        <w:t>, M., &amp; Inan, F. A. (2017). Examining the effects of learner-learner interactions on satisfaction and learning in an online undergraduate course. Computers &amp; Education, 115, 20-37.</w:t>
      </w:r>
    </w:p>
    <w:p w14:paraId="0B9B513A" w14:textId="77777777" w:rsidR="00F11765" w:rsidRPr="00F11765" w:rsidRDefault="00F11765" w:rsidP="00F11765">
      <w:pPr>
        <w:ind w:left="720" w:hanging="720"/>
        <w:jc w:val="both"/>
        <w:rPr>
          <w:rFonts w:ascii="Times New Roman" w:hAnsi="Times New Roman" w:cs="Times New Roman"/>
          <w:sz w:val="24"/>
          <w:szCs w:val="24"/>
        </w:rPr>
      </w:pPr>
      <w:r w:rsidRPr="00F11765">
        <w:rPr>
          <w:rFonts w:ascii="Times New Roman" w:hAnsi="Times New Roman" w:cs="Times New Roman"/>
          <w:sz w:val="24"/>
          <w:szCs w:val="24"/>
        </w:rPr>
        <w:lastRenderedPageBreak/>
        <w:t>Liu, J., Liao, X., Qian, S., Yuan, J., Wang, F., Liu, Y., ... &amp; Zhang, Z. (2020). Community transmission of severe acute respiratory syndrome coronavirus 2, Shenzhen, China, 2020. Emerging infectious diseases, 26(6), 1320.</w:t>
      </w:r>
    </w:p>
    <w:p w14:paraId="6087C81A" w14:textId="77777777" w:rsidR="00F11765" w:rsidRPr="00F11765" w:rsidRDefault="00F11765" w:rsidP="00F11765">
      <w:pPr>
        <w:ind w:left="720" w:hanging="720"/>
        <w:jc w:val="both"/>
        <w:rPr>
          <w:rFonts w:ascii="Times New Roman" w:hAnsi="Times New Roman" w:cs="Times New Roman"/>
          <w:sz w:val="24"/>
          <w:szCs w:val="24"/>
        </w:rPr>
      </w:pPr>
      <w:r w:rsidRPr="00F11765">
        <w:rPr>
          <w:rFonts w:ascii="Times New Roman" w:hAnsi="Times New Roman" w:cs="Times New Roman"/>
          <w:sz w:val="24"/>
          <w:szCs w:val="24"/>
        </w:rPr>
        <w:t xml:space="preserve">Pratyusha Ganne, Shaista Najeeb, Ganne Chaitanya, Aditya Sharma &amp; Nagesha C Krishnappa (2021) Digital Eye Strain Epidemic amid </w:t>
      </w:r>
      <w:r w:rsidRPr="00B104C1">
        <w:rPr>
          <w:rFonts w:ascii="Times New Roman" w:hAnsi="Times New Roman" w:cs="Times New Roman"/>
          <w:sz w:val="24"/>
          <w:szCs w:val="24"/>
        </w:rPr>
        <w:t>COVID</w:t>
      </w:r>
      <w:r w:rsidRPr="00F11765">
        <w:rPr>
          <w:rFonts w:ascii="Times New Roman" w:hAnsi="Times New Roman" w:cs="Times New Roman"/>
          <w:sz w:val="24"/>
          <w:szCs w:val="24"/>
        </w:rPr>
        <w:t xml:space="preserve">-19 Pandemic – A Cross-sectional Survey, Ophthalmic Epidemiology, 28:4, 285-292, </w:t>
      </w:r>
    </w:p>
    <w:p w14:paraId="541489D3" w14:textId="77777777" w:rsidR="00F11765" w:rsidRPr="00F11765" w:rsidRDefault="00F11765" w:rsidP="00F11765">
      <w:pPr>
        <w:ind w:left="720" w:hanging="720"/>
        <w:jc w:val="both"/>
        <w:rPr>
          <w:rFonts w:ascii="Times New Roman" w:hAnsi="Times New Roman" w:cs="Times New Roman"/>
          <w:sz w:val="24"/>
          <w:szCs w:val="24"/>
        </w:rPr>
      </w:pPr>
      <w:r w:rsidRPr="00F11765">
        <w:rPr>
          <w:rFonts w:ascii="Times New Roman" w:hAnsi="Times New Roman" w:cs="Times New Roman"/>
          <w:sz w:val="24"/>
          <w:szCs w:val="24"/>
        </w:rPr>
        <w:t>Rosenfield, M. (2011). Computer vision syndrome: a review of ocular causes and potential treatments. Ophthalmic and Physiological Optics, 31(5), 502-515.</w:t>
      </w:r>
    </w:p>
    <w:p w14:paraId="32F85193" w14:textId="77777777" w:rsidR="00F11765" w:rsidRPr="00F11765" w:rsidRDefault="00F11765" w:rsidP="00F11765">
      <w:pPr>
        <w:ind w:left="720" w:hanging="720"/>
        <w:jc w:val="both"/>
        <w:rPr>
          <w:rFonts w:ascii="Times New Roman" w:hAnsi="Times New Roman" w:cs="Times New Roman"/>
          <w:sz w:val="24"/>
          <w:szCs w:val="24"/>
        </w:rPr>
      </w:pPr>
      <w:r w:rsidRPr="00F11765">
        <w:rPr>
          <w:rFonts w:ascii="Times New Roman" w:hAnsi="Times New Roman" w:cs="Times New Roman"/>
          <w:sz w:val="24"/>
          <w:szCs w:val="24"/>
        </w:rPr>
        <w:t xml:space="preserve">Santana, J. M. D., Melo, C. B. D., Gaete, M. I. L., &amp; Carvalho, G. S. L. D. (2019). </w:t>
      </w:r>
      <w:proofErr w:type="spellStart"/>
      <w:r w:rsidRPr="00F11765">
        <w:rPr>
          <w:rFonts w:ascii="Times New Roman" w:hAnsi="Times New Roman" w:cs="Times New Roman"/>
          <w:sz w:val="24"/>
          <w:szCs w:val="24"/>
        </w:rPr>
        <w:t>Doença</w:t>
      </w:r>
      <w:proofErr w:type="spellEnd"/>
      <w:r w:rsidRPr="00F11765">
        <w:rPr>
          <w:rFonts w:ascii="Times New Roman" w:hAnsi="Times New Roman" w:cs="Times New Roman"/>
          <w:sz w:val="24"/>
          <w:szCs w:val="24"/>
        </w:rPr>
        <w:t xml:space="preserve"> </w:t>
      </w:r>
      <w:proofErr w:type="spellStart"/>
      <w:r w:rsidRPr="00F11765">
        <w:rPr>
          <w:rFonts w:ascii="Times New Roman" w:hAnsi="Times New Roman" w:cs="Times New Roman"/>
          <w:sz w:val="24"/>
          <w:szCs w:val="24"/>
        </w:rPr>
        <w:t>Inflamatória</w:t>
      </w:r>
      <w:proofErr w:type="spellEnd"/>
      <w:r w:rsidRPr="00F11765">
        <w:rPr>
          <w:rFonts w:ascii="Times New Roman" w:hAnsi="Times New Roman" w:cs="Times New Roman"/>
          <w:sz w:val="24"/>
          <w:szCs w:val="24"/>
        </w:rPr>
        <w:t xml:space="preserve"> </w:t>
      </w:r>
      <w:proofErr w:type="spellStart"/>
      <w:r w:rsidRPr="00F11765">
        <w:rPr>
          <w:rFonts w:ascii="Times New Roman" w:hAnsi="Times New Roman" w:cs="Times New Roman"/>
          <w:sz w:val="24"/>
          <w:szCs w:val="24"/>
        </w:rPr>
        <w:t>orbitária</w:t>
      </w:r>
      <w:proofErr w:type="spellEnd"/>
      <w:r w:rsidRPr="00F11765">
        <w:rPr>
          <w:rFonts w:ascii="Times New Roman" w:hAnsi="Times New Roman" w:cs="Times New Roman"/>
          <w:sz w:val="24"/>
          <w:szCs w:val="24"/>
        </w:rPr>
        <w:t xml:space="preserve"> </w:t>
      </w:r>
      <w:proofErr w:type="spellStart"/>
      <w:r w:rsidRPr="00F11765">
        <w:rPr>
          <w:rFonts w:ascii="Times New Roman" w:hAnsi="Times New Roman" w:cs="Times New Roman"/>
          <w:sz w:val="24"/>
          <w:szCs w:val="24"/>
        </w:rPr>
        <w:t>associada</w:t>
      </w:r>
      <w:proofErr w:type="spellEnd"/>
      <w:r w:rsidRPr="00F11765">
        <w:rPr>
          <w:rFonts w:ascii="Times New Roman" w:hAnsi="Times New Roman" w:cs="Times New Roman"/>
          <w:sz w:val="24"/>
          <w:szCs w:val="24"/>
        </w:rPr>
        <w:t xml:space="preserve"> a IgG4: </w:t>
      </w:r>
      <w:proofErr w:type="spellStart"/>
      <w:r w:rsidRPr="00F11765">
        <w:rPr>
          <w:rFonts w:ascii="Times New Roman" w:hAnsi="Times New Roman" w:cs="Times New Roman"/>
          <w:sz w:val="24"/>
          <w:szCs w:val="24"/>
        </w:rPr>
        <w:t>Relato</w:t>
      </w:r>
      <w:proofErr w:type="spellEnd"/>
      <w:r w:rsidRPr="00F11765">
        <w:rPr>
          <w:rFonts w:ascii="Times New Roman" w:hAnsi="Times New Roman" w:cs="Times New Roman"/>
          <w:sz w:val="24"/>
          <w:szCs w:val="24"/>
        </w:rPr>
        <w:t xml:space="preserve"> de </w:t>
      </w:r>
      <w:proofErr w:type="spellStart"/>
      <w:r w:rsidRPr="00F11765">
        <w:rPr>
          <w:rFonts w:ascii="Times New Roman" w:hAnsi="Times New Roman" w:cs="Times New Roman"/>
          <w:sz w:val="24"/>
          <w:szCs w:val="24"/>
        </w:rPr>
        <w:t>caso</w:t>
      </w:r>
      <w:proofErr w:type="spellEnd"/>
      <w:r w:rsidRPr="00F11765">
        <w:rPr>
          <w:rFonts w:ascii="Times New Roman" w:hAnsi="Times New Roman" w:cs="Times New Roman"/>
          <w:sz w:val="24"/>
          <w:szCs w:val="24"/>
        </w:rPr>
        <w:t xml:space="preserve">. </w:t>
      </w:r>
      <w:proofErr w:type="spellStart"/>
      <w:r w:rsidRPr="00F11765">
        <w:rPr>
          <w:rFonts w:ascii="Times New Roman" w:hAnsi="Times New Roman" w:cs="Times New Roman"/>
          <w:sz w:val="24"/>
          <w:szCs w:val="24"/>
        </w:rPr>
        <w:t>eOftalmo</w:t>
      </w:r>
      <w:proofErr w:type="spellEnd"/>
      <w:r w:rsidRPr="00F11765">
        <w:rPr>
          <w:rFonts w:ascii="Times New Roman" w:hAnsi="Times New Roman" w:cs="Times New Roman"/>
          <w:sz w:val="24"/>
          <w:szCs w:val="24"/>
        </w:rPr>
        <w:t>, 5(2), 86-90.</w:t>
      </w:r>
    </w:p>
    <w:p w14:paraId="7B5E39C8" w14:textId="77777777" w:rsidR="00F11765" w:rsidRPr="00F11765" w:rsidRDefault="00F11765" w:rsidP="00F11765">
      <w:pPr>
        <w:ind w:left="720" w:hanging="720"/>
        <w:jc w:val="both"/>
        <w:rPr>
          <w:rFonts w:ascii="Times New Roman" w:hAnsi="Times New Roman" w:cs="Times New Roman"/>
          <w:sz w:val="24"/>
          <w:szCs w:val="24"/>
        </w:rPr>
      </w:pPr>
      <w:r w:rsidRPr="00F11765">
        <w:rPr>
          <w:rFonts w:ascii="Times New Roman" w:hAnsi="Times New Roman" w:cs="Times New Roman"/>
          <w:sz w:val="24"/>
          <w:szCs w:val="24"/>
        </w:rPr>
        <w:t>Sarwar, M., &amp; Soomro, T. R. (2013). Impact of smartphone’s on society. European journal of scientific research, 98(2), 216-226.</w:t>
      </w:r>
    </w:p>
    <w:p w14:paraId="68DBB580" w14:textId="77777777" w:rsidR="00F11765" w:rsidRPr="00F11765" w:rsidRDefault="00F11765" w:rsidP="00F11765">
      <w:pPr>
        <w:ind w:left="720" w:hanging="720"/>
        <w:jc w:val="both"/>
        <w:rPr>
          <w:rFonts w:ascii="Times New Roman" w:hAnsi="Times New Roman" w:cs="Times New Roman"/>
          <w:sz w:val="24"/>
          <w:szCs w:val="24"/>
        </w:rPr>
      </w:pPr>
      <w:r w:rsidRPr="00F11765">
        <w:rPr>
          <w:rFonts w:ascii="Times New Roman" w:hAnsi="Times New Roman" w:cs="Times New Roman"/>
          <w:sz w:val="24"/>
          <w:szCs w:val="24"/>
        </w:rPr>
        <w:t xml:space="preserve">Setiawan, I. 20102. </w:t>
      </w:r>
      <w:proofErr w:type="spellStart"/>
      <w:r w:rsidRPr="00F11765">
        <w:rPr>
          <w:rFonts w:ascii="Times New Roman" w:hAnsi="Times New Roman" w:cs="Times New Roman"/>
          <w:sz w:val="24"/>
          <w:szCs w:val="24"/>
        </w:rPr>
        <w:t>Analisis</w:t>
      </w:r>
      <w:proofErr w:type="spellEnd"/>
      <w:r w:rsidRPr="00F11765">
        <w:rPr>
          <w:rFonts w:ascii="Times New Roman" w:hAnsi="Times New Roman" w:cs="Times New Roman"/>
          <w:sz w:val="24"/>
          <w:szCs w:val="24"/>
        </w:rPr>
        <w:t xml:space="preserve"> </w:t>
      </w:r>
      <w:proofErr w:type="spellStart"/>
      <w:r w:rsidRPr="00F11765">
        <w:rPr>
          <w:rFonts w:ascii="Times New Roman" w:hAnsi="Times New Roman" w:cs="Times New Roman"/>
          <w:sz w:val="24"/>
          <w:szCs w:val="24"/>
        </w:rPr>
        <w:t>Hubungan</w:t>
      </w:r>
      <w:proofErr w:type="spellEnd"/>
      <w:r w:rsidRPr="00F11765">
        <w:rPr>
          <w:rFonts w:ascii="Times New Roman" w:hAnsi="Times New Roman" w:cs="Times New Roman"/>
          <w:sz w:val="24"/>
          <w:szCs w:val="24"/>
        </w:rPr>
        <w:t xml:space="preserve"> </w:t>
      </w:r>
      <w:proofErr w:type="spellStart"/>
      <w:r w:rsidRPr="00F11765">
        <w:rPr>
          <w:rFonts w:ascii="Times New Roman" w:hAnsi="Times New Roman" w:cs="Times New Roman"/>
          <w:sz w:val="24"/>
          <w:szCs w:val="24"/>
        </w:rPr>
        <w:t>Faktor</w:t>
      </w:r>
      <w:proofErr w:type="spellEnd"/>
      <w:r w:rsidRPr="00F11765">
        <w:rPr>
          <w:rFonts w:ascii="Times New Roman" w:hAnsi="Times New Roman" w:cs="Times New Roman"/>
          <w:sz w:val="24"/>
          <w:szCs w:val="24"/>
        </w:rPr>
        <w:t xml:space="preserve"> </w:t>
      </w:r>
      <w:proofErr w:type="spellStart"/>
      <w:r w:rsidRPr="00F11765">
        <w:rPr>
          <w:rFonts w:ascii="Times New Roman" w:hAnsi="Times New Roman" w:cs="Times New Roman"/>
          <w:sz w:val="24"/>
          <w:szCs w:val="24"/>
        </w:rPr>
        <w:t>Karakteristik</w:t>
      </w:r>
      <w:proofErr w:type="spellEnd"/>
      <w:r w:rsidRPr="00F11765">
        <w:rPr>
          <w:rFonts w:ascii="Times New Roman" w:hAnsi="Times New Roman" w:cs="Times New Roman"/>
          <w:sz w:val="24"/>
          <w:szCs w:val="24"/>
        </w:rPr>
        <w:t xml:space="preserve"> </w:t>
      </w:r>
      <w:proofErr w:type="spellStart"/>
      <w:r w:rsidRPr="00F11765">
        <w:rPr>
          <w:rFonts w:ascii="Times New Roman" w:hAnsi="Times New Roman" w:cs="Times New Roman"/>
          <w:sz w:val="24"/>
          <w:szCs w:val="24"/>
        </w:rPr>
        <w:t>Pekerja</w:t>
      </w:r>
      <w:proofErr w:type="spellEnd"/>
      <w:r w:rsidRPr="00F11765">
        <w:rPr>
          <w:rFonts w:ascii="Times New Roman" w:hAnsi="Times New Roman" w:cs="Times New Roman"/>
          <w:sz w:val="24"/>
          <w:szCs w:val="24"/>
        </w:rPr>
        <w:t xml:space="preserve">, </w:t>
      </w:r>
      <w:proofErr w:type="spellStart"/>
      <w:r w:rsidRPr="00F11765">
        <w:rPr>
          <w:rFonts w:ascii="Times New Roman" w:hAnsi="Times New Roman" w:cs="Times New Roman"/>
          <w:sz w:val="24"/>
          <w:szCs w:val="24"/>
        </w:rPr>
        <w:t>Durasi</w:t>
      </w:r>
      <w:proofErr w:type="spellEnd"/>
      <w:r w:rsidRPr="00F11765">
        <w:rPr>
          <w:rFonts w:ascii="Times New Roman" w:hAnsi="Times New Roman" w:cs="Times New Roman"/>
          <w:sz w:val="24"/>
          <w:szCs w:val="24"/>
        </w:rPr>
        <w:t xml:space="preserve"> </w:t>
      </w:r>
      <w:proofErr w:type="spellStart"/>
      <w:r w:rsidRPr="00F11765">
        <w:rPr>
          <w:rFonts w:ascii="Times New Roman" w:hAnsi="Times New Roman" w:cs="Times New Roman"/>
          <w:sz w:val="24"/>
          <w:szCs w:val="24"/>
        </w:rPr>
        <w:t>Kerja</w:t>
      </w:r>
      <w:proofErr w:type="spellEnd"/>
      <w:r w:rsidRPr="00F11765">
        <w:rPr>
          <w:rFonts w:ascii="Times New Roman" w:hAnsi="Times New Roman" w:cs="Times New Roman"/>
          <w:sz w:val="24"/>
          <w:szCs w:val="24"/>
        </w:rPr>
        <w:t xml:space="preserve">, </w:t>
      </w:r>
      <w:proofErr w:type="spellStart"/>
      <w:r w:rsidRPr="00F11765">
        <w:rPr>
          <w:rFonts w:ascii="Times New Roman" w:hAnsi="Times New Roman" w:cs="Times New Roman"/>
          <w:sz w:val="24"/>
          <w:szCs w:val="24"/>
        </w:rPr>
        <w:t>alat</w:t>
      </w:r>
      <w:proofErr w:type="spellEnd"/>
      <w:r w:rsidRPr="00F11765">
        <w:rPr>
          <w:rFonts w:ascii="Times New Roman" w:hAnsi="Times New Roman" w:cs="Times New Roman"/>
          <w:sz w:val="24"/>
          <w:szCs w:val="24"/>
        </w:rPr>
        <w:t xml:space="preserve"> </w:t>
      </w:r>
      <w:proofErr w:type="spellStart"/>
      <w:r w:rsidRPr="00F11765">
        <w:rPr>
          <w:rFonts w:ascii="Times New Roman" w:hAnsi="Times New Roman" w:cs="Times New Roman"/>
          <w:sz w:val="24"/>
          <w:szCs w:val="24"/>
        </w:rPr>
        <w:t>Kerja</w:t>
      </w:r>
      <w:proofErr w:type="spellEnd"/>
      <w:r w:rsidRPr="00F11765">
        <w:rPr>
          <w:rFonts w:ascii="Times New Roman" w:hAnsi="Times New Roman" w:cs="Times New Roman"/>
          <w:sz w:val="24"/>
          <w:szCs w:val="24"/>
        </w:rPr>
        <w:t xml:space="preserve">, dan </w:t>
      </w:r>
      <w:proofErr w:type="spellStart"/>
      <w:r w:rsidRPr="00F11765">
        <w:rPr>
          <w:rFonts w:ascii="Times New Roman" w:hAnsi="Times New Roman" w:cs="Times New Roman"/>
          <w:sz w:val="24"/>
          <w:szCs w:val="24"/>
        </w:rPr>
        <w:t>Tinkat</w:t>
      </w:r>
      <w:proofErr w:type="spellEnd"/>
      <w:r w:rsidRPr="00F11765">
        <w:rPr>
          <w:rFonts w:ascii="Times New Roman" w:hAnsi="Times New Roman" w:cs="Times New Roman"/>
          <w:sz w:val="24"/>
          <w:szCs w:val="24"/>
        </w:rPr>
        <w:t xml:space="preserve"> </w:t>
      </w:r>
      <w:proofErr w:type="spellStart"/>
      <w:r w:rsidRPr="00F11765">
        <w:rPr>
          <w:rFonts w:ascii="Times New Roman" w:hAnsi="Times New Roman" w:cs="Times New Roman"/>
          <w:sz w:val="24"/>
          <w:szCs w:val="24"/>
        </w:rPr>
        <w:t>Pencahayaan</w:t>
      </w:r>
      <w:proofErr w:type="spellEnd"/>
      <w:r w:rsidRPr="00F11765">
        <w:rPr>
          <w:rFonts w:ascii="Times New Roman" w:hAnsi="Times New Roman" w:cs="Times New Roman"/>
          <w:sz w:val="24"/>
          <w:szCs w:val="24"/>
        </w:rPr>
        <w:t xml:space="preserve"> </w:t>
      </w:r>
      <w:proofErr w:type="spellStart"/>
      <w:r w:rsidRPr="00F11765">
        <w:rPr>
          <w:rFonts w:ascii="Times New Roman" w:hAnsi="Times New Roman" w:cs="Times New Roman"/>
          <w:sz w:val="24"/>
          <w:szCs w:val="24"/>
        </w:rPr>
        <w:t>engan</w:t>
      </w:r>
      <w:proofErr w:type="spellEnd"/>
      <w:r w:rsidRPr="00F11765">
        <w:rPr>
          <w:rFonts w:ascii="Times New Roman" w:hAnsi="Times New Roman" w:cs="Times New Roman"/>
          <w:sz w:val="24"/>
          <w:szCs w:val="24"/>
        </w:rPr>
        <w:t xml:space="preserve"> </w:t>
      </w:r>
      <w:proofErr w:type="spellStart"/>
      <w:r w:rsidRPr="00F11765">
        <w:rPr>
          <w:rFonts w:ascii="Times New Roman" w:hAnsi="Times New Roman" w:cs="Times New Roman"/>
          <w:sz w:val="24"/>
          <w:szCs w:val="24"/>
        </w:rPr>
        <w:t>keluhan</w:t>
      </w:r>
      <w:proofErr w:type="spellEnd"/>
      <w:r w:rsidRPr="00F11765">
        <w:rPr>
          <w:rFonts w:ascii="Times New Roman" w:hAnsi="Times New Roman" w:cs="Times New Roman"/>
          <w:sz w:val="24"/>
          <w:szCs w:val="24"/>
        </w:rPr>
        <w:t xml:space="preserve"> </w:t>
      </w:r>
      <w:proofErr w:type="spellStart"/>
      <w:r w:rsidRPr="00F11765">
        <w:rPr>
          <w:rFonts w:ascii="Times New Roman" w:hAnsi="Times New Roman" w:cs="Times New Roman"/>
          <w:sz w:val="24"/>
          <w:szCs w:val="24"/>
        </w:rPr>
        <w:t>subjektif</w:t>
      </w:r>
      <w:proofErr w:type="spellEnd"/>
      <w:r w:rsidRPr="00F11765">
        <w:rPr>
          <w:rFonts w:ascii="Times New Roman" w:hAnsi="Times New Roman" w:cs="Times New Roman"/>
          <w:sz w:val="24"/>
          <w:szCs w:val="24"/>
        </w:rPr>
        <w:t xml:space="preserve"> </w:t>
      </w:r>
      <w:proofErr w:type="spellStart"/>
      <w:r w:rsidRPr="00F11765">
        <w:rPr>
          <w:rFonts w:ascii="Times New Roman" w:hAnsi="Times New Roman" w:cs="Times New Roman"/>
          <w:sz w:val="24"/>
          <w:szCs w:val="24"/>
        </w:rPr>
        <w:t>Kelelahan</w:t>
      </w:r>
      <w:proofErr w:type="spellEnd"/>
      <w:r w:rsidRPr="00F11765">
        <w:rPr>
          <w:rFonts w:ascii="Times New Roman" w:hAnsi="Times New Roman" w:cs="Times New Roman"/>
          <w:sz w:val="24"/>
          <w:szCs w:val="24"/>
        </w:rPr>
        <w:t xml:space="preserve"> Mata Pada </w:t>
      </w:r>
      <w:proofErr w:type="spellStart"/>
      <w:r w:rsidRPr="00F11765">
        <w:rPr>
          <w:rFonts w:ascii="Times New Roman" w:hAnsi="Times New Roman" w:cs="Times New Roman"/>
          <w:sz w:val="24"/>
          <w:szCs w:val="24"/>
        </w:rPr>
        <w:t>Pengguna</w:t>
      </w:r>
      <w:proofErr w:type="spellEnd"/>
      <w:r w:rsidRPr="00F11765">
        <w:rPr>
          <w:rFonts w:ascii="Times New Roman" w:hAnsi="Times New Roman" w:cs="Times New Roman"/>
          <w:sz w:val="24"/>
          <w:szCs w:val="24"/>
        </w:rPr>
        <w:t xml:space="preserve"> </w:t>
      </w:r>
      <w:proofErr w:type="spellStart"/>
      <w:r w:rsidRPr="00F11765">
        <w:rPr>
          <w:rFonts w:ascii="Times New Roman" w:hAnsi="Times New Roman" w:cs="Times New Roman"/>
          <w:sz w:val="24"/>
          <w:szCs w:val="24"/>
        </w:rPr>
        <w:t>Komputer</w:t>
      </w:r>
      <w:proofErr w:type="spellEnd"/>
      <w:r w:rsidRPr="00F11765">
        <w:rPr>
          <w:rFonts w:ascii="Times New Roman" w:hAnsi="Times New Roman" w:cs="Times New Roman"/>
          <w:sz w:val="24"/>
          <w:szCs w:val="24"/>
        </w:rPr>
        <w:t xml:space="preserve"> di Pt. Surveyor Indonesia.</w:t>
      </w:r>
    </w:p>
    <w:p w14:paraId="4FCED57A" w14:textId="77777777" w:rsidR="00F11765" w:rsidRPr="00F11765" w:rsidRDefault="00F11765" w:rsidP="00F11765">
      <w:pPr>
        <w:ind w:left="720" w:hanging="720"/>
        <w:jc w:val="both"/>
        <w:rPr>
          <w:rFonts w:ascii="Times New Roman" w:hAnsi="Times New Roman" w:cs="Times New Roman"/>
          <w:sz w:val="24"/>
          <w:szCs w:val="24"/>
        </w:rPr>
      </w:pPr>
      <w:r w:rsidRPr="00F11765">
        <w:rPr>
          <w:rFonts w:ascii="Times New Roman" w:hAnsi="Times New Roman" w:cs="Times New Roman"/>
          <w:sz w:val="24"/>
          <w:szCs w:val="24"/>
        </w:rPr>
        <w:t xml:space="preserve">Spiteri, G., Fielding, J., </w:t>
      </w:r>
      <w:proofErr w:type="spellStart"/>
      <w:r w:rsidRPr="00F11765">
        <w:rPr>
          <w:rFonts w:ascii="Times New Roman" w:hAnsi="Times New Roman" w:cs="Times New Roman"/>
          <w:sz w:val="24"/>
          <w:szCs w:val="24"/>
        </w:rPr>
        <w:t>Diercke</w:t>
      </w:r>
      <w:proofErr w:type="spellEnd"/>
      <w:r w:rsidRPr="00F11765">
        <w:rPr>
          <w:rFonts w:ascii="Times New Roman" w:hAnsi="Times New Roman" w:cs="Times New Roman"/>
          <w:sz w:val="24"/>
          <w:szCs w:val="24"/>
        </w:rPr>
        <w:t>, M., Campese, C., Enouf, V., Gaymard, A., ... &amp; Ciancio, B. C. (2020). First cases of coronavirus disease 2019 (</w:t>
      </w:r>
      <w:r w:rsidRPr="00B104C1">
        <w:rPr>
          <w:rFonts w:ascii="Times New Roman" w:hAnsi="Times New Roman" w:cs="Times New Roman"/>
          <w:sz w:val="24"/>
          <w:szCs w:val="24"/>
        </w:rPr>
        <w:t>COVID</w:t>
      </w:r>
      <w:r w:rsidRPr="00F11765">
        <w:rPr>
          <w:rFonts w:ascii="Times New Roman" w:hAnsi="Times New Roman" w:cs="Times New Roman"/>
          <w:sz w:val="24"/>
          <w:szCs w:val="24"/>
        </w:rPr>
        <w:t>-19) in the WHO European Region, 24 January to 21 February 2020. Eurosurveillance, 25(9), 2000178.</w:t>
      </w:r>
    </w:p>
    <w:p w14:paraId="4CE08B53" w14:textId="77777777" w:rsidR="00F11765" w:rsidRPr="00F11765" w:rsidRDefault="00F11765" w:rsidP="00F11765">
      <w:pPr>
        <w:ind w:left="720" w:hanging="720"/>
        <w:jc w:val="both"/>
        <w:rPr>
          <w:rFonts w:ascii="Times New Roman" w:hAnsi="Times New Roman" w:cs="Times New Roman"/>
          <w:sz w:val="24"/>
          <w:szCs w:val="24"/>
        </w:rPr>
      </w:pPr>
      <w:proofErr w:type="spellStart"/>
      <w:r w:rsidRPr="00F11765">
        <w:rPr>
          <w:rFonts w:ascii="Times New Roman" w:hAnsi="Times New Roman" w:cs="Times New Roman"/>
          <w:sz w:val="24"/>
          <w:szCs w:val="24"/>
        </w:rPr>
        <w:t>Talidong</w:t>
      </w:r>
      <w:proofErr w:type="spellEnd"/>
      <w:r w:rsidRPr="00F11765">
        <w:rPr>
          <w:rFonts w:ascii="Times New Roman" w:hAnsi="Times New Roman" w:cs="Times New Roman"/>
          <w:sz w:val="24"/>
          <w:szCs w:val="24"/>
        </w:rPr>
        <w:t xml:space="preserve">, K. J. B., &amp; </w:t>
      </w:r>
      <w:proofErr w:type="spellStart"/>
      <w:r w:rsidRPr="00F11765">
        <w:rPr>
          <w:rFonts w:ascii="Times New Roman" w:hAnsi="Times New Roman" w:cs="Times New Roman"/>
          <w:sz w:val="24"/>
          <w:szCs w:val="24"/>
        </w:rPr>
        <w:t>Toquero</w:t>
      </w:r>
      <w:proofErr w:type="spellEnd"/>
      <w:r w:rsidRPr="00F11765">
        <w:rPr>
          <w:rFonts w:ascii="Times New Roman" w:hAnsi="Times New Roman" w:cs="Times New Roman"/>
          <w:sz w:val="24"/>
          <w:szCs w:val="24"/>
        </w:rPr>
        <w:t xml:space="preserve">, C. M. D. (2020). Philippine teachers’ practices to deal with anxiety amid </w:t>
      </w:r>
      <w:r w:rsidRPr="00B104C1">
        <w:rPr>
          <w:rFonts w:ascii="Times New Roman" w:hAnsi="Times New Roman" w:cs="Times New Roman"/>
          <w:sz w:val="24"/>
          <w:szCs w:val="24"/>
        </w:rPr>
        <w:t>COVID</w:t>
      </w:r>
      <w:r w:rsidRPr="00F11765">
        <w:rPr>
          <w:rFonts w:ascii="Times New Roman" w:hAnsi="Times New Roman" w:cs="Times New Roman"/>
          <w:sz w:val="24"/>
          <w:szCs w:val="24"/>
        </w:rPr>
        <w:t>-19. Journal of Loss and Trauma, 25(6-7), 573-579.</w:t>
      </w:r>
    </w:p>
    <w:p w14:paraId="5D4DDF78" w14:textId="77777777" w:rsidR="00F11765" w:rsidRPr="00F11765" w:rsidRDefault="00F11765" w:rsidP="00F11765">
      <w:pPr>
        <w:ind w:left="720" w:hanging="720"/>
        <w:jc w:val="both"/>
        <w:rPr>
          <w:rFonts w:ascii="Times New Roman" w:hAnsi="Times New Roman" w:cs="Times New Roman"/>
          <w:sz w:val="24"/>
          <w:szCs w:val="24"/>
        </w:rPr>
      </w:pPr>
      <w:r w:rsidRPr="00F11765">
        <w:rPr>
          <w:rFonts w:ascii="Times New Roman" w:hAnsi="Times New Roman" w:cs="Times New Roman"/>
          <w:sz w:val="24"/>
          <w:szCs w:val="24"/>
        </w:rPr>
        <w:t>Times H Increased screen time hurting children’s eyes. Accessed October 14 2020;</w:t>
      </w:r>
    </w:p>
    <w:p w14:paraId="0F82E327" w14:textId="77777777" w:rsidR="00F11765" w:rsidRPr="00F11765" w:rsidRDefault="00F11765" w:rsidP="00F11765">
      <w:pPr>
        <w:ind w:left="720" w:hanging="720"/>
        <w:jc w:val="both"/>
        <w:rPr>
          <w:rFonts w:ascii="Times New Roman" w:hAnsi="Times New Roman" w:cs="Times New Roman"/>
          <w:sz w:val="24"/>
          <w:szCs w:val="24"/>
        </w:rPr>
      </w:pPr>
      <w:r w:rsidRPr="00F11765">
        <w:rPr>
          <w:rFonts w:ascii="Times New Roman" w:hAnsi="Times New Roman" w:cs="Times New Roman"/>
          <w:sz w:val="24"/>
          <w:szCs w:val="24"/>
        </w:rPr>
        <w:t xml:space="preserve">Xu, Y., Deng, G., Wang, W., Xiong, S., &amp; Xu, X. (2019). Correlation between handheld digital device use and asthenopia in Chinese college students: a Shanghai study. Acta </w:t>
      </w:r>
      <w:proofErr w:type="spellStart"/>
      <w:r w:rsidRPr="00F11765">
        <w:rPr>
          <w:rFonts w:ascii="Times New Roman" w:hAnsi="Times New Roman" w:cs="Times New Roman"/>
          <w:sz w:val="24"/>
          <w:szCs w:val="24"/>
        </w:rPr>
        <w:t>Ophthalmologica</w:t>
      </w:r>
      <w:proofErr w:type="spellEnd"/>
      <w:r w:rsidRPr="00F11765">
        <w:rPr>
          <w:rFonts w:ascii="Times New Roman" w:hAnsi="Times New Roman" w:cs="Times New Roman"/>
          <w:sz w:val="24"/>
          <w:szCs w:val="24"/>
        </w:rPr>
        <w:t>, 97(3), e442–e44</w:t>
      </w:r>
      <w:r>
        <w:rPr>
          <w:rFonts w:ascii="Times New Roman" w:hAnsi="Times New Roman" w:cs="Times New Roman"/>
          <w:sz w:val="24"/>
          <w:szCs w:val="24"/>
        </w:rPr>
        <w:t>7</w:t>
      </w:r>
    </w:p>
    <w:p w14:paraId="2B50F981" w14:textId="77777777" w:rsidR="00F11765" w:rsidRPr="00F11765" w:rsidRDefault="00F11765" w:rsidP="00F11765">
      <w:pPr>
        <w:rPr>
          <w:rFonts w:ascii="Times New Roman" w:hAnsi="Times New Roman" w:cs="Times New Roman"/>
          <w:sz w:val="24"/>
          <w:szCs w:val="24"/>
        </w:rPr>
      </w:pPr>
      <w:r w:rsidRPr="00F11765">
        <w:rPr>
          <w:rFonts w:ascii="Times New Roman" w:hAnsi="Times New Roman" w:cs="Times New Roman"/>
          <w:sz w:val="24"/>
          <w:szCs w:val="24"/>
        </w:rPr>
        <w:t xml:space="preserve"> </w:t>
      </w:r>
    </w:p>
    <w:p w14:paraId="5C809564" w14:textId="77777777" w:rsidR="00341013" w:rsidRPr="00F11765" w:rsidRDefault="00341013">
      <w:pPr>
        <w:rPr>
          <w:rFonts w:ascii="Times New Roman" w:hAnsi="Times New Roman" w:cs="Times New Roman"/>
          <w:sz w:val="24"/>
          <w:szCs w:val="24"/>
        </w:rPr>
      </w:pPr>
    </w:p>
    <w:sectPr w:rsidR="00341013" w:rsidRPr="00F1176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1F2E7" w14:textId="77777777" w:rsidR="003D4DCB" w:rsidRDefault="003D4DCB" w:rsidP="001B6965">
      <w:pPr>
        <w:spacing w:after="0" w:line="240" w:lineRule="auto"/>
      </w:pPr>
      <w:r>
        <w:separator/>
      </w:r>
    </w:p>
  </w:endnote>
  <w:endnote w:type="continuationSeparator" w:id="0">
    <w:p w14:paraId="02E31CE7" w14:textId="77777777" w:rsidR="003D4DCB" w:rsidRDefault="003D4DCB" w:rsidP="001B6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B0A4B" w14:textId="77777777" w:rsidR="001B6965" w:rsidRDefault="001B69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BE7FE" w14:textId="77777777" w:rsidR="001B6965" w:rsidRDefault="001B69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7B57F" w14:textId="77777777" w:rsidR="001B6965" w:rsidRDefault="001B6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014DF" w14:textId="77777777" w:rsidR="003D4DCB" w:rsidRDefault="003D4DCB" w:rsidP="001B6965">
      <w:pPr>
        <w:spacing w:after="0" w:line="240" w:lineRule="auto"/>
      </w:pPr>
      <w:r>
        <w:separator/>
      </w:r>
    </w:p>
  </w:footnote>
  <w:footnote w:type="continuationSeparator" w:id="0">
    <w:p w14:paraId="68437B0D" w14:textId="77777777" w:rsidR="003D4DCB" w:rsidRDefault="003D4DCB" w:rsidP="001B6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D644" w14:textId="4F04B2B9" w:rsidR="001B6965" w:rsidRDefault="001B6965">
    <w:pPr>
      <w:pStyle w:val="Header"/>
    </w:pPr>
    <w:r>
      <w:rPr>
        <w:noProof/>
      </w:rPr>
      <w:pict w14:anchorId="0B7CD5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56828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8EC93" w14:textId="6696B072" w:rsidR="001B6965" w:rsidRDefault="001B6965">
    <w:pPr>
      <w:pStyle w:val="Header"/>
    </w:pPr>
    <w:r>
      <w:rPr>
        <w:noProof/>
      </w:rPr>
      <w:pict w14:anchorId="146E4D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56828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96BF1" w14:textId="6F2A3597" w:rsidR="001B6965" w:rsidRDefault="001B6965">
    <w:pPr>
      <w:pStyle w:val="Header"/>
    </w:pPr>
    <w:r>
      <w:rPr>
        <w:noProof/>
      </w:rPr>
      <w:pict w14:anchorId="1C687A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56828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00C90"/>
    <w:multiLevelType w:val="hybridMultilevel"/>
    <w:tmpl w:val="323EBD8E"/>
    <w:lvl w:ilvl="0" w:tplc="08090019">
      <w:start w:val="1"/>
      <w:numFmt w:val="lowerLetter"/>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1765"/>
    <w:rsid w:val="001B6965"/>
    <w:rsid w:val="0023332D"/>
    <w:rsid w:val="00341013"/>
    <w:rsid w:val="003D4DCB"/>
    <w:rsid w:val="004E43BE"/>
    <w:rsid w:val="0067198F"/>
    <w:rsid w:val="00721075"/>
    <w:rsid w:val="00823896"/>
    <w:rsid w:val="00B104C1"/>
    <w:rsid w:val="00B8763D"/>
    <w:rsid w:val="00C47135"/>
    <w:rsid w:val="00D232E7"/>
    <w:rsid w:val="00F11765"/>
    <w:rsid w:val="00FA6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73F816"/>
  <w15:docId w15:val="{7B12EA4D-C10C-4718-A1A5-A095A76AB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F11765"/>
    <w:pPr>
      <w:widowControl w:val="0"/>
      <w:autoSpaceDE w:val="0"/>
      <w:autoSpaceDN w:val="0"/>
      <w:spacing w:after="0" w:line="209" w:lineRule="exact"/>
      <w:jc w:val="center"/>
    </w:pPr>
    <w:rPr>
      <w:rFonts w:ascii="Times New Roman" w:eastAsia="Times New Roman" w:hAnsi="Times New Roman" w:cs="Times New Roman"/>
      <w:lang w:val="en-US"/>
    </w:rPr>
  </w:style>
  <w:style w:type="paragraph" w:styleId="ListParagraph">
    <w:name w:val="List Paragraph"/>
    <w:basedOn w:val="Normal"/>
    <w:uiPriority w:val="34"/>
    <w:qFormat/>
    <w:rsid w:val="00F11765"/>
    <w:pPr>
      <w:spacing w:after="0" w:line="240" w:lineRule="auto"/>
      <w:ind w:left="720"/>
      <w:contextualSpacing/>
    </w:pPr>
    <w:rPr>
      <w:rFonts w:ascii="Calibri" w:eastAsia="Calibri" w:hAnsi="Calibri" w:cs="Arial"/>
      <w:sz w:val="20"/>
      <w:szCs w:val="20"/>
      <w:lang w:val="en-ID" w:eastAsia="en-ID"/>
    </w:rPr>
  </w:style>
  <w:style w:type="character" w:styleId="Hyperlink">
    <w:name w:val="Hyperlink"/>
    <w:basedOn w:val="DefaultParagraphFont"/>
    <w:uiPriority w:val="99"/>
    <w:unhideWhenUsed/>
    <w:rsid w:val="00823896"/>
    <w:rPr>
      <w:color w:val="0000FF" w:themeColor="hyperlink"/>
      <w:u w:val="single"/>
    </w:rPr>
  </w:style>
  <w:style w:type="character" w:styleId="UnresolvedMention">
    <w:name w:val="Unresolved Mention"/>
    <w:basedOn w:val="DefaultParagraphFont"/>
    <w:uiPriority w:val="99"/>
    <w:semiHidden/>
    <w:unhideWhenUsed/>
    <w:rsid w:val="00823896"/>
    <w:rPr>
      <w:color w:val="605E5C"/>
      <w:shd w:val="clear" w:color="auto" w:fill="E1DFDD"/>
    </w:rPr>
  </w:style>
  <w:style w:type="paragraph" w:styleId="Header">
    <w:name w:val="header"/>
    <w:basedOn w:val="Normal"/>
    <w:link w:val="HeaderChar"/>
    <w:uiPriority w:val="99"/>
    <w:unhideWhenUsed/>
    <w:rsid w:val="001B69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965"/>
  </w:style>
  <w:style w:type="paragraph" w:styleId="Footer">
    <w:name w:val="footer"/>
    <w:basedOn w:val="Normal"/>
    <w:link w:val="FooterChar"/>
    <w:uiPriority w:val="99"/>
    <w:unhideWhenUsed/>
    <w:rsid w:val="001B6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9</Pages>
  <Words>3353</Words>
  <Characters>19117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1084</cp:lastModifiedBy>
  <cp:revision>7</cp:revision>
  <dcterms:created xsi:type="dcterms:W3CDTF">2023-01-19T07:21:00Z</dcterms:created>
  <dcterms:modified xsi:type="dcterms:W3CDTF">2025-11-07T12:12:00Z</dcterms:modified>
</cp:coreProperties>
</file>