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FFA2C" w14:textId="77777777" w:rsidR="00E56D47" w:rsidRPr="00101326" w:rsidRDefault="00E56D47" w:rsidP="00865FC7">
      <w:pPr>
        <w:spacing w:line="360" w:lineRule="auto"/>
        <w:rPr>
          <w:rFonts w:ascii="Times New Roman" w:hAnsi="Times New Roman" w:cs="Times New Roman"/>
          <w:b/>
          <w:sz w:val="24"/>
          <w:szCs w:val="24"/>
        </w:rPr>
      </w:pPr>
      <w:r w:rsidRPr="00101326">
        <w:rPr>
          <w:rFonts w:ascii="Times New Roman" w:hAnsi="Times New Roman" w:cs="Times New Roman"/>
          <w:b/>
          <w:sz w:val="24"/>
          <w:szCs w:val="24"/>
        </w:rPr>
        <w:t>KNOWLEDGE OF THE HEALTH CONSEQUENCES OF EXCESSIVE GAMING AMONG ENGINEERING STUDENTS IN ABIA STATE UNIVERSITY, UTURU</w:t>
      </w:r>
    </w:p>
    <w:p w14:paraId="783F9247" w14:textId="77777777" w:rsidR="00EC3FED" w:rsidRDefault="00EC3FED" w:rsidP="00E9679A">
      <w:pPr>
        <w:pStyle w:val="Heading1"/>
        <w:spacing w:line="360" w:lineRule="auto"/>
        <w:jc w:val="both"/>
        <w:rPr>
          <w:rFonts w:ascii="Times New Roman" w:hAnsi="Times New Roman" w:cs="Times New Roman"/>
          <w:b/>
          <w:bCs/>
          <w:color w:val="auto"/>
          <w:sz w:val="24"/>
          <w:szCs w:val="24"/>
        </w:rPr>
      </w:pPr>
    </w:p>
    <w:p w14:paraId="5A42FD8F" w14:textId="2959E1FE" w:rsidR="001C1F01" w:rsidRPr="00101326" w:rsidRDefault="00865FC7" w:rsidP="00E9679A">
      <w:pPr>
        <w:pStyle w:val="Heading1"/>
        <w:spacing w:line="360" w:lineRule="auto"/>
        <w:jc w:val="both"/>
        <w:rPr>
          <w:rFonts w:ascii="Times New Roman" w:hAnsi="Times New Roman" w:cs="Times New Roman"/>
          <w:b/>
          <w:bCs/>
          <w:color w:val="auto"/>
          <w:sz w:val="24"/>
          <w:szCs w:val="24"/>
        </w:rPr>
      </w:pPr>
      <w:bookmarkStart w:id="0" w:name="_GoBack"/>
      <w:bookmarkEnd w:id="0"/>
      <w:r w:rsidRPr="00101326">
        <w:rPr>
          <w:rFonts w:ascii="Times New Roman" w:hAnsi="Times New Roman" w:cs="Times New Roman"/>
          <w:b/>
          <w:bCs/>
          <w:color w:val="auto"/>
          <w:sz w:val="24"/>
          <w:szCs w:val="24"/>
        </w:rPr>
        <w:t>ABSTRACT</w:t>
      </w:r>
    </w:p>
    <w:p w14:paraId="2864C1D3" w14:textId="78BBB2E3" w:rsidR="00E9679A" w:rsidRDefault="002D11E7" w:rsidP="00E9679A">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rPr>
        <w:t xml:space="preserve">This study examined the knowledge of the health consequences of excessive gaming among engineering students at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w:t>
      </w:r>
      <w:proofErr w:type="spellStart"/>
      <w:r w:rsidRPr="00101326">
        <w:rPr>
          <w:rFonts w:ascii="Times New Roman" w:hAnsi="Times New Roman" w:cs="Times New Roman"/>
          <w:sz w:val="24"/>
          <w:szCs w:val="24"/>
        </w:rPr>
        <w:t>Uturu</w:t>
      </w:r>
      <w:proofErr w:type="spellEnd"/>
      <w:r w:rsidRPr="00101326">
        <w:rPr>
          <w:rFonts w:ascii="Times New Roman" w:hAnsi="Times New Roman" w:cs="Times New Roman"/>
          <w:sz w:val="24"/>
          <w:szCs w:val="24"/>
        </w:rPr>
        <w:t>. With the increasing prevalence of video gaming among university students, concerns have emerged about its potential impact on academic performance, physical health, and mental well-being.</w:t>
      </w:r>
      <w:r w:rsidR="00865FC7">
        <w:rPr>
          <w:rFonts w:ascii="Times New Roman" w:hAnsi="Times New Roman" w:cs="Times New Roman"/>
          <w:sz w:val="24"/>
          <w:szCs w:val="24"/>
        </w:rPr>
        <w:t xml:space="preserve"> </w:t>
      </w:r>
      <w:r w:rsidR="00D177E5" w:rsidRPr="00101326">
        <w:rPr>
          <w:rFonts w:ascii="Times New Roman" w:hAnsi="Times New Roman" w:cs="Times New Roman"/>
          <w:sz w:val="24"/>
          <w:szCs w:val="24"/>
          <w:lang w:val="en-US"/>
        </w:rPr>
        <w:t>The study employed a descriptive cross-sectional design involving 310 engineering students selected through a stratified convenience sampling method. Data were collected using a structured questionnaire and analyzed using descriptive and inferential statistics.</w:t>
      </w:r>
      <w:r w:rsidR="00865FC7">
        <w:rPr>
          <w:rFonts w:ascii="Times New Roman" w:hAnsi="Times New Roman" w:cs="Times New Roman"/>
          <w:sz w:val="24"/>
          <w:szCs w:val="24"/>
        </w:rPr>
        <w:t xml:space="preserve"> </w:t>
      </w:r>
      <w:r w:rsidR="00E9679A" w:rsidRPr="00101326">
        <w:rPr>
          <w:rFonts w:ascii="Times New Roman" w:hAnsi="Times New Roman" w:cs="Times New Roman"/>
          <w:sz w:val="24"/>
          <w:szCs w:val="24"/>
          <w:lang w:val="en-US"/>
        </w:rPr>
        <w:t>Findings revealed that while a majority of respondents (81.0%) were aware that excessive gaming could lead to sleep disorders, fewer students demonstrated comprehensive knowledge of other health-related consequences. Many participants (44.2%) reported gaming for 1–3 hours daily, with 13.5% exceeding 5 hours per day. Nighttime gaming (57.1%) and gaming during busy academic periods (65.5%) were common. Although 64.2% of students used self-regulation methods such as time limits, 44.8% reported no preventive strategies. Peer influence (35.5%) and internet access (46.8%) significantly shaped gaming behaviors. Departmental differences were statistically significant (p = 0.014), with students in Computer and Mechanical Engineering more prone to longer gaming sessions. Despite high awareness of health risks, there was a noticeable gap between knowledge and actual behavior, with many students continuing excessive gaming despite understanding its consequences.</w:t>
      </w:r>
      <w:r w:rsidR="00865FC7">
        <w:rPr>
          <w:rFonts w:ascii="Times New Roman" w:hAnsi="Times New Roman" w:cs="Times New Roman"/>
          <w:sz w:val="24"/>
          <w:szCs w:val="24"/>
        </w:rPr>
        <w:t xml:space="preserve"> </w:t>
      </w:r>
      <w:r w:rsidR="00E9679A" w:rsidRPr="00101326">
        <w:rPr>
          <w:rFonts w:ascii="Times New Roman" w:hAnsi="Times New Roman" w:cs="Times New Roman"/>
          <w:sz w:val="24"/>
          <w:szCs w:val="24"/>
          <w:lang w:val="en-US"/>
        </w:rPr>
        <w:t>The study concludes that interventions must move beyond awareness to include behavioral and institutional strategies. Recommendations include peer-led digital health education, integration of counseling services, and promotion of alternative recreational activities to support balanced gaming practices among students.</w:t>
      </w:r>
    </w:p>
    <w:p w14:paraId="73252DE6" w14:textId="19A45BD4" w:rsidR="00C45B8F" w:rsidRPr="00101326" w:rsidRDefault="000614F6" w:rsidP="007E6B86">
      <w:pPr>
        <w:spacing w:line="360" w:lineRule="auto"/>
        <w:jc w:val="both"/>
      </w:pPr>
      <w:r w:rsidRPr="00101326">
        <w:rPr>
          <w:rFonts w:ascii="Times New Roman" w:hAnsi="Times New Roman" w:cs="Times New Roman"/>
          <w:b/>
          <w:bCs/>
          <w:sz w:val="24"/>
          <w:szCs w:val="24"/>
        </w:rPr>
        <w:t xml:space="preserve">Keywords: </w:t>
      </w:r>
      <w:r w:rsidR="00C13CCA" w:rsidRPr="00101326">
        <w:rPr>
          <w:rFonts w:ascii="Times New Roman" w:hAnsi="Times New Roman" w:cs="Times New Roman"/>
          <w:sz w:val="24"/>
          <w:szCs w:val="24"/>
        </w:rPr>
        <w:t xml:space="preserve">Excessive gaming, health consequences, </w:t>
      </w:r>
      <w:r w:rsidR="007E6B86" w:rsidRPr="00101326">
        <w:rPr>
          <w:rFonts w:ascii="Times New Roman" w:hAnsi="Times New Roman" w:cs="Times New Roman"/>
          <w:sz w:val="24"/>
          <w:szCs w:val="24"/>
        </w:rPr>
        <w:t>S</w:t>
      </w:r>
      <w:r w:rsidR="002A5EFA" w:rsidRPr="00101326">
        <w:rPr>
          <w:rFonts w:ascii="Times New Roman" w:hAnsi="Times New Roman" w:cs="Times New Roman"/>
          <w:sz w:val="24"/>
          <w:szCs w:val="24"/>
        </w:rPr>
        <w:t xml:space="preserve">tudents, </w:t>
      </w:r>
      <w:r w:rsidR="007E6B86" w:rsidRPr="00101326">
        <w:rPr>
          <w:rFonts w:ascii="Times New Roman" w:hAnsi="Times New Roman" w:cs="Times New Roman"/>
          <w:sz w:val="24"/>
          <w:szCs w:val="24"/>
        </w:rPr>
        <w:t>Nigeria</w:t>
      </w:r>
      <w:r w:rsidR="002A5EFA" w:rsidRPr="00101326">
        <w:rPr>
          <w:rFonts w:ascii="Times New Roman" w:hAnsi="Times New Roman" w:cs="Times New Roman"/>
          <w:sz w:val="24"/>
          <w:szCs w:val="24"/>
        </w:rPr>
        <w:t xml:space="preserve">, Mental </w:t>
      </w:r>
      <w:r w:rsidR="007E6B86" w:rsidRPr="00101326">
        <w:rPr>
          <w:rFonts w:ascii="Times New Roman" w:hAnsi="Times New Roman" w:cs="Times New Roman"/>
          <w:sz w:val="24"/>
          <w:szCs w:val="24"/>
        </w:rPr>
        <w:t>well</w:t>
      </w:r>
      <w:r w:rsidR="002A5EFA" w:rsidRPr="00101326">
        <w:rPr>
          <w:rFonts w:ascii="Times New Roman" w:hAnsi="Times New Roman" w:cs="Times New Roman"/>
          <w:sz w:val="24"/>
          <w:szCs w:val="24"/>
        </w:rPr>
        <w:t>-being</w:t>
      </w:r>
      <w:r w:rsidR="007E6B86" w:rsidRPr="00101326">
        <w:rPr>
          <w:rFonts w:ascii="Times New Roman" w:hAnsi="Times New Roman" w:cs="Times New Roman"/>
          <w:sz w:val="24"/>
          <w:szCs w:val="24"/>
        </w:rPr>
        <w:t>, Engineering</w:t>
      </w:r>
      <w:r w:rsidR="00D311D7" w:rsidRPr="00101326">
        <w:rPr>
          <w:rFonts w:ascii="Times New Roman" w:hAnsi="Times New Roman" w:cs="Times New Roman"/>
          <w:sz w:val="24"/>
          <w:szCs w:val="24"/>
        </w:rPr>
        <w:t xml:space="preserve"> students.</w:t>
      </w:r>
    </w:p>
    <w:p w14:paraId="66C6FE26" w14:textId="4DE18D37" w:rsidR="001C1F01" w:rsidRPr="00101326" w:rsidRDefault="00865FC7" w:rsidP="006C667C">
      <w:pPr>
        <w:pStyle w:val="Heading1"/>
        <w:numPr>
          <w:ilvl w:val="0"/>
          <w:numId w:val="1"/>
        </w:numPr>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lastRenderedPageBreak/>
        <w:t>INTRODUCTION</w:t>
      </w:r>
    </w:p>
    <w:p w14:paraId="6F446ECC" w14:textId="48F0B4C3" w:rsidR="003A4CD7"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The rapid growth of digital gaming has transformed entertainment, education, and social interaction, particularly among university students (André et al., 2021). While moderate gaming can enhance cognitive skills and provide stress relief (Kowal et al., 2021), excessive engagement has been linked to significant health risks, including sleep deprivation, musculoskeletal disorders, anxiety, depression, and academic decline (</w:t>
      </w:r>
      <w:proofErr w:type="spellStart"/>
      <w:r w:rsidRPr="00101326">
        <w:rPr>
          <w:rFonts w:ascii="Times New Roman" w:hAnsi="Times New Roman" w:cs="Times New Roman"/>
          <w:sz w:val="24"/>
          <w:szCs w:val="24"/>
        </w:rPr>
        <w:t>Alzahrani</w:t>
      </w:r>
      <w:proofErr w:type="spellEnd"/>
      <w:r w:rsidRPr="00101326">
        <w:rPr>
          <w:rFonts w:ascii="Times New Roman" w:hAnsi="Times New Roman" w:cs="Times New Roman"/>
          <w:sz w:val="24"/>
          <w:szCs w:val="24"/>
        </w:rPr>
        <w:t xml:space="preserve"> &amp; Griffiths, 2024; Kumar et al., 2021). The World Health Organization (WHO, 2020) formally recognized gaming disorder as a </w:t>
      </w:r>
      <w:r w:rsidR="00865FC7" w:rsidRPr="00101326">
        <w:rPr>
          <w:rFonts w:ascii="Times New Roman" w:hAnsi="Times New Roman" w:cs="Times New Roman"/>
          <w:sz w:val="24"/>
          <w:szCs w:val="24"/>
        </w:rPr>
        <w:t>behavioural</w:t>
      </w:r>
      <w:r w:rsidRPr="00101326">
        <w:rPr>
          <w:rFonts w:ascii="Times New Roman" w:hAnsi="Times New Roman" w:cs="Times New Roman"/>
          <w:sz w:val="24"/>
          <w:szCs w:val="24"/>
        </w:rPr>
        <w:t xml:space="preserve"> addiction, characterized by impaired control over gaming, prioritization of gaming over other activities, and continued use despite negative consequences. Despite this recognition, many university students remain unaware of the potential health implications of prolonged gaming (</w:t>
      </w:r>
      <w:proofErr w:type="spellStart"/>
      <w:r w:rsidRPr="00101326">
        <w:rPr>
          <w:rFonts w:ascii="Times New Roman" w:hAnsi="Times New Roman" w:cs="Times New Roman"/>
          <w:sz w:val="24"/>
          <w:szCs w:val="24"/>
        </w:rPr>
        <w:t>Hebebci</w:t>
      </w:r>
      <w:proofErr w:type="spellEnd"/>
      <w:r w:rsidRPr="00101326">
        <w:rPr>
          <w:rFonts w:ascii="Times New Roman" w:hAnsi="Times New Roman" w:cs="Times New Roman"/>
          <w:sz w:val="24"/>
          <w:szCs w:val="24"/>
        </w:rPr>
        <w:t xml:space="preserve"> et al., 2022), necessitating further research into their knowledge levels and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w:t>
      </w:r>
    </w:p>
    <w:p w14:paraId="3651EECD" w14:textId="2C10E140" w:rsidR="00CB49DC"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Engineering students, due to their rigorous academic schedules and exposure to technology, may be particularly susceptible to excessive gaming (</w:t>
      </w:r>
      <w:proofErr w:type="spellStart"/>
      <w:r w:rsidRPr="00101326">
        <w:rPr>
          <w:rFonts w:ascii="Times New Roman" w:hAnsi="Times New Roman" w:cs="Times New Roman"/>
          <w:sz w:val="24"/>
          <w:szCs w:val="24"/>
        </w:rPr>
        <w:t>Palal</w:t>
      </w:r>
      <w:proofErr w:type="spellEnd"/>
      <w:r w:rsidRPr="00101326">
        <w:rPr>
          <w:rFonts w:ascii="Times New Roman" w:hAnsi="Times New Roman" w:cs="Times New Roman"/>
          <w:sz w:val="24"/>
          <w:szCs w:val="24"/>
        </w:rPr>
        <w:t xml:space="preserve"> et al., 2022). Studies indicate that students in technical disciplines often engage in extended gaming sessions, sometimes as a coping mechanism for academic stress (Bu &amp; Ding, 2024). However, research on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among Nigerian engineering students remains scarce, with existing studies focusing primarily on medical students (Chime et al., 2021) or secondary school populations (</w:t>
      </w:r>
      <w:proofErr w:type="spellStart"/>
      <w:r w:rsidRPr="00101326">
        <w:rPr>
          <w:rFonts w:ascii="Times New Roman" w:hAnsi="Times New Roman" w:cs="Times New Roman"/>
          <w:sz w:val="24"/>
          <w:szCs w:val="24"/>
        </w:rPr>
        <w:t>Aguocha</w:t>
      </w:r>
      <w:proofErr w:type="spellEnd"/>
      <w:r w:rsidRPr="00101326">
        <w:rPr>
          <w:rFonts w:ascii="Times New Roman" w:hAnsi="Times New Roman" w:cs="Times New Roman"/>
          <w:sz w:val="24"/>
          <w:szCs w:val="24"/>
        </w:rPr>
        <w:t xml:space="preserve"> &amp; </w:t>
      </w:r>
      <w:proofErr w:type="spellStart"/>
      <w:r w:rsidRPr="00101326">
        <w:rPr>
          <w:rFonts w:ascii="Times New Roman" w:hAnsi="Times New Roman" w:cs="Times New Roman"/>
          <w:sz w:val="24"/>
          <w:szCs w:val="24"/>
        </w:rPr>
        <w:t>Uwakwe</w:t>
      </w:r>
      <w:proofErr w:type="spellEnd"/>
      <w:r w:rsidRPr="00101326">
        <w:rPr>
          <w:rFonts w:ascii="Times New Roman" w:hAnsi="Times New Roman" w:cs="Times New Roman"/>
          <w:sz w:val="24"/>
          <w:szCs w:val="24"/>
        </w:rPr>
        <w:t xml:space="preserve">, 2023). This gap underscores the need for targeted investigations into gaming patterns and awareness levels among engineering undergraduates in Nigeria, particularly at institutions like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w:t>
      </w:r>
      <w:proofErr w:type="spellStart"/>
      <w:r w:rsidRPr="00101326">
        <w:rPr>
          <w:rFonts w:ascii="Times New Roman" w:hAnsi="Times New Roman" w:cs="Times New Roman"/>
          <w:sz w:val="24"/>
          <w:szCs w:val="24"/>
        </w:rPr>
        <w:t>Uturu</w:t>
      </w:r>
      <w:proofErr w:type="spellEnd"/>
      <w:r w:rsidRPr="00101326">
        <w:rPr>
          <w:rFonts w:ascii="Times New Roman" w:hAnsi="Times New Roman" w:cs="Times New Roman"/>
          <w:sz w:val="24"/>
          <w:szCs w:val="24"/>
        </w:rPr>
        <w:t>.</w:t>
      </w:r>
    </w:p>
    <w:p w14:paraId="62D755D8" w14:textId="3CAC1E42" w:rsidR="003A4CD7"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are influenced by multiple factors, including gender, peer influence, accessibility to high-speed internet, and academic workload (Jamil et al., 2023; </w:t>
      </w:r>
      <w:proofErr w:type="spellStart"/>
      <w:r w:rsidRPr="00101326">
        <w:rPr>
          <w:rFonts w:ascii="Times New Roman" w:hAnsi="Times New Roman" w:cs="Times New Roman"/>
          <w:sz w:val="24"/>
          <w:szCs w:val="24"/>
        </w:rPr>
        <w:t>Moustafa</w:t>
      </w:r>
      <w:proofErr w:type="spellEnd"/>
      <w:r w:rsidRPr="00101326">
        <w:rPr>
          <w:rFonts w:ascii="Times New Roman" w:hAnsi="Times New Roman" w:cs="Times New Roman"/>
          <w:sz w:val="24"/>
          <w:szCs w:val="24"/>
        </w:rPr>
        <w:t xml:space="preserve"> et al., 2020). Male students, for instance, are more likely to engage in competitive and prolonged gaming sessions compared to females (</w:t>
      </w:r>
      <w:proofErr w:type="spellStart"/>
      <w:r w:rsidRPr="00101326">
        <w:rPr>
          <w:rFonts w:ascii="Times New Roman" w:hAnsi="Times New Roman" w:cs="Times New Roman"/>
          <w:sz w:val="24"/>
          <w:szCs w:val="24"/>
        </w:rPr>
        <w:t>Taechoyotin</w:t>
      </w:r>
      <w:proofErr w:type="spellEnd"/>
      <w:r w:rsidRPr="00101326">
        <w:rPr>
          <w:rFonts w:ascii="Times New Roman" w:hAnsi="Times New Roman" w:cs="Times New Roman"/>
          <w:sz w:val="24"/>
          <w:szCs w:val="24"/>
        </w:rPr>
        <w:t xml:space="preserve"> et al., 2020). Additionally, social reinforcement and the immersive nature of modern video games contribute to compulsive gaming habits (</w:t>
      </w:r>
      <w:proofErr w:type="spellStart"/>
      <w:r w:rsidRPr="00101326">
        <w:rPr>
          <w:rFonts w:ascii="Times New Roman" w:hAnsi="Times New Roman" w:cs="Times New Roman"/>
          <w:sz w:val="24"/>
          <w:szCs w:val="24"/>
        </w:rPr>
        <w:t>Király</w:t>
      </w:r>
      <w:proofErr w:type="spellEnd"/>
      <w:r w:rsidRPr="00101326">
        <w:rPr>
          <w:rFonts w:ascii="Times New Roman" w:hAnsi="Times New Roman" w:cs="Times New Roman"/>
          <w:sz w:val="24"/>
          <w:szCs w:val="24"/>
        </w:rPr>
        <w:t xml:space="preserve"> et al., 2023). </w:t>
      </w:r>
      <w:r w:rsidR="00220C60" w:rsidRPr="00101326">
        <w:rPr>
          <w:rFonts w:ascii="Times New Roman" w:hAnsi="Times New Roman" w:cs="Times New Roman"/>
          <w:sz w:val="24"/>
          <w:szCs w:val="24"/>
        </w:rPr>
        <w:t xml:space="preserve">Furthermore, the factors influencing gaming </w:t>
      </w:r>
      <w:r w:rsidR="00865FC7" w:rsidRPr="00101326">
        <w:rPr>
          <w:rFonts w:ascii="Times New Roman" w:hAnsi="Times New Roman" w:cs="Times New Roman"/>
          <w:sz w:val="24"/>
          <w:szCs w:val="24"/>
        </w:rPr>
        <w:t>behaviours</w:t>
      </w:r>
      <w:r w:rsidR="00220C60" w:rsidRPr="00101326">
        <w:rPr>
          <w:rFonts w:ascii="Times New Roman" w:hAnsi="Times New Roman" w:cs="Times New Roman"/>
          <w:sz w:val="24"/>
          <w:szCs w:val="24"/>
        </w:rPr>
        <w:t xml:space="preserve"> and awareness levels among Nigerian engineering students remain poorly documented. While international studies have identified key determinants such as peer influence, gender differences, internet accessibility, and academic workload (Jamil et al., 2023; </w:t>
      </w:r>
      <w:proofErr w:type="spellStart"/>
      <w:r w:rsidR="00220C60" w:rsidRPr="00101326">
        <w:rPr>
          <w:rFonts w:ascii="Times New Roman" w:hAnsi="Times New Roman" w:cs="Times New Roman"/>
          <w:sz w:val="24"/>
          <w:szCs w:val="24"/>
        </w:rPr>
        <w:t>Moustafa</w:t>
      </w:r>
      <w:proofErr w:type="spellEnd"/>
      <w:r w:rsidR="00220C60" w:rsidRPr="00101326">
        <w:rPr>
          <w:rFonts w:ascii="Times New Roman" w:hAnsi="Times New Roman" w:cs="Times New Roman"/>
          <w:sz w:val="24"/>
          <w:szCs w:val="24"/>
        </w:rPr>
        <w:t xml:space="preserve"> et al., 2020), it remains unclear how these factors </w:t>
      </w:r>
      <w:r w:rsidR="00220C60" w:rsidRPr="00101326">
        <w:rPr>
          <w:rFonts w:ascii="Times New Roman" w:hAnsi="Times New Roman" w:cs="Times New Roman"/>
          <w:sz w:val="24"/>
          <w:szCs w:val="24"/>
        </w:rPr>
        <w:lastRenderedPageBreak/>
        <w:t xml:space="preserve">manifest in the specific cultural and institutional context of Nigerian universities. </w:t>
      </w:r>
      <w:r w:rsidRPr="00101326">
        <w:rPr>
          <w:rFonts w:ascii="Times New Roman" w:hAnsi="Times New Roman" w:cs="Times New Roman"/>
          <w:sz w:val="24"/>
          <w:szCs w:val="24"/>
        </w:rPr>
        <w:t xml:space="preserve">Despite these findings, little is known about the specific factors shaping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and health awareness among Nigerian engineering students. Understanding these dynamics is important for developing effective interventions to promote balanced gaming habits.</w:t>
      </w:r>
    </w:p>
    <w:p w14:paraId="60CAD8F5" w14:textId="09DD9F73" w:rsidR="00AC507F"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seeks to bridge this gap by examining the extent of knowledge regarding the health consequences of excessive gaming, gaming patterns (including frequency, duration, and preferred game genres) and factors shaping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including academic stress, social interactions, and accessibility to gaming devices. By addressing these objectives, this research will contribute to the broader discourse on gaming disorder and inform university policies, awareness campaigns, and mental health interventions tailored to engineering students. Given the increasing integration of digital entertainment in academic environments, findings from this study could help mitigate the adverse effects of excessive gaming while promoting healthier recreational habits (Salleh &amp; Ghani, 2022).</w:t>
      </w:r>
    </w:p>
    <w:p w14:paraId="2314E567" w14:textId="4127E9C8" w:rsidR="00C14C92" w:rsidRPr="00101326" w:rsidRDefault="00865FC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2.0 METHODOLOGY</w:t>
      </w:r>
    </w:p>
    <w:p w14:paraId="75ACE132" w14:textId="23DDE4F9" w:rsidR="00C14C92" w:rsidRPr="00101326" w:rsidRDefault="00C14C92"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adopted a cross-sectional, descriptive research design to examine the knowledge of health consequences, gaming patterns, and associated factors among engineering students at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The cross-sectional approach was selected to capture data at a single point in time, providing a snapshot of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and awareness levels within the target population. This design was particularly appropriate given the study's objectives to assess current knowledge levels, document existing gaming habits, and identify influencing factors rather than track changes over time. The descriptive component of the design focused on systematically characterizing the extent of students' awareness regarding gaming-related health risks, their gaming frequency and duration, and the various personal and environmental factors shaping these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w:t>
      </w:r>
    </w:p>
    <w:p w14:paraId="122192BA"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Population of study</w:t>
      </w:r>
    </w:p>
    <w:p w14:paraId="4190E557" w14:textId="7C8B2503" w:rsidR="0085085D" w:rsidRPr="00101326" w:rsidRDefault="0085085D" w:rsidP="006C667C">
      <w:pPr>
        <w:spacing w:line="360" w:lineRule="auto"/>
        <w:jc w:val="both"/>
        <w:rPr>
          <w:rFonts w:ascii="Times New Roman" w:hAnsi="Times New Roman" w:cs="Times New Roman"/>
          <w:b/>
          <w:bCs/>
          <w:sz w:val="24"/>
          <w:szCs w:val="24"/>
        </w:rPr>
      </w:pPr>
      <w:r w:rsidRPr="00101326">
        <w:rPr>
          <w:rFonts w:ascii="Times New Roman" w:hAnsi="Times New Roman" w:cs="Times New Roman"/>
          <w:sz w:val="24"/>
          <w:szCs w:val="24"/>
        </w:rPr>
        <w:t xml:space="preserve">The target population for this study comprised all undergraduate engineering students enrolled at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w:t>
      </w:r>
      <w:proofErr w:type="spellStart"/>
      <w:r w:rsidRPr="00101326">
        <w:rPr>
          <w:rFonts w:ascii="Times New Roman" w:hAnsi="Times New Roman" w:cs="Times New Roman"/>
          <w:sz w:val="24"/>
          <w:szCs w:val="24"/>
        </w:rPr>
        <w:t>Uturu</w:t>
      </w:r>
      <w:proofErr w:type="spellEnd"/>
      <w:r w:rsidRPr="00101326">
        <w:rPr>
          <w:rFonts w:ascii="Times New Roman" w:hAnsi="Times New Roman" w:cs="Times New Roman"/>
          <w:sz w:val="24"/>
          <w:szCs w:val="24"/>
        </w:rPr>
        <w:t xml:space="preserve">, during the 2023/2024 academic session to give a total population of </w:t>
      </w:r>
      <w:r w:rsidRPr="00865FC7">
        <w:rPr>
          <w:rFonts w:ascii="Times New Roman" w:hAnsi="Times New Roman" w:cs="Times New Roman"/>
          <w:sz w:val="24"/>
          <w:szCs w:val="24"/>
        </w:rPr>
        <w:t>1030</w:t>
      </w:r>
      <w:r w:rsidRPr="00101326">
        <w:rPr>
          <w:rFonts w:ascii="Times New Roman" w:hAnsi="Times New Roman" w:cs="Times New Roman"/>
          <w:sz w:val="24"/>
          <w:szCs w:val="24"/>
        </w:rPr>
        <w:t>. This included students across all five academic levels (100 to 500 level) in the Faculty of Engineering, spanning departments such as Ele</w:t>
      </w:r>
      <w:r w:rsidR="00865FC7">
        <w:rPr>
          <w:rFonts w:ascii="Times New Roman" w:hAnsi="Times New Roman" w:cs="Times New Roman"/>
          <w:sz w:val="24"/>
          <w:szCs w:val="24"/>
        </w:rPr>
        <w:t xml:space="preserve">ctrical/Electronic Engineering, </w:t>
      </w:r>
      <w:r w:rsidRPr="00101326">
        <w:rPr>
          <w:rFonts w:ascii="Times New Roman" w:hAnsi="Times New Roman" w:cs="Times New Roman"/>
          <w:sz w:val="24"/>
          <w:szCs w:val="24"/>
        </w:rPr>
        <w:t>Mechanical Engineering, Civil Engineering, and Computer Engineering.</w:t>
      </w:r>
      <w:r w:rsidRPr="00101326">
        <w:t xml:space="preserve"> </w:t>
      </w:r>
      <w:r w:rsidRPr="00101326">
        <w:rPr>
          <w:rFonts w:ascii="Times New Roman" w:hAnsi="Times New Roman" w:cs="Times New Roman"/>
          <w:sz w:val="24"/>
          <w:szCs w:val="24"/>
        </w:rPr>
        <w:t xml:space="preserve">The population was selected based </w:t>
      </w:r>
      <w:r w:rsidRPr="00101326">
        <w:rPr>
          <w:rFonts w:ascii="Times New Roman" w:hAnsi="Times New Roman" w:cs="Times New Roman"/>
          <w:sz w:val="24"/>
          <w:szCs w:val="24"/>
        </w:rPr>
        <w:lastRenderedPageBreak/>
        <w:t xml:space="preserve">on their heightened vulnerability to excessive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due to the technology-intensive nature of their academic program, significant screen time requirements for coursework, and demographic characteristics (predominantly male, aged 18-25 years) associated with higher gaming participation. This specific population was chosen because their unique combination of academic demands and recreational interests creates a critical need for understanding gaming-related health awareness and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in Nigerian engineering education contexts.</w:t>
      </w:r>
    </w:p>
    <w:p w14:paraId="2D069508"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Sample and Sample Size</w:t>
      </w:r>
    </w:p>
    <w:p w14:paraId="3DB9E146" w14:textId="5697683C" w:rsidR="009144BB" w:rsidRPr="00101326" w:rsidRDefault="00186FB4"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Since the total population for the study is known – 1,302 engineering students, the sample size was determined using Taro Yamane's formula for finite populations at 95% confidence level with 5% margin of error. </w:t>
      </w:r>
      <w:r w:rsidR="009144BB" w:rsidRPr="00101326">
        <w:rPr>
          <w:rFonts w:ascii="Times New Roman" w:hAnsi="Times New Roman" w:cs="Times New Roman"/>
          <w:sz w:val="24"/>
          <w:szCs w:val="24"/>
        </w:rPr>
        <w:t>Therefore, the final sample size for the study was 337 students. This ensured statistically reliable results generalizable to the entire engineering student population at the university.</w:t>
      </w:r>
    </w:p>
    <w:p w14:paraId="709014DE"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Instrument for Data Collection</w:t>
      </w:r>
      <w:r w:rsidRPr="00101326">
        <w:rPr>
          <w:rFonts w:ascii="Times New Roman" w:hAnsi="Times New Roman" w:cs="Times New Roman"/>
          <w:b/>
          <w:sz w:val="24"/>
          <w:szCs w:val="24"/>
        </w:rPr>
        <w:tab/>
      </w:r>
    </w:p>
    <w:p w14:paraId="4F3C2FF6" w14:textId="42630E3E" w:rsidR="00274D65" w:rsidRPr="00101326" w:rsidRDefault="00274D65"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This study employed a structured questionnaire to collect quantitative data aligned with the research objectives. The questionnaire used closed-ended questions for quantifiable analysis. The instrument comprised five sections: Demographics (age, gender, academic level, and department); Health Knowledge – awareness of gaming-related physical/mental health impacts using adapted ICD-11 criteria (WHO, 2020) and GDSQ items (Zhang et al., 2022); Gaming Patterns – measured frequency, duration, platforms, and genres via modified IGDS-SF9 items (Pontes et al., 2019); Influencing Factors and Preventive measures – documented existing self-regulation strategies (Lei et al., 2025).</w:t>
      </w:r>
    </w:p>
    <w:p w14:paraId="627D74FE"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Method of Data Analysis</w:t>
      </w:r>
    </w:p>
    <w:p w14:paraId="4B7EBA67" w14:textId="1A3DAE3D" w:rsidR="00420699" w:rsidRPr="00101326" w:rsidRDefault="00420699"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employed a paper-based survey method for primary data collection. Printed copies of the structured questionnaire were physically distributed to the sampled engineering students across all academic levels (100-500 level) and departments (Electrical/Electronic, Mechanical, Civil, Computer Engineering and Information Technology) at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The collected data were </w:t>
      </w:r>
      <w:r w:rsidR="00170BB7" w:rsidRPr="00101326">
        <w:rPr>
          <w:rFonts w:ascii="Times New Roman" w:hAnsi="Times New Roman" w:cs="Times New Roman"/>
          <w:sz w:val="24"/>
          <w:szCs w:val="24"/>
        </w:rPr>
        <w:t>analysed</w:t>
      </w:r>
      <w:r w:rsidRPr="00101326">
        <w:rPr>
          <w:rFonts w:ascii="Times New Roman" w:hAnsi="Times New Roman" w:cs="Times New Roman"/>
          <w:sz w:val="24"/>
          <w:szCs w:val="24"/>
        </w:rPr>
        <w:t xml:space="preserve"> using a combination of descriptive and inferential statistical techniques to address the study objectives. Quantitative responses from the questionnaires were first coded and entered into IBM SPSS Statistics software (Version 27) for systematic processing.</w:t>
      </w:r>
    </w:p>
    <w:p w14:paraId="6565EC27" w14:textId="06692F93"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lastRenderedPageBreak/>
        <w:t>Ethical Clearance</w:t>
      </w:r>
    </w:p>
    <w:p w14:paraId="7D1D3E1E" w14:textId="27FFCF83" w:rsidR="001D1254" w:rsidRPr="00101326" w:rsidRDefault="006C667C" w:rsidP="006C667C">
      <w:pPr>
        <w:spacing w:line="360" w:lineRule="auto"/>
        <w:jc w:val="both"/>
        <w:rPr>
          <w:rFonts w:ascii="Times New Roman" w:hAnsi="Times New Roman" w:cs="Times New Roman"/>
          <w:bCs/>
          <w:sz w:val="24"/>
          <w:szCs w:val="24"/>
        </w:rPr>
      </w:pPr>
      <w:r w:rsidRPr="00101326">
        <w:rPr>
          <w:rFonts w:ascii="Times New Roman" w:hAnsi="Times New Roman" w:cs="Times New Roman"/>
          <w:bCs/>
          <w:sz w:val="24"/>
          <w:szCs w:val="24"/>
        </w:rPr>
        <w:t xml:space="preserve">Ethical approval was obtained from the </w:t>
      </w:r>
      <w:proofErr w:type="spellStart"/>
      <w:r w:rsidRPr="00101326">
        <w:rPr>
          <w:rFonts w:ascii="Times New Roman" w:hAnsi="Times New Roman" w:cs="Times New Roman"/>
          <w:bCs/>
          <w:sz w:val="24"/>
          <w:szCs w:val="24"/>
        </w:rPr>
        <w:t>Abia</w:t>
      </w:r>
      <w:proofErr w:type="spellEnd"/>
      <w:r w:rsidRPr="00101326">
        <w:rPr>
          <w:rFonts w:ascii="Times New Roman" w:hAnsi="Times New Roman" w:cs="Times New Roman"/>
          <w:bCs/>
          <w:sz w:val="24"/>
          <w:szCs w:val="24"/>
        </w:rPr>
        <w:t xml:space="preserve"> State University Research Ethics Committee. Verbal informed consent was secured from all participants, emphasizing voluntary participation and confidentiality. Data were </w:t>
      </w:r>
      <w:r w:rsidR="00170BB7" w:rsidRPr="00101326">
        <w:rPr>
          <w:rFonts w:ascii="Times New Roman" w:hAnsi="Times New Roman" w:cs="Times New Roman"/>
          <w:bCs/>
          <w:sz w:val="24"/>
          <w:szCs w:val="24"/>
        </w:rPr>
        <w:t>anonymised</w:t>
      </w:r>
      <w:r w:rsidRPr="00101326">
        <w:rPr>
          <w:rFonts w:ascii="Times New Roman" w:hAnsi="Times New Roman" w:cs="Times New Roman"/>
          <w:bCs/>
          <w:sz w:val="24"/>
          <w:szCs w:val="24"/>
        </w:rPr>
        <w:t xml:space="preserve"> using coded identifiers, with physical forms stored securely and digital data encrypted. The study adhered to institutional and international ethical guidelines, minimizing risks while maximizing benefits through planned dissemination of findings to participants. Research assistants received ethics training to ensure proper protocol implementation.</w:t>
      </w:r>
    </w:p>
    <w:p w14:paraId="6B6B6C12" w14:textId="2B821840" w:rsidR="001C1F01" w:rsidRPr="00101326" w:rsidRDefault="00170BB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3.0 RESULT</w:t>
      </w:r>
      <w:r>
        <w:rPr>
          <w:rFonts w:ascii="Times New Roman" w:hAnsi="Times New Roman" w:cs="Times New Roman"/>
          <w:b/>
          <w:bCs/>
          <w:color w:val="auto"/>
          <w:sz w:val="24"/>
          <w:szCs w:val="24"/>
        </w:rPr>
        <w:t>S</w:t>
      </w:r>
      <w:r w:rsidRPr="00101326">
        <w:rPr>
          <w:rFonts w:ascii="Times New Roman" w:hAnsi="Times New Roman" w:cs="Times New Roman"/>
          <w:b/>
          <w:bCs/>
          <w:color w:val="auto"/>
          <w:sz w:val="24"/>
          <w:szCs w:val="24"/>
        </w:rPr>
        <w:t xml:space="preserve"> AND DISCUSSION</w:t>
      </w:r>
    </w:p>
    <w:p w14:paraId="50FDBF6B" w14:textId="77777777" w:rsidR="00E30B7C" w:rsidRPr="00101326" w:rsidRDefault="00E30B7C" w:rsidP="00E30B7C">
      <w:pPr>
        <w:spacing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Table 1: Socio-demographic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30B7C" w:rsidRPr="00101326" w14:paraId="609B0F74" w14:textId="77777777" w:rsidTr="00865FC7">
        <w:tc>
          <w:tcPr>
            <w:tcW w:w="3005" w:type="dxa"/>
            <w:tcBorders>
              <w:top w:val="single" w:sz="4" w:space="0" w:color="auto"/>
              <w:bottom w:val="single" w:sz="4" w:space="0" w:color="auto"/>
            </w:tcBorders>
          </w:tcPr>
          <w:p w14:paraId="31A54869"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2CD7A423"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67C08AD6"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Percentages (%)</w:t>
            </w:r>
          </w:p>
        </w:tc>
      </w:tr>
      <w:tr w:rsidR="00E30B7C" w:rsidRPr="00101326" w14:paraId="7C3660A4" w14:textId="77777777" w:rsidTr="00865FC7">
        <w:tc>
          <w:tcPr>
            <w:tcW w:w="3005" w:type="dxa"/>
            <w:tcBorders>
              <w:top w:val="single" w:sz="4" w:space="0" w:color="auto"/>
            </w:tcBorders>
          </w:tcPr>
          <w:p w14:paraId="37ACBB92"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Age</w:t>
            </w:r>
          </w:p>
        </w:tc>
        <w:tc>
          <w:tcPr>
            <w:tcW w:w="3005" w:type="dxa"/>
            <w:tcBorders>
              <w:top w:val="single" w:sz="4" w:space="0" w:color="auto"/>
            </w:tcBorders>
          </w:tcPr>
          <w:p w14:paraId="78A48F20" w14:textId="77777777" w:rsidR="00E30B7C" w:rsidRPr="00101326" w:rsidRDefault="00E30B7C" w:rsidP="00865FC7">
            <w:pPr>
              <w:jc w:val="both"/>
              <w:rPr>
                <w:rFonts w:ascii="Times New Roman" w:hAnsi="Times New Roman" w:cs="Times New Roman"/>
                <w:b/>
              </w:rPr>
            </w:pPr>
          </w:p>
        </w:tc>
        <w:tc>
          <w:tcPr>
            <w:tcW w:w="3006" w:type="dxa"/>
            <w:tcBorders>
              <w:top w:val="single" w:sz="4" w:space="0" w:color="auto"/>
            </w:tcBorders>
          </w:tcPr>
          <w:p w14:paraId="5C13BC94" w14:textId="77777777" w:rsidR="00E30B7C" w:rsidRPr="00101326" w:rsidRDefault="00E30B7C" w:rsidP="00865FC7">
            <w:pPr>
              <w:jc w:val="both"/>
              <w:rPr>
                <w:rFonts w:ascii="Times New Roman" w:hAnsi="Times New Roman" w:cs="Times New Roman"/>
                <w:b/>
              </w:rPr>
            </w:pPr>
          </w:p>
        </w:tc>
      </w:tr>
      <w:tr w:rsidR="00E30B7C" w:rsidRPr="00101326" w14:paraId="2E844F73" w14:textId="77777777" w:rsidTr="00865FC7">
        <w:tc>
          <w:tcPr>
            <w:tcW w:w="3005" w:type="dxa"/>
          </w:tcPr>
          <w:p w14:paraId="4D265C7A"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16-20 years</w:t>
            </w:r>
          </w:p>
        </w:tc>
        <w:tc>
          <w:tcPr>
            <w:tcW w:w="3005" w:type="dxa"/>
            <w:vAlign w:val="center"/>
          </w:tcPr>
          <w:p w14:paraId="53B6998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71</w:t>
            </w:r>
          </w:p>
        </w:tc>
        <w:tc>
          <w:tcPr>
            <w:tcW w:w="3006" w:type="dxa"/>
            <w:vAlign w:val="center"/>
          </w:tcPr>
          <w:p w14:paraId="1F2D78E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22.9</w:t>
            </w:r>
          </w:p>
        </w:tc>
      </w:tr>
      <w:tr w:rsidR="00E30B7C" w:rsidRPr="00101326" w14:paraId="47C751BA" w14:textId="77777777" w:rsidTr="00865FC7">
        <w:tc>
          <w:tcPr>
            <w:tcW w:w="3005" w:type="dxa"/>
          </w:tcPr>
          <w:p w14:paraId="24E8A939"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21-25 years</w:t>
            </w:r>
          </w:p>
        </w:tc>
        <w:tc>
          <w:tcPr>
            <w:tcW w:w="3005" w:type="dxa"/>
            <w:vAlign w:val="center"/>
          </w:tcPr>
          <w:p w14:paraId="0CB0BD43"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185</w:t>
            </w:r>
          </w:p>
        </w:tc>
        <w:tc>
          <w:tcPr>
            <w:tcW w:w="3006" w:type="dxa"/>
            <w:vAlign w:val="center"/>
          </w:tcPr>
          <w:p w14:paraId="735966BD"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59.7</w:t>
            </w:r>
          </w:p>
        </w:tc>
      </w:tr>
      <w:tr w:rsidR="00E30B7C" w:rsidRPr="00101326" w14:paraId="7C95ADDC" w14:textId="77777777" w:rsidTr="00865FC7">
        <w:tc>
          <w:tcPr>
            <w:tcW w:w="3005" w:type="dxa"/>
          </w:tcPr>
          <w:p w14:paraId="44972A2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26-30 years</w:t>
            </w:r>
          </w:p>
        </w:tc>
        <w:tc>
          <w:tcPr>
            <w:tcW w:w="3005" w:type="dxa"/>
            <w:vAlign w:val="center"/>
          </w:tcPr>
          <w:p w14:paraId="7639155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w:t>
            </w:r>
          </w:p>
        </w:tc>
        <w:tc>
          <w:tcPr>
            <w:tcW w:w="3006" w:type="dxa"/>
            <w:vAlign w:val="center"/>
          </w:tcPr>
          <w:p w14:paraId="06F4E8D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14.8</w:t>
            </w:r>
          </w:p>
        </w:tc>
      </w:tr>
      <w:tr w:rsidR="00E30B7C" w:rsidRPr="00101326" w14:paraId="30EE2C53" w14:textId="77777777" w:rsidTr="00865FC7">
        <w:tc>
          <w:tcPr>
            <w:tcW w:w="3005" w:type="dxa"/>
          </w:tcPr>
          <w:p w14:paraId="153BD9BE"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Above 30 years</w:t>
            </w:r>
          </w:p>
        </w:tc>
        <w:tc>
          <w:tcPr>
            <w:tcW w:w="3005" w:type="dxa"/>
            <w:vAlign w:val="center"/>
          </w:tcPr>
          <w:p w14:paraId="341D1B93"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w:t>
            </w:r>
          </w:p>
        </w:tc>
        <w:tc>
          <w:tcPr>
            <w:tcW w:w="3006" w:type="dxa"/>
            <w:vAlign w:val="center"/>
          </w:tcPr>
          <w:p w14:paraId="5BB7B02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w:t>
            </w:r>
          </w:p>
        </w:tc>
      </w:tr>
      <w:tr w:rsidR="00E30B7C" w:rsidRPr="00101326" w14:paraId="6B95637F" w14:textId="77777777" w:rsidTr="00865FC7">
        <w:tc>
          <w:tcPr>
            <w:tcW w:w="3005" w:type="dxa"/>
          </w:tcPr>
          <w:p w14:paraId="3C2749AA"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Gender</w:t>
            </w:r>
          </w:p>
        </w:tc>
        <w:tc>
          <w:tcPr>
            <w:tcW w:w="3005" w:type="dxa"/>
          </w:tcPr>
          <w:p w14:paraId="4A41CC9C" w14:textId="77777777" w:rsidR="00E30B7C" w:rsidRPr="00101326" w:rsidRDefault="00E30B7C" w:rsidP="00865FC7">
            <w:pPr>
              <w:jc w:val="center"/>
              <w:rPr>
                <w:rFonts w:ascii="Times New Roman" w:hAnsi="Times New Roman" w:cs="Times New Roman"/>
                <w:b/>
              </w:rPr>
            </w:pPr>
          </w:p>
        </w:tc>
        <w:tc>
          <w:tcPr>
            <w:tcW w:w="3006" w:type="dxa"/>
          </w:tcPr>
          <w:p w14:paraId="59534BF2" w14:textId="77777777" w:rsidR="00E30B7C" w:rsidRPr="00101326" w:rsidRDefault="00E30B7C" w:rsidP="00865FC7">
            <w:pPr>
              <w:jc w:val="center"/>
              <w:rPr>
                <w:rFonts w:ascii="Times New Roman" w:hAnsi="Times New Roman" w:cs="Times New Roman"/>
                <w:b/>
              </w:rPr>
            </w:pPr>
          </w:p>
        </w:tc>
      </w:tr>
      <w:tr w:rsidR="00E30B7C" w:rsidRPr="00101326" w14:paraId="72C26679" w14:textId="77777777" w:rsidTr="00865FC7">
        <w:tc>
          <w:tcPr>
            <w:tcW w:w="3005" w:type="dxa"/>
          </w:tcPr>
          <w:p w14:paraId="5D16DE25"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Male</w:t>
            </w:r>
          </w:p>
        </w:tc>
        <w:tc>
          <w:tcPr>
            <w:tcW w:w="3005" w:type="dxa"/>
            <w:vAlign w:val="center"/>
          </w:tcPr>
          <w:p w14:paraId="5155179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217</w:t>
            </w:r>
          </w:p>
        </w:tc>
        <w:tc>
          <w:tcPr>
            <w:tcW w:w="3006" w:type="dxa"/>
            <w:vAlign w:val="center"/>
          </w:tcPr>
          <w:p w14:paraId="4876059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70.0</w:t>
            </w:r>
          </w:p>
        </w:tc>
      </w:tr>
      <w:tr w:rsidR="00E30B7C" w:rsidRPr="00101326" w14:paraId="4BFEBB9B" w14:textId="77777777" w:rsidTr="00865FC7">
        <w:tc>
          <w:tcPr>
            <w:tcW w:w="3005" w:type="dxa"/>
          </w:tcPr>
          <w:p w14:paraId="26E21543"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Female</w:t>
            </w:r>
          </w:p>
        </w:tc>
        <w:tc>
          <w:tcPr>
            <w:tcW w:w="3005" w:type="dxa"/>
            <w:vAlign w:val="center"/>
          </w:tcPr>
          <w:p w14:paraId="4A5674F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93</w:t>
            </w:r>
          </w:p>
        </w:tc>
        <w:tc>
          <w:tcPr>
            <w:tcW w:w="3006" w:type="dxa"/>
            <w:vAlign w:val="center"/>
          </w:tcPr>
          <w:p w14:paraId="71D32350"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30.0</w:t>
            </w:r>
          </w:p>
        </w:tc>
      </w:tr>
      <w:tr w:rsidR="00E30B7C" w:rsidRPr="00101326" w14:paraId="3D2B9894" w14:textId="77777777" w:rsidTr="00865FC7">
        <w:tc>
          <w:tcPr>
            <w:tcW w:w="3005" w:type="dxa"/>
          </w:tcPr>
          <w:p w14:paraId="067019C8"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Academic Level</w:t>
            </w:r>
          </w:p>
        </w:tc>
        <w:tc>
          <w:tcPr>
            <w:tcW w:w="3005" w:type="dxa"/>
          </w:tcPr>
          <w:p w14:paraId="1599B36C" w14:textId="77777777" w:rsidR="00E30B7C" w:rsidRPr="00101326" w:rsidRDefault="00E30B7C" w:rsidP="00865FC7">
            <w:pPr>
              <w:jc w:val="center"/>
              <w:rPr>
                <w:rFonts w:ascii="Times New Roman" w:hAnsi="Times New Roman" w:cs="Times New Roman"/>
                <w:b/>
              </w:rPr>
            </w:pPr>
          </w:p>
        </w:tc>
        <w:tc>
          <w:tcPr>
            <w:tcW w:w="3006" w:type="dxa"/>
          </w:tcPr>
          <w:p w14:paraId="4484FEB1" w14:textId="77777777" w:rsidR="00E30B7C" w:rsidRPr="00101326" w:rsidRDefault="00E30B7C" w:rsidP="00865FC7">
            <w:pPr>
              <w:jc w:val="center"/>
              <w:rPr>
                <w:rFonts w:ascii="Times New Roman" w:hAnsi="Times New Roman" w:cs="Times New Roman"/>
                <w:b/>
              </w:rPr>
            </w:pPr>
          </w:p>
        </w:tc>
      </w:tr>
      <w:tr w:rsidR="00E30B7C" w:rsidRPr="00101326" w14:paraId="2797284D" w14:textId="77777777" w:rsidTr="00865FC7">
        <w:tc>
          <w:tcPr>
            <w:tcW w:w="3005" w:type="dxa"/>
          </w:tcPr>
          <w:p w14:paraId="4C893C2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 level</w:t>
            </w:r>
          </w:p>
        </w:tc>
        <w:tc>
          <w:tcPr>
            <w:tcW w:w="3005" w:type="dxa"/>
            <w:vAlign w:val="center"/>
          </w:tcPr>
          <w:p w14:paraId="47D5B4E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6C8AE59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E30B7C" w:rsidRPr="00101326" w14:paraId="262087CF" w14:textId="77777777" w:rsidTr="00865FC7">
        <w:tc>
          <w:tcPr>
            <w:tcW w:w="3005" w:type="dxa"/>
          </w:tcPr>
          <w:p w14:paraId="6CF1E66A"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200 level</w:t>
            </w:r>
          </w:p>
        </w:tc>
        <w:tc>
          <w:tcPr>
            <w:tcW w:w="3005" w:type="dxa"/>
            <w:vAlign w:val="center"/>
          </w:tcPr>
          <w:p w14:paraId="1721658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89</w:t>
            </w:r>
          </w:p>
        </w:tc>
        <w:tc>
          <w:tcPr>
            <w:tcW w:w="3006" w:type="dxa"/>
            <w:vAlign w:val="center"/>
          </w:tcPr>
          <w:p w14:paraId="77417B35"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28.7</w:t>
            </w:r>
          </w:p>
        </w:tc>
      </w:tr>
      <w:tr w:rsidR="00E30B7C" w:rsidRPr="00101326" w14:paraId="248A393A" w14:textId="77777777" w:rsidTr="00865FC7">
        <w:tc>
          <w:tcPr>
            <w:tcW w:w="3005" w:type="dxa"/>
          </w:tcPr>
          <w:p w14:paraId="4906C4E0"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300 level</w:t>
            </w:r>
          </w:p>
        </w:tc>
        <w:tc>
          <w:tcPr>
            <w:tcW w:w="3005" w:type="dxa"/>
            <w:vAlign w:val="center"/>
          </w:tcPr>
          <w:p w14:paraId="23BB937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91</w:t>
            </w:r>
          </w:p>
        </w:tc>
        <w:tc>
          <w:tcPr>
            <w:tcW w:w="3006" w:type="dxa"/>
            <w:vAlign w:val="center"/>
          </w:tcPr>
          <w:p w14:paraId="6E1486F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29.4</w:t>
            </w:r>
          </w:p>
        </w:tc>
      </w:tr>
      <w:tr w:rsidR="00E30B7C" w:rsidRPr="00101326" w14:paraId="2A5B6C5E" w14:textId="77777777" w:rsidTr="00865FC7">
        <w:tc>
          <w:tcPr>
            <w:tcW w:w="3005" w:type="dxa"/>
          </w:tcPr>
          <w:p w14:paraId="65C21FD7"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400 level</w:t>
            </w:r>
          </w:p>
        </w:tc>
        <w:tc>
          <w:tcPr>
            <w:tcW w:w="3005" w:type="dxa"/>
            <w:vAlign w:val="center"/>
          </w:tcPr>
          <w:p w14:paraId="634C56A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02A5B69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E30B7C" w:rsidRPr="00101326" w14:paraId="2A5433DE" w14:textId="77777777" w:rsidTr="00865FC7">
        <w:tc>
          <w:tcPr>
            <w:tcW w:w="3005" w:type="dxa"/>
          </w:tcPr>
          <w:p w14:paraId="105928FF"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500 level</w:t>
            </w:r>
          </w:p>
        </w:tc>
        <w:tc>
          <w:tcPr>
            <w:tcW w:w="3005" w:type="dxa"/>
            <w:vAlign w:val="center"/>
          </w:tcPr>
          <w:p w14:paraId="478676C2"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w:t>
            </w:r>
          </w:p>
        </w:tc>
        <w:tc>
          <w:tcPr>
            <w:tcW w:w="3006" w:type="dxa"/>
            <w:vAlign w:val="center"/>
          </w:tcPr>
          <w:p w14:paraId="0C86CC3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6.8</w:t>
            </w:r>
          </w:p>
        </w:tc>
      </w:tr>
      <w:tr w:rsidR="00E30B7C" w:rsidRPr="00101326" w14:paraId="18C62687" w14:textId="77777777" w:rsidTr="00865FC7">
        <w:tc>
          <w:tcPr>
            <w:tcW w:w="3005" w:type="dxa"/>
          </w:tcPr>
          <w:p w14:paraId="7B568ABC"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Engineering Department</w:t>
            </w:r>
          </w:p>
        </w:tc>
        <w:tc>
          <w:tcPr>
            <w:tcW w:w="3005" w:type="dxa"/>
          </w:tcPr>
          <w:p w14:paraId="42154C40" w14:textId="77777777" w:rsidR="00E30B7C" w:rsidRPr="00101326" w:rsidRDefault="00E30B7C" w:rsidP="00865FC7">
            <w:pPr>
              <w:jc w:val="center"/>
              <w:rPr>
                <w:rFonts w:ascii="Times New Roman" w:hAnsi="Times New Roman" w:cs="Times New Roman"/>
                <w:b/>
              </w:rPr>
            </w:pPr>
          </w:p>
        </w:tc>
        <w:tc>
          <w:tcPr>
            <w:tcW w:w="3006" w:type="dxa"/>
          </w:tcPr>
          <w:p w14:paraId="461B1A20" w14:textId="77777777" w:rsidR="00E30B7C" w:rsidRPr="00101326" w:rsidRDefault="00E30B7C" w:rsidP="00865FC7">
            <w:pPr>
              <w:jc w:val="center"/>
              <w:rPr>
                <w:rFonts w:ascii="Times New Roman" w:hAnsi="Times New Roman" w:cs="Times New Roman"/>
                <w:b/>
              </w:rPr>
            </w:pPr>
          </w:p>
        </w:tc>
      </w:tr>
      <w:tr w:rsidR="00E30B7C" w:rsidRPr="00101326" w14:paraId="14277119" w14:textId="77777777" w:rsidTr="00865FC7">
        <w:tc>
          <w:tcPr>
            <w:tcW w:w="3005" w:type="dxa"/>
          </w:tcPr>
          <w:p w14:paraId="04C0C7E9"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Electrical/Electronic</w:t>
            </w:r>
          </w:p>
        </w:tc>
        <w:tc>
          <w:tcPr>
            <w:tcW w:w="3005" w:type="dxa"/>
            <w:vAlign w:val="bottom"/>
          </w:tcPr>
          <w:p w14:paraId="72C1F854"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62</w:t>
            </w:r>
          </w:p>
        </w:tc>
        <w:tc>
          <w:tcPr>
            <w:tcW w:w="3006" w:type="dxa"/>
            <w:vAlign w:val="center"/>
          </w:tcPr>
          <w:p w14:paraId="1660A1AF"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20.0</w:t>
            </w:r>
          </w:p>
        </w:tc>
      </w:tr>
      <w:tr w:rsidR="00E30B7C" w:rsidRPr="00101326" w14:paraId="5F5C32FF" w14:textId="77777777" w:rsidTr="00865FC7">
        <w:tc>
          <w:tcPr>
            <w:tcW w:w="3005" w:type="dxa"/>
          </w:tcPr>
          <w:p w14:paraId="482A7A3D"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Mechanical</w:t>
            </w:r>
          </w:p>
        </w:tc>
        <w:tc>
          <w:tcPr>
            <w:tcW w:w="3005" w:type="dxa"/>
            <w:vAlign w:val="bottom"/>
          </w:tcPr>
          <w:p w14:paraId="20A04BCE"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69</w:t>
            </w:r>
          </w:p>
        </w:tc>
        <w:tc>
          <w:tcPr>
            <w:tcW w:w="3006" w:type="dxa"/>
            <w:vAlign w:val="center"/>
          </w:tcPr>
          <w:p w14:paraId="4088E8E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22.3</w:t>
            </w:r>
          </w:p>
        </w:tc>
      </w:tr>
      <w:tr w:rsidR="00E30B7C" w:rsidRPr="00101326" w14:paraId="3FF3AF78" w14:textId="77777777" w:rsidTr="00865FC7">
        <w:tc>
          <w:tcPr>
            <w:tcW w:w="3005" w:type="dxa"/>
          </w:tcPr>
          <w:p w14:paraId="6F1D403E"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Civil</w:t>
            </w:r>
          </w:p>
        </w:tc>
        <w:tc>
          <w:tcPr>
            <w:tcW w:w="3005" w:type="dxa"/>
            <w:vAlign w:val="bottom"/>
          </w:tcPr>
          <w:p w14:paraId="50368209"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49</w:t>
            </w:r>
          </w:p>
        </w:tc>
        <w:tc>
          <w:tcPr>
            <w:tcW w:w="3006" w:type="dxa"/>
            <w:vAlign w:val="center"/>
          </w:tcPr>
          <w:p w14:paraId="5627625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15.8</w:t>
            </w:r>
          </w:p>
        </w:tc>
      </w:tr>
      <w:tr w:rsidR="00E30B7C" w:rsidRPr="00101326" w14:paraId="1F7EFC68" w14:textId="77777777" w:rsidTr="00865FC7">
        <w:tc>
          <w:tcPr>
            <w:tcW w:w="3005" w:type="dxa"/>
          </w:tcPr>
          <w:p w14:paraId="029F539B"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Computer</w:t>
            </w:r>
          </w:p>
        </w:tc>
        <w:tc>
          <w:tcPr>
            <w:tcW w:w="3005" w:type="dxa"/>
            <w:vAlign w:val="bottom"/>
          </w:tcPr>
          <w:p w14:paraId="35571FF3"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6A71816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E30B7C" w:rsidRPr="00101326" w14:paraId="309A7D2C" w14:textId="77777777" w:rsidTr="00865FC7">
        <w:tc>
          <w:tcPr>
            <w:tcW w:w="3005" w:type="dxa"/>
          </w:tcPr>
          <w:p w14:paraId="65A5D20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Information &amp; Communication Technology</w:t>
            </w:r>
          </w:p>
        </w:tc>
        <w:tc>
          <w:tcPr>
            <w:tcW w:w="3005" w:type="dxa"/>
            <w:vAlign w:val="bottom"/>
          </w:tcPr>
          <w:p w14:paraId="25777C36"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53</w:t>
            </w:r>
          </w:p>
        </w:tc>
        <w:tc>
          <w:tcPr>
            <w:tcW w:w="3006" w:type="dxa"/>
            <w:vAlign w:val="center"/>
          </w:tcPr>
          <w:p w14:paraId="73E4EE65"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17.1</w:t>
            </w:r>
          </w:p>
        </w:tc>
      </w:tr>
      <w:tr w:rsidR="00E30B7C" w:rsidRPr="00101326" w14:paraId="78044E53" w14:textId="77777777" w:rsidTr="00865FC7">
        <w:tc>
          <w:tcPr>
            <w:tcW w:w="3005" w:type="dxa"/>
          </w:tcPr>
          <w:p w14:paraId="31C0CACA"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Monthly Pocket Money/Income</w:t>
            </w:r>
          </w:p>
        </w:tc>
        <w:tc>
          <w:tcPr>
            <w:tcW w:w="3005" w:type="dxa"/>
          </w:tcPr>
          <w:p w14:paraId="4C307E00" w14:textId="77777777" w:rsidR="00E30B7C" w:rsidRPr="00101326" w:rsidRDefault="00E30B7C" w:rsidP="00865FC7">
            <w:pPr>
              <w:jc w:val="center"/>
              <w:rPr>
                <w:rFonts w:ascii="Times New Roman" w:hAnsi="Times New Roman" w:cs="Times New Roman"/>
                <w:b/>
              </w:rPr>
            </w:pPr>
          </w:p>
        </w:tc>
        <w:tc>
          <w:tcPr>
            <w:tcW w:w="3006" w:type="dxa"/>
          </w:tcPr>
          <w:p w14:paraId="7B5E9EF0" w14:textId="77777777" w:rsidR="00E30B7C" w:rsidRPr="00101326" w:rsidRDefault="00E30B7C" w:rsidP="00865FC7">
            <w:pPr>
              <w:jc w:val="center"/>
              <w:rPr>
                <w:rFonts w:ascii="Times New Roman" w:hAnsi="Times New Roman" w:cs="Times New Roman"/>
                <w:b/>
              </w:rPr>
            </w:pPr>
          </w:p>
        </w:tc>
      </w:tr>
      <w:tr w:rsidR="00E30B7C" w:rsidRPr="00101326" w14:paraId="5C8DBA77" w14:textId="77777777" w:rsidTr="00865FC7">
        <w:tc>
          <w:tcPr>
            <w:tcW w:w="3005" w:type="dxa"/>
          </w:tcPr>
          <w:p w14:paraId="583DD125"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&lt; 10,000 Naira</w:t>
            </w:r>
          </w:p>
        </w:tc>
        <w:tc>
          <w:tcPr>
            <w:tcW w:w="3005" w:type="dxa"/>
            <w:vAlign w:val="center"/>
          </w:tcPr>
          <w:p w14:paraId="568D502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109</w:t>
            </w:r>
          </w:p>
        </w:tc>
        <w:tc>
          <w:tcPr>
            <w:tcW w:w="3006" w:type="dxa"/>
            <w:vAlign w:val="center"/>
          </w:tcPr>
          <w:p w14:paraId="0649E97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35.2</w:t>
            </w:r>
          </w:p>
        </w:tc>
      </w:tr>
      <w:tr w:rsidR="00E30B7C" w:rsidRPr="00101326" w14:paraId="1B9D8CF4" w14:textId="77777777" w:rsidTr="00865FC7">
        <w:tc>
          <w:tcPr>
            <w:tcW w:w="3005" w:type="dxa"/>
          </w:tcPr>
          <w:p w14:paraId="44375154"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10,000 – 50,000 Naira</w:t>
            </w:r>
          </w:p>
        </w:tc>
        <w:tc>
          <w:tcPr>
            <w:tcW w:w="3005" w:type="dxa"/>
            <w:vAlign w:val="center"/>
          </w:tcPr>
          <w:p w14:paraId="1937E526"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154</w:t>
            </w:r>
          </w:p>
        </w:tc>
        <w:tc>
          <w:tcPr>
            <w:tcW w:w="3006" w:type="dxa"/>
            <w:vAlign w:val="center"/>
          </w:tcPr>
          <w:p w14:paraId="105EB04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49.7</w:t>
            </w:r>
          </w:p>
        </w:tc>
      </w:tr>
      <w:tr w:rsidR="00E30B7C" w:rsidRPr="00101326" w14:paraId="0AD6A633" w14:textId="77777777" w:rsidTr="00865FC7">
        <w:tc>
          <w:tcPr>
            <w:tcW w:w="3005" w:type="dxa"/>
          </w:tcPr>
          <w:p w14:paraId="06353B7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50,000 – 100,000 Naira</w:t>
            </w:r>
          </w:p>
        </w:tc>
        <w:tc>
          <w:tcPr>
            <w:tcW w:w="3005" w:type="dxa"/>
            <w:vAlign w:val="center"/>
          </w:tcPr>
          <w:p w14:paraId="4337215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w:t>
            </w:r>
          </w:p>
        </w:tc>
        <w:tc>
          <w:tcPr>
            <w:tcW w:w="3006" w:type="dxa"/>
            <w:vAlign w:val="center"/>
          </w:tcPr>
          <w:p w14:paraId="3507E486"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11.3</w:t>
            </w:r>
          </w:p>
        </w:tc>
      </w:tr>
      <w:tr w:rsidR="00E30B7C" w:rsidRPr="00101326" w14:paraId="238E9ECD" w14:textId="77777777" w:rsidTr="00865FC7">
        <w:tc>
          <w:tcPr>
            <w:tcW w:w="3005" w:type="dxa"/>
          </w:tcPr>
          <w:p w14:paraId="67B2AADF"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100,000 Naira</w:t>
            </w:r>
          </w:p>
        </w:tc>
        <w:tc>
          <w:tcPr>
            <w:tcW w:w="3005" w:type="dxa"/>
            <w:vAlign w:val="center"/>
          </w:tcPr>
          <w:p w14:paraId="4C521DA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w:t>
            </w:r>
          </w:p>
        </w:tc>
        <w:tc>
          <w:tcPr>
            <w:tcW w:w="3006" w:type="dxa"/>
            <w:vAlign w:val="center"/>
          </w:tcPr>
          <w:p w14:paraId="0547838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r>
    </w:tbl>
    <w:p w14:paraId="612C5B64" w14:textId="77777777" w:rsidR="00FD3684" w:rsidRPr="00101326" w:rsidRDefault="00FD3684" w:rsidP="00FD3684">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Table 2: Extent of Knowledge of the Health Consequences of Excessive Gaming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D3684" w:rsidRPr="00101326" w14:paraId="54F2FE24" w14:textId="77777777" w:rsidTr="00865FC7">
        <w:tc>
          <w:tcPr>
            <w:tcW w:w="3005" w:type="dxa"/>
            <w:tcBorders>
              <w:top w:val="single" w:sz="4" w:space="0" w:color="auto"/>
              <w:bottom w:val="single" w:sz="4" w:space="0" w:color="auto"/>
            </w:tcBorders>
          </w:tcPr>
          <w:p w14:paraId="7DBB02FC"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0A6E80D3"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4C50DB1E"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Percentages (%)</w:t>
            </w:r>
          </w:p>
        </w:tc>
      </w:tr>
      <w:tr w:rsidR="00FD3684" w:rsidRPr="00101326" w14:paraId="01DC1655" w14:textId="77777777" w:rsidTr="00865FC7">
        <w:tc>
          <w:tcPr>
            <w:tcW w:w="3005" w:type="dxa"/>
            <w:tcBorders>
              <w:top w:val="single" w:sz="4" w:space="0" w:color="auto"/>
            </w:tcBorders>
          </w:tcPr>
          <w:p w14:paraId="090C88AB"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Excessive gaming can lead to sleep disorders</w:t>
            </w:r>
          </w:p>
        </w:tc>
        <w:tc>
          <w:tcPr>
            <w:tcW w:w="3005" w:type="dxa"/>
            <w:tcBorders>
              <w:top w:val="single" w:sz="4" w:space="0" w:color="auto"/>
            </w:tcBorders>
          </w:tcPr>
          <w:p w14:paraId="40E3B694" w14:textId="77777777" w:rsidR="00FD3684" w:rsidRPr="00101326" w:rsidRDefault="00FD3684" w:rsidP="00865FC7">
            <w:pPr>
              <w:jc w:val="center"/>
              <w:rPr>
                <w:rFonts w:ascii="Times New Roman" w:hAnsi="Times New Roman" w:cs="Times New Roman"/>
                <w:b/>
              </w:rPr>
            </w:pPr>
          </w:p>
        </w:tc>
        <w:tc>
          <w:tcPr>
            <w:tcW w:w="3006" w:type="dxa"/>
            <w:tcBorders>
              <w:top w:val="single" w:sz="4" w:space="0" w:color="auto"/>
            </w:tcBorders>
          </w:tcPr>
          <w:p w14:paraId="7AE016EA" w14:textId="77777777" w:rsidR="00FD3684" w:rsidRPr="00101326" w:rsidRDefault="00FD3684" w:rsidP="00865FC7">
            <w:pPr>
              <w:jc w:val="center"/>
              <w:rPr>
                <w:rFonts w:ascii="Times New Roman" w:hAnsi="Times New Roman" w:cs="Times New Roman"/>
                <w:b/>
              </w:rPr>
            </w:pPr>
          </w:p>
        </w:tc>
      </w:tr>
      <w:tr w:rsidR="00FD3684" w:rsidRPr="00101326" w14:paraId="40995869" w14:textId="77777777" w:rsidTr="00865FC7">
        <w:tc>
          <w:tcPr>
            <w:tcW w:w="3005" w:type="dxa"/>
          </w:tcPr>
          <w:p w14:paraId="73517026"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lastRenderedPageBreak/>
              <w:t>True</w:t>
            </w:r>
          </w:p>
        </w:tc>
        <w:tc>
          <w:tcPr>
            <w:tcW w:w="3005" w:type="dxa"/>
            <w:vAlign w:val="center"/>
          </w:tcPr>
          <w:p w14:paraId="164867A2"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251</w:t>
            </w:r>
          </w:p>
        </w:tc>
        <w:tc>
          <w:tcPr>
            <w:tcW w:w="3006" w:type="dxa"/>
            <w:vAlign w:val="center"/>
          </w:tcPr>
          <w:p w14:paraId="72BC65C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81.0</w:t>
            </w:r>
          </w:p>
        </w:tc>
      </w:tr>
      <w:tr w:rsidR="00FD3684" w:rsidRPr="00101326" w14:paraId="55AD0535" w14:textId="77777777" w:rsidTr="00865FC7">
        <w:tc>
          <w:tcPr>
            <w:tcW w:w="3005" w:type="dxa"/>
          </w:tcPr>
          <w:p w14:paraId="55E19B2B"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False</w:t>
            </w:r>
          </w:p>
        </w:tc>
        <w:tc>
          <w:tcPr>
            <w:tcW w:w="3005" w:type="dxa"/>
            <w:vAlign w:val="center"/>
          </w:tcPr>
          <w:p w14:paraId="4B0AB775"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30</w:t>
            </w:r>
          </w:p>
        </w:tc>
        <w:tc>
          <w:tcPr>
            <w:tcW w:w="3006" w:type="dxa"/>
            <w:vAlign w:val="center"/>
          </w:tcPr>
          <w:p w14:paraId="752CE07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9.7</w:t>
            </w:r>
          </w:p>
        </w:tc>
      </w:tr>
      <w:tr w:rsidR="00FD3684" w:rsidRPr="00101326" w14:paraId="7508798A" w14:textId="77777777" w:rsidTr="00865FC7">
        <w:tc>
          <w:tcPr>
            <w:tcW w:w="3005" w:type="dxa"/>
          </w:tcPr>
          <w:p w14:paraId="69ADAE60"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Don't know</w:t>
            </w:r>
          </w:p>
        </w:tc>
        <w:tc>
          <w:tcPr>
            <w:tcW w:w="3005" w:type="dxa"/>
            <w:vAlign w:val="center"/>
          </w:tcPr>
          <w:p w14:paraId="470776D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0466C10B"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FD3684" w:rsidRPr="00101326" w14:paraId="75909E80" w14:textId="77777777" w:rsidTr="00865FC7">
        <w:tc>
          <w:tcPr>
            <w:tcW w:w="3005" w:type="dxa"/>
          </w:tcPr>
          <w:p w14:paraId="612BAC53"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Likeliness of gaming disorder to cause academic performance decline</w:t>
            </w:r>
          </w:p>
        </w:tc>
        <w:tc>
          <w:tcPr>
            <w:tcW w:w="3005" w:type="dxa"/>
            <w:vAlign w:val="center"/>
          </w:tcPr>
          <w:p w14:paraId="637EDC78"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14DCCC27"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6559EC63" w14:textId="77777777" w:rsidTr="00865FC7">
        <w:tc>
          <w:tcPr>
            <w:tcW w:w="3005" w:type="dxa"/>
          </w:tcPr>
          <w:p w14:paraId="481D8664"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Very likely</w:t>
            </w:r>
          </w:p>
        </w:tc>
        <w:tc>
          <w:tcPr>
            <w:tcW w:w="3005" w:type="dxa"/>
            <w:vAlign w:val="center"/>
          </w:tcPr>
          <w:p w14:paraId="2FB987C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154</w:t>
            </w:r>
          </w:p>
        </w:tc>
        <w:tc>
          <w:tcPr>
            <w:tcW w:w="3006" w:type="dxa"/>
            <w:vAlign w:val="center"/>
          </w:tcPr>
          <w:p w14:paraId="7B9A3115"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49.7</w:t>
            </w:r>
          </w:p>
        </w:tc>
      </w:tr>
      <w:tr w:rsidR="00FD3684" w:rsidRPr="00101326" w14:paraId="15DB3810" w14:textId="77777777" w:rsidTr="00865FC7">
        <w:tc>
          <w:tcPr>
            <w:tcW w:w="3005" w:type="dxa"/>
          </w:tcPr>
          <w:p w14:paraId="45CE723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Somewhat likely</w:t>
            </w:r>
          </w:p>
        </w:tc>
        <w:tc>
          <w:tcPr>
            <w:tcW w:w="3005" w:type="dxa"/>
            <w:vAlign w:val="center"/>
          </w:tcPr>
          <w:p w14:paraId="1C01C463"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85</w:t>
            </w:r>
          </w:p>
        </w:tc>
        <w:tc>
          <w:tcPr>
            <w:tcW w:w="3006" w:type="dxa"/>
            <w:vAlign w:val="center"/>
          </w:tcPr>
          <w:p w14:paraId="0AD7DA37"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27.4</w:t>
            </w:r>
          </w:p>
        </w:tc>
      </w:tr>
      <w:tr w:rsidR="00FD3684" w:rsidRPr="00101326" w14:paraId="6367AEC4" w14:textId="77777777" w:rsidTr="00865FC7">
        <w:tc>
          <w:tcPr>
            <w:tcW w:w="3005" w:type="dxa"/>
          </w:tcPr>
          <w:p w14:paraId="16028D9D"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Neutral</w:t>
            </w:r>
          </w:p>
        </w:tc>
        <w:tc>
          <w:tcPr>
            <w:tcW w:w="3005" w:type="dxa"/>
            <w:vAlign w:val="center"/>
          </w:tcPr>
          <w:p w14:paraId="7AFF84AB"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w:t>
            </w:r>
          </w:p>
        </w:tc>
        <w:tc>
          <w:tcPr>
            <w:tcW w:w="3006" w:type="dxa"/>
            <w:vAlign w:val="center"/>
          </w:tcPr>
          <w:p w14:paraId="37917CA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10.0</w:t>
            </w:r>
          </w:p>
        </w:tc>
      </w:tr>
      <w:tr w:rsidR="00FD3684" w:rsidRPr="00101326" w14:paraId="43DF7AC7" w14:textId="77777777" w:rsidTr="00865FC7">
        <w:tc>
          <w:tcPr>
            <w:tcW w:w="3005" w:type="dxa"/>
          </w:tcPr>
          <w:p w14:paraId="1BA87377"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Unlikely</w:t>
            </w:r>
          </w:p>
        </w:tc>
        <w:tc>
          <w:tcPr>
            <w:tcW w:w="3005" w:type="dxa"/>
            <w:vAlign w:val="center"/>
          </w:tcPr>
          <w:p w14:paraId="2862630A"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w:t>
            </w:r>
          </w:p>
        </w:tc>
        <w:tc>
          <w:tcPr>
            <w:tcW w:w="3006" w:type="dxa"/>
            <w:vAlign w:val="center"/>
          </w:tcPr>
          <w:p w14:paraId="617E430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6.8</w:t>
            </w:r>
          </w:p>
        </w:tc>
      </w:tr>
      <w:tr w:rsidR="00FD3684" w:rsidRPr="00101326" w14:paraId="2E2568A5" w14:textId="77777777" w:rsidTr="00865FC7">
        <w:tc>
          <w:tcPr>
            <w:tcW w:w="3005" w:type="dxa"/>
          </w:tcPr>
          <w:p w14:paraId="6F760672"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Very unlikely</w:t>
            </w:r>
          </w:p>
        </w:tc>
        <w:tc>
          <w:tcPr>
            <w:tcW w:w="3005" w:type="dxa"/>
            <w:vAlign w:val="center"/>
          </w:tcPr>
          <w:p w14:paraId="1DE241A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w:t>
            </w:r>
          </w:p>
        </w:tc>
        <w:tc>
          <w:tcPr>
            <w:tcW w:w="3006" w:type="dxa"/>
            <w:vAlign w:val="center"/>
          </w:tcPr>
          <w:p w14:paraId="0BFE1983"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6.1</w:t>
            </w:r>
          </w:p>
        </w:tc>
      </w:tr>
      <w:tr w:rsidR="00FD3684" w:rsidRPr="00101326" w14:paraId="3F428162" w14:textId="77777777" w:rsidTr="00865FC7">
        <w:tc>
          <w:tcPr>
            <w:tcW w:w="3005" w:type="dxa"/>
          </w:tcPr>
          <w:p w14:paraId="6C2C424D"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Physical problems that can result from excessive gaming (*Multiple response)</w:t>
            </w:r>
          </w:p>
        </w:tc>
        <w:tc>
          <w:tcPr>
            <w:tcW w:w="3005" w:type="dxa"/>
            <w:vAlign w:val="center"/>
          </w:tcPr>
          <w:p w14:paraId="78F8854C"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711EA23A"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3FD43015" w14:textId="77777777" w:rsidTr="00865FC7">
        <w:tc>
          <w:tcPr>
            <w:tcW w:w="3005" w:type="dxa"/>
          </w:tcPr>
          <w:p w14:paraId="756A5F3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Eye strain</w:t>
            </w:r>
          </w:p>
        </w:tc>
        <w:tc>
          <w:tcPr>
            <w:tcW w:w="3005" w:type="dxa"/>
            <w:vAlign w:val="center"/>
          </w:tcPr>
          <w:p w14:paraId="0CD4DB2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180</w:t>
            </w:r>
          </w:p>
        </w:tc>
        <w:tc>
          <w:tcPr>
            <w:tcW w:w="3006" w:type="dxa"/>
            <w:vAlign w:val="center"/>
          </w:tcPr>
          <w:p w14:paraId="5CE7B33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58.1</w:t>
            </w:r>
          </w:p>
        </w:tc>
      </w:tr>
      <w:tr w:rsidR="00FD3684" w:rsidRPr="00101326" w14:paraId="0DB320E0" w14:textId="77777777" w:rsidTr="00865FC7">
        <w:tc>
          <w:tcPr>
            <w:tcW w:w="3005" w:type="dxa"/>
          </w:tcPr>
          <w:p w14:paraId="4A45784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Back/neck pain</w:t>
            </w:r>
          </w:p>
        </w:tc>
        <w:tc>
          <w:tcPr>
            <w:tcW w:w="3005" w:type="dxa"/>
            <w:vAlign w:val="center"/>
          </w:tcPr>
          <w:p w14:paraId="6625510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153</w:t>
            </w:r>
          </w:p>
        </w:tc>
        <w:tc>
          <w:tcPr>
            <w:tcW w:w="3006" w:type="dxa"/>
            <w:vAlign w:val="center"/>
          </w:tcPr>
          <w:p w14:paraId="40A1793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49.4</w:t>
            </w:r>
          </w:p>
        </w:tc>
      </w:tr>
      <w:tr w:rsidR="00FD3684" w:rsidRPr="00101326" w14:paraId="6C420F2C" w14:textId="77777777" w:rsidTr="00865FC7">
        <w:tc>
          <w:tcPr>
            <w:tcW w:w="3005" w:type="dxa"/>
          </w:tcPr>
          <w:p w14:paraId="2C00DD36"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Obesity</w:t>
            </w:r>
          </w:p>
        </w:tc>
        <w:tc>
          <w:tcPr>
            <w:tcW w:w="3005" w:type="dxa"/>
            <w:vAlign w:val="center"/>
          </w:tcPr>
          <w:p w14:paraId="38331E0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96</w:t>
            </w:r>
          </w:p>
        </w:tc>
        <w:tc>
          <w:tcPr>
            <w:tcW w:w="3006" w:type="dxa"/>
            <w:vAlign w:val="center"/>
          </w:tcPr>
          <w:p w14:paraId="1C14FD3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31.0</w:t>
            </w:r>
          </w:p>
        </w:tc>
      </w:tr>
      <w:tr w:rsidR="00FD3684" w:rsidRPr="00101326" w14:paraId="19A9BD07" w14:textId="77777777" w:rsidTr="00865FC7">
        <w:tc>
          <w:tcPr>
            <w:tcW w:w="3005" w:type="dxa"/>
          </w:tcPr>
          <w:p w14:paraId="3D4D0B0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Carpal tunnel syndrome</w:t>
            </w:r>
          </w:p>
        </w:tc>
        <w:tc>
          <w:tcPr>
            <w:tcW w:w="3005" w:type="dxa"/>
            <w:vAlign w:val="center"/>
          </w:tcPr>
          <w:p w14:paraId="4FAD427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83</w:t>
            </w:r>
          </w:p>
        </w:tc>
        <w:tc>
          <w:tcPr>
            <w:tcW w:w="3006" w:type="dxa"/>
            <w:vAlign w:val="center"/>
          </w:tcPr>
          <w:p w14:paraId="44DAD1A7"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26.8</w:t>
            </w:r>
          </w:p>
        </w:tc>
      </w:tr>
      <w:tr w:rsidR="00FD3684" w:rsidRPr="00101326" w14:paraId="54AB4EA7" w14:textId="77777777" w:rsidTr="00865FC7">
        <w:tc>
          <w:tcPr>
            <w:tcW w:w="3005" w:type="dxa"/>
          </w:tcPr>
          <w:p w14:paraId="1FC5625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None of the above</w:t>
            </w:r>
          </w:p>
        </w:tc>
        <w:tc>
          <w:tcPr>
            <w:tcW w:w="3005" w:type="dxa"/>
            <w:vAlign w:val="center"/>
          </w:tcPr>
          <w:p w14:paraId="725AE1F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w:t>
            </w:r>
          </w:p>
        </w:tc>
        <w:tc>
          <w:tcPr>
            <w:tcW w:w="3006" w:type="dxa"/>
            <w:vAlign w:val="center"/>
          </w:tcPr>
          <w:p w14:paraId="239CE288"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r>
      <w:tr w:rsidR="00FD3684" w:rsidRPr="00101326" w14:paraId="179737AA" w14:textId="77777777" w:rsidTr="00865FC7">
        <w:tc>
          <w:tcPr>
            <w:tcW w:w="3005" w:type="dxa"/>
          </w:tcPr>
          <w:p w14:paraId="4AF52EF0"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WHO recommendation of maximum daily gaming time</w:t>
            </w:r>
          </w:p>
        </w:tc>
        <w:tc>
          <w:tcPr>
            <w:tcW w:w="3005" w:type="dxa"/>
            <w:vAlign w:val="center"/>
          </w:tcPr>
          <w:p w14:paraId="3B1697F6"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CD08BFC"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24FCDB0B" w14:textId="77777777" w:rsidTr="00865FC7">
        <w:tc>
          <w:tcPr>
            <w:tcW w:w="3005" w:type="dxa"/>
          </w:tcPr>
          <w:p w14:paraId="1F3F24A4"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1 hour</w:t>
            </w:r>
          </w:p>
        </w:tc>
        <w:tc>
          <w:tcPr>
            <w:tcW w:w="3005" w:type="dxa"/>
            <w:vAlign w:val="center"/>
          </w:tcPr>
          <w:p w14:paraId="546D5DA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w:t>
            </w:r>
          </w:p>
        </w:tc>
        <w:tc>
          <w:tcPr>
            <w:tcW w:w="3006" w:type="dxa"/>
            <w:vAlign w:val="center"/>
          </w:tcPr>
          <w:p w14:paraId="02AF953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18.4</w:t>
            </w:r>
          </w:p>
        </w:tc>
      </w:tr>
      <w:tr w:rsidR="00FD3684" w:rsidRPr="00101326" w14:paraId="4D098E74" w14:textId="77777777" w:rsidTr="00865FC7">
        <w:tc>
          <w:tcPr>
            <w:tcW w:w="3005" w:type="dxa"/>
          </w:tcPr>
          <w:p w14:paraId="136BE9F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2 hours</w:t>
            </w:r>
          </w:p>
        </w:tc>
        <w:tc>
          <w:tcPr>
            <w:tcW w:w="3005" w:type="dxa"/>
            <w:vAlign w:val="center"/>
          </w:tcPr>
          <w:p w14:paraId="2DFBD00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75</w:t>
            </w:r>
          </w:p>
        </w:tc>
        <w:tc>
          <w:tcPr>
            <w:tcW w:w="3006" w:type="dxa"/>
            <w:vAlign w:val="center"/>
          </w:tcPr>
          <w:p w14:paraId="306926F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24.2</w:t>
            </w:r>
          </w:p>
        </w:tc>
      </w:tr>
      <w:tr w:rsidR="00FD3684" w:rsidRPr="00101326" w14:paraId="53239F4A" w14:textId="77777777" w:rsidTr="00865FC7">
        <w:tc>
          <w:tcPr>
            <w:tcW w:w="3005" w:type="dxa"/>
          </w:tcPr>
          <w:p w14:paraId="02AACA1E"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4 hours</w:t>
            </w:r>
          </w:p>
        </w:tc>
        <w:tc>
          <w:tcPr>
            <w:tcW w:w="3005" w:type="dxa"/>
            <w:vAlign w:val="center"/>
          </w:tcPr>
          <w:p w14:paraId="6D18896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42</w:t>
            </w:r>
          </w:p>
        </w:tc>
        <w:tc>
          <w:tcPr>
            <w:tcW w:w="3006" w:type="dxa"/>
            <w:vAlign w:val="center"/>
          </w:tcPr>
          <w:p w14:paraId="615D4B6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13.5</w:t>
            </w:r>
          </w:p>
        </w:tc>
      </w:tr>
      <w:tr w:rsidR="00FD3684" w:rsidRPr="00101326" w14:paraId="29550CB9" w14:textId="77777777" w:rsidTr="00865FC7">
        <w:tc>
          <w:tcPr>
            <w:tcW w:w="3005" w:type="dxa"/>
          </w:tcPr>
          <w:p w14:paraId="18A2BC0B"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No official recommendation</w:t>
            </w:r>
          </w:p>
        </w:tc>
        <w:tc>
          <w:tcPr>
            <w:tcW w:w="3005" w:type="dxa"/>
            <w:vAlign w:val="center"/>
          </w:tcPr>
          <w:p w14:paraId="3614A38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97</w:t>
            </w:r>
          </w:p>
        </w:tc>
        <w:tc>
          <w:tcPr>
            <w:tcW w:w="3006" w:type="dxa"/>
            <w:vAlign w:val="center"/>
          </w:tcPr>
          <w:p w14:paraId="50D227F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31.3</w:t>
            </w:r>
          </w:p>
        </w:tc>
      </w:tr>
      <w:tr w:rsidR="00FD3684" w:rsidRPr="00101326" w14:paraId="1E0AFD0C" w14:textId="77777777" w:rsidTr="00865FC7">
        <w:tc>
          <w:tcPr>
            <w:tcW w:w="3005" w:type="dxa"/>
          </w:tcPr>
          <w:p w14:paraId="3ED5D9B1"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Don't know</w:t>
            </w:r>
          </w:p>
        </w:tc>
        <w:tc>
          <w:tcPr>
            <w:tcW w:w="3005" w:type="dxa"/>
            <w:vAlign w:val="center"/>
          </w:tcPr>
          <w:p w14:paraId="2D0D35E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c>
          <w:tcPr>
            <w:tcW w:w="3006" w:type="dxa"/>
            <w:vAlign w:val="center"/>
          </w:tcPr>
          <w:p w14:paraId="6ED9367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r>
    </w:tbl>
    <w:p w14:paraId="269A8768" w14:textId="77777777" w:rsidR="00FD3684" w:rsidRPr="00101326" w:rsidRDefault="00FD3684" w:rsidP="00FD3684">
      <w:pPr>
        <w:spacing w:after="0" w:line="480" w:lineRule="auto"/>
        <w:jc w:val="both"/>
        <w:rPr>
          <w:rFonts w:ascii="Times New Roman" w:hAnsi="Times New Roman" w:cs="Times New Roman"/>
          <w:sz w:val="24"/>
          <w:szCs w:val="24"/>
        </w:rPr>
      </w:pPr>
    </w:p>
    <w:p w14:paraId="5D4BF30F" w14:textId="77777777" w:rsidR="00C14E28" w:rsidRPr="00101326" w:rsidRDefault="00C14E28" w:rsidP="00C14E28">
      <w:pPr>
        <w:spacing w:after="0" w:line="480" w:lineRule="auto"/>
        <w:jc w:val="both"/>
        <w:rPr>
          <w:rFonts w:ascii="Times New Roman" w:hAnsi="Times New Roman" w:cs="Times New Roman"/>
          <w:b/>
          <w:sz w:val="24"/>
          <w:szCs w:val="24"/>
        </w:rPr>
      </w:pPr>
    </w:p>
    <w:p w14:paraId="45B87BA3" w14:textId="77777777" w:rsidR="00C14E28" w:rsidRPr="00101326" w:rsidRDefault="00C14E28" w:rsidP="00C14E28">
      <w:pPr>
        <w:spacing w:after="0" w:line="480" w:lineRule="auto"/>
        <w:jc w:val="center"/>
        <w:rPr>
          <w:rFonts w:ascii="Times New Roman" w:hAnsi="Times New Roman" w:cs="Times New Roman"/>
          <w:b/>
          <w:sz w:val="24"/>
          <w:szCs w:val="24"/>
        </w:rPr>
      </w:pPr>
      <w:r w:rsidRPr="00101326">
        <w:rPr>
          <w:noProof/>
          <w:lang w:eastAsia="en-GB"/>
        </w:rPr>
        <w:drawing>
          <wp:inline distT="0" distB="0" distL="0" distR="0" wp14:anchorId="24F38045" wp14:editId="2C8C9D6D">
            <wp:extent cx="4572000" cy="25812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49C311" w14:textId="57C6FE27" w:rsidR="00C14E28" w:rsidRPr="00101326" w:rsidRDefault="00C14E28" w:rsidP="000D12F8">
      <w:pPr>
        <w:spacing w:after="0"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1: Frequency of Playing Video Games among Engineering Students</w:t>
      </w:r>
    </w:p>
    <w:tbl>
      <w:tblPr>
        <w:tblStyle w:val="TableGrid"/>
        <w:tblW w:w="0" w:type="auto"/>
        <w:tblLook w:val="04A0" w:firstRow="1" w:lastRow="0" w:firstColumn="1" w:lastColumn="0" w:noHBand="0" w:noVBand="1"/>
      </w:tblPr>
      <w:tblGrid>
        <w:gridCol w:w="3005"/>
        <w:gridCol w:w="3005"/>
        <w:gridCol w:w="3006"/>
      </w:tblGrid>
      <w:tr w:rsidR="00C14E28" w:rsidRPr="00101326" w14:paraId="441887D9" w14:textId="77777777" w:rsidTr="00865FC7">
        <w:tc>
          <w:tcPr>
            <w:tcW w:w="3005" w:type="dxa"/>
          </w:tcPr>
          <w:p w14:paraId="46CD470E"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Pr>
          <w:p w14:paraId="4C2BC2CB"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Pr>
          <w:p w14:paraId="45DCD65D"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Percentages (%)</w:t>
            </w:r>
          </w:p>
        </w:tc>
      </w:tr>
      <w:tr w:rsidR="00C14E28" w:rsidRPr="00101326" w14:paraId="6ECEEE6D" w14:textId="77777777" w:rsidTr="00865FC7">
        <w:tc>
          <w:tcPr>
            <w:tcW w:w="3005" w:type="dxa"/>
          </w:tcPr>
          <w:p w14:paraId="7C207668" w14:textId="77777777" w:rsidR="00C14E28" w:rsidRPr="00101326" w:rsidRDefault="00C14E28" w:rsidP="00865FC7">
            <w:pPr>
              <w:rPr>
                <w:rFonts w:ascii="Times New Roman" w:hAnsi="Times New Roman" w:cs="Times New Roman"/>
                <w:b/>
              </w:rPr>
            </w:pPr>
            <w:r w:rsidRPr="00101326">
              <w:rPr>
                <w:rFonts w:ascii="Times New Roman" w:hAnsi="Times New Roman" w:cs="Times New Roman"/>
                <w:b/>
                <w:bCs/>
                <w:color w:val="000000"/>
              </w:rPr>
              <w:lastRenderedPageBreak/>
              <w:t>Frequency of Playing Video Games</w:t>
            </w:r>
          </w:p>
        </w:tc>
        <w:tc>
          <w:tcPr>
            <w:tcW w:w="3005" w:type="dxa"/>
          </w:tcPr>
          <w:p w14:paraId="046B672D" w14:textId="77777777" w:rsidR="00C14E28" w:rsidRPr="00101326" w:rsidRDefault="00C14E28" w:rsidP="00865FC7">
            <w:pPr>
              <w:jc w:val="center"/>
              <w:rPr>
                <w:rFonts w:ascii="Times New Roman" w:hAnsi="Times New Roman" w:cs="Times New Roman"/>
                <w:b/>
              </w:rPr>
            </w:pPr>
          </w:p>
        </w:tc>
        <w:tc>
          <w:tcPr>
            <w:tcW w:w="3006" w:type="dxa"/>
          </w:tcPr>
          <w:p w14:paraId="2761D256" w14:textId="77777777" w:rsidR="00C14E28" w:rsidRPr="00101326" w:rsidRDefault="00C14E28" w:rsidP="00865FC7">
            <w:pPr>
              <w:jc w:val="center"/>
              <w:rPr>
                <w:rFonts w:ascii="Times New Roman" w:hAnsi="Times New Roman" w:cs="Times New Roman"/>
                <w:b/>
              </w:rPr>
            </w:pPr>
          </w:p>
        </w:tc>
      </w:tr>
      <w:tr w:rsidR="00C14E28" w:rsidRPr="00101326" w14:paraId="31E42B56" w14:textId="77777777" w:rsidTr="00865FC7">
        <w:tc>
          <w:tcPr>
            <w:tcW w:w="3005" w:type="dxa"/>
          </w:tcPr>
          <w:p w14:paraId="139DCCDA"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Daily</w:t>
            </w:r>
          </w:p>
        </w:tc>
        <w:tc>
          <w:tcPr>
            <w:tcW w:w="3005" w:type="dxa"/>
            <w:vAlign w:val="center"/>
          </w:tcPr>
          <w:p w14:paraId="27C88769"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c>
          <w:tcPr>
            <w:tcW w:w="3006" w:type="dxa"/>
            <w:vAlign w:val="center"/>
          </w:tcPr>
          <w:p w14:paraId="52FF942C"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35.5</w:t>
            </w:r>
          </w:p>
        </w:tc>
      </w:tr>
      <w:tr w:rsidR="00C14E28" w:rsidRPr="00101326" w14:paraId="79365D4C" w14:textId="77777777" w:rsidTr="00865FC7">
        <w:tc>
          <w:tcPr>
            <w:tcW w:w="3005" w:type="dxa"/>
          </w:tcPr>
          <w:p w14:paraId="195F436F"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3-6 times/week</w:t>
            </w:r>
          </w:p>
        </w:tc>
        <w:tc>
          <w:tcPr>
            <w:tcW w:w="3005" w:type="dxa"/>
            <w:vAlign w:val="center"/>
          </w:tcPr>
          <w:p w14:paraId="76AAADD9"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87</w:t>
            </w:r>
          </w:p>
        </w:tc>
        <w:tc>
          <w:tcPr>
            <w:tcW w:w="3006" w:type="dxa"/>
            <w:vAlign w:val="center"/>
          </w:tcPr>
          <w:p w14:paraId="0CDC4456"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28.1</w:t>
            </w:r>
          </w:p>
        </w:tc>
      </w:tr>
      <w:tr w:rsidR="00C14E28" w:rsidRPr="00101326" w14:paraId="2914CE36" w14:textId="77777777" w:rsidTr="00865FC7">
        <w:tc>
          <w:tcPr>
            <w:tcW w:w="3005" w:type="dxa"/>
          </w:tcPr>
          <w:p w14:paraId="35A62672"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1-2 times/week</w:t>
            </w:r>
          </w:p>
        </w:tc>
        <w:tc>
          <w:tcPr>
            <w:tcW w:w="3005" w:type="dxa"/>
            <w:vAlign w:val="center"/>
          </w:tcPr>
          <w:p w14:paraId="421DA461"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63</w:t>
            </w:r>
          </w:p>
        </w:tc>
        <w:tc>
          <w:tcPr>
            <w:tcW w:w="3006" w:type="dxa"/>
            <w:vAlign w:val="center"/>
          </w:tcPr>
          <w:p w14:paraId="0637E33A"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20.3</w:t>
            </w:r>
          </w:p>
        </w:tc>
      </w:tr>
      <w:tr w:rsidR="00C14E28" w:rsidRPr="00101326" w14:paraId="4A5B2050" w14:textId="77777777" w:rsidTr="00865FC7">
        <w:tc>
          <w:tcPr>
            <w:tcW w:w="3005" w:type="dxa"/>
          </w:tcPr>
          <w:p w14:paraId="1E37B28E"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Rarely</w:t>
            </w:r>
          </w:p>
        </w:tc>
        <w:tc>
          <w:tcPr>
            <w:tcW w:w="3005" w:type="dxa"/>
            <w:vAlign w:val="center"/>
          </w:tcPr>
          <w:p w14:paraId="59C9A942"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50</w:t>
            </w:r>
          </w:p>
        </w:tc>
        <w:tc>
          <w:tcPr>
            <w:tcW w:w="3006" w:type="dxa"/>
            <w:vAlign w:val="center"/>
          </w:tcPr>
          <w:p w14:paraId="286F213E"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16.1</w:t>
            </w:r>
          </w:p>
        </w:tc>
      </w:tr>
    </w:tbl>
    <w:p w14:paraId="6D35D348" w14:textId="77777777" w:rsidR="007A1BD4" w:rsidRPr="00101326" w:rsidRDefault="007A1BD4" w:rsidP="007A1BD4"/>
    <w:p w14:paraId="617640FD" w14:textId="77777777" w:rsidR="008052D5" w:rsidRPr="00101326" w:rsidRDefault="008052D5" w:rsidP="008052D5">
      <w:pPr>
        <w:spacing w:after="0" w:line="480" w:lineRule="auto"/>
        <w:jc w:val="center"/>
        <w:rPr>
          <w:rFonts w:ascii="Times New Roman" w:hAnsi="Times New Roman" w:cs="Times New Roman"/>
          <w:b/>
          <w:sz w:val="24"/>
          <w:szCs w:val="24"/>
        </w:rPr>
      </w:pPr>
      <w:r w:rsidRPr="00101326">
        <w:rPr>
          <w:noProof/>
          <w:lang w:eastAsia="en-GB"/>
        </w:rPr>
        <w:drawing>
          <wp:inline distT="0" distB="0" distL="0" distR="0" wp14:anchorId="434D8E50" wp14:editId="1159706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813F0" w14:textId="77777777" w:rsidR="008052D5" w:rsidRPr="00101326" w:rsidRDefault="008052D5" w:rsidP="008052D5">
      <w:pPr>
        <w:spacing w:after="0"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2: Average Gaming Session Duration per Day among Engineering Students</w:t>
      </w:r>
    </w:p>
    <w:tbl>
      <w:tblPr>
        <w:tblStyle w:val="TableGrid"/>
        <w:tblW w:w="0" w:type="auto"/>
        <w:tblLook w:val="04A0" w:firstRow="1" w:lastRow="0" w:firstColumn="1" w:lastColumn="0" w:noHBand="0" w:noVBand="1"/>
      </w:tblPr>
      <w:tblGrid>
        <w:gridCol w:w="3005"/>
        <w:gridCol w:w="3005"/>
        <w:gridCol w:w="3006"/>
      </w:tblGrid>
      <w:tr w:rsidR="008052D5" w:rsidRPr="00101326" w14:paraId="42B75627" w14:textId="77777777" w:rsidTr="00865FC7">
        <w:tc>
          <w:tcPr>
            <w:tcW w:w="3005" w:type="dxa"/>
          </w:tcPr>
          <w:p w14:paraId="1B11927D"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Pr>
          <w:p w14:paraId="0C2D9703"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Pr>
          <w:p w14:paraId="4C06FA26"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t>Percentages (%)</w:t>
            </w:r>
          </w:p>
        </w:tc>
      </w:tr>
      <w:tr w:rsidR="008052D5" w:rsidRPr="00101326" w14:paraId="47010481" w14:textId="77777777" w:rsidTr="00865FC7">
        <w:tc>
          <w:tcPr>
            <w:tcW w:w="3005" w:type="dxa"/>
          </w:tcPr>
          <w:p w14:paraId="0E70E18D" w14:textId="77777777" w:rsidR="008052D5" w:rsidRPr="00101326" w:rsidRDefault="008052D5" w:rsidP="00865FC7">
            <w:pPr>
              <w:rPr>
                <w:rFonts w:ascii="Times New Roman" w:hAnsi="Times New Roman" w:cs="Times New Roman"/>
                <w:b/>
              </w:rPr>
            </w:pPr>
            <w:r w:rsidRPr="00101326">
              <w:rPr>
                <w:rFonts w:ascii="Times New Roman" w:hAnsi="Times New Roman" w:cs="Times New Roman"/>
                <w:b/>
              </w:rPr>
              <w:t>Average gaming session duration per day</w:t>
            </w:r>
          </w:p>
        </w:tc>
        <w:tc>
          <w:tcPr>
            <w:tcW w:w="3005" w:type="dxa"/>
            <w:vAlign w:val="center"/>
          </w:tcPr>
          <w:p w14:paraId="1B89875C"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061AA38D"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p>
        </w:tc>
      </w:tr>
      <w:tr w:rsidR="008052D5" w:rsidRPr="00101326" w14:paraId="1F731D6A" w14:textId="77777777" w:rsidTr="00865FC7">
        <w:tc>
          <w:tcPr>
            <w:tcW w:w="3005" w:type="dxa"/>
          </w:tcPr>
          <w:p w14:paraId="0D16B01E"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&lt;1 hour</w:t>
            </w:r>
          </w:p>
        </w:tc>
        <w:tc>
          <w:tcPr>
            <w:tcW w:w="3005" w:type="dxa"/>
            <w:vAlign w:val="center"/>
          </w:tcPr>
          <w:p w14:paraId="3A6F2DEA"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54</w:t>
            </w:r>
          </w:p>
        </w:tc>
        <w:tc>
          <w:tcPr>
            <w:tcW w:w="3006" w:type="dxa"/>
            <w:vAlign w:val="center"/>
          </w:tcPr>
          <w:p w14:paraId="56413AA1"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17.4</w:t>
            </w:r>
          </w:p>
        </w:tc>
      </w:tr>
      <w:tr w:rsidR="008052D5" w:rsidRPr="00101326" w14:paraId="12F6FB69" w14:textId="77777777" w:rsidTr="00865FC7">
        <w:tc>
          <w:tcPr>
            <w:tcW w:w="3005" w:type="dxa"/>
          </w:tcPr>
          <w:p w14:paraId="1E3C26B4"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1-3 hours</w:t>
            </w:r>
          </w:p>
        </w:tc>
        <w:tc>
          <w:tcPr>
            <w:tcW w:w="3005" w:type="dxa"/>
            <w:vAlign w:val="center"/>
          </w:tcPr>
          <w:p w14:paraId="04A58DE7"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137</w:t>
            </w:r>
          </w:p>
        </w:tc>
        <w:tc>
          <w:tcPr>
            <w:tcW w:w="3006" w:type="dxa"/>
            <w:vAlign w:val="center"/>
          </w:tcPr>
          <w:p w14:paraId="5E418778"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44.2</w:t>
            </w:r>
          </w:p>
        </w:tc>
      </w:tr>
      <w:tr w:rsidR="008052D5" w:rsidRPr="00101326" w14:paraId="6FBD0F28" w14:textId="77777777" w:rsidTr="00865FC7">
        <w:tc>
          <w:tcPr>
            <w:tcW w:w="3005" w:type="dxa"/>
          </w:tcPr>
          <w:p w14:paraId="2817A571"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3-5 hours</w:t>
            </w:r>
          </w:p>
        </w:tc>
        <w:tc>
          <w:tcPr>
            <w:tcW w:w="3005" w:type="dxa"/>
            <w:vAlign w:val="center"/>
          </w:tcPr>
          <w:p w14:paraId="2E329FAB"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67241EC3"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8052D5" w:rsidRPr="00101326" w14:paraId="3F728D3C" w14:textId="77777777" w:rsidTr="00865FC7">
        <w:tc>
          <w:tcPr>
            <w:tcW w:w="3005" w:type="dxa"/>
          </w:tcPr>
          <w:p w14:paraId="42FB5616"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&gt;5 hours</w:t>
            </w:r>
          </w:p>
        </w:tc>
        <w:tc>
          <w:tcPr>
            <w:tcW w:w="3005" w:type="dxa"/>
            <w:vAlign w:val="center"/>
          </w:tcPr>
          <w:p w14:paraId="3F225AD7"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42</w:t>
            </w:r>
          </w:p>
        </w:tc>
        <w:tc>
          <w:tcPr>
            <w:tcW w:w="3006" w:type="dxa"/>
            <w:vAlign w:val="center"/>
          </w:tcPr>
          <w:p w14:paraId="2403C392"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13.5</w:t>
            </w:r>
          </w:p>
        </w:tc>
      </w:tr>
    </w:tbl>
    <w:p w14:paraId="28A0FE6E" w14:textId="77777777" w:rsidR="008052D5" w:rsidRPr="00101326" w:rsidRDefault="008052D5" w:rsidP="008052D5">
      <w:pPr>
        <w:spacing w:after="0" w:line="480" w:lineRule="auto"/>
        <w:jc w:val="both"/>
        <w:rPr>
          <w:rFonts w:ascii="Times New Roman" w:hAnsi="Times New Roman" w:cs="Times New Roman"/>
          <w:b/>
          <w:sz w:val="24"/>
          <w:szCs w:val="24"/>
        </w:rPr>
      </w:pPr>
    </w:p>
    <w:p w14:paraId="4073EED1" w14:textId="77777777" w:rsidR="00A7104F" w:rsidRPr="00101326" w:rsidRDefault="00A7104F" w:rsidP="00A7104F">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Table 3: Other Gaming Patterns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71"/>
        <w:gridCol w:w="3006"/>
      </w:tblGrid>
      <w:tr w:rsidR="00A7104F" w:rsidRPr="00101326" w14:paraId="4DC246DC" w14:textId="77777777" w:rsidTr="00865FC7">
        <w:tc>
          <w:tcPr>
            <w:tcW w:w="3539" w:type="dxa"/>
            <w:tcBorders>
              <w:top w:val="single" w:sz="4" w:space="0" w:color="auto"/>
              <w:bottom w:val="single" w:sz="4" w:space="0" w:color="auto"/>
            </w:tcBorders>
          </w:tcPr>
          <w:p w14:paraId="3A9DA2AA"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2471" w:type="dxa"/>
            <w:tcBorders>
              <w:top w:val="single" w:sz="4" w:space="0" w:color="auto"/>
              <w:bottom w:val="single" w:sz="4" w:space="0" w:color="auto"/>
            </w:tcBorders>
          </w:tcPr>
          <w:p w14:paraId="4C762C53"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6C8F3A73"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18860991" w14:textId="77777777" w:rsidTr="00865FC7">
        <w:tc>
          <w:tcPr>
            <w:tcW w:w="3539" w:type="dxa"/>
            <w:tcBorders>
              <w:top w:val="single" w:sz="4" w:space="0" w:color="auto"/>
            </w:tcBorders>
          </w:tcPr>
          <w:p w14:paraId="3125542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Time you usually play games</w:t>
            </w:r>
          </w:p>
        </w:tc>
        <w:tc>
          <w:tcPr>
            <w:tcW w:w="2471" w:type="dxa"/>
            <w:tcBorders>
              <w:top w:val="single" w:sz="4" w:space="0" w:color="auto"/>
            </w:tcBorders>
            <w:vAlign w:val="center"/>
          </w:tcPr>
          <w:p w14:paraId="0019CA5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7874163D"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CACF5DF" w14:textId="77777777" w:rsidTr="00865FC7">
        <w:tc>
          <w:tcPr>
            <w:tcW w:w="3539" w:type="dxa"/>
          </w:tcPr>
          <w:p w14:paraId="6929B40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Morning</w:t>
            </w:r>
          </w:p>
        </w:tc>
        <w:tc>
          <w:tcPr>
            <w:tcW w:w="2471" w:type="dxa"/>
            <w:vAlign w:val="center"/>
          </w:tcPr>
          <w:p w14:paraId="7FED2F4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41</w:t>
            </w:r>
          </w:p>
        </w:tc>
        <w:tc>
          <w:tcPr>
            <w:tcW w:w="3006" w:type="dxa"/>
            <w:vAlign w:val="center"/>
          </w:tcPr>
          <w:p w14:paraId="493BF82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13.2</w:t>
            </w:r>
          </w:p>
        </w:tc>
      </w:tr>
      <w:tr w:rsidR="00A7104F" w:rsidRPr="00101326" w14:paraId="3681DB0D" w14:textId="77777777" w:rsidTr="00865FC7">
        <w:tc>
          <w:tcPr>
            <w:tcW w:w="3539" w:type="dxa"/>
          </w:tcPr>
          <w:p w14:paraId="32613AD6"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Afternoon</w:t>
            </w:r>
          </w:p>
        </w:tc>
        <w:tc>
          <w:tcPr>
            <w:tcW w:w="2471" w:type="dxa"/>
            <w:vAlign w:val="center"/>
          </w:tcPr>
          <w:p w14:paraId="571B00E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74</w:t>
            </w:r>
          </w:p>
        </w:tc>
        <w:tc>
          <w:tcPr>
            <w:tcW w:w="3006" w:type="dxa"/>
            <w:vAlign w:val="center"/>
          </w:tcPr>
          <w:p w14:paraId="41FD891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23.9</w:t>
            </w:r>
          </w:p>
        </w:tc>
      </w:tr>
      <w:tr w:rsidR="00A7104F" w:rsidRPr="00101326" w14:paraId="3D78E298" w14:textId="77777777" w:rsidTr="00865FC7">
        <w:tc>
          <w:tcPr>
            <w:tcW w:w="3539" w:type="dxa"/>
          </w:tcPr>
          <w:p w14:paraId="2EBD606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Night</w:t>
            </w:r>
          </w:p>
        </w:tc>
        <w:tc>
          <w:tcPr>
            <w:tcW w:w="2471" w:type="dxa"/>
            <w:vAlign w:val="center"/>
          </w:tcPr>
          <w:p w14:paraId="32294C9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177</w:t>
            </w:r>
          </w:p>
        </w:tc>
        <w:tc>
          <w:tcPr>
            <w:tcW w:w="3006" w:type="dxa"/>
            <w:vAlign w:val="center"/>
          </w:tcPr>
          <w:p w14:paraId="756BA3D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57.1</w:t>
            </w:r>
          </w:p>
        </w:tc>
      </w:tr>
      <w:tr w:rsidR="00A7104F" w:rsidRPr="00101326" w14:paraId="0901586D" w14:textId="77777777" w:rsidTr="00865FC7">
        <w:tc>
          <w:tcPr>
            <w:tcW w:w="3539" w:type="dxa"/>
          </w:tcPr>
          <w:p w14:paraId="6199AE51"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After midnight</w:t>
            </w:r>
          </w:p>
        </w:tc>
        <w:tc>
          <w:tcPr>
            <w:tcW w:w="2471" w:type="dxa"/>
            <w:vAlign w:val="center"/>
          </w:tcPr>
          <w:p w14:paraId="5FC1561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w:t>
            </w:r>
          </w:p>
        </w:tc>
        <w:tc>
          <w:tcPr>
            <w:tcW w:w="3006" w:type="dxa"/>
            <w:vAlign w:val="center"/>
          </w:tcPr>
          <w:p w14:paraId="17112D3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w:t>
            </w:r>
          </w:p>
        </w:tc>
      </w:tr>
      <w:tr w:rsidR="00A7104F" w:rsidRPr="00101326" w14:paraId="625D51C8" w14:textId="77777777" w:rsidTr="00865FC7">
        <w:tc>
          <w:tcPr>
            <w:tcW w:w="3539" w:type="dxa"/>
          </w:tcPr>
          <w:p w14:paraId="13AA0A38"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Find the time to play games when busy (e.g. having classes or studying)</w:t>
            </w:r>
          </w:p>
        </w:tc>
        <w:tc>
          <w:tcPr>
            <w:tcW w:w="2471" w:type="dxa"/>
            <w:vAlign w:val="center"/>
          </w:tcPr>
          <w:p w14:paraId="7D56B7C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02D5E275"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0C415D64" w14:textId="77777777" w:rsidTr="00865FC7">
        <w:tc>
          <w:tcPr>
            <w:tcW w:w="3539" w:type="dxa"/>
          </w:tcPr>
          <w:p w14:paraId="3117571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2471" w:type="dxa"/>
            <w:vAlign w:val="center"/>
          </w:tcPr>
          <w:p w14:paraId="67754B1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203</w:t>
            </w:r>
          </w:p>
        </w:tc>
        <w:tc>
          <w:tcPr>
            <w:tcW w:w="3006" w:type="dxa"/>
            <w:vAlign w:val="center"/>
          </w:tcPr>
          <w:p w14:paraId="19CDEE7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65.5</w:t>
            </w:r>
          </w:p>
        </w:tc>
      </w:tr>
      <w:tr w:rsidR="00A7104F" w:rsidRPr="00101326" w14:paraId="1A1CCA06" w14:textId="77777777" w:rsidTr="00865FC7">
        <w:tc>
          <w:tcPr>
            <w:tcW w:w="3539" w:type="dxa"/>
          </w:tcPr>
          <w:p w14:paraId="42A86DDD"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lastRenderedPageBreak/>
              <w:t>No</w:t>
            </w:r>
          </w:p>
        </w:tc>
        <w:tc>
          <w:tcPr>
            <w:tcW w:w="2471" w:type="dxa"/>
            <w:vAlign w:val="center"/>
          </w:tcPr>
          <w:p w14:paraId="528B9B6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107</w:t>
            </w:r>
          </w:p>
        </w:tc>
        <w:tc>
          <w:tcPr>
            <w:tcW w:w="3006" w:type="dxa"/>
            <w:vAlign w:val="center"/>
          </w:tcPr>
          <w:p w14:paraId="50D5189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34.5</w:t>
            </w:r>
          </w:p>
        </w:tc>
      </w:tr>
      <w:tr w:rsidR="00A7104F" w:rsidRPr="00101326" w14:paraId="6519099B" w14:textId="77777777" w:rsidTr="00865FC7">
        <w:tc>
          <w:tcPr>
            <w:tcW w:w="3539" w:type="dxa"/>
          </w:tcPr>
          <w:p w14:paraId="5D7EFD01"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Primary gaming platform</w:t>
            </w:r>
          </w:p>
        </w:tc>
        <w:tc>
          <w:tcPr>
            <w:tcW w:w="2471" w:type="dxa"/>
            <w:vAlign w:val="center"/>
          </w:tcPr>
          <w:p w14:paraId="6BBCEB5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499E9DD0"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3EBEAA2C" w14:textId="77777777" w:rsidTr="00865FC7">
        <w:tc>
          <w:tcPr>
            <w:tcW w:w="3539" w:type="dxa"/>
          </w:tcPr>
          <w:p w14:paraId="0C925F5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Mobile (</w:t>
            </w:r>
            <w:proofErr w:type="spellStart"/>
            <w:r w:rsidRPr="00101326">
              <w:rPr>
                <w:rFonts w:ascii="Times New Roman" w:hAnsi="Times New Roman" w:cs="Times New Roman"/>
              </w:rPr>
              <w:t>eg.</w:t>
            </w:r>
            <w:proofErr w:type="spellEnd"/>
            <w:r w:rsidRPr="00101326">
              <w:rPr>
                <w:rFonts w:ascii="Times New Roman" w:hAnsi="Times New Roman" w:cs="Times New Roman"/>
              </w:rPr>
              <w:t xml:space="preserve"> phones, tablets)</w:t>
            </w:r>
          </w:p>
        </w:tc>
        <w:tc>
          <w:tcPr>
            <w:tcW w:w="2471" w:type="dxa"/>
            <w:vAlign w:val="center"/>
          </w:tcPr>
          <w:p w14:paraId="66616DB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199</w:t>
            </w:r>
          </w:p>
        </w:tc>
        <w:tc>
          <w:tcPr>
            <w:tcW w:w="3006" w:type="dxa"/>
            <w:vAlign w:val="center"/>
          </w:tcPr>
          <w:p w14:paraId="42BBEEA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64.2</w:t>
            </w:r>
          </w:p>
        </w:tc>
      </w:tr>
      <w:tr w:rsidR="00A7104F" w:rsidRPr="00101326" w14:paraId="0A894825" w14:textId="77777777" w:rsidTr="00865FC7">
        <w:tc>
          <w:tcPr>
            <w:tcW w:w="3539" w:type="dxa"/>
          </w:tcPr>
          <w:p w14:paraId="3393345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PC (desktops or laptops)</w:t>
            </w:r>
          </w:p>
        </w:tc>
        <w:tc>
          <w:tcPr>
            <w:tcW w:w="2471" w:type="dxa"/>
            <w:vAlign w:val="center"/>
          </w:tcPr>
          <w:p w14:paraId="314C16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w:t>
            </w:r>
          </w:p>
        </w:tc>
        <w:tc>
          <w:tcPr>
            <w:tcW w:w="3006" w:type="dxa"/>
            <w:vAlign w:val="center"/>
          </w:tcPr>
          <w:p w14:paraId="4F04E9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15.8</w:t>
            </w:r>
          </w:p>
        </w:tc>
      </w:tr>
      <w:tr w:rsidR="00A7104F" w:rsidRPr="00101326" w14:paraId="43EF452D" w14:textId="77777777" w:rsidTr="00865FC7">
        <w:tc>
          <w:tcPr>
            <w:tcW w:w="3539" w:type="dxa"/>
          </w:tcPr>
          <w:p w14:paraId="4FA1668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Console</w:t>
            </w:r>
          </w:p>
        </w:tc>
        <w:tc>
          <w:tcPr>
            <w:tcW w:w="2471" w:type="dxa"/>
            <w:vAlign w:val="center"/>
          </w:tcPr>
          <w:p w14:paraId="7DE7B7B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w:t>
            </w:r>
          </w:p>
        </w:tc>
        <w:tc>
          <w:tcPr>
            <w:tcW w:w="3006" w:type="dxa"/>
            <w:vAlign w:val="center"/>
          </w:tcPr>
          <w:p w14:paraId="3D7EC8E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r>
      <w:tr w:rsidR="00A7104F" w:rsidRPr="00101326" w14:paraId="5221C311" w14:textId="77777777" w:rsidTr="00865FC7">
        <w:tc>
          <w:tcPr>
            <w:tcW w:w="3539" w:type="dxa"/>
          </w:tcPr>
          <w:p w14:paraId="4D3DACB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Multiple platforms</w:t>
            </w:r>
          </w:p>
        </w:tc>
        <w:tc>
          <w:tcPr>
            <w:tcW w:w="2471" w:type="dxa"/>
            <w:vAlign w:val="center"/>
          </w:tcPr>
          <w:p w14:paraId="521782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w:t>
            </w:r>
          </w:p>
        </w:tc>
        <w:tc>
          <w:tcPr>
            <w:tcW w:w="3006" w:type="dxa"/>
            <w:vAlign w:val="center"/>
          </w:tcPr>
          <w:p w14:paraId="6AE444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9.0</w:t>
            </w:r>
          </w:p>
        </w:tc>
      </w:tr>
      <w:tr w:rsidR="00A7104F" w:rsidRPr="00101326" w14:paraId="4A67ADAC" w14:textId="77777777" w:rsidTr="00865FC7">
        <w:tc>
          <w:tcPr>
            <w:tcW w:w="3539" w:type="dxa"/>
          </w:tcPr>
          <w:p w14:paraId="7445494D"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Main game genres played (*Multiple Response)</w:t>
            </w:r>
          </w:p>
        </w:tc>
        <w:tc>
          <w:tcPr>
            <w:tcW w:w="2471" w:type="dxa"/>
            <w:vAlign w:val="center"/>
          </w:tcPr>
          <w:p w14:paraId="2119FEE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7D553F3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4E25858" w14:textId="77777777" w:rsidTr="00865FC7">
        <w:tc>
          <w:tcPr>
            <w:tcW w:w="3539" w:type="dxa"/>
          </w:tcPr>
          <w:p w14:paraId="067E876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First-Person Shooter (FPS)/Shooters</w:t>
            </w:r>
          </w:p>
        </w:tc>
        <w:tc>
          <w:tcPr>
            <w:tcW w:w="2471" w:type="dxa"/>
            <w:vAlign w:val="center"/>
          </w:tcPr>
          <w:p w14:paraId="3F1D9E8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c>
          <w:tcPr>
            <w:tcW w:w="3006" w:type="dxa"/>
            <w:vAlign w:val="center"/>
          </w:tcPr>
          <w:p w14:paraId="6E56D97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38.4</w:t>
            </w:r>
          </w:p>
        </w:tc>
      </w:tr>
      <w:tr w:rsidR="00A7104F" w:rsidRPr="00101326" w14:paraId="7DC3BBD4" w14:textId="77777777" w:rsidTr="00865FC7">
        <w:tc>
          <w:tcPr>
            <w:tcW w:w="3539" w:type="dxa"/>
          </w:tcPr>
          <w:p w14:paraId="4A63E9D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Multiplayer Online Battle Arena (MOBA)</w:t>
            </w:r>
          </w:p>
        </w:tc>
        <w:tc>
          <w:tcPr>
            <w:tcW w:w="2471" w:type="dxa"/>
            <w:vAlign w:val="center"/>
          </w:tcPr>
          <w:p w14:paraId="760E5D4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81</w:t>
            </w:r>
          </w:p>
        </w:tc>
        <w:tc>
          <w:tcPr>
            <w:tcW w:w="3006" w:type="dxa"/>
            <w:vAlign w:val="center"/>
          </w:tcPr>
          <w:p w14:paraId="201C6E6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26.1</w:t>
            </w:r>
          </w:p>
        </w:tc>
      </w:tr>
      <w:tr w:rsidR="00A7104F" w:rsidRPr="00101326" w14:paraId="123BE45E" w14:textId="77777777" w:rsidTr="00865FC7">
        <w:tc>
          <w:tcPr>
            <w:tcW w:w="3539" w:type="dxa"/>
          </w:tcPr>
          <w:p w14:paraId="5909BB7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Sports</w:t>
            </w:r>
          </w:p>
        </w:tc>
        <w:tc>
          <w:tcPr>
            <w:tcW w:w="2471" w:type="dxa"/>
            <w:vAlign w:val="center"/>
          </w:tcPr>
          <w:p w14:paraId="656A6D7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102</w:t>
            </w:r>
          </w:p>
        </w:tc>
        <w:tc>
          <w:tcPr>
            <w:tcW w:w="3006" w:type="dxa"/>
            <w:vAlign w:val="center"/>
          </w:tcPr>
          <w:p w14:paraId="3EF6843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32.9</w:t>
            </w:r>
          </w:p>
        </w:tc>
      </w:tr>
      <w:tr w:rsidR="00A7104F" w:rsidRPr="00101326" w14:paraId="2B49C38B" w14:textId="77777777" w:rsidTr="00865FC7">
        <w:tc>
          <w:tcPr>
            <w:tcW w:w="3539" w:type="dxa"/>
          </w:tcPr>
          <w:p w14:paraId="1EB49336"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Role-Playing Game (RPG)</w:t>
            </w:r>
          </w:p>
        </w:tc>
        <w:tc>
          <w:tcPr>
            <w:tcW w:w="2471" w:type="dxa"/>
            <w:vAlign w:val="center"/>
          </w:tcPr>
          <w:p w14:paraId="108046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w:t>
            </w:r>
          </w:p>
        </w:tc>
        <w:tc>
          <w:tcPr>
            <w:tcW w:w="3006" w:type="dxa"/>
            <w:vAlign w:val="center"/>
          </w:tcPr>
          <w:p w14:paraId="2427F0B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18.7</w:t>
            </w:r>
          </w:p>
        </w:tc>
      </w:tr>
      <w:tr w:rsidR="00A7104F" w:rsidRPr="00101326" w14:paraId="49E29738" w14:textId="77777777" w:rsidTr="00865FC7">
        <w:tc>
          <w:tcPr>
            <w:tcW w:w="3539" w:type="dxa"/>
          </w:tcPr>
          <w:p w14:paraId="47DF6E08"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Strategy</w:t>
            </w:r>
          </w:p>
        </w:tc>
        <w:tc>
          <w:tcPr>
            <w:tcW w:w="2471" w:type="dxa"/>
            <w:vAlign w:val="center"/>
          </w:tcPr>
          <w:p w14:paraId="618D0E2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76</w:t>
            </w:r>
          </w:p>
        </w:tc>
        <w:tc>
          <w:tcPr>
            <w:tcW w:w="3006" w:type="dxa"/>
            <w:vAlign w:val="center"/>
          </w:tcPr>
          <w:p w14:paraId="7B64176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24.5</w:t>
            </w:r>
          </w:p>
        </w:tc>
      </w:tr>
      <w:tr w:rsidR="00A7104F" w:rsidRPr="00101326" w14:paraId="7DACE493" w14:textId="77777777" w:rsidTr="00865FC7">
        <w:tc>
          <w:tcPr>
            <w:tcW w:w="3539" w:type="dxa"/>
          </w:tcPr>
          <w:p w14:paraId="14D0203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Puzzle</w:t>
            </w:r>
          </w:p>
        </w:tc>
        <w:tc>
          <w:tcPr>
            <w:tcW w:w="2471" w:type="dxa"/>
            <w:vAlign w:val="center"/>
          </w:tcPr>
          <w:p w14:paraId="0F71259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02BBE78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A7104F" w:rsidRPr="00101326" w14:paraId="337D1A57" w14:textId="77777777" w:rsidTr="00865FC7">
        <w:tc>
          <w:tcPr>
            <w:tcW w:w="3539" w:type="dxa"/>
          </w:tcPr>
          <w:p w14:paraId="6CC9DBC1"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Survival</w:t>
            </w:r>
          </w:p>
        </w:tc>
        <w:tc>
          <w:tcPr>
            <w:tcW w:w="2471" w:type="dxa"/>
            <w:vAlign w:val="center"/>
          </w:tcPr>
          <w:p w14:paraId="170071B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47</w:t>
            </w:r>
          </w:p>
        </w:tc>
        <w:tc>
          <w:tcPr>
            <w:tcW w:w="3006" w:type="dxa"/>
            <w:vAlign w:val="center"/>
          </w:tcPr>
          <w:p w14:paraId="0717B4B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15.2</w:t>
            </w:r>
          </w:p>
        </w:tc>
      </w:tr>
      <w:tr w:rsidR="00A7104F" w:rsidRPr="00101326" w14:paraId="2A2C125E" w14:textId="77777777" w:rsidTr="00865FC7">
        <w:tc>
          <w:tcPr>
            <w:tcW w:w="3539" w:type="dxa"/>
          </w:tcPr>
          <w:p w14:paraId="61683C1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Adventure</w:t>
            </w:r>
          </w:p>
        </w:tc>
        <w:tc>
          <w:tcPr>
            <w:tcW w:w="2471" w:type="dxa"/>
            <w:vAlign w:val="center"/>
          </w:tcPr>
          <w:p w14:paraId="76D733C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w:t>
            </w:r>
          </w:p>
        </w:tc>
        <w:tc>
          <w:tcPr>
            <w:tcW w:w="3006" w:type="dxa"/>
            <w:vAlign w:val="center"/>
          </w:tcPr>
          <w:p w14:paraId="38EAFE5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r>
      <w:tr w:rsidR="00A7104F" w:rsidRPr="00101326" w14:paraId="70CEC4FC" w14:textId="77777777" w:rsidTr="00865FC7">
        <w:tc>
          <w:tcPr>
            <w:tcW w:w="3539" w:type="dxa"/>
          </w:tcPr>
          <w:p w14:paraId="77C973E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 xml:space="preserve">None </w:t>
            </w:r>
          </w:p>
        </w:tc>
        <w:tc>
          <w:tcPr>
            <w:tcW w:w="2471" w:type="dxa"/>
            <w:vAlign w:val="center"/>
          </w:tcPr>
          <w:p w14:paraId="0670DB1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0</w:t>
            </w:r>
          </w:p>
        </w:tc>
        <w:tc>
          <w:tcPr>
            <w:tcW w:w="3006" w:type="dxa"/>
            <w:vAlign w:val="center"/>
          </w:tcPr>
          <w:p w14:paraId="32909C7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0.0</w:t>
            </w:r>
          </w:p>
        </w:tc>
      </w:tr>
      <w:tr w:rsidR="00A7104F" w:rsidRPr="00101326" w14:paraId="54533856" w14:textId="77777777" w:rsidTr="00865FC7">
        <w:tc>
          <w:tcPr>
            <w:tcW w:w="3539" w:type="dxa"/>
          </w:tcPr>
          <w:p w14:paraId="4767F64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Money spent on online games (for the past 12 months)</w:t>
            </w:r>
          </w:p>
        </w:tc>
        <w:tc>
          <w:tcPr>
            <w:tcW w:w="2471" w:type="dxa"/>
            <w:vAlign w:val="center"/>
          </w:tcPr>
          <w:p w14:paraId="7A5ED51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23216CA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608AC97" w14:textId="77777777" w:rsidTr="00865FC7">
        <w:tc>
          <w:tcPr>
            <w:tcW w:w="3539" w:type="dxa"/>
          </w:tcPr>
          <w:p w14:paraId="17A50F0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&lt; 10,000 Naira</w:t>
            </w:r>
          </w:p>
        </w:tc>
        <w:tc>
          <w:tcPr>
            <w:tcW w:w="2471" w:type="dxa"/>
            <w:vAlign w:val="center"/>
          </w:tcPr>
          <w:p w14:paraId="323DC2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193</w:t>
            </w:r>
          </w:p>
        </w:tc>
        <w:tc>
          <w:tcPr>
            <w:tcW w:w="3006" w:type="dxa"/>
            <w:vAlign w:val="center"/>
          </w:tcPr>
          <w:p w14:paraId="06661A3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62.3</w:t>
            </w:r>
          </w:p>
        </w:tc>
      </w:tr>
      <w:tr w:rsidR="00A7104F" w:rsidRPr="00101326" w14:paraId="6386AC5B" w14:textId="77777777" w:rsidTr="00865FC7">
        <w:tc>
          <w:tcPr>
            <w:tcW w:w="3539" w:type="dxa"/>
          </w:tcPr>
          <w:p w14:paraId="65D1D2F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10,000 – 50,000 Naira</w:t>
            </w:r>
          </w:p>
        </w:tc>
        <w:tc>
          <w:tcPr>
            <w:tcW w:w="2471" w:type="dxa"/>
            <w:vAlign w:val="center"/>
          </w:tcPr>
          <w:p w14:paraId="3D96BA0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89</w:t>
            </w:r>
          </w:p>
        </w:tc>
        <w:tc>
          <w:tcPr>
            <w:tcW w:w="3006" w:type="dxa"/>
            <w:vAlign w:val="center"/>
          </w:tcPr>
          <w:p w14:paraId="5A6B5AC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28.7</w:t>
            </w:r>
          </w:p>
        </w:tc>
      </w:tr>
      <w:tr w:rsidR="00A7104F" w:rsidRPr="00101326" w14:paraId="7E1523AF" w14:textId="77777777" w:rsidTr="00865FC7">
        <w:tc>
          <w:tcPr>
            <w:tcW w:w="3539" w:type="dxa"/>
          </w:tcPr>
          <w:p w14:paraId="408F0902"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50,000 – 100,000 Naira</w:t>
            </w:r>
          </w:p>
        </w:tc>
        <w:tc>
          <w:tcPr>
            <w:tcW w:w="2471" w:type="dxa"/>
            <w:vAlign w:val="center"/>
          </w:tcPr>
          <w:p w14:paraId="4A5965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w:t>
            </w:r>
          </w:p>
        </w:tc>
        <w:tc>
          <w:tcPr>
            <w:tcW w:w="3006" w:type="dxa"/>
            <w:vAlign w:val="center"/>
          </w:tcPr>
          <w:p w14:paraId="6294B5F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5.5</w:t>
            </w:r>
          </w:p>
        </w:tc>
      </w:tr>
      <w:tr w:rsidR="00A7104F" w:rsidRPr="00101326" w14:paraId="7430A085" w14:textId="77777777" w:rsidTr="00865FC7">
        <w:tc>
          <w:tcPr>
            <w:tcW w:w="3539" w:type="dxa"/>
          </w:tcPr>
          <w:p w14:paraId="0C06ECC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&gt; 100,000 Naira</w:t>
            </w:r>
          </w:p>
        </w:tc>
        <w:tc>
          <w:tcPr>
            <w:tcW w:w="2471" w:type="dxa"/>
            <w:vAlign w:val="center"/>
          </w:tcPr>
          <w:p w14:paraId="00B77AF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w:t>
            </w:r>
          </w:p>
        </w:tc>
        <w:tc>
          <w:tcPr>
            <w:tcW w:w="3006" w:type="dxa"/>
            <w:vAlign w:val="center"/>
          </w:tcPr>
          <w:p w14:paraId="19F557A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w:t>
            </w:r>
          </w:p>
        </w:tc>
      </w:tr>
    </w:tbl>
    <w:p w14:paraId="088B0784" w14:textId="77777777" w:rsidR="00A7104F" w:rsidRPr="00101326" w:rsidRDefault="00A7104F" w:rsidP="00A7104F">
      <w:pPr>
        <w:spacing w:line="480" w:lineRule="auto"/>
        <w:jc w:val="both"/>
        <w:rPr>
          <w:rFonts w:ascii="Times New Roman" w:hAnsi="Times New Roman" w:cs="Times New Roman"/>
          <w:b/>
          <w:sz w:val="24"/>
          <w:szCs w:val="24"/>
        </w:rPr>
      </w:pPr>
    </w:p>
    <w:p w14:paraId="58AC121E" w14:textId="77777777" w:rsidR="00A7104F" w:rsidRPr="00101326" w:rsidRDefault="00A7104F" w:rsidP="00A7104F">
      <w:pPr>
        <w:spacing w:line="480" w:lineRule="auto"/>
        <w:jc w:val="center"/>
        <w:rPr>
          <w:rFonts w:ascii="Times New Roman" w:hAnsi="Times New Roman" w:cs="Times New Roman"/>
          <w:b/>
          <w:sz w:val="24"/>
          <w:szCs w:val="24"/>
        </w:rPr>
      </w:pPr>
      <w:r w:rsidRPr="00101326">
        <w:rPr>
          <w:noProof/>
          <w:lang w:eastAsia="en-GB"/>
        </w:rPr>
        <w:drawing>
          <wp:inline distT="0" distB="0" distL="0" distR="0" wp14:anchorId="1A9F5630" wp14:editId="6DBA2B61">
            <wp:extent cx="4805916" cy="2955851"/>
            <wp:effectExtent l="0" t="0" r="13970"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3FE775" w14:textId="77777777" w:rsidR="00A7104F" w:rsidRPr="00101326" w:rsidRDefault="00A7104F" w:rsidP="00A7104F">
      <w:pPr>
        <w:spacing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3: Main Game Genres Played</w:t>
      </w:r>
    </w:p>
    <w:p w14:paraId="1BA6151F" w14:textId="77777777" w:rsidR="00A7104F" w:rsidRPr="00101326" w:rsidRDefault="00A7104F" w:rsidP="00A7104F">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lastRenderedPageBreak/>
        <w:t xml:space="preserve">Table 4: Perceptions of the Effects of Gaming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20813F6E" w14:textId="77777777" w:rsidTr="00865FC7">
        <w:tc>
          <w:tcPr>
            <w:tcW w:w="3005" w:type="dxa"/>
            <w:tcBorders>
              <w:top w:val="single" w:sz="4" w:space="0" w:color="auto"/>
              <w:bottom w:val="single" w:sz="4" w:space="0" w:color="auto"/>
            </w:tcBorders>
          </w:tcPr>
          <w:p w14:paraId="4D84F7F0"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01289C71"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0E063DE5"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1333DDEC" w14:textId="77777777" w:rsidTr="00865FC7">
        <w:tc>
          <w:tcPr>
            <w:tcW w:w="3005" w:type="dxa"/>
            <w:tcBorders>
              <w:top w:val="single" w:sz="4" w:space="0" w:color="auto"/>
            </w:tcBorders>
          </w:tcPr>
          <w:p w14:paraId="196B17A6"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affect my time to study</w:t>
            </w:r>
          </w:p>
        </w:tc>
        <w:tc>
          <w:tcPr>
            <w:tcW w:w="3005" w:type="dxa"/>
            <w:tcBorders>
              <w:top w:val="single" w:sz="4" w:space="0" w:color="auto"/>
            </w:tcBorders>
            <w:vAlign w:val="center"/>
          </w:tcPr>
          <w:p w14:paraId="3C76EB5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3930763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467B1E6F" w14:textId="77777777" w:rsidTr="00865FC7">
        <w:tc>
          <w:tcPr>
            <w:tcW w:w="3005" w:type="dxa"/>
          </w:tcPr>
          <w:p w14:paraId="47D5543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5E0CA5A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147</w:t>
            </w:r>
          </w:p>
        </w:tc>
        <w:tc>
          <w:tcPr>
            <w:tcW w:w="3006" w:type="dxa"/>
            <w:vAlign w:val="center"/>
          </w:tcPr>
          <w:p w14:paraId="263B280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47.4</w:t>
            </w:r>
          </w:p>
        </w:tc>
      </w:tr>
      <w:tr w:rsidR="00A7104F" w:rsidRPr="00101326" w14:paraId="6166F3CD" w14:textId="77777777" w:rsidTr="00865FC7">
        <w:tc>
          <w:tcPr>
            <w:tcW w:w="3005" w:type="dxa"/>
          </w:tcPr>
          <w:p w14:paraId="7C4B614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72DF387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c>
          <w:tcPr>
            <w:tcW w:w="3006" w:type="dxa"/>
            <w:vAlign w:val="center"/>
          </w:tcPr>
          <w:p w14:paraId="7886AB4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40.6</w:t>
            </w:r>
          </w:p>
        </w:tc>
      </w:tr>
      <w:tr w:rsidR="00A7104F" w:rsidRPr="00101326" w14:paraId="3467C329" w14:textId="77777777" w:rsidTr="00865FC7">
        <w:tc>
          <w:tcPr>
            <w:tcW w:w="3005" w:type="dxa"/>
          </w:tcPr>
          <w:p w14:paraId="45A3F44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3DDF752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37</w:t>
            </w:r>
          </w:p>
        </w:tc>
        <w:tc>
          <w:tcPr>
            <w:tcW w:w="3006" w:type="dxa"/>
            <w:vAlign w:val="center"/>
          </w:tcPr>
          <w:p w14:paraId="409F255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r>
      <w:tr w:rsidR="00A7104F" w:rsidRPr="00101326" w14:paraId="267BDD5D" w14:textId="77777777" w:rsidTr="00865FC7">
        <w:tc>
          <w:tcPr>
            <w:tcW w:w="3005" w:type="dxa"/>
          </w:tcPr>
          <w:p w14:paraId="0BB6C5DA"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Gaming takes priority over performing daily task</w:t>
            </w:r>
          </w:p>
        </w:tc>
        <w:tc>
          <w:tcPr>
            <w:tcW w:w="3005" w:type="dxa"/>
            <w:vAlign w:val="center"/>
          </w:tcPr>
          <w:p w14:paraId="7DD0FA62"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552278A9"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38D3D73" w14:textId="77777777" w:rsidTr="00865FC7">
        <w:tc>
          <w:tcPr>
            <w:tcW w:w="3005" w:type="dxa"/>
          </w:tcPr>
          <w:p w14:paraId="78E7F6D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75F4E5C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c>
          <w:tcPr>
            <w:tcW w:w="3006" w:type="dxa"/>
            <w:vAlign w:val="center"/>
          </w:tcPr>
          <w:p w14:paraId="4F1FD72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38.4</w:t>
            </w:r>
          </w:p>
        </w:tc>
      </w:tr>
      <w:tr w:rsidR="00A7104F" w:rsidRPr="00101326" w14:paraId="5A089455" w14:textId="77777777" w:rsidTr="00865FC7">
        <w:tc>
          <w:tcPr>
            <w:tcW w:w="3005" w:type="dxa"/>
          </w:tcPr>
          <w:p w14:paraId="2C7B0F30"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080276F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107</w:t>
            </w:r>
          </w:p>
        </w:tc>
        <w:tc>
          <w:tcPr>
            <w:tcW w:w="3006" w:type="dxa"/>
            <w:vAlign w:val="center"/>
          </w:tcPr>
          <w:p w14:paraId="6199882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34.5</w:t>
            </w:r>
          </w:p>
        </w:tc>
      </w:tr>
      <w:tr w:rsidR="00A7104F" w:rsidRPr="00101326" w14:paraId="0B9C7E0C" w14:textId="77777777" w:rsidTr="00865FC7">
        <w:tc>
          <w:tcPr>
            <w:tcW w:w="3005" w:type="dxa"/>
          </w:tcPr>
          <w:p w14:paraId="162F771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35F9858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84</w:t>
            </w:r>
          </w:p>
        </w:tc>
        <w:tc>
          <w:tcPr>
            <w:tcW w:w="3006" w:type="dxa"/>
            <w:vAlign w:val="center"/>
          </w:tcPr>
          <w:p w14:paraId="408363E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27.1</w:t>
            </w:r>
          </w:p>
        </w:tc>
      </w:tr>
      <w:tr w:rsidR="00A7104F" w:rsidRPr="00101326" w14:paraId="3D06685B" w14:textId="77777777" w:rsidTr="00865FC7">
        <w:tc>
          <w:tcPr>
            <w:tcW w:w="3005" w:type="dxa"/>
          </w:tcPr>
          <w:p w14:paraId="0D9C3FC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Gaming affects my sleeping schedule</w:t>
            </w:r>
          </w:p>
        </w:tc>
        <w:tc>
          <w:tcPr>
            <w:tcW w:w="3005" w:type="dxa"/>
            <w:vAlign w:val="center"/>
          </w:tcPr>
          <w:p w14:paraId="3E471EE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4978DEC1"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2593B31" w14:textId="77777777" w:rsidTr="00865FC7">
        <w:tc>
          <w:tcPr>
            <w:tcW w:w="3005" w:type="dxa"/>
          </w:tcPr>
          <w:p w14:paraId="39DE478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1F6A98B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160</w:t>
            </w:r>
          </w:p>
        </w:tc>
        <w:tc>
          <w:tcPr>
            <w:tcW w:w="3006" w:type="dxa"/>
            <w:vAlign w:val="center"/>
          </w:tcPr>
          <w:p w14:paraId="5770EDA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51.6</w:t>
            </w:r>
          </w:p>
        </w:tc>
      </w:tr>
      <w:tr w:rsidR="00A7104F" w:rsidRPr="00101326" w14:paraId="3C937295" w14:textId="77777777" w:rsidTr="00865FC7">
        <w:tc>
          <w:tcPr>
            <w:tcW w:w="3005" w:type="dxa"/>
          </w:tcPr>
          <w:p w14:paraId="54408A6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4B09CBA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111</w:t>
            </w:r>
          </w:p>
        </w:tc>
        <w:tc>
          <w:tcPr>
            <w:tcW w:w="3006" w:type="dxa"/>
            <w:vAlign w:val="center"/>
          </w:tcPr>
          <w:p w14:paraId="51D6E81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35.8</w:t>
            </w:r>
          </w:p>
        </w:tc>
      </w:tr>
      <w:tr w:rsidR="00A7104F" w:rsidRPr="00101326" w14:paraId="35A33892" w14:textId="77777777" w:rsidTr="00865FC7">
        <w:tc>
          <w:tcPr>
            <w:tcW w:w="3005" w:type="dxa"/>
          </w:tcPr>
          <w:p w14:paraId="7F9F93F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27FD7D9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c>
          <w:tcPr>
            <w:tcW w:w="3006" w:type="dxa"/>
            <w:vAlign w:val="center"/>
          </w:tcPr>
          <w:p w14:paraId="42C90A7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r>
      <w:tr w:rsidR="00A7104F" w:rsidRPr="00101326" w14:paraId="0414A2BD" w14:textId="77777777" w:rsidTr="00865FC7">
        <w:tc>
          <w:tcPr>
            <w:tcW w:w="3005" w:type="dxa"/>
          </w:tcPr>
          <w:p w14:paraId="51BDFB8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enhances my memory, brain’s speed and concentration</w:t>
            </w:r>
          </w:p>
        </w:tc>
        <w:tc>
          <w:tcPr>
            <w:tcW w:w="3005" w:type="dxa"/>
            <w:vAlign w:val="center"/>
          </w:tcPr>
          <w:p w14:paraId="00663BC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D0F6EA5"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DFC8FCA" w14:textId="77777777" w:rsidTr="00865FC7">
        <w:tc>
          <w:tcPr>
            <w:tcW w:w="3005" w:type="dxa"/>
          </w:tcPr>
          <w:p w14:paraId="26B3D2A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3005" w:type="dxa"/>
            <w:vAlign w:val="center"/>
          </w:tcPr>
          <w:p w14:paraId="5BA507A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179</w:t>
            </w:r>
          </w:p>
        </w:tc>
        <w:tc>
          <w:tcPr>
            <w:tcW w:w="3006" w:type="dxa"/>
            <w:vAlign w:val="center"/>
          </w:tcPr>
          <w:p w14:paraId="6523EB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57.7</w:t>
            </w:r>
          </w:p>
        </w:tc>
      </w:tr>
      <w:tr w:rsidR="00A7104F" w:rsidRPr="00101326" w14:paraId="6E56C71E" w14:textId="77777777" w:rsidTr="00865FC7">
        <w:tc>
          <w:tcPr>
            <w:tcW w:w="3005" w:type="dxa"/>
          </w:tcPr>
          <w:p w14:paraId="4D24F1D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w:t>
            </w:r>
          </w:p>
        </w:tc>
        <w:tc>
          <w:tcPr>
            <w:tcW w:w="3005" w:type="dxa"/>
            <w:vAlign w:val="center"/>
          </w:tcPr>
          <w:p w14:paraId="1D5F1E4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65183FD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1FECDE32" w14:textId="77777777" w:rsidTr="00865FC7">
        <w:tc>
          <w:tcPr>
            <w:tcW w:w="3005" w:type="dxa"/>
          </w:tcPr>
          <w:p w14:paraId="1221AED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Sure</w:t>
            </w:r>
          </w:p>
        </w:tc>
        <w:tc>
          <w:tcPr>
            <w:tcW w:w="3005" w:type="dxa"/>
            <w:vAlign w:val="center"/>
          </w:tcPr>
          <w:p w14:paraId="313CC84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w:t>
            </w:r>
          </w:p>
        </w:tc>
        <w:tc>
          <w:tcPr>
            <w:tcW w:w="3006" w:type="dxa"/>
            <w:vAlign w:val="center"/>
          </w:tcPr>
          <w:p w14:paraId="03DBBCF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16.5</w:t>
            </w:r>
          </w:p>
        </w:tc>
      </w:tr>
      <w:tr w:rsidR="00A7104F" w:rsidRPr="00101326" w14:paraId="3BDEA7AF" w14:textId="77777777" w:rsidTr="00865FC7">
        <w:tc>
          <w:tcPr>
            <w:tcW w:w="3005" w:type="dxa"/>
          </w:tcPr>
          <w:p w14:paraId="5D14D9D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help me to get away from my problem in studying</w:t>
            </w:r>
          </w:p>
        </w:tc>
        <w:tc>
          <w:tcPr>
            <w:tcW w:w="3005" w:type="dxa"/>
            <w:vAlign w:val="center"/>
          </w:tcPr>
          <w:p w14:paraId="03F4DC81"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3BBEF7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01F810A2" w14:textId="77777777" w:rsidTr="00865FC7">
        <w:tc>
          <w:tcPr>
            <w:tcW w:w="3005" w:type="dxa"/>
          </w:tcPr>
          <w:p w14:paraId="67D3BD4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True</w:t>
            </w:r>
          </w:p>
        </w:tc>
        <w:tc>
          <w:tcPr>
            <w:tcW w:w="3005" w:type="dxa"/>
            <w:vAlign w:val="center"/>
          </w:tcPr>
          <w:p w14:paraId="41119C1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143</w:t>
            </w:r>
          </w:p>
        </w:tc>
        <w:tc>
          <w:tcPr>
            <w:tcW w:w="3006" w:type="dxa"/>
            <w:vAlign w:val="center"/>
          </w:tcPr>
          <w:p w14:paraId="5B9F1BB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46.1</w:t>
            </w:r>
          </w:p>
        </w:tc>
      </w:tr>
      <w:tr w:rsidR="00A7104F" w:rsidRPr="00101326" w14:paraId="0298D88E" w14:textId="77777777" w:rsidTr="00865FC7">
        <w:tc>
          <w:tcPr>
            <w:tcW w:w="3005" w:type="dxa"/>
          </w:tcPr>
          <w:p w14:paraId="24A2CAB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False</w:t>
            </w:r>
          </w:p>
        </w:tc>
        <w:tc>
          <w:tcPr>
            <w:tcW w:w="3005" w:type="dxa"/>
            <w:vAlign w:val="center"/>
          </w:tcPr>
          <w:p w14:paraId="1447298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167</w:t>
            </w:r>
          </w:p>
        </w:tc>
        <w:tc>
          <w:tcPr>
            <w:tcW w:w="3006" w:type="dxa"/>
            <w:vAlign w:val="center"/>
          </w:tcPr>
          <w:p w14:paraId="0911954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53.9</w:t>
            </w:r>
          </w:p>
        </w:tc>
      </w:tr>
    </w:tbl>
    <w:p w14:paraId="3CB87A8E" w14:textId="77777777" w:rsidR="00A7104F" w:rsidRPr="00101326" w:rsidRDefault="00A7104F" w:rsidP="00A7104F">
      <w:pPr>
        <w:spacing w:line="480" w:lineRule="auto"/>
        <w:jc w:val="both"/>
        <w:rPr>
          <w:rFonts w:ascii="Times New Roman" w:hAnsi="Times New Roman" w:cs="Times New Roman"/>
          <w:b/>
          <w:sz w:val="24"/>
          <w:szCs w:val="24"/>
        </w:rPr>
      </w:pPr>
    </w:p>
    <w:p w14:paraId="5F153177" w14:textId="77777777" w:rsidR="00A7104F" w:rsidRPr="00101326" w:rsidRDefault="00A7104F" w:rsidP="00A7104F">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Table 5: Preventive Practices of Excessive Gaming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4B4BA88F" w14:textId="77777777" w:rsidTr="00865FC7">
        <w:tc>
          <w:tcPr>
            <w:tcW w:w="3005" w:type="dxa"/>
            <w:tcBorders>
              <w:top w:val="single" w:sz="4" w:space="0" w:color="auto"/>
              <w:bottom w:val="single" w:sz="4" w:space="0" w:color="auto"/>
            </w:tcBorders>
          </w:tcPr>
          <w:p w14:paraId="4B177C4B"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5F082FD2"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581F7EAD"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0E55EFA8" w14:textId="77777777" w:rsidTr="00865FC7">
        <w:tc>
          <w:tcPr>
            <w:tcW w:w="3005" w:type="dxa"/>
            <w:tcBorders>
              <w:top w:val="single" w:sz="4" w:space="0" w:color="auto"/>
            </w:tcBorders>
          </w:tcPr>
          <w:p w14:paraId="308E5D8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Current self-regulation methods (*Multiple response)</w:t>
            </w:r>
          </w:p>
        </w:tc>
        <w:tc>
          <w:tcPr>
            <w:tcW w:w="3005" w:type="dxa"/>
            <w:tcBorders>
              <w:top w:val="single" w:sz="4" w:space="0" w:color="auto"/>
            </w:tcBorders>
            <w:vAlign w:val="center"/>
          </w:tcPr>
          <w:p w14:paraId="60A5D263"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5485067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770ABE8" w14:textId="77777777" w:rsidTr="00865FC7">
        <w:tc>
          <w:tcPr>
            <w:tcW w:w="3005" w:type="dxa"/>
          </w:tcPr>
          <w:p w14:paraId="11D7AD2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Time limits</w:t>
            </w:r>
          </w:p>
        </w:tc>
        <w:tc>
          <w:tcPr>
            <w:tcW w:w="3005" w:type="dxa"/>
            <w:vAlign w:val="center"/>
          </w:tcPr>
          <w:p w14:paraId="1A19FEE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199</w:t>
            </w:r>
          </w:p>
        </w:tc>
        <w:tc>
          <w:tcPr>
            <w:tcW w:w="3006" w:type="dxa"/>
            <w:vAlign w:val="center"/>
          </w:tcPr>
          <w:p w14:paraId="72544F3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64.2</w:t>
            </w:r>
          </w:p>
        </w:tc>
      </w:tr>
      <w:tr w:rsidR="00A7104F" w:rsidRPr="00101326" w14:paraId="0B1EEAD0" w14:textId="77777777" w:rsidTr="00865FC7">
        <w:tc>
          <w:tcPr>
            <w:tcW w:w="3005" w:type="dxa"/>
          </w:tcPr>
          <w:p w14:paraId="287FA78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App blockers</w:t>
            </w:r>
          </w:p>
        </w:tc>
        <w:tc>
          <w:tcPr>
            <w:tcW w:w="3005" w:type="dxa"/>
            <w:vAlign w:val="center"/>
          </w:tcPr>
          <w:p w14:paraId="444B452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114</w:t>
            </w:r>
          </w:p>
        </w:tc>
        <w:tc>
          <w:tcPr>
            <w:tcW w:w="3006" w:type="dxa"/>
            <w:vAlign w:val="center"/>
          </w:tcPr>
          <w:p w14:paraId="16A9CCB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36.8</w:t>
            </w:r>
          </w:p>
        </w:tc>
      </w:tr>
      <w:tr w:rsidR="00A7104F" w:rsidRPr="00101326" w14:paraId="2CA4B819" w14:textId="77777777" w:rsidTr="00865FC7">
        <w:tc>
          <w:tcPr>
            <w:tcW w:w="3005" w:type="dxa"/>
          </w:tcPr>
          <w:p w14:paraId="3C22E3B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Peer accountability</w:t>
            </w:r>
          </w:p>
        </w:tc>
        <w:tc>
          <w:tcPr>
            <w:tcW w:w="3005" w:type="dxa"/>
            <w:vAlign w:val="center"/>
          </w:tcPr>
          <w:p w14:paraId="218789A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56</w:t>
            </w:r>
          </w:p>
        </w:tc>
        <w:tc>
          <w:tcPr>
            <w:tcW w:w="3006" w:type="dxa"/>
            <w:vAlign w:val="center"/>
          </w:tcPr>
          <w:p w14:paraId="67B883C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18.1</w:t>
            </w:r>
          </w:p>
        </w:tc>
      </w:tr>
      <w:tr w:rsidR="00A7104F" w:rsidRPr="00101326" w14:paraId="39730A75" w14:textId="77777777" w:rsidTr="00865FC7">
        <w:tc>
          <w:tcPr>
            <w:tcW w:w="3005" w:type="dxa"/>
          </w:tcPr>
          <w:p w14:paraId="4637572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None</w:t>
            </w:r>
          </w:p>
        </w:tc>
        <w:tc>
          <w:tcPr>
            <w:tcW w:w="3005" w:type="dxa"/>
            <w:vAlign w:val="center"/>
          </w:tcPr>
          <w:p w14:paraId="54170BE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139</w:t>
            </w:r>
          </w:p>
        </w:tc>
        <w:tc>
          <w:tcPr>
            <w:tcW w:w="3006" w:type="dxa"/>
            <w:vAlign w:val="center"/>
          </w:tcPr>
          <w:p w14:paraId="133027C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44.8</w:t>
            </w:r>
          </w:p>
        </w:tc>
      </w:tr>
      <w:tr w:rsidR="00A7104F" w:rsidRPr="00101326" w14:paraId="1D44E74C" w14:textId="77777777" w:rsidTr="00865FC7">
        <w:tc>
          <w:tcPr>
            <w:tcW w:w="3005" w:type="dxa"/>
          </w:tcPr>
          <w:p w14:paraId="0D650C7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University should implement the following as a preventive measure</w:t>
            </w:r>
          </w:p>
        </w:tc>
        <w:tc>
          <w:tcPr>
            <w:tcW w:w="3005" w:type="dxa"/>
            <w:vAlign w:val="center"/>
          </w:tcPr>
          <w:p w14:paraId="789AE7AC"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9B69A2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4D15B90" w14:textId="77777777" w:rsidTr="00865FC7">
        <w:tc>
          <w:tcPr>
            <w:tcW w:w="3005" w:type="dxa"/>
          </w:tcPr>
          <w:p w14:paraId="7769FE4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Gaming awareness programs</w:t>
            </w:r>
          </w:p>
        </w:tc>
        <w:tc>
          <w:tcPr>
            <w:tcW w:w="3005" w:type="dxa"/>
            <w:vAlign w:val="center"/>
          </w:tcPr>
          <w:p w14:paraId="384C3E4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159</w:t>
            </w:r>
          </w:p>
        </w:tc>
        <w:tc>
          <w:tcPr>
            <w:tcW w:w="3006" w:type="dxa"/>
            <w:vAlign w:val="center"/>
          </w:tcPr>
          <w:p w14:paraId="5FFD55C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51.3</w:t>
            </w:r>
          </w:p>
        </w:tc>
      </w:tr>
      <w:tr w:rsidR="00A7104F" w:rsidRPr="00101326" w14:paraId="418DF30A" w14:textId="77777777" w:rsidTr="00865FC7">
        <w:tc>
          <w:tcPr>
            <w:tcW w:w="3005" w:type="dxa"/>
          </w:tcPr>
          <w:p w14:paraId="3EB25EB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Counselling services</w:t>
            </w:r>
          </w:p>
        </w:tc>
        <w:tc>
          <w:tcPr>
            <w:tcW w:w="3005" w:type="dxa"/>
            <w:vAlign w:val="center"/>
          </w:tcPr>
          <w:p w14:paraId="5BE907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15CBABE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A7104F" w:rsidRPr="00101326" w14:paraId="5AD73BD3" w14:textId="77777777" w:rsidTr="00865FC7">
        <w:tc>
          <w:tcPr>
            <w:tcW w:w="3005" w:type="dxa"/>
          </w:tcPr>
          <w:p w14:paraId="7DB19CB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Network restrictions</w:t>
            </w:r>
          </w:p>
        </w:tc>
        <w:tc>
          <w:tcPr>
            <w:tcW w:w="3005" w:type="dxa"/>
            <w:vAlign w:val="center"/>
          </w:tcPr>
          <w:p w14:paraId="21D65A1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48</w:t>
            </w:r>
          </w:p>
        </w:tc>
        <w:tc>
          <w:tcPr>
            <w:tcW w:w="3006" w:type="dxa"/>
            <w:vAlign w:val="center"/>
          </w:tcPr>
          <w:p w14:paraId="374B32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15.5</w:t>
            </w:r>
          </w:p>
        </w:tc>
      </w:tr>
      <w:tr w:rsidR="00A7104F" w:rsidRPr="00101326" w14:paraId="6E77E82D" w14:textId="77777777" w:rsidTr="00865FC7">
        <w:tc>
          <w:tcPr>
            <w:tcW w:w="3005" w:type="dxa"/>
          </w:tcPr>
          <w:p w14:paraId="0E1EF00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 need</w:t>
            </w:r>
          </w:p>
        </w:tc>
        <w:tc>
          <w:tcPr>
            <w:tcW w:w="3005" w:type="dxa"/>
            <w:vAlign w:val="center"/>
          </w:tcPr>
          <w:p w14:paraId="53EB4FB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w:t>
            </w:r>
          </w:p>
        </w:tc>
        <w:tc>
          <w:tcPr>
            <w:tcW w:w="3006" w:type="dxa"/>
            <w:vAlign w:val="center"/>
          </w:tcPr>
          <w:p w14:paraId="055D7C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8.4</w:t>
            </w:r>
          </w:p>
        </w:tc>
      </w:tr>
    </w:tbl>
    <w:p w14:paraId="0912E6A2" w14:textId="77777777" w:rsidR="00A7104F" w:rsidRPr="00101326" w:rsidRDefault="00A7104F" w:rsidP="00A7104F">
      <w:pPr>
        <w:spacing w:line="480"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 </w:t>
      </w:r>
    </w:p>
    <w:p w14:paraId="1F3E3B47" w14:textId="77777777" w:rsidR="00A7104F" w:rsidRPr="00101326" w:rsidRDefault="00A7104F" w:rsidP="00A7104F">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lastRenderedPageBreak/>
        <w:t>Table 6: Influence of Peer and Internet Access</w:t>
      </w:r>
      <w:r w:rsidRPr="00101326">
        <w:rPr>
          <w:rFonts w:ascii="Times New Roman" w:hAnsi="Times New Roman" w:cs="Times New Roman"/>
          <w:b/>
        </w:rPr>
        <w:t xml:space="preserve"> </w:t>
      </w:r>
      <w:r w:rsidRPr="00101326">
        <w:rPr>
          <w:rFonts w:ascii="Times New Roman" w:hAnsi="Times New Roman" w:cs="Times New Roman"/>
          <w:b/>
          <w:sz w:val="24"/>
          <w:szCs w:val="24"/>
        </w:rPr>
        <w:t xml:space="preserve">on Gaming Patterns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38284A66" w14:textId="77777777" w:rsidTr="00865FC7">
        <w:tc>
          <w:tcPr>
            <w:tcW w:w="3005" w:type="dxa"/>
            <w:tcBorders>
              <w:top w:val="single" w:sz="4" w:space="0" w:color="auto"/>
              <w:bottom w:val="single" w:sz="4" w:space="0" w:color="auto"/>
            </w:tcBorders>
          </w:tcPr>
          <w:p w14:paraId="3174E0A5"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6BDAE937"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4831C390"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5D65383D" w14:textId="77777777" w:rsidTr="00865FC7">
        <w:tc>
          <w:tcPr>
            <w:tcW w:w="3005" w:type="dxa"/>
            <w:tcBorders>
              <w:top w:val="single" w:sz="4" w:space="0" w:color="auto"/>
            </w:tcBorders>
          </w:tcPr>
          <w:p w14:paraId="7CBAF1C9"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How peers (friends) influence your gaming</w:t>
            </w:r>
          </w:p>
        </w:tc>
        <w:tc>
          <w:tcPr>
            <w:tcW w:w="3005" w:type="dxa"/>
            <w:tcBorders>
              <w:top w:val="single" w:sz="4" w:space="0" w:color="auto"/>
            </w:tcBorders>
            <w:vAlign w:val="center"/>
          </w:tcPr>
          <w:p w14:paraId="2ADA97D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1EFFFBA2"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6F1342B4" w14:textId="77777777" w:rsidTr="00865FC7">
        <w:tc>
          <w:tcPr>
            <w:tcW w:w="3005" w:type="dxa"/>
          </w:tcPr>
          <w:p w14:paraId="0F2B537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Encourage more</w:t>
            </w:r>
          </w:p>
        </w:tc>
        <w:tc>
          <w:tcPr>
            <w:tcW w:w="3005" w:type="dxa"/>
            <w:vAlign w:val="center"/>
          </w:tcPr>
          <w:p w14:paraId="0C2D541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c>
          <w:tcPr>
            <w:tcW w:w="3006" w:type="dxa"/>
            <w:vAlign w:val="center"/>
          </w:tcPr>
          <w:p w14:paraId="41FF029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35.5</w:t>
            </w:r>
          </w:p>
        </w:tc>
      </w:tr>
      <w:tr w:rsidR="00A7104F" w:rsidRPr="00101326" w14:paraId="6E39ADE9" w14:textId="77777777" w:rsidTr="00865FC7">
        <w:tc>
          <w:tcPr>
            <w:tcW w:w="3005" w:type="dxa"/>
          </w:tcPr>
          <w:p w14:paraId="50F2EA2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Discourage</w:t>
            </w:r>
          </w:p>
        </w:tc>
        <w:tc>
          <w:tcPr>
            <w:tcW w:w="3005" w:type="dxa"/>
            <w:vAlign w:val="center"/>
          </w:tcPr>
          <w:p w14:paraId="120DB04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40</w:t>
            </w:r>
          </w:p>
        </w:tc>
        <w:tc>
          <w:tcPr>
            <w:tcW w:w="3006" w:type="dxa"/>
            <w:vAlign w:val="center"/>
          </w:tcPr>
          <w:p w14:paraId="322FC8D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12.9</w:t>
            </w:r>
          </w:p>
        </w:tc>
      </w:tr>
      <w:tr w:rsidR="00A7104F" w:rsidRPr="00101326" w14:paraId="00F48881" w14:textId="77777777" w:rsidTr="00865FC7">
        <w:tc>
          <w:tcPr>
            <w:tcW w:w="3005" w:type="dxa"/>
          </w:tcPr>
          <w:p w14:paraId="35D1A580"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 effect</w:t>
            </w:r>
          </w:p>
        </w:tc>
        <w:tc>
          <w:tcPr>
            <w:tcW w:w="3005" w:type="dxa"/>
            <w:vAlign w:val="center"/>
          </w:tcPr>
          <w:p w14:paraId="46C702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5BA5C14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6529EFF2" w14:textId="77777777" w:rsidTr="00865FC7">
        <w:tc>
          <w:tcPr>
            <w:tcW w:w="3005" w:type="dxa"/>
          </w:tcPr>
          <w:p w14:paraId="402569D2"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Play together</w:t>
            </w:r>
          </w:p>
        </w:tc>
        <w:tc>
          <w:tcPr>
            <w:tcW w:w="3005" w:type="dxa"/>
            <w:vAlign w:val="center"/>
          </w:tcPr>
          <w:p w14:paraId="7659768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61250B2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0E984D4A" w14:textId="77777777" w:rsidTr="00865FC7">
        <w:tc>
          <w:tcPr>
            <w:tcW w:w="3005" w:type="dxa"/>
          </w:tcPr>
          <w:p w14:paraId="14E6FEC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Internet access affects my gaming</w:t>
            </w:r>
          </w:p>
        </w:tc>
        <w:tc>
          <w:tcPr>
            <w:tcW w:w="3005" w:type="dxa"/>
            <w:vAlign w:val="center"/>
          </w:tcPr>
          <w:p w14:paraId="7CC87599"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31546AF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7320CCDB" w14:textId="77777777" w:rsidTr="00865FC7">
        <w:tc>
          <w:tcPr>
            <w:tcW w:w="3005" w:type="dxa"/>
          </w:tcPr>
          <w:p w14:paraId="03D9D54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3005" w:type="dxa"/>
            <w:vAlign w:val="center"/>
          </w:tcPr>
          <w:p w14:paraId="56D7732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145</w:t>
            </w:r>
          </w:p>
        </w:tc>
        <w:tc>
          <w:tcPr>
            <w:tcW w:w="3006" w:type="dxa"/>
            <w:vAlign w:val="center"/>
          </w:tcPr>
          <w:p w14:paraId="226AB7F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46.8</w:t>
            </w:r>
          </w:p>
        </w:tc>
      </w:tr>
      <w:tr w:rsidR="00A7104F" w:rsidRPr="00101326" w14:paraId="3845DC5B" w14:textId="77777777" w:rsidTr="00865FC7">
        <w:tc>
          <w:tcPr>
            <w:tcW w:w="3005" w:type="dxa"/>
          </w:tcPr>
          <w:p w14:paraId="4C5FE1F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w:t>
            </w:r>
          </w:p>
        </w:tc>
        <w:tc>
          <w:tcPr>
            <w:tcW w:w="3005" w:type="dxa"/>
            <w:vAlign w:val="center"/>
          </w:tcPr>
          <w:p w14:paraId="156DD7F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85</w:t>
            </w:r>
          </w:p>
        </w:tc>
        <w:tc>
          <w:tcPr>
            <w:tcW w:w="3006" w:type="dxa"/>
            <w:vAlign w:val="center"/>
          </w:tcPr>
          <w:p w14:paraId="320300E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27.4</w:t>
            </w:r>
          </w:p>
        </w:tc>
      </w:tr>
      <w:tr w:rsidR="00A7104F" w:rsidRPr="00101326" w14:paraId="423D2EA8" w14:textId="77777777" w:rsidTr="00865FC7">
        <w:tc>
          <w:tcPr>
            <w:tcW w:w="3005" w:type="dxa"/>
          </w:tcPr>
          <w:p w14:paraId="6B236B5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 xml:space="preserve">Sometimes </w:t>
            </w:r>
          </w:p>
        </w:tc>
        <w:tc>
          <w:tcPr>
            <w:tcW w:w="3005" w:type="dxa"/>
            <w:vAlign w:val="center"/>
          </w:tcPr>
          <w:p w14:paraId="48DAECF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11C15DE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bl>
    <w:p w14:paraId="4033A98A" w14:textId="77777777" w:rsidR="00A7104F" w:rsidRPr="00101326" w:rsidRDefault="00A7104F" w:rsidP="00A7104F">
      <w:pPr>
        <w:spacing w:line="480" w:lineRule="auto"/>
        <w:jc w:val="both"/>
        <w:rPr>
          <w:rFonts w:ascii="Times New Roman" w:hAnsi="Times New Roman" w:cs="Times New Roman"/>
          <w:sz w:val="24"/>
          <w:szCs w:val="24"/>
        </w:rPr>
      </w:pPr>
    </w:p>
    <w:p w14:paraId="630993C7" w14:textId="77777777" w:rsidR="00A7104F" w:rsidRPr="00101326" w:rsidRDefault="00A7104F" w:rsidP="00A7104F">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Table 7: </w:t>
      </w:r>
      <w:r w:rsidRPr="00101326">
        <w:rPr>
          <w:rFonts w:ascii="Times New Roman" w:hAnsi="Times New Roman" w:cs="Times New Roman"/>
          <w:b/>
          <w:bCs/>
          <w:sz w:val="24"/>
          <w:szCs w:val="24"/>
        </w:rPr>
        <w:t>Association Between Gaming Duration and Demographic/Knowledge Variables</w:t>
      </w:r>
      <w:r w:rsidRPr="00101326">
        <w:rPr>
          <w:rFonts w:ascii="Times New Roman" w:hAnsi="Times New Roman" w:cs="Times New Roman"/>
          <w:b/>
          <w:sz w:val="24"/>
          <w:szCs w:val="24"/>
        </w:rPr>
        <w:t xml:space="preserve"> among Engineering Students in </w:t>
      </w:r>
      <w:proofErr w:type="spellStart"/>
      <w:r w:rsidRPr="00101326">
        <w:rPr>
          <w:rFonts w:ascii="Times New Roman" w:hAnsi="Times New Roman" w:cs="Times New Roman"/>
          <w:b/>
          <w:sz w:val="24"/>
          <w:szCs w:val="24"/>
        </w:rPr>
        <w:t>Abia</w:t>
      </w:r>
      <w:proofErr w:type="spellEnd"/>
      <w:r w:rsidRPr="00101326">
        <w:rPr>
          <w:rFonts w:ascii="Times New Roman" w:hAnsi="Times New Roman" w:cs="Times New Roman"/>
          <w:b/>
          <w:sz w:val="24"/>
          <w:szCs w:val="24"/>
        </w:rPr>
        <w:t xml:space="preserve"> State University, </w:t>
      </w:r>
      <w:proofErr w:type="spellStart"/>
      <w:r w:rsidRPr="00101326">
        <w:rPr>
          <w:rFonts w:ascii="Times New Roman" w:hAnsi="Times New Roman" w:cs="Times New Roman"/>
          <w:b/>
          <w:sz w:val="24"/>
          <w:szCs w:val="24"/>
        </w:rPr>
        <w:t>Uturu</w:t>
      </w:r>
      <w:proofErr w:type="spellEnd"/>
      <w:r w:rsidRPr="00101326">
        <w:rPr>
          <w:rFonts w:ascii="Times New Roman" w:hAnsi="Times New Roman" w:cs="Times New Roman"/>
          <w:b/>
          <w:sz w:val="24"/>
          <w:szCs w:val="24"/>
        </w:rPr>
        <w:t xml:space="preserve">. </w:t>
      </w:r>
    </w:p>
    <w:tbl>
      <w:tblPr>
        <w:tblStyle w:val="TableGrid"/>
        <w:tblW w:w="87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1232"/>
        <w:gridCol w:w="1134"/>
        <w:gridCol w:w="1134"/>
        <w:gridCol w:w="993"/>
        <w:gridCol w:w="1134"/>
        <w:gridCol w:w="1127"/>
      </w:tblGrid>
      <w:tr w:rsidR="00A7104F" w:rsidRPr="00101326" w14:paraId="7E7BF2D3" w14:textId="77777777" w:rsidTr="00865FC7">
        <w:tc>
          <w:tcPr>
            <w:tcW w:w="2024" w:type="dxa"/>
            <w:tcBorders>
              <w:bottom w:val="nil"/>
            </w:tcBorders>
          </w:tcPr>
          <w:p w14:paraId="017724D2" w14:textId="77777777" w:rsidR="00A7104F" w:rsidRPr="00101326" w:rsidRDefault="00A7104F" w:rsidP="00865FC7">
            <w:pPr>
              <w:jc w:val="both"/>
              <w:rPr>
                <w:rFonts w:ascii="Times New Roman" w:hAnsi="Times New Roman" w:cs="Times New Roman"/>
                <w:b/>
                <w:sz w:val="20"/>
                <w:szCs w:val="20"/>
              </w:rPr>
            </w:pPr>
          </w:p>
        </w:tc>
        <w:tc>
          <w:tcPr>
            <w:tcW w:w="4493" w:type="dxa"/>
            <w:gridSpan w:val="4"/>
            <w:tcBorders>
              <w:bottom w:val="nil"/>
            </w:tcBorders>
          </w:tcPr>
          <w:p w14:paraId="52CC3280"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Average gaming session duration per day</w:t>
            </w:r>
          </w:p>
        </w:tc>
        <w:tc>
          <w:tcPr>
            <w:tcW w:w="1134" w:type="dxa"/>
            <w:tcBorders>
              <w:bottom w:val="nil"/>
            </w:tcBorders>
          </w:tcPr>
          <w:p w14:paraId="7EBA4AC3" w14:textId="77777777" w:rsidR="00A7104F" w:rsidRPr="00101326" w:rsidRDefault="00A7104F" w:rsidP="00865FC7">
            <w:pPr>
              <w:jc w:val="both"/>
              <w:rPr>
                <w:rFonts w:ascii="Times New Roman" w:hAnsi="Times New Roman" w:cs="Times New Roman"/>
                <w:b/>
                <w:sz w:val="20"/>
                <w:szCs w:val="20"/>
              </w:rPr>
            </w:pPr>
          </w:p>
        </w:tc>
        <w:tc>
          <w:tcPr>
            <w:tcW w:w="1127" w:type="dxa"/>
            <w:tcBorders>
              <w:bottom w:val="nil"/>
            </w:tcBorders>
          </w:tcPr>
          <w:p w14:paraId="4BD32695" w14:textId="77777777" w:rsidR="00A7104F" w:rsidRPr="00101326" w:rsidRDefault="00A7104F" w:rsidP="00865FC7">
            <w:pPr>
              <w:jc w:val="both"/>
              <w:rPr>
                <w:rFonts w:ascii="Times New Roman" w:hAnsi="Times New Roman" w:cs="Times New Roman"/>
                <w:b/>
                <w:sz w:val="20"/>
                <w:szCs w:val="20"/>
              </w:rPr>
            </w:pPr>
          </w:p>
        </w:tc>
      </w:tr>
      <w:tr w:rsidR="00A7104F" w:rsidRPr="00101326" w14:paraId="6898EDC1" w14:textId="77777777" w:rsidTr="00865FC7">
        <w:tc>
          <w:tcPr>
            <w:tcW w:w="2024" w:type="dxa"/>
            <w:tcBorders>
              <w:top w:val="nil"/>
              <w:bottom w:val="single" w:sz="4" w:space="0" w:color="auto"/>
            </w:tcBorders>
          </w:tcPr>
          <w:p w14:paraId="741F7A8A"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Variables</w:t>
            </w:r>
          </w:p>
        </w:tc>
        <w:tc>
          <w:tcPr>
            <w:tcW w:w="1232" w:type="dxa"/>
            <w:tcBorders>
              <w:top w:val="nil"/>
              <w:bottom w:val="single" w:sz="4" w:space="0" w:color="auto"/>
            </w:tcBorders>
          </w:tcPr>
          <w:p w14:paraId="76AD03EE"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&lt;1 hour (n=54)</w:t>
            </w:r>
          </w:p>
        </w:tc>
        <w:tc>
          <w:tcPr>
            <w:tcW w:w="1134" w:type="dxa"/>
            <w:tcBorders>
              <w:top w:val="nil"/>
              <w:bottom w:val="single" w:sz="4" w:space="0" w:color="auto"/>
            </w:tcBorders>
          </w:tcPr>
          <w:p w14:paraId="667CAEC8"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1-3 hours (n= 137)</w:t>
            </w:r>
          </w:p>
        </w:tc>
        <w:tc>
          <w:tcPr>
            <w:tcW w:w="1134" w:type="dxa"/>
            <w:tcBorders>
              <w:top w:val="nil"/>
              <w:bottom w:val="single" w:sz="4" w:space="0" w:color="auto"/>
            </w:tcBorders>
          </w:tcPr>
          <w:p w14:paraId="584A0918"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3-5 hours (n=77)</w:t>
            </w:r>
          </w:p>
          <w:p w14:paraId="2B4BC0C7" w14:textId="77777777" w:rsidR="00A7104F" w:rsidRPr="00101326" w:rsidRDefault="00A7104F" w:rsidP="00865FC7">
            <w:pPr>
              <w:jc w:val="both"/>
              <w:rPr>
                <w:rFonts w:ascii="Times New Roman" w:hAnsi="Times New Roman" w:cs="Times New Roman"/>
                <w:b/>
                <w:sz w:val="20"/>
                <w:szCs w:val="20"/>
              </w:rPr>
            </w:pPr>
          </w:p>
        </w:tc>
        <w:tc>
          <w:tcPr>
            <w:tcW w:w="993" w:type="dxa"/>
            <w:tcBorders>
              <w:top w:val="nil"/>
              <w:bottom w:val="single" w:sz="4" w:space="0" w:color="auto"/>
            </w:tcBorders>
          </w:tcPr>
          <w:p w14:paraId="142F4AB8"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&gt;5 hours (n=42)</w:t>
            </w:r>
          </w:p>
          <w:p w14:paraId="75521FB3" w14:textId="77777777" w:rsidR="00A7104F" w:rsidRPr="00101326" w:rsidRDefault="00A7104F" w:rsidP="00865FC7">
            <w:pPr>
              <w:jc w:val="both"/>
              <w:rPr>
                <w:rFonts w:ascii="Times New Roman" w:hAnsi="Times New Roman" w:cs="Times New Roman"/>
                <w:b/>
                <w:sz w:val="20"/>
                <w:szCs w:val="20"/>
              </w:rPr>
            </w:pPr>
          </w:p>
        </w:tc>
        <w:tc>
          <w:tcPr>
            <w:tcW w:w="1134" w:type="dxa"/>
            <w:tcBorders>
              <w:top w:val="nil"/>
              <w:bottom w:val="single" w:sz="4" w:space="0" w:color="auto"/>
            </w:tcBorders>
          </w:tcPr>
          <w:p w14:paraId="6A971255"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Total (n=310)</w:t>
            </w:r>
          </w:p>
        </w:tc>
        <w:tc>
          <w:tcPr>
            <w:tcW w:w="1127" w:type="dxa"/>
            <w:tcBorders>
              <w:top w:val="nil"/>
              <w:bottom w:val="single" w:sz="4" w:space="0" w:color="auto"/>
            </w:tcBorders>
          </w:tcPr>
          <w:p w14:paraId="40A72DE8"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Chi-Square</w:t>
            </w:r>
          </w:p>
        </w:tc>
      </w:tr>
      <w:tr w:rsidR="00A7104F" w:rsidRPr="00101326" w14:paraId="0C2B2232" w14:textId="77777777" w:rsidTr="00865FC7">
        <w:tc>
          <w:tcPr>
            <w:tcW w:w="2024" w:type="dxa"/>
            <w:tcBorders>
              <w:top w:val="single" w:sz="4" w:space="0" w:color="auto"/>
            </w:tcBorders>
          </w:tcPr>
          <w:p w14:paraId="4DE5E219"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Age</w:t>
            </w:r>
          </w:p>
        </w:tc>
        <w:tc>
          <w:tcPr>
            <w:tcW w:w="1232" w:type="dxa"/>
            <w:tcBorders>
              <w:top w:val="single" w:sz="4" w:space="0" w:color="auto"/>
            </w:tcBorders>
          </w:tcPr>
          <w:p w14:paraId="071FC2E2"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68841DDC"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2F7A5EE2" w14:textId="77777777" w:rsidR="00A7104F" w:rsidRPr="00101326" w:rsidRDefault="00A7104F" w:rsidP="00865FC7">
            <w:pPr>
              <w:jc w:val="both"/>
              <w:rPr>
                <w:rFonts w:ascii="Times New Roman" w:hAnsi="Times New Roman" w:cs="Times New Roman"/>
                <w:sz w:val="20"/>
                <w:szCs w:val="20"/>
              </w:rPr>
            </w:pPr>
          </w:p>
        </w:tc>
        <w:tc>
          <w:tcPr>
            <w:tcW w:w="993" w:type="dxa"/>
            <w:tcBorders>
              <w:top w:val="single" w:sz="4" w:space="0" w:color="auto"/>
            </w:tcBorders>
          </w:tcPr>
          <w:p w14:paraId="0496D567"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298586F8" w14:textId="77777777" w:rsidR="00A7104F" w:rsidRPr="00101326" w:rsidRDefault="00A7104F" w:rsidP="00865FC7">
            <w:pPr>
              <w:jc w:val="both"/>
              <w:rPr>
                <w:rFonts w:ascii="Times New Roman" w:hAnsi="Times New Roman" w:cs="Times New Roman"/>
                <w:sz w:val="20"/>
                <w:szCs w:val="20"/>
              </w:rPr>
            </w:pPr>
          </w:p>
        </w:tc>
        <w:tc>
          <w:tcPr>
            <w:tcW w:w="1127" w:type="dxa"/>
            <w:tcBorders>
              <w:top w:val="single" w:sz="4" w:space="0" w:color="auto"/>
            </w:tcBorders>
          </w:tcPr>
          <w:p w14:paraId="02979491" w14:textId="77777777" w:rsidR="00A7104F" w:rsidRPr="00101326" w:rsidRDefault="00A7104F" w:rsidP="00865FC7">
            <w:pPr>
              <w:jc w:val="both"/>
              <w:rPr>
                <w:rFonts w:ascii="Times New Roman" w:hAnsi="Times New Roman" w:cs="Times New Roman"/>
                <w:i/>
                <w:sz w:val="20"/>
                <w:szCs w:val="20"/>
              </w:rPr>
            </w:pPr>
          </w:p>
        </w:tc>
      </w:tr>
      <w:tr w:rsidR="00A7104F" w:rsidRPr="00101326" w14:paraId="0289C53C" w14:textId="77777777" w:rsidTr="00865FC7">
        <w:tc>
          <w:tcPr>
            <w:tcW w:w="2024" w:type="dxa"/>
          </w:tcPr>
          <w:p w14:paraId="6DCB8F6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16-20 years</w:t>
            </w:r>
          </w:p>
        </w:tc>
        <w:tc>
          <w:tcPr>
            <w:tcW w:w="1232" w:type="dxa"/>
          </w:tcPr>
          <w:p w14:paraId="3548B4C7"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414C0F88"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37 (11.9)</w:t>
            </w:r>
          </w:p>
        </w:tc>
        <w:tc>
          <w:tcPr>
            <w:tcW w:w="1134" w:type="dxa"/>
          </w:tcPr>
          <w:p w14:paraId="1DFCBB0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16 (5.2)</w:t>
            </w:r>
          </w:p>
        </w:tc>
        <w:tc>
          <w:tcPr>
            <w:tcW w:w="993" w:type="dxa"/>
          </w:tcPr>
          <w:p w14:paraId="03A1027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8 (2.6)</w:t>
            </w:r>
          </w:p>
        </w:tc>
        <w:tc>
          <w:tcPr>
            <w:tcW w:w="1134" w:type="dxa"/>
          </w:tcPr>
          <w:p w14:paraId="52E79AA4"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71 (22.9)</w:t>
            </w:r>
          </w:p>
        </w:tc>
        <w:tc>
          <w:tcPr>
            <w:tcW w:w="1127" w:type="dxa"/>
          </w:tcPr>
          <w:p w14:paraId="1A246D82"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4.094</w:t>
            </w:r>
          </w:p>
        </w:tc>
      </w:tr>
      <w:tr w:rsidR="00A7104F" w:rsidRPr="00101326" w14:paraId="661A865F" w14:textId="77777777" w:rsidTr="00865FC7">
        <w:tc>
          <w:tcPr>
            <w:tcW w:w="2024" w:type="dxa"/>
          </w:tcPr>
          <w:p w14:paraId="7A603A5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21-25 years</w:t>
            </w:r>
          </w:p>
        </w:tc>
        <w:tc>
          <w:tcPr>
            <w:tcW w:w="1232" w:type="dxa"/>
          </w:tcPr>
          <w:p w14:paraId="58AA96D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34 (11.0)</w:t>
            </w:r>
          </w:p>
        </w:tc>
        <w:tc>
          <w:tcPr>
            <w:tcW w:w="1134" w:type="dxa"/>
          </w:tcPr>
          <w:p w14:paraId="23688281"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76 (24.5)</w:t>
            </w:r>
          </w:p>
        </w:tc>
        <w:tc>
          <w:tcPr>
            <w:tcW w:w="1134" w:type="dxa"/>
          </w:tcPr>
          <w:p w14:paraId="7B6359A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49 (15.8)</w:t>
            </w:r>
          </w:p>
        </w:tc>
        <w:tc>
          <w:tcPr>
            <w:tcW w:w="993" w:type="dxa"/>
          </w:tcPr>
          <w:p w14:paraId="2D72CD0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28318241"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185 (59.7)</w:t>
            </w:r>
          </w:p>
        </w:tc>
        <w:tc>
          <w:tcPr>
            <w:tcW w:w="1127" w:type="dxa"/>
          </w:tcPr>
          <w:p w14:paraId="0E5ECE3C"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9</w:t>
            </w:r>
          </w:p>
        </w:tc>
      </w:tr>
      <w:tr w:rsidR="00A7104F" w:rsidRPr="00101326" w14:paraId="4064F5CE" w14:textId="77777777" w:rsidTr="00865FC7">
        <w:tc>
          <w:tcPr>
            <w:tcW w:w="2024" w:type="dxa"/>
          </w:tcPr>
          <w:p w14:paraId="22A1DBA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26-30 years</w:t>
            </w:r>
          </w:p>
        </w:tc>
        <w:tc>
          <w:tcPr>
            <w:tcW w:w="1232" w:type="dxa"/>
          </w:tcPr>
          <w:p w14:paraId="36747A2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2D7ECD89"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21 (6.8)</w:t>
            </w:r>
          </w:p>
        </w:tc>
        <w:tc>
          <w:tcPr>
            <w:tcW w:w="1134" w:type="dxa"/>
          </w:tcPr>
          <w:p w14:paraId="749FD06A"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 (2.9)</w:t>
            </w:r>
          </w:p>
        </w:tc>
        <w:tc>
          <w:tcPr>
            <w:tcW w:w="993" w:type="dxa"/>
          </w:tcPr>
          <w:p w14:paraId="320B75E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7CB81C6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46 (14.8)</w:t>
            </w:r>
          </w:p>
        </w:tc>
        <w:tc>
          <w:tcPr>
            <w:tcW w:w="1127" w:type="dxa"/>
          </w:tcPr>
          <w:p w14:paraId="3E2584D0"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0.905</w:t>
            </w:r>
          </w:p>
        </w:tc>
      </w:tr>
      <w:tr w:rsidR="00A7104F" w:rsidRPr="00101326" w14:paraId="04C4B2D1" w14:textId="77777777" w:rsidTr="00865FC7">
        <w:tc>
          <w:tcPr>
            <w:tcW w:w="2024" w:type="dxa"/>
          </w:tcPr>
          <w:p w14:paraId="7C36BC4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Above 30 years</w:t>
            </w:r>
          </w:p>
        </w:tc>
        <w:tc>
          <w:tcPr>
            <w:tcW w:w="1232" w:type="dxa"/>
          </w:tcPr>
          <w:p w14:paraId="5AE28EFE"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409488F4"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1D56DAF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 (1.0)</w:t>
            </w:r>
          </w:p>
        </w:tc>
        <w:tc>
          <w:tcPr>
            <w:tcW w:w="993" w:type="dxa"/>
          </w:tcPr>
          <w:p w14:paraId="281A5BBE"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163E5C19"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8 (2.6)</w:t>
            </w:r>
          </w:p>
        </w:tc>
        <w:tc>
          <w:tcPr>
            <w:tcW w:w="1127" w:type="dxa"/>
          </w:tcPr>
          <w:p w14:paraId="715FD6EA" w14:textId="77777777" w:rsidR="00A7104F" w:rsidRPr="00101326" w:rsidRDefault="00A7104F" w:rsidP="00865FC7">
            <w:pPr>
              <w:jc w:val="both"/>
              <w:rPr>
                <w:rFonts w:ascii="Times New Roman" w:hAnsi="Times New Roman" w:cs="Times New Roman"/>
                <w:i/>
                <w:sz w:val="20"/>
                <w:szCs w:val="20"/>
              </w:rPr>
            </w:pPr>
          </w:p>
        </w:tc>
      </w:tr>
      <w:tr w:rsidR="00A7104F" w:rsidRPr="00101326" w14:paraId="6D2AD9E6" w14:textId="77777777" w:rsidTr="00865FC7">
        <w:tc>
          <w:tcPr>
            <w:tcW w:w="2024" w:type="dxa"/>
          </w:tcPr>
          <w:p w14:paraId="090CAD4F"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Gender</w:t>
            </w:r>
          </w:p>
        </w:tc>
        <w:tc>
          <w:tcPr>
            <w:tcW w:w="1232" w:type="dxa"/>
          </w:tcPr>
          <w:p w14:paraId="466157B6" w14:textId="77777777" w:rsidR="00A7104F" w:rsidRPr="00101326" w:rsidRDefault="00A7104F" w:rsidP="00865FC7">
            <w:pPr>
              <w:jc w:val="both"/>
              <w:rPr>
                <w:rFonts w:ascii="Times New Roman" w:hAnsi="Times New Roman" w:cs="Times New Roman"/>
                <w:sz w:val="20"/>
                <w:szCs w:val="20"/>
              </w:rPr>
            </w:pPr>
          </w:p>
        </w:tc>
        <w:tc>
          <w:tcPr>
            <w:tcW w:w="1134" w:type="dxa"/>
          </w:tcPr>
          <w:p w14:paraId="1F6EBACF" w14:textId="77777777" w:rsidR="00A7104F" w:rsidRPr="00101326" w:rsidRDefault="00A7104F" w:rsidP="00865FC7">
            <w:pPr>
              <w:jc w:val="both"/>
              <w:rPr>
                <w:rFonts w:ascii="Times New Roman" w:hAnsi="Times New Roman" w:cs="Times New Roman"/>
                <w:sz w:val="20"/>
                <w:szCs w:val="20"/>
              </w:rPr>
            </w:pPr>
          </w:p>
        </w:tc>
        <w:tc>
          <w:tcPr>
            <w:tcW w:w="1134" w:type="dxa"/>
          </w:tcPr>
          <w:p w14:paraId="76015AEE" w14:textId="77777777" w:rsidR="00A7104F" w:rsidRPr="00101326" w:rsidRDefault="00A7104F" w:rsidP="00865FC7">
            <w:pPr>
              <w:jc w:val="both"/>
              <w:rPr>
                <w:rFonts w:ascii="Times New Roman" w:hAnsi="Times New Roman" w:cs="Times New Roman"/>
                <w:sz w:val="20"/>
                <w:szCs w:val="20"/>
              </w:rPr>
            </w:pPr>
          </w:p>
        </w:tc>
        <w:tc>
          <w:tcPr>
            <w:tcW w:w="993" w:type="dxa"/>
          </w:tcPr>
          <w:p w14:paraId="2D0A6475" w14:textId="77777777" w:rsidR="00A7104F" w:rsidRPr="00101326" w:rsidRDefault="00A7104F" w:rsidP="00865FC7">
            <w:pPr>
              <w:jc w:val="both"/>
              <w:rPr>
                <w:rFonts w:ascii="Times New Roman" w:hAnsi="Times New Roman" w:cs="Times New Roman"/>
                <w:sz w:val="20"/>
                <w:szCs w:val="20"/>
              </w:rPr>
            </w:pPr>
          </w:p>
        </w:tc>
        <w:tc>
          <w:tcPr>
            <w:tcW w:w="1134" w:type="dxa"/>
          </w:tcPr>
          <w:p w14:paraId="02BCAA0F" w14:textId="77777777" w:rsidR="00A7104F" w:rsidRPr="00101326" w:rsidRDefault="00A7104F" w:rsidP="00865FC7">
            <w:pPr>
              <w:jc w:val="both"/>
              <w:rPr>
                <w:rFonts w:ascii="Times New Roman" w:hAnsi="Times New Roman" w:cs="Times New Roman"/>
                <w:sz w:val="20"/>
                <w:szCs w:val="20"/>
              </w:rPr>
            </w:pPr>
          </w:p>
        </w:tc>
        <w:tc>
          <w:tcPr>
            <w:tcW w:w="1127" w:type="dxa"/>
          </w:tcPr>
          <w:p w14:paraId="1AD4B4D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2.478</w:t>
            </w:r>
          </w:p>
        </w:tc>
      </w:tr>
      <w:tr w:rsidR="00A7104F" w:rsidRPr="00101326" w14:paraId="2B5E9758" w14:textId="77777777" w:rsidTr="00865FC7">
        <w:tc>
          <w:tcPr>
            <w:tcW w:w="2024" w:type="dxa"/>
          </w:tcPr>
          <w:p w14:paraId="1FF6411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Male</w:t>
            </w:r>
          </w:p>
        </w:tc>
        <w:tc>
          <w:tcPr>
            <w:tcW w:w="1232" w:type="dxa"/>
          </w:tcPr>
          <w:p w14:paraId="452B146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41 (13.2)</w:t>
            </w:r>
          </w:p>
        </w:tc>
        <w:tc>
          <w:tcPr>
            <w:tcW w:w="1134" w:type="dxa"/>
          </w:tcPr>
          <w:p w14:paraId="20BA642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90 (29.0)</w:t>
            </w:r>
          </w:p>
        </w:tc>
        <w:tc>
          <w:tcPr>
            <w:tcW w:w="1134" w:type="dxa"/>
          </w:tcPr>
          <w:p w14:paraId="299FD5A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55 (17.7)</w:t>
            </w:r>
          </w:p>
        </w:tc>
        <w:tc>
          <w:tcPr>
            <w:tcW w:w="993" w:type="dxa"/>
          </w:tcPr>
          <w:p w14:paraId="73D419B8"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31 (10.0)</w:t>
            </w:r>
          </w:p>
        </w:tc>
        <w:tc>
          <w:tcPr>
            <w:tcW w:w="1134" w:type="dxa"/>
          </w:tcPr>
          <w:p w14:paraId="2AEB8E92"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217 (70.0)</w:t>
            </w:r>
          </w:p>
        </w:tc>
        <w:tc>
          <w:tcPr>
            <w:tcW w:w="1127" w:type="dxa"/>
          </w:tcPr>
          <w:p w14:paraId="29C95214"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3</w:t>
            </w:r>
          </w:p>
        </w:tc>
      </w:tr>
      <w:tr w:rsidR="00A7104F" w:rsidRPr="00101326" w14:paraId="16983226" w14:textId="77777777" w:rsidTr="00865FC7">
        <w:tc>
          <w:tcPr>
            <w:tcW w:w="2024" w:type="dxa"/>
          </w:tcPr>
          <w:p w14:paraId="66E0C8C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Female</w:t>
            </w:r>
          </w:p>
        </w:tc>
        <w:tc>
          <w:tcPr>
            <w:tcW w:w="1232" w:type="dxa"/>
          </w:tcPr>
          <w:p w14:paraId="58839B3D"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4BE7534B"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47 (15.2)</w:t>
            </w:r>
          </w:p>
        </w:tc>
        <w:tc>
          <w:tcPr>
            <w:tcW w:w="1134" w:type="dxa"/>
          </w:tcPr>
          <w:p w14:paraId="04733FD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5463C0B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11 (3.5)</w:t>
            </w:r>
          </w:p>
        </w:tc>
        <w:tc>
          <w:tcPr>
            <w:tcW w:w="1134" w:type="dxa"/>
          </w:tcPr>
          <w:p w14:paraId="11E40DA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93 (30.0)</w:t>
            </w:r>
          </w:p>
        </w:tc>
        <w:tc>
          <w:tcPr>
            <w:tcW w:w="1127" w:type="dxa"/>
          </w:tcPr>
          <w:p w14:paraId="74EBD6B1"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0.479</w:t>
            </w:r>
          </w:p>
        </w:tc>
      </w:tr>
      <w:tr w:rsidR="00A7104F" w:rsidRPr="00101326" w14:paraId="40F188D3" w14:textId="77777777" w:rsidTr="00865FC7">
        <w:tc>
          <w:tcPr>
            <w:tcW w:w="2024" w:type="dxa"/>
          </w:tcPr>
          <w:p w14:paraId="67C89A5E"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Academic Level</w:t>
            </w:r>
          </w:p>
        </w:tc>
        <w:tc>
          <w:tcPr>
            <w:tcW w:w="1232" w:type="dxa"/>
          </w:tcPr>
          <w:p w14:paraId="15D6FBB1" w14:textId="77777777" w:rsidR="00A7104F" w:rsidRPr="00101326" w:rsidRDefault="00A7104F" w:rsidP="00865FC7">
            <w:pPr>
              <w:jc w:val="both"/>
              <w:rPr>
                <w:rFonts w:ascii="Times New Roman" w:hAnsi="Times New Roman" w:cs="Times New Roman"/>
                <w:sz w:val="20"/>
                <w:szCs w:val="20"/>
              </w:rPr>
            </w:pPr>
          </w:p>
        </w:tc>
        <w:tc>
          <w:tcPr>
            <w:tcW w:w="1134" w:type="dxa"/>
          </w:tcPr>
          <w:p w14:paraId="73826C38" w14:textId="77777777" w:rsidR="00A7104F" w:rsidRPr="00101326" w:rsidRDefault="00A7104F" w:rsidP="00865FC7">
            <w:pPr>
              <w:jc w:val="both"/>
              <w:rPr>
                <w:rFonts w:ascii="Times New Roman" w:hAnsi="Times New Roman" w:cs="Times New Roman"/>
                <w:sz w:val="20"/>
                <w:szCs w:val="20"/>
              </w:rPr>
            </w:pPr>
          </w:p>
        </w:tc>
        <w:tc>
          <w:tcPr>
            <w:tcW w:w="1134" w:type="dxa"/>
          </w:tcPr>
          <w:p w14:paraId="6D7EA603" w14:textId="77777777" w:rsidR="00A7104F" w:rsidRPr="00101326" w:rsidRDefault="00A7104F" w:rsidP="00865FC7">
            <w:pPr>
              <w:jc w:val="both"/>
              <w:rPr>
                <w:rFonts w:ascii="Times New Roman" w:hAnsi="Times New Roman" w:cs="Times New Roman"/>
                <w:sz w:val="20"/>
                <w:szCs w:val="20"/>
              </w:rPr>
            </w:pPr>
          </w:p>
        </w:tc>
        <w:tc>
          <w:tcPr>
            <w:tcW w:w="993" w:type="dxa"/>
          </w:tcPr>
          <w:p w14:paraId="2EB3C318" w14:textId="77777777" w:rsidR="00A7104F" w:rsidRPr="00101326" w:rsidRDefault="00A7104F" w:rsidP="00865FC7">
            <w:pPr>
              <w:jc w:val="both"/>
              <w:rPr>
                <w:rFonts w:ascii="Times New Roman" w:hAnsi="Times New Roman" w:cs="Times New Roman"/>
                <w:sz w:val="20"/>
                <w:szCs w:val="20"/>
              </w:rPr>
            </w:pPr>
          </w:p>
        </w:tc>
        <w:tc>
          <w:tcPr>
            <w:tcW w:w="1134" w:type="dxa"/>
          </w:tcPr>
          <w:p w14:paraId="415028E4" w14:textId="77777777" w:rsidR="00A7104F" w:rsidRPr="00101326" w:rsidRDefault="00A7104F" w:rsidP="00865FC7">
            <w:pPr>
              <w:jc w:val="both"/>
              <w:rPr>
                <w:rFonts w:ascii="Times New Roman" w:hAnsi="Times New Roman" w:cs="Times New Roman"/>
                <w:sz w:val="20"/>
                <w:szCs w:val="20"/>
              </w:rPr>
            </w:pPr>
          </w:p>
        </w:tc>
        <w:tc>
          <w:tcPr>
            <w:tcW w:w="1127" w:type="dxa"/>
          </w:tcPr>
          <w:p w14:paraId="3B3D7D02" w14:textId="77777777" w:rsidR="00A7104F" w:rsidRPr="00101326" w:rsidRDefault="00A7104F" w:rsidP="00865FC7">
            <w:pPr>
              <w:jc w:val="both"/>
              <w:rPr>
                <w:rFonts w:ascii="Times New Roman" w:hAnsi="Times New Roman" w:cs="Times New Roman"/>
                <w:i/>
                <w:sz w:val="20"/>
                <w:szCs w:val="20"/>
              </w:rPr>
            </w:pPr>
          </w:p>
        </w:tc>
      </w:tr>
      <w:tr w:rsidR="00A7104F" w:rsidRPr="00101326" w14:paraId="7ED89CCF" w14:textId="77777777" w:rsidTr="00865FC7">
        <w:tc>
          <w:tcPr>
            <w:tcW w:w="2024" w:type="dxa"/>
          </w:tcPr>
          <w:p w14:paraId="0D1ACAF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 level</w:t>
            </w:r>
          </w:p>
        </w:tc>
        <w:tc>
          <w:tcPr>
            <w:tcW w:w="1232" w:type="dxa"/>
          </w:tcPr>
          <w:p w14:paraId="57EA189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4ABD1F2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546223D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 (3.5)</w:t>
            </w:r>
          </w:p>
        </w:tc>
        <w:tc>
          <w:tcPr>
            <w:tcW w:w="993" w:type="dxa"/>
          </w:tcPr>
          <w:p w14:paraId="5406D4A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25194F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29 (9.4)</w:t>
            </w:r>
          </w:p>
        </w:tc>
        <w:tc>
          <w:tcPr>
            <w:tcW w:w="1127" w:type="dxa"/>
          </w:tcPr>
          <w:p w14:paraId="570BE838"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11.965</w:t>
            </w:r>
          </w:p>
        </w:tc>
      </w:tr>
      <w:tr w:rsidR="00A7104F" w:rsidRPr="00101326" w14:paraId="7A5CE6ED" w14:textId="77777777" w:rsidTr="00865FC7">
        <w:tc>
          <w:tcPr>
            <w:tcW w:w="2024" w:type="dxa"/>
          </w:tcPr>
          <w:p w14:paraId="5704A3B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200 level</w:t>
            </w:r>
          </w:p>
        </w:tc>
        <w:tc>
          <w:tcPr>
            <w:tcW w:w="1232" w:type="dxa"/>
          </w:tcPr>
          <w:p w14:paraId="680885C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1134" w:type="dxa"/>
          </w:tcPr>
          <w:p w14:paraId="2A002FC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39 (12.6)</w:t>
            </w:r>
          </w:p>
        </w:tc>
        <w:tc>
          <w:tcPr>
            <w:tcW w:w="1134" w:type="dxa"/>
          </w:tcPr>
          <w:p w14:paraId="6434D5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 (5.2)</w:t>
            </w:r>
          </w:p>
        </w:tc>
        <w:tc>
          <w:tcPr>
            <w:tcW w:w="993" w:type="dxa"/>
          </w:tcPr>
          <w:p w14:paraId="59EFA04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58E4017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89 (28.7)</w:t>
            </w:r>
          </w:p>
        </w:tc>
        <w:tc>
          <w:tcPr>
            <w:tcW w:w="1127" w:type="dxa"/>
          </w:tcPr>
          <w:p w14:paraId="3E19AF0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12</w:t>
            </w:r>
          </w:p>
        </w:tc>
      </w:tr>
      <w:tr w:rsidR="00A7104F" w:rsidRPr="00101326" w14:paraId="2CC6266D" w14:textId="77777777" w:rsidTr="00865FC7">
        <w:tc>
          <w:tcPr>
            <w:tcW w:w="2024" w:type="dxa"/>
          </w:tcPr>
          <w:p w14:paraId="5913F93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300 level</w:t>
            </w:r>
          </w:p>
        </w:tc>
        <w:tc>
          <w:tcPr>
            <w:tcW w:w="1232" w:type="dxa"/>
          </w:tcPr>
          <w:p w14:paraId="6E4BF0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726832F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 (12.9)</w:t>
            </w:r>
          </w:p>
        </w:tc>
        <w:tc>
          <w:tcPr>
            <w:tcW w:w="1134" w:type="dxa"/>
          </w:tcPr>
          <w:p w14:paraId="2277CB5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68C025C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2E75984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91 (29.4)</w:t>
            </w:r>
          </w:p>
        </w:tc>
        <w:tc>
          <w:tcPr>
            <w:tcW w:w="1127" w:type="dxa"/>
          </w:tcPr>
          <w:p w14:paraId="705FF851"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0.448</w:t>
            </w:r>
          </w:p>
        </w:tc>
      </w:tr>
      <w:tr w:rsidR="00A7104F" w:rsidRPr="00101326" w14:paraId="12937DC9" w14:textId="77777777" w:rsidTr="00865FC7">
        <w:tc>
          <w:tcPr>
            <w:tcW w:w="2024" w:type="dxa"/>
          </w:tcPr>
          <w:p w14:paraId="48BCE5C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400 level</w:t>
            </w:r>
          </w:p>
        </w:tc>
        <w:tc>
          <w:tcPr>
            <w:tcW w:w="1232" w:type="dxa"/>
          </w:tcPr>
          <w:p w14:paraId="11C72C3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20F8845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36 (11.6)</w:t>
            </w:r>
          </w:p>
        </w:tc>
        <w:tc>
          <w:tcPr>
            <w:tcW w:w="1134" w:type="dxa"/>
          </w:tcPr>
          <w:p w14:paraId="78FAAEB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993" w:type="dxa"/>
          </w:tcPr>
          <w:p w14:paraId="440D6E8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52563F5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80 (25.8)</w:t>
            </w:r>
          </w:p>
        </w:tc>
        <w:tc>
          <w:tcPr>
            <w:tcW w:w="1127" w:type="dxa"/>
          </w:tcPr>
          <w:p w14:paraId="51C8773F" w14:textId="77777777" w:rsidR="00A7104F" w:rsidRPr="00101326" w:rsidRDefault="00A7104F" w:rsidP="00865FC7">
            <w:pPr>
              <w:jc w:val="both"/>
              <w:rPr>
                <w:rFonts w:ascii="Times New Roman" w:hAnsi="Times New Roman" w:cs="Times New Roman"/>
                <w:i/>
                <w:sz w:val="20"/>
                <w:szCs w:val="20"/>
              </w:rPr>
            </w:pPr>
          </w:p>
        </w:tc>
      </w:tr>
      <w:tr w:rsidR="00A7104F" w:rsidRPr="00101326" w14:paraId="02D9A7D6" w14:textId="77777777" w:rsidTr="00865FC7">
        <w:tc>
          <w:tcPr>
            <w:tcW w:w="2024" w:type="dxa"/>
          </w:tcPr>
          <w:p w14:paraId="3F4D4FF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500 level</w:t>
            </w:r>
          </w:p>
        </w:tc>
        <w:tc>
          <w:tcPr>
            <w:tcW w:w="1232" w:type="dxa"/>
          </w:tcPr>
          <w:p w14:paraId="140105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063CF2B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6B39246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993" w:type="dxa"/>
          </w:tcPr>
          <w:p w14:paraId="0A37A61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13ECA70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1127" w:type="dxa"/>
          </w:tcPr>
          <w:p w14:paraId="78D0F1D0" w14:textId="77777777" w:rsidR="00A7104F" w:rsidRPr="00101326" w:rsidRDefault="00A7104F" w:rsidP="00865FC7">
            <w:pPr>
              <w:jc w:val="both"/>
              <w:rPr>
                <w:rFonts w:ascii="Times New Roman" w:hAnsi="Times New Roman" w:cs="Times New Roman"/>
                <w:i/>
                <w:sz w:val="20"/>
                <w:szCs w:val="20"/>
              </w:rPr>
            </w:pPr>
          </w:p>
        </w:tc>
      </w:tr>
      <w:tr w:rsidR="00A7104F" w:rsidRPr="00101326" w14:paraId="4FAF45E4" w14:textId="77777777" w:rsidTr="00865FC7">
        <w:tc>
          <w:tcPr>
            <w:tcW w:w="2024" w:type="dxa"/>
          </w:tcPr>
          <w:p w14:paraId="7308662D"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Engineering Department</w:t>
            </w:r>
          </w:p>
        </w:tc>
        <w:tc>
          <w:tcPr>
            <w:tcW w:w="1232" w:type="dxa"/>
          </w:tcPr>
          <w:p w14:paraId="2444B75A" w14:textId="77777777" w:rsidR="00A7104F" w:rsidRPr="00101326" w:rsidRDefault="00A7104F" w:rsidP="00865FC7">
            <w:pPr>
              <w:jc w:val="both"/>
              <w:rPr>
                <w:rFonts w:ascii="Times New Roman" w:hAnsi="Times New Roman" w:cs="Times New Roman"/>
                <w:sz w:val="20"/>
                <w:szCs w:val="20"/>
              </w:rPr>
            </w:pPr>
          </w:p>
        </w:tc>
        <w:tc>
          <w:tcPr>
            <w:tcW w:w="1134" w:type="dxa"/>
          </w:tcPr>
          <w:p w14:paraId="7B3AAA91" w14:textId="77777777" w:rsidR="00A7104F" w:rsidRPr="00101326" w:rsidRDefault="00A7104F" w:rsidP="00865FC7">
            <w:pPr>
              <w:jc w:val="both"/>
              <w:rPr>
                <w:rFonts w:ascii="Times New Roman" w:hAnsi="Times New Roman" w:cs="Times New Roman"/>
                <w:sz w:val="20"/>
                <w:szCs w:val="20"/>
              </w:rPr>
            </w:pPr>
          </w:p>
        </w:tc>
        <w:tc>
          <w:tcPr>
            <w:tcW w:w="1134" w:type="dxa"/>
          </w:tcPr>
          <w:p w14:paraId="14AE89B2" w14:textId="77777777" w:rsidR="00A7104F" w:rsidRPr="00101326" w:rsidRDefault="00A7104F" w:rsidP="00865FC7">
            <w:pPr>
              <w:jc w:val="both"/>
              <w:rPr>
                <w:rFonts w:ascii="Times New Roman" w:hAnsi="Times New Roman" w:cs="Times New Roman"/>
                <w:sz w:val="20"/>
                <w:szCs w:val="20"/>
              </w:rPr>
            </w:pPr>
          </w:p>
        </w:tc>
        <w:tc>
          <w:tcPr>
            <w:tcW w:w="993" w:type="dxa"/>
          </w:tcPr>
          <w:p w14:paraId="06E51F73" w14:textId="77777777" w:rsidR="00A7104F" w:rsidRPr="00101326" w:rsidRDefault="00A7104F" w:rsidP="00865FC7">
            <w:pPr>
              <w:jc w:val="both"/>
              <w:rPr>
                <w:rFonts w:ascii="Times New Roman" w:hAnsi="Times New Roman" w:cs="Times New Roman"/>
                <w:sz w:val="20"/>
                <w:szCs w:val="20"/>
              </w:rPr>
            </w:pPr>
          </w:p>
        </w:tc>
        <w:tc>
          <w:tcPr>
            <w:tcW w:w="1134" w:type="dxa"/>
          </w:tcPr>
          <w:p w14:paraId="1EF43195" w14:textId="77777777" w:rsidR="00A7104F" w:rsidRPr="00101326" w:rsidRDefault="00A7104F" w:rsidP="00865FC7">
            <w:pPr>
              <w:jc w:val="both"/>
              <w:rPr>
                <w:rFonts w:ascii="Times New Roman" w:hAnsi="Times New Roman" w:cs="Times New Roman"/>
                <w:sz w:val="20"/>
                <w:szCs w:val="20"/>
              </w:rPr>
            </w:pPr>
          </w:p>
        </w:tc>
        <w:tc>
          <w:tcPr>
            <w:tcW w:w="1127" w:type="dxa"/>
          </w:tcPr>
          <w:p w14:paraId="191EDA74" w14:textId="77777777" w:rsidR="00A7104F" w:rsidRPr="00101326" w:rsidRDefault="00A7104F" w:rsidP="00865FC7">
            <w:pPr>
              <w:jc w:val="both"/>
              <w:rPr>
                <w:rFonts w:ascii="Times New Roman" w:hAnsi="Times New Roman" w:cs="Times New Roman"/>
                <w:i/>
                <w:sz w:val="20"/>
                <w:szCs w:val="20"/>
              </w:rPr>
            </w:pPr>
          </w:p>
        </w:tc>
      </w:tr>
      <w:tr w:rsidR="00A7104F" w:rsidRPr="00101326" w14:paraId="5136A103" w14:textId="77777777" w:rsidTr="00865FC7">
        <w:tc>
          <w:tcPr>
            <w:tcW w:w="2024" w:type="dxa"/>
          </w:tcPr>
          <w:p w14:paraId="12192D0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Electrical/Electronic</w:t>
            </w:r>
          </w:p>
        </w:tc>
        <w:tc>
          <w:tcPr>
            <w:tcW w:w="1232" w:type="dxa"/>
          </w:tcPr>
          <w:p w14:paraId="6AE1EA7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77EBDD0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(8.6)</w:t>
            </w:r>
          </w:p>
        </w:tc>
        <w:tc>
          <w:tcPr>
            <w:tcW w:w="1134" w:type="dxa"/>
          </w:tcPr>
          <w:p w14:paraId="2E8AFF4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(3.7)</w:t>
            </w:r>
          </w:p>
        </w:tc>
        <w:tc>
          <w:tcPr>
            <w:tcW w:w="993" w:type="dxa"/>
          </w:tcPr>
          <w:p w14:paraId="2570276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(1.7)</w:t>
            </w:r>
          </w:p>
        </w:tc>
        <w:tc>
          <w:tcPr>
            <w:tcW w:w="1134" w:type="dxa"/>
          </w:tcPr>
          <w:p w14:paraId="5AA36CE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62 (17.7)</w:t>
            </w:r>
          </w:p>
        </w:tc>
        <w:tc>
          <w:tcPr>
            <w:tcW w:w="1127" w:type="dxa"/>
          </w:tcPr>
          <w:p w14:paraId="4A95003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29.393</w:t>
            </w:r>
          </w:p>
        </w:tc>
      </w:tr>
      <w:tr w:rsidR="00A7104F" w:rsidRPr="00101326" w14:paraId="1B9A8752" w14:textId="77777777" w:rsidTr="00865FC7">
        <w:tc>
          <w:tcPr>
            <w:tcW w:w="2024" w:type="dxa"/>
          </w:tcPr>
          <w:p w14:paraId="37CBD82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Mechanical</w:t>
            </w:r>
          </w:p>
        </w:tc>
        <w:tc>
          <w:tcPr>
            <w:tcW w:w="1232" w:type="dxa"/>
          </w:tcPr>
          <w:p w14:paraId="2230A89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3FBF65F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27 (7.7)</w:t>
            </w:r>
          </w:p>
        </w:tc>
        <w:tc>
          <w:tcPr>
            <w:tcW w:w="1134" w:type="dxa"/>
          </w:tcPr>
          <w:p w14:paraId="2CB7A3C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 (4.6)</w:t>
            </w:r>
          </w:p>
        </w:tc>
        <w:tc>
          <w:tcPr>
            <w:tcW w:w="993" w:type="dxa"/>
          </w:tcPr>
          <w:p w14:paraId="1C12C41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(4.0)</w:t>
            </w:r>
          </w:p>
        </w:tc>
        <w:tc>
          <w:tcPr>
            <w:tcW w:w="1134" w:type="dxa"/>
          </w:tcPr>
          <w:p w14:paraId="16FA569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69 (19.7)</w:t>
            </w:r>
          </w:p>
        </w:tc>
        <w:tc>
          <w:tcPr>
            <w:tcW w:w="1127" w:type="dxa"/>
          </w:tcPr>
          <w:p w14:paraId="1CD7BDD6"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12</w:t>
            </w:r>
          </w:p>
        </w:tc>
      </w:tr>
      <w:tr w:rsidR="00A7104F" w:rsidRPr="00101326" w14:paraId="12320BEB" w14:textId="77777777" w:rsidTr="00865FC7">
        <w:tc>
          <w:tcPr>
            <w:tcW w:w="2024" w:type="dxa"/>
          </w:tcPr>
          <w:p w14:paraId="124620B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Civil</w:t>
            </w:r>
          </w:p>
        </w:tc>
        <w:tc>
          <w:tcPr>
            <w:tcW w:w="1232" w:type="dxa"/>
          </w:tcPr>
          <w:p w14:paraId="2761003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(2.0)</w:t>
            </w:r>
          </w:p>
        </w:tc>
        <w:tc>
          <w:tcPr>
            <w:tcW w:w="1134" w:type="dxa"/>
          </w:tcPr>
          <w:p w14:paraId="4F52169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23 (6.6)</w:t>
            </w:r>
          </w:p>
        </w:tc>
        <w:tc>
          <w:tcPr>
            <w:tcW w:w="1134" w:type="dxa"/>
          </w:tcPr>
          <w:p w14:paraId="1B3AA70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(4.0)</w:t>
            </w:r>
          </w:p>
        </w:tc>
        <w:tc>
          <w:tcPr>
            <w:tcW w:w="993" w:type="dxa"/>
          </w:tcPr>
          <w:p w14:paraId="3426AC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(1.1)</w:t>
            </w:r>
          </w:p>
        </w:tc>
        <w:tc>
          <w:tcPr>
            <w:tcW w:w="1134" w:type="dxa"/>
          </w:tcPr>
          <w:p w14:paraId="4AB4BF7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48 (13.7)</w:t>
            </w:r>
          </w:p>
        </w:tc>
        <w:tc>
          <w:tcPr>
            <w:tcW w:w="1127" w:type="dxa"/>
          </w:tcPr>
          <w:p w14:paraId="1321C93E"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0.014*</w:t>
            </w:r>
          </w:p>
        </w:tc>
      </w:tr>
      <w:tr w:rsidR="00A7104F" w:rsidRPr="00101326" w14:paraId="7035795D" w14:textId="77777777" w:rsidTr="00865FC7">
        <w:tc>
          <w:tcPr>
            <w:tcW w:w="2024" w:type="dxa"/>
          </w:tcPr>
          <w:p w14:paraId="24FFF94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Computer</w:t>
            </w:r>
          </w:p>
        </w:tc>
        <w:tc>
          <w:tcPr>
            <w:tcW w:w="1232" w:type="dxa"/>
          </w:tcPr>
          <w:p w14:paraId="0B0B20D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44F892B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33 (9.4)</w:t>
            </w:r>
          </w:p>
        </w:tc>
        <w:tc>
          <w:tcPr>
            <w:tcW w:w="1134" w:type="dxa"/>
          </w:tcPr>
          <w:p w14:paraId="0F21DE9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19 (5.4)</w:t>
            </w:r>
          </w:p>
        </w:tc>
        <w:tc>
          <w:tcPr>
            <w:tcW w:w="993" w:type="dxa"/>
          </w:tcPr>
          <w:p w14:paraId="2165D5E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5ACAA5A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76 (21.7)</w:t>
            </w:r>
          </w:p>
        </w:tc>
        <w:tc>
          <w:tcPr>
            <w:tcW w:w="1127" w:type="dxa"/>
          </w:tcPr>
          <w:p w14:paraId="2B40CE42" w14:textId="77777777" w:rsidR="00A7104F" w:rsidRPr="00101326" w:rsidRDefault="00A7104F" w:rsidP="00865FC7">
            <w:pPr>
              <w:rPr>
                <w:rFonts w:ascii="Times New Roman" w:hAnsi="Times New Roman" w:cs="Times New Roman"/>
                <w:i/>
                <w:sz w:val="20"/>
                <w:szCs w:val="20"/>
              </w:rPr>
            </w:pPr>
          </w:p>
        </w:tc>
      </w:tr>
      <w:tr w:rsidR="00A7104F" w:rsidRPr="00101326" w14:paraId="4D664497" w14:textId="77777777" w:rsidTr="00865FC7">
        <w:tc>
          <w:tcPr>
            <w:tcW w:w="2024" w:type="dxa"/>
          </w:tcPr>
          <w:p w14:paraId="4E7DD84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Information &amp; Communication Technology</w:t>
            </w:r>
          </w:p>
        </w:tc>
        <w:tc>
          <w:tcPr>
            <w:tcW w:w="1232" w:type="dxa"/>
          </w:tcPr>
          <w:p w14:paraId="4CDDE5A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(2.8)</w:t>
            </w:r>
          </w:p>
        </w:tc>
        <w:tc>
          <w:tcPr>
            <w:tcW w:w="1134" w:type="dxa"/>
          </w:tcPr>
          <w:p w14:paraId="77BFAEF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24 (6.9)</w:t>
            </w:r>
          </w:p>
        </w:tc>
        <w:tc>
          <w:tcPr>
            <w:tcW w:w="1134" w:type="dxa"/>
          </w:tcPr>
          <w:p w14:paraId="0FA883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(4.3)</w:t>
            </w:r>
          </w:p>
        </w:tc>
        <w:tc>
          <w:tcPr>
            <w:tcW w:w="993" w:type="dxa"/>
          </w:tcPr>
          <w:p w14:paraId="4EDB57C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(1.7)</w:t>
            </w:r>
          </w:p>
        </w:tc>
        <w:tc>
          <w:tcPr>
            <w:tcW w:w="1134" w:type="dxa"/>
          </w:tcPr>
          <w:p w14:paraId="4FC4085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55 (15.7)</w:t>
            </w:r>
          </w:p>
        </w:tc>
        <w:tc>
          <w:tcPr>
            <w:tcW w:w="1127" w:type="dxa"/>
          </w:tcPr>
          <w:p w14:paraId="2E82077E" w14:textId="77777777" w:rsidR="00A7104F" w:rsidRPr="00101326" w:rsidRDefault="00A7104F" w:rsidP="00865FC7">
            <w:pPr>
              <w:rPr>
                <w:rFonts w:ascii="Times New Roman" w:hAnsi="Times New Roman" w:cs="Times New Roman"/>
                <w:i/>
                <w:sz w:val="20"/>
                <w:szCs w:val="20"/>
              </w:rPr>
            </w:pPr>
          </w:p>
        </w:tc>
      </w:tr>
      <w:tr w:rsidR="00A7104F" w:rsidRPr="00101326" w14:paraId="64BA689F" w14:textId="77777777" w:rsidTr="00865FC7">
        <w:tc>
          <w:tcPr>
            <w:tcW w:w="2024" w:type="dxa"/>
          </w:tcPr>
          <w:p w14:paraId="67622A32"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Monthly Pocket Money/Income</w:t>
            </w:r>
          </w:p>
        </w:tc>
        <w:tc>
          <w:tcPr>
            <w:tcW w:w="1232" w:type="dxa"/>
          </w:tcPr>
          <w:p w14:paraId="3BF9BC19" w14:textId="77777777" w:rsidR="00A7104F" w:rsidRPr="00101326" w:rsidRDefault="00A7104F" w:rsidP="00865FC7">
            <w:pPr>
              <w:rPr>
                <w:rFonts w:ascii="Times New Roman" w:hAnsi="Times New Roman" w:cs="Times New Roman"/>
                <w:sz w:val="20"/>
                <w:szCs w:val="20"/>
              </w:rPr>
            </w:pPr>
          </w:p>
        </w:tc>
        <w:tc>
          <w:tcPr>
            <w:tcW w:w="1134" w:type="dxa"/>
          </w:tcPr>
          <w:p w14:paraId="76B1CF30" w14:textId="77777777" w:rsidR="00A7104F" w:rsidRPr="00101326" w:rsidRDefault="00A7104F" w:rsidP="00865FC7">
            <w:pPr>
              <w:rPr>
                <w:rFonts w:ascii="Times New Roman" w:hAnsi="Times New Roman" w:cs="Times New Roman"/>
                <w:sz w:val="20"/>
                <w:szCs w:val="20"/>
              </w:rPr>
            </w:pPr>
          </w:p>
        </w:tc>
        <w:tc>
          <w:tcPr>
            <w:tcW w:w="1134" w:type="dxa"/>
          </w:tcPr>
          <w:p w14:paraId="1E6668EA" w14:textId="77777777" w:rsidR="00A7104F" w:rsidRPr="00101326" w:rsidRDefault="00A7104F" w:rsidP="00865FC7">
            <w:pPr>
              <w:rPr>
                <w:rFonts w:ascii="Times New Roman" w:hAnsi="Times New Roman" w:cs="Times New Roman"/>
                <w:sz w:val="20"/>
                <w:szCs w:val="20"/>
              </w:rPr>
            </w:pPr>
          </w:p>
        </w:tc>
        <w:tc>
          <w:tcPr>
            <w:tcW w:w="993" w:type="dxa"/>
          </w:tcPr>
          <w:p w14:paraId="59D391E1" w14:textId="77777777" w:rsidR="00A7104F" w:rsidRPr="00101326" w:rsidRDefault="00A7104F" w:rsidP="00865FC7">
            <w:pPr>
              <w:rPr>
                <w:rFonts w:ascii="Times New Roman" w:hAnsi="Times New Roman" w:cs="Times New Roman"/>
                <w:sz w:val="20"/>
                <w:szCs w:val="20"/>
              </w:rPr>
            </w:pPr>
          </w:p>
        </w:tc>
        <w:tc>
          <w:tcPr>
            <w:tcW w:w="1134" w:type="dxa"/>
          </w:tcPr>
          <w:p w14:paraId="24903969" w14:textId="77777777" w:rsidR="00A7104F" w:rsidRPr="00101326" w:rsidRDefault="00A7104F" w:rsidP="00865FC7">
            <w:pPr>
              <w:rPr>
                <w:rFonts w:ascii="Times New Roman" w:hAnsi="Times New Roman" w:cs="Times New Roman"/>
                <w:sz w:val="20"/>
                <w:szCs w:val="20"/>
              </w:rPr>
            </w:pPr>
          </w:p>
        </w:tc>
        <w:tc>
          <w:tcPr>
            <w:tcW w:w="1127" w:type="dxa"/>
          </w:tcPr>
          <w:p w14:paraId="4BF72E5C" w14:textId="77777777" w:rsidR="00A7104F" w:rsidRPr="00101326" w:rsidRDefault="00A7104F" w:rsidP="00865FC7">
            <w:pPr>
              <w:rPr>
                <w:rFonts w:ascii="Times New Roman" w:hAnsi="Times New Roman" w:cs="Times New Roman"/>
                <w:i/>
                <w:sz w:val="20"/>
                <w:szCs w:val="20"/>
              </w:rPr>
            </w:pPr>
          </w:p>
        </w:tc>
      </w:tr>
      <w:tr w:rsidR="00A7104F" w:rsidRPr="00101326" w14:paraId="2A3C741E" w14:textId="77777777" w:rsidTr="00865FC7">
        <w:tc>
          <w:tcPr>
            <w:tcW w:w="2024" w:type="dxa"/>
          </w:tcPr>
          <w:p w14:paraId="5E4C768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&lt; 10,000 Naira</w:t>
            </w:r>
          </w:p>
        </w:tc>
        <w:tc>
          <w:tcPr>
            <w:tcW w:w="1232" w:type="dxa"/>
          </w:tcPr>
          <w:p w14:paraId="366AE51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3DE28B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54 (17.4)</w:t>
            </w:r>
          </w:p>
        </w:tc>
        <w:tc>
          <w:tcPr>
            <w:tcW w:w="1134" w:type="dxa"/>
          </w:tcPr>
          <w:p w14:paraId="370D9A0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32 (10.3)</w:t>
            </w:r>
          </w:p>
        </w:tc>
        <w:tc>
          <w:tcPr>
            <w:tcW w:w="993" w:type="dxa"/>
          </w:tcPr>
          <w:p w14:paraId="1FDB5FD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3DF90F7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109 (35.2)</w:t>
            </w:r>
          </w:p>
        </w:tc>
        <w:tc>
          <w:tcPr>
            <w:tcW w:w="1127" w:type="dxa"/>
          </w:tcPr>
          <w:p w14:paraId="16D2A624"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X²=13.592</w:t>
            </w:r>
          </w:p>
        </w:tc>
      </w:tr>
      <w:tr w:rsidR="00A7104F" w:rsidRPr="00101326" w14:paraId="1A214F23" w14:textId="77777777" w:rsidTr="00865FC7">
        <w:tc>
          <w:tcPr>
            <w:tcW w:w="2024" w:type="dxa"/>
          </w:tcPr>
          <w:p w14:paraId="6C3F6FD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10,000 – 50,000 Naira</w:t>
            </w:r>
          </w:p>
        </w:tc>
        <w:tc>
          <w:tcPr>
            <w:tcW w:w="1232" w:type="dxa"/>
          </w:tcPr>
          <w:p w14:paraId="58B2C69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28 (9.0)</w:t>
            </w:r>
          </w:p>
        </w:tc>
        <w:tc>
          <w:tcPr>
            <w:tcW w:w="1134" w:type="dxa"/>
          </w:tcPr>
          <w:p w14:paraId="5D78E13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67 (21.6)</w:t>
            </w:r>
          </w:p>
        </w:tc>
        <w:tc>
          <w:tcPr>
            <w:tcW w:w="1134" w:type="dxa"/>
          </w:tcPr>
          <w:p w14:paraId="0165302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33 (10.6)</w:t>
            </w:r>
          </w:p>
        </w:tc>
        <w:tc>
          <w:tcPr>
            <w:tcW w:w="993" w:type="dxa"/>
          </w:tcPr>
          <w:p w14:paraId="21F5505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5B16E8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154 (49.7)</w:t>
            </w:r>
          </w:p>
        </w:tc>
        <w:tc>
          <w:tcPr>
            <w:tcW w:w="1127" w:type="dxa"/>
          </w:tcPr>
          <w:p w14:paraId="18E16661"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df=9</w:t>
            </w:r>
          </w:p>
        </w:tc>
      </w:tr>
      <w:tr w:rsidR="00A7104F" w:rsidRPr="00101326" w14:paraId="340D1F96" w14:textId="77777777" w:rsidTr="00865FC7">
        <w:tc>
          <w:tcPr>
            <w:tcW w:w="2024" w:type="dxa"/>
          </w:tcPr>
          <w:p w14:paraId="0AE5B88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50,000 – 100,000 Naira</w:t>
            </w:r>
          </w:p>
        </w:tc>
        <w:tc>
          <w:tcPr>
            <w:tcW w:w="1232" w:type="dxa"/>
          </w:tcPr>
          <w:p w14:paraId="29E4B91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469E252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3C0391D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993" w:type="dxa"/>
          </w:tcPr>
          <w:p w14:paraId="6FFFEFE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1134" w:type="dxa"/>
          </w:tcPr>
          <w:p w14:paraId="48A34D3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35 (11.3)</w:t>
            </w:r>
          </w:p>
        </w:tc>
        <w:tc>
          <w:tcPr>
            <w:tcW w:w="1127" w:type="dxa"/>
          </w:tcPr>
          <w:p w14:paraId="3BD6A1E2"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p=0.138</w:t>
            </w:r>
          </w:p>
        </w:tc>
      </w:tr>
      <w:tr w:rsidR="00A7104F" w:rsidRPr="00101326" w14:paraId="4CFA3404" w14:textId="77777777" w:rsidTr="00865FC7">
        <w:tc>
          <w:tcPr>
            <w:tcW w:w="2024" w:type="dxa"/>
          </w:tcPr>
          <w:p w14:paraId="7681981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100,000 Naira</w:t>
            </w:r>
          </w:p>
        </w:tc>
        <w:tc>
          <w:tcPr>
            <w:tcW w:w="1232" w:type="dxa"/>
          </w:tcPr>
          <w:p w14:paraId="64B4284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6E79428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3CF9BA4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 (0.6)</w:t>
            </w:r>
          </w:p>
        </w:tc>
        <w:tc>
          <w:tcPr>
            <w:tcW w:w="993" w:type="dxa"/>
          </w:tcPr>
          <w:p w14:paraId="536C77E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0341D7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27" w:type="dxa"/>
          </w:tcPr>
          <w:p w14:paraId="0FF534E0" w14:textId="77777777" w:rsidR="00A7104F" w:rsidRPr="00101326" w:rsidRDefault="00A7104F" w:rsidP="00865FC7">
            <w:pPr>
              <w:rPr>
                <w:rFonts w:ascii="Times New Roman" w:hAnsi="Times New Roman" w:cs="Times New Roman"/>
                <w:i/>
                <w:sz w:val="20"/>
                <w:szCs w:val="20"/>
              </w:rPr>
            </w:pPr>
          </w:p>
        </w:tc>
      </w:tr>
      <w:tr w:rsidR="00A7104F" w:rsidRPr="00101326" w14:paraId="357E84CC" w14:textId="77777777" w:rsidTr="00865FC7">
        <w:tc>
          <w:tcPr>
            <w:tcW w:w="2024" w:type="dxa"/>
          </w:tcPr>
          <w:p w14:paraId="35AA689A"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lastRenderedPageBreak/>
              <w:t>Excessive gaming can lead to sleep disorders</w:t>
            </w:r>
          </w:p>
        </w:tc>
        <w:tc>
          <w:tcPr>
            <w:tcW w:w="1232" w:type="dxa"/>
          </w:tcPr>
          <w:p w14:paraId="657BAC0B" w14:textId="77777777" w:rsidR="00A7104F" w:rsidRPr="00101326" w:rsidRDefault="00A7104F" w:rsidP="00865FC7">
            <w:pPr>
              <w:rPr>
                <w:rFonts w:ascii="Times New Roman" w:hAnsi="Times New Roman" w:cs="Times New Roman"/>
                <w:sz w:val="20"/>
                <w:szCs w:val="20"/>
              </w:rPr>
            </w:pPr>
          </w:p>
        </w:tc>
        <w:tc>
          <w:tcPr>
            <w:tcW w:w="1134" w:type="dxa"/>
          </w:tcPr>
          <w:p w14:paraId="54840281" w14:textId="77777777" w:rsidR="00A7104F" w:rsidRPr="00101326" w:rsidRDefault="00A7104F" w:rsidP="00865FC7">
            <w:pPr>
              <w:rPr>
                <w:rFonts w:ascii="Times New Roman" w:hAnsi="Times New Roman" w:cs="Times New Roman"/>
                <w:sz w:val="20"/>
                <w:szCs w:val="20"/>
              </w:rPr>
            </w:pPr>
          </w:p>
        </w:tc>
        <w:tc>
          <w:tcPr>
            <w:tcW w:w="1134" w:type="dxa"/>
          </w:tcPr>
          <w:p w14:paraId="6760E6E7" w14:textId="77777777" w:rsidR="00A7104F" w:rsidRPr="00101326" w:rsidRDefault="00A7104F" w:rsidP="00865FC7">
            <w:pPr>
              <w:rPr>
                <w:rFonts w:ascii="Times New Roman" w:hAnsi="Times New Roman" w:cs="Times New Roman"/>
                <w:sz w:val="20"/>
                <w:szCs w:val="20"/>
              </w:rPr>
            </w:pPr>
          </w:p>
        </w:tc>
        <w:tc>
          <w:tcPr>
            <w:tcW w:w="993" w:type="dxa"/>
          </w:tcPr>
          <w:p w14:paraId="0B87162B" w14:textId="77777777" w:rsidR="00A7104F" w:rsidRPr="00101326" w:rsidRDefault="00A7104F" w:rsidP="00865FC7">
            <w:pPr>
              <w:rPr>
                <w:rFonts w:ascii="Times New Roman" w:hAnsi="Times New Roman" w:cs="Times New Roman"/>
                <w:sz w:val="20"/>
                <w:szCs w:val="20"/>
              </w:rPr>
            </w:pPr>
          </w:p>
        </w:tc>
        <w:tc>
          <w:tcPr>
            <w:tcW w:w="1134" w:type="dxa"/>
          </w:tcPr>
          <w:p w14:paraId="586A38D3" w14:textId="77777777" w:rsidR="00A7104F" w:rsidRPr="00101326" w:rsidRDefault="00A7104F" w:rsidP="00865FC7">
            <w:pPr>
              <w:rPr>
                <w:rFonts w:ascii="Times New Roman" w:hAnsi="Times New Roman" w:cs="Times New Roman"/>
                <w:sz w:val="20"/>
                <w:szCs w:val="20"/>
              </w:rPr>
            </w:pPr>
          </w:p>
        </w:tc>
        <w:tc>
          <w:tcPr>
            <w:tcW w:w="1127" w:type="dxa"/>
          </w:tcPr>
          <w:p w14:paraId="7E12E23F" w14:textId="77777777" w:rsidR="00A7104F" w:rsidRPr="00101326" w:rsidRDefault="00A7104F" w:rsidP="00865FC7">
            <w:pPr>
              <w:rPr>
                <w:rFonts w:ascii="Times New Roman" w:hAnsi="Times New Roman" w:cs="Times New Roman"/>
                <w:i/>
                <w:sz w:val="20"/>
                <w:szCs w:val="20"/>
              </w:rPr>
            </w:pPr>
          </w:p>
        </w:tc>
      </w:tr>
      <w:tr w:rsidR="00A7104F" w:rsidRPr="00101326" w14:paraId="4894AB89" w14:textId="77777777" w:rsidTr="00865FC7">
        <w:tc>
          <w:tcPr>
            <w:tcW w:w="2024" w:type="dxa"/>
          </w:tcPr>
          <w:p w14:paraId="51B94D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True</w:t>
            </w:r>
          </w:p>
        </w:tc>
        <w:tc>
          <w:tcPr>
            <w:tcW w:w="1232" w:type="dxa"/>
          </w:tcPr>
          <w:p w14:paraId="4CF0DDF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 (12.9)</w:t>
            </w:r>
          </w:p>
        </w:tc>
        <w:tc>
          <w:tcPr>
            <w:tcW w:w="1134" w:type="dxa"/>
          </w:tcPr>
          <w:p w14:paraId="4F8103E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114 (36.8)</w:t>
            </w:r>
          </w:p>
        </w:tc>
        <w:tc>
          <w:tcPr>
            <w:tcW w:w="1134" w:type="dxa"/>
          </w:tcPr>
          <w:p w14:paraId="237FC2A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63 (20.3)</w:t>
            </w:r>
          </w:p>
        </w:tc>
        <w:tc>
          <w:tcPr>
            <w:tcW w:w="993" w:type="dxa"/>
          </w:tcPr>
          <w:p w14:paraId="775C808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34 (11.0)</w:t>
            </w:r>
          </w:p>
        </w:tc>
        <w:tc>
          <w:tcPr>
            <w:tcW w:w="1134" w:type="dxa"/>
          </w:tcPr>
          <w:p w14:paraId="32BB836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251 (81.0)</w:t>
            </w:r>
          </w:p>
        </w:tc>
        <w:tc>
          <w:tcPr>
            <w:tcW w:w="1127" w:type="dxa"/>
          </w:tcPr>
          <w:p w14:paraId="5EADB20E"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X²=2.760</w:t>
            </w:r>
          </w:p>
        </w:tc>
      </w:tr>
      <w:tr w:rsidR="00A7104F" w:rsidRPr="00101326" w14:paraId="4811780D" w14:textId="77777777" w:rsidTr="00865FC7">
        <w:tc>
          <w:tcPr>
            <w:tcW w:w="2024" w:type="dxa"/>
          </w:tcPr>
          <w:p w14:paraId="0A85888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False</w:t>
            </w:r>
          </w:p>
        </w:tc>
        <w:tc>
          <w:tcPr>
            <w:tcW w:w="1232" w:type="dxa"/>
          </w:tcPr>
          <w:p w14:paraId="3FD464A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52258BC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056FD42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993" w:type="dxa"/>
          </w:tcPr>
          <w:p w14:paraId="2E2A3F2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25C6498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(9.7)</w:t>
            </w:r>
          </w:p>
        </w:tc>
        <w:tc>
          <w:tcPr>
            <w:tcW w:w="1127" w:type="dxa"/>
          </w:tcPr>
          <w:p w14:paraId="42FEE7DA"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df=6</w:t>
            </w:r>
          </w:p>
        </w:tc>
      </w:tr>
      <w:tr w:rsidR="00A7104F" w:rsidRPr="00101326" w14:paraId="6EEFDAE2" w14:textId="77777777" w:rsidTr="00865FC7">
        <w:tc>
          <w:tcPr>
            <w:tcW w:w="2024" w:type="dxa"/>
          </w:tcPr>
          <w:p w14:paraId="61376D1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Don't know</w:t>
            </w:r>
          </w:p>
        </w:tc>
        <w:tc>
          <w:tcPr>
            <w:tcW w:w="1232" w:type="dxa"/>
          </w:tcPr>
          <w:p w14:paraId="26616B3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025BF9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1D7E698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 (2.6)</w:t>
            </w:r>
          </w:p>
        </w:tc>
        <w:tc>
          <w:tcPr>
            <w:tcW w:w="993" w:type="dxa"/>
          </w:tcPr>
          <w:p w14:paraId="15A3405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32E7B0A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29 (9.4)</w:t>
            </w:r>
          </w:p>
        </w:tc>
        <w:tc>
          <w:tcPr>
            <w:tcW w:w="1127" w:type="dxa"/>
          </w:tcPr>
          <w:p w14:paraId="7D70E436"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p=0.838</w:t>
            </w:r>
          </w:p>
        </w:tc>
      </w:tr>
      <w:tr w:rsidR="00A7104F" w:rsidRPr="00101326" w14:paraId="42ED240C" w14:textId="77777777" w:rsidTr="00865FC7">
        <w:tc>
          <w:tcPr>
            <w:tcW w:w="2024" w:type="dxa"/>
          </w:tcPr>
          <w:p w14:paraId="02AD0644"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WHO recommendation of maximum daily gaming time</w:t>
            </w:r>
          </w:p>
        </w:tc>
        <w:tc>
          <w:tcPr>
            <w:tcW w:w="1232" w:type="dxa"/>
          </w:tcPr>
          <w:p w14:paraId="42D6236A" w14:textId="77777777" w:rsidR="00A7104F" w:rsidRPr="00101326" w:rsidRDefault="00A7104F" w:rsidP="00865FC7">
            <w:pPr>
              <w:rPr>
                <w:rFonts w:ascii="Times New Roman" w:hAnsi="Times New Roman" w:cs="Times New Roman"/>
                <w:sz w:val="20"/>
                <w:szCs w:val="20"/>
              </w:rPr>
            </w:pPr>
          </w:p>
        </w:tc>
        <w:tc>
          <w:tcPr>
            <w:tcW w:w="1134" w:type="dxa"/>
          </w:tcPr>
          <w:p w14:paraId="2C1962A4" w14:textId="77777777" w:rsidR="00A7104F" w:rsidRPr="00101326" w:rsidRDefault="00A7104F" w:rsidP="00865FC7">
            <w:pPr>
              <w:rPr>
                <w:rFonts w:ascii="Times New Roman" w:hAnsi="Times New Roman" w:cs="Times New Roman"/>
                <w:sz w:val="20"/>
                <w:szCs w:val="20"/>
              </w:rPr>
            </w:pPr>
          </w:p>
        </w:tc>
        <w:tc>
          <w:tcPr>
            <w:tcW w:w="1134" w:type="dxa"/>
          </w:tcPr>
          <w:p w14:paraId="64EA02D8" w14:textId="77777777" w:rsidR="00A7104F" w:rsidRPr="00101326" w:rsidRDefault="00A7104F" w:rsidP="00865FC7">
            <w:pPr>
              <w:rPr>
                <w:rFonts w:ascii="Times New Roman" w:hAnsi="Times New Roman" w:cs="Times New Roman"/>
                <w:sz w:val="20"/>
                <w:szCs w:val="20"/>
              </w:rPr>
            </w:pPr>
          </w:p>
        </w:tc>
        <w:tc>
          <w:tcPr>
            <w:tcW w:w="993" w:type="dxa"/>
          </w:tcPr>
          <w:p w14:paraId="007C0D70" w14:textId="77777777" w:rsidR="00A7104F" w:rsidRPr="00101326" w:rsidRDefault="00A7104F" w:rsidP="00865FC7">
            <w:pPr>
              <w:rPr>
                <w:rFonts w:ascii="Times New Roman" w:hAnsi="Times New Roman" w:cs="Times New Roman"/>
                <w:sz w:val="20"/>
                <w:szCs w:val="20"/>
              </w:rPr>
            </w:pPr>
          </w:p>
        </w:tc>
        <w:tc>
          <w:tcPr>
            <w:tcW w:w="1134" w:type="dxa"/>
          </w:tcPr>
          <w:p w14:paraId="321C238E" w14:textId="77777777" w:rsidR="00A7104F" w:rsidRPr="00101326" w:rsidRDefault="00A7104F" w:rsidP="00865FC7">
            <w:pPr>
              <w:rPr>
                <w:rFonts w:ascii="Times New Roman" w:hAnsi="Times New Roman" w:cs="Times New Roman"/>
                <w:sz w:val="20"/>
                <w:szCs w:val="20"/>
              </w:rPr>
            </w:pPr>
          </w:p>
        </w:tc>
        <w:tc>
          <w:tcPr>
            <w:tcW w:w="1127" w:type="dxa"/>
          </w:tcPr>
          <w:p w14:paraId="7C8CDC52" w14:textId="77777777" w:rsidR="00A7104F" w:rsidRPr="00101326" w:rsidRDefault="00A7104F" w:rsidP="00865FC7">
            <w:pPr>
              <w:rPr>
                <w:rFonts w:ascii="Times New Roman" w:hAnsi="Times New Roman" w:cs="Times New Roman"/>
                <w:i/>
                <w:sz w:val="20"/>
                <w:szCs w:val="20"/>
              </w:rPr>
            </w:pPr>
          </w:p>
        </w:tc>
      </w:tr>
      <w:tr w:rsidR="00A7104F" w:rsidRPr="00101326" w14:paraId="4CB4E30C" w14:textId="77777777" w:rsidTr="00865FC7">
        <w:tc>
          <w:tcPr>
            <w:tcW w:w="2024" w:type="dxa"/>
          </w:tcPr>
          <w:p w14:paraId="1E8CB1F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hour</w:t>
            </w:r>
          </w:p>
        </w:tc>
        <w:tc>
          <w:tcPr>
            <w:tcW w:w="1232" w:type="dxa"/>
          </w:tcPr>
          <w:p w14:paraId="1693D66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4095E5F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51A3404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993" w:type="dxa"/>
          </w:tcPr>
          <w:p w14:paraId="7EE64CB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641B0A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57 (18.4)</w:t>
            </w:r>
          </w:p>
        </w:tc>
        <w:tc>
          <w:tcPr>
            <w:tcW w:w="1127" w:type="dxa"/>
          </w:tcPr>
          <w:p w14:paraId="7C6F163B"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X²=13.185</w:t>
            </w:r>
          </w:p>
        </w:tc>
      </w:tr>
      <w:tr w:rsidR="00A7104F" w:rsidRPr="00101326" w14:paraId="266AAC85" w14:textId="77777777" w:rsidTr="00865FC7">
        <w:tc>
          <w:tcPr>
            <w:tcW w:w="2024" w:type="dxa"/>
          </w:tcPr>
          <w:p w14:paraId="527728E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 hours</w:t>
            </w:r>
          </w:p>
        </w:tc>
        <w:tc>
          <w:tcPr>
            <w:tcW w:w="1232" w:type="dxa"/>
          </w:tcPr>
          <w:p w14:paraId="40686B0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00DEA7D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(9.7)</w:t>
            </w:r>
          </w:p>
        </w:tc>
        <w:tc>
          <w:tcPr>
            <w:tcW w:w="1134" w:type="dxa"/>
          </w:tcPr>
          <w:p w14:paraId="78DA853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7235E7E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 (3.5)</w:t>
            </w:r>
          </w:p>
        </w:tc>
        <w:tc>
          <w:tcPr>
            <w:tcW w:w="1134" w:type="dxa"/>
          </w:tcPr>
          <w:p w14:paraId="190E423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75 (24.2)</w:t>
            </w:r>
          </w:p>
        </w:tc>
        <w:tc>
          <w:tcPr>
            <w:tcW w:w="1127" w:type="dxa"/>
          </w:tcPr>
          <w:p w14:paraId="530FF65A"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df=12</w:t>
            </w:r>
          </w:p>
        </w:tc>
      </w:tr>
      <w:tr w:rsidR="00A7104F" w:rsidRPr="00101326" w14:paraId="4B46DA37" w14:textId="77777777" w:rsidTr="00865FC7">
        <w:tc>
          <w:tcPr>
            <w:tcW w:w="2024" w:type="dxa"/>
          </w:tcPr>
          <w:p w14:paraId="65692B4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hours</w:t>
            </w:r>
          </w:p>
        </w:tc>
        <w:tc>
          <w:tcPr>
            <w:tcW w:w="1232" w:type="dxa"/>
          </w:tcPr>
          <w:p w14:paraId="0EAE2F2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4B53449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19 (6.1)</w:t>
            </w:r>
          </w:p>
        </w:tc>
        <w:tc>
          <w:tcPr>
            <w:tcW w:w="1134" w:type="dxa"/>
          </w:tcPr>
          <w:p w14:paraId="547ACD1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993" w:type="dxa"/>
          </w:tcPr>
          <w:p w14:paraId="0619BCD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246EA91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42 (13.5)</w:t>
            </w:r>
          </w:p>
        </w:tc>
        <w:tc>
          <w:tcPr>
            <w:tcW w:w="1127" w:type="dxa"/>
          </w:tcPr>
          <w:p w14:paraId="4459FCDF"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p=0.356</w:t>
            </w:r>
          </w:p>
        </w:tc>
      </w:tr>
      <w:tr w:rsidR="00A7104F" w:rsidRPr="00101326" w14:paraId="7DBEC810" w14:textId="77777777" w:rsidTr="00865FC7">
        <w:tc>
          <w:tcPr>
            <w:tcW w:w="2024" w:type="dxa"/>
          </w:tcPr>
          <w:p w14:paraId="782E5CB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No official recommendation</w:t>
            </w:r>
          </w:p>
        </w:tc>
        <w:tc>
          <w:tcPr>
            <w:tcW w:w="1232" w:type="dxa"/>
          </w:tcPr>
          <w:p w14:paraId="25A72E5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19AAC95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47 (15.2)</w:t>
            </w:r>
          </w:p>
        </w:tc>
        <w:tc>
          <w:tcPr>
            <w:tcW w:w="1134" w:type="dxa"/>
          </w:tcPr>
          <w:p w14:paraId="47FB6F8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25 (8.1)</w:t>
            </w:r>
          </w:p>
        </w:tc>
        <w:tc>
          <w:tcPr>
            <w:tcW w:w="993" w:type="dxa"/>
          </w:tcPr>
          <w:p w14:paraId="13F2E5E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686B013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97 (31.3)</w:t>
            </w:r>
          </w:p>
        </w:tc>
        <w:tc>
          <w:tcPr>
            <w:tcW w:w="1127" w:type="dxa"/>
          </w:tcPr>
          <w:p w14:paraId="6C1BB36A" w14:textId="77777777" w:rsidR="00A7104F" w:rsidRPr="00101326" w:rsidRDefault="00A7104F" w:rsidP="00865FC7">
            <w:pPr>
              <w:rPr>
                <w:rFonts w:ascii="Times New Roman" w:hAnsi="Times New Roman" w:cs="Times New Roman"/>
                <w:i/>
                <w:sz w:val="20"/>
                <w:szCs w:val="20"/>
              </w:rPr>
            </w:pPr>
          </w:p>
        </w:tc>
      </w:tr>
      <w:tr w:rsidR="00A7104F" w:rsidRPr="00101326" w14:paraId="38D85EA9" w14:textId="77777777" w:rsidTr="00865FC7">
        <w:tc>
          <w:tcPr>
            <w:tcW w:w="2024" w:type="dxa"/>
          </w:tcPr>
          <w:p w14:paraId="1B0E170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Don't know</w:t>
            </w:r>
          </w:p>
        </w:tc>
        <w:tc>
          <w:tcPr>
            <w:tcW w:w="1232" w:type="dxa"/>
          </w:tcPr>
          <w:p w14:paraId="069571A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2E3704C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0FBEA3E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993" w:type="dxa"/>
          </w:tcPr>
          <w:p w14:paraId="1FA2A07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1134" w:type="dxa"/>
          </w:tcPr>
          <w:p w14:paraId="3CF212D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39 (12.6)</w:t>
            </w:r>
          </w:p>
        </w:tc>
        <w:tc>
          <w:tcPr>
            <w:tcW w:w="1127" w:type="dxa"/>
          </w:tcPr>
          <w:p w14:paraId="2DC9FC14" w14:textId="77777777" w:rsidR="00A7104F" w:rsidRPr="00101326" w:rsidRDefault="00A7104F" w:rsidP="00865FC7">
            <w:pPr>
              <w:rPr>
                <w:rFonts w:ascii="Times New Roman" w:hAnsi="Times New Roman" w:cs="Times New Roman"/>
                <w:i/>
                <w:sz w:val="20"/>
                <w:szCs w:val="20"/>
              </w:rPr>
            </w:pPr>
          </w:p>
        </w:tc>
      </w:tr>
    </w:tbl>
    <w:p w14:paraId="5FB4599A" w14:textId="77777777" w:rsidR="00A7104F" w:rsidRPr="00101326" w:rsidRDefault="00A7104F" w:rsidP="00A7104F">
      <w:pPr>
        <w:spacing w:line="480" w:lineRule="auto"/>
        <w:jc w:val="both"/>
        <w:rPr>
          <w:rFonts w:ascii="Times New Roman" w:hAnsi="Times New Roman" w:cs="Times New Roman"/>
          <w:b/>
          <w:sz w:val="24"/>
          <w:szCs w:val="24"/>
        </w:rPr>
      </w:pPr>
      <w:r w:rsidRPr="00101326">
        <w:rPr>
          <w:rFonts w:ascii="Times New Roman" w:hAnsi="Times New Roman" w:cs="Times New Roman"/>
          <w:b/>
          <w:sz w:val="24"/>
          <w:szCs w:val="24"/>
        </w:rPr>
        <w:t>*Percentages are in parentheses</w:t>
      </w:r>
    </w:p>
    <w:p w14:paraId="01C2AAC6" w14:textId="5D5582D5"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comprehensive study investigated gaming </w:t>
      </w:r>
      <w:r w:rsidR="00170BB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health knowledge, and associated factors among 310 engineering students at </w:t>
      </w:r>
      <w:proofErr w:type="spellStart"/>
      <w:r w:rsidRPr="00101326">
        <w:rPr>
          <w:rFonts w:ascii="Times New Roman" w:hAnsi="Times New Roman" w:cs="Times New Roman"/>
          <w:sz w:val="24"/>
          <w:szCs w:val="24"/>
        </w:rPr>
        <w:t>Abia</w:t>
      </w:r>
      <w:proofErr w:type="spellEnd"/>
      <w:r w:rsidRPr="00101326">
        <w:rPr>
          <w:rFonts w:ascii="Times New Roman" w:hAnsi="Times New Roman" w:cs="Times New Roman"/>
          <w:sz w:val="24"/>
          <w:szCs w:val="24"/>
        </w:rPr>
        <w:t xml:space="preserve"> State University, </w:t>
      </w:r>
      <w:proofErr w:type="spellStart"/>
      <w:r w:rsidRPr="00101326">
        <w:rPr>
          <w:rFonts w:ascii="Times New Roman" w:hAnsi="Times New Roman" w:cs="Times New Roman"/>
          <w:sz w:val="24"/>
          <w:szCs w:val="24"/>
        </w:rPr>
        <w:t>Uturu</w:t>
      </w:r>
      <w:proofErr w:type="spellEnd"/>
      <w:r w:rsidRPr="00101326">
        <w:rPr>
          <w:rFonts w:ascii="Times New Roman" w:hAnsi="Times New Roman" w:cs="Times New Roman"/>
          <w:sz w:val="24"/>
          <w:szCs w:val="24"/>
        </w:rPr>
        <w:t>, revealing several critical patterns and insights. The findings demonstrated that gaming is a prevalent activity among engineering students, with more than one-third of respondents (110 students, 35.5%) engaging in daily gameplay. The majority of students (137, 44.2%) reported moderate gaming sessions of 1-3 hours per day, while a concerning proportion (42 students, 13.5%) admitted to excessive gaming exceeding 5 hours daily. These extended gaming sessions were particularly concentrated among Mechanical Engineering students (14, 4.0%), suggesting departmental variations in gaming culture and habits.</w:t>
      </w:r>
    </w:p>
    <w:p w14:paraId="241E278D" w14:textId="13525254"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Demographic analysis uncovered significant gender disparities in gaming patterns. Male students demonstrated substantially higher engagement across all duration categories, with 90 male respondents (29.0%) reporting 1-3 hours of daily gameplay compared to 47 female students (15.2%). The gender gap was most pronounced in the heaviest gaming category (&gt;5 hours), where male students (31, 10.0%) outnumbered female students (11, 3.5%) by nearly three to one. While age and academic level did not show statistically significant associations with gaming duration, noteworthy patterns emerged, including higher proportions of heavy gamers among 200-level students (13, 4.2%) compared to other academic levels. Departmental differences proved statistically significant (p=0.014), with Mechanical Engineering students showing the highest vulnerability to excessive gaming </w:t>
      </w:r>
      <w:r w:rsidR="00170BB7" w:rsidRPr="00101326">
        <w:rPr>
          <w:rFonts w:ascii="Times New Roman" w:hAnsi="Times New Roman" w:cs="Times New Roman"/>
          <w:sz w:val="24"/>
          <w:szCs w:val="24"/>
        </w:rPr>
        <w:t>behaviours</w:t>
      </w:r>
      <w:r w:rsidRPr="00101326">
        <w:rPr>
          <w:rFonts w:ascii="Times New Roman" w:hAnsi="Times New Roman" w:cs="Times New Roman"/>
          <w:sz w:val="24"/>
          <w:szCs w:val="24"/>
        </w:rPr>
        <w:t>.</w:t>
      </w:r>
    </w:p>
    <w:p w14:paraId="33E019DA" w14:textId="334CA4AF"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lastRenderedPageBreak/>
        <w:t xml:space="preserve">The study revealed a concerning disconnect between health knowledge and actual gaming practices. While an encouraging majority of students (251, 81.0%) correctly identified sleep disorders as a potential consequence of excessive gaming, awareness of specific health guidelines remained alarmingly low. Only 57 students (18.4%) were aware of the WHO's recommended 1-hour daily gaming limit, with nearly one-third of respondents (97, 31.3%) completely unaware of any official recommendations. This knowledge gap was particularly troubling given that 114 students (36.8%) who recognized the health risks still engaged in 1-3 hours of daily gameplay, and 63 (20.3%) played for 3-5 hours, suggesting that awareness alone does not necessarily translate to </w:t>
      </w:r>
      <w:r w:rsidR="00170BB7" w:rsidRPr="00101326">
        <w:rPr>
          <w:rFonts w:ascii="Times New Roman" w:hAnsi="Times New Roman" w:cs="Times New Roman"/>
          <w:sz w:val="24"/>
          <w:szCs w:val="24"/>
        </w:rPr>
        <w:t>behavioural</w:t>
      </w:r>
      <w:r w:rsidRPr="00101326">
        <w:rPr>
          <w:rFonts w:ascii="Times New Roman" w:hAnsi="Times New Roman" w:cs="Times New Roman"/>
          <w:sz w:val="24"/>
          <w:szCs w:val="24"/>
        </w:rPr>
        <w:t xml:space="preserve"> modification.</w:t>
      </w:r>
    </w:p>
    <w:p w14:paraId="374C9191" w14:textId="77777777"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Analysis of preventive practices and influencing factors uncovered several important findings. A substantial proportion of students (139, 44.8%) reported using no self-regulation methods to manage their gaming habits, while those who did primarily relied on basic strategies like time limits (199, 64.2%). Social influences emerged as significant factors, with 110 students (35.5%) reporting that peers encouraged more gaming, and 80 (25.8%) regularly playing games with friends. Technological accessibility also played a crucial role, as nearly half of respondents (145, 46.8%) stated that internet access directly affected their gaming patterns. Financial investment in gaming showed moderate levels, with most students (193, 62.3%) spending less than 10,000 Naira annually on games, though a small but notable group (11, 3.5%) reported expenditures exceeding 100,000 Naira in the past year.</w:t>
      </w:r>
    </w:p>
    <w:p w14:paraId="0F794B8F" w14:textId="7445EC37"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The temporal patterns of gaming </w:t>
      </w:r>
      <w:r w:rsidR="00170BB7" w:rsidRPr="00101326">
        <w:rPr>
          <w:rFonts w:ascii="Times New Roman" w:hAnsi="Times New Roman" w:cs="Times New Roman"/>
          <w:sz w:val="24"/>
          <w:szCs w:val="24"/>
        </w:rPr>
        <w:t>behaviour</w:t>
      </w:r>
      <w:r w:rsidRPr="00101326">
        <w:rPr>
          <w:rFonts w:ascii="Times New Roman" w:hAnsi="Times New Roman" w:cs="Times New Roman"/>
          <w:sz w:val="24"/>
          <w:szCs w:val="24"/>
        </w:rPr>
        <w:t xml:space="preserve"> revealed that </w:t>
      </w:r>
      <w:r w:rsidR="00170BB7" w:rsidRPr="00101326">
        <w:rPr>
          <w:rFonts w:ascii="Times New Roman" w:hAnsi="Times New Roman" w:cs="Times New Roman"/>
          <w:sz w:val="24"/>
          <w:szCs w:val="24"/>
        </w:rPr>
        <w:t>night-time</w:t>
      </w:r>
      <w:r w:rsidRPr="00101326">
        <w:rPr>
          <w:rFonts w:ascii="Times New Roman" w:hAnsi="Times New Roman" w:cs="Times New Roman"/>
          <w:sz w:val="24"/>
          <w:szCs w:val="24"/>
        </w:rPr>
        <w:t xml:space="preserve"> was the most popular gaming period (177 students, 57.1%), potentially exacerbating sleep-related issues. Despite academic commitments, 203 students (65.5%) admitted finding time to play games during busy periods, highlighting potential impacts on academic performance. Regarding game preferences, mobile gaming dominated (199, 64.2%), with First-Person Shooters (119, 38.4%) and Sports games (102, 32.9%) being the most popular genres.</w:t>
      </w:r>
    </w:p>
    <w:p w14:paraId="3B54654C" w14:textId="77777777"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These findings collectively paint a complex picture of gaming culture among engineering students, characterized by:</w:t>
      </w:r>
    </w:p>
    <w:p w14:paraId="2FBEDEDD"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High prevalence of gaming across all student subgroups</w:t>
      </w:r>
    </w:p>
    <w:p w14:paraId="48789E59"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Significant gender and departmental disparities in gaming intensity</w:t>
      </w:r>
    </w:p>
    <w:p w14:paraId="565FA2E8"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lastRenderedPageBreak/>
        <w:t>Inadequate knowledge of specific health guidelines despite general awareness of risks</w:t>
      </w:r>
    </w:p>
    <w:p w14:paraId="2DF991AC"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Limited adoption of effective self-regulation strategies</w:t>
      </w:r>
    </w:p>
    <w:p w14:paraId="5A5642D5" w14:textId="14317F1A"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Strong social and technological influences on gaming </w:t>
      </w:r>
      <w:r w:rsidR="00170BB7" w:rsidRPr="00101326">
        <w:rPr>
          <w:rFonts w:ascii="Times New Roman" w:hAnsi="Times New Roman" w:cs="Times New Roman"/>
          <w:sz w:val="24"/>
          <w:szCs w:val="24"/>
        </w:rPr>
        <w:t>behaviours</w:t>
      </w:r>
    </w:p>
    <w:p w14:paraId="6B58D2C8" w14:textId="3B0448A1" w:rsidR="001C1F01" w:rsidRPr="00101326" w:rsidRDefault="00170BB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4.0 CONCLUSION</w:t>
      </w:r>
    </w:p>
    <w:p w14:paraId="160DF7F4"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This study explored the knowledge of the health consequences of excessive gaming, gaming patterns, perceptions, and influencing factors among engineering students at </w:t>
      </w:r>
      <w:proofErr w:type="spellStart"/>
      <w:r w:rsidRPr="00101326">
        <w:rPr>
          <w:rFonts w:ascii="Times New Roman" w:hAnsi="Times New Roman" w:cs="Times New Roman"/>
          <w:sz w:val="24"/>
          <w:szCs w:val="24"/>
          <w:lang w:val="en-US"/>
        </w:rPr>
        <w:t>Abia</w:t>
      </w:r>
      <w:proofErr w:type="spellEnd"/>
      <w:r w:rsidRPr="00101326">
        <w:rPr>
          <w:rFonts w:ascii="Times New Roman" w:hAnsi="Times New Roman" w:cs="Times New Roman"/>
          <w:sz w:val="24"/>
          <w:szCs w:val="24"/>
          <w:lang w:val="en-US"/>
        </w:rPr>
        <w:t xml:space="preserve"> State University, </w:t>
      </w:r>
      <w:proofErr w:type="spellStart"/>
      <w:r w:rsidRPr="00101326">
        <w:rPr>
          <w:rFonts w:ascii="Times New Roman" w:hAnsi="Times New Roman" w:cs="Times New Roman"/>
          <w:sz w:val="24"/>
          <w:szCs w:val="24"/>
          <w:lang w:val="en-US"/>
        </w:rPr>
        <w:t>Uturu</w:t>
      </w:r>
      <w:proofErr w:type="spellEnd"/>
      <w:r w:rsidRPr="00101326">
        <w:rPr>
          <w:rFonts w:ascii="Times New Roman" w:hAnsi="Times New Roman" w:cs="Times New Roman"/>
          <w:sz w:val="24"/>
          <w:szCs w:val="24"/>
          <w:lang w:val="en-US"/>
        </w:rPr>
        <w:t>. The findings present a nuanced and multifaceted understanding of gaming behaviors in this population, revealing both positive awareness and troubling trends that warrant critical attention.</w:t>
      </w:r>
    </w:p>
    <w:p w14:paraId="30EE0C9B"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The study concluded that while a significant majority of respondents (81.0%) were aware that excessive gaming could lead to adverse health effects—such as sleep disorders, eye strain, and academic decline—this awareness did not consistently translate into safe gaming practices. Many students (44.2%) played for 1–3 hours per day, with a sizable portion (13.5%) exceeding 5 hours of daily gaming. Moreover, a large number (57.1%) played games at night, and 65.5% continued gaming even during academically demanding periods, indicating potential behavioral dependency or poor time management.</w:t>
      </w:r>
    </w:p>
    <w:p w14:paraId="37665C4B"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Mobile platforms emerged as the dominant mode of gaming (64.2%), while First-Person Shooter and Sports genres were most commonly played. These choices align with findings from global studies emphasizing the appeal of competitive and interactive games among youth. Peer influence and internet access significantly shaped gaming behaviors, with over one-third (35.5%) of students reporting encouragement from friends and nearly half (46.8%) citing internet accessibility as a contributing factor to their gaming patterns.</w:t>
      </w:r>
    </w:p>
    <w:p w14:paraId="6CEF75BF"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Despite a general understanding of health risks, nearly half of the students (44.8%) did not practice any form of self-regulation, and only 18.4% correctly identified the WHO-recommended maximum daily gaming time. Although many favored preventive measures such as awareness programs (51.3%) and counseling services (24.8%), institutional and behavioral support structures remain underutilized or absent.</w:t>
      </w:r>
    </w:p>
    <w:p w14:paraId="39850BAF"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Furthermore, while most demographic variables did not significantly predict gaming time, department affiliation was found to be a statistically significant factor (p = 0.014), with students </w:t>
      </w:r>
      <w:r w:rsidRPr="00101326">
        <w:rPr>
          <w:rFonts w:ascii="Times New Roman" w:hAnsi="Times New Roman" w:cs="Times New Roman"/>
          <w:sz w:val="24"/>
          <w:szCs w:val="24"/>
          <w:lang w:val="en-US"/>
        </w:rPr>
        <w:lastRenderedPageBreak/>
        <w:t>in Computer and Mechanical Engineering more likely to exhibit prolonged gaming behavior. This suggests that academic environment and field-specific exposure to technology play a pivotal role in shaping gaming habits.</w:t>
      </w:r>
    </w:p>
    <w:p w14:paraId="401E169C"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In essence, the study highlights a disconnection between knowledge and behavior: students understand the risks but continue to engage in unhealthy gaming practices. This calls for a multidimensional response—one that combines education, behavioral interventions, peer-driven awareness, and digital wellness programs—to bridge this gap. The findings also point to the importance of developing department-specific strategies, recognizing the varying levels of risk and exposure among different engineering disciplines.</w:t>
      </w:r>
    </w:p>
    <w:p w14:paraId="741A40C4" w14:textId="100CCD8C" w:rsidR="0089340C" w:rsidRPr="004C2172" w:rsidRDefault="0089340C" w:rsidP="004C2172">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Ultimately, the study underscores the growing normalization of gaming among students and the urgent need for proactive strategies to ensure that gaming remains a balanced and health-conscious recreational activity rather than a source of health and academic challenges.</w:t>
      </w:r>
    </w:p>
    <w:p w14:paraId="289CBB8D" w14:textId="65F92752" w:rsidR="00E31081" w:rsidRPr="00101326" w:rsidRDefault="00170BB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5.0 REFERENCES</w:t>
      </w:r>
    </w:p>
    <w:p w14:paraId="14BE7573"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Aguocha</w:t>
      </w:r>
      <w:proofErr w:type="spellEnd"/>
      <w:r w:rsidRPr="00101326">
        <w:t xml:space="preserve">, C., &amp; </w:t>
      </w:r>
      <w:proofErr w:type="spellStart"/>
      <w:r w:rsidRPr="00101326">
        <w:t>Uwakwe</w:t>
      </w:r>
      <w:proofErr w:type="spellEnd"/>
      <w:r w:rsidRPr="00101326">
        <w:t xml:space="preserve">, K. (2023). Prevalence and Pattern of Mobile Gaming among Senior Secondary School Students in a Semi-Urban Town in Nigeria. </w:t>
      </w:r>
      <w:r w:rsidRPr="00101326">
        <w:rPr>
          <w:i/>
          <w:iCs/>
        </w:rPr>
        <w:t>Journal of Community Medicine and Primary Health Care</w:t>
      </w:r>
      <w:r w:rsidRPr="00101326">
        <w:t xml:space="preserve">, </w:t>
      </w:r>
      <w:r w:rsidRPr="00101326">
        <w:rPr>
          <w:i/>
          <w:iCs/>
        </w:rPr>
        <w:t>35</w:t>
      </w:r>
      <w:r w:rsidRPr="00101326">
        <w:t xml:space="preserve">(1), 125–135. </w:t>
      </w:r>
      <w:r w:rsidRPr="00101326">
        <w:rPr>
          <w:rStyle w:val="url"/>
        </w:rPr>
        <w:t>https://doi.org/10.4314/jcmphc.v35i1.11</w:t>
      </w:r>
    </w:p>
    <w:p w14:paraId="69AC7FC3"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Alzahrani</w:t>
      </w:r>
      <w:proofErr w:type="spellEnd"/>
      <w:r w:rsidRPr="00101326">
        <w:t xml:space="preserve">, A. K. D., &amp; Griffiths, M. D. (2024). Problematic Gaming and Students’ Academic Performance: A Systematic review. </w:t>
      </w:r>
      <w:r w:rsidRPr="00101326">
        <w:rPr>
          <w:i/>
          <w:iCs/>
        </w:rPr>
        <w:t>International Journal of Mental Health and Addiction</w:t>
      </w:r>
      <w:r w:rsidRPr="00101326">
        <w:t xml:space="preserve">. </w:t>
      </w:r>
      <w:r w:rsidRPr="00101326">
        <w:rPr>
          <w:rStyle w:val="url"/>
        </w:rPr>
        <w:t>https://doi.org/10.1007/s11469-024-01338-5</w:t>
      </w:r>
    </w:p>
    <w:p w14:paraId="19AE4484"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André, F., </w:t>
      </w:r>
      <w:proofErr w:type="spellStart"/>
      <w:r w:rsidRPr="00101326">
        <w:t>Claesdotter-Knutsson</w:t>
      </w:r>
      <w:proofErr w:type="spellEnd"/>
      <w:r w:rsidRPr="00101326">
        <w:t xml:space="preserve">, E., </w:t>
      </w:r>
      <w:proofErr w:type="spellStart"/>
      <w:r w:rsidRPr="00101326">
        <w:t>Fridh</w:t>
      </w:r>
      <w:proofErr w:type="spellEnd"/>
      <w:r w:rsidRPr="00101326">
        <w:t xml:space="preserve">, M., Delfin, C., </w:t>
      </w:r>
      <w:proofErr w:type="spellStart"/>
      <w:r w:rsidRPr="00101326">
        <w:t>Håkansson</w:t>
      </w:r>
      <w:proofErr w:type="spellEnd"/>
      <w:r w:rsidRPr="00101326">
        <w:t xml:space="preserve">, A., &amp; Lindstrom, M. (2021). A Cross-Sectional study on extensive gaming in adolescents. </w:t>
      </w:r>
      <w:r w:rsidRPr="00101326">
        <w:rPr>
          <w:i/>
          <w:iCs/>
        </w:rPr>
        <w:t>J Public Health Res.</w:t>
      </w:r>
      <w:r w:rsidRPr="00101326">
        <w:t xml:space="preserve">, </w:t>
      </w:r>
      <w:r w:rsidRPr="00101326">
        <w:rPr>
          <w:i/>
          <w:iCs/>
        </w:rPr>
        <w:t>11</w:t>
      </w:r>
      <w:r w:rsidRPr="00101326">
        <w:t xml:space="preserve">(1), 2498. </w:t>
      </w:r>
      <w:r w:rsidRPr="00101326">
        <w:rPr>
          <w:rStyle w:val="url"/>
        </w:rPr>
        <w:t>https://doi.org/10.4081/jphr.2021.2498</w:t>
      </w:r>
    </w:p>
    <w:p w14:paraId="4D874C47"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Bu, L., &amp; Ding, B. (2024). A comparative study of online gaming between high-performing and low-performing students—A case from China. </w:t>
      </w:r>
      <w:proofErr w:type="spellStart"/>
      <w:r w:rsidRPr="00101326">
        <w:rPr>
          <w:i/>
          <w:iCs/>
        </w:rPr>
        <w:t>Heliyon</w:t>
      </w:r>
      <w:proofErr w:type="spellEnd"/>
      <w:r w:rsidRPr="00101326">
        <w:t xml:space="preserve">, </w:t>
      </w:r>
      <w:r w:rsidRPr="00101326">
        <w:rPr>
          <w:i/>
          <w:iCs/>
        </w:rPr>
        <w:t>10</w:t>
      </w:r>
      <w:r w:rsidRPr="00101326">
        <w:t xml:space="preserve">(2), e24291. </w:t>
      </w:r>
      <w:r w:rsidRPr="00101326">
        <w:rPr>
          <w:rStyle w:val="url"/>
        </w:rPr>
        <w:t>https://doi.org/10.1016/j.heliyon.2024.e24291</w:t>
      </w:r>
    </w:p>
    <w:p w14:paraId="5A860ED7"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Chime, O. H., </w:t>
      </w:r>
      <w:proofErr w:type="spellStart"/>
      <w:r w:rsidRPr="00101326">
        <w:t>Chinawa</w:t>
      </w:r>
      <w:proofErr w:type="spellEnd"/>
      <w:r w:rsidRPr="00101326">
        <w:t xml:space="preserve">, A. T., &amp; </w:t>
      </w:r>
      <w:proofErr w:type="spellStart"/>
      <w:r w:rsidRPr="00101326">
        <w:t>Nduagubam</w:t>
      </w:r>
      <w:proofErr w:type="spellEnd"/>
      <w:r w:rsidRPr="00101326">
        <w:t xml:space="preserve">, O. O. (2021). Prevalence and predictors of gaming disorder among undergraduate medical students in Enugu, Nigeria: Video game addiction </w:t>
      </w:r>
      <w:r w:rsidRPr="00101326">
        <w:lastRenderedPageBreak/>
        <w:t xml:space="preserve">in focus. </w:t>
      </w:r>
      <w:r w:rsidRPr="00101326">
        <w:rPr>
          <w:i/>
          <w:iCs/>
        </w:rPr>
        <w:t>Nigerian Journal of Medicine</w:t>
      </w:r>
      <w:r w:rsidRPr="00101326">
        <w:t xml:space="preserve">, </w:t>
      </w:r>
      <w:r w:rsidRPr="00101326">
        <w:rPr>
          <w:i/>
          <w:iCs/>
        </w:rPr>
        <w:t>30</w:t>
      </w:r>
      <w:r w:rsidRPr="00101326">
        <w:t xml:space="preserve">(5), 615–619. </w:t>
      </w:r>
      <w:r w:rsidRPr="00101326">
        <w:rPr>
          <w:rStyle w:val="url"/>
        </w:rPr>
        <w:t>https://doi.org/10.4103/njm.njm_40_21</w:t>
      </w:r>
    </w:p>
    <w:p w14:paraId="63F44025"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Hebebci</w:t>
      </w:r>
      <w:proofErr w:type="spellEnd"/>
      <w:r w:rsidRPr="00101326">
        <w:t xml:space="preserve">, M. T., </w:t>
      </w:r>
      <w:proofErr w:type="spellStart"/>
      <w:r w:rsidRPr="00101326">
        <w:t>Bertiz</w:t>
      </w:r>
      <w:proofErr w:type="spellEnd"/>
      <w:r w:rsidRPr="00101326">
        <w:t xml:space="preserve">, Y., &amp; Alan, S. (2022). Investigation of university students’ awareness of digital game Addiction. In A. Ben </w:t>
      </w:r>
      <w:proofErr w:type="spellStart"/>
      <w:r w:rsidRPr="00101326">
        <w:t>Attou</w:t>
      </w:r>
      <w:proofErr w:type="spellEnd"/>
      <w:r w:rsidRPr="00101326">
        <w:t xml:space="preserve">, M. L. </w:t>
      </w:r>
      <w:proofErr w:type="spellStart"/>
      <w:r w:rsidRPr="00101326">
        <w:t>Ciddi</w:t>
      </w:r>
      <w:proofErr w:type="spellEnd"/>
      <w:r w:rsidRPr="00101326">
        <w:t xml:space="preserve">, &amp; M. </w:t>
      </w:r>
      <w:proofErr w:type="spellStart"/>
      <w:r w:rsidRPr="00101326">
        <w:t>Unal</w:t>
      </w:r>
      <w:proofErr w:type="spellEnd"/>
      <w:r w:rsidRPr="00101326">
        <w:t xml:space="preserve"> (Eds.), </w:t>
      </w:r>
      <w:r w:rsidRPr="00101326">
        <w:rPr>
          <w:i/>
          <w:iCs/>
        </w:rPr>
        <w:t>Proceedings of ICSES 2022--International Conference on Studies in Education and Social Sciences</w:t>
      </w:r>
      <w:r w:rsidRPr="00101326">
        <w:t xml:space="preserve"> (pp. 675–686). </w:t>
      </w:r>
      <w:r w:rsidRPr="00101326">
        <w:rPr>
          <w:rStyle w:val="url"/>
        </w:rPr>
        <w:t>https://files.eric.ed.gov/fulltext/ED630966.pdf</w:t>
      </w:r>
    </w:p>
    <w:p w14:paraId="2C4DB6D1"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Jamil, N. I., Soo, K. Y., Ismail, N., &amp; Abdullah, M. (2023). Gender Comparative Patterns of online gaming among university students. In </w:t>
      </w:r>
      <w:r w:rsidRPr="00101326">
        <w:rPr>
          <w:i/>
          <w:iCs/>
        </w:rPr>
        <w:t>Springer proceedings in physics</w:t>
      </w:r>
      <w:r w:rsidRPr="00101326">
        <w:t xml:space="preserve">. </w:t>
      </w:r>
      <w:r w:rsidRPr="00101326">
        <w:rPr>
          <w:rStyle w:val="url"/>
        </w:rPr>
        <w:t>https://doi.org/10.1007/978-981-99-2850-7_13</w:t>
      </w:r>
    </w:p>
    <w:p w14:paraId="3C6B2E91"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Király</w:t>
      </w:r>
      <w:proofErr w:type="spellEnd"/>
      <w:r w:rsidRPr="00101326">
        <w:t xml:space="preserve">, O., </w:t>
      </w:r>
      <w:proofErr w:type="spellStart"/>
      <w:r w:rsidRPr="00101326">
        <w:t>Koncz</w:t>
      </w:r>
      <w:proofErr w:type="spellEnd"/>
      <w:r w:rsidRPr="00101326">
        <w:t xml:space="preserve">, P., Griffiths, M. D., &amp; </w:t>
      </w:r>
      <w:proofErr w:type="spellStart"/>
      <w:r w:rsidRPr="00101326">
        <w:t>Demetrovics</w:t>
      </w:r>
      <w:proofErr w:type="spellEnd"/>
      <w:r w:rsidRPr="00101326">
        <w:t xml:space="preserve">, Z. (2023). Gaming disorder: A summary of its characteristics and aetiology. </w:t>
      </w:r>
      <w:r w:rsidRPr="00101326">
        <w:rPr>
          <w:i/>
          <w:iCs/>
        </w:rPr>
        <w:t>Comprehensive Psychiatry</w:t>
      </w:r>
      <w:r w:rsidRPr="00101326">
        <w:t xml:space="preserve">, </w:t>
      </w:r>
      <w:r w:rsidRPr="00101326">
        <w:rPr>
          <w:i/>
          <w:iCs/>
        </w:rPr>
        <w:t>122</w:t>
      </w:r>
      <w:r w:rsidRPr="00101326">
        <w:t xml:space="preserve">, 152376. </w:t>
      </w:r>
      <w:r w:rsidRPr="00101326">
        <w:rPr>
          <w:rStyle w:val="url"/>
        </w:rPr>
        <w:t>https://doi.org/10.1016/j.comppsych.2023.152376</w:t>
      </w:r>
    </w:p>
    <w:p w14:paraId="76E644D1"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Kowal, M., Conroy, E., Ramsbottom, N., Smithies, T., Toth, A., &amp; Campbell, M. (2021). Gaming Your Mental Health: A narrative review on mitigating symptoms of depression and anxiety using commercial video games. </w:t>
      </w:r>
      <w:r w:rsidRPr="00101326">
        <w:rPr>
          <w:i/>
          <w:iCs/>
        </w:rPr>
        <w:t>JMIR Serious Games</w:t>
      </w:r>
      <w:r w:rsidRPr="00101326">
        <w:t xml:space="preserve">, </w:t>
      </w:r>
      <w:r w:rsidRPr="00101326">
        <w:rPr>
          <w:i/>
          <w:iCs/>
        </w:rPr>
        <w:t>9</w:t>
      </w:r>
      <w:r w:rsidRPr="00101326">
        <w:t xml:space="preserve">(2), e26575. </w:t>
      </w:r>
      <w:r w:rsidRPr="00101326">
        <w:rPr>
          <w:rStyle w:val="url"/>
        </w:rPr>
        <w:t>https://doi.org/10.2196/26575</w:t>
      </w:r>
    </w:p>
    <w:p w14:paraId="7AEB0573"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Kumar, P., Patel, V. K., Tiwari, D. S., Vasavada, D. A., Bhatt, R. B., &amp; </w:t>
      </w:r>
      <w:proofErr w:type="spellStart"/>
      <w:r w:rsidRPr="00101326">
        <w:t>Chanpa</w:t>
      </w:r>
      <w:proofErr w:type="spellEnd"/>
      <w:r w:rsidRPr="00101326">
        <w:t xml:space="preserve">, N. B. (2021). Gaming Pattern, Prevalence of Problematic Gaming, and Perceived Stress Level among the Indian Medical Graduate. </w:t>
      </w:r>
      <w:r w:rsidRPr="00101326">
        <w:rPr>
          <w:i/>
          <w:iCs/>
        </w:rPr>
        <w:t>Journal of Mental Health and Human Behaviour</w:t>
      </w:r>
      <w:r w:rsidRPr="00101326">
        <w:t xml:space="preserve">, </w:t>
      </w:r>
      <w:r w:rsidRPr="00101326">
        <w:rPr>
          <w:i/>
          <w:iCs/>
        </w:rPr>
        <w:t>26</w:t>
      </w:r>
      <w:r w:rsidRPr="00101326">
        <w:t xml:space="preserve">(1), 68–73. </w:t>
      </w:r>
      <w:r w:rsidRPr="00101326">
        <w:rPr>
          <w:rStyle w:val="url"/>
        </w:rPr>
        <w:t>https://doi.org/10.4103/jmhhb.jmhhb_116_20</w:t>
      </w:r>
    </w:p>
    <w:p w14:paraId="253D12FA"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Lei, L. Y. C., Chen, Y. Y., Chai, C. S., &amp; Chew, K. S. (2025). Assessing the effectiveness of group motivational interviewing in raising awareness of mobile gaming addiction among medical students: a pilot study. </w:t>
      </w:r>
      <w:r w:rsidRPr="00101326">
        <w:rPr>
          <w:i/>
          <w:iCs/>
        </w:rPr>
        <w:t>BMC Research Notes</w:t>
      </w:r>
      <w:r w:rsidRPr="00101326">
        <w:t xml:space="preserve">, </w:t>
      </w:r>
      <w:r w:rsidRPr="00101326">
        <w:rPr>
          <w:i/>
          <w:iCs/>
        </w:rPr>
        <w:t>18</w:t>
      </w:r>
      <w:r w:rsidRPr="00101326">
        <w:t xml:space="preserve">(1), 178. </w:t>
      </w:r>
      <w:r w:rsidRPr="00101326">
        <w:rPr>
          <w:rStyle w:val="url"/>
        </w:rPr>
        <w:t>https://doi.org/10.1186/s13104-025-07250-y</w:t>
      </w:r>
    </w:p>
    <w:p w14:paraId="330DC096"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Moustafa</w:t>
      </w:r>
      <w:proofErr w:type="spellEnd"/>
      <w:r w:rsidRPr="00101326">
        <w:t xml:space="preserve">, A., </w:t>
      </w:r>
      <w:proofErr w:type="spellStart"/>
      <w:r w:rsidRPr="00101326">
        <w:t>Miezah</w:t>
      </w:r>
      <w:proofErr w:type="spellEnd"/>
      <w:r w:rsidRPr="00101326">
        <w:t xml:space="preserve">, D., </w:t>
      </w:r>
      <w:proofErr w:type="spellStart"/>
      <w:r w:rsidRPr="00101326">
        <w:t>Batchelora</w:t>
      </w:r>
      <w:proofErr w:type="spellEnd"/>
      <w:r w:rsidRPr="00101326">
        <w:t xml:space="preserve">, J., </w:t>
      </w:r>
      <w:proofErr w:type="spellStart"/>
      <w:r w:rsidRPr="00101326">
        <w:t>Megreya</w:t>
      </w:r>
      <w:proofErr w:type="spellEnd"/>
      <w:r w:rsidRPr="00101326">
        <w:t xml:space="preserve">, A., &amp; Richard, Y. (2020). Video/Computer Game Addiction among University Students in Ghana: Prevalence, Correlates and Effects of Some Demographic Factors. </w:t>
      </w:r>
      <w:r w:rsidRPr="00101326">
        <w:rPr>
          <w:i/>
          <w:iCs/>
        </w:rPr>
        <w:t>Psychiatry and Clinical Psychopharmacology</w:t>
      </w:r>
      <w:r w:rsidRPr="00101326">
        <w:t xml:space="preserve">, </w:t>
      </w:r>
      <w:r w:rsidRPr="00101326">
        <w:rPr>
          <w:i/>
          <w:iCs/>
        </w:rPr>
        <w:t>30</w:t>
      </w:r>
      <w:r w:rsidRPr="00101326">
        <w:t xml:space="preserve">(1), 17–23. </w:t>
      </w:r>
      <w:r w:rsidRPr="00101326">
        <w:rPr>
          <w:rStyle w:val="url"/>
        </w:rPr>
        <w:t>https://doi.org/10.5455/pcp.20200320092210</w:t>
      </w:r>
    </w:p>
    <w:p w14:paraId="31A20413"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Palal</w:t>
      </w:r>
      <w:proofErr w:type="spellEnd"/>
      <w:r w:rsidRPr="00101326">
        <w:t>, N. J., Mohandas, S., Mathew, M. M., Raj, A. S., Mohan, A. V., Bari, A., P, A. K., &amp; R, A. K. (2022). Prevalence of Internet Gaming Disorder among Engineering Students Aged 18–</w:t>
      </w:r>
      <w:r w:rsidRPr="00101326">
        <w:lastRenderedPageBreak/>
        <w:t xml:space="preserve">25 Years. </w:t>
      </w:r>
      <w:r w:rsidRPr="00101326">
        <w:rPr>
          <w:i/>
          <w:iCs/>
        </w:rPr>
        <w:t>Amrita Journal of Medicine</w:t>
      </w:r>
      <w:r w:rsidRPr="00101326">
        <w:t xml:space="preserve">, </w:t>
      </w:r>
      <w:r w:rsidRPr="00101326">
        <w:rPr>
          <w:i/>
          <w:iCs/>
        </w:rPr>
        <w:t>18</w:t>
      </w:r>
      <w:r w:rsidRPr="00101326">
        <w:t xml:space="preserve">(4), 112–116. </w:t>
      </w:r>
      <w:r w:rsidRPr="00101326">
        <w:rPr>
          <w:rStyle w:val="url"/>
        </w:rPr>
        <w:t>https://doi.org/10.4103/amjm.amjm_38_22</w:t>
      </w:r>
    </w:p>
    <w:p w14:paraId="2F830E9E"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Salleh, A., &amp; Ghani, R. A. (2022). An Assessment of Knowledge, Attitude, and Practice of </w:t>
      </w:r>
      <w:proofErr w:type="gramStart"/>
      <w:r w:rsidRPr="00101326">
        <w:t>Video  Gaming</w:t>
      </w:r>
      <w:proofErr w:type="gramEnd"/>
      <w:r w:rsidRPr="00101326">
        <w:t xml:space="preserve"> and the Relationship with Depression among University  Students. </w:t>
      </w:r>
      <w:r w:rsidRPr="00101326">
        <w:rPr>
          <w:i/>
          <w:iCs/>
        </w:rPr>
        <w:t>Malaysian Journal of Medicine and Health Sciences</w:t>
      </w:r>
      <w:r w:rsidRPr="00101326">
        <w:t xml:space="preserve">, </w:t>
      </w:r>
      <w:r w:rsidRPr="00101326">
        <w:rPr>
          <w:i/>
          <w:iCs/>
        </w:rPr>
        <w:t>18</w:t>
      </w:r>
      <w:r w:rsidRPr="00101326">
        <w:t>(SUPP19), 105–111.</w:t>
      </w:r>
    </w:p>
    <w:p w14:paraId="51D48256" w14:textId="77777777" w:rsidR="00101326" w:rsidRPr="00101326" w:rsidRDefault="00101326" w:rsidP="00101326">
      <w:pPr>
        <w:pStyle w:val="NormalWeb"/>
        <w:spacing w:before="0" w:beforeAutospacing="0" w:after="0" w:afterAutospacing="0" w:line="360" w:lineRule="auto"/>
        <w:ind w:left="720" w:hanging="720"/>
        <w:jc w:val="both"/>
      </w:pPr>
      <w:proofErr w:type="spellStart"/>
      <w:r w:rsidRPr="00101326">
        <w:t>Taechoyotin</w:t>
      </w:r>
      <w:proofErr w:type="spellEnd"/>
      <w:r w:rsidRPr="00101326">
        <w:t xml:space="preserve">, P., </w:t>
      </w:r>
      <w:proofErr w:type="spellStart"/>
      <w:r w:rsidRPr="00101326">
        <w:t>Tongrod</w:t>
      </w:r>
      <w:proofErr w:type="spellEnd"/>
      <w:r w:rsidRPr="00101326">
        <w:t xml:space="preserve">, P., </w:t>
      </w:r>
      <w:proofErr w:type="spellStart"/>
      <w:r w:rsidRPr="00101326">
        <w:t>Thaweerungruangkul</w:t>
      </w:r>
      <w:proofErr w:type="spellEnd"/>
      <w:r w:rsidRPr="00101326">
        <w:t xml:space="preserve">, T., </w:t>
      </w:r>
      <w:proofErr w:type="spellStart"/>
      <w:r w:rsidRPr="00101326">
        <w:t>Towattananon</w:t>
      </w:r>
      <w:proofErr w:type="spellEnd"/>
      <w:r w:rsidRPr="00101326">
        <w:t xml:space="preserve">, N., </w:t>
      </w:r>
      <w:proofErr w:type="spellStart"/>
      <w:r w:rsidRPr="00101326">
        <w:t>Teekapakvisit</w:t>
      </w:r>
      <w:proofErr w:type="spellEnd"/>
      <w:r w:rsidRPr="00101326">
        <w:t xml:space="preserve">, P., </w:t>
      </w:r>
      <w:proofErr w:type="spellStart"/>
      <w:r w:rsidRPr="00101326">
        <w:t>Aksornpusitpong</w:t>
      </w:r>
      <w:proofErr w:type="spellEnd"/>
      <w:r w:rsidRPr="00101326">
        <w:t xml:space="preserve">, C., </w:t>
      </w:r>
      <w:proofErr w:type="spellStart"/>
      <w:r w:rsidRPr="00101326">
        <w:t>Sathapornpunya</w:t>
      </w:r>
      <w:proofErr w:type="spellEnd"/>
      <w:r w:rsidRPr="00101326">
        <w:t xml:space="preserve">, W., </w:t>
      </w:r>
      <w:proofErr w:type="spellStart"/>
      <w:r w:rsidRPr="00101326">
        <w:t>Hempatawee</w:t>
      </w:r>
      <w:proofErr w:type="spellEnd"/>
      <w:r w:rsidRPr="00101326">
        <w:t xml:space="preserve">, N., </w:t>
      </w:r>
      <w:proofErr w:type="spellStart"/>
      <w:r w:rsidRPr="00101326">
        <w:t>Rangsin</w:t>
      </w:r>
      <w:proofErr w:type="spellEnd"/>
      <w:r w:rsidRPr="00101326">
        <w:t xml:space="preserve">, R., </w:t>
      </w:r>
      <w:proofErr w:type="spellStart"/>
      <w:r w:rsidRPr="00101326">
        <w:t>Mungthin</w:t>
      </w:r>
      <w:proofErr w:type="spellEnd"/>
      <w:r w:rsidRPr="00101326">
        <w:t xml:space="preserve">, M., &amp; </w:t>
      </w:r>
      <w:proofErr w:type="spellStart"/>
      <w:r w:rsidRPr="00101326">
        <w:t>Piyaraj</w:t>
      </w:r>
      <w:proofErr w:type="spellEnd"/>
      <w:r w:rsidRPr="00101326">
        <w:t xml:space="preserve">, P. (2020). Prevalence and associated factors of internet gaming disorder among secondary school students in rural community, Thailand: a cross-sectional study. </w:t>
      </w:r>
      <w:r w:rsidRPr="00101326">
        <w:rPr>
          <w:i/>
          <w:iCs/>
        </w:rPr>
        <w:t>BMC Research Notes</w:t>
      </w:r>
      <w:r w:rsidRPr="00101326">
        <w:t xml:space="preserve">, </w:t>
      </w:r>
      <w:r w:rsidRPr="00101326">
        <w:rPr>
          <w:i/>
          <w:iCs/>
        </w:rPr>
        <w:t>13</w:t>
      </w:r>
      <w:r w:rsidRPr="00101326">
        <w:t xml:space="preserve">(1). </w:t>
      </w:r>
      <w:r w:rsidRPr="00101326">
        <w:rPr>
          <w:rStyle w:val="url"/>
        </w:rPr>
        <w:t>https://doi.org/10.1186/s13104-019-4862-3</w:t>
      </w:r>
    </w:p>
    <w:p w14:paraId="60990D42"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World Health Organisation. (2020, October 22). </w:t>
      </w:r>
      <w:r w:rsidRPr="00101326">
        <w:rPr>
          <w:i/>
          <w:iCs/>
        </w:rPr>
        <w:t>Addictive behaviours: Gaming disorder</w:t>
      </w:r>
      <w:r w:rsidRPr="00101326">
        <w:t xml:space="preserve">. Retrieved July 5, 2025, from </w:t>
      </w:r>
      <w:r w:rsidRPr="00101326">
        <w:rPr>
          <w:rStyle w:val="url"/>
        </w:rPr>
        <w:t>https://www.who.int/news-room/questions-and-answers/item/addictive-behaviours-gaming-disorder</w:t>
      </w:r>
    </w:p>
    <w:p w14:paraId="6A9E8C05" w14:textId="77777777" w:rsidR="00101326" w:rsidRDefault="00101326" w:rsidP="00101326">
      <w:pPr>
        <w:pStyle w:val="NormalWeb"/>
        <w:spacing w:before="0" w:beforeAutospacing="0" w:after="0" w:afterAutospacing="0" w:line="360" w:lineRule="auto"/>
        <w:ind w:left="720" w:hanging="720"/>
        <w:jc w:val="both"/>
      </w:pPr>
      <w:r w:rsidRPr="00101326">
        <w:t xml:space="preserve">Zhang, L., Luo, T., Hao, W., Cao, Y., Yuan, M., &amp; Liao, Y. (2022). Gaming Disorder Symptom Questionnaire: The development and validation of a screening tool for ICD-11 gaming disorder in Adolescents. </w:t>
      </w:r>
      <w:r w:rsidRPr="00101326">
        <w:rPr>
          <w:i/>
          <w:iCs/>
        </w:rPr>
        <w:t>Frontiers in Psychiatry</w:t>
      </w:r>
      <w:r w:rsidRPr="00101326">
        <w:t xml:space="preserve">, </w:t>
      </w:r>
      <w:r w:rsidRPr="00101326">
        <w:rPr>
          <w:i/>
          <w:iCs/>
        </w:rPr>
        <w:t>13</w:t>
      </w:r>
      <w:r w:rsidRPr="00101326">
        <w:t xml:space="preserve">. </w:t>
      </w:r>
      <w:r w:rsidRPr="00101326">
        <w:rPr>
          <w:rStyle w:val="url"/>
        </w:rPr>
        <w:t>https://doi.org/10.3389/fpsyt.2022.848157</w:t>
      </w:r>
    </w:p>
    <w:p w14:paraId="36A58D29" w14:textId="77777777" w:rsidR="00B77B3E" w:rsidRPr="00B77B3E" w:rsidRDefault="00B77B3E" w:rsidP="00B77B3E"/>
    <w:sectPr w:rsidR="00B77B3E" w:rsidRPr="00B77B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1417" w14:textId="77777777" w:rsidR="00D8031C" w:rsidRDefault="00D8031C" w:rsidP="00DD1A05">
      <w:pPr>
        <w:spacing w:after="0" w:line="240" w:lineRule="auto"/>
      </w:pPr>
      <w:r>
        <w:separator/>
      </w:r>
    </w:p>
  </w:endnote>
  <w:endnote w:type="continuationSeparator" w:id="0">
    <w:p w14:paraId="289842AB" w14:textId="77777777" w:rsidR="00D8031C" w:rsidRDefault="00D8031C" w:rsidP="00DD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79C9" w14:textId="77777777" w:rsidR="00EC3FED" w:rsidRDefault="00EC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89207"/>
      <w:docPartObj>
        <w:docPartGallery w:val="Page Numbers (Bottom of Page)"/>
        <w:docPartUnique/>
      </w:docPartObj>
    </w:sdtPr>
    <w:sdtEndPr>
      <w:rPr>
        <w:noProof/>
      </w:rPr>
    </w:sdtEndPr>
    <w:sdtContent>
      <w:p w14:paraId="02306E01" w14:textId="6D6980C5" w:rsidR="00865FC7" w:rsidRDefault="00865FC7">
        <w:pPr>
          <w:pStyle w:val="Footer"/>
          <w:jc w:val="center"/>
        </w:pPr>
        <w:r>
          <w:fldChar w:fldCharType="begin"/>
        </w:r>
        <w:r>
          <w:instrText xml:space="preserve"> PAGE   \* MERGEFORMAT </w:instrText>
        </w:r>
        <w:r>
          <w:fldChar w:fldCharType="separate"/>
        </w:r>
        <w:r w:rsidR="00170BB7">
          <w:rPr>
            <w:noProof/>
          </w:rPr>
          <w:t>1</w:t>
        </w:r>
        <w:r>
          <w:rPr>
            <w:noProof/>
          </w:rPr>
          <w:fldChar w:fldCharType="end"/>
        </w:r>
      </w:p>
    </w:sdtContent>
  </w:sdt>
  <w:p w14:paraId="70C8651F" w14:textId="77777777" w:rsidR="00865FC7" w:rsidRDefault="00865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2A39" w14:textId="77777777" w:rsidR="00EC3FED" w:rsidRDefault="00EC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9699" w14:textId="77777777" w:rsidR="00D8031C" w:rsidRDefault="00D8031C" w:rsidP="00DD1A05">
      <w:pPr>
        <w:spacing w:after="0" w:line="240" w:lineRule="auto"/>
      </w:pPr>
      <w:r>
        <w:separator/>
      </w:r>
    </w:p>
  </w:footnote>
  <w:footnote w:type="continuationSeparator" w:id="0">
    <w:p w14:paraId="62A3A30B" w14:textId="77777777" w:rsidR="00D8031C" w:rsidRDefault="00D8031C" w:rsidP="00DD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406D" w14:textId="424C7755" w:rsidR="00EC3FED" w:rsidRDefault="00EC3FED">
    <w:pPr>
      <w:pStyle w:val="Header"/>
    </w:pPr>
    <w:r>
      <w:rPr>
        <w:noProof/>
      </w:rPr>
      <w:pict w14:anchorId="16472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6AFA" w14:textId="7388505B" w:rsidR="00EC3FED" w:rsidRDefault="00EC3FED">
    <w:pPr>
      <w:pStyle w:val="Header"/>
    </w:pPr>
    <w:r>
      <w:rPr>
        <w:noProof/>
      </w:rPr>
      <w:pict w14:anchorId="17500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1CA6" w14:textId="51B1E4BE" w:rsidR="00EC3FED" w:rsidRDefault="00EC3FED">
    <w:pPr>
      <w:pStyle w:val="Header"/>
    </w:pPr>
    <w:r>
      <w:rPr>
        <w:noProof/>
      </w:rPr>
      <w:pict w14:anchorId="0105A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96CBE"/>
    <w:multiLevelType w:val="multilevel"/>
    <w:tmpl w:val="8936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47"/>
    <w:rsid w:val="00015C60"/>
    <w:rsid w:val="000614F6"/>
    <w:rsid w:val="000642D6"/>
    <w:rsid w:val="00075FA9"/>
    <w:rsid w:val="000A1D4B"/>
    <w:rsid w:val="000D12F8"/>
    <w:rsid w:val="00101326"/>
    <w:rsid w:val="0016423F"/>
    <w:rsid w:val="001643DD"/>
    <w:rsid w:val="00170BB7"/>
    <w:rsid w:val="00186FB4"/>
    <w:rsid w:val="001C1F01"/>
    <w:rsid w:val="001D1254"/>
    <w:rsid w:val="001D4864"/>
    <w:rsid w:val="00220C60"/>
    <w:rsid w:val="00263D5C"/>
    <w:rsid w:val="00274D65"/>
    <w:rsid w:val="00286C14"/>
    <w:rsid w:val="002A5EFA"/>
    <w:rsid w:val="002D11E7"/>
    <w:rsid w:val="002D5887"/>
    <w:rsid w:val="003A4CD7"/>
    <w:rsid w:val="003D5ADA"/>
    <w:rsid w:val="00420699"/>
    <w:rsid w:val="00470B1E"/>
    <w:rsid w:val="004C2172"/>
    <w:rsid w:val="004C2B23"/>
    <w:rsid w:val="0051377E"/>
    <w:rsid w:val="005229DF"/>
    <w:rsid w:val="005D1A6C"/>
    <w:rsid w:val="005E35DF"/>
    <w:rsid w:val="006919B7"/>
    <w:rsid w:val="006B60C0"/>
    <w:rsid w:val="006C667C"/>
    <w:rsid w:val="00742434"/>
    <w:rsid w:val="007A1BD4"/>
    <w:rsid w:val="007E6B86"/>
    <w:rsid w:val="008052D5"/>
    <w:rsid w:val="0085085D"/>
    <w:rsid w:val="00865FC7"/>
    <w:rsid w:val="0089340C"/>
    <w:rsid w:val="009144BB"/>
    <w:rsid w:val="00960F6D"/>
    <w:rsid w:val="00987329"/>
    <w:rsid w:val="00A554C8"/>
    <w:rsid w:val="00A7104F"/>
    <w:rsid w:val="00AC507F"/>
    <w:rsid w:val="00AE6E5A"/>
    <w:rsid w:val="00B27326"/>
    <w:rsid w:val="00B273BB"/>
    <w:rsid w:val="00B77B3E"/>
    <w:rsid w:val="00BE0958"/>
    <w:rsid w:val="00C03DC3"/>
    <w:rsid w:val="00C13CCA"/>
    <w:rsid w:val="00C14C92"/>
    <w:rsid w:val="00C14E28"/>
    <w:rsid w:val="00C16EF7"/>
    <w:rsid w:val="00C25A5A"/>
    <w:rsid w:val="00C305F2"/>
    <w:rsid w:val="00C44011"/>
    <w:rsid w:val="00C45B8F"/>
    <w:rsid w:val="00C845AF"/>
    <w:rsid w:val="00CB49DC"/>
    <w:rsid w:val="00D177E5"/>
    <w:rsid w:val="00D311D7"/>
    <w:rsid w:val="00D8031C"/>
    <w:rsid w:val="00D97229"/>
    <w:rsid w:val="00DD1A05"/>
    <w:rsid w:val="00DF3E5E"/>
    <w:rsid w:val="00E30B7C"/>
    <w:rsid w:val="00E31081"/>
    <w:rsid w:val="00E52C94"/>
    <w:rsid w:val="00E56D47"/>
    <w:rsid w:val="00E75ABC"/>
    <w:rsid w:val="00E87427"/>
    <w:rsid w:val="00E9679A"/>
    <w:rsid w:val="00EC3FED"/>
    <w:rsid w:val="00FD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FE4BF"/>
  <w15:chartTrackingRefBased/>
  <w15:docId w15:val="{D9C20DEA-0383-4E68-B2BF-E4BE5A5B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D47"/>
    <w:rPr>
      <w:lang w:val="en-GB"/>
    </w:rPr>
  </w:style>
  <w:style w:type="paragraph" w:styleId="Heading1">
    <w:name w:val="heading 1"/>
    <w:basedOn w:val="Normal"/>
    <w:next w:val="Normal"/>
    <w:link w:val="Heading1Char"/>
    <w:uiPriority w:val="9"/>
    <w:qFormat/>
    <w:rsid w:val="00E56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4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56D4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56D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56D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56D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56D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56D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56D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56D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56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D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56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D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56D47"/>
    <w:pPr>
      <w:spacing w:before="160"/>
      <w:jc w:val="center"/>
    </w:pPr>
    <w:rPr>
      <w:i/>
      <w:iCs/>
      <w:color w:val="404040" w:themeColor="text1" w:themeTint="BF"/>
    </w:rPr>
  </w:style>
  <w:style w:type="character" w:customStyle="1" w:styleId="QuoteChar">
    <w:name w:val="Quote Char"/>
    <w:basedOn w:val="DefaultParagraphFont"/>
    <w:link w:val="Quote"/>
    <w:uiPriority w:val="29"/>
    <w:rsid w:val="00E56D47"/>
    <w:rPr>
      <w:i/>
      <w:iCs/>
      <w:color w:val="404040" w:themeColor="text1" w:themeTint="BF"/>
      <w:lang w:val="en-GB"/>
    </w:rPr>
  </w:style>
  <w:style w:type="paragraph" w:styleId="ListParagraph">
    <w:name w:val="List Paragraph"/>
    <w:basedOn w:val="Normal"/>
    <w:uiPriority w:val="34"/>
    <w:qFormat/>
    <w:rsid w:val="00E56D47"/>
    <w:pPr>
      <w:ind w:left="720"/>
      <w:contextualSpacing/>
    </w:pPr>
  </w:style>
  <w:style w:type="character" w:styleId="IntenseEmphasis">
    <w:name w:val="Intense Emphasis"/>
    <w:basedOn w:val="DefaultParagraphFont"/>
    <w:uiPriority w:val="21"/>
    <w:qFormat/>
    <w:rsid w:val="00E56D47"/>
    <w:rPr>
      <w:i/>
      <w:iCs/>
      <w:color w:val="2F5496" w:themeColor="accent1" w:themeShade="BF"/>
    </w:rPr>
  </w:style>
  <w:style w:type="paragraph" w:styleId="IntenseQuote">
    <w:name w:val="Intense Quote"/>
    <w:basedOn w:val="Normal"/>
    <w:next w:val="Normal"/>
    <w:link w:val="IntenseQuoteChar"/>
    <w:uiPriority w:val="30"/>
    <w:qFormat/>
    <w:rsid w:val="00E56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D47"/>
    <w:rPr>
      <w:i/>
      <w:iCs/>
      <w:color w:val="2F5496" w:themeColor="accent1" w:themeShade="BF"/>
      <w:lang w:val="en-GB"/>
    </w:rPr>
  </w:style>
  <w:style w:type="character" w:styleId="IntenseReference">
    <w:name w:val="Intense Reference"/>
    <w:basedOn w:val="DefaultParagraphFont"/>
    <w:uiPriority w:val="32"/>
    <w:qFormat/>
    <w:rsid w:val="00E56D47"/>
    <w:rPr>
      <w:b/>
      <w:bCs/>
      <w:smallCaps/>
      <w:color w:val="2F5496" w:themeColor="accent1" w:themeShade="BF"/>
      <w:spacing w:val="5"/>
    </w:rPr>
  </w:style>
  <w:style w:type="paragraph" w:styleId="Header">
    <w:name w:val="header"/>
    <w:basedOn w:val="Normal"/>
    <w:link w:val="HeaderChar"/>
    <w:uiPriority w:val="99"/>
    <w:unhideWhenUsed/>
    <w:rsid w:val="00DD1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05"/>
    <w:rPr>
      <w:lang w:val="en-GB"/>
    </w:rPr>
  </w:style>
  <w:style w:type="paragraph" w:styleId="Footer">
    <w:name w:val="footer"/>
    <w:basedOn w:val="Normal"/>
    <w:link w:val="FooterChar"/>
    <w:uiPriority w:val="99"/>
    <w:unhideWhenUsed/>
    <w:rsid w:val="00DD1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05"/>
    <w:rPr>
      <w:lang w:val="en-GB"/>
    </w:rPr>
  </w:style>
  <w:style w:type="table" w:styleId="TableGrid">
    <w:name w:val="Table Grid"/>
    <w:basedOn w:val="TableNormal"/>
    <w:uiPriority w:val="39"/>
    <w:rsid w:val="00E30B7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13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rl">
    <w:name w:val="url"/>
    <w:basedOn w:val="DefaultParagraphFont"/>
    <w:rsid w:val="00101326"/>
  </w:style>
  <w:style w:type="character" w:styleId="Hyperlink">
    <w:name w:val="Hyperlink"/>
    <w:basedOn w:val="DefaultParagraphFont"/>
    <w:uiPriority w:val="99"/>
    <w:unhideWhenUsed/>
    <w:rsid w:val="00C845AF"/>
    <w:rPr>
      <w:color w:val="0563C1" w:themeColor="hyperlink"/>
      <w:u w:val="single"/>
    </w:rPr>
  </w:style>
  <w:style w:type="character" w:styleId="UnresolvedMention">
    <w:name w:val="Unresolved Mention"/>
    <w:basedOn w:val="DefaultParagraphFont"/>
    <w:uiPriority w:val="99"/>
    <w:semiHidden/>
    <w:unhideWhenUsed/>
    <w:rsid w:val="00C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18%20Set\Charles%20Faith\CHARLES%20FAITH%20EBUBE%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18%20Set\Charles%20Faith\CHARLES%20FAITH%20EBUBE%20data%20ent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18%20Set\Charles%20Faith\CHARLES%20FAITH%20EBUBE%20data%20entr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Frequency of Playing Video Games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Sheet3!$B$3:$B$6</c:f>
              <c:strCache>
                <c:ptCount val="4"/>
                <c:pt idx="0">
                  <c:v>Daily</c:v>
                </c:pt>
                <c:pt idx="1">
                  <c:v>3-6 times/week</c:v>
                </c:pt>
                <c:pt idx="2">
                  <c:v>1-2 times/week</c:v>
                </c:pt>
                <c:pt idx="3">
                  <c:v>Rarely</c:v>
                </c:pt>
              </c:strCache>
            </c:strRef>
          </c:cat>
          <c:val>
            <c:numRef>
              <c:f>Sheet3!$C$3:$C$6</c:f>
              <c:numCache>
                <c:formatCode>0.00%</c:formatCode>
                <c:ptCount val="4"/>
                <c:pt idx="0">
                  <c:v>0.35499999999999998</c:v>
                </c:pt>
                <c:pt idx="1">
                  <c:v>0.28100000000000003</c:v>
                </c:pt>
                <c:pt idx="2">
                  <c:v>0.20300000000000001</c:v>
                </c:pt>
                <c:pt idx="3">
                  <c:v>0.161</c:v>
                </c:pt>
              </c:numCache>
            </c:numRef>
          </c:val>
          <c:extLst>
            <c:ext xmlns:c16="http://schemas.microsoft.com/office/drawing/2014/chart" uri="{C3380CC4-5D6E-409C-BE32-E72D297353CC}">
              <c16:uniqueId val="{00000000-002A-4FA5-8D66-0AE6DED67923}"/>
            </c:ext>
          </c:extLst>
        </c:ser>
        <c:dLbls>
          <c:showLegendKey val="0"/>
          <c:showVal val="1"/>
          <c:showCatName val="0"/>
          <c:showSerName val="0"/>
          <c:showPercent val="0"/>
          <c:showBubbleSize val="0"/>
        </c:dLbls>
        <c:gapWidth val="150"/>
        <c:shape val="box"/>
        <c:axId val="668220992"/>
        <c:axId val="668221536"/>
        <c:axId val="0"/>
      </c:bar3DChart>
      <c:catAx>
        <c:axId val="668220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21536"/>
        <c:crosses val="autoZero"/>
        <c:auto val="1"/>
        <c:lblAlgn val="ctr"/>
        <c:lblOffset val="100"/>
        <c:noMultiLvlLbl val="0"/>
      </c:catAx>
      <c:valAx>
        <c:axId val="66822153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gaming session duration per day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Sheet4!$B$3:$B$6</c:f>
              <c:strCache>
                <c:ptCount val="4"/>
                <c:pt idx="0">
                  <c:v>&lt;1 hour</c:v>
                </c:pt>
                <c:pt idx="1">
                  <c:v>1-3 hours</c:v>
                </c:pt>
                <c:pt idx="2">
                  <c:v>3-5 hours</c:v>
                </c:pt>
                <c:pt idx="3">
                  <c:v>&gt;5 hours</c:v>
                </c:pt>
              </c:strCache>
            </c:strRef>
          </c:cat>
          <c:val>
            <c:numRef>
              <c:f>Sheet4!$C$3:$C$6</c:f>
              <c:numCache>
                <c:formatCode>0.00%</c:formatCode>
                <c:ptCount val="4"/>
                <c:pt idx="0">
                  <c:v>0.17399999999999999</c:v>
                </c:pt>
                <c:pt idx="1">
                  <c:v>0.442</c:v>
                </c:pt>
                <c:pt idx="2">
                  <c:v>0.248</c:v>
                </c:pt>
                <c:pt idx="3">
                  <c:v>0.13500000000000001</c:v>
                </c:pt>
              </c:numCache>
            </c:numRef>
          </c:val>
          <c:extLst>
            <c:ext xmlns:c16="http://schemas.microsoft.com/office/drawing/2014/chart" uri="{C3380CC4-5D6E-409C-BE32-E72D297353CC}">
              <c16:uniqueId val="{00000000-ED5F-478F-906E-6C272F2BB9E6}"/>
            </c:ext>
          </c:extLst>
        </c:ser>
        <c:dLbls>
          <c:showLegendKey val="0"/>
          <c:showVal val="1"/>
          <c:showCatName val="0"/>
          <c:showSerName val="0"/>
          <c:showPercent val="0"/>
          <c:showBubbleSize val="0"/>
        </c:dLbls>
        <c:gapWidth val="150"/>
        <c:shape val="box"/>
        <c:axId val="94569168"/>
        <c:axId val="94564816"/>
        <c:axId val="0"/>
      </c:bar3DChart>
      <c:catAx>
        <c:axId val="94569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564816"/>
        <c:crosses val="autoZero"/>
        <c:auto val="1"/>
        <c:lblAlgn val="ctr"/>
        <c:lblOffset val="100"/>
        <c:noMultiLvlLbl val="0"/>
      </c:catAx>
      <c:valAx>
        <c:axId val="9456481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456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 game genres played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Sheet5!$B$3:$B$11</c:f>
              <c:strCache>
                <c:ptCount val="9"/>
                <c:pt idx="0">
                  <c:v>First-Person Shooter (FPS)/Shooters</c:v>
                </c:pt>
                <c:pt idx="1">
                  <c:v>Multiplayer Online Battle Arena (MOBA)</c:v>
                </c:pt>
                <c:pt idx="2">
                  <c:v>Sports</c:v>
                </c:pt>
                <c:pt idx="3">
                  <c:v>Role-Playing Game (RPG)</c:v>
                </c:pt>
                <c:pt idx="4">
                  <c:v>Strategy</c:v>
                </c:pt>
                <c:pt idx="5">
                  <c:v>Puzzle</c:v>
                </c:pt>
                <c:pt idx="6">
                  <c:v>Survival</c:v>
                </c:pt>
                <c:pt idx="7">
                  <c:v>Adventure</c:v>
                </c:pt>
                <c:pt idx="8">
                  <c:v>None </c:v>
                </c:pt>
              </c:strCache>
            </c:strRef>
          </c:cat>
          <c:val>
            <c:numRef>
              <c:f>Sheet5!$C$3:$C$11</c:f>
              <c:numCache>
                <c:formatCode>0.00%</c:formatCode>
                <c:ptCount val="9"/>
                <c:pt idx="0">
                  <c:v>0.38400000000000001</c:v>
                </c:pt>
                <c:pt idx="1">
                  <c:v>0.26100000000000001</c:v>
                </c:pt>
                <c:pt idx="2">
                  <c:v>0.32900000000000001</c:v>
                </c:pt>
                <c:pt idx="3">
                  <c:v>0.187</c:v>
                </c:pt>
                <c:pt idx="4">
                  <c:v>0.245</c:v>
                </c:pt>
                <c:pt idx="5">
                  <c:v>9.4E-2</c:v>
                </c:pt>
                <c:pt idx="6">
                  <c:v>0.152</c:v>
                </c:pt>
                <c:pt idx="7" formatCode="0%">
                  <c:v>0.11</c:v>
                </c:pt>
                <c:pt idx="8" formatCode="0%">
                  <c:v>0</c:v>
                </c:pt>
              </c:numCache>
            </c:numRef>
          </c:val>
          <c:extLst>
            <c:ext xmlns:c16="http://schemas.microsoft.com/office/drawing/2014/chart" uri="{C3380CC4-5D6E-409C-BE32-E72D297353CC}">
              <c16:uniqueId val="{00000000-0DE3-4FC3-9EA3-CE44CF0FCEF6}"/>
            </c:ext>
          </c:extLst>
        </c:ser>
        <c:dLbls>
          <c:showLegendKey val="0"/>
          <c:showVal val="1"/>
          <c:showCatName val="0"/>
          <c:showSerName val="0"/>
          <c:showPercent val="0"/>
          <c:showBubbleSize val="0"/>
        </c:dLbls>
        <c:gapWidth val="150"/>
        <c:shape val="box"/>
        <c:axId val="94566448"/>
        <c:axId val="94569712"/>
        <c:axId val="0"/>
      </c:bar3DChart>
      <c:catAx>
        <c:axId val="9456644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569712"/>
        <c:crosses val="autoZero"/>
        <c:auto val="1"/>
        <c:lblAlgn val="ctr"/>
        <c:lblOffset val="100"/>
        <c:noMultiLvlLbl val="0"/>
      </c:catAx>
      <c:valAx>
        <c:axId val="9456971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456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15764-245D-4CAD-818A-0E92A8FD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4326</Words>
  <Characters>24660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4</cp:revision>
  <dcterms:created xsi:type="dcterms:W3CDTF">2025-10-05T14:36:00Z</dcterms:created>
  <dcterms:modified xsi:type="dcterms:W3CDTF">2025-10-06T14:01:00Z</dcterms:modified>
</cp:coreProperties>
</file>