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30E40" w14:textId="77777777" w:rsidR="00DC70F8" w:rsidRPr="00ED6460" w:rsidRDefault="00DC70F8" w:rsidP="0006306C">
      <w:pPr>
        <w:autoSpaceDE w:val="0"/>
        <w:autoSpaceDN w:val="0"/>
        <w:adjustRightInd w:val="0"/>
        <w:spacing w:after="0" w:line="240" w:lineRule="auto"/>
        <w:jc w:val="center"/>
        <w:rPr>
          <w:rFonts w:ascii="Arial" w:hAnsi="Arial" w:cs="Arial"/>
          <w:b/>
        </w:rPr>
      </w:pPr>
      <w:r w:rsidRPr="00ED6460">
        <w:rPr>
          <w:rFonts w:ascii="Arial" w:hAnsi="Arial" w:cs="Arial"/>
          <w:b/>
        </w:rPr>
        <w:t>Modeling Soil Infiltration Dynamics in Owerri, Nigeria: A Relative Study of Three Classical Infiltration Models</w:t>
      </w:r>
    </w:p>
    <w:p w14:paraId="70E66944" w14:textId="77777777" w:rsidR="00DC70F8" w:rsidRPr="00ED6460" w:rsidRDefault="00DC70F8" w:rsidP="0006306C">
      <w:pPr>
        <w:spacing w:after="0" w:line="240" w:lineRule="auto"/>
        <w:jc w:val="both"/>
        <w:rPr>
          <w:rFonts w:ascii="Arial" w:hAnsi="Arial" w:cs="Arial"/>
        </w:rPr>
      </w:pPr>
    </w:p>
    <w:p w14:paraId="52614280" w14:textId="77777777" w:rsidR="00EE38A2" w:rsidRPr="00ED6460" w:rsidRDefault="00EE38A2" w:rsidP="0006306C">
      <w:pPr>
        <w:spacing w:after="0" w:line="240" w:lineRule="auto"/>
        <w:jc w:val="both"/>
        <w:rPr>
          <w:rFonts w:ascii="Arial" w:hAnsi="Arial" w:cs="Arial"/>
        </w:rPr>
      </w:pPr>
    </w:p>
    <w:p w14:paraId="70CEEB0A" w14:textId="77777777" w:rsidR="00EE38A2" w:rsidRPr="00ED6460" w:rsidRDefault="00EE38A2" w:rsidP="0006306C">
      <w:pPr>
        <w:spacing w:after="0" w:line="240" w:lineRule="auto"/>
        <w:jc w:val="both"/>
        <w:rPr>
          <w:rFonts w:ascii="Arial" w:hAnsi="Arial" w:cs="Arial"/>
        </w:rPr>
      </w:pPr>
    </w:p>
    <w:p w14:paraId="4D1BCC67" w14:textId="77777777" w:rsidR="00F47316" w:rsidRPr="00ED6460" w:rsidRDefault="00F47316" w:rsidP="0006306C">
      <w:pPr>
        <w:spacing w:after="0" w:line="240" w:lineRule="auto"/>
        <w:jc w:val="both"/>
        <w:rPr>
          <w:rFonts w:ascii="Arial" w:hAnsi="Arial" w:cs="Arial"/>
        </w:rPr>
        <w:sectPr w:rsidR="00F47316" w:rsidRPr="00ED6460" w:rsidSect="002938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E7D694E" w14:textId="77777777" w:rsidR="00BA3FFE" w:rsidRPr="00ED6460" w:rsidRDefault="00BA3FFE" w:rsidP="0006306C">
      <w:pPr>
        <w:spacing w:after="0" w:line="240" w:lineRule="auto"/>
        <w:jc w:val="both"/>
        <w:rPr>
          <w:rFonts w:ascii="Arial" w:hAnsi="Arial" w:cs="Arial"/>
        </w:rPr>
      </w:pPr>
    </w:p>
    <w:p w14:paraId="6C3D9FAA" w14:textId="77777777" w:rsidR="00380A94" w:rsidRPr="00ED6460" w:rsidRDefault="00380A94" w:rsidP="0006306C">
      <w:pPr>
        <w:autoSpaceDE w:val="0"/>
        <w:autoSpaceDN w:val="0"/>
        <w:adjustRightInd w:val="0"/>
        <w:spacing w:after="0" w:line="240" w:lineRule="auto"/>
        <w:jc w:val="both"/>
        <w:rPr>
          <w:rFonts w:ascii="Arial" w:hAnsi="Arial" w:cs="Arial"/>
          <w:b/>
          <w:i/>
        </w:rPr>
        <w:sectPr w:rsidR="00380A94" w:rsidRPr="00ED6460" w:rsidSect="00F47316">
          <w:type w:val="continuous"/>
          <w:pgSz w:w="12240" w:h="15840"/>
          <w:pgMar w:top="1440" w:right="1440" w:bottom="1440" w:left="1440" w:header="720" w:footer="720" w:gutter="0"/>
          <w:cols w:space="720"/>
          <w:docGrid w:linePitch="360"/>
        </w:sectPr>
      </w:pPr>
    </w:p>
    <w:p w14:paraId="13231DCB" w14:textId="77777777" w:rsidR="0006306C" w:rsidRPr="00ED6460" w:rsidRDefault="0006306C" w:rsidP="0006306C">
      <w:pPr>
        <w:autoSpaceDE w:val="0"/>
        <w:autoSpaceDN w:val="0"/>
        <w:adjustRightInd w:val="0"/>
        <w:spacing w:after="0" w:line="240" w:lineRule="auto"/>
        <w:jc w:val="both"/>
        <w:rPr>
          <w:rFonts w:ascii="Arial" w:hAnsi="Arial" w:cs="Arial"/>
        </w:rPr>
      </w:pPr>
      <w:r w:rsidRPr="00ED6460">
        <w:rPr>
          <w:rFonts w:ascii="Arial" w:hAnsi="Arial" w:cs="Arial"/>
          <w:b/>
        </w:rPr>
        <w:t>ABSTRACT</w:t>
      </w:r>
      <w:r w:rsidRPr="00ED6460">
        <w:rPr>
          <w:rFonts w:ascii="Arial" w:hAnsi="Arial" w:cs="Arial"/>
          <w:b/>
        </w:rPr>
        <w:tab/>
      </w:r>
    </w:p>
    <w:p w14:paraId="453AB0EA" w14:textId="77777777" w:rsidR="00DB5219" w:rsidRPr="0010172B" w:rsidRDefault="00172F7A" w:rsidP="0006306C">
      <w:pPr>
        <w:autoSpaceDE w:val="0"/>
        <w:autoSpaceDN w:val="0"/>
        <w:adjustRightInd w:val="0"/>
        <w:spacing w:after="0" w:line="240" w:lineRule="auto"/>
        <w:jc w:val="both"/>
        <w:rPr>
          <w:rFonts w:ascii="Arial" w:hAnsi="Arial" w:cs="Arial"/>
          <w:sz w:val="20"/>
          <w:szCs w:val="20"/>
        </w:rPr>
      </w:pPr>
      <w:r w:rsidRPr="0010172B">
        <w:rPr>
          <w:rFonts w:ascii="Arial" w:hAnsi="Arial" w:cs="Arial"/>
          <w:sz w:val="20"/>
          <w:szCs w:val="20"/>
        </w:rPr>
        <w:t xml:space="preserve">This study evaluated the performance and applicability of three classical infiltration models </w:t>
      </w:r>
      <w:r w:rsidR="004E17A5" w:rsidRPr="0010172B">
        <w:rPr>
          <w:rFonts w:ascii="Arial" w:hAnsi="Arial" w:cs="Arial"/>
          <w:sz w:val="20"/>
          <w:szCs w:val="20"/>
        </w:rPr>
        <w:t>Green</w:t>
      </w:r>
      <w:r w:rsidRPr="0010172B">
        <w:rPr>
          <w:rFonts w:ascii="Arial" w:hAnsi="Arial" w:cs="Arial"/>
          <w:sz w:val="20"/>
          <w:szCs w:val="20"/>
        </w:rPr>
        <w:t>-</w:t>
      </w:r>
      <w:proofErr w:type="spellStart"/>
      <w:r w:rsidRPr="0010172B">
        <w:rPr>
          <w:rFonts w:ascii="Arial" w:hAnsi="Arial" w:cs="Arial"/>
          <w:sz w:val="20"/>
          <w:szCs w:val="20"/>
        </w:rPr>
        <w:t>Ampt</w:t>
      </w:r>
      <w:proofErr w:type="spellEnd"/>
      <w:r w:rsidRPr="0010172B">
        <w:rPr>
          <w:rFonts w:ascii="Arial" w:hAnsi="Arial" w:cs="Arial"/>
          <w:sz w:val="20"/>
          <w:szCs w:val="20"/>
        </w:rPr>
        <w:t xml:space="preserve">, Horton, and Philip in predicting soil infiltration rates in selected locations within Owerri, Imo State, Nigeria. Field infiltration tests were conducted using a double ring infiltrometer, and soil samples were </w:t>
      </w:r>
      <w:r w:rsidR="00753277" w:rsidRPr="0010172B">
        <w:rPr>
          <w:rFonts w:ascii="Arial" w:hAnsi="Arial" w:cs="Arial"/>
          <w:sz w:val="20"/>
          <w:szCs w:val="20"/>
        </w:rPr>
        <w:t>analyzed</w:t>
      </w:r>
      <w:r w:rsidRPr="0010172B">
        <w:rPr>
          <w:rFonts w:ascii="Arial" w:hAnsi="Arial" w:cs="Arial"/>
          <w:sz w:val="20"/>
          <w:szCs w:val="20"/>
        </w:rPr>
        <w:t xml:space="preserve"> for key properties such as particle size distribution, moisture content, void ratio, and porosity. The infiltration models were fitted to the observed </w:t>
      </w:r>
      <w:r w:rsidR="00753277" w:rsidRPr="0010172B">
        <w:rPr>
          <w:rFonts w:ascii="Arial" w:hAnsi="Arial" w:cs="Arial"/>
          <w:sz w:val="20"/>
          <w:szCs w:val="20"/>
        </w:rPr>
        <w:t>field</w:t>
      </w:r>
      <w:r w:rsidRPr="0010172B">
        <w:rPr>
          <w:rFonts w:ascii="Arial" w:hAnsi="Arial" w:cs="Arial"/>
          <w:sz w:val="20"/>
          <w:szCs w:val="20"/>
        </w:rPr>
        <w:t xml:space="preserve"> data and statistically evaluated using the coefficient of determination (R</w:t>
      </w:r>
      <w:r w:rsidRPr="0010172B">
        <w:rPr>
          <w:rFonts w:ascii="Arial" w:hAnsi="Arial" w:cs="Arial"/>
          <w:sz w:val="20"/>
          <w:szCs w:val="20"/>
          <w:vertAlign w:val="superscript"/>
        </w:rPr>
        <w:t>2</w:t>
      </w:r>
      <w:r w:rsidRPr="0010172B">
        <w:rPr>
          <w:rFonts w:ascii="Arial" w:hAnsi="Arial" w:cs="Arial"/>
          <w:sz w:val="20"/>
          <w:szCs w:val="20"/>
        </w:rPr>
        <w:t>), root mean square error (RMSE)</w:t>
      </w:r>
      <w:r w:rsidR="002575CD" w:rsidRPr="0010172B">
        <w:rPr>
          <w:rFonts w:ascii="Arial" w:hAnsi="Arial" w:cs="Arial"/>
          <w:sz w:val="20"/>
          <w:szCs w:val="20"/>
        </w:rPr>
        <w:t xml:space="preserve">, </w:t>
      </w:r>
      <w:r w:rsidR="00F2511B" w:rsidRPr="0010172B">
        <w:rPr>
          <w:rFonts w:ascii="Arial" w:hAnsi="Arial" w:cs="Arial"/>
          <w:sz w:val="20"/>
          <w:szCs w:val="20"/>
        </w:rPr>
        <w:t xml:space="preserve">and t-test. Results revealed variations </w:t>
      </w:r>
      <w:r w:rsidR="000D65ED" w:rsidRPr="0010172B">
        <w:rPr>
          <w:rFonts w:ascii="Arial" w:hAnsi="Arial" w:cs="Arial"/>
          <w:sz w:val="20"/>
          <w:szCs w:val="20"/>
        </w:rPr>
        <w:t>in the predictive accuracy of the models across the study locations.</w:t>
      </w:r>
      <w:r w:rsidR="004E17A5" w:rsidRPr="0010172B">
        <w:rPr>
          <w:rFonts w:ascii="Arial" w:hAnsi="Arial" w:cs="Arial"/>
          <w:sz w:val="20"/>
          <w:szCs w:val="20"/>
        </w:rPr>
        <w:t xml:space="preserve"> The Green-</w:t>
      </w:r>
      <w:proofErr w:type="spellStart"/>
      <w:r w:rsidR="004E17A5" w:rsidRPr="0010172B">
        <w:rPr>
          <w:rFonts w:ascii="Arial" w:hAnsi="Arial" w:cs="Arial"/>
          <w:sz w:val="20"/>
          <w:szCs w:val="20"/>
        </w:rPr>
        <w:t>Ampt</w:t>
      </w:r>
      <w:proofErr w:type="spellEnd"/>
      <w:r w:rsidR="004E17A5" w:rsidRPr="0010172B">
        <w:rPr>
          <w:rFonts w:ascii="Arial" w:hAnsi="Arial" w:cs="Arial"/>
          <w:sz w:val="20"/>
          <w:szCs w:val="20"/>
        </w:rPr>
        <w:t xml:space="preserve"> model exhibited the highest predictive accuracy with R</w:t>
      </w:r>
      <w:r w:rsidR="004E17A5" w:rsidRPr="0010172B">
        <w:rPr>
          <w:rFonts w:ascii="Arial" w:hAnsi="Arial" w:cs="Arial"/>
          <w:sz w:val="20"/>
          <w:szCs w:val="20"/>
          <w:vertAlign w:val="superscript"/>
        </w:rPr>
        <w:t>2</w:t>
      </w:r>
      <w:r w:rsidR="004E17A5" w:rsidRPr="0010172B">
        <w:rPr>
          <w:rFonts w:ascii="Arial" w:hAnsi="Arial" w:cs="Arial"/>
          <w:sz w:val="20"/>
          <w:szCs w:val="20"/>
        </w:rPr>
        <w:t xml:space="preserve"> = 0.36</w:t>
      </w:r>
      <w:r w:rsidR="00F50F04" w:rsidRPr="0010172B">
        <w:rPr>
          <w:rFonts w:ascii="Arial" w:hAnsi="Arial" w:cs="Arial"/>
          <w:sz w:val="20"/>
          <w:szCs w:val="20"/>
        </w:rPr>
        <w:t xml:space="preserve"> and RMSE = 0.23, closely matching measured infiltration values, followed by the Philip and Horton models. The findings indicate that while all models provided reasonable estimates, the Green-</w:t>
      </w:r>
      <w:proofErr w:type="spellStart"/>
      <w:r w:rsidR="00F50F04" w:rsidRPr="0010172B">
        <w:rPr>
          <w:rFonts w:ascii="Arial" w:hAnsi="Arial" w:cs="Arial"/>
          <w:sz w:val="20"/>
          <w:szCs w:val="20"/>
        </w:rPr>
        <w:t>Ampt</w:t>
      </w:r>
      <w:proofErr w:type="spellEnd"/>
      <w:r w:rsidR="00F50F04" w:rsidRPr="0010172B">
        <w:rPr>
          <w:rFonts w:ascii="Arial" w:hAnsi="Arial" w:cs="Arial"/>
          <w:sz w:val="20"/>
          <w:szCs w:val="20"/>
        </w:rPr>
        <w:t xml:space="preserve"> model</w:t>
      </w:r>
      <w:r w:rsidR="004E2CAC" w:rsidRPr="0010172B">
        <w:rPr>
          <w:rFonts w:ascii="Arial" w:hAnsi="Arial" w:cs="Arial"/>
          <w:sz w:val="20"/>
          <w:szCs w:val="20"/>
        </w:rPr>
        <w:t xml:space="preserve"> was the most sui</w:t>
      </w:r>
      <w:r w:rsidR="004E2CAC" w:rsidRPr="00816651">
        <w:rPr>
          <w:rFonts w:ascii="Arial" w:hAnsi="Arial" w:cs="Arial"/>
          <w:sz w:val="20"/>
          <w:szCs w:val="20"/>
        </w:rPr>
        <w:t>table</w:t>
      </w:r>
      <w:r w:rsidR="004E2CAC" w:rsidRPr="0010172B">
        <w:rPr>
          <w:rFonts w:ascii="Arial" w:hAnsi="Arial" w:cs="Arial"/>
          <w:sz w:val="20"/>
          <w:szCs w:val="20"/>
        </w:rPr>
        <w:t xml:space="preserve"> for representing infiltration dynamics in the study areas sandy soils. These results </w:t>
      </w:r>
      <w:proofErr w:type="gramStart"/>
      <w:r w:rsidR="004E2CAC" w:rsidRPr="0010172B">
        <w:rPr>
          <w:rFonts w:ascii="Arial" w:hAnsi="Arial" w:cs="Arial"/>
          <w:sz w:val="20"/>
          <w:szCs w:val="20"/>
        </w:rPr>
        <w:t>highlights</w:t>
      </w:r>
      <w:proofErr w:type="gramEnd"/>
      <w:r w:rsidR="004E2CAC" w:rsidRPr="0010172B">
        <w:rPr>
          <w:rFonts w:ascii="Arial" w:hAnsi="Arial" w:cs="Arial"/>
          <w:sz w:val="20"/>
          <w:szCs w:val="20"/>
        </w:rPr>
        <w:t xml:space="preserve"> the importance of selecting appropriate infiltration models for accurate hydrological modeling, irrigation design, and water management in similar soil and climatic conditions.</w:t>
      </w:r>
    </w:p>
    <w:p w14:paraId="77A1D560" w14:textId="77777777" w:rsidR="00495E94" w:rsidRPr="00ED6460" w:rsidRDefault="00495E94" w:rsidP="0006306C">
      <w:pPr>
        <w:autoSpaceDE w:val="0"/>
        <w:autoSpaceDN w:val="0"/>
        <w:adjustRightInd w:val="0"/>
        <w:spacing w:after="0" w:line="240" w:lineRule="auto"/>
        <w:jc w:val="both"/>
        <w:rPr>
          <w:rFonts w:ascii="Arial" w:hAnsi="Arial" w:cs="Arial"/>
          <w:b/>
        </w:rPr>
      </w:pPr>
    </w:p>
    <w:p w14:paraId="1683B1F3" w14:textId="77777777" w:rsidR="00DC70F8" w:rsidRPr="00992C53" w:rsidRDefault="00DC70F8" w:rsidP="0006306C">
      <w:pPr>
        <w:spacing w:line="240" w:lineRule="auto"/>
        <w:jc w:val="both"/>
        <w:rPr>
          <w:rFonts w:ascii="Arial" w:hAnsi="Arial" w:cs="Arial"/>
          <w:i/>
        </w:rPr>
      </w:pPr>
      <w:r w:rsidRPr="00992C53">
        <w:rPr>
          <w:rFonts w:ascii="Arial" w:hAnsi="Arial" w:cs="Arial"/>
          <w:b/>
          <w:i/>
        </w:rPr>
        <w:t>Keywords</w:t>
      </w:r>
      <w:r w:rsidR="0006306C" w:rsidRPr="00992C53">
        <w:rPr>
          <w:rFonts w:ascii="Arial" w:hAnsi="Arial" w:cs="Arial"/>
          <w:b/>
          <w:i/>
        </w:rPr>
        <w:t>:</w:t>
      </w:r>
      <w:r w:rsidR="009D4544" w:rsidRPr="00992C53">
        <w:rPr>
          <w:rFonts w:ascii="Arial" w:hAnsi="Arial" w:cs="Arial"/>
          <w:i/>
        </w:rPr>
        <w:t xml:space="preserve"> Infiltration</w:t>
      </w:r>
      <w:r w:rsidRPr="00992C53">
        <w:rPr>
          <w:rFonts w:ascii="Arial" w:hAnsi="Arial" w:cs="Arial"/>
          <w:i/>
        </w:rPr>
        <w:t>, hydrological</w:t>
      </w:r>
      <w:r w:rsidR="00FA11D5" w:rsidRPr="00992C53">
        <w:rPr>
          <w:rFonts w:ascii="Arial" w:hAnsi="Arial" w:cs="Arial"/>
          <w:i/>
        </w:rPr>
        <w:t xml:space="preserve"> mode</w:t>
      </w:r>
      <w:r w:rsidR="009D4544" w:rsidRPr="00992C53">
        <w:rPr>
          <w:rFonts w:ascii="Arial" w:hAnsi="Arial" w:cs="Arial"/>
          <w:i/>
        </w:rPr>
        <w:t xml:space="preserve">ling, </w:t>
      </w:r>
      <w:r w:rsidR="00FA11D5" w:rsidRPr="00992C53">
        <w:rPr>
          <w:rFonts w:ascii="Arial" w:hAnsi="Arial" w:cs="Arial"/>
          <w:i/>
        </w:rPr>
        <w:t>soil-water interaction, Green-</w:t>
      </w:r>
      <w:proofErr w:type="spellStart"/>
      <w:r w:rsidR="00FA11D5" w:rsidRPr="00992C53">
        <w:rPr>
          <w:rFonts w:ascii="Arial" w:hAnsi="Arial" w:cs="Arial"/>
          <w:i/>
        </w:rPr>
        <w:t>Ampt</w:t>
      </w:r>
      <w:proofErr w:type="spellEnd"/>
      <w:r w:rsidR="00FA11D5" w:rsidRPr="00992C53">
        <w:rPr>
          <w:rFonts w:ascii="Arial" w:hAnsi="Arial" w:cs="Arial"/>
          <w:i/>
        </w:rPr>
        <w:t xml:space="preserve"> model, Horton model, Philip model</w:t>
      </w:r>
    </w:p>
    <w:p w14:paraId="554E644F" w14:textId="77777777" w:rsidR="00380A94" w:rsidRPr="00ED6460" w:rsidRDefault="00380A94" w:rsidP="0006306C">
      <w:pPr>
        <w:autoSpaceDE w:val="0"/>
        <w:autoSpaceDN w:val="0"/>
        <w:adjustRightInd w:val="0"/>
        <w:spacing w:after="0" w:line="240" w:lineRule="auto"/>
        <w:jc w:val="both"/>
        <w:rPr>
          <w:rFonts w:ascii="Arial" w:hAnsi="Arial" w:cs="Arial"/>
          <w:b/>
        </w:rPr>
        <w:sectPr w:rsidR="00380A94" w:rsidRPr="00ED6460" w:rsidSect="00F47316">
          <w:type w:val="continuous"/>
          <w:pgSz w:w="12240" w:h="15840"/>
          <w:pgMar w:top="1440" w:right="1440" w:bottom="1440" w:left="1440" w:header="720" w:footer="720" w:gutter="0"/>
          <w:cols w:space="720"/>
          <w:docGrid w:linePitch="360"/>
        </w:sectPr>
      </w:pPr>
    </w:p>
    <w:p w14:paraId="3B6B0AE8" w14:textId="77777777" w:rsidR="00603D2D" w:rsidRPr="00ED6460" w:rsidRDefault="00603D2D" w:rsidP="0006306C">
      <w:pPr>
        <w:autoSpaceDE w:val="0"/>
        <w:autoSpaceDN w:val="0"/>
        <w:adjustRightInd w:val="0"/>
        <w:spacing w:after="0" w:line="240" w:lineRule="auto"/>
        <w:jc w:val="both"/>
        <w:rPr>
          <w:rFonts w:ascii="Arial" w:hAnsi="Arial" w:cs="Arial"/>
          <w:b/>
        </w:rPr>
      </w:pPr>
    </w:p>
    <w:p w14:paraId="148E48D1" w14:textId="77777777" w:rsidR="00603D2D" w:rsidRPr="00ED6460" w:rsidRDefault="00603D2D" w:rsidP="0006306C">
      <w:pPr>
        <w:autoSpaceDE w:val="0"/>
        <w:autoSpaceDN w:val="0"/>
        <w:adjustRightInd w:val="0"/>
        <w:spacing w:after="0" w:line="240" w:lineRule="auto"/>
        <w:jc w:val="both"/>
        <w:rPr>
          <w:rFonts w:ascii="Arial" w:hAnsi="Arial" w:cs="Arial"/>
          <w:b/>
        </w:rPr>
      </w:pPr>
    </w:p>
    <w:p w14:paraId="318C27EF" w14:textId="77777777" w:rsidR="0022577E" w:rsidRPr="00ED6460" w:rsidRDefault="0022577E" w:rsidP="0006306C">
      <w:pPr>
        <w:pStyle w:val="ListParagraph"/>
        <w:numPr>
          <w:ilvl w:val="0"/>
          <w:numId w:val="2"/>
        </w:numPr>
        <w:autoSpaceDE w:val="0"/>
        <w:autoSpaceDN w:val="0"/>
        <w:adjustRightInd w:val="0"/>
        <w:spacing w:after="0" w:line="240" w:lineRule="auto"/>
        <w:ind w:left="0"/>
        <w:jc w:val="both"/>
        <w:rPr>
          <w:rFonts w:ascii="Arial" w:hAnsi="Arial" w:cs="Arial"/>
        </w:rPr>
        <w:sectPr w:rsidR="0022577E" w:rsidRPr="00ED6460" w:rsidSect="00F47316">
          <w:type w:val="continuous"/>
          <w:pgSz w:w="12240" w:h="15840"/>
          <w:pgMar w:top="1440" w:right="1440" w:bottom="1440" w:left="1440" w:header="720" w:footer="720" w:gutter="0"/>
          <w:cols w:space="720"/>
          <w:docGrid w:linePitch="360"/>
        </w:sectPr>
      </w:pPr>
    </w:p>
    <w:p w14:paraId="68E4C387" w14:textId="77777777" w:rsidR="00DC70F8" w:rsidRPr="00ED6460" w:rsidRDefault="00DC70F8" w:rsidP="00D722AA">
      <w:pPr>
        <w:pStyle w:val="ListParagraph"/>
        <w:autoSpaceDE w:val="0"/>
        <w:autoSpaceDN w:val="0"/>
        <w:adjustRightInd w:val="0"/>
        <w:spacing w:after="0" w:line="240" w:lineRule="auto"/>
        <w:ind w:left="0"/>
        <w:jc w:val="both"/>
        <w:rPr>
          <w:rFonts w:ascii="Arial" w:hAnsi="Arial" w:cs="Arial"/>
          <w:b/>
        </w:rPr>
      </w:pPr>
      <w:r w:rsidRPr="00ED6460">
        <w:rPr>
          <w:rFonts w:ascii="Arial" w:hAnsi="Arial" w:cs="Arial"/>
          <w:b/>
        </w:rPr>
        <w:t xml:space="preserve">INTRODUCTION </w:t>
      </w:r>
    </w:p>
    <w:p w14:paraId="2B2E0BBA" w14:textId="77777777" w:rsidR="00B962DF" w:rsidRPr="00ED6460" w:rsidRDefault="00B962DF" w:rsidP="0006306C">
      <w:pPr>
        <w:autoSpaceDE w:val="0"/>
        <w:autoSpaceDN w:val="0"/>
        <w:adjustRightInd w:val="0"/>
        <w:spacing w:after="0" w:line="240" w:lineRule="auto"/>
        <w:ind w:firstLine="720"/>
        <w:jc w:val="both"/>
        <w:rPr>
          <w:rFonts w:ascii="Arial" w:hAnsi="Arial" w:cs="Arial"/>
        </w:rPr>
      </w:pPr>
    </w:p>
    <w:p w14:paraId="2084B7D0" w14:textId="77777777" w:rsidR="00BF2716" w:rsidRPr="0010172B" w:rsidRDefault="00B962DF" w:rsidP="0010172B">
      <w:pPr>
        <w:spacing w:line="240" w:lineRule="auto"/>
        <w:jc w:val="both"/>
        <w:rPr>
          <w:rFonts w:ascii="Arial" w:hAnsi="Arial" w:cs="Arial"/>
          <w:sz w:val="20"/>
          <w:szCs w:val="20"/>
        </w:rPr>
      </w:pPr>
      <w:r w:rsidRPr="0010172B">
        <w:rPr>
          <w:rFonts w:ascii="Arial" w:hAnsi="Arial" w:cs="Arial"/>
          <w:sz w:val="20"/>
          <w:szCs w:val="20"/>
        </w:rPr>
        <w:t xml:space="preserve">Infiltration is </w:t>
      </w:r>
      <w:r w:rsidR="009D4544" w:rsidRPr="0010172B">
        <w:rPr>
          <w:rFonts w:ascii="Arial" w:hAnsi="Arial" w:cs="Arial"/>
          <w:sz w:val="20"/>
          <w:szCs w:val="20"/>
        </w:rPr>
        <w:t xml:space="preserve">solution </w:t>
      </w:r>
      <w:r w:rsidRPr="0010172B">
        <w:rPr>
          <w:rFonts w:ascii="Arial" w:hAnsi="Arial" w:cs="Arial"/>
          <w:sz w:val="20"/>
          <w:szCs w:val="20"/>
        </w:rPr>
        <w:t xml:space="preserve">to soil and water conservation and irrigation management because it helps in determining the amount of runoff over the soil surface during rainfall or irrigation </w:t>
      </w:r>
      <w:r w:rsidR="00105D14" w:rsidRPr="0010172B">
        <w:rPr>
          <w:rFonts w:ascii="Arial" w:hAnsi="Arial" w:cs="Arial"/>
          <w:sz w:val="20"/>
          <w:szCs w:val="20"/>
        </w:rPr>
        <w:t xml:space="preserve">(Oku and </w:t>
      </w:r>
      <w:proofErr w:type="spellStart"/>
      <w:r w:rsidR="00105D14" w:rsidRPr="0010172B">
        <w:rPr>
          <w:rFonts w:ascii="Arial" w:hAnsi="Arial" w:cs="Arial"/>
          <w:sz w:val="20"/>
          <w:szCs w:val="20"/>
        </w:rPr>
        <w:t>Aiyeleri</w:t>
      </w:r>
      <w:proofErr w:type="spellEnd"/>
      <w:r w:rsidR="00105D14" w:rsidRPr="0010172B">
        <w:rPr>
          <w:rFonts w:ascii="Arial" w:hAnsi="Arial" w:cs="Arial"/>
          <w:sz w:val="20"/>
          <w:szCs w:val="20"/>
        </w:rPr>
        <w:t xml:space="preserve"> 2011)</w:t>
      </w:r>
      <w:r w:rsidRPr="0010172B">
        <w:rPr>
          <w:rFonts w:ascii="Arial" w:hAnsi="Arial" w:cs="Arial"/>
          <w:sz w:val="20"/>
          <w:szCs w:val="20"/>
        </w:rPr>
        <w:t>.</w:t>
      </w:r>
      <w:r w:rsidR="009D4544" w:rsidRPr="0010172B">
        <w:rPr>
          <w:rFonts w:ascii="Arial" w:hAnsi="Arial" w:cs="Arial"/>
          <w:sz w:val="20"/>
          <w:szCs w:val="20"/>
        </w:rPr>
        <w:t xml:space="preserve"> In the same vein </w:t>
      </w:r>
      <w:r w:rsidR="00A43194" w:rsidRPr="0010172B">
        <w:rPr>
          <w:rFonts w:ascii="Arial" w:hAnsi="Arial" w:cs="Arial"/>
          <w:sz w:val="20"/>
          <w:szCs w:val="20"/>
        </w:rPr>
        <w:t xml:space="preserve">(Oku and </w:t>
      </w:r>
      <w:proofErr w:type="spellStart"/>
      <w:r w:rsidR="00A43194" w:rsidRPr="0010172B">
        <w:rPr>
          <w:rFonts w:ascii="Arial" w:hAnsi="Arial" w:cs="Arial"/>
          <w:sz w:val="20"/>
          <w:szCs w:val="20"/>
        </w:rPr>
        <w:t>Aiyeleri</w:t>
      </w:r>
      <w:proofErr w:type="spellEnd"/>
      <w:r w:rsidR="00A43194" w:rsidRPr="0010172B">
        <w:rPr>
          <w:rFonts w:ascii="Arial" w:hAnsi="Arial" w:cs="Arial"/>
          <w:sz w:val="20"/>
          <w:szCs w:val="20"/>
        </w:rPr>
        <w:t xml:space="preserve"> 2011, </w:t>
      </w:r>
      <w:proofErr w:type="spellStart"/>
      <w:r w:rsidR="00A43194" w:rsidRPr="0010172B">
        <w:rPr>
          <w:rFonts w:ascii="Arial" w:hAnsi="Arial" w:cs="Arial"/>
          <w:sz w:val="20"/>
          <w:szCs w:val="20"/>
        </w:rPr>
        <w:t>Angelaki</w:t>
      </w:r>
      <w:proofErr w:type="spellEnd"/>
      <w:r w:rsidR="00A43194" w:rsidRPr="0010172B">
        <w:rPr>
          <w:rFonts w:ascii="Arial" w:hAnsi="Arial" w:cs="Arial"/>
          <w:sz w:val="20"/>
          <w:szCs w:val="20"/>
        </w:rPr>
        <w:t xml:space="preserve"> et al., 2013)</w:t>
      </w:r>
      <w:r w:rsidR="009D4544" w:rsidRPr="0010172B">
        <w:rPr>
          <w:rFonts w:ascii="Arial" w:hAnsi="Arial" w:cs="Arial"/>
          <w:sz w:val="20"/>
          <w:szCs w:val="20"/>
        </w:rPr>
        <w:t xml:space="preserve"> noted that, infiltration can be </w:t>
      </w:r>
      <w:proofErr w:type="gramStart"/>
      <w:r w:rsidR="009D4544" w:rsidRPr="0010172B">
        <w:rPr>
          <w:rFonts w:ascii="Arial" w:hAnsi="Arial" w:cs="Arial"/>
          <w:sz w:val="20"/>
          <w:szCs w:val="20"/>
        </w:rPr>
        <w:t>define</w:t>
      </w:r>
      <w:proofErr w:type="gramEnd"/>
      <w:r w:rsidR="009D4544" w:rsidRPr="0010172B">
        <w:rPr>
          <w:rFonts w:ascii="Arial" w:hAnsi="Arial" w:cs="Arial"/>
          <w:sz w:val="20"/>
          <w:szCs w:val="20"/>
        </w:rPr>
        <w:t xml:space="preserve"> as a process by which water on the ground surface enters the soil. In addition, infiltration pl</w:t>
      </w:r>
      <w:r w:rsidR="001771B8" w:rsidRPr="0010172B">
        <w:rPr>
          <w:rFonts w:ascii="Arial" w:hAnsi="Arial" w:cs="Arial"/>
          <w:sz w:val="20"/>
          <w:szCs w:val="20"/>
        </w:rPr>
        <w:t>a</w:t>
      </w:r>
      <w:r w:rsidR="009D4544" w:rsidRPr="0010172B">
        <w:rPr>
          <w:rFonts w:ascii="Arial" w:hAnsi="Arial" w:cs="Arial"/>
          <w:sz w:val="20"/>
          <w:szCs w:val="20"/>
        </w:rPr>
        <w:t xml:space="preserve">ys </w:t>
      </w:r>
      <w:r w:rsidR="001771B8" w:rsidRPr="0010172B">
        <w:rPr>
          <w:rFonts w:ascii="Arial" w:hAnsi="Arial" w:cs="Arial"/>
          <w:sz w:val="20"/>
          <w:szCs w:val="20"/>
        </w:rPr>
        <w:t>a</w:t>
      </w:r>
      <w:r w:rsidR="009D4544" w:rsidRPr="0010172B">
        <w:rPr>
          <w:rFonts w:ascii="Arial" w:hAnsi="Arial" w:cs="Arial"/>
          <w:sz w:val="20"/>
          <w:szCs w:val="20"/>
        </w:rPr>
        <w:t xml:space="preserve">n important role in soil and </w:t>
      </w:r>
      <w:r w:rsidR="001771B8" w:rsidRPr="0010172B">
        <w:rPr>
          <w:rFonts w:ascii="Arial" w:hAnsi="Arial" w:cs="Arial"/>
          <w:sz w:val="20"/>
          <w:szCs w:val="20"/>
        </w:rPr>
        <w:t>water conservation as it determines the actual amount of runoff over the soil surface during irrigation and precipitation</w:t>
      </w:r>
      <w:r w:rsidR="009D4544" w:rsidRPr="0010172B">
        <w:rPr>
          <w:rFonts w:ascii="Arial" w:hAnsi="Arial" w:cs="Arial"/>
          <w:sz w:val="20"/>
          <w:szCs w:val="20"/>
        </w:rPr>
        <w:t xml:space="preserve">. </w:t>
      </w:r>
      <w:r w:rsidR="00485947" w:rsidRPr="0010172B">
        <w:rPr>
          <w:rFonts w:ascii="Arial" w:hAnsi="Arial" w:cs="Arial"/>
          <w:sz w:val="20"/>
          <w:szCs w:val="20"/>
        </w:rPr>
        <w:t xml:space="preserve">Similarly, </w:t>
      </w:r>
      <w:proofErr w:type="spellStart"/>
      <w:r w:rsidR="00A43194" w:rsidRPr="0010172B">
        <w:rPr>
          <w:rFonts w:ascii="Arial" w:hAnsi="Arial" w:cs="Arial"/>
          <w:sz w:val="20"/>
          <w:szCs w:val="20"/>
        </w:rPr>
        <w:t>Mudiare</w:t>
      </w:r>
      <w:proofErr w:type="spellEnd"/>
      <w:r w:rsidR="00A43194" w:rsidRPr="0010172B">
        <w:rPr>
          <w:rFonts w:ascii="Arial" w:hAnsi="Arial" w:cs="Arial"/>
          <w:sz w:val="20"/>
          <w:szCs w:val="20"/>
        </w:rPr>
        <w:t xml:space="preserve"> and Adewunmi (2000)</w:t>
      </w:r>
      <w:r w:rsidR="00485947" w:rsidRPr="0010172B">
        <w:rPr>
          <w:rFonts w:ascii="Arial" w:hAnsi="Arial" w:cs="Arial"/>
          <w:sz w:val="20"/>
          <w:szCs w:val="20"/>
        </w:rPr>
        <w:t xml:space="preserve"> posited that, </w:t>
      </w:r>
      <w:r w:rsidR="009D4544" w:rsidRPr="0010172B">
        <w:rPr>
          <w:rFonts w:ascii="Arial" w:hAnsi="Arial" w:cs="Arial"/>
          <w:sz w:val="20"/>
          <w:szCs w:val="20"/>
        </w:rPr>
        <w:t>i</w:t>
      </w:r>
      <w:r w:rsidR="00485947" w:rsidRPr="0010172B">
        <w:rPr>
          <w:rFonts w:ascii="Arial" w:hAnsi="Arial" w:cs="Arial"/>
          <w:sz w:val="20"/>
          <w:szCs w:val="20"/>
        </w:rPr>
        <w:t>nfiltration rate of a soil is the</w:t>
      </w:r>
      <w:r w:rsidR="009D4544" w:rsidRPr="0010172B">
        <w:rPr>
          <w:rFonts w:ascii="Arial" w:hAnsi="Arial" w:cs="Arial"/>
          <w:sz w:val="20"/>
          <w:szCs w:val="20"/>
        </w:rPr>
        <w:t xml:space="preserve"> ability of the </w:t>
      </w:r>
      <w:r w:rsidR="0005535C" w:rsidRPr="0010172B">
        <w:rPr>
          <w:rFonts w:ascii="Arial" w:hAnsi="Arial" w:cs="Arial"/>
          <w:sz w:val="20"/>
          <w:szCs w:val="20"/>
        </w:rPr>
        <w:t>soil accommodates</w:t>
      </w:r>
      <w:r w:rsidR="00485947" w:rsidRPr="0010172B">
        <w:rPr>
          <w:rFonts w:ascii="Arial" w:hAnsi="Arial" w:cs="Arial"/>
          <w:sz w:val="20"/>
          <w:szCs w:val="20"/>
        </w:rPr>
        <w:t xml:space="preserve"> heavy precipitation or irrigation</w:t>
      </w:r>
      <w:r w:rsidR="0005535C" w:rsidRPr="0010172B">
        <w:rPr>
          <w:rFonts w:ascii="Arial" w:hAnsi="Arial" w:cs="Arial"/>
          <w:sz w:val="20"/>
          <w:szCs w:val="20"/>
        </w:rPr>
        <w:t xml:space="preserve"> which in-turn depends on the soil characteristics</w:t>
      </w:r>
      <w:r w:rsidR="009D4544" w:rsidRPr="0010172B">
        <w:rPr>
          <w:rFonts w:ascii="Arial" w:hAnsi="Arial" w:cs="Arial"/>
          <w:sz w:val="20"/>
          <w:szCs w:val="20"/>
        </w:rPr>
        <w:t>.</w:t>
      </w:r>
      <w:r w:rsidR="00755A64" w:rsidRPr="0010172B">
        <w:rPr>
          <w:rFonts w:ascii="Arial" w:hAnsi="Arial" w:cs="Arial"/>
          <w:sz w:val="20"/>
          <w:szCs w:val="20"/>
        </w:rPr>
        <w:t xml:space="preserve"> Hence, significant</w:t>
      </w:r>
      <w:r w:rsidR="009D4544" w:rsidRPr="0010172B">
        <w:rPr>
          <w:rFonts w:ascii="Arial" w:hAnsi="Arial" w:cs="Arial"/>
          <w:sz w:val="20"/>
          <w:szCs w:val="20"/>
        </w:rPr>
        <w:t xml:space="preserve"> </w:t>
      </w:r>
      <w:r w:rsidR="00755A64" w:rsidRPr="0010172B">
        <w:rPr>
          <w:rFonts w:ascii="Arial" w:hAnsi="Arial" w:cs="Arial"/>
          <w:sz w:val="20"/>
          <w:szCs w:val="20"/>
        </w:rPr>
        <w:t>decrease in time as well as cost of field measurement of infiltration could be actualized by using infiltration models.</w:t>
      </w:r>
      <w:r w:rsidR="009D4544" w:rsidRPr="0010172B">
        <w:rPr>
          <w:rFonts w:ascii="Arial" w:hAnsi="Arial" w:cs="Arial"/>
          <w:sz w:val="20"/>
          <w:szCs w:val="20"/>
        </w:rPr>
        <w:t xml:space="preserve"> </w:t>
      </w:r>
    </w:p>
    <w:p w14:paraId="1E8C66DA" w14:textId="77777777" w:rsidR="009D4544" w:rsidRPr="0010172B" w:rsidRDefault="00D722AA" w:rsidP="0010172B">
      <w:pPr>
        <w:spacing w:line="240" w:lineRule="auto"/>
        <w:jc w:val="both"/>
        <w:rPr>
          <w:rFonts w:ascii="Arial" w:hAnsi="Arial" w:cs="Arial"/>
          <w:sz w:val="20"/>
          <w:szCs w:val="20"/>
        </w:rPr>
      </w:pPr>
      <w:proofErr w:type="spellStart"/>
      <w:r w:rsidRPr="0010172B">
        <w:rPr>
          <w:rFonts w:ascii="Arial" w:hAnsi="Arial" w:cs="Arial"/>
          <w:sz w:val="20"/>
          <w:szCs w:val="20"/>
        </w:rPr>
        <w:t>Adenyi</w:t>
      </w:r>
      <w:proofErr w:type="spellEnd"/>
      <w:r w:rsidRPr="0010172B">
        <w:rPr>
          <w:rFonts w:ascii="Arial" w:hAnsi="Arial" w:cs="Arial"/>
          <w:sz w:val="20"/>
          <w:szCs w:val="20"/>
        </w:rPr>
        <w:t xml:space="preserve"> et al (2013)</w:t>
      </w:r>
      <w:r w:rsidR="002B2D3B" w:rsidRPr="0010172B">
        <w:rPr>
          <w:rFonts w:ascii="Arial" w:hAnsi="Arial" w:cs="Arial"/>
          <w:sz w:val="20"/>
          <w:szCs w:val="20"/>
        </w:rPr>
        <w:t xml:space="preserve"> posits that, the design, operation and management of surface irrigation system depends in a large extent on the infiltration behavior plus characteristics of the </w:t>
      </w:r>
      <w:proofErr w:type="gramStart"/>
      <w:r w:rsidR="002B2D3B" w:rsidRPr="0010172B">
        <w:rPr>
          <w:rFonts w:ascii="Arial" w:hAnsi="Arial" w:cs="Arial"/>
          <w:sz w:val="20"/>
          <w:szCs w:val="20"/>
        </w:rPr>
        <w:t>soil,  as</w:t>
      </w:r>
      <w:proofErr w:type="gramEnd"/>
      <w:r w:rsidR="002B2D3B" w:rsidRPr="0010172B">
        <w:rPr>
          <w:rFonts w:ascii="Arial" w:hAnsi="Arial" w:cs="Arial"/>
          <w:sz w:val="20"/>
          <w:szCs w:val="20"/>
        </w:rPr>
        <w:t xml:space="preserve"> the infiltration characteristics of the soil directly determines the essential variables </w:t>
      </w:r>
      <w:r w:rsidR="0095293E" w:rsidRPr="0010172B">
        <w:rPr>
          <w:rFonts w:ascii="Arial" w:hAnsi="Arial" w:cs="Arial"/>
          <w:sz w:val="20"/>
          <w:szCs w:val="20"/>
        </w:rPr>
        <w:t>s</w:t>
      </w:r>
      <w:r w:rsidR="002B2D3B" w:rsidRPr="0010172B">
        <w:rPr>
          <w:rFonts w:ascii="Arial" w:hAnsi="Arial" w:cs="Arial"/>
          <w:sz w:val="20"/>
          <w:szCs w:val="20"/>
        </w:rPr>
        <w:t>uch as inflow rate, length of run depth of percolation and time of application</w:t>
      </w:r>
      <w:r w:rsidR="009D4544" w:rsidRPr="0010172B">
        <w:rPr>
          <w:rFonts w:ascii="Arial" w:hAnsi="Arial" w:cs="Arial"/>
          <w:sz w:val="20"/>
          <w:szCs w:val="20"/>
        </w:rPr>
        <w:t xml:space="preserve">. These infiltration characteristics of the soil are determined when fitted mathematically into infiltration models. But not all infiltration models can be applied to all </w:t>
      </w:r>
      <w:r w:rsidR="00ED1749" w:rsidRPr="0010172B">
        <w:rPr>
          <w:rFonts w:ascii="Arial" w:hAnsi="Arial" w:cs="Arial"/>
          <w:sz w:val="20"/>
          <w:szCs w:val="20"/>
        </w:rPr>
        <w:t>soils (</w:t>
      </w:r>
      <w:r w:rsidRPr="0010172B">
        <w:rPr>
          <w:rFonts w:ascii="Arial" w:hAnsi="Arial" w:cs="Arial"/>
          <w:sz w:val="20"/>
          <w:szCs w:val="20"/>
        </w:rPr>
        <w:t xml:space="preserve">Oku and </w:t>
      </w:r>
      <w:proofErr w:type="spellStart"/>
      <w:r w:rsidRPr="0010172B">
        <w:rPr>
          <w:rFonts w:ascii="Arial" w:hAnsi="Arial" w:cs="Arial"/>
          <w:sz w:val="20"/>
          <w:szCs w:val="20"/>
        </w:rPr>
        <w:t>Aiyeleri</w:t>
      </w:r>
      <w:proofErr w:type="spellEnd"/>
      <w:r w:rsidRPr="0010172B">
        <w:rPr>
          <w:rFonts w:ascii="Arial" w:hAnsi="Arial" w:cs="Arial"/>
          <w:sz w:val="20"/>
          <w:szCs w:val="20"/>
        </w:rPr>
        <w:t xml:space="preserve"> 2011, Singh et al 2018)</w:t>
      </w:r>
      <w:r w:rsidR="009D4544" w:rsidRPr="0010172B">
        <w:rPr>
          <w:rFonts w:ascii="Arial" w:hAnsi="Arial" w:cs="Arial"/>
          <w:sz w:val="20"/>
          <w:szCs w:val="20"/>
        </w:rPr>
        <w:t xml:space="preserve"> compared Philip’s model, modified Philip’s model, Horton’s model, and Green </w:t>
      </w:r>
      <w:proofErr w:type="spellStart"/>
      <w:r w:rsidR="009D4544" w:rsidRPr="0010172B">
        <w:rPr>
          <w:rFonts w:ascii="Arial" w:hAnsi="Arial" w:cs="Arial"/>
          <w:sz w:val="20"/>
          <w:szCs w:val="20"/>
        </w:rPr>
        <w:t>Ampt’s</w:t>
      </w:r>
      <w:proofErr w:type="spellEnd"/>
      <w:r w:rsidR="009D4544" w:rsidRPr="0010172B">
        <w:rPr>
          <w:rFonts w:ascii="Arial" w:hAnsi="Arial" w:cs="Arial"/>
          <w:sz w:val="20"/>
          <w:szCs w:val="20"/>
        </w:rPr>
        <w:t xml:space="preserve"> model in NIT Kurukshetra campus in India at ten different locations to predict infiltration rates and found out that, the infiltration rate versus time plot for the field data and predicted data did not accurately match; but the Modified Philip’s model was much closer to the observed field data.</w:t>
      </w:r>
    </w:p>
    <w:p w14:paraId="0B528D32" w14:textId="77777777" w:rsidR="002A0646" w:rsidRPr="0010172B" w:rsidRDefault="00BF2716" w:rsidP="0010172B">
      <w:pPr>
        <w:autoSpaceDE w:val="0"/>
        <w:autoSpaceDN w:val="0"/>
        <w:adjustRightInd w:val="0"/>
        <w:spacing w:after="0" w:line="240" w:lineRule="auto"/>
        <w:jc w:val="both"/>
        <w:rPr>
          <w:rFonts w:ascii="Arial" w:hAnsi="Arial" w:cs="Arial"/>
          <w:sz w:val="20"/>
          <w:szCs w:val="20"/>
        </w:rPr>
      </w:pPr>
      <w:r w:rsidRPr="0010172B">
        <w:rPr>
          <w:rFonts w:ascii="Arial" w:hAnsi="Arial" w:cs="Arial"/>
          <w:sz w:val="20"/>
          <w:szCs w:val="20"/>
        </w:rPr>
        <w:t>Infiltration models are used to estimate the infiltration rates and infiltration potentials of soil. Different models are best applied to certain soil types and certain site conditions</w:t>
      </w:r>
      <w:r w:rsidR="00055E7B" w:rsidRPr="0010172B">
        <w:rPr>
          <w:rFonts w:ascii="Arial" w:hAnsi="Arial" w:cs="Arial"/>
          <w:sz w:val="20"/>
          <w:szCs w:val="20"/>
        </w:rPr>
        <w:t xml:space="preserve"> </w:t>
      </w:r>
      <w:r w:rsidR="00ED1749" w:rsidRPr="0010172B">
        <w:rPr>
          <w:rFonts w:ascii="Arial" w:hAnsi="Arial" w:cs="Arial"/>
          <w:sz w:val="20"/>
          <w:szCs w:val="20"/>
        </w:rPr>
        <w:t>(</w:t>
      </w:r>
      <w:proofErr w:type="spellStart"/>
      <w:r w:rsidR="00ED1749" w:rsidRPr="0010172B">
        <w:rPr>
          <w:rFonts w:ascii="Arial" w:hAnsi="Arial" w:cs="Arial"/>
          <w:sz w:val="20"/>
          <w:szCs w:val="20"/>
        </w:rPr>
        <w:t>Mazloom</w:t>
      </w:r>
      <w:proofErr w:type="spellEnd"/>
      <w:r w:rsidR="00ED1749" w:rsidRPr="0010172B">
        <w:rPr>
          <w:rFonts w:ascii="Arial" w:hAnsi="Arial" w:cs="Arial"/>
          <w:sz w:val="20"/>
          <w:szCs w:val="20"/>
        </w:rPr>
        <w:t xml:space="preserve"> and </w:t>
      </w:r>
      <w:proofErr w:type="spellStart"/>
      <w:r w:rsidR="00ED1749" w:rsidRPr="0010172B">
        <w:rPr>
          <w:rFonts w:ascii="Arial" w:hAnsi="Arial" w:cs="Arial"/>
          <w:sz w:val="20"/>
          <w:szCs w:val="20"/>
        </w:rPr>
        <w:t>Foladmand</w:t>
      </w:r>
      <w:proofErr w:type="spellEnd"/>
      <w:r w:rsidR="00ED1749" w:rsidRPr="0010172B">
        <w:rPr>
          <w:rFonts w:ascii="Arial" w:hAnsi="Arial" w:cs="Arial"/>
          <w:sz w:val="20"/>
          <w:szCs w:val="20"/>
        </w:rPr>
        <w:t xml:space="preserve"> 2013)</w:t>
      </w:r>
      <w:r w:rsidRPr="0010172B">
        <w:rPr>
          <w:rFonts w:ascii="Arial" w:hAnsi="Arial" w:cs="Arial"/>
          <w:sz w:val="20"/>
          <w:szCs w:val="20"/>
        </w:rPr>
        <w:t xml:space="preserve">. The wide variety of sites and soil conditions makes it difficult to determine what model will give the best estimate of the infiltration rate and infiltration capacity. Many researchers have compared the accuracy of the various models by comparing the computed and observed infiltration rates. Under different conditions, a particular model shows better predictions than others. But till date, it is not specifically mentioned which model gives the best prediction </w:t>
      </w:r>
      <w:r w:rsidR="007D5821" w:rsidRPr="0010172B">
        <w:rPr>
          <w:rFonts w:ascii="Arial" w:hAnsi="Arial" w:cs="Arial"/>
          <w:sz w:val="20"/>
          <w:szCs w:val="20"/>
        </w:rPr>
        <w:t>(Turner, 2006)</w:t>
      </w:r>
      <w:r w:rsidRPr="0010172B">
        <w:rPr>
          <w:rFonts w:ascii="Arial" w:hAnsi="Arial" w:cs="Arial"/>
          <w:sz w:val="20"/>
          <w:szCs w:val="20"/>
        </w:rPr>
        <w:t>.</w:t>
      </w:r>
      <w:r w:rsidR="000603FA" w:rsidRPr="0010172B">
        <w:rPr>
          <w:rFonts w:ascii="Arial" w:hAnsi="Arial" w:cs="Arial"/>
          <w:sz w:val="20"/>
          <w:szCs w:val="20"/>
        </w:rPr>
        <w:t xml:space="preserve"> </w:t>
      </w:r>
      <w:r w:rsidR="000603FA" w:rsidRPr="0010172B">
        <w:rPr>
          <w:rFonts w:ascii="Arial" w:eastAsia="Times New Roman" w:hAnsi="Arial" w:cs="Arial"/>
          <w:sz w:val="20"/>
          <w:szCs w:val="20"/>
        </w:rPr>
        <w:t xml:space="preserve">The aim of this research </w:t>
      </w:r>
      <w:r w:rsidR="002A0646" w:rsidRPr="0010172B">
        <w:rPr>
          <w:rFonts w:ascii="Arial" w:eastAsia="Times New Roman" w:hAnsi="Arial" w:cs="Arial"/>
          <w:sz w:val="20"/>
          <w:szCs w:val="20"/>
        </w:rPr>
        <w:t xml:space="preserve">work is to </w:t>
      </w:r>
      <w:r w:rsidR="000603FA" w:rsidRPr="0010172B">
        <w:rPr>
          <w:rFonts w:ascii="Arial" w:eastAsia="Times New Roman" w:hAnsi="Arial" w:cs="Arial"/>
          <w:sz w:val="20"/>
          <w:szCs w:val="20"/>
        </w:rPr>
        <w:t>reasonably</w:t>
      </w:r>
      <w:r w:rsidR="002A0646" w:rsidRPr="0010172B">
        <w:rPr>
          <w:rFonts w:ascii="Arial" w:eastAsia="Times New Roman" w:hAnsi="Arial" w:cs="Arial"/>
          <w:sz w:val="20"/>
          <w:szCs w:val="20"/>
        </w:rPr>
        <w:t xml:space="preserve"> </w:t>
      </w:r>
      <w:r w:rsidR="000603FA" w:rsidRPr="0010172B">
        <w:rPr>
          <w:rFonts w:ascii="Arial" w:eastAsia="Times New Roman" w:hAnsi="Arial" w:cs="Arial"/>
          <w:sz w:val="20"/>
          <w:szCs w:val="20"/>
        </w:rPr>
        <w:t>appraise</w:t>
      </w:r>
      <w:r w:rsidR="002A0646" w:rsidRPr="0010172B">
        <w:rPr>
          <w:rFonts w:ascii="Arial" w:eastAsia="Times New Roman" w:hAnsi="Arial" w:cs="Arial"/>
          <w:sz w:val="20"/>
          <w:szCs w:val="20"/>
        </w:rPr>
        <w:t xml:space="preserve"> </w:t>
      </w:r>
      <w:r w:rsidR="001C25DE" w:rsidRPr="0010172B">
        <w:rPr>
          <w:rFonts w:ascii="Arial" w:eastAsia="Times New Roman" w:hAnsi="Arial" w:cs="Arial"/>
          <w:sz w:val="20"/>
          <w:szCs w:val="20"/>
        </w:rPr>
        <w:lastRenderedPageBreak/>
        <w:t xml:space="preserve">and determine the applicability of </w:t>
      </w:r>
      <w:r w:rsidR="000603FA" w:rsidRPr="0010172B">
        <w:rPr>
          <w:rFonts w:ascii="Arial" w:eastAsia="Times New Roman" w:hAnsi="Arial" w:cs="Arial"/>
          <w:sz w:val="20"/>
          <w:szCs w:val="20"/>
        </w:rPr>
        <w:t>three infiltration models</w:t>
      </w:r>
      <w:r w:rsidR="002A0646" w:rsidRPr="0010172B">
        <w:rPr>
          <w:rFonts w:ascii="Arial" w:eastAsia="Times New Roman" w:hAnsi="Arial" w:cs="Arial"/>
          <w:sz w:val="20"/>
          <w:szCs w:val="20"/>
        </w:rPr>
        <w:t>, Philips, Green-</w:t>
      </w:r>
      <w:proofErr w:type="spellStart"/>
      <w:r w:rsidR="002A0646" w:rsidRPr="0010172B">
        <w:rPr>
          <w:rFonts w:ascii="Arial" w:eastAsia="Times New Roman" w:hAnsi="Arial" w:cs="Arial"/>
          <w:sz w:val="20"/>
          <w:szCs w:val="20"/>
        </w:rPr>
        <w:t>Ampt</w:t>
      </w:r>
      <w:proofErr w:type="spellEnd"/>
      <w:r w:rsidR="002A0646" w:rsidRPr="0010172B">
        <w:rPr>
          <w:rFonts w:ascii="Arial" w:eastAsia="Times New Roman" w:hAnsi="Arial" w:cs="Arial"/>
          <w:sz w:val="20"/>
          <w:szCs w:val="20"/>
        </w:rPr>
        <w:t xml:space="preserve"> and Hortons, for estimating soil infiltration rates in Imo </w:t>
      </w:r>
      <w:r w:rsidR="000603FA" w:rsidRPr="0010172B">
        <w:rPr>
          <w:rFonts w:ascii="Arial" w:eastAsia="Times New Roman" w:hAnsi="Arial" w:cs="Arial"/>
          <w:sz w:val="20"/>
          <w:szCs w:val="20"/>
        </w:rPr>
        <w:t>State Nigeria.</w:t>
      </w:r>
    </w:p>
    <w:p w14:paraId="78FF5C07" w14:textId="77777777" w:rsidR="00DC70F8" w:rsidRPr="0010172B" w:rsidRDefault="00DC70F8" w:rsidP="0010172B">
      <w:pPr>
        <w:autoSpaceDE w:val="0"/>
        <w:autoSpaceDN w:val="0"/>
        <w:adjustRightInd w:val="0"/>
        <w:spacing w:after="0" w:line="240" w:lineRule="auto"/>
        <w:jc w:val="both"/>
        <w:rPr>
          <w:rFonts w:ascii="Arial" w:hAnsi="Arial" w:cs="Arial"/>
          <w:b/>
          <w:sz w:val="20"/>
          <w:szCs w:val="20"/>
        </w:rPr>
      </w:pPr>
    </w:p>
    <w:p w14:paraId="777A6077" w14:textId="77777777" w:rsidR="0022577E" w:rsidRPr="00ED6460" w:rsidRDefault="0022577E" w:rsidP="0006306C">
      <w:pPr>
        <w:autoSpaceDE w:val="0"/>
        <w:autoSpaceDN w:val="0"/>
        <w:adjustRightInd w:val="0"/>
        <w:spacing w:after="0" w:line="240" w:lineRule="auto"/>
        <w:jc w:val="both"/>
        <w:rPr>
          <w:rFonts w:ascii="Arial" w:hAnsi="Arial" w:cs="Arial"/>
          <w:b/>
        </w:rPr>
      </w:pPr>
    </w:p>
    <w:p w14:paraId="2CD3B309" w14:textId="77777777" w:rsidR="0022577E" w:rsidRPr="00ED6460" w:rsidRDefault="0022577E" w:rsidP="0006306C">
      <w:pPr>
        <w:autoSpaceDE w:val="0"/>
        <w:autoSpaceDN w:val="0"/>
        <w:adjustRightInd w:val="0"/>
        <w:spacing w:after="0" w:line="240" w:lineRule="auto"/>
        <w:jc w:val="both"/>
        <w:rPr>
          <w:rFonts w:ascii="Arial" w:hAnsi="Arial" w:cs="Arial"/>
          <w:b/>
        </w:rPr>
        <w:sectPr w:rsidR="0022577E" w:rsidRPr="00ED6460" w:rsidSect="00F47316">
          <w:type w:val="continuous"/>
          <w:pgSz w:w="12240" w:h="15840"/>
          <w:pgMar w:top="1440" w:right="1440" w:bottom="1440" w:left="1440" w:header="720" w:footer="720" w:gutter="0"/>
          <w:cols w:space="720"/>
          <w:docGrid w:linePitch="360"/>
        </w:sectPr>
      </w:pPr>
    </w:p>
    <w:p w14:paraId="50883935" w14:textId="77777777" w:rsidR="00976A1F" w:rsidRPr="00ED6460" w:rsidRDefault="00976A1F" w:rsidP="0006306C">
      <w:pPr>
        <w:autoSpaceDE w:val="0"/>
        <w:autoSpaceDN w:val="0"/>
        <w:adjustRightInd w:val="0"/>
        <w:spacing w:after="0" w:line="240" w:lineRule="auto"/>
        <w:jc w:val="both"/>
        <w:rPr>
          <w:rFonts w:ascii="Arial" w:hAnsi="Arial" w:cs="Arial"/>
        </w:rPr>
      </w:pPr>
    </w:p>
    <w:p w14:paraId="15079766" w14:textId="77777777" w:rsidR="00DC70F8" w:rsidRPr="00ED6460" w:rsidRDefault="00DC70F8" w:rsidP="007D5821">
      <w:pPr>
        <w:pStyle w:val="ListParagraph"/>
        <w:autoSpaceDE w:val="0"/>
        <w:autoSpaceDN w:val="0"/>
        <w:adjustRightInd w:val="0"/>
        <w:spacing w:after="0" w:line="240" w:lineRule="auto"/>
        <w:ind w:left="0"/>
        <w:jc w:val="both"/>
        <w:rPr>
          <w:rFonts w:ascii="Arial" w:hAnsi="Arial" w:cs="Arial"/>
          <w:b/>
        </w:rPr>
      </w:pPr>
      <w:r w:rsidRPr="00ED6460">
        <w:rPr>
          <w:rFonts w:ascii="Arial" w:hAnsi="Arial" w:cs="Arial"/>
          <w:b/>
        </w:rPr>
        <w:t>MATERIALS AND METHODS</w:t>
      </w:r>
    </w:p>
    <w:p w14:paraId="5F47E22B" w14:textId="77777777" w:rsidR="001C25DE" w:rsidRPr="00ED6460" w:rsidRDefault="001C25DE" w:rsidP="0006306C">
      <w:pPr>
        <w:autoSpaceDE w:val="0"/>
        <w:autoSpaceDN w:val="0"/>
        <w:adjustRightInd w:val="0"/>
        <w:spacing w:after="0" w:line="240" w:lineRule="auto"/>
        <w:jc w:val="both"/>
        <w:rPr>
          <w:rFonts w:ascii="Arial" w:hAnsi="Arial" w:cs="Arial"/>
        </w:rPr>
      </w:pPr>
    </w:p>
    <w:p w14:paraId="63BC7BB6" w14:textId="77777777" w:rsidR="00DC70F8" w:rsidRPr="00ED6460" w:rsidRDefault="00DC70F8" w:rsidP="0006306C">
      <w:pPr>
        <w:autoSpaceDE w:val="0"/>
        <w:autoSpaceDN w:val="0"/>
        <w:adjustRightInd w:val="0"/>
        <w:spacing w:after="0" w:line="240" w:lineRule="auto"/>
        <w:jc w:val="both"/>
        <w:rPr>
          <w:rFonts w:ascii="Arial" w:hAnsi="Arial" w:cs="Arial"/>
        </w:rPr>
      </w:pPr>
      <w:r w:rsidRPr="00ED6460">
        <w:rPr>
          <w:rFonts w:ascii="Arial" w:hAnsi="Arial" w:cs="Arial"/>
          <w:b/>
        </w:rPr>
        <w:t>Description of the study area:</w:t>
      </w:r>
    </w:p>
    <w:p w14:paraId="50E2EB21"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 xml:space="preserve">The research was conducted in Owerri, Imo State Nigeria. It is located between latitudes 50' 48'' E and 7' 03'' N, and longitudes 5' 3''E and 9' 27''N. it has six major entrances and exit routes, which are </w:t>
      </w:r>
      <w:proofErr w:type="spellStart"/>
      <w:r w:rsidRPr="00363FE3">
        <w:rPr>
          <w:rFonts w:ascii="Arial" w:hAnsi="Arial" w:cs="Arial"/>
          <w:sz w:val="20"/>
          <w:szCs w:val="20"/>
        </w:rPr>
        <w:t>Okigwe</w:t>
      </w:r>
      <w:proofErr w:type="spellEnd"/>
      <w:r w:rsidRPr="00363FE3">
        <w:rPr>
          <w:rFonts w:ascii="Arial" w:hAnsi="Arial" w:cs="Arial"/>
          <w:sz w:val="20"/>
          <w:szCs w:val="20"/>
        </w:rPr>
        <w:t xml:space="preserve">, Orlu, Umuahia, Aba, Onitsha and Port Harcourt </w:t>
      </w:r>
      <w:proofErr w:type="gramStart"/>
      <w:r w:rsidRPr="00363FE3">
        <w:rPr>
          <w:rFonts w:ascii="Arial" w:hAnsi="Arial" w:cs="Arial"/>
          <w:sz w:val="20"/>
          <w:szCs w:val="20"/>
        </w:rPr>
        <w:t xml:space="preserve">roads </w:t>
      </w:r>
      <w:r w:rsidR="00A1671F" w:rsidRPr="00363FE3">
        <w:rPr>
          <w:rFonts w:ascii="Arial" w:hAnsi="Arial" w:cs="Arial"/>
          <w:sz w:val="20"/>
          <w:szCs w:val="20"/>
        </w:rPr>
        <w:t xml:space="preserve"> </w:t>
      </w:r>
      <w:r w:rsidR="007B7883" w:rsidRPr="00363FE3">
        <w:rPr>
          <w:rFonts w:ascii="Arial" w:hAnsi="Arial" w:cs="Arial"/>
          <w:sz w:val="20"/>
          <w:szCs w:val="20"/>
        </w:rPr>
        <w:t>(</w:t>
      </w:r>
      <w:proofErr w:type="spellStart"/>
      <w:proofErr w:type="gramEnd"/>
      <w:r w:rsidR="00A1671F" w:rsidRPr="00363FE3">
        <w:rPr>
          <w:rFonts w:ascii="Arial" w:hAnsi="Arial" w:cs="Arial"/>
          <w:sz w:val="20"/>
          <w:szCs w:val="20"/>
        </w:rPr>
        <w:t>Obineche</w:t>
      </w:r>
      <w:proofErr w:type="spellEnd"/>
      <w:r w:rsidR="00A1671F" w:rsidRPr="00363FE3">
        <w:rPr>
          <w:rFonts w:ascii="Arial" w:hAnsi="Arial" w:cs="Arial"/>
          <w:sz w:val="20"/>
          <w:szCs w:val="20"/>
        </w:rPr>
        <w:t xml:space="preserve"> et al</w:t>
      </w:r>
      <w:r w:rsidR="00302999" w:rsidRPr="00363FE3">
        <w:rPr>
          <w:rFonts w:ascii="Arial" w:hAnsi="Arial" w:cs="Arial"/>
          <w:sz w:val="20"/>
          <w:szCs w:val="20"/>
        </w:rPr>
        <w:t>.,</w:t>
      </w:r>
      <w:r w:rsidR="00A1671F" w:rsidRPr="00363FE3">
        <w:rPr>
          <w:rFonts w:ascii="Arial" w:hAnsi="Arial" w:cs="Arial"/>
          <w:sz w:val="20"/>
          <w:szCs w:val="20"/>
        </w:rPr>
        <w:t xml:space="preserve"> 2023</w:t>
      </w:r>
      <w:r w:rsidR="007B7883" w:rsidRPr="00363FE3">
        <w:rPr>
          <w:rFonts w:ascii="Arial" w:hAnsi="Arial" w:cs="Arial"/>
          <w:sz w:val="20"/>
          <w:szCs w:val="20"/>
        </w:rPr>
        <w:t>)</w:t>
      </w:r>
      <w:r w:rsidRPr="00363FE3">
        <w:rPr>
          <w:rFonts w:ascii="Arial" w:hAnsi="Arial" w:cs="Arial"/>
          <w:sz w:val="20"/>
          <w:szCs w:val="20"/>
        </w:rPr>
        <w:t>. The rainy season commences from April to October, interrupted briefly by August break.  The dry season spans from November to March. Average monthly temperature is highest in February with a value of 30.1°C while the lowest is 26.7°C which is recorded in August, but mean monthly temperatures vary between 25</w:t>
      </w:r>
      <w:r w:rsidRPr="00363FE3">
        <w:rPr>
          <w:rFonts w:ascii="Arial" w:hAnsi="Arial" w:cs="Arial"/>
          <w:sz w:val="20"/>
          <w:szCs w:val="20"/>
          <w:vertAlign w:val="superscript"/>
        </w:rPr>
        <w:t>◦</w:t>
      </w:r>
      <w:r w:rsidRPr="00363FE3">
        <w:rPr>
          <w:rFonts w:ascii="Arial" w:hAnsi="Arial" w:cs="Arial"/>
          <w:sz w:val="20"/>
          <w:szCs w:val="20"/>
        </w:rPr>
        <w:t>C-32</w:t>
      </w:r>
      <w:r w:rsidRPr="00363FE3">
        <w:rPr>
          <w:rFonts w:ascii="Arial" w:hAnsi="Arial" w:cs="Arial"/>
          <w:sz w:val="20"/>
          <w:szCs w:val="20"/>
          <w:vertAlign w:val="superscript"/>
        </w:rPr>
        <w:t>◦</w:t>
      </w:r>
      <w:r w:rsidRPr="00363FE3">
        <w:rPr>
          <w:rFonts w:ascii="Arial" w:hAnsi="Arial" w:cs="Arial"/>
          <w:sz w:val="20"/>
          <w:szCs w:val="20"/>
        </w:rPr>
        <w:t xml:space="preserve">C with a relative humidity range of 75% - 90%, </w:t>
      </w:r>
      <w:r w:rsidR="007B7883" w:rsidRPr="00363FE3">
        <w:rPr>
          <w:rFonts w:ascii="Arial" w:hAnsi="Arial" w:cs="Arial"/>
          <w:sz w:val="20"/>
          <w:szCs w:val="20"/>
        </w:rPr>
        <w:t>(</w:t>
      </w:r>
      <w:proofErr w:type="spellStart"/>
      <w:r w:rsidR="007B7883" w:rsidRPr="00363FE3">
        <w:rPr>
          <w:rFonts w:ascii="Arial" w:hAnsi="Arial" w:cs="Arial"/>
          <w:sz w:val="20"/>
          <w:szCs w:val="20"/>
        </w:rPr>
        <w:t>Ibe</w:t>
      </w:r>
      <w:proofErr w:type="spellEnd"/>
      <w:r w:rsidR="007B7883" w:rsidRPr="00363FE3">
        <w:rPr>
          <w:rFonts w:ascii="Arial" w:hAnsi="Arial" w:cs="Arial"/>
          <w:sz w:val="20"/>
          <w:szCs w:val="20"/>
        </w:rPr>
        <w:t xml:space="preserve"> and </w:t>
      </w:r>
      <w:proofErr w:type="spellStart"/>
      <w:r w:rsidR="007B7883" w:rsidRPr="00363FE3">
        <w:rPr>
          <w:rFonts w:ascii="Arial" w:hAnsi="Arial" w:cs="Arial"/>
          <w:sz w:val="20"/>
          <w:szCs w:val="20"/>
        </w:rPr>
        <w:t>Uzoukwu</w:t>
      </w:r>
      <w:proofErr w:type="spellEnd"/>
      <w:r w:rsidR="007B7883" w:rsidRPr="00363FE3">
        <w:rPr>
          <w:rFonts w:ascii="Arial" w:hAnsi="Arial" w:cs="Arial"/>
          <w:sz w:val="20"/>
          <w:szCs w:val="20"/>
        </w:rPr>
        <w:t>, 2001)</w:t>
      </w:r>
    </w:p>
    <w:p w14:paraId="2C632E0D" w14:textId="77777777" w:rsidR="004A4704" w:rsidRPr="00ED6460" w:rsidRDefault="004A4704" w:rsidP="0006306C">
      <w:pPr>
        <w:spacing w:after="0" w:line="240" w:lineRule="auto"/>
        <w:jc w:val="both"/>
        <w:rPr>
          <w:rFonts w:ascii="Arial" w:hAnsi="Arial" w:cs="Arial"/>
          <w:b/>
        </w:rPr>
      </w:pPr>
    </w:p>
    <w:p w14:paraId="73EA7320" w14:textId="77777777" w:rsidR="00DC70F8" w:rsidRPr="00ED6460" w:rsidRDefault="00DC70F8" w:rsidP="0006306C">
      <w:pPr>
        <w:spacing w:after="0" w:line="240" w:lineRule="auto"/>
        <w:jc w:val="both"/>
        <w:rPr>
          <w:rFonts w:ascii="Arial" w:hAnsi="Arial" w:cs="Arial"/>
          <w:b/>
        </w:rPr>
      </w:pPr>
      <w:r w:rsidRPr="00ED6460">
        <w:rPr>
          <w:rFonts w:ascii="Arial" w:hAnsi="Arial" w:cs="Arial"/>
          <w:b/>
        </w:rPr>
        <w:t>Soil Sampling and Analysis:</w:t>
      </w:r>
    </w:p>
    <w:p w14:paraId="044F7AA1" w14:textId="77777777" w:rsidR="00D5372A" w:rsidRPr="00363FE3" w:rsidRDefault="00D5372A" w:rsidP="00363FE3">
      <w:pPr>
        <w:spacing w:after="200" w:line="240" w:lineRule="auto"/>
        <w:jc w:val="both"/>
        <w:rPr>
          <w:rFonts w:ascii="Arial" w:hAnsi="Arial" w:cs="Arial"/>
          <w:sz w:val="20"/>
          <w:szCs w:val="20"/>
        </w:rPr>
      </w:pPr>
      <w:r w:rsidRPr="00363FE3">
        <w:rPr>
          <w:rFonts w:ascii="Arial" w:hAnsi="Arial" w:cs="Arial"/>
          <w:sz w:val="20"/>
          <w:szCs w:val="20"/>
        </w:rPr>
        <w:t xml:space="preserve">The soil map was obtained from the Nigerian Geological Survey Agency under the Ministry of Solid Mineral Development. The soil map which delineated Imo State into three soil groups was used to obtain the site from which soil samples were collected. The sites obtained were namely: </w:t>
      </w:r>
      <w:proofErr w:type="spellStart"/>
      <w:r w:rsidRPr="00363FE3">
        <w:rPr>
          <w:rFonts w:ascii="Arial" w:hAnsi="Arial" w:cs="Arial"/>
          <w:sz w:val="20"/>
          <w:szCs w:val="20"/>
        </w:rPr>
        <w:t>Isiekenesi</w:t>
      </w:r>
      <w:proofErr w:type="spellEnd"/>
      <w:r w:rsidRPr="00363FE3">
        <w:rPr>
          <w:rFonts w:ascii="Arial" w:hAnsi="Arial" w:cs="Arial"/>
          <w:sz w:val="20"/>
          <w:szCs w:val="20"/>
        </w:rPr>
        <w:t xml:space="preserve">, </w:t>
      </w:r>
      <w:proofErr w:type="spellStart"/>
      <w:r w:rsidRPr="00363FE3">
        <w:rPr>
          <w:rFonts w:ascii="Arial" w:hAnsi="Arial" w:cs="Arial"/>
          <w:sz w:val="20"/>
          <w:szCs w:val="20"/>
        </w:rPr>
        <w:t>Oguta</w:t>
      </w:r>
      <w:proofErr w:type="spellEnd"/>
      <w:r w:rsidRPr="00363FE3">
        <w:rPr>
          <w:rFonts w:ascii="Arial" w:hAnsi="Arial" w:cs="Arial"/>
          <w:sz w:val="20"/>
          <w:szCs w:val="20"/>
        </w:rPr>
        <w:t xml:space="preserve">, and </w:t>
      </w:r>
      <w:proofErr w:type="spellStart"/>
      <w:r w:rsidRPr="00363FE3">
        <w:rPr>
          <w:rFonts w:ascii="Arial" w:hAnsi="Arial" w:cs="Arial"/>
          <w:sz w:val="20"/>
          <w:szCs w:val="20"/>
        </w:rPr>
        <w:t>Umuma</w:t>
      </w:r>
      <w:proofErr w:type="spellEnd"/>
      <w:r w:rsidRPr="00363FE3">
        <w:rPr>
          <w:rFonts w:ascii="Arial" w:hAnsi="Arial" w:cs="Arial"/>
          <w:sz w:val="20"/>
          <w:szCs w:val="20"/>
        </w:rPr>
        <w:t xml:space="preserve"> Isiaku. </w:t>
      </w:r>
      <w:r w:rsidR="00DC70F8" w:rsidRPr="00363FE3">
        <w:rPr>
          <w:rFonts w:ascii="Arial" w:hAnsi="Arial" w:cs="Arial"/>
          <w:sz w:val="20"/>
          <w:szCs w:val="20"/>
        </w:rPr>
        <w:t>Three samples were collected randomly fr</w:t>
      </w:r>
      <w:r w:rsidRPr="00363FE3">
        <w:rPr>
          <w:rFonts w:ascii="Arial" w:hAnsi="Arial" w:cs="Arial"/>
          <w:sz w:val="20"/>
          <w:szCs w:val="20"/>
        </w:rPr>
        <w:t>om the sites and a total of nine (9</w:t>
      </w:r>
      <w:r w:rsidR="00DC70F8" w:rsidRPr="00363FE3">
        <w:rPr>
          <w:rFonts w:ascii="Arial" w:hAnsi="Arial" w:cs="Arial"/>
          <w:sz w:val="20"/>
          <w:szCs w:val="20"/>
        </w:rPr>
        <w:t xml:space="preserve">) soil samples was collected, using soil auger at a depth of 10 to 25 cm. Adequate </w:t>
      </w:r>
      <w:r w:rsidR="00DC70F8" w:rsidRPr="00363FE3">
        <w:rPr>
          <w:rFonts w:ascii="Arial" w:eastAsia="Times New Roman" w:hAnsi="Arial" w:cs="Arial"/>
          <w:sz w:val="20"/>
          <w:szCs w:val="20"/>
        </w:rPr>
        <w:t xml:space="preserve">care was taken in the collection of soil samples, making sure the points were uncultivated, non-compacted, non-eroded and having minimum presence of vegetation so as to guarantee viable soil samples. The samples were conveyed in labelled sampling bags to the laboratory and subjected to the following soil test namely; particle size analysis (grain size distribution) and proctor test (dry bulk density and optimum moisture content test). The soil tests were required to generate data required for the determination of </w:t>
      </w:r>
      <w:proofErr w:type="spellStart"/>
      <w:r w:rsidR="00DC70F8" w:rsidRPr="00363FE3">
        <w:rPr>
          <w:rFonts w:ascii="Arial" w:eastAsia="Times New Roman" w:hAnsi="Arial" w:cs="Arial"/>
          <w:sz w:val="20"/>
          <w:szCs w:val="20"/>
        </w:rPr>
        <w:t>sorptivity</w:t>
      </w:r>
      <w:proofErr w:type="spellEnd"/>
      <w:r w:rsidR="00DC70F8" w:rsidRPr="00363FE3">
        <w:rPr>
          <w:rFonts w:ascii="Arial" w:eastAsia="Times New Roman" w:hAnsi="Arial" w:cs="Arial"/>
          <w:sz w:val="20"/>
          <w:szCs w:val="20"/>
        </w:rPr>
        <w:t xml:space="preserve"> (S) factor in Philips Model; capillary suction and soil moisture capacity factors in Green-</w:t>
      </w:r>
      <w:proofErr w:type="spellStart"/>
      <w:r w:rsidR="00DC70F8" w:rsidRPr="00363FE3">
        <w:rPr>
          <w:rFonts w:ascii="Arial" w:eastAsia="Times New Roman" w:hAnsi="Arial" w:cs="Arial"/>
          <w:sz w:val="20"/>
          <w:szCs w:val="20"/>
        </w:rPr>
        <w:t>Ampt</w:t>
      </w:r>
      <w:proofErr w:type="spellEnd"/>
      <w:r w:rsidR="00DC70F8" w:rsidRPr="00363FE3">
        <w:rPr>
          <w:rFonts w:ascii="Arial" w:eastAsia="Times New Roman" w:hAnsi="Arial" w:cs="Arial"/>
          <w:sz w:val="20"/>
          <w:szCs w:val="20"/>
        </w:rPr>
        <w:t xml:space="preserve"> Model.</w:t>
      </w:r>
      <w:r w:rsidRPr="00363FE3">
        <w:rPr>
          <w:rFonts w:ascii="Arial" w:eastAsia="Times New Roman" w:hAnsi="Arial" w:cs="Arial"/>
          <w:sz w:val="20"/>
          <w:szCs w:val="20"/>
        </w:rPr>
        <w:t xml:space="preserve"> The soil tests were conducted at Agricultural and Bioresources Engineering Department laboratory, FUTO using standard procedures and </w:t>
      </w:r>
      <w:proofErr w:type="spellStart"/>
      <w:r w:rsidRPr="00363FE3">
        <w:rPr>
          <w:rFonts w:ascii="Arial" w:eastAsia="Times New Roman" w:hAnsi="Arial" w:cs="Arial"/>
          <w:sz w:val="20"/>
          <w:szCs w:val="20"/>
        </w:rPr>
        <w:t>equipments</w:t>
      </w:r>
      <w:proofErr w:type="spellEnd"/>
      <w:r w:rsidRPr="00363FE3">
        <w:rPr>
          <w:rFonts w:ascii="Arial" w:eastAsia="Times New Roman" w:hAnsi="Arial" w:cs="Arial"/>
          <w:sz w:val="20"/>
          <w:szCs w:val="20"/>
        </w:rPr>
        <w:t>.</w:t>
      </w:r>
    </w:p>
    <w:p w14:paraId="78202A75" w14:textId="77777777" w:rsidR="00DC70F8" w:rsidRPr="00ED6460" w:rsidRDefault="00DC70F8" w:rsidP="0006306C">
      <w:pPr>
        <w:spacing w:after="0" w:line="240" w:lineRule="auto"/>
        <w:ind w:firstLine="720"/>
        <w:jc w:val="both"/>
        <w:rPr>
          <w:rFonts w:ascii="Arial" w:hAnsi="Arial" w:cs="Arial"/>
          <w:b/>
        </w:rPr>
      </w:pPr>
    </w:p>
    <w:p w14:paraId="0509BEA6" w14:textId="77777777" w:rsidR="00DC70F8" w:rsidRPr="00ED6460" w:rsidRDefault="00DC70F8" w:rsidP="0006306C">
      <w:pPr>
        <w:autoSpaceDE w:val="0"/>
        <w:autoSpaceDN w:val="0"/>
        <w:adjustRightInd w:val="0"/>
        <w:spacing w:before="160" w:after="0" w:line="240" w:lineRule="auto"/>
        <w:jc w:val="both"/>
        <w:rPr>
          <w:rFonts w:ascii="Arial" w:hAnsi="Arial" w:cs="Arial"/>
          <w:b/>
        </w:rPr>
      </w:pPr>
      <w:r w:rsidRPr="00ED6460">
        <w:rPr>
          <w:rFonts w:ascii="Arial" w:hAnsi="Arial" w:cs="Arial"/>
          <w:b/>
        </w:rPr>
        <w:t>Hydrometer Analysis:</w:t>
      </w:r>
    </w:p>
    <w:p w14:paraId="61E38865" w14:textId="77777777" w:rsidR="00DC70F8" w:rsidRPr="00363FE3" w:rsidRDefault="00DC70F8" w:rsidP="0006306C">
      <w:pPr>
        <w:autoSpaceDE w:val="0"/>
        <w:autoSpaceDN w:val="0"/>
        <w:adjustRightInd w:val="0"/>
        <w:spacing w:after="0" w:line="240" w:lineRule="auto"/>
        <w:jc w:val="both"/>
        <w:rPr>
          <w:rFonts w:ascii="Arial" w:hAnsi="Arial" w:cs="Arial"/>
          <w:b/>
          <w:sz w:val="20"/>
          <w:szCs w:val="20"/>
        </w:rPr>
      </w:pPr>
      <w:r w:rsidRPr="00363FE3">
        <w:rPr>
          <w:rFonts w:ascii="Arial" w:hAnsi="Arial" w:cs="Arial"/>
          <w:sz w:val="20"/>
          <w:szCs w:val="20"/>
        </w:rPr>
        <w:t>The equivalent particle diameter was obtained thus;</w:t>
      </w:r>
    </w:p>
    <w:p w14:paraId="70F47D54" w14:textId="77777777" w:rsidR="00DC70F8" w:rsidRPr="00363FE3" w:rsidRDefault="003178A5"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fldChar w:fldCharType="begin"/>
      </w:r>
      <w:r w:rsidR="00DC70F8" w:rsidRPr="00363FE3">
        <w:rPr>
          <w:rFonts w:ascii="Arial" w:hAnsi="Arial" w:cs="Arial"/>
          <w:sz w:val="20"/>
          <w:szCs w:val="20"/>
        </w:rPr>
        <w:instrText xml:space="preserve"> QUOTE </w:instrText>
      </w:r>
      <w:r w:rsidR="00DC70F8" w:rsidRPr="00363FE3">
        <w:rPr>
          <w:rFonts w:ascii="Arial" w:hAnsi="Arial" w:cs="Arial"/>
          <w:noProof/>
          <w:position w:val="-21"/>
          <w:sz w:val="20"/>
          <w:szCs w:val="20"/>
        </w:rPr>
        <w:drawing>
          <wp:inline distT="0" distB="0" distL="0" distR="0" wp14:anchorId="003CE4E7" wp14:editId="3B261942">
            <wp:extent cx="572770" cy="389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72770" cy="389890"/>
                    </a:xfrm>
                    <a:prstGeom prst="rect">
                      <a:avLst/>
                    </a:prstGeom>
                    <a:noFill/>
                    <a:ln w="9525">
                      <a:noFill/>
                      <a:miter lim="800000"/>
                      <a:headEnd/>
                      <a:tailEnd/>
                    </a:ln>
                  </pic:spPr>
                </pic:pic>
              </a:graphicData>
            </a:graphic>
          </wp:inline>
        </w:drawing>
      </w:r>
      <w:r w:rsidR="00DC70F8" w:rsidRPr="00363FE3">
        <w:rPr>
          <w:rFonts w:ascii="Arial" w:hAnsi="Arial" w:cs="Arial"/>
          <w:sz w:val="20"/>
          <w:szCs w:val="20"/>
        </w:rPr>
        <w:instrText xml:space="preserve"> </w:instrText>
      </w:r>
      <w:r w:rsidRPr="00363FE3">
        <w:rPr>
          <w:rFonts w:ascii="Arial" w:hAnsi="Arial" w:cs="Arial"/>
          <w:sz w:val="20"/>
          <w:szCs w:val="20"/>
        </w:rPr>
        <w:fldChar w:fldCharType="separate"/>
      </w:r>
      <w:r w:rsidR="00DC70F8" w:rsidRPr="00363FE3">
        <w:rPr>
          <w:rFonts w:ascii="Arial" w:hAnsi="Arial" w:cs="Arial"/>
          <w:noProof/>
          <w:position w:val="-21"/>
          <w:sz w:val="20"/>
          <w:szCs w:val="20"/>
        </w:rPr>
        <w:drawing>
          <wp:inline distT="0" distB="0" distL="0" distR="0" wp14:anchorId="3FA3BA51" wp14:editId="072F8647">
            <wp:extent cx="572770" cy="3898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72770" cy="389890"/>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end"/>
      </w:r>
      <w:r w:rsidR="00DB271B" w:rsidRPr="00363FE3">
        <w:rPr>
          <w:rFonts w:ascii="Arial" w:hAnsi="Arial" w:cs="Arial"/>
          <w:sz w:val="20"/>
          <w:szCs w:val="20"/>
        </w:rPr>
        <w:tab/>
      </w:r>
      <w:r w:rsidR="00DB271B" w:rsidRPr="00363FE3">
        <w:rPr>
          <w:rFonts w:ascii="Arial" w:hAnsi="Arial" w:cs="Arial"/>
          <w:sz w:val="20"/>
          <w:szCs w:val="20"/>
        </w:rPr>
        <w:tab/>
      </w:r>
      <w:r w:rsidR="00DB271B" w:rsidRPr="00363FE3">
        <w:rPr>
          <w:rFonts w:ascii="Arial" w:hAnsi="Arial" w:cs="Arial"/>
          <w:sz w:val="20"/>
          <w:szCs w:val="20"/>
        </w:rPr>
        <w:tab/>
      </w:r>
      <w:r w:rsidR="00DB271B" w:rsidRP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DC70F8" w:rsidRPr="00363FE3">
        <w:rPr>
          <w:rFonts w:ascii="Arial" w:hAnsi="Arial" w:cs="Arial"/>
          <w:sz w:val="20"/>
          <w:szCs w:val="20"/>
        </w:rPr>
        <w:t>1</w:t>
      </w:r>
    </w:p>
    <w:p w14:paraId="6E78FC45"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 xml:space="preserve"> Where, t is in minutes, and D is given in mm.</w:t>
      </w:r>
    </w:p>
    <w:p w14:paraId="3272CD8A"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The corrected hydrometer reading was obtained as follows;</w:t>
      </w:r>
    </w:p>
    <w:p w14:paraId="79440551" w14:textId="77777777" w:rsidR="002A0646" w:rsidRPr="00363FE3" w:rsidRDefault="003178A5"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fldChar w:fldCharType="begin"/>
      </w:r>
      <w:r w:rsidR="00DC70F8" w:rsidRPr="00363FE3">
        <w:rPr>
          <w:rFonts w:ascii="Arial" w:hAnsi="Arial" w:cs="Arial"/>
          <w:sz w:val="20"/>
          <w:szCs w:val="20"/>
        </w:rPr>
        <w:instrText xml:space="preserve"> QUOTE </w:instrText>
      </w:r>
      <w:r w:rsidR="00DC70F8" w:rsidRPr="00363FE3">
        <w:rPr>
          <w:rFonts w:ascii="Arial" w:hAnsi="Arial" w:cs="Arial"/>
          <w:noProof/>
          <w:position w:val="-8"/>
          <w:sz w:val="20"/>
          <w:szCs w:val="20"/>
        </w:rPr>
        <w:drawing>
          <wp:inline distT="0" distB="0" distL="0" distR="0" wp14:anchorId="453F04E5" wp14:editId="1DAB9A63">
            <wp:extent cx="2592070" cy="1911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592070" cy="191135"/>
                    </a:xfrm>
                    <a:prstGeom prst="rect">
                      <a:avLst/>
                    </a:prstGeom>
                    <a:noFill/>
                    <a:ln w="9525">
                      <a:noFill/>
                      <a:miter lim="800000"/>
                      <a:headEnd/>
                      <a:tailEnd/>
                    </a:ln>
                  </pic:spPr>
                </pic:pic>
              </a:graphicData>
            </a:graphic>
          </wp:inline>
        </w:drawing>
      </w:r>
      <w:r w:rsidR="00DC70F8" w:rsidRPr="00363FE3">
        <w:rPr>
          <w:rFonts w:ascii="Arial" w:hAnsi="Arial" w:cs="Arial"/>
          <w:sz w:val="20"/>
          <w:szCs w:val="20"/>
        </w:rPr>
        <w:instrText xml:space="preserve"> </w:instrText>
      </w:r>
      <w:r w:rsidRPr="00363FE3">
        <w:rPr>
          <w:rFonts w:ascii="Arial" w:hAnsi="Arial" w:cs="Arial"/>
          <w:sz w:val="20"/>
          <w:szCs w:val="20"/>
        </w:rPr>
        <w:fldChar w:fldCharType="end"/>
      </w:r>
      <w:proofErr w:type="spellStart"/>
      <w:r w:rsidR="002A0646" w:rsidRPr="00363FE3">
        <w:rPr>
          <w:rFonts w:ascii="Arial" w:hAnsi="Arial" w:cs="Arial"/>
          <w:sz w:val="20"/>
          <w:szCs w:val="20"/>
        </w:rPr>
        <w:t>R</w:t>
      </w:r>
      <w:r w:rsidR="002A0646" w:rsidRPr="00363FE3">
        <w:rPr>
          <w:rFonts w:ascii="Arial" w:hAnsi="Arial" w:cs="Arial"/>
          <w:sz w:val="20"/>
          <w:szCs w:val="20"/>
          <w:vertAlign w:val="subscript"/>
        </w:rPr>
        <w:t>c</w:t>
      </w:r>
      <w:proofErr w:type="spellEnd"/>
      <w:r w:rsidR="002A0646" w:rsidRPr="00363FE3">
        <w:rPr>
          <w:rFonts w:ascii="Arial" w:hAnsi="Arial" w:cs="Arial"/>
          <w:sz w:val="20"/>
          <w:szCs w:val="20"/>
        </w:rPr>
        <w:t xml:space="preserve"> = </w:t>
      </w:r>
      <w:proofErr w:type="spellStart"/>
      <w:r w:rsidR="002A0646" w:rsidRPr="00363FE3">
        <w:rPr>
          <w:rFonts w:ascii="Arial" w:hAnsi="Arial" w:cs="Arial"/>
          <w:sz w:val="20"/>
          <w:szCs w:val="20"/>
        </w:rPr>
        <w:t>R</w:t>
      </w:r>
      <w:r w:rsidR="002A0646" w:rsidRPr="00363FE3">
        <w:rPr>
          <w:rFonts w:ascii="Arial" w:hAnsi="Arial" w:cs="Arial"/>
          <w:sz w:val="20"/>
          <w:szCs w:val="20"/>
          <w:vertAlign w:val="subscript"/>
        </w:rPr>
        <w:t>Actual</w:t>
      </w:r>
      <w:proofErr w:type="spellEnd"/>
      <w:r w:rsidR="002A0646" w:rsidRPr="00363FE3">
        <w:rPr>
          <w:rFonts w:ascii="Arial" w:hAnsi="Arial" w:cs="Arial"/>
          <w:sz w:val="20"/>
          <w:szCs w:val="20"/>
          <w:vertAlign w:val="subscript"/>
        </w:rPr>
        <w:t xml:space="preserve"> – </w:t>
      </w:r>
      <w:r w:rsidR="003607D0" w:rsidRPr="00363FE3">
        <w:rPr>
          <w:rFonts w:ascii="Arial" w:hAnsi="Arial" w:cs="Arial"/>
          <w:sz w:val="20"/>
          <w:szCs w:val="20"/>
        </w:rPr>
        <w:t>Zero Correction</w:t>
      </w:r>
      <w:r w:rsidR="002A0646" w:rsidRPr="00363FE3">
        <w:rPr>
          <w:rFonts w:ascii="Arial" w:hAnsi="Arial" w:cs="Arial"/>
          <w:sz w:val="20"/>
          <w:szCs w:val="20"/>
          <w:vertAlign w:val="subscript"/>
        </w:rPr>
        <w:t xml:space="preserve"> + </w:t>
      </w:r>
      <w:r w:rsidR="002A0646" w:rsidRPr="00363FE3">
        <w:rPr>
          <w:rFonts w:ascii="Arial" w:hAnsi="Arial" w:cs="Arial"/>
          <w:sz w:val="20"/>
          <w:szCs w:val="20"/>
        </w:rPr>
        <w:t>C</w:t>
      </w:r>
      <w:r w:rsidR="002A0646" w:rsidRPr="00363FE3">
        <w:rPr>
          <w:rFonts w:ascii="Arial" w:hAnsi="Arial" w:cs="Arial"/>
          <w:sz w:val="20"/>
          <w:szCs w:val="20"/>
          <w:vertAlign w:val="subscript"/>
        </w:rPr>
        <w:t>T</w:t>
      </w:r>
      <w:r w:rsidR="002A0646" w:rsidRPr="00363FE3">
        <w:rPr>
          <w:rFonts w:ascii="Arial" w:hAnsi="Arial" w:cs="Arial"/>
          <w:sz w:val="20"/>
          <w:szCs w:val="20"/>
          <w:vertAlign w:val="subscript"/>
        </w:rPr>
        <w:tab/>
      </w:r>
      <w:r w:rsidR="00363FE3">
        <w:rPr>
          <w:rFonts w:ascii="Arial" w:hAnsi="Arial" w:cs="Arial"/>
          <w:sz w:val="20"/>
          <w:szCs w:val="20"/>
          <w:vertAlign w:val="subscript"/>
        </w:rPr>
        <w:tab/>
      </w:r>
      <w:r w:rsidR="00363FE3">
        <w:rPr>
          <w:rFonts w:ascii="Arial" w:hAnsi="Arial" w:cs="Arial"/>
          <w:sz w:val="20"/>
          <w:szCs w:val="20"/>
          <w:vertAlign w:val="subscript"/>
        </w:rPr>
        <w:tab/>
      </w:r>
      <w:r w:rsidR="00363FE3">
        <w:rPr>
          <w:rFonts w:ascii="Arial" w:hAnsi="Arial" w:cs="Arial"/>
          <w:sz w:val="20"/>
          <w:szCs w:val="20"/>
          <w:vertAlign w:val="subscript"/>
        </w:rPr>
        <w:tab/>
      </w:r>
      <w:r w:rsidR="00363FE3">
        <w:rPr>
          <w:rFonts w:ascii="Arial" w:hAnsi="Arial" w:cs="Arial"/>
          <w:sz w:val="20"/>
          <w:szCs w:val="20"/>
          <w:vertAlign w:val="subscript"/>
        </w:rPr>
        <w:tab/>
      </w:r>
      <w:r w:rsidR="00363FE3">
        <w:rPr>
          <w:rFonts w:ascii="Arial" w:hAnsi="Arial" w:cs="Arial"/>
          <w:sz w:val="20"/>
          <w:szCs w:val="20"/>
          <w:vertAlign w:val="subscript"/>
        </w:rPr>
        <w:tab/>
      </w:r>
      <w:r w:rsidR="002A0646" w:rsidRPr="00363FE3">
        <w:rPr>
          <w:rFonts w:ascii="Arial" w:hAnsi="Arial" w:cs="Arial"/>
          <w:sz w:val="20"/>
          <w:szCs w:val="20"/>
        </w:rPr>
        <w:t>2</w:t>
      </w:r>
    </w:p>
    <w:p w14:paraId="418CDAA1"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Where, R</w:t>
      </w:r>
      <w:r w:rsidRPr="00363FE3">
        <w:rPr>
          <w:rFonts w:ascii="Arial" w:hAnsi="Arial" w:cs="Arial"/>
          <w:sz w:val="20"/>
          <w:szCs w:val="20"/>
          <w:vertAlign w:val="subscript"/>
        </w:rPr>
        <w:t>C</w:t>
      </w:r>
      <w:r w:rsidRPr="00363FE3">
        <w:rPr>
          <w:rFonts w:ascii="Arial" w:hAnsi="Arial" w:cs="Arial"/>
          <w:sz w:val="20"/>
          <w:szCs w:val="20"/>
        </w:rPr>
        <w:t xml:space="preserve"> = Corrected hydrometer reading</w:t>
      </w:r>
    </w:p>
    <w:p w14:paraId="53AC2309" w14:textId="77777777" w:rsidR="00DC70F8" w:rsidRPr="00363FE3" w:rsidRDefault="00DC70F8" w:rsidP="0006306C">
      <w:pPr>
        <w:tabs>
          <w:tab w:val="left" w:pos="720"/>
          <w:tab w:val="left" w:pos="1440"/>
          <w:tab w:val="left" w:pos="2160"/>
          <w:tab w:val="left" w:pos="2880"/>
          <w:tab w:val="left" w:pos="3600"/>
          <w:tab w:val="left" w:pos="6430"/>
        </w:tabs>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R</w:t>
      </w:r>
      <w:r w:rsidRPr="00363FE3">
        <w:rPr>
          <w:rFonts w:ascii="Arial" w:hAnsi="Arial" w:cs="Arial"/>
          <w:sz w:val="20"/>
          <w:szCs w:val="20"/>
          <w:vertAlign w:val="subscript"/>
        </w:rPr>
        <w:t>A</w:t>
      </w:r>
      <w:r w:rsidRPr="00363FE3">
        <w:rPr>
          <w:rFonts w:ascii="Arial" w:hAnsi="Arial" w:cs="Arial"/>
          <w:sz w:val="20"/>
          <w:szCs w:val="20"/>
        </w:rPr>
        <w:t xml:space="preserve"> = Actual hydrometer reading </w:t>
      </w:r>
      <w:r w:rsidRPr="00363FE3">
        <w:rPr>
          <w:rFonts w:ascii="Arial" w:hAnsi="Arial" w:cs="Arial"/>
          <w:sz w:val="20"/>
          <w:szCs w:val="20"/>
        </w:rPr>
        <w:tab/>
      </w:r>
    </w:p>
    <w:p w14:paraId="0DC8F43A"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C</w:t>
      </w:r>
      <w:r w:rsidRPr="00363FE3">
        <w:rPr>
          <w:rFonts w:ascii="Arial" w:hAnsi="Arial" w:cs="Arial"/>
          <w:sz w:val="20"/>
          <w:szCs w:val="20"/>
          <w:vertAlign w:val="subscript"/>
        </w:rPr>
        <w:t>T</w:t>
      </w:r>
      <w:r w:rsidRPr="00363FE3">
        <w:rPr>
          <w:rFonts w:ascii="Arial" w:hAnsi="Arial" w:cs="Arial"/>
          <w:sz w:val="20"/>
          <w:szCs w:val="20"/>
        </w:rPr>
        <w:t xml:space="preserve"> = Temperature correction factor</w:t>
      </w:r>
    </w:p>
    <w:p w14:paraId="714E1462"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The percent finer was obtained also using the following relationship;</w:t>
      </w:r>
    </w:p>
    <w:p w14:paraId="5B70E019" w14:textId="77777777" w:rsidR="00DC70F8" w:rsidRPr="00363FE3" w:rsidRDefault="003178A5"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fldChar w:fldCharType="begin"/>
      </w:r>
      <w:r w:rsidR="00DC70F8" w:rsidRPr="00363FE3">
        <w:rPr>
          <w:rFonts w:ascii="Arial" w:hAnsi="Arial" w:cs="Arial"/>
          <w:sz w:val="20"/>
          <w:szCs w:val="20"/>
        </w:rPr>
        <w:instrText xml:space="preserve"> QUOTE </w:instrText>
      </w:r>
      <w:r w:rsidR="00DC70F8" w:rsidRPr="00363FE3">
        <w:rPr>
          <w:rFonts w:ascii="Arial" w:hAnsi="Arial" w:cs="Arial"/>
          <w:noProof/>
          <w:position w:val="-18"/>
          <w:sz w:val="20"/>
          <w:szCs w:val="20"/>
        </w:rPr>
        <w:drawing>
          <wp:inline distT="0" distB="0" distL="0" distR="0" wp14:anchorId="5B4E8F98" wp14:editId="6FE7ACEE">
            <wp:extent cx="636270" cy="29400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636270" cy="294005"/>
                    </a:xfrm>
                    <a:prstGeom prst="rect">
                      <a:avLst/>
                    </a:prstGeom>
                    <a:noFill/>
                    <a:ln w="9525">
                      <a:noFill/>
                      <a:miter lim="800000"/>
                      <a:headEnd/>
                      <a:tailEnd/>
                    </a:ln>
                  </pic:spPr>
                </pic:pic>
              </a:graphicData>
            </a:graphic>
          </wp:inline>
        </w:drawing>
      </w:r>
      <w:r w:rsidR="00DC70F8" w:rsidRPr="00363FE3">
        <w:rPr>
          <w:rFonts w:ascii="Arial" w:hAnsi="Arial" w:cs="Arial"/>
          <w:sz w:val="20"/>
          <w:szCs w:val="20"/>
        </w:rPr>
        <w:instrText xml:space="preserve"> </w:instrText>
      </w:r>
      <w:r w:rsidRPr="00363FE3">
        <w:rPr>
          <w:rFonts w:ascii="Arial" w:hAnsi="Arial" w:cs="Arial"/>
          <w:sz w:val="20"/>
          <w:szCs w:val="20"/>
        </w:rPr>
        <w:fldChar w:fldCharType="separate"/>
      </w:r>
      <w:r w:rsidR="00DC70F8" w:rsidRPr="00363FE3">
        <w:rPr>
          <w:rFonts w:ascii="Arial" w:hAnsi="Arial" w:cs="Arial"/>
          <w:noProof/>
          <w:position w:val="-18"/>
          <w:sz w:val="20"/>
          <w:szCs w:val="20"/>
        </w:rPr>
        <w:drawing>
          <wp:inline distT="0" distB="0" distL="0" distR="0" wp14:anchorId="25E22A30" wp14:editId="70793380">
            <wp:extent cx="636270" cy="29400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636270" cy="294005"/>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end"/>
      </w:r>
      <w:r w:rsidR="00F86193" w:rsidRPr="00363FE3">
        <w:rPr>
          <w:rFonts w:ascii="Arial" w:hAnsi="Arial" w:cs="Arial"/>
          <w:sz w:val="20"/>
          <w:szCs w:val="20"/>
        </w:rPr>
        <w:t>x 100</w:t>
      </w:r>
      <w:r w:rsidR="00F86193" w:rsidRPr="00363FE3">
        <w:rPr>
          <w:rFonts w:ascii="Arial" w:hAnsi="Arial" w:cs="Arial"/>
          <w:sz w:val="20"/>
          <w:szCs w:val="20"/>
        </w:rPr>
        <w:tab/>
      </w:r>
      <w:r w:rsidR="00F86193" w:rsidRPr="00363FE3">
        <w:rPr>
          <w:rFonts w:ascii="Arial" w:hAnsi="Arial" w:cs="Arial"/>
          <w:sz w:val="20"/>
          <w:szCs w:val="20"/>
        </w:rPr>
        <w:tab/>
      </w:r>
      <w:r w:rsidR="00F86193" w:rsidRP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DC70F8" w:rsidRPr="00363FE3">
        <w:rPr>
          <w:rFonts w:ascii="Arial" w:hAnsi="Arial" w:cs="Arial"/>
          <w:sz w:val="20"/>
          <w:szCs w:val="20"/>
        </w:rPr>
        <w:t>3</w:t>
      </w:r>
    </w:p>
    <w:p w14:paraId="1451F986"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Where; W</w:t>
      </w:r>
      <w:r w:rsidRPr="00363FE3">
        <w:rPr>
          <w:rFonts w:ascii="Arial" w:hAnsi="Arial" w:cs="Arial"/>
          <w:sz w:val="20"/>
          <w:szCs w:val="20"/>
          <w:vertAlign w:val="subscript"/>
        </w:rPr>
        <w:t>S</w:t>
      </w:r>
      <w:r w:rsidRPr="00363FE3">
        <w:rPr>
          <w:rFonts w:ascii="Arial" w:hAnsi="Arial" w:cs="Arial"/>
          <w:sz w:val="20"/>
          <w:szCs w:val="20"/>
        </w:rPr>
        <w:t xml:space="preserve"> = Weight of the soil sample in grams.</w:t>
      </w:r>
    </w:p>
    <w:p w14:paraId="27DE4660"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lastRenderedPageBreak/>
        <w:t>The adjusted percent fine was obtained using the equation below;</w:t>
      </w:r>
    </w:p>
    <w:p w14:paraId="153E894D"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A</w:t>
      </w:r>
      <w:r w:rsidR="00CB00EE" w:rsidRPr="00363FE3">
        <w:rPr>
          <w:rFonts w:ascii="Arial" w:hAnsi="Arial" w:cs="Arial"/>
          <w:sz w:val="20"/>
          <w:szCs w:val="20"/>
        </w:rPr>
        <w:t xml:space="preserve">djusted percent fines </w:t>
      </w:r>
      <w:proofErr w:type="gramStart"/>
      <w:r w:rsidR="00CB00EE" w:rsidRPr="00363FE3">
        <w:rPr>
          <w:rFonts w:ascii="Arial" w:hAnsi="Arial" w:cs="Arial"/>
          <w:sz w:val="20"/>
          <w:szCs w:val="20"/>
        </w:rPr>
        <w:t xml:space="preserve">as </w:t>
      </w:r>
      <w:r w:rsidRPr="00363FE3">
        <w:rPr>
          <w:rFonts w:ascii="Arial" w:hAnsi="Arial" w:cs="Arial"/>
          <w:sz w:val="20"/>
          <w:szCs w:val="20"/>
        </w:rPr>
        <w:t>:</w:t>
      </w:r>
      <w:proofErr w:type="gramEnd"/>
      <w:r w:rsidRPr="00363FE3">
        <w:rPr>
          <w:rFonts w:ascii="Arial" w:hAnsi="Arial" w:cs="Arial"/>
          <w:sz w:val="20"/>
          <w:szCs w:val="20"/>
        </w:rPr>
        <w:t xml:space="preserve"> </w:t>
      </w:r>
      <w:r w:rsidR="003178A5" w:rsidRPr="00363FE3">
        <w:rPr>
          <w:rFonts w:ascii="Arial" w:hAnsi="Arial" w:cs="Arial"/>
          <w:sz w:val="20"/>
          <w:szCs w:val="20"/>
        </w:rPr>
        <w:fldChar w:fldCharType="begin"/>
      </w:r>
      <w:r w:rsidRPr="00363FE3">
        <w:rPr>
          <w:rFonts w:ascii="Arial" w:hAnsi="Arial" w:cs="Arial"/>
          <w:sz w:val="20"/>
          <w:szCs w:val="20"/>
        </w:rPr>
        <w:instrText xml:space="preserve"> QUOTE </w:instrText>
      </w:r>
      <w:r w:rsidRPr="00363FE3">
        <w:rPr>
          <w:rFonts w:ascii="Arial" w:hAnsi="Arial" w:cs="Arial"/>
          <w:noProof/>
          <w:position w:val="-15"/>
          <w:sz w:val="20"/>
          <w:szCs w:val="20"/>
        </w:rPr>
        <w:drawing>
          <wp:inline distT="0" distB="0" distL="0" distR="0" wp14:anchorId="74B99AF3" wp14:editId="0F7A5A63">
            <wp:extent cx="755650" cy="27813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755650" cy="278130"/>
                    </a:xfrm>
                    <a:prstGeom prst="rect">
                      <a:avLst/>
                    </a:prstGeom>
                    <a:noFill/>
                    <a:ln w="9525">
                      <a:noFill/>
                      <a:miter lim="800000"/>
                      <a:headEnd/>
                      <a:tailEnd/>
                    </a:ln>
                  </pic:spPr>
                </pic:pic>
              </a:graphicData>
            </a:graphic>
          </wp:inline>
        </w:drawing>
      </w:r>
      <w:r w:rsidRPr="00363FE3">
        <w:rPr>
          <w:rFonts w:ascii="Arial" w:hAnsi="Arial" w:cs="Arial"/>
          <w:sz w:val="20"/>
          <w:szCs w:val="20"/>
        </w:rPr>
        <w:instrText xml:space="preserve"> </w:instrText>
      </w:r>
      <w:r w:rsidR="003178A5" w:rsidRPr="00363FE3">
        <w:rPr>
          <w:rFonts w:ascii="Arial" w:hAnsi="Arial" w:cs="Arial"/>
          <w:sz w:val="20"/>
          <w:szCs w:val="20"/>
        </w:rPr>
        <w:fldChar w:fldCharType="separate"/>
      </w:r>
      <w:r w:rsidRPr="00363FE3">
        <w:rPr>
          <w:rFonts w:ascii="Arial" w:hAnsi="Arial" w:cs="Arial"/>
          <w:noProof/>
          <w:position w:val="-15"/>
          <w:sz w:val="20"/>
          <w:szCs w:val="20"/>
        </w:rPr>
        <w:drawing>
          <wp:inline distT="0" distB="0" distL="0" distR="0" wp14:anchorId="63EA300D" wp14:editId="2A424362">
            <wp:extent cx="755650" cy="278130"/>
            <wp:effectExtent l="1905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755650" cy="278130"/>
                    </a:xfrm>
                    <a:prstGeom prst="rect">
                      <a:avLst/>
                    </a:prstGeom>
                    <a:noFill/>
                    <a:ln w="9525">
                      <a:noFill/>
                      <a:miter lim="800000"/>
                      <a:headEnd/>
                      <a:tailEnd/>
                    </a:ln>
                  </pic:spPr>
                </pic:pic>
              </a:graphicData>
            </a:graphic>
          </wp:inline>
        </w:drawing>
      </w:r>
      <w:r w:rsidR="003178A5" w:rsidRPr="00363FE3">
        <w:rPr>
          <w:rFonts w:ascii="Arial" w:hAnsi="Arial" w:cs="Arial"/>
          <w:sz w:val="20"/>
          <w:szCs w:val="20"/>
        </w:rPr>
        <w:fldChar w:fldCharType="end"/>
      </w:r>
      <w:r w:rsidR="00CB00EE" w:rsidRPr="00363FE3">
        <w:rPr>
          <w:rFonts w:ascii="Arial" w:hAnsi="Arial" w:cs="Arial"/>
          <w:sz w:val="20"/>
          <w:szCs w:val="20"/>
        </w:rPr>
        <w:t xml:space="preserve">     </w:t>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Pr="00363FE3">
        <w:rPr>
          <w:rFonts w:ascii="Arial" w:hAnsi="Arial" w:cs="Arial"/>
          <w:sz w:val="20"/>
          <w:szCs w:val="20"/>
        </w:rPr>
        <w:t>4</w:t>
      </w:r>
    </w:p>
    <w:p w14:paraId="1B25F9D6" w14:textId="77777777"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Where; F</w:t>
      </w:r>
      <w:r w:rsidRPr="00363FE3">
        <w:rPr>
          <w:rFonts w:ascii="Arial" w:hAnsi="Arial" w:cs="Arial"/>
          <w:sz w:val="20"/>
          <w:szCs w:val="20"/>
          <w:vertAlign w:val="subscript"/>
        </w:rPr>
        <w:t>200</w:t>
      </w:r>
      <w:r w:rsidRPr="00363FE3">
        <w:rPr>
          <w:rFonts w:ascii="Arial" w:hAnsi="Arial" w:cs="Arial"/>
          <w:sz w:val="20"/>
          <w:szCs w:val="20"/>
        </w:rPr>
        <w:t xml:space="preserve"> = % finer of #200 sieve as a percent</w:t>
      </w:r>
    </w:p>
    <w:p w14:paraId="1AEE3653" w14:textId="77777777" w:rsidR="00DC70F8" w:rsidRPr="00363FE3" w:rsidRDefault="00DC70F8" w:rsidP="0006306C">
      <w:pPr>
        <w:spacing w:line="240" w:lineRule="auto"/>
        <w:jc w:val="both"/>
        <w:rPr>
          <w:rFonts w:ascii="Arial" w:hAnsi="Arial" w:cs="Arial"/>
          <w:sz w:val="20"/>
          <w:szCs w:val="20"/>
        </w:rPr>
      </w:pPr>
      <w:r w:rsidRPr="00363FE3">
        <w:rPr>
          <w:rFonts w:ascii="Arial" w:hAnsi="Arial" w:cs="Arial"/>
          <w:sz w:val="20"/>
          <w:szCs w:val="20"/>
        </w:rPr>
        <w:t>A plot of the grain size D versus the adjusted percent finer was plotted on a semi-logarithmic sheet to obtain the curve of variation in grain-size</w:t>
      </w:r>
    </w:p>
    <w:p w14:paraId="3FA6CEBE" w14:textId="77777777" w:rsidR="00603D2D" w:rsidRPr="00363FE3" w:rsidRDefault="00603D2D" w:rsidP="0006306C">
      <w:pPr>
        <w:spacing w:before="160" w:after="0" w:line="240" w:lineRule="auto"/>
        <w:jc w:val="both"/>
        <w:rPr>
          <w:rFonts w:ascii="Arial" w:hAnsi="Arial" w:cs="Arial"/>
          <w:b/>
          <w:sz w:val="20"/>
          <w:szCs w:val="20"/>
        </w:rPr>
      </w:pPr>
    </w:p>
    <w:p w14:paraId="7D561886" w14:textId="77777777" w:rsidR="00DC70F8" w:rsidRPr="00ED6460" w:rsidRDefault="00DC70F8" w:rsidP="0006306C">
      <w:pPr>
        <w:spacing w:before="160" w:after="0" w:line="240" w:lineRule="auto"/>
        <w:jc w:val="both"/>
        <w:rPr>
          <w:rFonts w:ascii="Arial" w:hAnsi="Arial" w:cs="Arial"/>
        </w:rPr>
      </w:pPr>
      <w:r w:rsidRPr="00ED6460">
        <w:rPr>
          <w:rFonts w:ascii="Arial" w:hAnsi="Arial" w:cs="Arial"/>
          <w:b/>
        </w:rPr>
        <w:t>Determination of Optimum Moisture Content of Soil (Oven Dry Method):</w:t>
      </w:r>
      <w:r w:rsidRPr="00ED6460">
        <w:rPr>
          <w:rFonts w:ascii="Arial" w:hAnsi="Arial" w:cs="Arial"/>
        </w:rPr>
        <w:t xml:space="preserve"> </w:t>
      </w:r>
    </w:p>
    <w:p w14:paraId="6AF7D426" w14:textId="77777777" w:rsidR="00DC70F8" w:rsidRPr="00363FE3" w:rsidRDefault="00DC70F8" w:rsidP="00363FE3">
      <w:pPr>
        <w:spacing w:before="160" w:after="0" w:line="240" w:lineRule="auto"/>
        <w:jc w:val="both"/>
        <w:rPr>
          <w:rFonts w:ascii="Arial" w:hAnsi="Arial" w:cs="Arial"/>
          <w:sz w:val="20"/>
          <w:szCs w:val="20"/>
        </w:rPr>
      </w:pPr>
      <w:r w:rsidRPr="00363FE3">
        <w:rPr>
          <w:rFonts w:ascii="Arial" w:hAnsi="Arial" w:cs="Arial"/>
          <w:sz w:val="20"/>
          <w:szCs w:val="20"/>
        </w:rPr>
        <w:t xml:space="preserve">The moisture content of the soil samples </w:t>
      </w:r>
      <w:r w:rsidR="00FD4E22" w:rsidRPr="00363FE3">
        <w:rPr>
          <w:rFonts w:ascii="Arial" w:hAnsi="Arial" w:cs="Arial"/>
          <w:sz w:val="20"/>
          <w:szCs w:val="20"/>
        </w:rPr>
        <w:t>was</w:t>
      </w:r>
      <w:r w:rsidRPr="00363FE3">
        <w:rPr>
          <w:rFonts w:ascii="Arial" w:hAnsi="Arial" w:cs="Arial"/>
          <w:sz w:val="20"/>
          <w:szCs w:val="20"/>
        </w:rPr>
        <w:t xml:space="preserve"> determined before and after infiltration. The moisture content is required for the computation of the void ratio and porosity which are needed for calculating the cumulative infiltration in the Green-</w:t>
      </w:r>
      <w:proofErr w:type="spellStart"/>
      <w:r w:rsidRPr="00363FE3">
        <w:rPr>
          <w:rFonts w:ascii="Arial" w:hAnsi="Arial" w:cs="Arial"/>
          <w:sz w:val="20"/>
          <w:szCs w:val="20"/>
        </w:rPr>
        <w:t>Ampt</w:t>
      </w:r>
      <w:proofErr w:type="spellEnd"/>
      <w:r w:rsidRPr="00363FE3">
        <w:rPr>
          <w:rFonts w:ascii="Arial" w:hAnsi="Arial" w:cs="Arial"/>
          <w:sz w:val="20"/>
          <w:szCs w:val="20"/>
        </w:rPr>
        <w:t xml:space="preserve"> Model. It is also required for the determination of </w:t>
      </w:r>
      <w:proofErr w:type="spellStart"/>
      <w:r w:rsidRPr="00363FE3">
        <w:rPr>
          <w:rFonts w:ascii="Arial" w:hAnsi="Arial" w:cs="Arial"/>
          <w:sz w:val="20"/>
          <w:szCs w:val="20"/>
        </w:rPr>
        <w:t>sorptivity</w:t>
      </w:r>
      <w:proofErr w:type="spellEnd"/>
      <w:r w:rsidRPr="00363FE3">
        <w:rPr>
          <w:rFonts w:ascii="Arial" w:hAnsi="Arial" w:cs="Arial"/>
          <w:sz w:val="20"/>
          <w:szCs w:val="20"/>
        </w:rPr>
        <w:t xml:space="preserve"> factor in the Philips Model.</w:t>
      </w:r>
    </w:p>
    <w:p w14:paraId="40929F3B" w14:textId="77777777" w:rsidR="00DC70F8" w:rsidRPr="00ED6460" w:rsidRDefault="00DC70F8" w:rsidP="0006306C">
      <w:pPr>
        <w:spacing w:before="160" w:after="0" w:line="240" w:lineRule="auto"/>
        <w:jc w:val="both"/>
        <w:rPr>
          <w:rFonts w:ascii="Arial" w:hAnsi="Arial" w:cs="Arial"/>
        </w:rPr>
      </w:pPr>
      <w:r w:rsidRPr="00ED6460">
        <w:rPr>
          <w:rFonts w:ascii="Arial" w:hAnsi="Arial" w:cs="Arial"/>
          <w:b/>
        </w:rPr>
        <w:t>Infiltration Test and Determination of Model Parameters:</w:t>
      </w:r>
    </w:p>
    <w:p w14:paraId="53F363CA"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 double ring infiltrometer was used to carry-out in-situ infiltration experiments on the selected sites to determine parameters for the mo</w:t>
      </w:r>
      <w:r w:rsidR="00C52863" w:rsidRPr="00363FE3">
        <w:rPr>
          <w:rFonts w:ascii="Arial" w:hAnsi="Arial" w:cs="Arial"/>
          <w:sz w:val="20"/>
          <w:szCs w:val="20"/>
        </w:rPr>
        <w:t>dels used in the study of</w:t>
      </w:r>
      <w:r w:rsidRPr="00363FE3">
        <w:rPr>
          <w:rFonts w:ascii="Arial" w:hAnsi="Arial" w:cs="Arial"/>
          <w:sz w:val="20"/>
          <w:szCs w:val="20"/>
        </w:rPr>
        <w:t xml:space="preserve"> Hortons, Philips and Green-</w:t>
      </w:r>
      <w:proofErr w:type="spellStart"/>
      <w:r w:rsidRPr="00363FE3">
        <w:rPr>
          <w:rFonts w:ascii="Arial" w:hAnsi="Arial" w:cs="Arial"/>
          <w:sz w:val="20"/>
          <w:szCs w:val="20"/>
        </w:rPr>
        <w:t>Ampt</w:t>
      </w:r>
      <w:proofErr w:type="spellEnd"/>
      <w:r w:rsidRPr="00363FE3">
        <w:rPr>
          <w:rFonts w:ascii="Arial" w:hAnsi="Arial" w:cs="Arial"/>
          <w:sz w:val="20"/>
          <w:szCs w:val="20"/>
        </w:rPr>
        <w:t xml:space="preserve"> models.</w:t>
      </w:r>
    </w:p>
    <w:p w14:paraId="3B480F8E" w14:textId="77777777" w:rsidR="00DC70F8" w:rsidRPr="00ED6460" w:rsidRDefault="00DC70F8" w:rsidP="0006306C">
      <w:pPr>
        <w:spacing w:after="0" w:line="240" w:lineRule="auto"/>
        <w:jc w:val="both"/>
        <w:rPr>
          <w:rFonts w:ascii="Arial" w:hAnsi="Arial" w:cs="Arial"/>
          <w:b/>
        </w:rPr>
      </w:pPr>
      <w:r w:rsidRPr="00ED6460">
        <w:rPr>
          <w:rFonts w:ascii="Arial" w:hAnsi="Arial" w:cs="Arial"/>
          <w:b/>
        </w:rPr>
        <w:t>Determination of parameters for Horton’s infiltration model:</w:t>
      </w:r>
    </w:p>
    <w:p w14:paraId="568985E3" w14:textId="77777777" w:rsidR="00DC70F8" w:rsidRPr="00ED6460" w:rsidRDefault="00302999" w:rsidP="0006306C">
      <w:pPr>
        <w:spacing w:after="0" w:line="240" w:lineRule="auto"/>
        <w:jc w:val="both"/>
        <w:rPr>
          <w:rFonts w:ascii="Arial" w:hAnsi="Arial" w:cs="Arial"/>
        </w:rPr>
      </w:pPr>
      <w:r w:rsidRPr="00ED6460">
        <w:rPr>
          <w:rFonts w:ascii="Arial" w:hAnsi="Arial" w:cs="Arial"/>
        </w:rPr>
        <w:t>(Horton, 1940)</w:t>
      </w:r>
    </w:p>
    <w:p w14:paraId="74E2445B" w14:textId="77777777" w:rsidR="00DC70F8" w:rsidRPr="00363FE3" w:rsidRDefault="003178A5" w:rsidP="0006306C">
      <w:pPr>
        <w:spacing w:after="0" w:line="240" w:lineRule="auto"/>
        <w:jc w:val="both"/>
        <w:rPr>
          <w:rFonts w:ascii="Arial" w:hAnsi="Arial" w:cs="Arial"/>
          <w:sz w:val="20"/>
          <w:szCs w:val="20"/>
        </w:rPr>
      </w:pPr>
      <w:r w:rsidRPr="00363FE3">
        <w:rPr>
          <w:rFonts w:ascii="Arial" w:hAnsi="Arial" w:cs="Arial"/>
          <w:sz w:val="20"/>
          <w:szCs w:val="20"/>
        </w:rPr>
        <w:fldChar w:fldCharType="begin"/>
      </w:r>
      <w:r w:rsidR="00DC70F8" w:rsidRPr="00363FE3">
        <w:rPr>
          <w:rFonts w:ascii="Arial" w:hAnsi="Arial" w:cs="Arial"/>
          <w:sz w:val="20"/>
          <w:szCs w:val="20"/>
        </w:rPr>
        <w:instrText xml:space="preserve"> QUOTE </w:instrText>
      </w:r>
      <w:r w:rsidR="00DC70F8" w:rsidRPr="00363FE3">
        <w:rPr>
          <w:rFonts w:ascii="Arial" w:hAnsi="Arial" w:cs="Arial"/>
          <w:noProof/>
          <w:position w:val="-15"/>
          <w:sz w:val="20"/>
          <w:szCs w:val="20"/>
        </w:rPr>
        <w:drawing>
          <wp:inline distT="0" distB="0" distL="0" distR="0" wp14:anchorId="4B1FC637" wp14:editId="1D040DFD">
            <wp:extent cx="1837055" cy="27813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1837055" cy="278130"/>
                    </a:xfrm>
                    <a:prstGeom prst="rect">
                      <a:avLst/>
                    </a:prstGeom>
                    <a:noFill/>
                    <a:ln w="9525">
                      <a:noFill/>
                      <a:miter lim="800000"/>
                      <a:headEnd/>
                      <a:tailEnd/>
                    </a:ln>
                  </pic:spPr>
                </pic:pic>
              </a:graphicData>
            </a:graphic>
          </wp:inline>
        </w:drawing>
      </w:r>
      <w:r w:rsidR="00DC70F8" w:rsidRPr="00363FE3">
        <w:rPr>
          <w:rFonts w:ascii="Arial" w:hAnsi="Arial" w:cs="Arial"/>
          <w:sz w:val="20"/>
          <w:szCs w:val="20"/>
        </w:rPr>
        <w:instrText xml:space="preserve"> </w:instrText>
      </w:r>
      <w:r w:rsidRPr="00363FE3">
        <w:rPr>
          <w:rFonts w:ascii="Arial" w:hAnsi="Arial" w:cs="Arial"/>
          <w:sz w:val="20"/>
          <w:szCs w:val="20"/>
        </w:rPr>
        <w:fldChar w:fldCharType="separate"/>
      </w:r>
      <w:r w:rsidR="00DC70F8" w:rsidRPr="00363FE3">
        <w:rPr>
          <w:rFonts w:ascii="Arial" w:hAnsi="Arial" w:cs="Arial"/>
          <w:noProof/>
          <w:position w:val="-15"/>
          <w:sz w:val="20"/>
          <w:szCs w:val="20"/>
        </w:rPr>
        <w:drawing>
          <wp:inline distT="0" distB="0" distL="0" distR="0" wp14:anchorId="3F996CDD" wp14:editId="7BF23ED6">
            <wp:extent cx="1837055" cy="27813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1837055" cy="278130"/>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end"/>
      </w:r>
      <w:r w:rsidR="00F86193" w:rsidRPr="00363FE3">
        <w:rPr>
          <w:rFonts w:ascii="Arial" w:hAnsi="Arial" w:cs="Arial"/>
          <w:sz w:val="20"/>
          <w:szCs w:val="20"/>
        </w:rPr>
        <w:tab/>
      </w:r>
      <w:r w:rsidR="00F86193" w:rsidRPr="00363FE3">
        <w:rPr>
          <w:rFonts w:ascii="Arial" w:hAnsi="Arial" w:cs="Arial"/>
          <w:sz w:val="20"/>
          <w:szCs w:val="20"/>
        </w:rPr>
        <w:tab/>
      </w:r>
      <w:r w:rsidR="00363FE3" w:rsidRPr="00363FE3">
        <w:rPr>
          <w:rFonts w:ascii="Arial" w:hAnsi="Arial" w:cs="Arial"/>
          <w:sz w:val="20"/>
          <w:szCs w:val="20"/>
        </w:rPr>
        <w:tab/>
      </w:r>
      <w:r w:rsidR="00363FE3" w:rsidRPr="00363FE3">
        <w:rPr>
          <w:rFonts w:ascii="Arial" w:hAnsi="Arial" w:cs="Arial"/>
          <w:sz w:val="20"/>
          <w:szCs w:val="20"/>
        </w:rPr>
        <w:tab/>
      </w:r>
      <w:r w:rsidR="00363FE3" w:rsidRPr="00363FE3">
        <w:rPr>
          <w:rFonts w:ascii="Arial" w:hAnsi="Arial" w:cs="Arial"/>
          <w:sz w:val="20"/>
          <w:szCs w:val="20"/>
        </w:rPr>
        <w:tab/>
      </w:r>
      <w:r w:rsidR="00DC70F8" w:rsidRPr="00363FE3">
        <w:rPr>
          <w:rFonts w:ascii="Arial" w:hAnsi="Arial" w:cs="Arial"/>
          <w:sz w:val="20"/>
          <w:szCs w:val="20"/>
        </w:rPr>
        <w:t>5</w:t>
      </w:r>
    </w:p>
    <w:p w14:paraId="276550AB"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 xml:space="preserve">Where, </w:t>
      </w:r>
      <w:r w:rsidRPr="00363FE3">
        <w:rPr>
          <w:rFonts w:ascii="Arial" w:hAnsi="Arial" w:cs="Arial"/>
          <w:sz w:val="20"/>
          <w:szCs w:val="20"/>
        </w:rPr>
        <w:tab/>
        <w:t>F (t) = Total Infiltration at time t</w:t>
      </w:r>
    </w:p>
    <w:p w14:paraId="74D48277"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b/>
        <w:t>f</w:t>
      </w:r>
      <w:r w:rsidRPr="00363FE3">
        <w:rPr>
          <w:rFonts w:ascii="Arial" w:hAnsi="Arial" w:cs="Arial"/>
          <w:sz w:val="20"/>
          <w:szCs w:val="20"/>
          <w:vertAlign w:val="subscript"/>
        </w:rPr>
        <w:t xml:space="preserve">0 </w:t>
      </w:r>
      <w:r w:rsidRPr="00363FE3">
        <w:rPr>
          <w:rFonts w:ascii="Arial" w:hAnsi="Arial" w:cs="Arial"/>
          <w:sz w:val="20"/>
          <w:szCs w:val="20"/>
        </w:rPr>
        <w:t>= Initial infiltration rate or maximum infiltration rate</w:t>
      </w:r>
      <w:r w:rsidRPr="00363FE3">
        <w:rPr>
          <w:rFonts w:ascii="Arial" w:hAnsi="Arial" w:cs="Arial"/>
          <w:sz w:val="20"/>
          <w:szCs w:val="20"/>
        </w:rPr>
        <w:tab/>
      </w:r>
    </w:p>
    <w:p w14:paraId="179E00F9"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b/>
        <w:t>f</w:t>
      </w:r>
      <w:r w:rsidRPr="00363FE3">
        <w:rPr>
          <w:rFonts w:ascii="Arial" w:hAnsi="Arial" w:cs="Arial"/>
          <w:sz w:val="20"/>
          <w:szCs w:val="20"/>
          <w:vertAlign w:val="subscript"/>
        </w:rPr>
        <w:t>c</w:t>
      </w:r>
      <w:r w:rsidRPr="00363FE3">
        <w:rPr>
          <w:rFonts w:ascii="Arial" w:hAnsi="Arial" w:cs="Arial"/>
          <w:sz w:val="20"/>
          <w:szCs w:val="20"/>
        </w:rPr>
        <w:t xml:space="preserve"> = Constant or equilibrium infiltration rate after the soil has been saturated or minimum   infiltration rate</w:t>
      </w:r>
    </w:p>
    <w:p w14:paraId="2398201C"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b/>
        <w:t>k = the decay constant specific to the soil.</w:t>
      </w:r>
    </w:p>
    <w:p w14:paraId="1E1488DF"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 xml:space="preserve">To determine the values of </w:t>
      </w:r>
      <w:proofErr w:type="spellStart"/>
      <w:r w:rsidRPr="00363FE3">
        <w:rPr>
          <w:rFonts w:ascii="Arial" w:hAnsi="Arial" w:cs="Arial"/>
          <w:sz w:val="20"/>
          <w:szCs w:val="20"/>
        </w:rPr>
        <w:t>f</w:t>
      </w:r>
      <w:r w:rsidRPr="00363FE3">
        <w:rPr>
          <w:rFonts w:ascii="Arial" w:hAnsi="Arial" w:cs="Arial"/>
          <w:sz w:val="20"/>
          <w:szCs w:val="20"/>
          <w:vertAlign w:val="subscript"/>
        </w:rPr>
        <w:t>o</w:t>
      </w:r>
      <w:proofErr w:type="spellEnd"/>
      <w:r w:rsidRPr="00363FE3">
        <w:rPr>
          <w:rFonts w:ascii="Arial" w:hAnsi="Arial" w:cs="Arial"/>
          <w:sz w:val="20"/>
          <w:szCs w:val="20"/>
        </w:rPr>
        <w:t xml:space="preserve"> and f</w:t>
      </w:r>
      <w:r w:rsidRPr="00363FE3">
        <w:rPr>
          <w:rFonts w:ascii="Arial" w:hAnsi="Arial" w:cs="Arial"/>
          <w:sz w:val="20"/>
          <w:szCs w:val="20"/>
          <w:vertAlign w:val="subscript"/>
        </w:rPr>
        <w:t>c</w:t>
      </w:r>
      <w:r w:rsidRPr="00363FE3">
        <w:rPr>
          <w:rFonts w:ascii="Arial" w:hAnsi="Arial" w:cs="Arial"/>
          <w:sz w:val="20"/>
          <w:szCs w:val="20"/>
        </w:rPr>
        <w:t xml:space="preserve">, a graph was plotted for experimental values obtained from each site with the time values on the x-axis and infiltrated rate values on the y-axis using excel. The y-intercept of a tangent to the infiltration curves gives the </w:t>
      </w:r>
      <w:proofErr w:type="spellStart"/>
      <w:r w:rsidRPr="00363FE3">
        <w:rPr>
          <w:rFonts w:ascii="Arial" w:hAnsi="Arial" w:cs="Arial"/>
          <w:sz w:val="20"/>
          <w:szCs w:val="20"/>
        </w:rPr>
        <w:t>f</w:t>
      </w:r>
      <w:r w:rsidRPr="00363FE3">
        <w:rPr>
          <w:rFonts w:ascii="Arial" w:hAnsi="Arial" w:cs="Arial"/>
          <w:sz w:val="20"/>
          <w:szCs w:val="20"/>
          <w:vertAlign w:val="subscript"/>
        </w:rPr>
        <w:t>o</w:t>
      </w:r>
      <w:proofErr w:type="spellEnd"/>
      <w:r w:rsidRPr="00363FE3">
        <w:rPr>
          <w:rFonts w:ascii="Arial" w:hAnsi="Arial" w:cs="Arial"/>
          <w:sz w:val="20"/>
          <w:szCs w:val="20"/>
        </w:rPr>
        <w:t xml:space="preserve"> values while the constant infiltrated rate value gives the f</w:t>
      </w:r>
      <w:r w:rsidRPr="00363FE3">
        <w:rPr>
          <w:rFonts w:ascii="Arial" w:hAnsi="Arial" w:cs="Arial"/>
          <w:sz w:val="20"/>
          <w:szCs w:val="20"/>
          <w:vertAlign w:val="subscript"/>
        </w:rPr>
        <w:t>c</w:t>
      </w:r>
      <w:r w:rsidRPr="00363FE3">
        <w:rPr>
          <w:rFonts w:ascii="Arial" w:hAnsi="Arial" w:cs="Arial"/>
          <w:sz w:val="20"/>
          <w:szCs w:val="20"/>
        </w:rPr>
        <w:t>.</w:t>
      </w:r>
    </w:p>
    <w:p w14:paraId="14D39D6B" w14:textId="77777777" w:rsidR="00DC70F8" w:rsidRPr="00363FE3" w:rsidRDefault="00DC70F8" w:rsidP="0006306C">
      <w:pPr>
        <w:spacing w:after="0" w:line="240" w:lineRule="auto"/>
        <w:jc w:val="both"/>
        <w:rPr>
          <w:rFonts w:ascii="Arial" w:eastAsia="Times New Roman" w:hAnsi="Arial" w:cs="Arial"/>
          <w:b/>
          <w:sz w:val="20"/>
          <w:szCs w:val="20"/>
        </w:rPr>
      </w:pPr>
    </w:p>
    <w:p w14:paraId="154AD383" w14:textId="77777777" w:rsidR="00DC70F8" w:rsidRPr="00ED6460" w:rsidRDefault="00DC70F8" w:rsidP="0006306C">
      <w:pPr>
        <w:spacing w:after="0" w:line="240" w:lineRule="auto"/>
        <w:jc w:val="both"/>
        <w:rPr>
          <w:rFonts w:ascii="Arial" w:eastAsia="Times New Roman" w:hAnsi="Arial" w:cs="Arial"/>
          <w:b/>
        </w:rPr>
      </w:pPr>
      <w:r w:rsidRPr="00ED6460">
        <w:rPr>
          <w:rFonts w:ascii="Arial" w:eastAsia="Times New Roman" w:hAnsi="Arial" w:cs="Arial"/>
          <w:b/>
        </w:rPr>
        <w:t>Determination of parameters for the Philip’s model:</w:t>
      </w:r>
    </w:p>
    <w:p w14:paraId="72A1008F"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 xml:space="preserve">The Philips model is given by the equation below as                                                                                                                    </w:t>
      </w:r>
    </w:p>
    <w:p w14:paraId="259F6217"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 xml:space="preserve"> </w:t>
      </w:r>
      <w:r w:rsidR="003178A5"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8"/>
          <w:sz w:val="20"/>
          <w:szCs w:val="20"/>
        </w:rPr>
        <w:drawing>
          <wp:inline distT="0" distB="0" distL="0" distR="0" wp14:anchorId="17618ECE" wp14:editId="14B04071">
            <wp:extent cx="970280" cy="230505"/>
            <wp:effectExtent l="1905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970280" cy="23050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instrText xml:space="preserve"> </w:instrText>
      </w:r>
      <w:r w:rsidR="003178A5" w:rsidRPr="00363FE3">
        <w:rPr>
          <w:rFonts w:ascii="Arial" w:eastAsia="Times New Roman" w:hAnsi="Arial" w:cs="Arial"/>
          <w:sz w:val="20"/>
          <w:szCs w:val="20"/>
        </w:rPr>
        <w:fldChar w:fldCharType="separate"/>
      </w:r>
      <w:r w:rsidRPr="00363FE3">
        <w:rPr>
          <w:rFonts w:ascii="Arial" w:hAnsi="Arial" w:cs="Arial"/>
          <w:noProof/>
          <w:position w:val="-8"/>
          <w:sz w:val="20"/>
          <w:szCs w:val="20"/>
        </w:rPr>
        <w:drawing>
          <wp:inline distT="0" distB="0" distL="0" distR="0" wp14:anchorId="48A4ED17" wp14:editId="7A28747A">
            <wp:extent cx="970280" cy="230505"/>
            <wp:effectExtent l="1905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970280" cy="230505"/>
                    </a:xfrm>
                    <a:prstGeom prst="rect">
                      <a:avLst/>
                    </a:prstGeom>
                    <a:noFill/>
                    <a:ln w="9525">
                      <a:noFill/>
                      <a:miter lim="800000"/>
                      <a:headEnd/>
                      <a:tailEnd/>
                    </a:ln>
                  </pic:spPr>
                </pic:pic>
              </a:graphicData>
            </a:graphic>
          </wp:inline>
        </w:drawing>
      </w:r>
      <w:r w:rsidR="003178A5" w:rsidRPr="00363FE3">
        <w:rPr>
          <w:rFonts w:ascii="Arial" w:eastAsia="Times New Roman" w:hAnsi="Arial" w:cs="Arial"/>
          <w:sz w:val="20"/>
          <w:szCs w:val="20"/>
        </w:rPr>
        <w:fldChar w:fldCharType="end"/>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Pr="00363FE3">
        <w:rPr>
          <w:rFonts w:ascii="Arial" w:eastAsia="Times New Roman" w:hAnsi="Arial" w:cs="Arial"/>
          <w:sz w:val="20"/>
          <w:szCs w:val="20"/>
        </w:rPr>
        <w:t>6</w:t>
      </w:r>
    </w:p>
    <w:p w14:paraId="6E82D4CF" w14:textId="77777777" w:rsidR="00DC70F8" w:rsidRPr="00363FE3" w:rsidRDefault="00DC70F8" w:rsidP="0006306C">
      <w:pPr>
        <w:spacing w:after="0" w:line="240" w:lineRule="auto"/>
        <w:jc w:val="both"/>
        <w:rPr>
          <w:rFonts w:ascii="Arial" w:eastAsia="Times New Roman" w:hAnsi="Arial" w:cs="Arial"/>
          <w:sz w:val="20"/>
          <w:szCs w:val="20"/>
          <w:vertAlign w:val="subscript"/>
        </w:rPr>
      </w:pPr>
      <w:r w:rsidRPr="00363FE3">
        <w:rPr>
          <w:rFonts w:ascii="Arial" w:eastAsia="Times New Roman" w:hAnsi="Arial" w:cs="Arial"/>
          <w:sz w:val="20"/>
          <w:szCs w:val="20"/>
        </w:rPr>
        <w:t xml:space="preserve">Where, S = </w:t>
      </w:r>
      <w:proofErr w:type="spellStart"/>
      <w:r w:rsidRPr="00363FE3">
        <w:rPr>
          <w:rFonts w:ascii="Arial" w:eastAsia="Times New Roman" w:hAnsi="Arial" w:cs="Arial"/>
          <w:sz w:val="20"/>
          <w:szCs w:val="20"/>
        </w:rPr>
        <w:t>Sorptivity</w:t>
      </w:r>
      <w:proofErr w:type="spellEnd"/>
      <w:r w:rsidRPr="00363FE3">
        <w:rPr>
          <w:rFonts w:ascii="Arial" w:eastAsia="Times New Roman" w:hAnsi="Arial" w:cs="Arial"/>
          <w:sz w:val="20"/>
          <w:szCs w:val="20"/>
        </w:rPr>
        <w:t xml:space="preserve"> (Lt</w:t>
      </w:r>
      <w:r w:rsidRPr="00363FE3">
        <w:rPr>
          <w:rFonts w:ascii="Arial" w:eastAsia="Times New Roman" w:hAnsi="Arial" w:cs="Arial"/>
          <w:sz w:val="20"/>
          <w:szCs w:val="20"/>
          <w:vertAlign w:val="superscript"/>
        </w:rPr>
        <w:t>-1/2</w:t>
      </w:r>
      <w:r w:rsidRPr="00363FE3">
        <w:rPr>
          <w:rFonts w:ascii="Arial" w:eastAsia="Times New Roman" w:hAnsi="Arial" w:cs="Arial"/>
          <w:sz w:val="20"/>
          <w:szCs w:val="20"/>
        </w:rPr>
        <w:t>), a function of initial and final soil water content, θ</w:t>
      </w:r>
      <w:r w:rsidRPr="00363FE3">
        <w:rPr>
          <w:rFonts w:ascii="Arial" w:eastAsia="Times New Roman" w:hAnsi="Arial" w:cs="Arial"/>
          <w:sz w:val="20"/>
          <w:szCs w:val="20"/>
          <w:vertAlign w:val="subscript"/>
        </w:rPr>
        <w:t>1</w:t>
      </w:r>
      <w:r w:rsidRPr="00363FE3">
        <w:rPr>
          <w:rFonts w:ascii="Arial" w:eastAsia="Times New Roman" w:hAnsi="Arial" w:cs="Arial"/>
          <w:sz w:val="20"/>
          <w:szCs w:val="20"/>
        </w:rPr>
        <w:t xml:space="preserve"> and </w:t>
      </w:r>
      <w:proofErr w:type="spellStart"/>
      <w:r w:rsidRPr="00363FE3">
        <w:rPr>
          <w:rFonts w:ascii="Arial" w:eastAsia="Times New Roman" w:hAnsi="Arial" w:cs="Arial"/>
          <w:sz w:val="20"/>
          <w:szCs w:val="20"/>
        </w:rPr>
        <w:t>θ</w:t>
      </w:r>
      <w:r w:rsidRPr="00363FE3">
        <w:rPr>
          <w:rFonts w:ascii="Arial" w:eastAsia="Times New Roman" w:hAnsi="Arial" w:cs="Arial"/>
          <w:sz w:val="20"/>
          <w:szCs w:val="20"/>
          <w:vertAlign w:val="subscript"/>
        </w:rPr>
        <w:t>n</w:t>
      </w:r>
      <w:proofErr w:type="spellEnd"/>
    </w:p>
    <w:p w14:paraId="2C2AFBD7"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hAnsi="Arial" w:cs="Arial"/>
          <w:sz w:val="20"/>
          <w:szCs w:val="20"/>
        </w:rPr>
        <w:t>C</w:t>
      </w:r>
      <w:r w:rsidRPr="00363FE3">
        <w:rPr>
          <w:rFonts w:ascii="Arial" w:hAnsi="Arial" w:cs="Arial"/>
          <w:sz w:val="20"/>
          <w:szCs w:val="20"/>
          <w:vertAlign w:val="subscript"/>
        </w:rPr>
        <w:t>a</w:t>
      </w:r>
      <w:r w:rsidRPr="00363FE3">
        <w:rPr>
          <w:rFonts w:ascii="Arial" w:hAnsi="Arial" w:cs="Arial"/>
          <w:sz w:val="20"/>
          <w:szCs w:val="20"/>
        </w:rPr>
        <w:t xml:space="preserve"> = Constant that depends on both soil properties and on </w:t>
      </w:r>
      <w:r w:rsidRPr="00363FE3">
        <w:rPr>
          <w:rFonts w:ascii="Arial" w:eastAsia="Times New Roman" w:hAnsi="Arial" w:cs="Arial"/>
          <w:sz w:val="20"/>
          <w:szCs w:val="20"/>
        </w:rPr>
        <w:t>θ</w:t>
      </w:r>
      <w:r w:rsidRPr="00363FE3">
        <w:rPr>
          <w:rFonts w:ascii="Arial" w:eastAsia="Times New Roman" w:hAnsi="Arial" w:cs="Arial"/>
          <w:sz w:val="20"/>
          <w:szCs w:val="20"/>
          <w:vertAlign w:val="subscript"/>
        </w:rPr>
        <w:t>1</w:t>
      </w:r>
      <w:r w:rsidRPr="00363FE3">
        <w:rPr>
          <w:rFonts w:ascii="Arial" w:eastAsia="Times New Roman" w:hAnsi="Arial" w:cs="Arial"/>
          <w:sz w:val="20"/>
          <w:szCs w:val="20"/>
        </w:rPr>
        <w:t xml:space="preserve"> and </w:t>
      </w:r>
      <w:proofErr w:type="spellStart"/>
      <w:r w:rsidRPr="00363FE3">
        <w:rPr>
          <w:rFonts w:ascii="Arial" w:eastAsia="Times New Roman" w:hAnsi="Arial" w:cs="Arial"/>
          <w:sz w:val="20"/>
          <w:szCs w:val="20"/>
        </w:rPr>
        <w:t>θ</w:t>
      </w:r>
      <w:r w:rsidRPr="00363FE3">
        <w:rPr>
          <w:rFonts w:ascii="Arial" w:eastAsia="Times New Roman" w:hAnsi="Arial" w:cs="Arial"/>
          <w:sz w:val="20"/>
          <w:szCs w:val="20"/>
          <w:vertAlign w:val="subscript"/>
        </w:rPr>
        <w:t>n</w:t>
      </w:r>
      <w:proofErr w:type="spellEnd"/>
    </w:p>
    <w:p w14:paraId="080C3DA7"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t = The elapsed time</w:t>
      </w:r>
    </w:p>
    <w:p w14:paraId="58A5DB46"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Where, Ф = final moisture content of the soil</w:t>
      </w:r>
    </w:p>
    <w:p w14:paraId="6DDA01B1"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b/>
      </w:r>
      <w:r w:rsidRPr="00363FE3">
        <w:rPr>
          <w:rFonts w:ascii="Arial" w:eastAsia="Times New Roman" w:hAnsi="Arial" w:cs="Arial"/>
          <w:sz w:val="20"/>
          <w:szCs w:val="20"/>
        </w:rPr>
        <w:t>θ</w:t>
      </w:r>
      <w:r w:rsidRPr="00363FE3">
        <w:rPr>
          <w:rFonts w:ascii="Arial" w:eastAsia="Times New Roman" w:hAnsi="Arial" w:cs="Arial"/>
          <w:sz w:val="20"/>
          <w:szCs w:val="20"/>
          <w:vertAlign w:val="subscript"/>
        </w:rPr>
        <w:t xml:space="preserve">0 </w:t>
      </w:r>
      <w:r w:rsidRPr="00363FE3">
        <w:rPr>
          <w:rFonts w:ascii="Arial" w:hAnsi="Arial" w:cs="Arial"/>
          <w:sz w:val="20"/>
          <w:szCs w:val="20"/>
        </w:rPr>
        <w:t>= Initial moisture content of the soil</w:t>
      </w:r>
    </w:p>
    <w:p w14:paraId="5F7FC767" w14:textId="77777777" w:rsidR="00363FE3" w:rsidRDefault="00363FE3" w:rsidP="0006306C">
      <w:pPr>
        <w:spacing w:after="0" w:line="240" w:lineRule="auto"/>
        <w:jc w:val="both"/>
        <w:rPr>
          <w:rFonts w:ascii="Arial" w:hAnsi="Arial" w:cs="Arial"/>
          <w:b/>
        </w:rPr>
      </w:pPr>
    </w:p>
    <w:p w14:paraId="4411AE08" w14:textId="77777777" w:rsidR="00DC70F8" w:rsidRPr="00ED6460" w:rsidRDefault="00DC70F8" w:rsidP="0006306C">
      <w:pPr>
        <w:spacing w:after="0" w:line="240" w:lineRule="auto"/>
        <w:jc w:val="both"/>
        <w:rPr>
          <w:rFonts w:ascii="Arial" w:hAnsi="Arial" w:cs="Arial"/>
          <w:b/>
        </w:rPr>
      </w:pPr>
      <w:r w:rsidRPr="00ED6460">
        <w:rPr>
          <w:rFonts w:ascii="Arial" w:hAnsi="Arial" w:cs="Arial"/>
          <w:b/>
        </w:rPr>
        <w:t>Determination of parameters for Green-</w:t>
      </w:r>
      <w:proofErr w:type="spellStart"/>
      <w:r w:rsidRPr="00ED6460">
        <w:rPr>
          <w:rFonts w:ascii="Arial" w:hAnsi="Arial" w:cs="Arial"/>
          <w:b/>
        </w:rPr>
        <w:t>Ampt</w:t>
      </w:r>
      <w:proofErr w:type="spellEnd"/>
      <w:r w:rsidRPr="00ED6460">
        <w:rPr>
          <w:rFonts w:ascii="Arial" w:hAnsi="Arial" w:cs="Arial"/>
          <w:b/>
        </w:rPr>
        <w:t xml:space="preserve"> Model:</w:t>
      </w:r>
    </w:p>
    <w:p w14:paraId="754E4D28"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The Green-</w:t>
      </w:r>
      <w:proofErr w:type="spellStart"/>
      <w:r w:rsidRPr="00363FE3">
        <w:rPr>
          <w:rFonts w:ascii="Arial" w:hAnsi="Arial" w:cs="Arial"/>
          <w:sz w:val="20"/>
          <w:szCs w:val="20"/>
        </w:rPr>
        <w:t>Ampt</w:t>
      </w:r>
      <w:proofErr w:type="spellEnd"/>
      <w:r w:rsidRPr="00363FE3">
        <w:rPr>
          <w:rFonts w:ascii="Arial" w:hAnsi="Arial" w:cs="Arial"/>
          <w:sz w:val="20"/>
          <w:szCs w:val="20"/>
        </w:rPr>
        <w:t xml:space="preserve"> equation was</w:t>
      </w:r>
      <w:r w:rsidR="00BA4071" w:rsidRPr="00363FE3">
        <w:rPr>
          <w:rFonts w:ascii="Arial" w:hAnsi="Arial" w:cs="Arial"/>
          <w:sz w:val="20"/>
          <w:szCs w:val="20"/>
        </w:rPr>
        <w:t xml:space="preserve"> derived by </w:t>
      </w:r>
      <w:r w:rsidR="00302999" w:rsidRPr="00363FE3">
        <w:rPr>
          <w:rFonts w:ascii="Arial" w:hAnsi="Arial" w:cs="Arial"/>
          <w:sz w:val="20"/>
          <w:szCs w:val="20"/>
        </w:rPr>
        <w:t xml:space="preserve">(Green and </w:t>
      </w:r>
      <w:proofErr w:type="spellStart"/>
      <w:r w:rsidR="00302999" w:rsidRPr="00363FE3">
        <w:rPr>
          <w:rFonts w:ascii="Arial" w:hAnsi="Arial" w:cs="Arial"/>
          <w:sz w:val="20"/>
          <w:szCs w:val="20"/>
        </w:rPr>
        <w:t>Ampt</w:t>
      </w:r>
      <w:proofErr w:type="spellEnd"/>
      <w:r w:rsidR="00302999" w:rsidRPr="00363FE3">
        <w:rPr>
          <w:rFonts w:ascii="Arial" w:hAnsi="Arial" w:cs="Arial"/>
          <w:sz w:val="20"/>
          <w:szCs w:val="20"/>
        </w:rPr>
        <w:t xml:space="preserve">, </w:t>
      </w:r>
      <w:r w:rsidR="00FC7AFE" w:rsidRPr="00363FE3">
        <w:rPr>
          <w:rFonts w:ascii="Arial" w:hAnsi="Arial" w:cs="Arial"/>
          <w:sz w:val="20"/>
          <w:szCs w:val="20"/>
        </w:rPr>
        <w:t>1</w:t>
      </w:r>
      <w:r w:rsidR="00302999" w:rsidRPr="00363FE3">
        <w:rPr>
          <w:rFonts w:ascii="Arial" w:hAnsi="Arial" w:cs="Arial"/>
          <w:sz w:val="20"/>
          <w:szCs w:val="20"/>
        </w:rPr>
        <w:t>911)</w:t>
      </w:r>
      <w:r w:rsidR="00FC7AFE" w:rsidRPr="00363FE3">
        <w:rPr>
          <w:rFonts w:ascii="Arial" w:hAnsi="Arial" w:cs="Arial"/>
          <w:sz w:val="20"/>
          <w:szCs w:val="20"/>
        </w:rPr>
        <w:t xml:space="preserve"> </w:t>
      </w:r>
      <w:r w:rsidRPr="00363FE3">
        <w:rPr>
          <w:rFonts w:ascii="Arial" w:hAnsi="Arial" w:cs="Arial"/>
          <w:sz w:val="20"/>
          <w:szCs w:val="20"/>
        </w:rPr>
        <w:t>as;</w:t>
      </w:r>
    </w:p>
    <w:p w14:paraId="57F2F915" w14:textId="77777777" w:rsidR="00DC70F8" w:rsidRPr="00363FE3" w:rsidRDefault="003178A5"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fldChar w:fldCharType="begin"/>
      </w:r>
      <w:r w:rsidR="00DC70F8" w:rsidRPr="00363FE3">
        <w:rPr>
          <w:rFonts w:ascii="Arial" w:eastAsia="Times New Roman" w:hAnsi="Arial" w:cs="Arial"/>
          <w:sz w:val="20"/>
          <w:szCs w:val="20"/>
        </w:rPr>
        <w:instrText xml:space="preserve"> QUOTE </w:instrText>
      </w:r>
      <w:r w:rsidR="00DC70F8" w:rsidRPr="00363FE3">
        <w:rPr>
          <w:rFonts w:ascii="Arial" w:hAnsi="Arial" w:cs="Arial"/>
          <w:noProof/>
          <w:position w:val="-18"/>
          <w:sz w:val="20"/>
          <w:szCs w:val="20"/>
        </w:rPr>
        <w:drawing>
          <wp:inline distT="0" distB="0" distL="0" distR="0" wp14:anchorId="7D096673" wp14:editId="6CAC4CF9">
            <wp:extent cx="1765300" cy="302260"/>
            <wp:effectExtent l="1905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765300" cy="302260"/>
                    </a:xfrm>
                    <a:prstGeom prst="rect">
                      <a:avLst/>
                    </a:prstGeom>
                    <a:noFill/>
                    <a:ln w="9525">
                      <a:noFill/>
                      <a:miter lim="800000"/>
                      <a:headEnd/>
                      <a:tailEnd/>
                    </a:ln>
                  </pic:spPr>
                </pic:pic>
              </a:graphicData>
            </a:graphic>
          </wp:inline>
        </w:drawing>
      </w:r>
      <w:r w:rsidR="00DC70F8" w:rsidRPr="00363FE3">
        <w:rPr>
          <w:rFonts w:ascii="Arial" w:eastAsia="Times New Roman" w:hAnsi="Arial" w:cs="Arial"/>
          <w:sz w:val="20"/>
          <w:szCs w:val="20"/>
        </w:rPr>
        <w:instrText xml:space="preserve"> </w:instrText>
      </w:r>
      <w:r w:rsidRPr="00363FE3">
        <w:rPr>
          <w:rFonts w:ascii="Arial" w:eastAsia="Times New Roman" w:hAnsi="Arial" w:cs="Arial"/>
          <w:sz w:val="20"/>
          <w:szCs w:val="20"/>
        </w:rPr>
        <w:fldChar w:fldCharType="separate"/>
      </w:r>
      <w:r w:rsidR="00DC70F8" w:rsidRPr="00363FE3">
        <w:rPr>
          <w:rFonts w:ascii="Arial" w:hAnsi="Arial" w:cs="Arial"/>
          <w:noProof/>
          <w:position w:val="-18"/>
          <w:sz w:val="20"/>
          <w:szCs w:val="20"/>
        </w:rPr>
        <w:drawing>
          <wp:inline distT="0" distB="0" distL="0" distR="0" wp14:anchorId="2911EEC2" wp14:editId="30015D85">
            <wp:extent cx="1765300" cy="302260"/>
            <wp:effectExtent l="1905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1765300" cy="302260"/>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fldChar w:fldCharType="end"/>
      </w:r>
      <w:r w:rsidR="00F86193" w:rsidRPr="00363FE3">
        <w:rPr>
          <w:rFonts w:ascii="Arial" w:eastAsia="Times New Roman" w:hAnsi="Arial" w:cs="Arial"/>
          <w:sz w:val="20"/>
          <w:szCs w:val="20"/>
        </w:rPr>
        <w:t>)</w:t>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DC70F8" w:rsidRPr="00363FE3">
        <w:rPr>
          <w:rFonts w:ascii="Arial" w:eastAsia="Times New Roman" w:hAnsi="Arial" w:cs="Arial"/>
          <w:sz w:val="20"/>
          <w:szCs w:val="20"/>
        </w:rPr>
        <w:t>7</w:t>
      </w:r>
    </w:p>
    <w:p w14:paraId="1F4A76B8"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Where, F(t) = Cumulative infiltration against time (L)</w:t>
      </w:r>
    </w:p>
    <w:p w14:paraId="06B92D64"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K = Soil hydraulic conductivity (LT</w:t>
      </w:r>
      <w:r w:rsidRPr="00363FE3">
        <w:rPr>
          <w:rFonts w:ascii="Arial" w:eastAsia="Times New Roman" w:hAnsi="Arial" w:cs="Arial"/>
          <w:sz w:val="20"/>
          <w:szCs w:val="20"/>
          <w:vertAlign w:val="superscript"/>
        </w:rPr>
        <w:t>-1</w:t>
      </w:r>
      <w:r w:rsidRPr="00363FE3">
        <w:rPr>
          <w:rFonts w:ascii="Arial" w:eastAsia="Times New Roman" w:hAnsi="Arial" w:cs="Arial"/>
          <w:sz w:val="20"/>
          <w:szCs w:val="20"/>
        </w:rPr>
        <w:t>)</w:t>
      </w:r>
    </w:p>
    <w:p w14:paraId="090EFFD1"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 xml:space="preserve">t = Elapsed time                                                                                                                                                                                  </w:t>
      </w:r>
    </w:p>
    <w:p w14:paraId="1F78A807" w14:textId="77777777" w:rsidR="00DC70F8" w:rsidRPr="00363FE3" w:rsidRDefault="003178A5"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fldChar w:fldCharType="begin"/>
      </w:r>
      <w:r w:rsidR="00DC70F8" w:rsidRPr="00363FE3">
        <w:rPr>
          <w:rFonts w:ascii="Arial" w:eastAsia="Times New Roman" w:hAnsi="Arial" w:cs="Arial"/>
          <w:sz w:val="20"/>
          <w:szCs w:val="20"/>
        </w:rPr>
        <w:instrText xml:space="preserve"> QUOTE </w:instrText>
      </w:r>
      <w:r w:rsidR="00DC70F8" w:rsidRPr="00363FE3">
        <w:rPr>
          <w:rFonts w:ascii="Arial" w:hAnsi="Arial" w:cs="Arial"/>
          <w:noProof/>
          <w:position w:val="-8"/>
          <w:sz w:val="20"/>
          <w:szCs w:val="20"/>
        </w:rPr>
        <w:drawing>
          <wp:inline distT="0" distB="0" distL="0" distR="0" wp14:anchorId="3F6D9760" wp14:editId="6A551277">
            <wp:extent cx="111125" cy="191135"/>
            <wp:effectExtent l="1905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111125" cy="191135"/>
                    </a:xfrm>
                    <a:prstGeom prst="rect">
                      <a:avLst/>
                    </a:prstGeom>
                    <a:noFill/>
                    <a:ln w="9525">
                      <a:noFill/>
                      <a:miter lim="800000"/>
                      <a:headEnd/>
                      <a:tailEnd/>
                    </a:ln>
                  </pic:spPr>
                </pic:pic>
              </a:graphicData>
            </a:graphic>
          </wp:inline>
        </w:drawing>
      </w:r>
      <w:r w:rsidR="00DC70F8" w:rsidRPr="00363FE3">
        <w:rPr>
          <w:rFonts w:ascii="Arial" w:eastAsia="Times New Roman" w:hAnsi="Arial" w:cs="Arial"/>
          <w:sz w:val="20"/>
          <w:szCs w:val="20"/>
        </w:rPr>
        <w:instrText xml:space="preserve"> </w:instrText>
      </w:r>
      <w:r w:rsidRPr="00363FE3">
        <w:rPr>
          <w:rFonts w:ascii="Arial" w:eastAsia="Times New Roman" w:hAnsi="Arial" w:cs="Arial"/>
          <w:sz w:val="20"/>
          <w:szCs w:val="20"/>
        </w:rPr>
        <w:fldChar w:fldCharType="separate"/>
      </w:r>
      <w:r w:rsidR="00DC70F8" w:rsidRPr="00363FE3">
        <w:rPr>
          <w:rFonts w:ascii="Arial" w:hAnsi="Arial" w:cs="Arial"/>
          <w:noProof/>
          <w:position w:val="-8"/>
          <w:sz w:val="20"/>
          <w:szCs w:val="20"/>
        </w:rPr>
        <w:drawing>
          <wp:inline distT="0" distB="0" distL="0" distR="0" wp14:anchorId="5CB26234" wp14:editId="426E5236">
            <wp:extent cx="111125" cy="191135"/>
            <wp:effectExtent l="1905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111125" cy="19113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fldChar w:fldCharType="end"/>
      </w:r>
      <w:r w:rsidR="00DC70F8" w:rsidRPr="00363FE3">
        <w:rPr>
          <w:rFonts w:ascii="Arial" w:eastAsia="Times New Roman" w:hAnsi="Arial" w:cs="Arial"/>
          <w:sz w:val="20"/>
          <w:szCs w:val="20"/>
        </w:rPr>
        <w:t xml:space="preserve"> = Capillary suction of soil (L)</w:t>
      </w:r>
    </w:p>
    <w:p w14:paraId="72D2E9BC" w14:textId="77777777" w:rsidR="00DC70F8" w:rsidRPr="00363FE3" w:rsidRDefault="00DC70F8" w:rsidP="0006306C">
      <w:pPr>
        <w:spacing w:after="0" w:line="240" w:lineRule="auto"/>
        <w:jc w:val="both"/>
        <w:rPr>
          <w:rFonts w:ascii="Arial" w:eastAsia="Times New Roman" w:hAnsi="Arial" w:cs="Arial"/>
          <w:sz w:val="20"/>
          <w:szCs w:val="20"/>
        </w:rPr>
      </w:pPr>
      <w:proofErr w:type="spellStart"/>
      <w:r w:rsidRPr="00363FE3">
        <w:rPr>
          <w:rFonts w:ascii="Arial" w:eastAsia="Times New Roman" w:hAnsi="Arial" w:cs="Arial"/>
          <w:sz w:val="20"/>
          <w:szCs w:val="20"/>
        </w:rPr>
        <w:t>Δθ</w:t>
      </w:r>
      <w:proofErr w:type="spellEnd"/>
      <w:r w:rsidRPr="00363FE3">
        <w:rPr>
          <w:rFonts w:ascii="Arial" w:eastAsia="Times New Roman" w:hAnsi="Arial" w:cs="Arial"/>
          <w:sz w:val="20"/>
          <w:szCs w:val="20"/>
        </w:rPr>
        <w:t xml:space="preserve"> = Soil moisture capacity (Dimensionless)</w:t>
      </w:r>
    </w:p>
    <w:p w14:paraId="205DBF4B" w14:textId="77777777" w:rsidR="00DC70F8" w:rsidRPr="00363FE3" w:rsidRDefault="00DC70F8" w:rsidP="0006306C">
      <w:pPr>
        <w:spacing w:after="0" w:line="240" w:lineRule="auto"/>
        <w:jc w:val="both"/>
        <w:rPr>
          <w:rFonts w:ascii="Arial" w:hAnsi="Arial" w:cs="Arial"/>
          <w:sz w:val="20"/>
          <w:szCs w:val="20"/>
        </w:rPr>
      </w:pPr>
      <w:r w:rsidRPr="00363FE3">
        <w:rPr>
          <w:rFonts w:ascii="Arial" w:eastAsia="Times New Roman" w:hAnsi="Arial" w:cs="Arial"/>
          <w:sz w:val="20"/>
          <w:szCs w:val="20"/>
        </w:rPr>
        <w:t xml:space="preserve">n or </w:t>
      </w:r>
      <w:proofErr w:type="spellStart"/>
      <w:r w:rsidRPr="00363FE3">
        <w:rPr>
          <w:rFonts w:ascii="Arial" w:eastAsia="Times New Roman" w:hAnsi="Arial" w:cs="Arial"/>
          <w:sz w:val="20"/>
          <w:szCs w:val="20"/>
        </w:rPr>
        <w:t>θ</w:t>
      </w:r>
      <w:r w:rsidRPr="00363FE3">
        <w:rPr>
          <w:rFonts w:ascii="Arial" w:eastAsia="Times New Roman" w:hAnsi="Arial" w:cs="Arial"/>
          <w:sz w:val="20"/>
          <w:szCs w:val="20"/>
          <w:vertAlign w:val="subscript"/>
        </w:rPr>
        <w:t>s</w:t>
      </w:r>
      <w:proofErr w:type="spellEnd"/>
      <w:r w:rsidRPr="00363FE3">
        <w:rPr>
          <w:rFonts w:ascii="Arial" w:hAnsi="Arial" w:cs="Arial"/>
          <w:sz w:val="20"/>
          <w:szCs w:val="20"/>
        </w:rPr>
        <w:t xml:space="preserve"> = Effective porosity of soil (dimensionless)</w:t>
      </w:r>
    </w:p>
    <w:p w14:paraId="47806C99" w14:textId="77777777" w:rsidR="00DC70F8" w:rsidRPr="00363FE3" w:rsidRDefault="00DC70F8" w:rsidP="0006306C">
      <w:pPr>
        <w:spacing w:after="0" w:line="240" w:lineRule="auto"/>
        <w:jc w:val="both"/>
        <w:rPr>
          <w:rFonts w:ascii="Arial" w:hAnsi="Arial" w:cs="Arial"/>
          <w:sz w:val="20"/>
          <w:szCs w:val="20"/>
          <w:lang w:val="fr-FR"/>
        </w:rPr>
      </w:pPr>
      <w:r w:rsidRPr="00363FE3">
        <w:rPr>
          <w:rFonts w:ascii="Arial" w:eastAsia="Times New Roman" w:hAnsi="Arial" w:cs="Arial"/>
          <w:sz w:val="20"/>
          <w:szCs w:val="20"/>
        </w:rPr>
        <w:t>θ</w:t>
      </w:r>
      <w:r w:rsidRPr="00363FE3">
        <w:rPr>
          <w:rFonts w:ascii="Arial" w:eastAsia="Times New Roman" w:hAnsi="Arial" w:cs="Arial"/>
          <w:sz w:val="20"/>
          <w:szCs w:val="20"/>
          <w:vertAlign w:val="subscript"/>
          <w:lang w:val="fr-FR"/>
        </w:rPr>
        <w:t>i</w:t>
      </w:r>
      <w:r w:rsidRPr="00363FE3">
        <w:rPr>
          <w:rFonts w:ascii="Arial" w:hAnsi="Arial" w:cs="Arial"/>
          <w:sz w:val="20"/>
          <w:szCs w:val="20"/>
          <w:lang w:val="fr-FR"/>
        </w:rPr>
        <w:t xml:space="preserve"> = Initial </w:t>
      </w:r>
      <w:proofErr w:type="spellStart"/>
      <w:r w:rsidRPr="00363FE3">
        <w:rPr>
          <w:rFonts w:ascii="Arial" w:hAnsi="Arial" w:cs="Arial"/>
          <w:sz w:val="20"/>
          <w:szCs w:val="20"/>
          <w:lang w:val="fr-FR"/>
        </w:rPr>
        <w:t>soil</w:t>
      </w:r>
      <w:proofErr w:type="spellEnd"/>
      <w:r w:rsidRPr="00363FE3">
        <w:rPr>
          <w:rFonts w:ascii="Arial" w:hAnsi="Arial" w:cs="Arial"/>
          <w:sz w:val="20"/>
          <w:szCs w:val="20"/>
          <w:lang w:val="fr-FR"/>
        </w:rPr>
        <w:t xml:space="preserve"> </w:t>
      </w:r>
      <w:proofErr w:type="spellStart"/>
      <w:r w:rsidRPr="00363FE3">
        <w:rPr>
          <w:rFonts w:ascii="Arial" w:hAnsi="Arial" w:cs="Arial"/>
          <w:sz w:val="20"/>
          <w:szCs w:val="20"/>
          <w:lang w:val="fr-FR"/>
        </w:rPr>
        <w:t>moisture</w:t>
      </w:r>
      <w:proofErr w:type="spellEnd"/>
      <w:r w:rsidRPr="00363FE3">
        <w:rPr>
          <w:rFonts w:ascii="Arial" w:hAnsi="Arial" w:cs="Arial"/>
          <w:sz w:val="20"/>
          <w:szCs w:val="20"/>
          <w:lang w:val="fr-FR"/>
        </w:rPr>
        <w:t xml:space="preserve"> (</w:t>
      </w:r>
      <w:proofErr w:type="spellStart"/>
      <w:r w:rsidRPr="00363FE3">
        <w:rPr>
          <w:rFonts w:ascii="Arial" w:hAnsi="Arial" w:cs="Arial"/>
          <w:sz w:val="20"/>
          <w:szCs w:val="20"/>
          <w:lang w:val="fr-FR"/>
        </w:rPr>
        <w:t>Dimensionless</w:t>
      </w:r>
      <w:proofErr w:type="spellEnd"/>
      <w:r w:rsidRPr="00363FE3">
        <w:rPr>
          <w:rFonts w:ascii="Arial" w:hAnsi="Arial" w:cs="Arial"/>
          <w:sz w:val="20"/>
          <w:szCs w:val="20"/>
          <w:lang w:val="fr-FR"/>
        </w:rPr>
        <w:t>)</w:t>
      </w:r>
    </w:p>
    <w:p w14:paraId="24D306F2"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f(t) = Infiltration rate</w:t>
      </w:r>
    </w:p>
    <w:p w14:paraId="4EBE31D4" w14:textId="77777777"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lastRenderedPageBreak/>
        <w:t>The Infiltration was calculated using the relationship below;</w:t>
      </w:r>
    </w:p>
    <w:p w14:paraId="718A6987"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hAnsi="Arial" w:cs="Arial"/>
          <w:sz w:val="20"/>
          <w:szCs w:val="20"/>
        </w:rPr>
        <w:t xml:space="preserve">f(t) = </w:t>
      </w:r>
      <w:r w:rsidR="003178A5"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15"/>
          <w:sz w:val="20"/>
          <w:szCs w:val="20"/>
        </w:rPr>
        <w:drawing>
          <wp:inline distT="0" distB="0" distL="0" distR="0" wp14:anchorId="1D54BBFC" wp14:editId="56BC6845">
            <wp:extent cx="374015" cy="278130"/>
            <wp:effectExtent l="1905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srcRect/>
                    <a:stretch>
                      <a:fillRect/>
                    </a:stretch>
                  </pic:blipFill>
                  <pic:spPr bwMode="auto">
                    <a:xfrm>
                      <a:off x="0" y="0"/>
                      <a:ext cx="374015" cy="278130"/>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instrText xml:space="preserve"> </w:instrText>
      </w:r>
      <w:r w:rsidR="003178A5" w:rsidRPr="00363FE3">
        <w:rPr>
          <w:rFonts w:ascii="Arial" w:eastAsia="Times New Roman" w:hAnsi="Arial" w:cs="Arial"/>
          <w:sz w:val="20"/>
          <w:szCs w:val="20"/>
        </w:rPr>
        <w:fldChar w:fldCharType="separate"/>
      </w:r>
      <w:r w:rsidRPr="00363FE3">
        <w:rPr>
          <w:rFonts w:ascii="Arial" w:hAnsi="Arial" w:cs="Arial"/>
          <w:noProof/>
          <w:position w:val="-15"/>
          <w:sz w:val="20"/>
          <w:szCs w:val="20"/>
        </w:rPr>
        <w:drawing>
          <wp:inline distT="0" distB="0" distL="0" distR="0" wp14:anchorId="14F901FA" wp14:editId="2FCD7E4E">
            <wp:extent cx="374015" cy="278130"/>
            <wp:effectExtent l="1905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374015" cy="278130"/>
                    </a:xfrm>
                    <a:prstGeom prst="rect">
                      <a:avLst/>
                    </a:prstGeom>
                    <a:noFill/>
                    <a:ln w="9525">
                      <a:noFill/>
                      <a:miter lim="800000"/>
                      <a:headEnd/>
                      <a:tailEnd/>
                    </a:ln>
                  </pic:spPr>
                </pic:pic>
              </a:graphicData>
            </a:graphic>
          </wp:inline>
        </w:drawing>
      </w:r>
      <w:r w:rsidR="003178A5" w:rsidRPr="00363FE3">
        <w:rPr>
          <w:rFonts w:ascii="Arial" w:eastAsia="Times New Roman" w:hAnsi="Arial" w:cs="Arial"/>
          <w:sz w:val="20"/>
          <w:szCs w:val="20"/>
        </w:rPr>
        <w:fldChar w:fldCharType="end"/>
      </w:r>
      <w:r w:rsidR="00F86193" w:rsidRPr="00363FE3">
        <w:rPr>
          <w:rFonts w:ascii="Arial" w:eastAsia="Times New Roman" w:hAnsi="Arial" w:cs="Arial"/>
          <w:sz w:val="20"/>
          <w:szCs w:val="20"/>
        </w:rPr>
        <w:t>+1]</w:t>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Pr="00363FE3">
        <w:rPr>
          <w:rFonts w:ascii="Arial" w:eastAsia="Times New Roman" w:hAnsi="Arial" w:cs="Arial"/>
          <w:sz w:val="20"/>
          <w:szCs w:val="20"/>
        </w:rPr>
        <w:t>8</w:t>
      </w:r>
    </w:p>
    <w:p w14:paraId="65FF663D"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Where, θ = Water content of the soil</w:t>
      </w:r>
    </w:p>
    <w:p w14:paraId="1202184A"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F = the total volume already infiltrated</w:t>
      </w:r>
    </w:p>
    <w:p w14:paraId="756A9876" w14:textId="77777777" w:rsidR="00DC70F8" w:rsidRPr="00363FE3" w:rsidRDefault="00DC70F8" w:rsidP="0006306C">
      <w:pPr>
        <w:spacing w:before="240" w:after="0" w:line="240" w:lineRule="auto"/>
        <w:jc w:val="both"/>
        <w:rPr>
          <w:rFonts w:ascii="Arial" w:eastAsia="Times New Roman" w:hAnsi="Arial" w:cs="Arial"/>
          <w:sz w:val="20"/>
          <w:szCs w:val="20"/>
        </w:rPr>
      </w:pPr>
      <w:r w:rsidRPr="00363FE3">
        <w:rPr>
          <w:rFonts w:ascii="Arial" w:eastAsia="Times New Roman" w:hAnsi="Arial" w:cs="Arial"/>
          <w:sz w:val="20"/>
          <w:szCs w:val="20"/>
        </w:rPr>
        <w:t>The soil moisture capacity</w:t>
      </w:r>
      <w:r w:rsidR="003178A5"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8"/>
          <w:sz w:val="20"/>
          <w:szCs w:val="20"/>
        </w:rPr>
        <w:drawing>
          <wp:inline distT="0" distB="0" distL="0" distR="0" wp14:anchorId="79734FCC" wp14:editId="57C940AA">
            <wp:extent cx="302260" cy="191135"/>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302260" cy="19113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instrText xml:space="preserve"> </w:instrText>
      </w:r>
      <w:r w:rsidR="003178A5" w:rsidRPr="00363FE3">
        <w:rPr>
          <w:rFonts w:ascii="Arial" w:eastAsia="Times New Roman" w:hAnsi="Arial" w:cs="Arial"/>
          <w:sz w:val="20"/>
          <w:szCs w:val="20"/>
        </w:rPr>
        <w:fldChar w:fldCharType="separate"/>
      </w:r>
      <w:r w:rsidRPr="00363FE3">
        <w:rPr>
          <w:rFonts w:ascii="Arial" w:hAnsi="Arial" w:cs="Arial"/>
          <w:noProof/>
          <w:position w:val="-8"/>
          <w:sz w:val="20"/>
          <w:szCs w:val="20"/>
        </w:rPr>
        <w:drawing>
          <wp:inline distT="0" distB="0" distL="0" distR="0" wp14:anchorId="5EC2A7D3" wp14:editId="6CAD4355">
            <wp:extent cx="302260" cy="191135"/>
            <wp:effectExtent l="1905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srcRect/>
                    <a:stretch>
                      <a:fillRect/>
                    </a:stretch>
                  </pic:blipFill>
                  <pic:spPr bwMode="auto">
                    <a:xfrm>
                      <a:off x="0" y="0"/>
                      <a:ext cx="302260" cy="191135"/>
                    </a:xfrm>
                    <a:prstGeom prst="rect">
                      <a:avLst/>
                    </a:prstGeom>
                    <a:noFill/>
                    <a:ln w="9525">
                      <a:noFill/>
                      <a:miter lim="800000"/>
                      <a:headEnd/>
                      <a:tailEnd/>
                    </a:ln>
                  </pic:spPr>
                </pic:pic>
              </a:graphicData>
            </a:graphic>
          </wp:inline>
        </w:drawing>
      </w:r>
      <w:r w:rsidR="003178A5" w:rsidRPr="00363FE3">
        <w:rPr>
          <w:rFonts w:ascii="Arial" w:eastAsia="Times New Roman" w:hAnsi="Arial" w:cs="Arial"/>
          <w:sz w:val="20"/>
          <w:szCs w:val="20"/>
        </w:rPr>
        <w:fldChar w:fldCharType="end"/>
      </w:r>
      <w:r w:rsidRPr="00363FE3">
        <w:rPr>
          <w:rFonts w:ascii="Arial" w:eastAsia="Times New Roman" w:hAnsi="Arial" w:cs="Arial"/>
          <w:sz w:val="20"/>
          <w:szCs w:val="20"/>
        </w:rPr>
        <w:t xml:space="preserve"> is the difference between the effective porosity (n) of soil and the initial soil moisture (</w:t>
      </w:r>
      <w:r w:rsidR="003178A5"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8"/>
          <w:sz w:val="20"/>
          <w:szCs w:val="20"/>
        </w:rPr>
        <w:drawing>
          <wp:inline distT="0" distB="0" distL="0" distR="0" wp14:anchorId="4DFD137B" wp14:editId="00E13C6A">
            <wp:extent cx="191135" cy="19113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instrText xml:space="preserve"> </w:instrText>
      </w:r>
      <w:r w:rsidR="003178A5" w:rsidRPr="00363FE3">
        <w:rPr>
          <w:rFonts w:ascii="Arial" w:eastAsia="Times New Roman" w:hAnsi="Arial" w:cs="Arial"/>
          <w:sz w:val="20"/>
          <w:szCs w:val="20"/>
        </w:rPr>
        <w:fldChar w:fldCharType="separate"/>
      </w:r>
      <w:r w:rsidRPr="00363FE3">
        <w:rPr>
          <w:rFonts w:ascii="Arial" w:hAnsi="Arial" w:cs="Arial"/>
          <w:noProof/>
          <w:position w:val="-8"/>
          <w:sz w:val="20"/>
          <w:szCs w:val="20"/>
        </w:rPr>
        <w:drawing>
          <wp:inline distT="0" distB="0" distL="0" distR="0" wp14:anchorId="5BD7631B" wp14:editId="7101F047">
            <wp:extent cx="191135" cy="19113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003178A5" w:rsidRPr="00363FE3">
        <w:rPr>
          <w:rFonts w:ascii="Arial" w:eastAsia="Times New Roman" w:hAnsi="Arial" w:cs="Arial"/>
          <w:sz w:val="20"/>
          <w:szCs w:val="20"/>
        </w:rPr>
        <w:fldChar w:fldCharType="end"/>
      </w:r>
      <w:r w:rsidRPr="00363FE3">
        <w:rPr>
          <w:rFonts w:ascii="Arial" w:eastAsia="Times New Roman" w:hAnsi="Arial" w:cs="Arial"/>
          <w:sz w:val="20"/>
          <w:szCs w:val="20"/>
        </w:rPr>
        <w:t>.</w:t>
      </w:r>
    </w:p>
    <w:p w14:paraId="1567CEF2" w14:textId="77777777"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 xml:space="preserve">That is,  </w:t>
      </w:r>
      <w:r w:rsidR="003178A5"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8"/>
          <w:sz w:val="20"/>
          <w:szCs w:val="20"/>
        </w:rPr>
        <w:drawing>
          <wp:inline distT="0" distB="0" distL="0" distR="0" wp14:anchorId="726BC78E" wp14:editId="2BD384DA">
            <wp:extent cx="763270" cy="19113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srcRect/>
                    <a:stretch>
                      <a:fillRect/>
                    </a:stretch>
                  </pic:blipFill>
                  <pic:spPr bwMode="auto">
                    <a:xfrm>
                      <a:off x="0" y="0"/>
                      <a:ext cx="763270" cy="19113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instrText xml:space="preserve"> </w:instrText>
      </w:r>
      <w:r w:rsidR="003178A5" w:rsidRPr="00363FE3">
        <w:rPr>
          <w:rFonts w:ascii="Arial" w:eastAsia="Times New Roman" w:hAnsi="Arial" w:cs="Arial"/>
          <w:sz w:val="20"/>
          <w:szCs w:val="20"/>
        </w:rPr>
        <w:fldChar w:fldCharType="separate"/>
      </w:r>
      <w:r w:rsidRPr="00363FE3">
        <w:rPr>
          <w:rFonts w:ascii="Arial" w:hAnsi="Arial" w:cs="Arial"/>
          <w:noProof/>
          <w:position w:val="-8"/>
          <w:sz w:val="20"/>
          <w:szCs w:val="20"/>
        </w:rPr>
        <w:drawing>
          <wp:inline distT="0" distB="0" distL="0" distR="0" wp14:anchorId="6C9C792F" wp14:editId="49E1DFAF">
            <wp:extent cx="763270" cy="19113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srcRect/>
                    <a:stretch>
                      <a:fillRect/>
                    </a:stretch>
                  </pic:blipFill>
                  <pic:spPr bwMode="auto">
                    <a:xfrm>
                      <a:off x="0" y="0"/>
                      <a:ext cx="763270" cy="191135"/>
                    </a:xfrm>
                    <a:prstGeom prst="rect">
                      <a:avLst/>
                    </a:prstGeom>
                    <a:noFill/>
                    <a:ln w="9525">
                      <a:noFill/>
                      <a:miter lim="800000"/>
                      <a:headEnd/>
                      <a:tailEnd/>
                    </a:ln>
                  </pic:spPr>
                </pic:pic>
              </a:graphicData>
            </a:graphic>
          </wp:inline>
        </w:drawing>
      </w:r>
      <w:r w:rsidR="003178A5" w:rsidRPr="00363FE3">
        <w:rPr>
          <w:rFonts w:ascii="Arial" w:eastAsia="Times New Roman" w:hAnsi="Arial" w:cs="Arial"/>
          <w:sz w:val="20"/>
          <w:szCs w:val="20"/>
        </w:rPr>
        <w:fldChar w:fldCharType="end"/>
      </w:r>
      <w:r w:rsidRPr="00363FE3">
        <w:rPr>
          <w:rFonts w:ascii="Arial" w:eastAsia="Times New Roman" w:hAnsi="Arial" w:cs="Arial"/>
          <w:sz w:val="20"/>
          <w:szCs w:val="20"/>
        </w:rPr>
        <w:tab/>
      </w:r>
      <w:r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Pr="00363FE3">
        <w:rPr>
          <w:rFonts w:ascii="Arial" w:eastAsia="Times New Roman" w:hAnsi="Arial" w:cs="Arial"/>
          <w:sz w:val="20"/>
          <w:szCs w:val="20"/>
        </w:rPr>
        <w:t>9</w:t>
      </w:r>
    </w:p>
    <w:p w14:paraId="4A7AD8EE" w14:textId="77777777" w:rsidR="00C81FEE" w:rsidRDefault="00C81FEE" w:rsidP="0006306C">
      <w:pPr>
        <w:spacing w:after="0" w:line="240" w:lineRule="auto"/>
        <w:jc w:val="both"/>
        <w:rPr>
          <w:rFonts w:ascii="Arial" w:eastAsia="Times New Roman" w:hAnsi="Arial" w:cs="Arial"/>
          <w:b/>
        </w:rPr>
      </w:pPr>
    </w:p>
    <w:p w14:paraId="65E0F315" w14:textId="77777777" w:rsidR="00DC70F8" w:rsidRPr="00ED6460" w:rsidRDefault="00DC70F8" w:rsidP="0006306C">
      <w:pPr>
        <w:spacing w:after="0" w:line="240" w:lineRule="auto"/>
        <w:jc w:val="both"/>
        <w:rPr>
          <w:rFonts w:ascii="Arial" w:eastAsia="Times New Roman" w:hAnsi="Arial" w:cs="Arial"/>
          <w:b/>
        </w:rPr>
      </w:pPr>
      <w:r w:rsidRPr="00ED6460">
        <w:rPr>
          <w:rFonts w:ascii="Arial" w:eastAsia="Times New Roman" w:hAnsi="Arial" w:cs="Arial"/>
          <w:b/>
        </w:rPr>
        <w:t>Data analysis using coefficient of determination, R</w:t>
      </w:r>
      <w:r w:rsidRPr="00ED6460">
        <w:rPr>
          <w:rFonts w:ascii="Arial" w:eastAsia="Times New Roman" w:hAnsi="Arial" w:cs="Arial"/>
          <w:b/>
          <w:vertAlign w:val="superscript"/>
        </w:rPr>
        <w:t>2</w:t>
      </w:r>
      <w:r w:rsidRPr="00ED6460">
        <w:rPr>
          <w:rFonts w:ascii="Arial" w:eastAsia="Times New Roman" w:hAnsi="Arial" w:cs="Arial"/>
          <w:b/>
        </w:rPr>
        <w:t>:</w:t>
      </w:r>
    </w:p>
    <w:p w14:paraId="01DA578E" w14:textId="77777777" w:rsidR="00DC70F8" w:rsidRPr="00C81FEE" w:rsidRDefault="00DC70F8" w:rsidP="0006306C">
      <w:pPr>
        <w:spacing w:after="0" w:line="240" w:lineRule="auto"/>
        <w:jc w:val="both"/>
        <w:rPr>
          <w:rFonts w:ascii="Arial" w:eastAsia="Times New Roman" w:hAnsi="Arial" w:cs="Arial"/>
          <w:b/>
          <w:sz w:val="20"/>
          <w:szCs w:val="20"/>
        </w:rPr>
      </w:pPr>
      <w:r w:rsidRPr="00C81FEE">
        <w:rPr>
          <w:rFonts w:ascii="Arial" w:hAnsi="Arial" w:cs="Arial"/>
          <w:sz w:val="20"/>
          <w:szCs w:val="20"/>
        </w:rPr>
        <w:t>The coefficient of determination, R</w:t>
      </w:r>
      <w:r w:rsidRPr="00C81FEE">
        <w:rPr>
          <w:rFonts w:ascii="Arial" w:hAnsi="Arial" w:cs="Arial"/>
          <w:sz w:val="20"/>
          <w:szCs w:val="20"/>
          <w:vertAlign w:val="superscript"/>
        </w:rPr>
        <w:t>2</w:t>
      </w:r>
      <w:r w:rsidRPr="00C81FEE">
        <w:rPr>
          <w:rFonts w:ascii="Arial" w:hAnsi="Arial" w:cs="Arial"/>
          <w:sz w:val="20"/>
          <w:szCs w:val="20"/>
        </w:rPr>
        <w:t>, is used in analysis to show how the differences in one variable can be explained by a difference in the second variable. That is, R-squared gives you the percentage variation in y explained by x-variables. The range is 0 to 1 that is 0% to 100% of the variation in y can be explained by the x-variables. The coefficient of determination (R</w:t>
      </w:r>
      <w:r w:rsidRPr="00C81FEE">
        <w:rPr>
          <w:rFonts w:ascii="Arial" w:hAnsi="Arial" w:cs="Arial"/>
          <w:sz w:val="20"/>
          <w:szCs w:val="20"/>
          <w:vertAlign w:val="superscript"/>
        </w:rPr>
        <w:t>2</w:t>
      </w:r>
      <w:r w:rsidRPr="00C81FEE">
        <w:rPr>
          <w:rFonts w:ascii="Arial" w:hAnsi="Arial" w:cs="Arial"/>
          <w:sz w:val="20"/>
          <w:szCs w:val="20"/>
        </w:rPr>
        <w:t>) is comparable to the correlation coefficient (R).  The R Squared (R</w:t>
      </w:r>
      <w:r w:rsidRPr="00C81FEE">
        <w:rPr>
          <w:rFonts w:ascii="Arial" w:hAnsi="Arial" w:cs="Arial"/>
          <w:sz w:val="20"/>
          <w:szCs w:val="20"/>
          <w:vertAlign w:val="superscript"/>
        </w:rPr>
        <w:t>2</w:t>
      </w:r>
      <w:r w:rsidRPr="00C81FEE">
        <w:rPr>
          <w:rFonts w:ascii="Arial" w:hAnsi="Arial" w:cs="Arial"/>
          <w:sz w:val="20"/>
          <w:szCs w:val="20"/>
        </w:rPr>
        <w:t xml:space="preserve">) is the square of the correlation coefficient </w:t>
      </w:r>
      <w:r w:rsidRPr="00C81FEE">
        <w:rPr>
          <w:rStyle w:val="Emphasis"/>
          <w:rFonts w:ascii="Arial" w:hAnsi="Arial" w:cs="Arial"/>
          <w:sz w:val="20"/>
          <w:szCs w:val="20"/>
        </w:rPr>
        <w:t>R</w:t>
      </w:r>
      <w:r w:rsidRPr="00C81FEE">
        <w:rPr>
          <w:rFonts w:ascii="Arial" w:hAnsi="Arial" w:cs="Arial"/>
          <w:sz w:val="20"/>
          <w:szCs w:val="20"/>
        </w:rPr>
        <w:t xml:space="preserve"> (hence the term R squared). It is given by the equation below</w:t>
      </w:r>
    </w:p>
    <w:p w14:paraId="305D9DC8" w14:textId="77777777" w:rsidR="00DC70F8" w:rsidRPr="00C81FEE" w:rsidRDefault="003178A5" w:rsidP="0006306C">
      <w:pPr>
        <w:pStyle w:val="NormalWeb"/>
        <w:spacing w:before="0" w:beforeAutospacing="0" w:after="0" w:afterAutospacing="0"/>
        <w:jc w:val="both"/>
        <w:rPr>
          <w:rFonts w:ascii="Arial" w:hAnsi="Arial" w:cs="Arial"/>
          <w:sz w:val="20"/>
          <w:szCs w:val="20"/>
        </w:rPr>
      </w:pPr>
      <w:r w:rsidRPr="00C81FEE">
        <w:rPr>
          <w:rFonts w:ascii="Arial" w:hAnsi="Arial" w:cs="Arial"/>
          <w:sz w:val="20"/>
          <w:szCs w:val="20"/>
        </w:rPr>
        <w:fldChar w:fldCharType="begin"/>
      </w:r>
      <w:r w:rsidR="00DC70F8" w:rsidRPr="00C81FEE">
        <w:rPr>
          <w:rFonts w:ascii="Arial" w:hAnsi="Arial" w:cs="Arial"/>
          <w:sz w:val="20"/>
          <w:szCs w:val="20"/>
        </w:rPr>
        <w:instrText xml:space="preserve"> QUOTE </w:instrText>
      </w:r>
      <w:r w:rsidR="00DC70F8" w:rsidRPr="00C81FEE">
        <w:rPr>
          <w:rFonts w:ascii="Arial" w:hAnsi="Arial" w:cs="Arial"/>
          <w:noProof/>
          <w:position w:val="-42"/>
          <w:sz w:val="20"/>
          <w:szCs w:val="20"/>
        </w:rPr>
        <w:drawing>
          <wp:inline distT="0" distB="0" distL="0" distR="0" wp14:anchorId="794F0DB8" wp14:editId="68CE412E">
            <wp:extent cx="1391285" cy="44513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srcRect/>
                    <a:stretch>
                      <a:fillRect/>
                    </a:stretch>
                  </pic:blipFill>
                  <pic:spPr bwMode="auto">
                    <a:xfrm>
                      <a:off x="0" y="0"/>
                      <a:ext cx="1391285" cy="445135"/>
                    </a:xfrm>
                    <a:prstGeom prst="rect">
                      <a:avLst/>
                    </a:prstGeom>
                    <a:noFill/>
                    <a:ln w="9525">
                      <a:noFill/>
                      <a:miter lim="800000"/>
                      <a:headEnd/>
                      <a:tailEnd/>
                    </a:ln>
                  </pic:spPr>
                </pic:pic>
              </a:graphicData>
            </a:graphic>
          </wp:inline>
        </w:drawing>
      </w:r>
      <w:r w:rsidR="00DC70F8" w:rsidRPr="00C81FEE">
        <w:rPr>
          <w:rFonts w:ascii="Arial" w:hAnsi="Arial" w:cs="Arial"/>
          <w:sz w:val="20"/>
          <w:szCs w:val="20"/>
        </w:rPr>
        <w:instrText xml:space="preserve"> </w:instrText>
      </w:r>
      <w:r w:rsidRPr="00C81FEE">
        <w:rPr>
          <w:rFonts w:ascii="Arial" w:hAnsi="Arial" w:cs="Arial"/>
          <w:sz w:val="20"/>
          <w:szCs w:val="20"/>
        </w:rPr>
        <w:fldChar w:fldCharType="separate"/>
      </w:r>
      <w:r w:rsidR="00DC70F8" w:rsidRPr="00C81FEE">
        <w:rPr>
          <w:rFonts w:ascii="Arial" w:hAnsi="Arial" w:cs="Arial"/>
          <w:noProof/>
          <w:position w:val="-42"/>
          <w:sz w:val="20"/>
          <w:szCs w:val="20"/>
        </w:rPr>
        <w:drawing>
          <wp:inline distT="0" distB="0" distL="0" distR="0" wp14:anchorId="4BA76CEF" wp14:editId="710AE3E3">
            <wp:extent cx="1391285" cy="44513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srcRect/>
                    <a:stretch>
                      <a:fillRect/>
                    </a:stretch>
                  </pic:blipFill>
                  <pic:spPr bwMode="auto">
                    <a:xfrm>
                      <a:off x="0" y="0"/>
                      <a:ext cx="1391285" cy="445135"/>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end"/>
      </w:r>
      <w:r w:rsidR="00F86193" w:rsidRPr="00C81FEE">
        <w:rPr>
          <w:rFonts w:ascii="Arial" w:hAnsi="Arial" w:cs="Arial"/>
          <w:sz w:val="20"/>
          <w:szCs w:val="20"/>
        </w:rPr>
        <w:tab/>
      </w:r>
      <w:r w:rsidR="00F86193" w:rsidRP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DC70F8" w:rsidRPr="00C81FEE">
        <w:rPr>
          <w:rFonts w:ascii="Arial" w:hAnsi="Arial" w:cs="Arial"/>
          <w:sz w:val="20"/>
          <w:szCs w:val="20"/>
        </w:rPr>
        <w:t>10</w:t>
      </w:r>
    </w:p>
    <w:p w14:paraId="127AC82B" w14:textId="77777777" w:rsidR="00DC70F8" w:rsidRPr="00C81FEE" w:rsidRDefault="003178A5" w:rsidP="0006306C">
      <w:pPr>
        <w:pStyle w:val="NormalWeb"/>
        <w:spacing w:before="0" w:beforeAutospacing="0" w:after="0" w:afterAutospacing="0"/>
        <w:jc w:val="both"/>
        <w:rPr>
          <w:rFonts w:ascii="Arial" w:hAnsi="Arial" w:cs="Arial"/>
          <w:sz w:val="20"/>
          <w:szCs w:val="20"/>
        </w:rPr>
      </w:pPr>
      <w:r w:rsidRPr="00C81FEE">
        <w:rPr>
          <w:rFonts w:ascii="Arial" w:hAnsi="Arial" w:cs="Arial"/>
          <w:sz w:val="20"/>
          <w:szCs w:val="20"/>
        </w:rPr>
        <w:fldChar w:fldCharType="begin"/>
      </w:r>
      <w:r w:rsidR="00DC70F8" w:rsidRPr="00C81FEE">
        <w:rPr>
          <w:rFonts w:ascii="Arial" w:hAnsi="Arial" w:cs="Arial"/>
          <w:sz w:val="20"/>
          <w:szCs w:val="20"/>
        </w:rPr>
        <w:instrText xml:space="preserve"> QUOTE </w:instrText>
      </w:r>
      <w:r w:rsidR="00DC70F8" w:rsidRPr="00C81FEE">
        <w:rPr>
          <w:rFonts w:ascii="Arial" w:hAnsi="Arial" w:cs="Arial"/>
          <w:noProof/>
          <w:position w:val="-45"/>
          <w:sz w:val="20"/>
          <w:szCs w:val="20"/>
        </w:rPr>
        <w:drawing>
          <wp:inline distT="0" distB="0" distL="0" distR="0" wp14:anchorId="49D57E37" wp14:editId="1E57DC79">
            <wp:extent cx="787400" cy="48514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srcRect/>
                    <a:stretch>
                      <a:fillRect/>
                    </a:stretch>
                  </pic:blipFill>
                  <pic:spPr bwMode="auto">
                    <a:xfrm>
                      <a:off x="0" y="0"/>
                      <a:ext cx="787400" cy="485140"/>
                    </a:xfrm>
                    <a:prstGeom prst="rect">
                      <a:avLst/>
                    </a:prstGeom>
                    <a:noFill/>
                    <a:ln w="9525">
                      <a:noFill/>
                      <a:miter lim="800000"/>
                      <a:headEnd/>
                      <a:tailEnd/>
                    </a:ln>
                  </pic:spPr>
                </pic:pic>
              </a:graphicData>
            </a:graphic>
          </wp:inline>
        </w:drawing>
      </w:r>
      <w:r w:rsidR="00DC70F8" w:rsidRPr="00C81FEE">
        <w:rPr>
          <w:rFonts w:ascii="Arial" w:hAnsi="Arial" w:cs="Arial"/>
          <w:sz w:val="20"/>
          <w:szCs w:val="20"/>
        </w:rPr>
        <w:instrText xml:space="preserve"> </w:instrText>
      </w:r>
      <w:r w:rsidRPr="00C81FEE">
        <w:rPr>
          <w:rFonts w:ascii="Arial" w:hAnsi="Arial" w:cs="Arial"/>
          <w:sz w:val="20"/>
          <w:szCs w:val="20"/>
        </w:rPr>
        <w:fldChar w:fldCharType="separate"/>
      </w:r>
      <w:r w:rsidR="00DC70F8" w:rsidRPr="00C81FEE">
        <w:rPr>
          <w:rFonts w:ascii="Arial" w:hAnsi="Arial" w:cs="Arial"/>
          <w:noProof/>
          <w:position w:val="-45"/>
          <w:sz w:val="20"/>
          <w:szCs w:val="20"/>
        </w:rPr>
        <w:drawing>
          <wp:inline distT="0" distB="0" distL="0" distR="0" wp14:anchorId="2BB1D54A" wp14:editId="60504EB9">
            <wp:extent cx="787400" cy="48514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srcRect/>
                    <a:stretch>
                      <a:fillRect/>
                    </a:stretch>
                  </pic:blipFill>
                  <pic:spPr bwMode="auto">
                    <a:xfrm>
                      <a:off x="0" y="0"/>
                      <a:ext cx="787400" cy="485140"/>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end"/>
      </w:r>
      <w:r w:rsidR="00F86193" w:rsidRPr="00C81FEE">
        <w:rPr>
          <w:rFonts w:ascii="Arial" w:hAnsi="Arial" w:cs="Arial"/>
          <w:sz w:val="20"/>
          <w:szCs w:val="20"/>
        </w:rPr>
        <w:tab/>
      </w:r>
      <w:r w:rsidR="00F86193" w:rsidRPr="00C81FEE">
        <w:rPr>
          <w:rFonts w:ascii="Arial" w:hAnsi="Arial" w:cs="Arial"/>
          <w:sz w:val="20"/>
          <w:szCs w:val="20"/>
        </w:rPr>
        <w:tab/>
      </w:r>
      <w:r w:rsidR="00F86193" w:rsidRPr="00C81FEE">
        <w:rPr>
          <w:rFonts w:ascii="Arial" w:hAnsi="Arial" w:cs="Arial"/>
          <w:sz w:val="20"/>
          <w:szCs w:val="20"/>
        </w:rPr>
        <w:tab/>
      </w:r>
      <w:r w:rsidR="00F86193" w:rsidRP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DC70F8" w:rsidRPr="00C81FEE">
        <w:rPr>
          <w:rFonts w:ascii="Arial" w:hAnsi="Arial" w:cs="Arial"/>
          <w:sz w:val="20"/>
          <w:szCs w:val="20"/>
        </w:rPr>
        <w:t>11</w:t>
      </w:r>
    </w:p>
    <w:p w14:paraId="0B5DE12E" w14:textId="77777777" w:rsidR="00034874" w:rsidRPr="00C81FEE" w:rsidRDefault="00034874" w:rsidP="0006306C">
      <w:pPr>
        <w:pStyle w:val="NormalWeb"/>
        <w:spacing w:before="0" w:beforeAutospacing="0" w:after="0" w:afterAutospacing="0"/>
        <w:jc w:val="both"/>
        <w:rPr>
          <w:rFonts w:ascii="Arial" w:hAnsi="Arial" w:cs="Arial"/>
          <w:sz w:val="20"/>
          <w:szCs w:val="20"/>
        </w:rPr>
      </w:pPr>
      <w:r w:rsidRPr="00C81FEE">
        <w:rPr>
          <w:rFonts w:ascii="Arial" w:hAnsi="Arial" w:cs="Arial"/>
          <w:sz w:val="20"/>
          <w:szCs w:val="20"/>
        </w:rPr>
        <w:t>Where,</w:t>
      </w:r>
    </w:p>
    <w:p w14:paraId="2B946719" w14:textId="77777777" w:rsidR="00034874" w:rsidRPr="00C81FEE" w:rsidRDefault="003178A5" w:rsidP="0006306C">
      <w:pPr>
        <w:pStyle w:val="NormalWeb"/>
        <w:spacing w:before="0" w:beforeAutospacing="0" w:after="0" w:afterAutospacing="0"/>
        <w:jc w:val="both"/>
        <w:rPr>
          <w:rFonts w:ascii="Arial" w:hAnsi="Arial" w:cs="Arial"/>
          <w:sz w:val="20"/>
          <w:szCs w:val="20"/>
        </w:rPr>
      </w:pPr>
      <w:r w:rsidRPr="00C81FEE">
        <w:rPr>
          <w:rFonts w:ascii="Arial" w:hAnsi="Arial" w:cs="Arial"/>
          <w:sz w:val="20"/>
          <w:szCs w:val="20"/>
        </w:rPr>
        <w:fldChar w:fldCharType="begin"/>
      </w:r>
      <w:r w:rsidR="00DC70F8" w:rsidRPr="00C81FEE">
        <w:rPr>
          <w:rFonts w:ascii="Arial" w:hAnsi="Arial" w:cs="Arial"/>
          <w:sz w:val="20"/>
          <w:szCs w:val="20"/>
        </w:rPr>
        <w:instrText xml:space="preserve"> QUOTE </w:instrText>
      </w:r>
      <w:r w:rsidR="00DC70F8" w:rsidRPr="00C81FEE">
        <w:rPr>
          <w:rFonts w:ascii="Arial" w:hAnsi="Arial" w:cs="Arial"/>
          <w:noProof/>
          <w:position w:val="-35"/>
          <w:sz w:val="20"/>
          <w:szCs w:val="20"/>
        </w:rPr>
        <w:drawing>
          <wp:inline distT="0" distB="0" distL="0" distR="0" wp14:anchorId="03E8FD0E" wp14:editId="1C40C081">
            <wp:extent cx="1296035" cy="36576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srcRect/>
                    <a:stretch>
                      <a:fillRect/>
                    </a:stretch>
                  </pic:blipFill>
                  <pic:spPr bwMode="auto">
                    <a:xfrm>
                      <a:off x="0" y="0"/>
                      <a:ext cx="1296035" cy="365760"/>
                    </a:xfrm>
                    <a:prstGeom prst="rect">
                      <a:avLst/>
                    </a:prstGeom>
                    <a:noFill/>
                    <a:ln w="9525">
                      <a:noFill/>
                      <a:miter lim="800000"/>
                      <a:headEnd/>
                      <a:tailEnd/>
                    </a:ln>
                  </pic:spPr>
                </pic:pic>
              </a:graphicData>
            </a:graphic>
          </wp:inline>
        </w:drawing>
      </w:r>
      <w:r w:rsidR="00DC70F8" w:rsidRPr="00C81FEE">
        <w:rPr>
          <w:rFonts w:ascii="Arial" w:hAnsi="Arial" w:cs="Arial"/>
          <w:sz w:val="20"/>
          <w:szCs w:val="20"/>
        </w:rPr>
        <w:instrText xml:space="preserve"> </w:instrText>
      </w:r>
      <w:r w:rsidRPr="00C81FEE">
        <w:rPr>
          <w:rFonts w:ascii="Arial" w:hAnsi="Arial" w:cs="Arial"/>
          <w:sz w:val="20"/>
          <w:szCs w:val="20"/>
        </w:rPr>
        <w:fldChar w:fldCharType="separate"/>
      </w:r>
      <w:r w:rsidR="00DC70F8" w:rsidRPr="00C81FEE">
        <w:rPr>
          <w:rFonts w:ascii="Arial" w:hAnsi="Arial" w:cs="Arial"/>
          <w:noProof/>
          <w:position w:val="-35"/>
          <w:sz w:val="20"/>
          <w:szCs w:val="20"/>
        </w:rPr>
        <w:drawing>
          <wp:inline distT="0" distB="0" distL="0" distR="0" wp14:anchorId="7B25D419" wp14:editId="7546CEF8">
            <wp:extent cx="1296035" cy="36576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srcRect/>
                    <a:stretch>
                      <a:fillRect/>
                    </a:stretch>
                  </pic:blipFill>
                  <pic:spPr bwMode="auto">
                    <a:xfrm>
                      <a:off x="0" y="0"/>
                      <a:ext cx="1296035" cy="365760"/>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end"/>
      </w:r>
      <w:r w:rsidR="00034874" w:rsidRPr="00C81FEE">
        <w:rPr>
          <w:rFonts w:ascii="Arial" w:hAnsi="Arial" w:cs="Arial"/>
          <w:sz w:val="20"/>
          <w:szCs w:val="20"/>
        </w:rPr>
        <w:t xml:space="preserve"> </w:t>
      </w:r>
    </w:p>
    <w:p w14:paraId="7743E533" w14:textId="77777777" w:rsidR="00782237" w:rsidRPr="00C81FEE" w:rsidRDefault="00034874" w:rsidP="0006306C">
      <w:pPr>
        <w:pStyle w:val="NoSpacing"/>
        <w:rPr>
          <w:rFonts w:ascii="Arial" w:hAnsi="Arial" w:cs="Arial"/>
          <w:sz w:val="20"/>
          <w:szCs w:val="20"/>
        </w:rPr>
      </w:pPr>
      <w:r w:rsidRPr="00C81FEE">
        <w:rPr>
          <w:rFonts w:ascii="Arial" w:hAnsi="Arial" w:cs="Arial"/>
          <w:sz w:val="20"/>
          <w:szCs w:val="20"/>
        </w:rPr>
        <w:t>Y= Actual value</w:t>
      </w:r>
      <w:r w:rsidR="00DC70F8" w:rsidRPr="00C81FEE">
        <w:rPr>
          <w:rFonts w:ascii="Arial" w:hAnsi="Arial" w:cs="Arial"/>
          <w:sz w:val="20"/>
          <w:szCs w:val="20"/>
        </w:rPr>
        <w:t xml:space="preserve">                                                                                                                                                                                 </w:t>
      </w:r>
      <w:r w:rsidR="003178A5" w:rsidRPr="00C81FEE">
        <w:rPr>
          <w:rFonts w:ascii="Arial" w:hAnsi="Arial" w:cs="Arial"/>
          <w:sz w:val="20"/>
          <w:szCs w:val="20"/>
        </w:rPr>
        <w:fldChar w:fldCharType="begin"/>
      </w:r>
      <w:r w:rsidR="00DC70F8" w:rsidRPr="00C81FEE">
        <w:rPr>
          <w:rFonts w:ascii="Arial" w:hAnsi="Arial" w:cs="Arial"/>
          <w:sz w:val="20"/>
          <w:szCs w:val="20"/>
        </w:rPr>
        <w:instrText xml:space="preserve"> QUOTE </w:instrText>
      </w:r>
      <w:r w:rsidR="00DC70F8" w:rsidRPr="00C81FEE">
        <w:rPr>
          <w:rFonts w:ascii="Arial" w:hAnsi="Arial" w:cs="Arial"/>
          <w:noProof/>
          <w:position w:val="-35"/>
          <w:sz w:val="20"/>
          <w:szCs w:val="20"/>
        </w:rPr>
        <w:drawing>
          <wp:inline distT="0" distB="0" distL="0" distR="0" wp14:anchorId="387F0518" wp14:editId="7BF32D13">
            <wp:extent cx="1860550" cy="365760"/>
            <wp:effectExtent l="1905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srcRect/>
                    <a:stretch>
                      <a:fillRect/>
                    </a:stretch>
                  </pic:blipFill>
                  <pic:spPr bwMode="auto">
                    <a:xfrm>
                      <a:off x="0" y="0"/>
                      <a:ext cx="1860550" cy="365760"/>
                    </a:xfrm>
                    <a:prstGeom prst="rect">
                      <a:avLst/>
                    </a:prstGeom>
                    <a:noFill/>
                    <a:ln w="9525">
                      <a:noFill/>
                      <a:miter lim="800000"/>
                      <a:headEnd/>
                      <a:tailEnd/>
                    </a:ln>
                  </pic:spPr>
                </pic:pic>
              </a:graphicData>
            </a:graphic>
          </wp:inline>
        </w:drawing>
      </w:r>
      <w:r w:rsidR="00DC70F8" w:rsidRPr="00C81FEE">
        <w:rPr>
          <w:rFonts w:ascii="Arial" w:hAnsi="Arial" w:cs="Arial"/>
          <w:sz w:val="20"/>
          <w:szCs w:val="20"/>
        </w:rPr>
        <w:instrText xml:space="preserve"> </w:instrText>
      </w:r>
      <w:r w:rsidR="003178A5" w:rsidRPr="00C81FEE">
        <w:rPr>
          <w:rFonts w:ascii="Arial" w:hAnsi="Arial" w:cs="Arial"/>
          <w:sz w:val="20"/>
          <w:szCs w:val="20"/>
        </w:rPr>
        <w:fldChar w:fldCharType="separate"/>
      </w:r>
      <w:r w:rsidR="00DC70F8" w:rsidRPr="00C81FEE">
        <w:rPr>
          <w:rFonts w:ascii="Arial" w:hAnsi="Arial" w:cs="Arial"/>
          <w:noProof/>
          <w:position w:val="-35"/>
          <w:sz w:val="20"/>
          <w:szCs w:val="20"/>
        </w:rPr>
        <w:drawing>
          <wp:inline distT="0" distB="0" distL="0" distR="0" wp14:anchorId="3B153D6B" wp14:editId="38E2141A">
            <wp:extent cx="1860550" cy="365760"/>
            <wp:effectExtent l="1905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srcRect/>
                    <a:stretch>
                      <a:fillRect/>
                    </a:stretch>
                  </pic:blipFill>
                  <pic:spPr bwMode="auto">
                    <a:xfrm>
                      <a:off x="0" y="0"/>
                      <a:ext cx="1860550" cy="365760"/>
                    </a:xfrm>
                    <a:prstGeom prst="rect">
                      <a:avLst/>
                    </a:prstGeom>
                    <a:noFill/>
                    <a:ln w="9525">
                      <a:noFill/>
                      <a:miter lim="800000"/>
                      <a:headEnd/>
                      <a:tailEnd/>
                    </a:ln>
                  </pic:spPr>
                </pic:pic>
              </a:graphicData>
            </a:graphic>
          </wp:inline>
        </w:drawing>
      </w:r>
      <w:r w:rsidR="003178A5" w:rsidRPr="00C81FEE">
        <w:rPr>
          <w:rFonts w:ascii="Arial" w:hAnsi="Arial" w:cs="Arial"/>
          <w:sz w:val="20"/>
          <w:szCs w:val="20"/>
        </w:rPr>
        <w:fldChar w:fldCharType="end"/>
      </w:r>
    </w:p>
    <w:p w14:paraId="02BCBB6F" w14:textId="77777777" w:rsidR="00782237" w:rsidRPr="00C81FEE" w:rsidRDefault="00782237" w:rsidP="0006306C">
      <w:pPr>
        <w:pStyle w:val="NormalWeb"/>
        <w:spacing w:before="0" w:beforeAutospacing="0" w:after="0" w:afterAutospacing="0"/>
        <w:jc w:val="both"/>
        <w:rPr>
          <w:rFonts w:ascii="Arial" w:hAnsi="Arial" w:cs="Arial"/>
          <w:b/>
          <w:sz w:val="20"/>
          <w:szCs w:val="20"/>
        </w:rPr>
      </w:pPr>
    </w:p>
    <w:p w14:paraId="1D6F4600" w14:textId="77777777" w:rsidR="0006306C" w:rsidRPr="00C81FEE" w:rsidRDefault="0006306C" w:rsidP="0006306C">
      <w:pPr>
        <w:pStyle w:val="NormalWeb"/>
        <w:spacing w:before="0" w:beforeAutospacing="0" w:after="0" w:afterAutospacing="0"/>
        <w:jc w:val="both"/>
        <w:rPr>
          <w:rFonts w:ascii="Arial" w:hAnsi="Arial" w:cs="Arial"/>
          <w:b/>
          <w:sz w:val="20"/>
          <w:szCs w:val="20"/>
        </w:rPr>
      </w:pPr>
    </w:p>
    <w:p w14:paraId="50DD3C14" w14:textId="77777777" w:rsidR="0006306C" w:rsidRPr="00C81FEE" w:rsidRDefault="0006306C" w:rsidP="0006306C">
      <w:pPr>
        <w:pStyle w:val="NormalWeb"/>
        <w:spacing w:before="0" w:beforeAutospacing="0" w:after="0" w:afterAutospacing="0"/>
        <w:jc w:val="both"/>
        <w:rPr>
          <w:rFonts w:ascii="Arial" w:hAnsi="Arial" w:cs="Arial"/>
          <w:b/>
          <w:sz w:val="20"/>
          <w:szCs w:val="20"/>
        </w:rPr>
      </w:pPr>
    </w:p>
    <w:p w14:paraId="5256A015" w14:textId="77777777" w:rsidR="00523BA7" w:rsidRPr="00C81FEE" w:rsidRDefault="00523BA7" w:rsidP="0006306C">
      <w:pPr>
        <w:pStyle w:val="NormalWeb"/>
        <w:spacing w:before="0" w:beforeAutospacing="0" w:after="0" w:afterAutospacing="0"/>
        <w:jc w:val="both"/>
        <w:rPr>
          <w:rFonts w:ascii="Arial" w:hAnsi="Arial" w:cs="Arial"/>
          <w:b/>
          <w:sz w:val="20"/>
          <w:szCs w:val="20"/>
        </w:rPr>
      </w:pPr>
    </w:p>
    <w:p w14:paraId="60483725" w14:textId="77777777" w:rsidR="00DC70F8" w:rsidRPr="00ED6460" w:rsidRDefault="00DC70F8" w:rsidP="0006306C">
      <w:pPr>
        <w:pStyle w:val="NormalWeb"/>
        <w:spacing w:before="0" w:beforeAutospacing="0" w:after="0" w:afterAutospacing="0"/>
        <w:jc w:val="both"/>
        <w:rPr>
          <w:rFonts w:ascii="Arial" w:hAnsi="Arial" w:cs="Arial"/>
          <w:b/>
          <w:sz w:val="22"/>
          <w:szCs w:val="22"/>
        </w:rPr>
      </w:pPr>
      <w:r w:rsidRPr="00ED6460">
        <w:rPr>
          <w:rFonts w:ascii="Arial" w:hAnsi="Arial" w:cs="Arial"/>
          <w:b/>
          <w:sz w:val="22"/>
          <w:szCs w:val="22"/>
        </w:rPr>
        <w:t xml:space="preserve">RESULTS AND DISCUSSION </w:t>
      </w:r>
    </w:p>
    <w:p w14:paraId="4D786766" w14:textId="77777777" w:rsidR="00D5372A" w:rsidRPr="00ED6460" w:rsidRDefault="00D5372A" w:rsidP="0006306C">
      <w:pPr>
        <w:spacing w:after="0" w:line="240" w:lineRule="auto"/>
        <w:jc w:val="both"/>
        <w:rPr>
          <w:rFonts w:ascii="Arial" w:hAnsi="Arial" w:cs="Arial"/>
          <w:b/>
        </w:rPr>
      </w:pPr>
    </w:p>
    <w:p w14:paraId="1F238F8B" w14:textId="77777777" w:rsidR="00DC70F8" w:rsidRPr="00ED6460" w:rsidRDefault="006D20FE" w:rsidP="0006306C">
      <w:pPr>
        <w:spacing w:after="0" w:line="240" w:lineRule="auto"/>
        <w:jc w:val="both"/>
        <w:rPr>
          <w:rFonts w:ascii="Arial" w:hAnsi="Arial" w:cs="Arial"/>
          <w:b/>
        </w:rPr>
      </w:pPr>
      <w:r w:rsidRPr="00ED6460">
        <w:rPr>
          <w:rFonts w:ascii="Arial" w:hAnsi="Arial" w:cs="Arial"/>
          <w:b/>
        </w:rPr>
        <w:t>Result of soil classification by sieve analysis</w:t>
      </w:r>
    </w:p>
    <w:p w14:paraId="32469905" w14:textId="77777777" w:rsidR="00C81FEE" w:rsidRDefault="00DC70F8" w:rsidP="0006306C">
      <w:pPr>
        <w:spacing w:after="0" w:line="240" w:lineRule="auto"/>
        <w:jc w:val="both"/>
        <w:rPr>
          <w:rFonts w:ascii="Arial" w:hAnsi="Arial" w:cs="Arial"/>
          <w:sz w:val="20"/>
          <w:szCs w:val="20"/>
        </w:rPr>
      </w:pPr>
      <w:r w:rsidRPr="00C81FEE">
        <w:rPr>
          <w:rFonts w:ascii="Arial" w:hAnsi="Arial" w:cs="Arial"/>
          <w:sz w:val="20"/>
          <w:szCs w:val="20"/>
        </w:rPr>
        <w:t xml:space="preserve">The outcome of the grain size distribution analysis of the soil samples from different locations were given </w:t>
      </w:r>
    </w:p>
    <w:p w14:paraId="59692045" w14:textId="77777777" w:rsidR="0022577E" w:rsidRDefault="00DC70F8" w:rsidP="0006306C">
      <w:pPr>
        <w:spacing w:after="0" w:line="240" w:lineRule="auto"/>
        <w:jc w:val="both"/>
        <w:rPr>
          <w:rFonts w:ascii="Arial" w:hAnsi="Arial" w:cs="Arial"/>
          <w:sz w:val="20"/>
          <w:szCs w:val="20"/>
        </w:rPr>
      </w:pPr>
      <w:r w:rsidRPr="00C81FEE">
        <w:rPr>
          <w:rFonts w:ascii="Arial" w:hAnsi="Arial" w:cs="Arial"/>
          <w:sz w:val="20"/>
          <w:szCs w:val="20"/>
        </w:rPr>
        <w:t xml:space="preserve">in </w:t>
      </w:r>
      <w:r w:rsidRPr="00816651">
        <w:rPr>
          <w:rFonts w:ascii="Arial" w:hAnsi="Arial" w:cs="Arial"/>
          <w:sz w:val="20"/>
          <w:szCs w:val="20"/>
        </w:rPr>
        <w:t>table</w:t>
      </w:r>
      <w:r w:rsidR="003E1AEC" w:rsidRPr="00C81FEE">
        <w:rPr>
          <w:rFonts w:ascii="Arial" w:hAnsi="Arial" w:cs="Arial"/>
          <w:sz w:val="20"/>
          <w:szCs w:val="20"/>
        </w:rPr>
        <w:t>s</w:t>
      </w:r>
      <w:r w:rsidRPr="00C81FEE">
        <w:rPr>
          <w:rFonts w:ascii="Arial" w:hAnsi="Arial" w:cs="Arial"/>
          <w:sz w:val="20"/>
          <w:szCs w:val="20"/>
        </w:rPr>
        <w:t xml:space="preserve"> 1, 2</w:t>
      </w:r>
      <w:r w:rsidR="000B791C" w:rsidRPr="00C81FEE">
        <w:rPr>
          <w:rFonts w:ascii="Arial" w:hAnsi="Arial" w:cs="Arial"/>
          <w:sz w:val="20"/>
          <w:szCs w:val="20"/>
        </w:rPr>
        <w:t>,</w:t>
      </w:r>
      <w:r w:rsidRPr="00C81FEE">
        <w:rPr>
          <w:rFonts w:ascii="Arial" w:hAnsi="Arial" w:cs="Arial"/>
          <w:sz w:val="20"/>
          <w:szCs w:val="20"/>
        </w:rPr>
        <w:t xml:space="preserve"> </w:t>
      </w:r>
      <w:r w:rsidR="000B791C" w:rsidRPr="00C81FEE">
        <w:rPr>
          <w:rFonts w:ascii="Arial" w:hAnsi="Arial" w:cs="Arial"/>
          <w:sz w:val="20"/>
          <w:szCs w:val="20"/>
        </w:rPr>
        <w:t>3</w:t>
      </w:r>
      <w:r w:rsidR="00C81FEE">
        <w:rPr>
          <w:rFonts w:ascii="Arial" w:hAnsi="Arial" w:cs="Arial"/>
          <w:sz w:val="20"/>
          <w:szCs w:val="20"/>
        </w:rPr>
        <w:t xml:space="preserve"> </w:t>
      </w:r>
      <w:r w:rsidR="000B791C" w:rsidRPr="00C81FEE">
        <w:rPr>
          <w:rFonts w:ascii="Arial" w:hAnsi="Arial" w:cs="Arial"/>
          <w:sz w:val="20"/>
          <w:szCs w:val="20"/>
        </w:rPr>
        <w:t>and figure</w:t>
      </w:r>
      <w:r w:rsidR="003E1AEC" w:rsidRPr="00C81FEE">
        <w:rPr>
          <w:rFonts w:ascii="Arial" w:hAnsi="Arial" w:cs="Arial"/>
          <w:sz w:val="20"/>
          <w:szCs w:val="20"/>
        </w:rPr>
        <w:t>s</w:t>
      </w:r>
      <w:r w:rsidR="000B791C" w:rsidRPr="00C81FEE">
        <w:rPr>
          <w:rFonts w:ascii="Arial" w:hAnsi="Arial" w:cs="Arial"/>
          <w:sz w:val="20"/>
          <w:szCs w:val="20"/>
        </w:rPr>
        <w:t xml:space="preserve"> 1, </w:t>
      </w:r>
      <w:r w:rsidRPr="00C81FEE">
        <w:rPr>
          <w:rFonts w:ascii="Arial" w:hAnsi="Arial" w:cs="Arial"/>
          <w:sz w:val="20"/>
          <w:szCs w:val="20"/>
        </w:rPr>
        <w:t>2</w:t>
      </w:r>
      <w:r w:rsidR="000B791C" w:rsidRPr="00C81FEE">
        <w:rPr>
          <w:rFonts w:ascii="Arial" w:hAnsi="Arial" w:cs="Arial"/>
          <w:sz w:val="20"/>
          <w:szCs w:val="20"/>
        </w:rPr>
        <w:t xml:space="preserve"> and 3</w:t>
      </w:r>
    </w:p>
    <w:p w14:paraId="3107CD89" w14:textId="77777777" w:rsidR="00C81FEE" w:rsidRPr="00C81FEE" w:rsidRDefault="00C81FEE" w:rsidP="0006306C">
      <w:pPr>
        <w:spacing w:after="0" w:line="240" w:lineRule="auto"/>
        <w:jc w:val="both"/>
        <w:rPr>
          <w:rFonts w:ascii="Arial" w:hAnsi="Arial" w:cs="Arial"/>
          <w:sz w:val="20"/>
          <w:szCs w:val="20"/>
        </w:rPr>
        <w:sectPr w:rsidR="00C81FEE" w:rsidRPr="00C81FEE" w:rsidSect="00F47316">
          <w:type w:val="continuous"/>
          <w:pgSz w:w="12240" w:h="15840"/>
          <w:pgMar w:top="1440" w:right="1440" w:bottom="1440" w:left="1440" w:header="720" w:footer="720" w:gutter="0"/>
          <w:cols w:space="720"/>
          <w:docGrid w:linePitch="360"/>
        </w:sectPr>
      </w:pPr>
    </w:p>
    <w:p w14:paraId="1364CBC7" w14:textId="77777777" w:rsidR="00A023BE" w:rsidRPr="00C81FEE" w:rsidRDefault="00A023BE" w:rsidP="0006306C">
      <w:pPr>
        <w:spacing w:after="200" w:line="240" w:lineRule="auto"/>
        <w:rPr>
          <w:rFonts w:ascii="Arial" w:hAnsi="Arial" w:cs="Arial"/>
          <w:b/>
          <w:sz w:val="20"/>
          <w:szCs w:val="20"/>
        </w:rPr>
      </w:pPr>
    </w:p>
    <w:p w14:paraId="1CEA3DF4" w14:textId="77777777" w:rsidR="00E33F15" w:rsidRPr="00ED6460" w:rsidRDefault="00E33F15" w:rsidP="0006306C">
      <w:pPr>
        <w:spacing w:after="200" w:line="240" w:lineRule="auto"/>
        <w:rPr>
          <w:rFonts w:ascii="Arial" w:hAnsi="Arial" w:cs="Arial"/>
          <w:b/>
        </w:rPr>
      </w:pPr>
      <w:r w:rsidRPr="00816651">
        <w:rPr>
          <w:rFonts w:ascii="Arial" w:hAnsi="Arial" w:cs="Arial"/>
          <w:b/>
        </w:rPr>
        <w:t>Table</w:t>
      </w:r>
      <w:r w:rsidRPr="00ED6460">
        <w:rPr>
          <w:rFonts w:ascii="Arial" w:hAnsi="Arial" w:cs="Arial"/>
          <w:b/>
        </w:rPr>
        <w:t xml:space="preserve"> 1: Grain size distribution result for </w:t>
      </w:r>
      <w:proofErr w:type="spellStart"/>
      <w:r w:rsidRPr="00ED6460">
        <w:rPr>
          <w:rFonts w:ascii="Arial" w:hAnsi="Arial" w:cs="Arial"/>
          <w:b/>
        </w:rPr>
        <w:t>Isiekenesi</w:t>
      </w:r>
      <w:proofErr w:type="spellEnd"/>
    </w:p>
    <w:p w14:paraId="61577701" w14:textId="77777777" w:rsidR="00FC4715" w:rsidRPr="00453A9A" w:rsidRDefault="00FC4715" w:rsidP="0006306C">
      <w:pPr>
        <w:spacing w:line="240" w:lineRule="auto"/>
        <w:jc w:val="both"/>
        <w:rPr>
          <w:rFonts w:ascii="Arial" w:hAnsi="Arial" w:cs="Arial"/>
          <w:sz w:val="20"/>
          <w:szCs w:val="20"/>
        </w:rPr>
      </w:pPr>
      <w:r w:rsidRPr="00453A9A">
        <w:rPr>
          <w:rFonts w:ascii="Arial" w:hAnsi="Arial" w:cs="Arial"/>
          <w:sz w:val="20"/>
          <w:szCs w:val="20"/>
        </w:rPr>
        <w:t>m = 36.0g</w:t>
      </w:r>
    </w:p>
    <w:tbl>
      <w:tblPr>
        <w:tblStyle w:val="TableGrid"/>
        <w:tblW w:w="936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663"/>
        <w:gridCol w:w="2546"/>
        <w:gridCol w:w="1852"/>
      </w:tblGrid>
      <w:tr w:rsidR="00E33F15" w:rsidRPr="00453A9A" w14:paraId="3AD2EB52" w14:textId="77777777" w:rsidTr="009D4544">
        <w:trPr>
          <w:trHeight w:val="276"/>
        </w:trPr>
        <w:tc>
          <w:tcPr>
            <w:tcW w:w="2308" w:type="dxa"/>
            <w:tcBorders>
              <w:top w:val="single" w:sz="4" w:space="0" w:color="auto"/>
              <w:bottom w:val="single" w:sz="4" w:space="0" w:color="auto"/>
            </w:tcBorders>
          </w:tcPr>
          <w:p w14:paraId="737D587F"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Sieve size (mm)</w:t>
            </w:r>
          </w:p>
        </w:tc>
        <w:tc>
          <w:tcPr>
            <w:tcW w:w="2663" w:type="dxa"/>
            <w:tcBorders>
              <w:top w:val="single" w:sz="4" w:space="0" w:color="auto"/>
              <w:bottom w:val="single" w:sz="4" w:space="0" w:color="auto"/>
            </w:tcBorders>
          </w:tcPr>
          <w:p w14:paraId="2AB8F8FF"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Mass Retained (g)</w:t>
            </w:r>
          </w:p>
        </w:tc>
        <w:tc>
          <w:tcPr>
            <w:tcW w:w="2546" w:type="dxa"/>
            <w:tcBorders>
              <w:top w:val="single" w:sz="4" w:space="0" w:color="auto"/>
              <w:bottom w:val="single" w:sz="4" w:space="0" w:color="auto"/>
            </w:tcBorders>
          </w:tcPr>
          <w:p w14:paraId="15352807"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Mass Passing (g)</w:t>
            </w:r>
          </w:p>
        </w:tc>
        <w:tc>
          <w:tcPr>
            <w:tcW w:w="1852" w:type="dxa"/>
            <w:tcBorders>
              <w:top w:val="single" w:sz="4" w:space="0" w:color="auto"/>
              <w:bottom w:val="single" w:sz="4" w:space="0" w:color="auto"/>
            </w:tcBorders>
          </w:tcPr>
          <w:p w14:paraId="334D62C5"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 Passing</w:t>
            </w:r>
          </w:p>
        </w:tc>
      </w:tr>
      <w:tr w:rsidR="00E33F15" w:rsidRPr="00453A9A" w14:paraId="036C17E1" w14:textId="77777777" w:rsidTr="009D4544">
        <w:trPr>
          <w:trHeight w:val="261"/>
        </w:trPr>
        <w:tc>
          <w:tcPr>
            <w:tcW w:w="2308" w:type="dxa"/>
            <w:tcBorders>
              <w:top w:val="single" w:sz="4" w:space="0" w:color="auto"/>
            </w:tcBorders>
          </w:tcPr>
          <w:p w14:paraId="489A74C4"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2.0</w:t>
            </w:r>
          </w:p>
        </w:tc>
        <w:tc>
          <w:tcPr>
            <w:tcW w:w="2663" w:type="dxa"/>
            <w:tcBorders>
              <w:top w:val="single" w:sz="4" w:space="0" w:color="auto"/>
            </w:tcBorders>
          </w:tcPr>
          <w:p w14:paraId="687E6415"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0.1</w:t>
            </w:r>
          </w:p>
        </w:tc>
        <w:tc>
          <w:tcPr>
            <w:tcW w:w="2546" w:type="dxa"/>
            <w:tcBorders>
              <w:top w:val="single" w:sz="4" w:space="0" w:color="auto"/>
            </w:tcBorders>
          </w:tcPr>
          <w:p w14:paraId="53D27483"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35.8</w:t>
            </w:r>
          </w:p>
        </w:tc>
        <w:tc>
          <w:tcPr>
            <w:tcW w:w="1852" w:type="dxa"/>
            <w:tcBorders>
              <w:top w:val="single" w:sz="4" w:space="0" w:color="auto"/>
            </w:tcBorders>
          </w:tcPr>
          <w:p w14:paraId="4BCC9B3C"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99.7</w:t>
            </w:r>
          </w:p>
        </w:tc>
      </w:tr>
      <w:tr w:rsidR="00E33F15" w:rsidRPr="00453A9A" w14:paraId="63F3F156" w14:textId="77777777" w:rsidTr="009D4544">
        <w:trPr>
          <w:trHeight w:val="302"/>
        </w:trPr>
        <w:tc>
          <w:tcPr>
            <w:tcW w:w="2308" w:type="dxa"/>
          </w:tcPr>
          <w:p w14:paraId="64DCC65D"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1.18</w:t>
            </w:r>
          </w:p>
        </w:tc>
        <w:tc>
          <w:tcPr>
            <w:tcW w:w="2663" w:type="dxa"/>
          </w:tcPr>
          <w:p w14:paraId="04B2BD66"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1.5</w:t>
            </w:r>
          </w:p>
        </w:tc>
        <w:tc>
          <w:tcPr>
            <w:tcW w:w="2546" w:type="dxa"/>
          </w:tcPr>
          <w:p w14:paraId="58189CD6"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34.3</w:t>
            </w:r>
          </w:p>
        </w:tc>
        <w:tc>
          <w:tcPr>
            <w:tcW w:w="1852" w:type="dxa"/>
          </w:tcPr>
          <w:p w14:paraId="4345B314"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89.6</w:t>
            </w:r>
          </w:p>
        </w:tc>
      </w:tr>
      <w:tr w:rsidR="00E33F15" w:rsidRPr="00453A9A" w14:paraId="37F05E7C" w14:textId="77777777" w:rsidTr="009D4544">
        <w:trPr>
          <w:trHeight w:val="288"/>
        </w:trPr>
        <w:tc>
          <w:tcPr>
            <w:tcW w:w="2308" w:type="dxa"/>
          </w:tcPr>
          <w:p w14:paraId="207E5FBD"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0.85</w:t>
            </w:r>
          </w:p>
        </w:tc>
        <w:tc>
          <w:tcPr>
            <w:tcW w:w="2663" w:type="dxa"/>
          </w:tcPr>
          <w:p w14:paraId="2B2B93ED"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3.2</w:t>
            </w:r>
          </w:p>
        </w:tc>
        <w:tc>
          <w:tcPr>
            <w:tcW w:w="2546" w:type="dxa"/>
          </w:tcPr>
          <w:p w14:paraId="41D6C2C4"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31.1</w:t>
            </w:r>
          </w:p>
        </w:tc>
        <w:tc>
          <w:tcPr>
            <w:tcW w:w="1852" w:type="dxa"/>
          </w:tcPr>
          <w:p w14:paraId="66FAA09C"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86.6</w:t>
            </w:r>
          </w:p>
        </w:tc>
      </w:tr>
      <w:tr w:rsidR="00E33F15" w:rsidRPr="00453A9A" w14:paraId="6E8DCE52" w14:textId="77777777" w:rsidTr="009D4544">
        <w:trPr>
          <w:trHeight w:val="210"/>
        </w:trPr>
        <w:tc>
          <w:tcPr>
            <w:tcW w:w="2308" w:type="dxa"/>
          </w:tcPr>
          <w:p w14:paraId="1B657E69"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0.600</w:t>
            </w:r>
          </w:p>
        </w:tc>
        <w:tc>
          <w:tcPr>
            <w:tcW w:w="2663" w:type="dxa"/>
          </w:tcPr>
          <w:p w14:paraId="1FAF40F0"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10.9</w:t>
            </w:r>
          </w:p>
        </w:tc>
        <w:tc>
          <w:tcPr>
            <w:tcW w:w="2546" w:type="dxa"/>
          </w:tcPr>
          <w:p w14:paraId="215AF2E8"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20.2</w:t>
            </w:r>
          </w:p>
        </w:tc>
        <w:tc>
          <w:tcPr>
            <w:tcW w:w="1852" w:type="dxa"/>
          </w:tcPr>
          <w:p w14:paraId="39257F34"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56.3</w:t>
            </w:r>
          </w:p>
        </w:tc>
      </w:tr>
      <w:tr w:rsidR="00E33F15" w:rsidRPr="00453A9A" w14:paraId="7B24D14B" w14:textId="77777777" w:rsidTr="009D4544">
        <w:trPr>
          <w:trHeight w:val="189"/>
        </w:trPr>
        <w:tc>
          <w:tcPr>
            <w:tcW w:w="2308" w:type="dxa"/>
          </w:tcPr>
          <w:p w14:paraId="51311739"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0.425</w:t>
            </w:r>
          </w:p>
        </w:tc>
        <w:tc>
          <w:tcPr>
            <w:tcW w:w="2663" w:type="dxa"/>
          </w:tcPr>
          <w:p w14:paraId="6354D439"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13.6</w:t>
            </w:r>
          </w:p>
        </w:tc>
        <w:tc>
          <w:tcPr>
            <w:tcW w:w="2546" w:type="dxa"/>
          </w:tcPr>
          <w:p w14:paraId="485E8BD6"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6.6</w:t>
            </w:r>
          </w:p>
        </w:tc>
        <w:tc>
          <w:tcPr>
            <w:tcW w:w="1852" w:type="dxa"/>
          </w:tcPr>
          <w:p w14:paraId="6E27779E"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18.4</w:t>
            </w:r>
          </w:p>
        </w:tc>
      </w:tr>
      <w:tr w:rsidR="00E33F15" w:rsidRPr="00453A9A" w14:paraId="3B156BE0" w14:textId="77777777" w:rsidTr="009D4544">
        <w:trPr>
          <w:trHeight w:val="305"/>
        </w:trPr>
        <w:tc>
          <w:tcPr>
            <w:tcW w:w="2308" w:type="dxa"/>
          </w:tcPr>
          <w:p w14:paraId="4E7E35D6"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0.300</w:t>
            </w:r>
          </w:p>
        </w:tc>
        <w:tc>
          <w:tcPr>
            <w:tcW w:w="2663" w:type="dxa"/>
          </w:tcPr>
          <w:p w14:paraId="5AE43BDE"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1.1</w:t>
            </w:r>
          </w:p>
        </w:tc>
        <w:tc>
          <w:tcPr>
            <w:tcW w:w="2546" w:type="dxa"/>
          </w:tcPr>
          <w:p w14:paraId="00D9876C"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5.5</w:t>
            </w:r>
          </w:p>
        </w:tc>
        <w:tc>
          <w:tcPr>
            <w:tcW w:w="1852" w:type="dxa"/>
          </w:tcPr>
          <w:p w14:paraId="342CF08F"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15.3</w:t>
            </w:r>
          </w:p>
        </w:tc>
      </w:tr>
      <w:tr w:rsidR="00E33F15" w:rsidRPr="00453A9A" w14:paraId="4D13F021" w14:textId="77777777" w:rsidTr="009D4544">
        <w:trPr>
          <w:trHeight w:val="326"/>
        </w:trPr>
        <w:tc>
          <w:tcPr>
            <w:tcW w:w="2308" w:type="dxa"/>
          </w:tcPr>
          <w:p w14:paraId="3FD8521F"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lastRenderedPageBreak/>
              <w:t>0.150</w:t>
            </w:r>
          </w:p>
        </w:tc>
        <w:tc>
          <w:tcPr>
            <w:tcW w:w="2663" w:type="dxa"/>
          </w:tcPr>
          <w:p w14:paraId="68D3340B"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2.7</w:t>
            </w:r>
          </w:p>
        </w:tc>
        <w:tc>
          <w:tcPr>
            <w:tcW w:w="2546" w:type="dxa"/>
          </w:tcPr>
          <w:p w14:paraId="09808076"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2.8</w:t>
            </w:r>
          </w:p>
        </w:tc>
        <w:tc>
          <w:tcPr>
            <w:tcW w:w="1852" w:type="dxa"/>
          </w:tcPr>
          <w:p w14:paraId="21CCE904"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7.8</w:t>
            </w:r>
          </w:p>
        </w:tc>
      </w:tr>
      <w:tr w:rsidR="00E33F15" w:rsidRPr="00453A9A" w14:paraId="72AB7095" w14:textId="77777777" w:rsidTr="009D4544">
        <w:trPr>
          <w:trHeight w:val="264"/>
        </w:trPr>
        <w:tc>
          <w:tcPr>
            <w:tcW w:w="2308" w:type="dxa"/>
            <w:tcBorders>
              <w:bottom w:val="nil"/>
            </w:tcBorders>
          </w:tcPr>
          <w:p w14:paraId="10F00C3D"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0.075</w:t>
            </w:r>
          </w:p>
        </w:tc>
        <w:tc>
          <w:tcPr>
            <w:tcW w:w="2663" w:type="dxa"/>
            <w:tcBorders>
              <w:bottom w:val="nil"/>
            </w:tcBorders>
          </w:tcPr>
          <w:p w14:paraId="6412495D"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2.4</w:t>
            </w:r>
          </w:p>
        </w:tc>
        <w:tc>
          <w:tcPr>
            <w:tcW w:w="2546" w:type="dxa"/>
            <w:tcBorders>
              <w:bottom w:val="nil"/>
            </w:tcBorders>
          </w:tcPr>
          <w:p w14:paraId="2C956062"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0.4</w:t>
            </w:r>
          </w:p>
        </w:tc>
        <w:tc>
          <w:tcPr>
            <w:tcW w:w="1852" w:type="dxa"/>
            <w:tcBorders>
              <w:bottom w:val="nil"/>
            </w:tcBorders>
          </w:tcPr>
          <w:p w14:paraId="799F6325"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1.1</w:t>
            </w:r>
          </w:p>
        </w:tc>
      </w:tr>
      <w:tr w:rsidR="00E33F15" w:rsidRPr="00453A9A" w14:paraId="13841640" w14:textId="77777777" w:rsidTr="009D4544">
        <w:trPr>
          <w:trHeight w:val="387"/>
        </w:trPr>
        <w:tc>
          <w:tcPr>
            <w:tcW w:w="2308" w:type="dxa"/>
            <w:tcBorders>
              <w:top w:val="nil"/>
              <w:bottom w:val="single" w:sz="4" w:space="0" w:color="auto"/>
            </w:tcBorders>
          </w:tcPr>
          <w:p w14:paraId="360B04EE"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Pan</w:t>
            </w:r>
          </w:p>
        </w:tc>
        <w:tc>
          <w:tcPr>
            <w:tcW w:w="2663" w:type="dxa"/>
            <w:tcBorders>
              <w:top w:val="nil"/>
              <w:bottom w:val="single" w:sz="4" w:space="0" w:color="auto"/>
            </w:tcBorders>
          </w:tcPr>
          <w:p w14:paraId="5FC90197"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0.3</w:t>
            </w:r>
          </w:p>
        </w:tc>
        <w:tc>
          <w:tcPr>
            <w:tcW w:w="2546" w:type="dxa"/>
            <w:tcBorders>
              <w:top w:val="nil"/>
              <w:bottom w:val="single" w:sz="4" w:space="0" w:color="auto"/>
            </w:tcBorders>
          </w:tcPr>
          <w:p w14:paraId="3D4EE39C" w14:textId="77777777"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0.1</w:t>
            </w:r>
          </w:p>
        </w:tc>
        <w:tc>
          <w:tcPr>
            <w:tcW w:w="1852" w:type="dxa"/>
            <w:tcBorders>
              <w:top w:val="nil"/>
              <w:bottom w:val="single" w:sz="4" w:space="0" w:color="auto"/>
            </w:tcBorders>
          </w:tcPr>
          <w:p w14:paraId="167EA4C7" w14:textId="77777777" w:rsidR="00E33F15" w:rsidRPr="00453A9A" w:rsidRDefault="00E33F15" w:rsidP="0006306C">
            <w:pPr>
              <w:spacing w:after="0" w:line="240" w:lineRule="auto"/>
              <w:jc w:val="both"/>
              <w:rPr>
                <w:rFonts w:ascii="Arial" w:hAnsi="Arial" w:cs="Arial"/>
                <w:sz w:val="20"/>
                <w:szCs w:val="20"/>
              </w:rPr>
            </w:pPr>
          </w:p>
        </w:tc>
      </w:tr>
    </w:tbl>
    <w:p w14:paraId="4D565251" w14:textId="77777777" w:rsidR="00E33F15" w:rsidRPr="00453A9A" w:rsidRDefault="00E33F15" w:rsidP="0006306C">
      <w:pPr>
        <w:spacing w:after="0" w:line="240" w:lineRule="auto"/>
        <w:rPr>
          <w:rFonts w:ascii="Arial" w:hAnsi="Arial" w:cs="Arial"/>
          <w:sz w:val="20"/>
          <w:szCs w:val="20"/>
        </w:rPr>
      </w:pPr>
    </w:p>
    <w:p w14:paraId="03A0C8B1" w14:textId="77777777" w:rsidR="0022577E" w:rsidRPr="00ED6460" w:rsidRDefault="0022577E" w:rsidP="0006306C">
      <w:pPr>
        <w:spacing w:line="240" w:lineRule="auto"/>
        <w:jc w:val="both"/>
        <w:rPr>
          <w:rFonts w:ascii="Arial" w:hAnsi="Arial" w:cs="Arial"/>
          <w:b/>
        </w:rPr>
      </w:pPr>
    </w:p>
    <w:p w14:paraId="4A3FEAEB" w14:textId="77777777" w:rsidR="00FC4715" w:rsidRPr="00ED6460" w:rsidRDefault="00FC4715" w:rsidP="0006306C">
      <w:pPr>
        <w:spacing w:line="240" w:lineRule="auto"/>
        <w:jc w:val="both"/>
        <w:rPr>
          <w:rFonts w:ascii="Arial" w:hAnsi="Arial" w:cs="Arial"/>
          <w:b/>
        </w:rPr>
      </w:pPr>
      <w:r w:rsidRPr="00816651">
        <w:rPr>
          <w:rFonts w:ascii="Arial" w:hAnsi="Arial" w:cs="Arial"/>
          <w:b/>
        </w:rPr>
        <w:t>Table</w:t>
      </w:r>
      <w:r w:rsidRPr="00ED6460">
        <w:rPr>
          <w:rFonts w:ascii="Arial" w:hAnsi="Arial" w:cs="Arial"/>
          <w:b/>
        </w:rPr>
        <w:t xml:space="preserve"> 2 Grain size distribution result for </w:t>
      </w:r>
      <w:proofErr w:type="spellStart"/>
      <w:r w:rsidRPr="00ED6460">
        <w:rPr>
          <w:rFonts w:ascii="Arial" w:hAnsi="Arial" w:cs="Arial"/>
          <w:b/>
        </w:rPr>
        <w:t>Oguta</w:t>
      </w:r>
      <w:proofErr w:type="spellEnd"/>
    </w:p>
    <w:p w14:paraId="11241131" w14:textId="77777777" w:rsidR="00FC4715" w:rsidRPr="00453A9A" w:rsidRDefault="00FC4715" w:rsidP="0006306C">
      <w:pPr>
        <w:spacing w:line="240" w:lineRule="auto"/>
        <w:jc w:val="both"/>
        <w:rPr>
          <w:rFonts w:ascii="Arial" w:hAnsi="Arial" w:cs="Arial"/>
          <w:sz w:val="20"/>
          <w:szCs w:val="20"/>
        </w:rPr>
      </w:pPr>
      <w:r w:rsidRPr="00453A9A">
        <w:rPr>
          <w:rFonts w:ascii="Arial" w:hAnsi="Arial" w:cs="Arial"/>
          <w:sz w:val="20"/>
          <w:szCs w:val="20"/>
        </w:rPr>
        <w:t>M = 41.2g</w:t>
      </w:r>
    </w:p>
    <w:tbl>
      <w:tblPr>
        <w:tblStyle w:val="TableGrid"/>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575"/>
        <w:gridCol w:w="2463"/>
        <w:gridCol w:w="1790"/>
      </w:tblGrid>
      <w:tr w:rsidR="00FC4715" w:rsidRPr="00453A9A" w14:paraId="5BC85786" w14:textId="77777777" w:rsidTr="00603D2D">
        <w:trPr>
          <w:trHeight w:val="426"/>
        </w:trPr>
        <w:tc>
          <w:tcPr>
            <w:tcW w:w="2233" w:type="dxa"/>
            <w:tcBorders>
              <w:top w:val="single" w:sz="4" w:space="0" w:color="auto"/>
              <w:bottom w:val="single" w:sz="4" w:space="0" w:color="auto"/>
            </w:tcBorders>
          </w:tcPr>
          <w:p w14:paraId="2FB433C8"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Sieve size (mm)</w:t>
            </w:r>
          </w:p>
        </w:tc>
        <w:tc>
          <w:tcPr>
            <w:tcW w:w="2575" w:type="dxa"/>
            <w:tcBorders>
              <w:top w:val="single" w:sz="4" w:space="0" w:color="auto"/>
              <w:bottom w:val="single" w:sz="4" w:space="0" w:color="auto"/>
            </w:tcBorders>
          </w:tcPr>
          <w:p w14:paraId="2F33553A"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Mass Retained (g)</w:t>
            </w:r>
          </w:p>
        </w:tc>
        <w:tc>
          <w:tcPr>
            <w:tcW w:w="2463" w:type="dxa"/>
            <w:tcBorders>
              <w:top w:val="single" w:sz="4" w:space="0" w:color="auto"/>
              <w:bottom w:val="single" w:sz="4" w:space="0" w:color="auto"/>
            </w:tcBorders>
          </w:tcPr>
          <w:p w14:paraId="5F59562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Mass Passing (g)</w:t>
            </w:r>
          </w:p>
        </w:tc>
        <w:tc>
          <w:tcPr>
            <w:tcW w:w="1790" w:type="dxa"/>
            <w:tcBorders>
              <w:top w:val="single" w:sz="4" w:space="0" w:color="auto"/>
              <w:bottom w:val="single" w:sz="4" w:space="0" w:color="auto"/>
            </w:tcBorders>
          </w:tcPr>
          <w:p w14:paraId="014C00D3"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 Passing</w:t>
            </w:r>
          </w:p>
        </w:tc>
      </w:tr>
      <w:tr w:rsidR="00FC4715" w:rsidRPr="00453A9A" w14:paraId="7AECF9D7" w14:textId="77777777" w:rsidTr="00603D2D">
        <w:trPr>
          <w:trHeight w:val="395"/>
        </w:trPr>
        <w:tc>
          <w:tcPr>
            <w:tcW w:w="2233" w:type="dxa"/>
            <w:tcBorders>
              <w:top w:val="single" w:sz="4" w:space="0" w:color="auto"/>
            </w:tcBorders>
          </w:tcPr>
          <w:p w14:paraId="2FD2845A"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2.0</w:t>
            </w:r>
          </w:p>
        </w:tc>
        <w:tc>
          <w:tcPr>
            <w:tcW w:w="2575" w:type="dxa"/>
            <w:tcBorders>
              <w:top w:val="single" w:sz="4" w:space="0" w:color="auto"/>
            </w:tcBorders>
          </w:tcPr>
          <w:p w14:paraId="3A2C3960"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1.0</w:t>
            </w:r>
          </w:p>
        </w:tc>
        <w:tc>
          <w:tcPr>
            <w:tcW w:w="2463" w:type="dxa"/>
            <w:tcBorders>
              <w:top w:val="single" w:sz="4" w:space="0" w:color="auto"/>
            </w:tcBorders>
          </w:tcPr>
          <w:p w14:paraId="4DA1F90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40.2</w:t>
            </w:r>
          </w:p>
        </w:tc>
        <w:tc>
          <w:tcPr>
            <w:tcW w:w="1790" w:type="dxa"/>
            <w:tcBorders>
              <w:top w:val="single" w:sz="4" w:space="0" w:color="auto"/>
            </w:tcBorders>
          </w:tcPr>
          <w:p w14:paraId="59DC7E7A"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97.6</w:t>
            </w:r>
          </w:p>
        </w:tc>
      </w:tr>
      <w:tr w:rsidR="00FC4715" w:rsidRPr="00453A9A" w14:paraId="0D32970D" w14:textId="77777777" w:rsidTr="00603D2D">
        <w:trPr>
          <w:trHeight w:val="497"/>
        </w:trPr>
        <w:tc>
          <w:tcPr>
            <w:tcW w:w="2233" w:type="dxa"/>
          </w:tcPr>
          <w:p w14:paraId="7039A00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1.18</w:t>
            </w:r>
          </w:p>
        </w:tc>
        <w:tc>
          <w:tcPr>
            <w:tcW w:w="2575" w:type="dxa"/>
          </w:tcPr>
          <w:p w14:paraId="6DBDB869"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1.4</w:t>
            </w:r>
          </w:p>
        </w:tc>
        <w:tc>
          <w:tcPr>
            <w:tcW w:w="2463" w:type="dxa"/>
          </w:tcPr>
          <w:p w14:paraId="22587C12"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38.8</w:t>
            </w:r>
          </w:p>
        </w:tc>
        <w:tc>
          <w:tcPr>
            <w:tcW w:w="1790" w:type="dxa"/>
          </w:tcPr>
          <w:p w14:paraId="379C95F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94.6</w:t>
            </w:r>
          </w:p>
        </w:tc>
      </w:tr>
      <w:tr w:rsidR="00FC4715" w:rsidRPr="00453A9A" w14:paraId="69BC94A5" w14:textId="77777777" w:rsidTr="00603D2D">
        <w:trPr>
          <w:trHeight w:val="395"/>
        </w:trPr>
        <w:tc>
          <w:tcPr>
            <w:tcW w:w="2233" w:type="dxa"/>
          </w:tcPr>
          <w:p w14:paraId="68D99188"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0.85</w:t>
            </w:r>
          </w:p>
        </w:tc>
        <w:tc>
          <w:tcPr>
            <w:tcW w:w="2575" w:type="dxa"/>
          </w:tcPr>
          <w:p w14:paraId="7DB0F701"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2.6</w:t>
            </w:r>
          </w:p>
        </w:tc>
        <w:tc>
          <w:tcPr>
            <w:tcW w:w="2463" w:type="dxa"/>
          </w:tcPr>
          <w:p w14:paraId="0900D116"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36.2</w:t>
            </w:r>
          </w:p>
        </w:tc>
        <w:tc>
          <w:tcPr>
            <w:tcW w:w="1790" w:type="dxa"/>
          </w:tcPr>
          <w:p w14:paraId="7F61E5DF"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87.9</w:t>
            </w:r>
          </w:p>
        </w:tc>
      </w:tr>
      <w:tr w:rsidR="00FC4715" w:rsidRPr="00453A9A" w14:paraId="686EB968" w14:textId="77777777" w:rsidTr="00603D2D">
        <w:trPr>
          <w:trHeight w:val="395"/>
        </w:trPr>
        <w:tc>
          <w:tcPr>
            <w:tcW w:w="2233" w:type="dxa"/>
          </w:tcPr>
          <w:p w14:paraId="029F68D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0.600</w:t>
            </w:r>
          </w:p>
        </w:tc>
        <w:tc>
          <w:tcPr>
            <w:tcW w:w="2575" w:type="dxa"/>
          </w:tcPr>
          <w:p w14:paraId="3886C7D8"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11.4</w:t>
            </w:r>
          </w:p>
        </w:tc>
        <w:tc>
          <w:tcPr>
            <w:tcW w:w="2463" w:type="dxa"/>
          </w:tcPr>
          <w:p w14:paraId="25AD6FF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24.8</w:t>
            </w:r>
          </w:p>
        </w:tc>
        <w:tc>
          <w:tcPr>
            <w:tcW w:w="1790" w:type="dxa"/>
          </w:tcPr>
          <w:p w14:paraId="09ADB7B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60.2</w:t>
            </w:r>
          </w:p>
        </w:tc>
      </w:tr>
      <w:tr w:rsidR="00FC4715" w:rsidRPr="00453A9A" w14:paraId="3F4A5D17" w14:textId="77777777" w:rsidTr="00603D2D">
        <w:trPr>
          <w:trHeight w:val="405"/>
        </w:trPr>
        <w:tc>
          <w:tcPr>
            <w:tcW w:w="2233" w:type="dxa"/>
          </w:tcPr>
          <w:p w14:paraId="7ACBAC42"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0.425</w:t>
            </w:r>
          </w:p>
        </w:tc>
        <w:tc>
          <w:tcPr>
            <w:tcW w:w="2575" w:type="dxa"/>
          </w:tcPr>
          <w:p w14:paraId="729C6C3D"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15.5</w:t>
            </w:r>
          </w:p>
        </w:tc>
        <w:tc>
          <w:tcPr>
            <w:tcW w:w="2463" w:type="dxa"/>
          </w:tcPr>
          <w:p w14:paraId="75F1618F"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9.3</w:t>
            </w:r>
          </w:p>
        </w:tc>
        <w:tc>
          <w:tcPr>
            <w:tcW w:w="1790" w:type="dxa"/>
          </w:tcPr>
          <w:p w14:paraId="48389F76"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22.6</w:t>
            </w:r>
          </w:p>
        </w:tc>
      </w:tr>
      <w:tr w:rsidR="00FC4715" w:rsidRPr="00453A9A" w14:paraId="0B6F99F2" w14:textId="77777777" w:rsidTr="00603D2D">
        <w:trPr>
          <w:trHeight w:val="486"/>
        </w:trPr>
        <w:tc>
          <w:tcPr>
            <w:tcW w:w="2233" w:type="dxa"/>
          </w:tcPr>
          <w:p w14:paraId="22E2126D"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0.300</w:t>
            </w:r>
          </w:p>
        </w:tc>
        <w:tc>
          <w:tcPr>
            <w:tcW w:w="2575" w:type="dxa"/>
          </w:tcPr>
          <w:p w14:paraId="55E9959F"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1.9</w:t>
            </w:r>
          </w:p>
        </w:tc>
        <w:tc>
          <w:tcPr>
            <w:tcW w:w="2463" w:type="dxa"/>
          </w:tcPr>
          <w:p w14:paraId="7D1DCD2C"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7.4</w:t>
            </w:r>
          </w:p>
        </w:tc>
        <w:tc>
          <w:tcPr>
            <w:tcW w:w="1790" w:type="dxa"/>
          </w:tcPr>
          <w:p w14:paraId="7B551E12"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18.0</w:t>
            </w:r>
          </w:p>
        </w:tc>
      </w:tr>
      <w:tr w:rsidR="00FC4715" w:rsidRPr="00453A9A" w14:paraId="0400EAC7" w14:textId="77777777" w:rsidTr="00603D2D">
        <w:trPr>
          <w:trHeight w:val="405"/>
        </w:trPr>
        <w:tc>
          <w:tcPr>
            <w:tcW w:w="2233" w:type="dxa"/>
          </w:tcPr>
          <w:p w14:paraId="537180B3"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0.150</w:t>
            </w:r>
          </w:p>
        </w:tc>
        <w:tc>
          <w:tcPr>
            <w:tcW w:w="2575" w:type="dxa"/>
          </w:tcPr>
          <w:p w14:paraId="44633E2D"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3.5</w:t>
            </w:r>
          </w:p>
        </w:tc>
        <w:tc>
          <w:tcPr>
            <w:tcW w:w="2463" w:type="dxa"/>
          </w:tcPr>
          <w:p w14:paraId="2E551473"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3.9</w:t>
            </w:r>
          </w:p>
        </w:tc>
        <w:tc>
          <w:tcPr>
            <w:tcW w:w="1790" w:type="dxa"/>
          </w:tcPr>
          <w:p w14:paraId="10FE39ED"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9.5</w:t>
            </w:r>
          </w:p>
        </w:tc>
      </w:tr>
      <w:tr w:rsidR="00FC4715" w:rsidRPr="00453A9A" w14:paraId="1546A758" w14:textId="77777777" w:rsidTr="00603D2D">
        <w:trPr>
          <w:trHeight w:val="486"/>
        </w:trPr>
        <w:tc>
          <w:tcPr>
            <w:tcW w:w="2233" w:type="dxa"/>
          </w:tcPr>
          <w:p w14:paraId="323B982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0.075</w:t>
            </w:r>
          </w:p>
        </w:tc>
        <w:tc>
          <w:tcPr>
            <w:tcW w:w="2575" w:type="dxa"/>
          </w:tcPr>
          <w:p w14:paraId="3349E5E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3.6</w:t>
            </w:r>
          </w:p>
        </w:tc>
        <w:tc>
          <w:tcPr>
            <w:tcW w:w="2463" w:type="dxa"/>
          </w:tcPr>
          <w:p w14:paraId="35062D9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0.3</w:t>
            </w:r>
          </w:p>
        </w:tc>
        <w:tc>
          <w:tcPr>
            <w:tcW w:w="1790" w:type="dxa"/>
          </w:tcPr>
          <w:p w14:paraId="491066DA"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0.7</w:t>
            </w:r>
          </w:p>
        </w:tc>
      </w:tr>
      <w:tr w:rsidR="00FC4715" w:rsidRPr="00453A9A" w14:paraId="410B8422" w14:textId="77777777" w:rsidTr="00603D2D">
        <w:trPr>
          <w:trHeight w:val="405"/>
        </w:trPr>
        <w:tc>
          <w:tcPr>
            <w:tcW w:w="2233" w:type="dxa"/>
            <w:tcBorders>
              <w:bottom w:val="single" w:sz="4" w:space="0" w:color="auto"/>
            </w:tcBorders>
          </w:tcPr>
          <w:p w14:paraId="528E8EE5"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Pan</w:t>
            </w:r>
          </w:p>
        </w:tc>
        <w:tc>
          <w:tcPr>
            <w:tcW w:w="2575" w:type="dxa"/>
            <w:tcBorders>
              <w:bottom w:val="single" w:sz="4" w:space="0" w:color="auto"/>
            </w:tcBorders>
          </w:tcPr>
          <w:p w14:paraId="420CBC4F"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0.3</w:t>
            </w:r>
          </w:p>
        </w:tc>
        <w:tc>
          <w:tcPr>
            <w:tcW w:w="2463" w:type="dxa"/>
            <w:tcBorders>
              <w:bottom w:val="single" w:sz="4" w:space="0" w:color="auto"/>
            </w:tcBorders>
          </w:tcPr>
          <w:p w14:paraId="7DA109B9"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w:t>
            </w:r>
          </w:p>
        </w:tc>
        <w:tc>
          <w:tcPr>
            <w:tcW w:w="1790" w:type="dxa"/>
            <w:tcBorders>
              <w:bottom w:val="single" w:sz="4" w:space="0" w:color="auto"/>
            </w:tcBorders>
          </w:tcPr>
          <w:p w14:paraId="25FEF50C" w14:textId="77777777" w:rsidR="00FC4715" w:rsidRPr="00453A9A" w:rsidRDefault="00FC4715" w:rsidP="0006306C">
            <w:pPr>
              <w:spacing w:after="0" w:line="240" w:lineRule="auto"/>
              <w:jc w:val="both"/>
              <w:rPr>
                <w:rFonts w:ascii="Arial" w:hAnsi="Arial" w:cs="Arial"/>
                <w:sz w:val="20"/>
                <w:szCs w:val="20"/>
              </w:rPr>
            </w:pPr>
          </w:p>
        </w:tc>
      </w:tr>
    </w:tbl>
    <w:p w14:paraId="71D8DDB9" w14:textId="77777777" w:rsidR="00FC4715" w:rsidRPr="00ED6460" w:rsidRDefault="00FC4715" w:rsidP="0006306C">
      <w:pPr>
        <w:spacing w:after="0" w:line="240" w:lineRule="auto"/>
        <w:rPr>
          <w:rFonts w:ascii="Arial" w:hAnsi="Arial" w:cs="Arial"/>
        </w:rPr>
      </w:pPr>
    </w:p>
    <w:p w14:paraId="27BEE617" w14:textId="77777777" w:rsidR="000210ED" w:rsidRPr="00ED6460" w:rsidRDefault="000210ED" w:rsidP="0006306C">
      <w:pPr>
        <w:spacing w:line="240" w:lineRule="auto"/>
        <w:jc w:val="both"/>
        <w:rPr>
          <w:rFonts w:ascii="Arial" w:hAnsi="Arial" w:cs="Arial"/>
          <w:b/>
        </w:rPr>
      </w:pPr>
    </w:p>
    <w:p w14:paraId="618DB8C6" w14:textId="77777777" w:rsidR="000210ED" w:rsidRPr="00ED6460" w:rsidRDefault="000210ED" w:rsidP="0006306C">
      <w:pPr>
        <w:spacing w:line="240" w:lineRule="auto"/>
        <w:jc w:val="both"/>
        <w:rPr>
          <w:rFonts w:ascii="Arial" w:hAnsi="Arial" w:cs="Arial"/>
          <w:b/>
        </w:rPr>
      </w:pPr>
    </w:p>
    <w:p w14:paraId="14F67B85" w14:textId="77777777" w:rsidR="00F47316" w:rsidRDefault="00F47316" w:rsidP="0006306C">
      <w:pPr>
        <w:spacing w:line="240" w:lineRule="auto"/>
        <w:jc w:val="both"/>
        <w:rPr>
          <w:rFonts w:ascii="Arial" w:hAnsi="Arial" w:cs="Arial"/>
          <w:b/>
        </w:rPr>
      </w:pPr>
    </w:p>
    <w:p w14:paraId="4EED4CE5" w14:textId="77777777" w:rsidR="00453A9A" w:rsidRDefault="00453A9A" w:rsidP="0006306C">
      <w:pPr>
        <w:spacing w:line="240" w:lineRule="auto"/>
        <w:jc w:val="both"/>
        <w:rPr>
          <w:rFonts w:ascii="Arial" w:hAnsi="Arial" w:cs="Arial"/>
          <w:b/>
        </w:rPr>
      </w:pPr>
    </w:p>
    <w:p w14:paraId="00ABD426" w14:textId="77777777" w:rsidR="00453A9A" w:rsidRDefault="00453A9A" w:rsidP="0006306C">
      <w:pPr>
        <w:spacing w:line="240" w:lineRule="auto"/>
        <w:jc w:val="both"/>
        <w:rPr>
          <w:rFonts w:ascii="Arial" w:hAnsi="Arial" w:cs="Arial"/>
          <w:b/>
        </w:rPr>
      </w:pPr>
    </w:p>
    <w:p w14:paraId="5AF658F2" w14:textId="77777777" w:rsidR="00453A9A" w:rsidRDefault="00453A9A" w:rsidP="0006306C">
      <w:pPr>
        <w:spacing w:line="240" w:lineRule="auto"/>
        <w:jc w:val="both"/>
        <w:rPr>
          <w:rFonts w:ascii="Arial" w:hAnsi="Arial" w:cs="Arial"/>
          <w:b/>
        </w:rPr>
      </w:pPr>
    </w:p>
    <w:p w14:paraId="37BF1D06" w14:textId="77777777" w:rsidR="00453A9A" w:rsidRPr="00ED6460" w:rsidRDefault="00453A9A" w:rsidP="0006306C">
      <w:pPr>
        <w:spacing w:line="240" w:lineRule="auto"/>
        <w:jc w:val="both"/>
        <w:rPr>
          <w:rFonts w:ascii="Arial" w:hAnsi="Arial" w:cs="Arial"/>
          <w:b/>
        </w:rPr>
      </w:pPr>
    </w:p>
    <w:p w14:paraId="39C93DB5" w14:textId="77777777" w:rsidR="00FC4715" w:rsidRPr="00ED6460" w:rsidRDefault="00FC4715" w:rsidP="0006306C">
      <w:pPr>
        <w:spacing w:line="240" w:lineRule="auto"/>
        <w:jc w:val="both"/>
        <w:rPr>
          <w:rFonts w:ascii="Arial" w:hAnsi="Arial" w:cs="Arial"/>
          <w:b/>
        </w:rPr>
      </w:pPr>
      <w:r w:rsidRPr="00816651">
        <w:rPr>
          <w:rFonts w:ascii="Arial" w:hAnsi="Arial" w:cs="Arial"/>
          <w:b/>
        </w:rPr>
        <w:t>Table</w:t>
      </w:r>
      <w:r w:rsidRPr="00ED6460">
        <w:rPr>
          <w:rFonts w:ascii="Arial" w:hAnsi="Arial" w:cs="Arial"/>
          <w:b/>
        </w:rPr>
        <w:t xml:space="preserve"> 3 Grain size distribution result for </w:t>
      </w:r>
      <w:proofErr w:type="spellStart"/>
      <w:r w:rsidRPr="00ED6460">
        <w:rPr>
          <w:rFonts w:ascii="Arial" w:hAnsi="Arial" w:cs="Arial"/>
          <w:b/>
        </w:rPr>
        <w:t>Umuma</w:t>
      </w:r>
      <w:proofErr w:type="spellEnd"/>
      <w:r w:rsidRPr="00ED6460">
        <w:rPr>
          <w:rFonts w:ascii="Arial" w:hAnsi="Arial" w:cs="Arial"/>
          <w:b/>
        </w:rPr>
        <w:t xml:space="preserve"> </w:t>
      </w:r>
      <w:proofErr w:type="spellStart"/>
      <w:r w:rsidRPr="00ED6460">
        <w:rPr>
          <w:rFonts w:ascii="Arial" w:hAnsi="Arial" w:cs="Arial"/>
          <w:b/>
        </w:rPr>
        <w:t>Isiaku</w:t>
      </w:r>
      <w:proofErr w:type="spellEnd"/>
    </w:p>
    <w:p w14:paraId="78510A03" w14:textId="77777777" w:rsidR="00FC4715" w:rsidRPr="00453A9A" w:rsidRDefault="00FC4715" w:rsidP="0006306C">
      <w:pPr>
        <w:spacing w:line="240" w:lineRule="auto"/>
        <w:jc w:val="both"/>
        <w:rPr>
          <w:rFonts w:ascii="Arial" w:hAnsi="Arial" w:cs="Arial"/>
          <w:sz w:val="20"/>
          <w:szCs w:val="20"/>
        </w:rPr>
      </w:pPr>
      <w:r w:rsidRPr="00453A9A">
        <w:rPr>
          <w:rFonts w:ascii="Arial" w:hAnsi="Arial" w:cs="Arial"/>
          <w:sz w:val="20"/>
          <w:szCs w:val="20"/>
        </w:rPr>
        <w:t>M = 27.6g</w:t>
      </w:r>
    </w:p>
    <w:tbl>
      <w:tblPr>
        <w:tblStyle w:val="TableGrid"/>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2676"/>
        <w:gridCol w:w="2559"/>
        <w:gridCol w:w="1860"/>
      </w:tblGrid>
      <w:tr w:rsidR="00FC4715" w:rsidRPr="00453A9A" w14:paraId="34C382E4" w14:textId="77777777" w:rsidTr="009D4544">
        <w:trPr>
          <w:trHeight w:val="476"/>
        </w:trPr>
        <w:tc>
          <w:tcPr>
            <w:tcW w:w="2320" w:type="dxa"/>
            <w:tcBorders>
              <w:top w:val="single" w:sz="4" w:space="0" w:color="auto"/>
              <w:bottom w:val="single" w:sz="4" w:space="0" w:color="auto"/>
            </w:tcBorders>
          </w:tcPr>
          <w:p w14:paraId="57FA1D4F"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Sieve size (mm)</w:t>
            </w:r>
          </w:p>
        </w:tc>
        <w:tc>
          <w:tcPr>
            <w:tcW w:w="2676" w:type="dxa"/>
            <w:tcBorders>
              <w:top w:val="single" w:sz="4" w:space="0" w:color="auto"/>
              <w:bottom w:val="single" w:sz="4" w:space="0" w:color="auto"/>
            </w:tcBorders>
          </w:tcPr>
          <w:p w14:paraId="3143423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Mass Retained (g)</w:t>
            </w:r>
          </w:p>
        </w:tc>
        <w:tc>
          <w:tcPr>
            <w:tcW w:w="2559" w:type="dxa"/>
            <w:tcBorders>
              <w:top w:val="single" w:sz="4" w:space="0" w:color="auto"/>
              <w:bottom w:val="single" w:sz="4" w:space="0" w:color="auto"/>
            </w:tcBorders>
          </w:tcPr>
          <w:p w14:paraId="7C50A5CD"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Mass Passing (g)</w:t>
            </w:r>
          </w:p>
        </w:tc>
        <w:tc>
          <w:tcPr>
            <w:tcW w:w="1860" w:type="dxa"/>
            <w:tcBorders>
              <w:top w:val="single" w:sz="4" w:space="0" w:color="auto"/>
              <w:bottom w:val="single" w:sz="4" w:space="0" w:color="auto"/>
            </w:tcBorders>
          </w:tcPr>
          <w:p w14:paraId="3CF5978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 Passing</w:t>
            </w:r>
          </w:p>
        </w:tc>
      </w:tr>
      <w:tr w:rsidR="00FC4715" w:rsidRPr="00453A9A" w14:paraId="2B56C7AB" w14:textId="77777777" w:rsidTr="009D4544">
        <w:trPr>
          <w:trHeight w:val="487"/>
        </w:trPr>
        <w:tc>
          <w:tcPr>
            <w:tcW w:w="2320" w:type="dxa"/>
            <w:tcBorders>
              <w:top w:val="single" w:sz="4" w:space="0" w:color="auto"/>
            </w:tcBorders>
          </w:tcPr>
          <w:p w14:paraId="4B814509"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2.0</w:t>
            </w:r>
          </w:p>
        </w:tc>
        <w:tc>
          <w:tcPr>
            <w:tcW w:w="2676" w:type="dxa"/>
            <w:tcBorders>
              <w:top w:val="single" w:sz="4" w:space="0" w:color="auto"/>
            </w:tcBorders>
          </w:tcPr>
          <w:p w14:paraId="39424CCD"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0.0</w:t>
            </w:r>
          </w:p>
        </w:tc>
        <w:tc>
          <w:tcPr>
            <w:tcW w:w="2559" w:type="dxa"/>
            <w:tcBorders>
              <w:top w:val="single" w:sz="4" w:space="0" w:color="auto"/>
            </w:tcBorders>
          </w:tcPr>
          <w:p w14:paraId="3F8928D8"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27.6</w:t>
            </w:r>
          </w:p>
        </w:tc>
        <w:tc>
          <w:tcPr>
            <w:tcW w:w="1860" w:type="dxa"/>
            <w:tcBorders>
              <w:top w:val="single" w:sz="4" w:space="0" w:color="auto"/>
            </w:tcBorders>
          </w:tcPr>
          <w:p w14:paraId="0BF0AE2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100.0</w:t>
            </w:r>
          </w:p>
        </w:tc>
      </w:tr>
      <w:tr w:rsidR="00FC4715" w:rsidRPr="00453A9A" w14:paraId="76035A94" w14:textId="77777777" w:rsidTr="009D4544">
        <w:trPr>
          <w:trHeight w:val="476"/>
        </w:trPr>
        <w:tc>
          <w:tcPr>
            <w:tcW w:w="2320" w:type="dxa"/>
          </w:tcPr>
          <w:p w14:paraId="3B36C45C"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1.18</w:t>
            </w:r>
          </w:p>
        </w:tc>
        <w:tc>
          <w:tcPr>
            <w:tcW w:w="2676" w:type="dxa"/>
          </w:tcPr>
          <w:p w14:paraId="3F17E413"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1.9</w:t>
            </w:r>
          </w:p>
        </w:tc>
        <w:tc>
          <w:tcPr>
            <w:tcW w:w="2559" w:type="dxa"/>
          </w:tcPr>
          <w:p w14:paraId="129580E6"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25.7</w:t>
            </w:r>
          </w:p>
        </w:tc>
        <w:tc>
          <w:tcPr>
            <w:tcW w:w="1860" w:type="dxa"/>
          </w:tcPr>
          <w:p w14:paraId="0C7EC2C9"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93.1</w:t>
            </w:r>
          </w:p>
        </w:tc>
      </w:tr>
      <w:tr w:rsidR="00FC4715" w:rsidRPr="00453A9A" w14:paraId="67E41728" w14:textId="77777777" w:rsidTr="009D4544">
        <w:trPr>
          <w:trHeight w:val="487"/>
        </w:trPr>
        <w:tc>
          <w:tcPr>
            <w:tcW w:w="2320" w:type="dxa"/>
          </w:tcPr>
          <w:p w14:paraId="79B6DD7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0.85</w:t>
            </w:r>
          </w:p>
        </w:tc>
        <w:tc>
          <w:tcPr>
            <w:tcW w:w="2676" w:type="dxa"/>
          </w:tcPr>
          <w:p w14:paraId="775C232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1.8</w:t>
            </w:r>
          </w:p>
        </w:tc>
        <w:tc>
          <w:tcPr>
            <w:tcW w:w="2559" w:type="dxa"/>
          </w:tcPr>
          <w:p w14:paraId="24BE9805"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23.9</w:t>
            </w:r>
          </w:p>
        </w:tc>
        <w:tc>
          <w:tcPr>
            <w:tcW w:w="1860" w:type="dxa"/>
          </w:tcPr>
          <w:p w14:paraId="3EDAB87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86.6</w:t>
            </w:r>
          </w:p>
        </w:tc>
      </w:tr>
      <w:tr w:rsidR="00FC4715" w:rsidRPr="00453A9A" w14:paraId="5A95CDC1" w14:textId="77777777" w:rsidTr="009D4544">
        <w:trPr>
          <w:trHeight w:val="497"/>
        </w:trPr>
        <w:tc>
          <w:tcPr>
            <w:tcW w:w="2320" w:type="dxa"/>
          </w:tcPr>
          <w:p w14:paraId="34593685"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lastRenderedPageBreak/>
              <w:t>0.600</w:t>
            </w:r>
          </w:p>
        </w:tc>
        <w:tc>
          <w:tcPr>
            <w:tcW w:w="2676" w:type="dxa"/>
          </w:tcPr>
          <w:p w14:paraId="5D8D4FC0"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7.8</w:t>
            </w:r>
          </w:p>
        </w:tc>
        <w:tc>
          <w:tcPr>
            <w:tcW w:w="2559" w:type="dxa"/>
          </w:tcPr>
          <w:p w14:paraId="113964E0"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16.1</w:t>
            </w:r>
          </w:p>
        </w:tc>
        <w:tc>
          <w:tcPr>
            <w:tcW w:w="1860" w:type="dxa"/>
          </w:tcPr>
          <w:p w14:paraId="61DF9CF8"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58.3</w:t>
            </w:r>
          </w:p>
        </w:tc>
      </w:tr>
      <w:tr w:rsidR="00FC4715" w:rsidRPr="00453A9A" w14:paraId="79915E07" w14:textId="77777777" w:rsidTr="009D4544">
        <w:trPr>
          <w:trHeight w:val="487"/>
        </w:trPr>
        <w:tc>
          <w:tcPr>
            <w:tcW w:w="2320" w:type="dxa"/>
          </w:tcPr>
          <w:p w14:paraId="40034206"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0.425</w:t>
            </w:r>
          </w:p>
        </w:tc>
        <w:tc>
          <w:tcPr>
            <w:tcW w:w="2676" w:type="dxa"/>
          </w:tcPr>
          <w:p w14:paraId="5808C302"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10.7</w:t>
            </w:r>
          </w:p>
        </w:tc>
        <w:tc>
          <w:tcPr>
            <w:tcW w:w="2559" w:type="dxa"/>
          </w:tcPr>
          <w:p w14:paraId="632E13F8"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5.4</w:t>
            </w:r>
          </w:p>
        </w:tc>
        <w:tc>
          <w:tcPr>
            <w:tcW w:w="1860" w:type="dxa"/>
          </w:tcPr>
          <w:p w14:paraId="79C0EEAD"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19.6</w:t>
            </w:r>
          </w:p>
        </w:tc>
      </w:tr>
      <w:tr w:rsidR="00FC4715" w:rsidRPr="00453A9A" w14:paraId="5E110182" w14:textId="77777777" w:rsidTr="009D4544">
        <w:trPr>
          <w:trHeight w:val="476"/>
        </w:trPr>
        <w:tc>
          <w:tcPr>
            <w:tcW w:w="2320" w:type="dxa"/>
          </w:tcPr>
          <w:p w14:paraId="58D1240F"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0.300</w:t>
            </w:r>
          </w:p>
        </w:tc>
        <w:tc>
          <w:tcPr>
            <w:tcW w:w="2676" w:type="dxa"/>
          </w:tcPr>
          <w:p w14:paraId="6A61347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1.5</w:t>
            </w:r>
          </w:p>
        </w:tc>
        <w:tc>
          <w:tcPr>
            <w:tcW w:w="2559" w:type="dxa"/>
          </w:tcPr>
          <w:p w14:paraId="2E273524"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3.9</w:t>
            </w:r>
          </w:p>
        </w:tc>
        <w:tc>
          <w:tcPr>
            <w:tcW w:w="1860" w:type="dxa"/>
          </w:tcPr>
          <w:p w14:paraId="312E737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14.0</w:t>
            </w:r>
          </w:p>
        </w:tc>
      </w:tr>
      <w:tr w:rsidR="00FC4715" w:rsidRPr="00453A9A" w14:paraId="2AF1BC6D" w14:textId="77777777" w:rsidTr="009D4544">
        <w:trPr>
          <w:trHeight w:val="517"/>
        </w:trPr>
        <w:tc>
          <w:tcPr>
            <w:tcW w:w="2320" w:type="dxa"/>
          </w:tcPr>
          <w:p w14:paraId="4D73D189"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0.150</w:t>
            </w:r>
          </w:p>
        </w:tc>
        <w:tc>
          <w:tcPr>
            <w:tcW w:w="2676" w:type="dxa"/>
          </w:tcPr>
          <w:p w14:paraId="6F3A5187"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2.6</w:t>
            </w:r>
          </w:p>
        </w:tc>
        <w:tc>
          <w:tcPr>
            <w:tcW w:w="2559" w:type="dxa"/>
          </w:tcPr>
          <w:p w14:paraId="2B56A34D"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1.3</w:t>
            </w:r>
          </w:p>
        </w:tc>
        <w:tc>
          <w:tcPr>
            <w:tcW w:w="1860" w:type="dxa"/>
          </w:tcPr>
          <w:p w14:paraId="35C3932C"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4.7</w:t>
            </w:r>
          </w:p>
        </w:tc>
      </w:tr>
      <w:tr w:rsidR="00FC4715" w:rsidRPr="00453A9A" w14:paraId="7D8196CD" w14:textId="77777777" w:rsidTr="009D4544">
        <w:trPr>
          <w:trHeight w:val="487"/>
        </w:trPr>
        <w:tc>
          <w:tcPr>
            <w:tcW w:w="2320" w:type="dxa"/>
          </w:tcPr>
          <w:p w14:paraId="16D67957"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0.075</w:t>
            </w:r>
          </w:p>
        </w:tc>
        <w:tc>
          <w:tcPr>
            <w:tcW w:w="2676" w:type="dxa"/>
          </w:tcPr>
          <w:p w14:paraId="3CF9CCF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1.2</w:t>
            </w:r>
          </w:p>
        </w:tc>
        <w:tc>
          <w:tcPr>
            <w:tcW w:w="2559" w:type="dxa"/>
          </w:tcPr>
          <w:p w14:paraId="563992DF"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0.1</w:t>
            </w:r>
          </w:p>
        </w:tc>
        <w:tc>
          <w:tcPr>
            <w:tcW w:w="1860" w:type="dxa"/>
          </w:tcPr>
          <w:p w14:paraId="79C45F1B"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0.4</w:t>
            </w:r>
          </w:p>
        </w:tc>
      </w:tr>
      <w:tr w:rsidR="00FC4715" w:rsidRPr="00453A9A" w14:paraId="0C1C4E85" w14:textId="77777777" w:rsidTr="009D4544">
        <w:trPr>
          <w:trHeight w:val="576"/>
        </w:trPr>
        <w:tc>
          <w:tcPr>
            <w:tcW w:w="2320" w:type="dxa"/>
            <w:tcBorders>
              <w:bottom w:val="single" w:sz="4" w:space="0" w:color="auto"/>
            </w:tcBorders>
          </w:tcPr>
          <w:p w14:paraId="6F832A62"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Pan</w:t>
            </w:r>
          </w:p>
        </w:tc>
        <w:tc>
          <w:tcPr>
            <w:tcW w:w="2676" w:type="dxa"/>
            <w:tcBorders>
              <w:bottom w:val="single" w:sz="4" w:space="0" w:color="auto"/>
            </w:tcBorders>
          </w:tcPr>
          <w:p w14:paraId="15FDF1CF"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0.1</w:t>
            </w:r>
          </w:p>
        </w:tc>
        <w:tc>
          <w:tcPr>
            <w:tcW w:w="2559" w:type="dxa"/>
            <w:tcBorders>
              <w:bottom w:val="single" w:sz="4" w:space="0" w:color="auto"/>
            </w:tcBorders>
          </w:tcPr>
          <w:p w14:paraId="4A323D95"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0.0</w:t>
            </w:r>
          </w:p>
        </w:tc>
        <w:tc>
          <w:tcPr>
            <w:tcW w:w="1860" w:type="dxa"/>
            <w:tcBorders>
              <w:bottom w:val="single" w:sz="4" w:space="0" w:color="auto"/>
            </w:tcBorders>
          </w:tcPr>
          <w:p w14:paraId="04715D7E" w14:textId="77777777"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w:t>
            </w:r>
          </w:p>
        </w:tc>
      </w:tr>
    </w:tbl>
    <w:p w14:paraId="34FCEA15" w14:textId="77777777" w:rsidR="00FC4715" w:rsidRPr="00453A9A" w:rsidRDefault="00FC4715" w:rsidP="0006306C">
      <w:pPr>
        <w:spacing w:after="0" w:line="240" w:lineRule="auto"/>
        <w:rPr>
          <w:rFonts w:ascii="Arial" w:hAnsi="Arial" w:cs="Arial"/>
          <w:sz w:val="20"/>
          <w:szCs w:val="20"/>
        </w:rPr>
      </w:pPr>
    </w:p>
    <w:p w14:paraId="65ACF015" w14:textId="77777777" w:rsidR="0022577E" w:rsidRPr="00453A9A" w:rsidRDefault="0022577E" w:rsidP="0006306C">
      <w:pPr>
        <w:autoSpaceDE w:val="0"/>
        <w:autoSpaceDN w:val="0"/>
        <w:adjustRightInd w:val="0"/>
        <w:spacing w:after="0" w:line="240" w:lineRule="auto"/>
        <w:jc w:val="both"/>
        <w:rPr>
          <w:rFonts w:ascii="Arial" w:hAnsi="Arial" w:cs="Arial"/>
          <w:sz w:val="20"/>
          <w:szCs w:val="20"/>
        </w:rPr>
        <w:sectPr w:rsidR="0022577E" w:rsidRPr="00453A9A" w:rsidSect="00F47316">
          <w:type w:val="continuous"/>
          <w:pgSz w:w="12240" w:h="15840"/>
          <w:pgMar w:top="1440" w:right="1440" w:bottom="1440" w:left="1440" w:header="720" w:footer="720" w:gutter="0"/>
          <w:cols w:space="720"/>
          <w:docGrid w:linePitch="360"/>
        </w:sectPr>
      </w:pPr>
    </w:p>
    <w:p w14:paraId="36834845" w14:textId="77777777" w:rsidR="00DC70F8" w:rsidRPr="00453A9A" w:rsidRDefault="00C33503" w:rsidP="0006306C">
      <w:pPr>
        <w:autoSpaceDE w:val="0"/>
        <w:autoSpaceDN w:val="0"/>
        <w:adjustRightInd w:val="0"/>
        <w:spacing w:after="0" w:line="240" w:lineRule="auto"/>
        <w:jc w:val="both"/>
        <w:rPr>
          <w:rFonts w:ascii="Arial" w:hAnsi="Arial" w:cs="Arial"/>
          <w:sz w:val="20"/>
          <w:szCs w:val="20"/>
        </w:rPr>
      </w:pPr>
      <w:r w:rsidRPr="00453A9A">
        <w:rPr>
          <w:rFonts w:ascii="Arial" w:hAnsi="Arial" w:cs="Arial"/>
          <w:sz w:val="20"/>
          <w:szCs w:val="20"/>
        </w:rPr>
        <w:t>The values of the sieve size (mm) were plotted against the values of percentage of soil passing using grain size distribution graphs for each location. It can be observed that all the samples from all the locations are sandy soils as show</w:t>
      </w:r>
      <w:r w:rsidR="00FD6C65" w:rsidRPr="00453A9A">
        <w:rPr>
          <w:rFonts w:ascii="Arial" w:hAnsi="Arial" w:cs="Arial"/>
          <w:sz w:val="20"/>
          <w:szCs w:val="20"/>
        </w:rPr>
        <w:t>n in figure 1, 2 and 3 respectively.</w:t>
      </w:r>
    </w:p>
    <w:p w14:paraId="65785575" w14:textId="77777777" w:rsidR="0022577E" w:rsidRPr="00453A9A" w:rsidRDefault="0022577E" w:rsidP="0006306C">
      <w:pPr>
        <w:spacing w:line="240" w:lineRule="auto"/>
        <w:jc w:val="both"/>
        <w:rPr>
          <w:rFonts w:ascii="Arial" w:hAnsi="Arial" w:cs="Arial"/>
          <w:b/>
          <w:sz w:val="20"/>
          <w:szCs w:val="20"/>
        </w:rPr>
        <w:sectPr w:rsidR="0022577E" w:rsidRPr="00453A9A" w:rsidSect="00F47316">
          <w:type w:val="continuous"/>
          <w:pgSz w:w="12240" w:h="15840"/>
          <w:pgMar w:top="1440" w:right="1440" w:bottom="1440" w:left="1440" w:header="720" w:footer="720" w:gutter="0"/>
          <w:cols w:space="720"/>
          <w:docGrid w:linePitch="360"/>
        </w:sectPr>
      </w:pPr>
    </w:p>
    <w:p w14:paraId="547353E7" w14:textId="77777777" w:rsidR="00DC70F8" w:rsidRPr="00ED6460" w:rsidRDefault="00DC70F8" w:rsidP="0006306C">
      <w:pPr>
        <w:spacing w:line="240" w:lineRule="auto"/>
        <w:jc w:val="both"/>
        <w:rPr>
          <w:rFonts w:ascii="Arial" w:hAnsi="Arial" w:cs="Arial"/>
          <w:b/>
        </w:rPr>
      </w:pPr>
    </w:p>
    <w:p w14:paraId="67669C0F" w14:textId="77777777" w:rsidR="00D92027" w:rsidRPr="00ED6460" w:rsidRDefault="002C31CA" w:rsidP="0006306C">
      <w:pPr>
        <w:spacing w:line="240" w:lineRule="auto"/>
        <w:jc w:val="both"/>
        <w:rPr>
          <w:rFonts w:ascii="Arial" w:hAnsi="Arial" w:cs="Arial"/>
          <w:b/>
        </w:rPr>
      </w:pPr>
      <w:r w:rsidRPr="00ED6460">
        <w:rPr>
          <w:rFonts w:ascii="Arial" w:hAnsi="Arial" w:cs="Arial"/>
          <w:b/>
          <w:noProof/>
        </w:rPr>
        <w:drawing>
          <wp:inline distT="0" distB="0" distL="0" distR="0" wp14:anchorId="542A084E" wp14:editId="6B8D7086">
            <wp:extent cx="5945142" cy="3261184"/>
            <wp:effectExtent l="19050" t="0" r="17508" b="0"/>
            <wp:docPr id="37"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D92027" w:rsidRPr="00ED6460">
        <w:rPr>
          <w:rFonts w:ascii="Arial" w:hAnsi="Arial" w:cs="Arial"/>
          <w:b/>
        </w:rPr>
        <w:t xml:space="preserve">Figure 1. </w:t>
      </w:r>
      <w:r w:rsidR="00D92027" w:rsidRPr="00ED6460">
        <w:rPr>
          <w:rFonts w:ascii="Arial" w:hAnsi="Arial" w:cs="Arial"/>
        </w:rPr>
        <w:t xml:space="preserve">Grain size distribution result for </w:t>
      </w:r>
      <w:proofErr w:type="spellStart"/>
      <w:r w:rsidR="00D92027" w:rsidRPr="00ED6460">
        <w:rPr>
          <w:rFonts w:ascii="Arial" w:hAnsi="Arial" w:cs="Arial"/>
        </w:rPr>
        <w:t>Isiekenesi</w:t>
      </w:r>
      <w:proofErr w:type="spellEnd"/>
    </w:p>
    <w:p w14:paraId="667DCECD" w14:textId="77777777" w:rsidR="002C31CA" w:rsidRPr="00ED6460" w:rsidRDefault="002C31CA" w:rsidP="0006306C">
      <w:pPr>
        <w:spacing w:after="200" w:line="240" w:lineRule="auto"/>
        <w:rPr>
          <w:rFonts w:ascii="Arial" w:hAnsi="Arial" w:cs="Arial"/>
        </w:rPr>
      </w:pPr>
      <w:r w:rsidRPr="00ED6460">
        <w:rPr>
          <w:rFonts w:ascii="Arial" w:hAnsi="Arial" w:cs="Arial"/>
          <w:noProof/>
        </w:rPr>
        <w:lastRenderedPageBreak/>
        <w:drawing>
          <wp:inline distT="0" distB="0" distL="0" distR="0" wp14:anchorId="2C22BCDE" wp14:editId="4BB4519C">
            <wp:extent cx="5943600" cy="3300647"/>
            <wp:effectExtent l="19050" t="0" r="19050" b="0"/>
            <wp:docPr id="38"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3738922" w14:textId="77777777" w:rsidR="00D92027" w:rsidRPr="00ED6460" w:rsidRDefault="00D92027" w:rsidP="0006306C">
      <w:pPr>
        <w:spacing w:line="240" w:lineRule="auto"/>
        <w:jc w:val="both"/>
        <w:rPr>
          <w:rFonts w:ascii="Arial" w:hAnsi="Arial" w:cs="Arial"/>
          <w:b/>
        </w:rPr>
      </w:pPr>
      <w:r w:rsidRPr="00ED6460">
        <w:rPr>
          <w:rFonts w:ascii="Arial" w:hAnsi="Arial" w:cs="Arial"/>
          <w:b/>
        </w:rPr>
        <w:t xml:space="preserve">Figure 2: </w:t>
      </w:r>
      <w:r w:rsidRPr="00ED6460">
        <w:rPr>
          <w:rFonts w:ascii="Arial" w:hAnsi="Arial" w:cs="Arial"/>
        </w:rPr>
        <w:t xml:space="preserve">Grain size distribution result for </w:t>
      </w:r>
      <w:proofErr w:type="spellStart"/>
      <w:r w:rsidRPr="00ED6460">
        <w:rPr>
          <w:rFonts w:ascii="Arial" w:hAnsi="Arial" w:cs="Arial"/>
        </w:rPr>
        <w:t>Oguta</w:t>
      </w:r>
      <w:proofErr w:type="spellEnd"/>
    </w:p>
    <w:p w14:paraId="02609E18" w14:textId="77777777" w:rsidR="000B791C" w:rsidRPr="00ED6460" w:rsidRDefault="000B791C" w:rsidP="0006306C">
      <w:pPr>
        <w:spacing w:line="240" w:lineRule="auto"/>
        <w:jc w:val="both"/>
        <w:rPr>
          <w:rFonts w:ascii="Arial" w:hAnsi="Arial" w:cs="Arial"/>
          <w:b/>
        </w:rPr>
      </w:pPr>
    </w:p>
    <w:p w14:paraId="4F9DAFCC" w14:textId="77777777" w:rsidR="002C31CA" w:rsidRPr="00ED6460" w:rsidRDefault="002C31CA" w:rsidP="0006306C">
      <w:pPr>
        <w:spacing w:line="240" w:lineRule="auto"/>
        <w:jc w:val="both"/>
        <w:rPr>
          <w:rFonts w:ascii="Arial" w:hAnsi="Arial" w:cs="Arial"/>
          <w:b/>
        </w:rPr>
      </w:pPr>
      <w:r w:rsidRPr="00ED6460">
        <w:rPr>
          <w:rFonts w:ascii="Arial" w:hAnsi="Arial" w:cs="Arial"/>
          <w:b/>
          <w:noProof/>
        </w:rPr>
        <w:drawing>
          <wp:inline distT="0" distB="0" distL="0" distR="0" wp14:anchorId="5FABBA04" wp14:editId="5A0C1E51">
            <wp:extent cx="5943600" cy="3602549"/>
            <wp:effectExtent l="19050" t="0" r="19050" b="0"/>
            <wp:docPr id="39"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F6DFDF9" w14:textId="77777777" w:rsidR="00DC70F8" w:rsidRPr="00ED6460" w:rsidRDefault="00D92027" w:rsidP="0006306C">
      <w:pPr>
        <w:spacing w:line="240" w:lineRule="auto"/>
        <w:jc w:val="both"/>
        <w:rPr>
          <w:rFonts w:ascii="Arial" w:hAnsi="Arial" w:cs="Arial"/>
        </w:rPr>
      </w:pPr>
      <w:r w:rsidRPr="00ED6460">
        <w:rPr>
          <w:rFonts w:ascii="Arial" w:hAnsi="Arial" w:cs="Arial"/>
          <w:b/>
        </w:rPr>
        <w:t xml:space="preserve">Figure 3: </w:t>
      </w:r>
      <w:r w:rsidRPr="00ED6460">
        <w:rPr>
          <w:rFonts w:ascii="Arial" w:hAnsi="Arial" w:cs="Arial"/>
        </w:rPr>
        <w:t xml:space="preserve">Grain size distribution result for </w:t>
      </w:r>
      <w:proofErr w:type="spellStart"/>
      <w:r w:rsidRPr="00ED6460">
        <w:rPr>
          <w:rFonts w:ascii="Arial" w:hAnsi="Arial" w:cs="Arial"/>
        </w:rPr>
        <w:t>Umuna</w:t>
      </w:r>
      <w:proofErr w:type="spellEnd"/>
      <w:r w:rsidRPr="00ED6460">
        <w:rPr>
          <w:rFonts w:ascii="Arial" w:hAnsi="Arial" w:cs="Arial"/>
        </w:rPr>
        <w:t xml:space="preserve"> </w:t>
      </w:r>
      <w:proofErr w:type="spellStart"/>
      <w:r w:rsidRPr="00ED6460">
        <w:rPr>
          <w:rFonts w:ascii="Arial" w:hAnsi="Arial" w:cs="Arial"/>
        </w:rPr>
        <w:t>Isiaku</w:t>
      </w:r>
      <w:proofErr w:type="spellEnd"/>
    </w:p>
    <w:p w14:paraId="69B53AA2" w14:textId="77777777" w:rsidR="0022577E" w:rsidRPr="00ED6460" w:rsidRDefault="0022577E" w:rsidP="0006306C">
      <w:pPr>
        <w:spacing w:after="0" w:line="240" w:lineRule="auto"/>
        <w:jc w:val="both"/>
        <w:rPr>
          <w:rFonts w:ascii="Arial" w:hAnsi="Arial" w:cs="Arial"/>
          <w:b/>
        </w:rPr>
        <w:sectPr w:rsidR="0022577E" w:rsidRPr="00ED6460" w:rsidSect="00F47316">
          <w:type w:val="continuous"/>
          <w:pgSz w:w="12240" w:h="15840"/>
          <w:pgMar w:top="1440" w:right="1440" w:bottom="1440" w:left="1440" w:header="720" w:footer="720" w:gutter="0"/>
          <w:cols w:space="720"/>
          <w:docGrid w:linePitch="360"/>
        </w:sectPr>
      </w:pPr>
    </w:p>
    <w:p w14:paraId="68973862" w14:textId="77777777" w:rsidR="0006306C" w:rsidRPr="00ED6460" w:rsidRDefault="0006306C" w:rsidP="0006306C">
      <w:pPr>
        <w:spacing w:after="0" w:line="240" w:lineRule="auto"/>
        <w:jc w:val="both"/>
        <w:rPr>
          <w:rFonts w:ascii="Arial" w:hAnsi="Arial" w:cs="Arial"/>
          <w:b/>
        </w:rPr>
      </w:pPr>
    </w:p>
    <w:p w14:paraId="0C5AF826" w14:textId="77777777" w:rsidR="00DC70F8" w:rsidRPr="00ED6460" w:rsidRDefault="00DC70F8" w:rsidP="0006306C">
      <w:pPr>
        <w:spacing w:after="0" w:line="240" w:lineRule="auto"/>
        <w:jc w:val="both"/>
        <w:rPr>
          <w:rFonts w:ascii="Arial" w:hAnsi="Arial" w:cs="Arial"/>
          <w:b/>
        </w:rPr>
      </w:pPr>
      <w:r w:rsidRPr="00ED6460">
        <w:rPr>
          <w:rFonts w:ascii="Arial" w:hAnsi="Arial" w:cs="Arial"/>
          <w:b/>
        </w:rPr>
        <w:lastRenderedPageBreak/>
        <w:t>Determination of the infiltrometer test:</w:t>
      </w:r>
    </w:p>
    <w:p w14:paraId="18EE768A" w14:textId="77777777" w:rsidR="00DC70F8" w:rsidRPr="00453A9A" w:rsidRDefault="00DC70F8" w:rsidP="00907E40">
      <w:pPr>
        <w:spacing w:after="0" w:line="240" w:lineRule="auto"/>
        <w:jc w:val="both"/>
        <w:rPr>
          <w:rFonts w:ascii="Arial" w:hAnsi="Arial" w:cs="Arial"/>
          <w:sz w:val="20"/>
          <w:szCs w:val="20"/>
        </w:rPr>
      </w:pPr>
      <w:r w:rsidRPr="00453A9A">
        <w:rPr>
          <w:rFonts w:ascii="Arial" w:hAnsi="Arial" w:cs="Arial"/>
          <w:sz w:val="20"/>
          <w:szCs w:val="20"/>
        </w:rPr>
        <w:t>The infiltration test was done using double ring infiltrometer as</w:t>
      </w:r>
      <w:r w:rsidR="00F432B6" w:rsidRPr="00453A9A">
        <w:rPr>
          <w:rFonts w:ascii="Arial" w:hAnsi="Arial" w:cs="Arial"/>
          <w:sz w:val="20"/>
          <w:szCs w:val="20"/>
        </w:rPr>
        <w:t xml:space="preserve"> described by [12</w:t>
      </w:r>
      <w:r w:rsidRPr="00453A9A">
        <w:rPr>
          <w:rFonts w:ascii="Arial" w:hAnsi="Arial" w:cs="Arial"/>
          <w:sz w:val="20"/>
          <w:szCs w:val="20"/>
        </w:rPr>
        <w:t>,</w:t>
      </w:r>
      <w:r w:rsidR="00F432B6" w:rsidRPr="00453A9A">
        <w:rPr>
          <w:rFonts w:ascii="Arial" w:hAnsi="Arial" w:cs="Arial"/>
          <w:sz w:val="20"/>
          <w:szCs w:val="20"/>
        </w:rPr>
        <w:t>13]</w:t>
      </w:r>
      <w:r w:rsidRPr="00453A9A">
        <w:rPr>
          <w:rFonts w:ascii="Arial" w:hAnsi="Arial" w:cs="Arial"/>
          <w:sz w:val="20"/>
          <w:szCs w:val="20"/>
        </w:rPr>
        <w:t xml:space="preserve"> which gave the values for observed infiltration which was used for all the analysis with the predicted values.</w:t>
      </w:r>
    </w:p>
    <w:p w14:paraId="0F465079" w14:textId="77777777" w:rsidR="0022577E" w:rsidRPr="00453A9A" w:rsidRDefault="0022577E" w:rsidP="0006306C">
      <w:pPr>
        <w:spacing w:after="200" w:line="240" w:lineRule="auto"/>
        <w:rPr>
          <w:rFonts w:ascii="Arial" w:hAnsi="Arial" w:cs="Arial"/>
          <w:sz w:val="20"/>
          <w:szCs w:val="20"/>
        </w:rPr>
        <w:sectPr w:rsidR="0022577E" w:rsidRPr="00453A9A" w:rsidSect="00F47316">
          <w:type w:val="continuous"/>
          <w:pgSz w:w="12240" w:h="15840"/>
          <w:pgMar w:top="1440" w:right="1440" w:bottom="1440" w:left="1440" w:header="720" w:footer="720" w:gutter="0"/>
          <w:cols w:space="720"/>
          <w:docGrid w:linePitch="360"/>
        </w:sectPr>
      </w:pPr>
    </w:p>
    <w:p w14:paraId="1789D840" w14:textId="77777777" w:rsidR="0083716C" w:rsidRPr="00453A9A" w:rsidRDefault="0083716C" w:rsidP="0006306C">
      <w:pPr>
        <w:spacing w:after="200" w:line="240" w:lineRule="auto"/>
        <w:rPr>
          <w:rFonts w:ascii="Arial" w:hAnsi="Arial" w:cs="Arial"/>
          <w:sz w:val="20"/>
          <w:szCs w:val="20"/>
        </w:rPr>
      </w:pPr>
    </w:p>
    <w:p w14:paraId="1E39BBC3" w14:textId="77777777" w:rsidR="0083716C" w:rsidRPr="00ED6460" w:rsidRDefault="0083716C" w:rsidP="0006306C">
      <w:pPr>
        <w:spacing w:after="200" w:line="240" w:lineRule="auto"/>
        <w:rPr>
          <w:rFonts w:ascii="Arial" w:hAnsi="Arial" w:cs="Arial"/>
        </w:rPr>
      </w:pPr>
      <w:r w:rsidRPr="00ED6460">
        <w:rPr>
          <w:rFonts w:ascii="Arial" w:hAnsi="Arial" w:cs="Arial"/>
          <w:noProof/>
        </w:rPr>
        <w:drawing>
          <wp:inline distT="0" distB="0" distL="0" distR="0" wp14:anchorId="1DF3F4BA" wp14:editId="33003B3E">
            <wp:extent cx="5931243" cy="3398108"/>
            <wp:effectExtent l="0" t="0" r="12700" b="12065"/>
            <wp:docPr id="4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7E4D745" w14:textId="3910009E" w:rsidR="00DC70F8" w:rsidRPr="00ED6460" w:rsidRDefault="00DC70F8" w:rsidP="0006306C">
      <w:pPr>
        <w:autoSpaceDE w:val="0"/>
        <w:autoSpaceDN w:val="0"/>
        <w:adjustRightInd w:val="0"/>
        <w:spacing w:after="0" w:line="240" w:lineRule="auto"/>
        <w:jc w:val="both"/>
        <w:rPr>
          <w:rFonts w:ascii="Arial" w:hAnsi="Arial" w:cs="Arial"/>
          <w:noProof/>
        </w:rPr>
      </w:pPr>
      <w:r w:rsidRPr="00ED6460">
        <w:rPr>
          <w:rFonts w:ascii="Arial" w:hAnsi="Arial" w:cs="Arial"/>
          <w:b/>
          <w:noProof/>
        </w:rPr>
        <w:t>Fig</w:t>
      </w:r>
      <w:r w:rsidR="0083716C" w:rsidRPr="00ED6460">
        <w:rPr>
          <w:rFonts w:ascii="Arial" w:hAnsi="Arial" w:cs="Arial"/>
          <w:b/>
          <w:noProof/>
        </w:rPr>
        <w:t>ure</w:t>
      </w:r>
      <w:r w:rsidRPr="00ED6460">
        <w:rPr>
          <w:rFonts w:ascii="Arial" w:hAnsi="Arial" w:cs="Arial"/>
          <w:b/>
          <w:noProof/>
        </w:rPr>
        <w:t xml:space="preserve"> </w:t>
      </w:r>
      <w:r w:rsidR="00816651">
        <w:rPr>
          <w:rFonts w:ascii="Arial" w:hAnsi="Arial" w:cs="Arial"/>
          <w:b/>
          <w:noProof/>
        </w:rPr>
        <w:t>4</w:t>
      </w:r>
      <w:r w:rsidRPr="00ED6460">
        <w:rPr>
          <w:rFonts w:ascii="Arial" w:hAnsi="Arial" w:cs="Arial"/>
          <w:noProof/>
        </w:rPr>
        <w:t>. Graph showing the i</w:t>
      </w:r>
      <w:r w:rsidR="0083716C" w:rsidRPr="00ED6460">
        <w:rPr>
          <w:rFonts w:ascii="Arial" w:hAnsi="Arial" w:cs="Arial"/>
          <w:noProof/>
        </w:rPr>
        <w:t>nfiltration curve for Isiekenesi</w:t>
      </w:r>
    </w:p>
    <w:p w14:paraId="11234B16" w14:textId="77777777" w:rsidR="0083716C" w:rsidRPr="00ED6460" w:rsidRDefault="0083716C" w:rsidP="0006306C">
      <w:pPr>
        <w:spacing w:after="200" w:line="240" w:lineRule="auto"/>
        <w:rPr>
          <w:rFonts w:ascii="Arial" w:hAnsi="Arial" w:cs="Arial"/>
        </w:rPr>
      </w:pPr>
    </w:p>
    <w:p w14:paraId="12043661" w14:textId="77777777" w:rsidR="0083716C" w:rsidRPr="00ED6460" w:rsidRDefault="0083716C" w:rsidP="0006306C">
      <w:pPr>
        <w:spacing w:after="200" w:line="240" w:lineRule="auto"/>
        <w:rPr>
          <w:rFonts w:ascii="Arial" w:hAnsi="Arial" w:cs="Arial"/>
        </w:rPr>
      </w:pPr>
      <w:r w:rsidRPr="00ED6460">
        <w:rPr>
          <w:rFonts w:ascii="Arial" w:hAnsi="Arial" w:cs="Arial"/>
          <w:noProof/>
        </w:rPr>
        <w:drawing>
          <wp:inline distT="0" distB="0" distL="0" distR="0" wp14:anchorId="2AED91CA" wp14:editId="76FECB2B">
            <wp:extent cx="5943237" cy="2928194"/>
            <wp:effectExtent l="19050" t="0" r="19413" b="5506"/>
            <wp:docPr id="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6A6E13C" w14:textId="01765B04" w:rsidR="00EC4446" w:rsidRPr="00ED6460" w:rsidRDefault="00DC70F8" w:rsidP="0006306C">
      <w:pPr>
        <w:spacing w:after="200" w:line="240" w:lineRule="auto"/>
        <w:rPr>
          <w:rFonts w:ascii="Arial" w:hAnsi="Arial" w:cs="Arial"/>
        </w:rPr>
      </w:pPr>
      <w:r w:rsidRPr="00ED6460">
        <w:rPr>
          <w:rFonts w:ascii="Arial" w:hAnsi="Arial" w:cs="Arial"/>
          <w:b/>
        </w:rPr>
        <w:t>Fig</w:t>
      </w:r>
      <w:r w:rsidR="0066019B" w:rsidRPr="00ED6460">
        <w:rPr>
          <w:rFonts w:ascii="Arial" w:hAnsi="Arial" w:cs="Arial"/>
          <w:b/>
        </w:rPr>
        <w:t>ure</w:t>
      </w:r>
      <w:r w:rsidRPr="00ED6460">
        <w:rPr>
          <w:rFonts w:ascii="Arial" w:hAnsi="Arial" w:cs="Arial"/>
          <w:b/>
        </w:rPr>
        <w:t xml:space="preserve"> </w:t>
      </w:r>
      <w:r w:rsidR="00816651">
        <w:rPr>
          <w:rFonts w:ascii="Arial" w:hAnsi="Arial" w:cs="Arial"/>
          <w:b/>
        </w:rPr>
        <w:t>5</w:t>
      </w:r>
      <w:r w:rsidR="00EC4446" w:rsidRPr="00ED6460">
        <w:rPr>
          <w:rFonts w:ascii="Arial" w:hAnsi="Arial" w:cs="Arial"/>
          <w:b/>
        </w:rPr>
        <w:t>:</w:t>
      </w:r>
      <w:r w:rsidRPr="00ED6460">
        <w:rPr>
          <w:rFonts w:ascii="Arial" w:hAnsi="Arial" w:cs="Arial"/>
        </w:rPr>
        <w:t xml:space="preserve"> Graph showing the infiltration curve for </w:t>
      </w:r>
      <w:proofErr w:type="spellStart"/>
      <w:r w:rsidR="000F6D87" w:rsidRPr="00ED6460">
        <w:rPr>
          <w:rFonts w:ascii="Arial" w:hAnsi="Arial" w:cs="Arial"/>
        </w:rPr>
        <w:t>Oguta</w:t>
      </w:r>
      <w:proofErr w:type="spellEnd"/>
    </w:p>
    <w:p w14:paraId="0B1B84E8" w14:textId="77777777" w:rsidR="00EC4446" w:rsidRPr="00ED6460" w:rsidRDefault="00EC4446" w:rsidP="0006306C">
      <w:pPr>
        <w:spacing w:after="200" w:line="240" w:lineRule="auto"/>
        <w:rPr>
          <w:rFonts w:ascii="Arial" w:hAnsi="Arial" w:cs="Arial"/>
        </w:rPr>
      </w:pPr>
      <w:r w:rsidRPr="00ED6460">
        <w:rPr>
          <w:rFonts w:ascii="Arial" w:hAnsi="Arial" w:cs="Arial"/>
          <w:noProof/>
        </w:rPr>
        <w:lastRenderedPageBreak/>
        <w:drawing>
          <wp:inline distT="0" distB="0" distL="0" distR="0" wp14:anchorId="27C53A31" wp14:editId="54563028">
            <wp:extent cx="5941281" cy="3371353"/>
            <wp:effectExtent l="19050" t="0" r="21369" b="497"/>
            <wp:docPr id="4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9C65E0C" w14:textId="554CA0EB" w:rsidR="00EC4446" w:rsidRPr="00ED6460" w:rsidRDefault="00EC4446" w:rsidP="0006306C">
      <w:pPr>
        <w:spacing w:after="200" w:line="240" w:lineRule="auto"/>
        <w:rPr>
          <w:rFonts w:ascii="Arial" w:hAnsi="Arial" w:cs="Arial"/>
        </w:rPr>
      </w:pPr>
      <w:r w:rsidRPr="00ED6460">
        <w:rPr>
          <w:rFonts w:ascii="Arial" w:hAnsi="Arial" w:cs="Arial"/>
          <w:b/>
        </w:rPr>
        <w:t xml:space="preserve">Figure </w:t>
      </w:r>
      <w:r w:rsidR="00816651">
        <w:rPr>
          <w:rFonts w:ascii="Arial" w:hAnsi="Arial" w:cs="Arial"/>
          <w:b/>
        </w:rPr>
        <w:t>6</w:t>
      </w:r>
      <w:r w:rsidRPr="00ED6460">
        <w:rPr>
          <w:rFonts w:ascii="Arial" w:hAnsi="Arial" w:cs="Arial"/>
          <w:b/>
        </w:rPr>
        <w:t>:</w:t>
      </w:r>
      <w:r w:rsidRPr="00ED6460">
        <w:rPr>
          <w:rFonts w:ascii="Arial" w:hAnsi="Arial" w:cs="Arial"/>
        </w:rPr>
        <w:t xml:space="preserve"> Graph showing the infiltration curve for </w:t>
      </w:r>
      <w:proofErr w:type="spellStart"/>
      <w:r w:rsidR="000E5BE0" w:rsidRPr="00ED6460">
        <w:rPr>
          <w:rFonts w:ascii="Arial" w:hAnsi="Arial" w:cs="Arial"/>
        </w:rPr>
        <w:t>Umum</w:t>
      </w:r>
      <w:r w:rsidRPr="00ED6460">
        <w:rPr>
          <w:rFonts w:ascii="Arial" w:hAnsi="Arial" w:cs="Arial"/>
        </w:rPr>
        <w:t>a</w:t>
      </w:r>
      <w:proofErr w:type="spellEnd"/>
      <w:r w:rsidRPr="00ED6460">
        <w:rPr>
          <w:rFonts w:ascii="Arial" w:hAnsi="Arial" w:cs="Arial"/>
        </w:rPr>
        <w:t xml:space="preserve"> </w:t>
      </w:r>
      <w:proofErr w:type="spellStart"/>
      <w:r w:rsidRPr="00ED6460">
        <w:rPr>
          <w:rFonts w:ascii="Arial" w:hAnsi="Arial" w:cs="Arial"/>
        </w:rPr>
        <w:t>Isiaku</w:t>
      </w:r>
      <w:proofErr w:type="spellEnd"/>
    </w:p>
    <w:p w14:paraId="0A12BAD2" w14:textId="77777777" w:rsidR="00EC4446" w:rsidRPr="00ED6460" w:rsidRDefault="00EC4446" w:rsidP="0006306C">
      <w:pPr>
        <w:spacing w:after="200" w:line="240" w:lineRule="auto"/>
        <w:rPr>
          <w:rFonts w:ascii="Arial" w:hAnsi="Arial" w:cs="Arial"/>
        </w:rPr>
      </w:pPr>
    </w:p>
    <w:p w14:paraId="0B95B035" w14:textId="77777777" w:rsidR="00DC70F8" w:rsidRPr="00ED6460" w:rsidRDefault="00DC70F8" w:rsidP="0006306C">
      <w:pPr>
        <w:autoSpaceDE w:val="0"/>
        <w:autoSpaceDN w:val="0"/>
        <w:adjustRightInd w:val="0"/>
        <w:spacing w:after="0" w:line="240" w:lineRule="auto"/>
        <w:jc w:val="both"/>
        <w:rPr>
          <w:rFonts w:ascii="Arial" w:hAnsi="Arial" w:cs="Arial"/>
          <w:b/>
        </w:rPr>
      </w:pPr>
    </w:p>
    <w:p w14:paraId="08959149" w14:textId="77777777" w:rsidR="0022577E" w:rsidRPr="00ED6460" w:rsidRDefault="0022577E" w:rsidP="0006306C">
      <w:pPr>
        <w:autoSpaceDE w:val="0"/>
        <w:autoSpaceDN w:val="0"/>
        <w:adjustRightInd w:val="0"/>
        <w:spacing w:after="0" w:line="240" w:lineRule="auto"/>
        <w:jc w:val="both"/>
        <w:rPr>
          <w:rFonts w:ascii="Arial" w:hAnsi="Arial" w:cs="Arial"/>
          <w:b/>
        </w:rPr>
        <w:sectPr w:rsidR="0022577E" w:rsidRPr="00ED6460" w:rsidSect="00F47316">
          <w:type w:val="continuous"/>
          <w:pgSz w:w="12240" w:h="15840"/>
          <w:pgMar w:top="1440" w:right="1440" w:bottom="1440" w:left="1440" w:header="720" w:footer="720" w:gutter="0"/>
          <w:cols w:space="720"/>
          <w:docGrid w:linePitch="360"/>
        </w:sectPr>
      </w:pPr>
    </w:p>
    <w:p w14:paraId="6CF3618D" w14:textId="77777777" w:rsidR="00DC70F8" w:rsidRPr="00ED6460" w:rsidRDefault="00DC70F8" w:rsidP="0006306C">
      <w:pPr>
        <w:autoSpaceDE w:val="0"/>
        <w:autoSpaceDN w:val="0"/>
        <w:adjustRightInd w:val="0"/>
        <w:spacing w:after="0" w:line="240" w:lineRule="auto"/>
        <w:jc w:val="both"/>
        <w:rPr>
          <w:rFonts w:ascii="Arial" w:hAnsi="Arial" w:cs="Arial"/>
          <w:b/>
        </w:rPr>
      </w:pPr>
      <w:r w:rsidRPr="00ED6460">
        <w:rPr>
          <w:rFonts w:ascii="Arial" w:hAnsi="Arial" w:cs="Arial"/>
          <w:b/>
        </w:rPr>
        <w:t>Determination of Moisture Content by Oven Dry Method:</w:t>
      </w:r>
    </w:p>
    <w:p w14:paraId="4FF25BBA" w14:textId="0F2A0B5C" w:rsidR="003C10DB" w:rsidRPr="00687338" w:rsidRDefault="00DC70F8" w:rsidP="00102A0F">
      <w:pPr>
        <w:spacing w:line="240" w:lineRule="auto"/>
        <w:jc w:val="both"/>
        <w:rPr>
          <w:rFonts w:ascii="Arial" w:hAnsi="Arial" w:cs="Arial"/>
          <w:sz w:val="20"/>
          <w:szCs w:val="20"/>
        </w:rPr>
      </w:pPr>
      <w:r w:rsidRPr="00687338">
        <w:rPr>
          <w:rFonts w:ascii="Arial" w:hAnsi="Arial" w:cs="Arial"/>
          <w:sz w:val="20"/>
          <w:szCs w:val="20"/>
        </w:rPr>
        <w:t xml:space="preserve">The result of the test carried out to determine the Optimum moisture content of the soil samples is shown in </w:t>
      </w:r>
      <w:r w:rsidRPr="00816651">
        <w:rPr>
          <w:rFonts w:ascii="Arial" w:hAnsi="Arial" w:cs="Arial"/>
          <w:sz w:val="20"/>
          <w:szCs w:val="20"/>
        </w:rPr>
        <w:t>Table</w:t>
      </w:r>
      <w:r w:rsidRPr="00687338">
        <w:rPr>
          <w:rFonts w:ascii="Arial" w:hAnsi="Arial" w:cs="Arial"/>
          <w:sz w:val="20"/>
          <w:szCs w:val="20"/>
        </w:rPr>
        <w:t xml:space="preserve"> </w:t>
      </w:r>
      <w:r w:rsidR="00816651">
        <w:rPr>
          <w:rFonts w:ascii="Arial" w:hAnsi="Arial" w:cs="Arial"/>
          <w:sz w:val="20"/>
          <w:szCs w:val="20"/>
        </w:rPr>
        <w:t>4</w:t>
      </w:r>
      <w:r w:rsidRPr="00687338">
        <w:rPr>
          <w:rFonts w:ascii="Arial" w:hAnsi="Arial" w:cs="Arial"/>
          <w:sz w:val="20"/>
          <w:szCs w:val="20"/>
        </w:rPr>
        <w:t xml:space="preserve"> and </w:t>
      </w:r>
      <w:r w:rsidRPr="00816651">
        <w:rPr>
          <w:rFonts w:ascii="Arial" w:hAnsi="Arial" w:cs="Arial"/>
          <w:sz w:val="20"/>
          <w:szCs w:val="20"/>
        </w:rPr>
        <w:t>Table</w:t>
      </w:r>
      <w:r w:rsidRPr="00687338">
        <w:rPr>
          <w:rFonts w:ascii="Arial" w:hAnsi="Arial" w:cs="Arial"/>
          <w:sz w:val="20"/>
          <w:szCs w:val="20"/>
        </w:rPr>
        <w:t xml:space="preserve"> </w:t>
      </w:r>
      <w:r w:rsidR="00816651">
        <w:rPr>
          <w:rFonts w:ascii="Arial" w:hAnsi="Arial" w:cs="Arial"/>
          <w:sz w:val="20"/>
          <w:szCs w:val="20"/>
        </w:rPr>
        <w:t>5</w:t>
      </w:r>
      <w:r w:rsidRPr="00687338">
        <w:rPr>
          <w:rFonts w:ascii="Arial" w:hAnsi="Arial" w:cs="Arial"/>
          <w:sz w:val="20"/>
          <w:szCs w:val="20"/>
        </w:rPr>
        <w:t xml:space="preserve">, respectively. While </w:t>
      </w:r>
      <w:r w:rsidR="00FC7AFE" w:rsidRPr="00816651">
        <w:rPr>
          <w:rFonts w:ascii="Arial" w:hAnsi="Arial" w:cs="Arial"/>
          <w:sz w:val="20"/>
          <w:szCs w:val="20"/>
        </w:rPr>
        <w:t>Table</w:t>
      </w:r>
      <w:r w:rsidR="00FC7AFE" w:rsidRPr="00687338">
        <w:rPr>
          <w:rFonts w:ascii="Arial" w:hAnsi="Arial" w:cs="Arial"/>
          <w:sz w:val="20"/>
          <w:szCs w:val="20"/>
        </w:rPr>
        <w:t xml:space="preserve"> </w:t>
      </w:r>
      <w:r w:rsidR="00816651">
        <w:rPr>
          <w:rFonts w:ascii="Arial" w:hAnsi="Arial" w:cs="Arial"/>
          <w:sz w:val="20"/>
          <w:szCs w:val="20"/>
        </w:rPr>
        <w:t>6</w:t>
      </w:r>
      <w:r w:rsidRPr="00687338">
        <w:rPr>
          <w:rFonts w:ascii="Arial" w:hAnsi="Arial" w:cs="Arial"/>
          <w:sz w:val="20"/>
          <w:szCs w:val="20"/>
        </w:rPr>
        <w:t xml:space="preserve">, shows the result of the values of void ratio and porosity </w:t>
      </w:r>
    </w:p>
    <w:p w14:paraId="1FB5D201" w14:textId="77777777" w:rsidR="0022577E" w:rsidRPr="00687338" w:rsidRDefault="0022577E" w:rsidP="0006306C">
      <w:pPr>
        <w:autoSpaceDE w:val="0"/>
        <w:autoSpaceDN w:val="0"/>
        <w:adjustRightInd w:val="0"/>
        <w:spacing w:after="0" w:line="240" w:lineRule="auto"/>
        <w:jc w:val="both"/>
        <w:rPr>
          <w:rFonts w:ascii="Arial" w:hAnsi="Arial" w:cs="Arial"/>
          <w:b/>
          <w:sz w:val="20"/>
          <w:szCs w:val="20"/>
        </w:rPr>
        <w:sectPr w:rsidR="0022577E" w:rsidRPr="00687338" w:rsidSect="00F47316">
          <w:type w:val="continuous"/>
          <w:pgSz w:w="12240" w:h="15840"/>
          <w:pgMar w:top="1440" w:right="1440" w:bottom="1440" w:left="1440" w:header="720" w:footer="720" w:gutter="0"/>
          <w:cols w:space="720"/>
          <w:docGrid w:linePitch="360"/>
        </w:sectPr>
      </w:pPr>
    </w:p>
    <w:p w14:paraId="1D462544" w14:textId="77777777" w:rsidR="003C10DB" w:rsidRPr="00687338" w:rsidRDefault="003C10DB" w:rsidP="0006306C">
      <w:pPr>
        <w:autoSpaceDE w:val="0"/>
        <w:autoSpaceDN w:val="0"/>
        <w:adjustRightInd w:val="0"/>
        <w:spacing w:after="0" w:line="240" w:lineRule="auto"/>
        <w:jc w:val="both"/>
        <w:rPr>
          <w:rFonts w:ascii="Arial" w:hAnsi="Arial" w:cs="Arial"/>
          <w:b/>
          <w:sz w:val="20"/>
          <w:szCs w:val="20"/>
        </w:rPr>
      </w:pPr>
    </w:p>
    <w:p w14:paraId="27105E52" w14:textId="62F390EE"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816651">
        <w:rPr>
          <w:rFonts w:ascii="Arial" w:hAnsi="Arial" w:cs="Arial"/>
          <w:b/>
          <w:sz w:val="20"/>
          <w:szCs w:val="20"/>
        </w:rPr>
        <w:t>Table</w:t>
      </w:r>
      <w:r w:rsidRPr="00687338">
        <w:rPr>
          <w:rFonts w:ascii="Arial" w:hAnsi="Arial" w:cs="Arial"/>
          <w:b/>
          <w:sz w:val="20"/>
          <w:szCs w:val="20"/>
        </w:rPr>
        <w:t xml:space="preserve"> </w:t>
      </w:r>
      <w:r w:rsidR="00816651">
        <w:rPr>
          <w:rFonts w:ascii="Arial" w:hAnsi="Arial" w:cs="Arial"/>
          <w:b/>
          <w:sz w:val="20"/>
          <w:szCs w:val="20"/>
        </w:rPr>
        <w:t>4</w:t>
      </w:r>
      <w:r w:rsidRPr="00687338">
        <w:rPr>
          <w:rFonts w:ascii="Arial" w:hAnsi="Arial" w:cs="Arial"/>
          <w:b/>
          <w:sz w:val="20"/>
          <w:szCs w:val="20"/>
        </w:rPr>
        <w:t xml:space="preserve">. </w:t>
      </w:r>
      <w:r w:rsidRPr="00687338">
        <w:rPr>
          <w:rFonts w:ascii="Arial" w:hAnsi="Arial" w:cs="Arial"/>
          <w:sz w:val="20"/>
          <w:szCs w:val="20"/>
        </w:rPr>
        <w:t xml:space="preserve">Optimum moisture content (Before Infiltration) of the soil samples from all the locations </w:t>
      </w:r>
    </w:p>
    <w:tbl>
      <w:tblPr>
        <w:tblStyle w:val="LightShading"/>
        <w:tblW w:w="8813" w:type="dxa"/>
        <w:tblLook w:val="06A0" w:firstRow="1" w:lastRow="0" w:firstColumn="1" w:lastColumn="0" w:noHBand="1" w:noVBand="1"/>
      </w:tblPr>
      <w:tblGrid>
        <w:gridCol w:w="2891"/>
        <w:gridCol w:w="2257"/>
        <w:gridCol w:w="1665"/>
        <w:gridCol w:w="2000"/>
      </w:tblGrid>
      <w:tr w:rsidR="00AA6F00" w:rsidRPr="00687338" w14:paraId="1A087B2E" w14:textId="77777777" w:rsidTr="003C10DB">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tcPr>
          <w:p w14:paraId="39FF479B" w14:textId="77777777"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Tools</w:t>
            </w:r>
          </w:p>
        </w:tc>
        <w:tc>
          <w:tcPr>
            <w:tcW w:w="2257" w:type="dxa"/>
          </w:tcPr>
          <w:p w14:paraId="116ADAA8" w14:textId="77777777" w:rsidR="00AA6F00" w:rsidRPr="00687338" w:rsidRDefault="00AA6F0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Isiekenesi</w:t>
            </w:r>
            <w:proofErr w:type="spellEnd"/>
          </w:p>
        </w:tc>
        <w:tc>
          <w:tcPr>
            <w:tcW w:w="1665" w:type="dxa"/>
          </w:tcPr>
          <w:p w14:paraId="4B530E3C" w14:textId="77777777" w:rsidR="00AA6F00" w:rsidRPr="00687338" w:rsidRDefault="00AA6F0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Oguta</w:t>
            </w:r>
            <w:proofErr w:type="spellEnd"/>
          </w:p>
        </w:tc>
        <w:tc>
          <w:tcPr>
            <w:tcW w:w="2000" w:type="dxa"/>
          </w:tcPr>
          <w:p w14:paraId="4C55FE45" w14:textId="77777777" w:rsidR="00AA6F00" w:rsidRPr="00687338" w:rsidRDefault="000E5BE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Umum</w:t>
            </w:r>
            <w:r w:rsidR="00AA6F00" w:rsidRPr="00687338">
              <w:rPr>
                <w:rFonts w:ascii="Arial" w:eastAsia="Times New Roman" w:hAnsi="Arial" w:cs="Arial"/>
                <w:sz w:val="20"/>
                <w:szCs w:val="20"/>
              </w:rPr>
              <w:t>a</w:t>
            </w:r>
            <w:proofErr w:type="spellEnd"/>
            <w:r w:rsidR="00AA6F00" w:rsidRPr="00687338">
              <w:rPr>
                <w:rFonts w:ascii="Arial" w:eastAsia="Times New Roman" w:hAnsi="Arial" w:cs="Arial"/>
                <w:sz w:val="20"/>
                <w:szCs w:val="20"/>
              </w:rPr>
              <w:t xml:space="preserve"> </w:t>
            </w:r>
            <w:proofErr w:type="spellStart"/>
            <w:r w:rsidR="00AA6F00" w:rsidRPr="00687338">
              <w:rPr>
                <w:rFonts w:ascii="Arial" w:eastAsia="Times New Roman" w:hAnsi="Arial" w:cs="Arial"/>
                <w:sz w:val="20"/>
                <w:szCs w:val="20"/>
              </w:rPr>
              <w:t>Isiaku</w:t>
            </w:r>
            <w:proofErr w:type="spellEnd"/>
          </w:p>
        </w:tc>
      </w:tr>
      <w:tr w:rsidR="00AA6F00" w:rsidRPr="00687338" w14:paraId="06F94F75" w14:textId="77777777" w:rsidTr="003C10DB">
        <w:trPr>
          <w:trHeight w:val="257"/>
        </w:trPr>
        <w:tc>
          <w:tcPr>
            <w:cnfStyle w:val="001000000000" w:firstRow="0" w:lastRow="0" w:firstColumn="1" w:lastColumn="0" w:oddVBand="0" w:evenVBand="0" w:oddHBand="0" w:evenHBand="0" w:firstRowFirstColumn="0" w:firstRowLastColumn="0" w:lastRowFirstColumn="0" w:lastRowLastColumn="0"/>
            <w:tcW w:w="0" w:type="auto"/>
          </w:tcPr>
          <w:p w14:paraId="526A4C95" w14:textId="77777777"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 id</w:t>
            </w:r>
          </w:p>
        </w:tc>
        <w:tc>
          <w:tcPr>
            <w:tcW w:w="2257" w:type="dxa"/>
          </w:tcPr>
          <w:p w14:paraId="5308C4CC"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A</w:t>
            </w:r>
          </w:p>
        </w:tc>
        <w:tc>
          <w:tcPr>
            <w:tcW w:w="1665" w:type="dxa"/>
          </w:tcPr>
          <w:p w14:paraId="1272A9B1"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14</w:t>
            </w:r>
          </w:p>
        </w:tc>
        <w:tc>
          <w:tcPr>
            <w:tcW w:w="2000" w:type="dxa"/>
          </w:tcPr>
          <w:p w14:paraId="53E4AE23"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B4</w:t>
            </w:r>
          </w:p>
        </w:tc>
      </w:tr>
      <w:tr w:rsidR="00AA6F00" w:rsidRPr="00687338" w14:paraId="3F291958" w14:textId="77777777" w:rsidTr="003C10DB">
        <w:trPr>
          <w:trHeight w:val="282"/>
        </w:trPr>
        <w:tc>
          <w:tcPr>
            <w:cnfStyle w:val="001000000000" w:firstRow="0" w:lastRow="0" w:firstColumn="1" w:lastColumn="0" w:oddVBand="0" w:evenVBand="0" w:oddHBand="0" w:evenHBand="0" w:firstRowFirstColumn="0" w:firstRowLastColumn="0" w:lastRowFirstColumn="0" w:lastRowLastColumn="0"/>
            <w:tcW w:w="0" w:type="auto"/>
          </w:tcPr>
          <w:p w14:paraId="2569EDB5" w14:textId="77777777"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 xml:space="preserve">Can + </w:t>
            </w:r>
            <w:proofErr w:type="spellStart"/>
            <w:r w:rsidRPr="00687338">
              <w:rPr>
                <w:rFonts w:ascii="Arial" w:eastAsia="Times New Roman" w:hAnsi="Arial" w:cs="Arial"/>
                <w:sz w:val="20"/>
                <w:szCs w:val="20"/>
              </w:rPr>
              <w:t>Ws</w:t>
            </w:r>
            <w:proofErr w:type="spellEnd"/>
          </w:p>
        </w:tc>
        <w:tc>
          <w:tcPr>
            <w:tcW w:w="2257" w:type="dxa"/>
          </w:tcPr>
          <w:p w14:paraId="6BD1070D"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35.2</w:t>
            </w:r>
          </w:p>
        </w:tc>
        <w:tc>
          <w:tcPr>
            <w:tcW w:w="1665" w:type="dxa"/>
          </w:tcPr>
          <w:p w14:paraId="4D0876CE"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16.7</w:t>
            </w:r>
          </w:p>
        </w:tc>
        <w:tc>
          <w:tcPr>
            <w:tcW w:w="2000" w:type="dxa"/>
          </w:tcPr>
          <w:p w14:paraId="58C2AB0E"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16.0</w:t>
            </w:r>
          </w:p>
        </w:tc>
      </w:tr>
      <w:tr w:rsidR="00AA6F00" w:rsidRPr="00687338" w14:paraId="5B2D7927" w14:textId="77777777" w:rsidTr="003C10DB">
        <w:trPr>
          <w:trHeight w:val="277"/>
        </w:trPr>
        <w:tc>
          <w:tcPr>
            <w:cnfStyle w:val="001000000000" w:firstRow="0" w:lastRow="0" w:firstColumn="1" w:lastColumn="0" w:oddVBand="0" w:evenVBand="0" w:oddHBand="0" w:evenHBand="0" w:firstRowFirstColumn="0" w:firstRowLastColumn="0" w:lastRowFirstColumn="0" w:lastRowLastColumn="0"/>
            <w:tcW w:w="0" w:type="auto"/>
          </w:tcPr>
          <w:p w14:paraId="26BE15F8" w14:textId="77777777"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 xml:space="preserve">Can + </w:t>
            </w:r>
            <w:proofErr w:type="spellStart"/>
            <w:proofErr w:type="gramStart"/>
            <w:r w:rsidRPr="00687338">
              <w:rPr>
                <w:rFonts w:ascii="Arial" w:eastAsia="Times New Roman" w:hAnsi="Arial" w:cs="Arial"/>
                <w:sz w:val="20"/>
                <w:szCs w:val="20"/>
              </w:rPr>
              <w:t>d.s</w:t>
            </w:r>
            <w:proofErr w:type="spellEnd"/>
            <w:proofErr w:type="gramEnd"/>
          </w:p>
        </w:tc>
        <w:tc>
          <w:tcPr>
            <w:tcW w:w="2257" w:type="dxa"/>
          </w:tcPr>
          <w:p w14:paraId="655D8C21"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30.2</w:t>
            </w:r>
          </w:p>
        </w:tc>
        <w:tc>
          <w:tcPr>
            <w:tcW w:w="1665" w:type="dxa"/>
          </w:tcPr>
          <w:p w14:paraId="50D5C14D"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15.8</w:t>
            </w:r>
          </w:p>
        </w:tc>
        <w:tc>
          <w:tcPr>
            <w:tcW w:w="2000" w:type="dxa"/>
          </w:tcPr>
          <w:p w14:paraId="336595B8"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14.8</w:t>
            </w:r>
          </w:p>
        </w:tc>
      </w:tr>
      <w:tr w:rsidR="00AA6F00" w:rsidRPr="00687338" w14:paraId="6759718A" w14:textId="77777777" w:rsidTr="003C10DB">
        <w:trPr>
          <w:trHeight w:val="277"/>
        </w:trPr>
        <w:tc>
          <w:tcPr>
            <w:cnfStyle w:val="001000000000" w:firstRow="0" w:lastRow="0" w:firstColumn="1" w:lastColumn="0" w:oddVBand="0" w:evenVBand="0" w:oddHBand="0" w:evenHBand="0" w:firstRowFirstColumn="0" w:firstRowLastColumn="0" w:lastRowFirstColumn="0" w:lastRowLastColumn="0"/>
            <w:tcW w:w="0" w:type="auto"/>
          </w:tcPr>
          <w:p w14:paraId="7A8DA7AE" w14:textId="77777777"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w:t>
            </w:r>
          </w:p>
        </w:tc>
        <w:tc>
          <w:tcPr>
            <w:tcW w:w="2257" w:type="dxa"/>
          </w:tcPr>
          <w:p w14:paraId="2766A83C"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20.6</w:t>
            </w:r>
          </w:p>
        </w:tc>
        <w:tc>
          <w:tcPr>
            <w:tcW w:w="1665" w:type="dxa"/>
          </w:tcPr>
          <w:p w14:paraId="2850E089"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8.3</w:t>
            </w:r>
          </w:p>
        </w:tc>
        <w:tc>
          <w:tcPr>
            <w:tcW w:w="2000" w:type="dxa"/>
          </w:tcPr>
          <w:p w14:paraId="41C2C056"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6.3</w:t>
            </w:r>
          </w:p>
        </w:tc>
      </w:tr>
      <w:tr w:rsidR="00AA6F00" w:rsidRPr="00687338" w14:paraId="7D1B379D" w14:textId="77777777" w:rsidTr="003C10DB">
        <w:trPr>
          <w:trHeight w:val="282"/>
        </w:trPr>
        <w:tc>
          <w:tcPr>
            <w:cnfStyle w:val="001000000000" w:firstRow="0" w:lastRow="0" w:firstColumn="1" w:lastColumn="0" w:oddVBand="0" w:evenVBand="0" w:oddHBand="0" w:evenHBand="0" w:firstRowFirstColumn="0" w:firstRowLastColumn="0" w:lastRowFirstColumn="0" w:lastRowLastColumn="0"/>
            <w:tcW w:w="0" w:type="auto"/>
          </w:tcPr>
          <w:p w14:paraId="6D65B437" w14:textId="77777777"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proofErr w:type="spellStart"/>
            <w:r w:rsidRPr="00687338">
              <w:rPr>
                <w:rFonts w:ascii="Arial" w:eastAsia="Times New Roman" w:hAnsi="Arial" w:cs="Arial"/>
                <w:sz w:val="20"/>
                <w:szCs w:val="20"/>
              </w:rPr>
              <w:t>d.s</w:t>
            </w:r>
            <w:proofErr w:type="spellEnd"/>
          </w:p>
        </w:tc>
        <w:tc>
          <w:tcPr>
            <w:tcW w:w="2257" w:type="dxa"/>
          </w:tcPr>
          <w:p w14:paraId="71BF9033"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12.7</w:t>
            </w:r>
          </w:p>
        </w:tc>
        <w:tc>
          <w:tcPr>
            <w:tcW w:w="1665" w:type="dxa"/>
          </w:tcPr>
          <w:p w14:paraId="5D0BD5DC"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7.5</w:t>
            </w:r>
          </w:p>
        </w:tc>
        <w:tc>
          <w:tcPr>
            <w:tcW w:w="2000" w:type="dxa"/>
          </w:tcPr>
          <w:p w14:paraId="2A1830F7"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8.5</w:t>
            </w:r>
          </w:p>
        </w:tc>
      </w:tr>
      <w:tr w:rsidR="00AA6F00" w:rsidRPr="00687338" w14:paraId="2E17B9C9" w14:textId="77777777" w:rsidTr="003C10DB">
        <w:trPr>
          <w:trHeight w:val="277"/>
        </w:trPr>
        <w:tc>
          <w:tcPr>
            <w:cnfStyle w:val="001000000000" w:firstRow="0" w:lastRow="0" w:firstColumn="1" w:lastColumn="0" w:oddVBand="0" w:evenVBand="0" w:oddHBand="0" w:evenHBand="0" w:firstRowFirstColumn="0" w:firstRowLastColumn="0" w:lastRowFirstColumn="0" w:lastRowLastColumn="0"/>
            <w:tcW w:w="0" w:type="auto"/>
          </w:tcPr>
          <w:p w14:paraId="1831719B" w14:textId="77777777"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W</w:t>
            </w:r>
          </w:p>
        </w:tc>
        <w:tc>
          <w:tcPr>
            <w:tcW w:w="2257" w:type="dxa"/>
          </w:tcPr>
          <w:p w14:paraId="3BE00C9E"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2.0</w:t>
            </w:r>
          </w:p>
        </w:tc>
        <w:tc>
          <w:tcPr>
            <w:tcW w:w="1665" w:type="dxa"/>
          </w:tcPr>
          <w:p w14:paraId="1D50E3EA"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0.9</w:t>
            </w:r>
          </w:p>
        </w:tc>
        <w:tc>
          <w:tcPr>
            <w:tcW w:w="2000" w:type="dxa"/>
          </w:tcPr>
          <w:p w14:paraId="43444BAB"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1.2</w:t>
            </w:r>
          </w:p>
        </w:tc>
      </w:tr>
      <w:tr w:rsidR="00AA6F00" w:rsidRPr="00687338" w14:paraId="3EBFB8B8" w14:textId="77777777" w:rsidTr="003C10DB">
        <w:trPr>
          <w:trHeight w:val="277"/>
        </w:trPr>
        <w:tc>
          <w:tcPr>
            <w:cnfStyle w:val="001000000000" w:firstRow="0" w:lastRow="0" w:firstColumn="1" w:lastColumn="0" w:oddVBand="0" w:evenVBand="0" w:oddHBand="0" w:evenHBand="0" w:firstRowFirstColumn="0" w:firstRowLastColumn="0" w:lastRowFirstColumn="0" w:lastRowLastColumn="0"/>
            <w:tcW w:w="0" w:type="auto"/>
          </w:tcPr>
          <w:p w14:paraId="5F3F259D" w14:textId="77777777"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W%</w:t>
            </w:r>
          </w:p>
        </w:tc>
        <w:tc>
          <w:tcPr>
            <w:tcW w:w="2257" w:type="dxa"/>
          </w:tcPr>
          <w:p w14:paraId="1492F0D3"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15.8</w:t>
            </w:r>
          </w:p>
        </w:tc>
        <w:tc>
          <w:tcPr>
            <w:tcW w:w="1665" w:type="dxa"/>
          </w:tcPr>
          <w:p w14:paraId="642D7AA2"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12.0</w:t>
            </w:r>
          </w:p>
        </w:tc>
        <w:tc>
          <w:tcPr>
            <w:tcW w:w="2000" w:type="dxa"/>
          </w:tcPr>
          <w:p w14:paraId="3FC68A98" w14:textId="77777777"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14.1</w:t>
            </w:r>
          </w:p>
        </w:tc>
      </w:tr>
    </w:tbl>
    <w:p w14:paraId="5C1E39F7" w14:textId="77777777" w:rsidR="00AA6F00" w:rsidRPr="00687338" w:rsidRDefault="00AA6F00" w:rsidP="0006306C">
      <w:pPr>
        <w:spacing w:after="200" w:line="240" w:lineRule="auto"/>
        <w:rPr>
          <w:rFonts w:ascii="Arial" w:hAnsi="Arial" w:cs="Arial"/>
          <w:sz w:val="20"/>
          <w:szCs w:val="20"/>
        </w:rPr>
      </w:pPr>
    </w:p>
    <w:p w14:paraId="0EA2B1BE" w14:textId="77777777" w:rsidR="00AA6F00" w:rsidRPr="00687338" w:rsidRDefault="00AA6F00" w:rsidP="0006306C">
      <w:pPr>
        <w:spacing w:after="200" w:line="240" w:lineRule="auto"/>
        <w:rPr>
          <w:rFonts w:ascii="Arial" w:hAnsi="Arial" w:cs="Arial"/>
          <w:sz w:val="20"/>
          <w:szCs w:val="20"/>
        </w:rPr>
      </w:pPr>
    </w:p>
    <w:p w14:paraId="128986EA" w14:textId="77777777" w:rsidR="00182DB6" w:rsidRPr="00687338" w:rsidRDefault="00182DB6" w:rsidP="0006306C">
      <w:pPr>
        <w:spacing w:after="200" w:line="240" w:lineRule="auto"/>
        <w:rPr>
          <w:rFonts w:ascii="Arial" w:hAnsi="Arial" w:cs="Arial"/>
          <w:sz w:val="20"/>
          <w:szCs w:val="20"/>
        </w:rPr>
      </w:pPr>
    </w:p>
    <w:p w14:paraId="41097E06" w14:textId="77777777" w:rsidR="00F47316" w:rsidRPr="00687338" w:rsidRDefault="00F47316" w:rsidP="0006306C">
      <w:pPr>
        <w:spacing w:after="200" w:line="240" w:lineRule="auto"/>
        <w:rPr>
          <w:rFonts w:ascii="Arial" w:hAnsi="Arial" w:cs="Arial"/>
          <w:sz w:val="20"/>
          <w:szCs w:val="20"/>
        </w:rPr>
      </w:pPr>
    </w:p>
    <w:p w14:paraId="24347CCE" w14:textId="77777777" w:rsidR="00F47316" w:rsidRPr="00687338" w:rsidRDefault="00F47316" w:rsidP="0006306C">
      <w:pPr>
        <w:spacing w:after="200" w:line="240" w:lineRule="auto"/>
        <w:rPr>
          <w:rFonts w:ascii="Arial" w:hAnsi="Arial" w:cs="Arial"/>
          <w:sz w:val="20"/>
          <w:szCs w:val="20"/>
        </w:rPr>
      </w:pPr>
    </w:p>
    <w:p w14:paraId="0CA4AF66" w14:textId="0B7A1FA8" w:rsidR="00DC70F8" w:rsidRPr="00687338" w:rsidRDefault="00AA6F00" w:rsidP="0006306C">
      <w:pPr>
        <w:autoSpaceDE w:val="0"/>
        <w:autoSpaceDN w:val="0"/>
        <w:adjustRightInd w:val="0"/>
        <w:spacing w:after="0" w:line="240" w:lineRule="auto"/>
        <w:jc w:val="both"/>
        <w:rPr>
          <w:rFonts w:ascii="Arial" w:hAnsi="Arial" w:cs="Arial"/>
          <w:b/>
          <w:sz w:val="20"/>
          <w:szCs w:val="20"/>
        </w:rPr>
      </w:pPr>
      <w:proofErr w:type="gramStart"/>
      <w:r w:rsidRPr="00816651">
        <w:rPr>
          <w:rFonts w:ascii="Arial" w:hAnsi="Arial" w:cs="Arial"/>
          <w:b/>
          <w:sz w:val="20"/>
          <w:szCs w:val="20"/>
        </w:rPr>
        <w:lastRenderedPageBreak/>
        <w:t>Table</w:t>
      </w:r>
      <w:r w:rsidRPr="00687338">
        <w:rPr>
          <w:rFonts w:ascii="Arial" w:hAnsi="Arial" w:cs="Arial"/>
          <w:b/>
          <w:sz w:val="20"/>
          <w:szCs w:val="20"/>
        </w:rPr>
        <w:t xml:space="preserve">  </w:t>
      </w:r>
      <w:r w:rsidR="00816651">
        <w:rPr>
          <w:rFonts w:ascii="Arial" w:hAnsi="Arial" w:cs="Arial"/>
          <w:b/>
          <w:sz w:val="20"/>
          <w:szCs w:val="20"/>
        </w:rPr>
        <w:t>5</w:t>
      </w:r>
      <w:proofErr w:type="gramEnd"/>
      <w:r w:rsidRPr="00687338">
        <w:rPr>
          <w:rFonts w:ascii="Arial" w:hAnsi="Arial" w:cs="Arial"/>
          <w:b/>
          <w:sz w:val="20"/>
          <w:szCs w:val="20"/>
        </w:rPr>
        <w:t xml:space="preserve">. </w:t>
      </w:r>
      <w:r w:rsidRPr="00687338">
        <w:rPr>
          <w:rFonts w:ascii="Arial" w:hAnsi="Arial" w:cs="Arial"/>
          <w:sz w:val="20"/>
          <w:szCs w:val="20"/>
        </w:rPr>
        <w:t>Optimum moisture content (After Infiltration) of the soil samples from all the locations</w:t>
      </w:r>
      <w:r w:rsidRPr="00687338">
        <w:rPr>
          <w:rFonts w:ascii="Arial" w:hAnsi="Arial" w:cs="Arial"/>
          <w:b/>
          <w:sz w:val="20"/>
          <w:szCs w:val="20"/>
        </w:rPr>
        <w:t xml:space="preserve"> </w:t>
      </w:r>
    </w:p>
    <w:tbl>
      <w:tblPr>
        <w:tblStyle w:val="LightShading"/>
        <w:tblW w:w="8657" w:type="dxa"/>
        <w:tblLook w:val="06A0" w:firstRow="1" w:lastRow="0" w:firstColumn="1" w:lastColumn="0" w:noHBand="1" w:noVBand="1"/>
      </w:tblPr>
      <w:tblGrid>
        <w:gridCol w:w="2839"/>
        <w:gridCol w:w="2039"/>
        <w:gridCol w:w="1903"/>
        <w:gridCol w:w="1876"/>
      </w:tblGrid>
      <w:tr w:rsidR="00841772" w:rsidRPr="00687338" w14:paraId="5B78DBBC" w14:textId="77777777" w:rsidTr="009E1456">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tcPr>
          <w:p w14:paraId="24E99740" w14:textId="77777777"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Tools</w:t>
            </w:r>
          </w:p>
        </w:tc>
        <w:tc>
          <w:tcPr>
            <w:tcW w:w="2039" w:type="dxa"/>
          </w:tcPr>
          <w:p w14:paraId="305C38C2" w14:textId="77777777" w:rsidR="00841772" w:rsidRPr="00687338" w:rsidRDefault="009E398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Isiekenesi</w:t>
            </w:r>
            <w:proofErr w:type="spellEnd"/>
          </w:p>
        </w:tc>
        <w:tc>
          <w:tcPr>
            <w:tcW w:w="1903" w:type="dxa"/>
          </w:tcPr>
          <w:p w14:paraId="5CFA4164" w14:textId="77777777" w:rsidR="00841772" w:rsidRPr="00687338" w:rsidRDefault="009E398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Oguta</w:t>
            </w:r>
            <w:proofErr w:type="spellEnd"/>
          </w:p>
        </w:tc>
        <w:tc>
          <w:tcPr>
            <w:tcW w:w="1876" w:type="dxa"/>
          </w:tcPr>
          <w:p w14:paraId="07AB8E25" w14:textId="77777777" w:rsidR="00841772" w:rsidRPr="00687338" w:rsidRDefault="000E5BE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Umum</w:t>
            </w:r>
            <w:r w:rsidR="009E3988" w:rsidRPr="00687338">
              <w:rPr>
                <w:rFonts w:ascii="Arial" w:eastAsia="Times New Roman" w:hAnsi="Arial" w:cs="Arial"/>
                <w:sz w:val="20"/>
                <w:szCs w:val="20"/>
              </w:rPr>
              <w:t>a</w:t>
            </w:r>
            <w:proofErr w:type="spellEnd"/>
            <w:r w:rsidR="009E3988" w:rsidRPr="00687338">
              <w:rPr>
                <w:rFonts w:ascii="Arial" w:eastAsia="Times New Roman" w:hAnsi="Arial" w:cs="Arial"/>
                <w:sz w:val="20"/>
                <w:szCs w:val="20"/>
              </w:rPr>
              <w:t xml:space="preserve"> </w:t>
            </w:r>
            <w:proofErr w:type="spellStart"/>
            <w:r w:rsidR="009E3988" w:rsidRPr="00687338">
              <w:rPr>
                <w:rFonts w:ascii="Arial" w:eastAsia="Times New Roman" w:hAnsi="Arial" w:cs="Arial"/>
                <w:sz w:val="20"/>
                <w:szCs w:val="20"/>
              </w:rPr>
              <w:t>Isiaku</w:t>
            </w:r>
            <w:proofErr w:type="spellEnd"/>
          </w:p>
        </w:tc>
      </w:tr>
      <w:tr w:rsidR="00841772" w:rsidRPr="00687338" w14:paraId="67A9860D" w14:textId="77777777" w:rsidTr="009E1456">
        <w:trPr>
          <w:trHeight w:val="309"/>
        </w:trPr>
        <w:tc>
          <w:tcPr>
            <w:cnfStyle w:val="001000000000" w:firstRow="0" w:lastRow="0" w:firstColumn="1" w:lastColumn="0" w:oddVBand="0" w:evenVBand="0" w:oddHBand="0" w:evenHBand="0" w:firstRowFirstColumn="0" w:firstRowLastColumn="0" w:lastRowFirstColumn="0" w:lastRowLastColumn="0"/>
            <w:tcW w:w="0" w:type="auto"/>
          </w:tcPr>
          <w:p w14:paraId="4692A146" w14:textId="77777777"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 id</w:t>
            </w:r>
          </w:p>
        </w:tc>
        <w:tc>
          <w:tcPr>
            <w:tcW w:w="2039" w:type="dxa"/>
          </w:tcPr>
          <w:p w14:paraId="0241DC71"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17</w:t>
            </w:r>
          </w:p>
        </w:tc>
        <w:tc>
          <w:tcPr>
            <w:tcW w:w="1903" w:type="dxa"/>
          </w:tcPr>
          <w:p w14:paraId="33B27EA5"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18</w:t>
            </w:r>
          </w:p>
        </w:tc>
        <w:tc>
          <w:tcPr>
            <w:tcW w:w="1876" w:type="dxa"/>
          </w:tcPr>
          <w:p w14:paraId="61B13E22"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18</w:t>
            </w:r>
          </w:p>
        </w:tc>
      </w:tr>
      <w:tr w:rsidR="00841772" w:rsidRPr="00687338" w14:paraId="1A4563D8" w14:textId="77777777" w:rsidTr="009E1456">
        <w:trPr>
          <w:trHeight w:val="338"/>
        </w:trPr>
        <w:tc>
          <w:tcPr>
            <w:cnfStyle w:val="001000000000" w:firstRow="0" w:lastRow="0" w:firstColumn="1" w:lastColumn="0" w:oddVBand="0" w:evenVBand="0" w:oddHBand="0" w:evenHBand="0" w:firstRowFirstColumn="0" w:firstRowLastColumn="0" w:lastRowFirstColumn="0" w:lastRowLastColumn="0"/>
            <w:tcW w:w="0" w:type="auto"/>
          </w:tcPr>
          <w:p w14:paraId="6D88898B" w14:textId="77777777"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 xml:space="preserve">Can + </w:t>
            </w:r>
            <w:proofErr w:type="spellStart"/>
            <w:r w:rsidRPr="00687338">
              <w:rPr>
                <w:rFonts w:ascii="Arial" w:eastAsia="Times New Roman" w:hAnsi="Arial" w:cs="Arial"/>
                <w:sz w:val="20"/>
                <w:szCs w:val="20"/>
              </w:rPr>
              <w:t>Ws</w:t>
            </w:r>
            <w:proofErr w:type="spellEnd"/>
          </w:p>
        </w:tc>
        <w:tc>
          <w:tcPr>
            <w:tcW w:w="2039" w:type="dxa"/>
          </w:tcPr>
          <w:p w14:paraId="2A119E1F"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29.5</w:t>
            </w:r>
          </w:p>
        </w:tc>
        <w:tc>
          <w:tcPr>
            <w:tcW w:w="1903" w:type="dxa"/>
          </w:tcPr>
          <w:p w14:paraId="00EBD239"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30.4</w:t>
            </w:r>
          </w:p>
        </w:tc>
        <w:tc>
          <w:tcPr>
            <w:tcW w:w="1876" w:type="dxa"/>
          </w:tcPr>
          <w:p w14:paraId="71EC88B4"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31.5</w:t>
            </w:r>
          </w:p>
        </w:tc>
      </w:tr>
      <w:tr w:rsidR="00841772" w:rsidRPr="00687338" w14:paraId="6C7DFFE4" w14:textId="77777777" w:rsidTr="009E1456">
        <w:trPr>
          <w:trHeight w:val="332"/>
        </w:trPr>
        <w:tc>
          <w:tcPr>
            <w:cnfStyle w:val="001000000000" w:firstRow="0" w:lastRow="0" w:firstColumn="1" w:lastColumn="0" w:oddVBand="0" w:evenVBand="0" w:oddHBand="0" w:evenHBand="0" w:firstRowFirstColumn="0" w:firstRowLastColumn="0" w:lastRowFirstColumn="0" w:lastRowLastColumn="0"/>
            <w:tcW w:w="0" w:type="auto"/>
          </w:tcPr>
          <w:p w14:paraId="73141D9F" w14:textId="77777777"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 xml:space="preserve">Can + </w:t>
            </w:r>
            <w:proofErr w:type="spellStart"/>
            <w:proofErr w:type="gramStart"/>
            <w:r w:rsidRPr="00687338">
              <w:rPr>
                <w:rFonts w:ascii="Arial" w:eastAsia="Times New Roman" w:hAnsi="Arial" w:cs="Arial"/>
                <w:sz w:val="20"/>
                <w:szCs w:val="20"/>
              </w:rPr>
              <w:t>d.s</w:t>
            </w:r>
            <w:proofErr w:type="spellEnd"/>
            <w:proofErr w:type="gramEnd"/>
          </w:p>
        </w:tc>
        <w:tc>
          <w:tcPr>
            <w:tcW w:w="2039" w:type="dxa"/>
          </w:tcPr>
          <w:p w14:paraId="65C159E4"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26.7</w:t>
            </w:r>
          </w:p>
        </w:tc>
        <w:tc>
          <w:tcPr>
            <w:tcW w:w="1903" w:type="dxa"/>
          </w:tcPr>
          <w:p w14:paraId="45A266DB"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28.1</w:t>
            </w:r>
          </w:p>
        </w:tc>
        <w:tc>
          <w:tcPr>
            <w:tcW w:w="1876" w:type="dxa"/>
          </w:tcPr>
          <w:p w14:paraId="0250B009"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28.8</w:t>
            </w:r>
          </w:p>
        </w:tc>
      </w:tr>
      <w:tr w:rsidR="00841772" w:rsidRPr="00687338" w14:paraId="750A6E17" w14:textId="77777777" w:rsidTr="009E1456">
        <w:trPr>
          <w:trHeight w:val="332"/>
        </w:trPr>
        <w:tc>
          <w:tcPr>
            <w:cnfStyle w:val="001000000000" w:firstRow="0" w:lastRow="0" w:firstColumn="1" w:lastColumn="0" w:oddVBand="0" w:evenVBand="0" w:oddHBand="0" w:evenHBand="0" w:firstRowFirstColumn="0" w:firstRowLastColumn="0" w:lastRowFirstColumn="0" w:lastRowLastColumn="0"/>
            <w:tcW w:w="0" w:type="auto"/>
          </w:tcPr>
          <w:p w14:paraId="38CEB7A1" w14:textId="77777777"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w:t>
            </w:r>
          </w:p>
        </w:tc>
        <w:tc>
          <w:tcPr>
            <w:tcW w:w="2039" w:type="dxa"/>
          </w:tcPr>
          <w:p w14:paraId="6D677852"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18.5</w:t>
            </w:r>
          </w:p>
        </w:tc>
        <w:tc>
          <w:tcPr>
            <w:tcW w:w="1903" w:type="dxa"/>
          </w:tcPr>
          <w:p w14:paraId="357FE404"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19.7</w:t>
            </w:r>
          </w:p>
        </w:tc>
        <w:tc>
          <w:tcPr>
            <w:tcW w:w="1876" w:type="dxa"/>
          </w:tcPr>
          <w:p w14:paraId="065B3B9B"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19.3</w:t>
            </w:r>
          </w:p>
        </w:tc>
      </w:tr>
      <w:tr w:rsidR="00841772" w:rsidRPr="00687338" w14:paraId="454826AD" w14:textId="77777777" w:rsidTr="009E1456">
        <w:trPr>
          <w:trHeight w:val="338"/>
        </w:trPr>
        <w:tc>
          <w:tcPr>
            <w:cnfStyle w:val="001000000000" w:firstRow="0" w:lastRow="0" w:firstColumn="1" w:lastColumn="0" w:oddVBand="0" w:evenVBand="0" w:oddHBand="0" w:evenHBand="0" w:firstRowFirstColumn="0" w:firstRowLastColumn="0" w:lastRowFirstColumn="0" w:lastRowLastColumn="0"/>
            <w:tcW w:w="0" w:type="auto"/>
          </w:tcPr>
          <w:p w14:paraId="2C2E5ED2" w14:textId="77777777"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proofErr w:type="spellStart"/>
            <w:r w:rsidRPr="00687338">
              <w:rPr>
                <w:rFonts w:ascii="Arial" w:eastAsia="Times New Roman" w:hAnsi="Arial" w:cs="Arial"/>
                <w:sz w:val="20"/>
                <w:szCs w:val="20"/>
              </w:rPr>
              <w:t>d.s</w:t>
            </w:r>
            <w:proofErr w:type="spellEnd"/>
          </w:p>
        </w:tc>
        <w:tc>
          <w:tcPr>
            <w:tcW w:w="2039" w:type="dxa"/>
          </w:tcPr>
          <w:p w14:paraId="09F85883"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8.2</w:t>
            </w:r>
          </w:p>
        </w:tc>
        <w:tc>
          <w:tcPr>
            <w:tcW w:w="1903" w:type="dxa"/>
          </w:tcPr>
          <w:p w14:paraId="1768523D"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8.4</w:t>
            </w:r>
          </w:p>
        </w:tc>
        <w:tc>
          <w:tcPr>
            <w:tcW w:w="1876" w:type="dxa"/>
          </w:tcPr>
          <w:p w14:paraId="1827ADED"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9.5</w:t>
            </w:r>
          </w:p>
        </w:tc>
      </w:tr>
      <w:tr w:rsidR="00841772" w:rsidRPr="00687338" w14:paraId="72005A7E" w14:textId="77777777" w:rsidTr="009E1456">
        <w:trPr>
          <w:trHeight w:val="332"/>
        </w:trPr>
        <w:tc>
          <w:tcPr>
            <w:cnfStyle w:val="001000000000" w:firstRow="0" w:lastRow="0" w:firstColumn="1" w:lastColumn="0" w:oddVBand="0" w:evenVBand="0" w:oddHBand="0" w:evenHBand="0" w:firstRowFirstColumn="0" w:firstRowLastColumn="0" w:lastRowFirstColumn="0" w:lastRowLastColumn="0"/>
            <w:tcW w:w="0" w:type="auto"/>
          </w:tcPr>
          <w:p w14:paraId="7C00A2EB" w14:textId="77777777"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W</w:t>
            </w:r>
          </w:p>
        </w:tc>
        <w:tc>
          <w:tcPr>
            <w:tcW w:w="2039" w:type="dxa"/>
          </w:tcPr>
          <w:p w14:paraId="3F771D0A"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2.8</w:t>
            </w:r>
          </w:p>
        </w:tc>
        <w:tc>
          <w:tcPr>
            <w:tcW w:w="1903" w:type="dxa"/>
          </w:tcPr>
          <w:p w14:paraId="57A1D249"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2.3</w:t>
            </w:r>
          </w:p>
        </w:tc>
        <w:tc>
          <w:tcPr>
            <w:tcW w:w="1876" w:type="dxa"/>
          </w:tcPr>
          <w:p w14:paraId="760D298F"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2.7</w:t>
            </w:r>
          </w:p>
        </w:tc>
      </w:tr>
      <w:tr w:rsidR="00841772" w:rsidRPr="00687338" w14:paraId="514E5883" w14:textId="77777777" w:rsidTr="009E1456">
        <w:trPr>
          <w:trHeight w:val="332"/>
        </w:trPr>
        <w:tc>
          <w:tcPr>
            <w:cnfStyle w:val="001000000000" w:firstRow="0" w:lastRow="0" w:firstColumn="1" w:lastColumn="0" w:oddVBand="0" w:evenVBand="0" w:oddHBand="0" w:evenHBand="0" w:firstRowFirstColumn="0" w:firstRowLastColumn="0" w:lastRowFirstColumn="0" w:lastRowLastColumn="0"/>
            <w:tcW w:w="0" w:type="auto"/>
          </w:tcPr>
          <w:p w14:paraId="129C843E" w14:textId="77777777"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W%</w:t>
            </w:r>
          </w:p>
        </w:tc>
        <w:tc>
          <w:tcPr>
            <w:tcW w:w="2039" w:type="dxa"/>
          </w:tcPr>
          <w:p w14:paraId="198A0ABA"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34.2</w:t>
            </w:r>
          </w:p>
        </w:tc>
        <w:tc>
          <w:tcPr>
            <w:tcW w:w="1903" w:type="dxa"/>
          </w:tcPr>
          <w:p w14:paraId="5FCA50FE"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27.4</w:t>
            </w:r>
          </w:p>
        </w:tc>
        <w:tc>
          <w:tcPr>
            <w:tcW w:w="1876" w:type="dxa"/>
          </w:tcPr>
          <w:p w14:paraId="6F920ECA" w14:textId="77777777"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28.4</w:t>
            </w:r>
          </w:p>
        </w:tc>
      </w:tr>
    </w:tbl>
    <w:p w14:paraId="45A6809E" w14:textId="77777777" w:rsidR="00DC70F8" w:rsidRPr="00687338" w:rsidRDefault="00DC70F8" w:rsidP="0006306C">
      <w:pPr>
        <w:pStyle w:val="NormalWeb"/>
        <w:spacing w:before="0" w:beforeAutospacing="0" w:after="0" w:afterAutospacing="0"/>
        <w:jc w:val="both"/>
        <w:rPr>
          <w:rFonts w:ascii="Arial" w:hAnsi="Arial" w:cs="Arial"/>
          <w:sz w:val="20"/>
          <w:szCs w:val="20"/>
        </w:rPr>
      </w:pPr>
    </w:p>
    <w:p w14:paraId="1FA0FDE0" w14:textId="77777777" w:rsidR="0022577E" w:rsidRPr="00687338" w:rsidRDefault="0022577E" w:rsidP="0006306C">
      <w:pPr>
        <w:autoSpaceDE w:val="0"/>
        <w:autoSpaceDN w:val="0"/>
        <w:adjustRightInd w:val="0"/>
        <w:spacing w:after="0" w:line="240" w:lineRule="auto"/>
        <w:jc w:val="both"/>
        <w:rPr>
          <w:rFonts w:ascii="Arial" w:hAnsi="Arial" w:cs="Arial"/>
          <w:b/>
          <w:sz w:val="20"/>
          <w:szCs w:val="20"/>
        </w:rPr>
        <w:sectPr w:rsidR="0022577E" w:rsidRPr="00687338" w:rsidSect="00F47316">
          <w:type w:val="continuous"/>
          <w:pgSz w:w="12240" w:h="15840"/>
          <w:pgMar w:top="1440" w:right="1440" w:bottom="1440" w:left="1440" w:header="720" w:footer="720" w:gutter="0"/>
          <w:cols w:space="720"/>
          <w:docGrid w:linePitch="360"/>
        </w:sectPr>
      </w:pPr>
    </w:p>
    <w:p w14:paraId="7E3830FF" w14:textId="77777777" w:rsidR="00DC70F8" w:rsidRPr="00687338" w:rsidRDefault="00DC70F8" w:rsidP="0006306C">
      <w:pPr>
        <w:autoSpaceDE w:val="0"/>
        <w:autoSpaceDN w:val="0"/>
        <w:adjustRightInd w:val="0"/>
        <w:spacing w:after="0" w:line="240" w:lineRule="auto"/>
        <w:jc w:val="both"/>
        <w:rPr>
          <w:rFonts w:ascii="Arial" w:hAnsi="Arial" w:cs="Arial"/>
          <w:b/>
          <w:sz w:val="20"/>
          <w:szCs w:val="20"/>
        </w:rPr>
      </w:pPr>
    </w:p>
    <w:p w14:paraId="4CBC906F" w14:textId="49DF3928"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The values of optimum moisture content before infiltration in </w:t>
      </w:r>
      <w:r w:rsidRPr="00816651">
        <w:rPr>
          <w:rFonts w:ascii="Arial" w:hAnsi="Arial" w:cs="Arial"/>
          <w:sz w:val="20"/>
          <w:szCs w:val="20"/>
        </w:rPr>
        <w:t>table</w:t>
      </w:r>
      <w:r w:rsidRPr="00687338">
        <w:rPr>
          <w:rFonts w:ascii="Arial" w:hAnsi="Arial" w:cs="Arial"/>
          <w:sz w:val="20"/>
          <w:szCs w:val="20"/>
        </w:rPr>
        <w:t xml:space="preserve"> </w:t>
      </w:r>
      <w:r w:rsidR="00816651">
        <w:rPr>
          <w:rFonts w:ascii="Arial" w:hAnsi="Arial" w:cs="Arial"/>
          <w:sz w:val="20"/>
          <w:szCs w:val="20"/>
        </w:rPr>
        <w:t>5</w:t>
      </w:r>
      <w:r w:rsidRPr="00687338">
        <w:rPr>
          <w:rFonts w:ascii="Arial" w:hAnsi="Arial" w:cs="Arial"/>
          <w:sz w:val="20"/>
          <w:szCs w:val="20"/>
        </w:rPr>
        <w:t xml:space="preserve"> were used in computing for void ratios needed for the calculation of porosity for all the locations.  The difference in values of optimum content (both before and after infiltration) were used in figure 3 and 4 to determine the </w:t>
      </w:r>
      <w:proofErr w:type="spellStart"/>
      <w:r w:rsidRPr="00687338">
        <w:rPr>
          <w:rFonts w:ascii="Arial" w:hAnsi="Arial" w:cs="Arial"/>
          <w:sz w:val="20"/>
          <w:szCs w:val="20"/>
        </w:rPr>
        <w:t>sorptivity</w:t>
      </w:r>
      <w:proofErr w:type="spellEnd"/>
      <w:r w:rsidRPr="00687338">
        <w:rPr>
          <w:rFonts w:ascii="Arial" w:hAnsi="Arial" w:cs="Arial"/>
          <w:sz w:val="20"/>
          <w:szCs w:val="20"/>
        </w:rPr>
        <w:t xml:space="preserve"> values needed for calculating infiltration using Philips model. The results of the specific gravity for the selected locations are as shown in </w:t>
      </w:r>
      <w:r w:rsidR="00FC7AFE" w:rsidRPr="00816651">
        <w:rPr>
          <w:rFonts w:ascii="Arial" w:hAnsi="Arial" w:cs="Arial"/>
          <w:sz w:val="20"/>
          <w:szCs w:val="20"/>
        </w:rPr>
        <w:t>Table</w:t>
      </w:r>
      <w:r w:rsidR="00FC7AFE" w:rsidRPr="00687338">
        <w:rPr>
          <w:rFonts w:ascii="Arial" w:hAnsi="Arial" w:cs="Arial"/>
          <w:sz w:val="20"/>
          <w:szCs w:val="20"/>
        </w:rPr>
        <w:t xml:space="preserve"> </w:t>
      </w:r>
      <w:r w:rsidR="00816651">
        <w:rPr>
          <w:rFonts w:ascii="Arial" w:hAnsi="Arial" w:cs="Arial"/>
          <w:sz w:val="20"/>
          <w:szCs w:val="20"/>
        </w:rPr>
        <w:t>6</w:t>
      </w:r>
      <w:r w:rsidRPr="00687338">
        <w:rPr>
          <w:rFonts w:ascii="Arial" w:hAnsi="Arial" w:cs="Arial"/>
          <w:sz w:val="20"/>
          <w:szCs w:val="20"/>
        </w:rPr>
        <w:t>.</w:t>
      </w:r>
    </w:p>
    <w:p w14:paraId="78FDDE71" w14:textId="77777777" w:rsidR="0022577E" w:rsidRPr="00687338" w:rsidRDefault="0022577E" w:rsidP="0006306C">
      <w:pPr>
        <w:autoSpaceDE w:val="0"/>
        <w:autoSpaceDN w:val="0"/>
        <w:adjustRightInd w:val="0"/>
        <w:spacing w:after="0" w:line="240" w:lineRule="auto"/>
        <w:jc w:val="both"/>
        <w:rPr>
          <w:rFonts w:ascii="Arial" w:hAnsi="Arial" w:cs="Arial"/>
          <w:b/>
          <w:sz w:val="20"/>
          <w:szCs w:val="20"/>
        </w:rPr>
        <w:sectPr w:rsidR="0022577E" w:rsidRPr="00687338" w:rsidSect="00F47316">
          <w:type w:val="continuous"/>
          <w:pgSz w:w="12240" w:h="15840"/>
          <w:pgMar w:top="1440" w:right="1440" w:bottom="1440" w:left="1440" w:header="720" w:footer="720" w:gutter="0"/>
          <w:cols w:space="720"/>
          <w:docGrid w:linePitch="360"/>
        </w:sectPr>
      </w:pPr>
    </w:p>
    <w:p w14:paraId="3E4B9960" w14:textId="77777777" w:rsidR="00323FF6" w:rsidRPr="00687338" w:rsidRDefault="00323FF6" w:rsidP="0006306C">
      <w:pPr>
        <w:autoSpaceDE w:val="0"/>
        <w:autoSpaceDN w:val="0"/>
        <w:adjustRightInd w:val="0"/>
        <w:spacing w:after="0" w:line="240" w:lineRule="auto"/>
        <w:jc w:val="both"/>
        <w:rPr>
          <w:rFonts w:ascii="Arial" w:hAnsi="Arial" w:cs="Arial"/>
          <w:b/>
          <w:sz w:val="20"/>
          <w:szCs w:val="20"/>
        </w:rPr>
      </w:pPr>
    </w:p>
    <w:p w14:paraId="7547C952" w14:textId="77777777" w:rsidR="00C07F75" w:rsidRPr="00687338" w:rsidRDefault="00C07F75" w:rsidP="0006306C">
      <w:pPr>
        <w:autoSpaceDE w:val="0"/>
        <w:autoSpaceDN w:val="0"/>
        <w:adjustRightInd w:val="0"/>
        <w:spacing w:after="0" w:line="240" w:lineRule="auto"/>
        <w:jc w:val="both"/>
        <w:rPr>
          <w:rFonts w:ascii="Arial" w:hAnsi="Arial" w:cs="Arial"/>
          <w:b/>
          <w:sz w:val="20"/>
          <w:szCs w:val="20"/>
        </w:rPr>
      </w:pPr>
    </w:p>
    <w:p w14:paraId="5E0339A3" w14:textId="77777777" w:rsidR="00757FA9" w:rsidRPr="00687338" w:rsidRDefault="00757FA9" w:rsidP="0006306C">
      <w:pPr>
        <w:autoSpaceDE w:val="0"/>
        <w:autoSpaceDN w:val="0"/>
        <w:adjustRightInd w:val="0"/>
        <w:spacing w:after="0" w:line="240" w:lineRule="auto"/>
        <w:jc w:val="both"/>
        <w:rPr>
          <w:rFonts w:ascii="Arial" w:hAnsi="Arial" w:cs="Arial"/>
          <w:b/>
          <w:sz w:val="20"/>
          <w:szCs w:val="20"/>
        </w:rPr>
      </w:pPr>
    </w:p>
    <w:p w14:paraId="3CC6FCF4" w14:textId="1402A8AA" w:rsidR="00DC70F8" w:rsidRPr="00687338" w:rsidRDefault="00DC70F8" w:rsidP="0006306C">
      <w:pPr>
        <w:autoSpaceDE w:val="0"/>
        <w:autoSpaceDN w:val="0"/>
        <w:adjustRightInd w:val="0"/>
        <w:spacing w:after="0" w:line="240" w:lineRule="auto"/>
        <w:jc w:val="both"/>
        <w:rPr>
          <w:rFonts w:ascii="Arial" w:hAnsi="Arial" w:cs="Arial"/>
          <w:b/>
          <w:sz w:val="20"/>
          <w:szCs w:val="20"/>
        </w:rPr>
      </w:pPr>
      <w:proofErr w:type="gramStart"/>
      <w:r w:rsidRPr="00816651">
        <w:rPr>
          <w:rFonts w:ascii="Arial" w:hAnsi="Arial" w:cs="Arial"/>
          <w:b/>
          <w:sz w:val="20"/>
          <w:szCs w:val="20"/>
        </w:rPr>
        <w:t>Table</w:t>
      </w:r>
      <w:r w:rsidRPr="00687338">
        <w:rPr>
          <w:rFonts w:ascii="Arial" w:hAnsi="Arial" w:cs="Arial"/>
          <w:b/>
          <w:sz w:val="20"/>
          <w:szCs w:val="20"/>
        </w:rPr>
        <w:t xml:space="preserve">  </w:t>
      </w:r>
      <w:r w:rsidR="00816651">
        <w:rPr>
          <w:rFonts w:ascii="Arial" w:hAnsi="Arial" w:cs="Arial"/>
          <w:b/>
          <w:sz w:val="20"/>
          <w:szCs w:val="20"/>
        </w:rPr>
        <w:t>6</w:t>
      </w:r>
      <w:proofErr w:type="gramEnd"/>
      <w:r w:rsidRPr="00687338">
        <w:rPr>
          <w:rFonts w:ascii="Arial" w:hAnsi="Arial" w:cs="Arial"/>
          <w:b/>
          <w:sz w:val="20"/>
          <w:szCs w:val="20"/>
        </w:rPr>
        <w:t xml:space="preserve">. </w:t>
      </w:r>
      <w:r w:rsidRPr="00687338">
        <w:rPr>
          <w:rFonts w:ascii="Arial" w:hAnsi="Arial" w:cs="Arial"/>
          <w:sz w:val="20"/>
          <w:szCs w:val="20"/>
        </w:rPr>
        <w:t>Outcome of specific gravity for all the locations</w:t>
      </w:r>
    </w:p>
    <w:tbl>
      <w:tblPr>
        <w:tblStyle w:val="LightShading"/>
        <w:tblW w:w="9478" w:type="dxa"/>
        <w:tblLook w:val="06A0" w:firstRow="1" w:lastRow="0" w:firstColumn="1" w:lastColumn="0" w:noHBand="1" w:noVBand="1"/>
      </w:tblPr>
      <w:tblGrid>
        <w:gridCol w:w="2229"/>
        <w:gridCol w:w="2109"/>
        <w:gridCol w:w="2717"/>
        <w:gridCol w:w="2423"/>
      </w:tblGrid>
      <w:tr w:rsidR="00323FF6" w:rsidRPr="00687338" w14:paraId="06FCB8D9" w14:textId="77777777" w:rsidTr="009E1456">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tcPr>
          <w:p w14:paraId="38E2F535"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Tools</w:t>
            </w:r>
          </w:p>
        </w:tc>
        <w:tc>
          <w:tcPr>
            <w:tcW w:w="2109" w:type="dxa"/>
          </w:tcPr>
          <w:p w14:paraId="75E5C08D" w14:textId="77777777" w:rsidR="00323FF6" w:rsidRPr="00687338" w:rsidRDefault="00323FF6"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Isiekenesi</w:t>
            </w:r>
            <w:proofErr w:type="spellEnd"/>
          </w:p>
        </w:tc>
        <w:tc>
          <w:tcPr>
            <w:tcW w:w="2717" w:type="dxa"/>
          </w:tcPr>
          <w:p w14:paraId="0A18DA4F" w14:textId="77777777" w:rsidR="00323FF6" w:rsidRPr="00687338" w:rsidRDefault="00323FF6"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Oguta</w:t>
            </w:r>
            <w:proofErr w:type="spellEnd"/>
          </w:p>
        </w:tc>
        <w:tc>
          <w:tcPr>
            <w:tcW w:w="2423" w:type="dxa"/>
          </w:tcPr>
          <w:p w14:paraId="767BD08D" w14:textId="77777777" w:rsidR="00323FF6" w:rsidRPr="00687338" w:rsidRDefault="000E5BE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Umum</w:t>
            </w:r>
            <w:r w:rsidR="00323FF6" w:rsidRPr="00687338">
              <w:rPr>
                <w:rFonts w:ascii="Arial" w:eastAsia="Times New Roman" w:hAnsi="Arial" w:cs="Arial"/>
                <w:sz w:val="20"/>
                <w:szCs w:val="20"/>
              </w:rPr>
              <w:t>a</w:t>
            </w:r>
            <w:proofErr w:type="spellEnd"/>
            <w:r w:rsidR="00323FF6" w:rsidRPr="00687338">
              <w:rPr>
                <w:rFonts w:ascii="Arial" w:eastAsia="Times New Roman" w:hAnsi="Arial" w:cs="Arial"/>
                <w:sz w:val="20"/>
                <w:szCs w:val="20"/>
              </w:rPr>
              <w:t xml:space="preserve"> </w:t>
            </w:r>
            <w:proofErr w:type="spellStart"/>
            <w:r w:rsidR="00323FF6" w:rsidRPr="00687338">
              <w:rPr>
                <w:rFonts w:ascii="Arial" w:eastAsia="Times New Roman" w:hAnsi="Arial" w:cs="Arial"/>
                <w:sz w:val="20"/>
                <w:szCs w:val="20"/>
              </w:rPr>
              <w:t>Isiaku</w:t>
            </w:r>
            <w:proofErr w:type="spellEnd"/>
          </w:p>
        </w:tc>
      </w:tr>
      <w:tr w:rsidR="00323FF6" w:rsidRPr="00687338" w14:paraId="397BD164" w14:textId="77777777" w:rsidTr="009E1456">
        <w:trPr>
          <w:trHeight w:val="296"/>
        </w:trPr>
        <w:tc>
          <w:tcPr>
            <w:cnfStyle w:val="001000000000" w:firstRow="0" w:lastRow="0" w:firstColumn="1" w:lastColumn="0" w:oddVBand="0" w:evenVBand="0" w:oddHBand="0" w:evenHBand="0" w:firstRowFirstColumn="0" w:firstRowLastColumn="0" w:lastRowFirstColumn="0" w:lastRowLastColumn="0"/>
            <w:tcW w:w="0" w:type="auto"/>
          </w:tcPr>
          <w:p w14:paraId="284C079E"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r w:rsidRPr="00687338">
              <w:rPr>
                <w:rFonts w:ascii="Arial" w:eastAsia="Times New Roman" w:hAnsi="Arial" w:cs="Arial"/>
                <w:sz w:val="20"/>
                <w:szCs w:val="20"/>
                <w:vertAlign w:val="subscript"/>
              </w:rPr>
              <w:t>1</w:t>
            </w:r>
          </w:p>
        </w:tc>
        <w:tc>
          <w:tcPr>
            <w:tcW w:w="2109" w:type="dxa"/>
          </w:tcPr>
          <w:p w14:paraId="07CD0760"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150.4</w:t>
            </w:r>
          </w:p>
        </w:tc>
        <w:tc>
          <w:tcPr>
            <w:tcW w:w="2717" w:type="dxa"/>
          </w:tcPr>
          <w:p w14:paraId="5FA0B295"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150.4</w:t>
            </w:r>
          </w:p>
        </w:tc>
        <w:tc>
          <w:tcPr>
            <w:tcW w:w="2423" w:type="dxa"/>
          </w:tcPr>
          <w:p w14:paraId="32EFEDA0"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150.4</w:t>
            </w:r>
          </w:p>
        </w:tc>
      </w:tr>
      <w:tr w:rsidR="00323FF6" w:rsidRPr="00687338" w14:paraId="4AFD8C2D" w14:textId="77777777" w:rsidTr="009E1456">
        <w:trPr>
          <w:trHeight w:val="314"/>
        </w:trPr>
        <w:tc>
          <w:tcPr>
            <w:cnfStyle w:val="001000000000" w:firstRow="0" w:lastRow="0" w:firstColumn="1" w:lastColumn="0" w:oddVBand="0" w:evenVBand="0" w:oddHBand="0" w:evenHBand="0" w:firstRowFirstColumn="0" w:firstRowLastColumn="0" w:lastRowFirstColumn="0" w:lastRowLastColumn="0"/>
            <w:tcW w:w="0" w:type="auto"/>
          </w:tcPr>
          <w:p w14:paraId="5E1CC0FE"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r w:rsidRPr="00687338">
              <w:rPr>
                <w:rFonts w:ascii="Arial" w:eastAsia="Times New Roman" w:hAnsi="Arial" w:cs="Arial"/>
                <w:sz w:val="20"/>
                <w:szCs w:val="20"/>
                <w:vertAlign w:val="subscript"/>
              </w:rPr>
              <w:t>2</w:t>
            </w:r>
          </w:p>
        </w:tc>
        <w:tc>
          <w:tcPr>
            <w:tcW w:w="2109" w:type="dxa"/>
          </w:tcPr>
          <w:p w14:paraId="1024BE0C"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160.2</w:t>
            </w:r>
          </w:p>
        </w:tc>
        <w:tc>
          <w:tcPr>
            <w:tcW w:w="2717" w:type="dxa"/>
          </w:tcPr>
          <w:p w14:paraId="6C9B89CE"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160.2</w:t>
            </w:r>
          </w:p>
        </w:tc>
        <w:tc>
          <w:tcPr>
            <w:tcW w:w="2423" w:type="dxa"/>
          </w:tcPr>
          <w:p w14:paraId="26028D90"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160.2</w:t>
            </w:r>
          </w:p>
        </w:tc>
      </w:tr>
      <w:tr w:rsidR="00323FF6" w:rsidRPr="00687338" w14:paraId="32EAABAF" w14:textId="77777777" w:rsidTr="009E1456">
        <w:trPr>
          <w:trHeight w:val="251"/>
        </w:trPr>
        <w:tc>
          <w:tcPr>
            <w:cnfStyle w:val="001000000000" w:firstRow="0" w:lastRow="0" w:firstColumn="1" w:lastColumn="0" w:oddVBand="0" w:evenVBand="0" w:oddHBand="0" w:evenHBand="0" w:firstRowFirstColumn="0" w:firstRowLastColumn="0" w:lastRowFirstColumn="0" w:lastRowLastColumn="0"/>
            <w:tcW w:w="0" w:type="auto"/>
          </w:tcPr>
          <w:p w14:paraId="7BF78365"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r w:rsidRPr="00687338">
              <w:rPr>
                <w:rFonts w:ascii="Arial" w:eastAsia="Times New Roman" w:hAnsi="Arial" w:cs="Arial"/>
                <w:sz w:val="20"/>
                <w:szCs w:val="20"/>
                <w:vertAlign w:val="subscript"/>
              </w:rPr>
              <w:t>3</w:t>
            </w:r>
          </w:p>
        </w:tc>
        <w:tc>
          <w:tcPr>
            <w:tcW w:w="2109" w:type="dxa"/>
          </w:tcPr>
          <w:p w14:paraId="6178ACDB"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652.3</w:t>
            </w:r>
          </w:p>
        </w:tc>
        <w:tc>
          <w:tcPr>
            <w:tcW w:w="2717" w:type="dxa"/>
          </w:tcPr>
          <w:p w14:paraId="6D8C2E70"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652.2</w:t>
            </w:r>
          </w:p>
        </w:tc>
        <w:tc>
          <w:tcPr>
            <w:tcW w:w="2423" w:type="dxa"/>
          </w:tcPr>
          <w:p w14:paraId="35DE7992"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652.3</w:t>
            </w:r>
          </w:p>
        </w:tc>
      </w:tr>
      <w:tr w:rsidR="00323FF6" w:rsidRPr="00687338" w14:paraId="1D9FCB70" w14:textId="77777777" w:rsidTr="009E1456">
        <w:trPr>
          <w:trHeight w:val="278"/>
        </w:trPr>
        <w:tc>
          <w:tcPr>
            <w:cnfStyle w:val="001000000000" w:firstRow="0" w:lastRow="0" w:firstColumn="1" w:lastColumn="0" w:oddVBand="0" w:evenVBand="0" w:oddHBand="0" w:evenHBand="0" w:firstRowFirstColumn="0" w:firstRowLastColumn="0" w:lastRowFirstColumn="0" w:lastRowLastColumn="0"/>
            <w:tcW w:w="0" w:type="auto"/>
          </w:tcPr>
          <w:p w14:paraId="6FC923A6"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r w:rsidRPr="00687338">
              <w:rPr>
                <w:rFonts w:ascii="Arial" w:eastAsia="Times New Roman" w:hAnsi="Arial" w:cs="Arial"/>
                <w:sz w:val="20"/>
                <w:szCs w:val="20"/>
                <w:vertAlign w:val="subscript"/>
              </w:rPr>
              <w:t>4</w:t>
            </w:r>
          </w:p>
        </w:tc>
        <w:tc>
          <w:tcPr>
            <w:tcW w:w="2109" w:type="dxa"/>
          </w:tcPr>
          <w:p w14:paraId="126997A9"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646.3</w:t>
            </w:r>
          </w:p>
        </w:tc>
        <w:tc>
          <w:tcPr>
            <w:tcW w:w="2717" w:type="dxa"/>
          </w:tcPr>
          <w:p w14:paraId="77EBE7B6"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646.3</w:t>
            </w:r>
          </w:p>
        </w:tc>
        <w:tc>
          <w:tcPr>
            <w:tcW w:w="2423" w:type="dxa"/>
          </w:tcPr>
          <w:p w14:paraId="30252F99"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646.3</w:t>
            </w:r>
          </w:p>
        </w:tc>
      </w:tr>
      <w:tr w:rsidR="00323FF6" w:rsidRPr="00687338" w14:paraId="004435B4" w14:textId="77777777" w:rsidTr="009E1456">
        <w:trPr>
          <w:trHeight w:val="278"/>
        </w:trPr>
        <w:tc>
          <w:tcPr>
            <w:cnfStyle w:val="001000000000" w:firstRow="0" w:lastRow="0" w:firstColumn="1" w:lastColumn="0" w:oddVBand="0" w:evenVBand="0" w:oddHBand="0" w:evenHBand="0" w:firstRowFirstColumn="0" w:firstRowLastColumn="0" w:lastRowFirstColumn="0" w:lastRowLastColumn="0"/>
            <w:tcW w:w="0" w:type="auto"/>
          </w:tcPr>
          <w:p w14:paraId="164C4CC6"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GL</w:t>
            </w:r>
          </w:p>
        </w:tc>
        <w:tc>
          <w:tcPr>
            <w:tcW w:w="2109" w:type="dxa"/>
          </w:tcPr>
          <w:p w14:paraId="082A0D8B"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1.00</w:t>
            </w:r>
          </w:p>
        </w:tc>
        <w:tc>
          <w:tcPr>
            <w:tcW w:w="2717" w:type="dxa"/>
          </w:tcPr>
          <w:p w14:paraId="50563728"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1.00</w:t>
            </w:r>
          </w:p>
        </w:tc>
        <w:tc>
          <w:tcPr>
            <w:tcW w:w="2423" w:type="dxa"/>
          </w:tcPr>
          <w:p w14:paraId="168ED313" w14:textId="77777777" w:rsidR="00323FF6" w:rsidRPr="00687338" w:rsidRDefault="004856D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1.00</w:t>
            </w:r>
          </w:p>
        </w:tc>
      </w:tr>
      <w:tr w:rsidR="00323FF6" w:rsidRPr="00687338" w14:paraId="385D26DC" w14:textId="77777777" w:rsidTr="009E1456">
        <w:trPr>
          <w:trHeight w:val="260"/>
        </w:trPr>
        <w:tc>
          <w:tcPr>
            <w:cnfStyle w:val="001000000000" w:firstRow="0" w:lastRow="0" w:firstColumn="1" w:lastColumn="0" w:oddVBand="0" w:evenVBand="0" w:oddHBand="0" w:evenHBand="0" w:firstRowFirstColumn="0" w:firstRowLastColumn="0" w:lastRowFirstColumn="0" w:lastRowLastColumn="0"/>
            <w:tcW w:w="0" w:type="auto"/>
          </w:tcPr>
          <w:p w14:paraId="53CCFDE6"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G</w:t>
            </w:r>
            <w:r w:rsidRPr="00687338">
              <w:rPr>
                <w:rFonts w:ascii="Arial" w:eastAsia="Times New Roman" w:hAnsi="Arial" w:cs="Arial"/>
                <w:sz w:val="20"/>
                <w:szCs w:val="20"/>
                <w:vertAlign w:val="subscript"/>
              </w:rPr>
              <w:t>S</w:t>
            </w:r>
          </w:p>
        </w:tc>
        <w:tc>
          <w:tcPr>
            <w:tcW w:w="2109" w:type="dxa"/>
          </w:tcPr>
          <w:p w14:paraId="7A3553A5"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2.58</w:t>
            </w:r>
          </w:p>
        </w:tc>
        <w:tc>
          <w:tcPr>
            <w:tcW w:w="2717" w:type="dxa"/>
          </w:tcPr>
          <w:p w14:paraId="6AD6C92A"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2.51</w:t>
            </w:r>
          </w:p>
        </w:tc>
        <w:tc>
          <w:tcPr>
            <w:tcW w:w="2423" w:type="dxa"/>
          </w:tcPr>
          <w:p w14:paraId="4CF04392" w14:textId="77777777" w:rsidR="00323FF6" w:rsidRPr="00687338" w:rsidRDefault="004856D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2.58</w:t>
            </w:r>
          </w:p>
        </w:tc>
      </w:tr>
    </w:tbl>
    <w:p w14:paraId="68A89232" w14:textId="77777777" w:rsidR="00DC70F8" w:rsidRPr="00687338" w:rsidRDefault="00DC70F8" w:rsidP="0006306C">
      <w:pPr>
        <w:autoSpaceDE w:val="0"/>
        <w:autoSpaceDN w:val="0"/>
        <w:adjustRightInd w:val="0"/>
        <w:spacing w:before="240" w:after="0" w:line="240" w:lineRule="auto"/>
        <w:jc w:val="both"/>
        <w:rPr>
          <w:rFonts w:ascii="Arial" w:hAnsi="Arial" w:cs="Arial"/>
          <w:sz w:val="20"/>
          <w:szCs w:val="20"/>
        </w:rPr>
      </w:pPr>
    </w:p>
    <w:p w14:paraId="25FD84EC" w14:textId="2A69264F" w:rsidR="00DC70F8" w:rsidRPr="00687338" w:rsidRDefault="00DC70F8" w:rsidP="0006306C">
      <w:pPr>
        <w:autoSpaceDE w:val="0"/>
        <w:autoSpaceDN w:val="0"/>
        <w:adjustRightInd w:val="0"/>
        <w:spacing w:before="240" w:after="0" w:line="240" w:lineRule="auto"/>
        <w:jc w:val="both"/>
        <w:rPr>
          <w:rFonts w:ascii="Arial" w:hAnsi="Arial" w:cs="Arial"/>
          <w:sz w:val="20"/>
          <w:szCs w:val="20"/>
        </w:rPr>
      </w:pPr>
      <w:r w:rsidRPr="00816651">
        <w:rPr>
          <w:rFonts w:ascii="Arial" w:hAnsi="Arial" w:cs="Arial"/>
          <w:b/>
          <w:sz w:val="20"/>
          <w:szCs w:val="20"/>
        </w:rPr>
        <w:t>Table</w:t>
      </w:r>
      <w:r w:rsidRPr="00687338">
        <w:rPr>
          <w:rFonts w:ascii="Arial" w:hAnsi="Arial" w:cs="Arial"/>
          <w:b/>
          <w:sz w:val="20"/>
          <w:szCs w:val="20"/>
        </w:rPr>
        <w:t xml:space="preserve"> </w:t>
      </w:r>
      <w:r w:rsidR="00816651">
        <w:rPr>
          <w:rFonts w:ascii="Arial" w:hAnsi="Arial" w:cs="Arial"/>
          <w:b/>
          <w:sz w:val="20"/>
          <w:szCs w:val="20"/>
        </w:rPr>
        <w:t>7</w:t>
      </w:r>
      <w:r w:rsidRPr="00687338">
        <w:rPr>
          <w:rFonts w:ascii="Arial" w:hAnsi="Arial" w:cs="Arial"/>
          <w:b/>
          <w:sz w:val="20"/>
          <w:szCs w:val="20"/>
        </w:rPr>
        <w:t xml:space="preserve">. </w:t>
      </w:r>
      <w:r w:rsidRPr="00687338">
        <w:rPr>
          <w:rFonts w:ascii="Arial" w:hAnsi="Arial" w:cs="Arial"/>
          <w:sz w:val="20"/>
          <w:szCs w:val="20"/>
        </w:rPr>
        <w:t>Outcome of void ratio and porosity for all the locations</w:t>
      </w:r>
    </w:p>
    <w:tbl>
      <w:tblPr>
        <w:tblStyle w:val="LightShading"/>
        <w:tblW w:w="9499" w:type="dxa"/>
        <w:tblLook w:val="06A0" w:firstRow="1" w:lastRow="0" w:firstColumn="1" w:lastColumn="0" w:noHBand="1" w:noVBand="1"/>
      </w:tblPr>
      <w:tblGrid>
        <w:gridCol w:w="2234"/>
        <w:gridCol w:w="2154"/>
        <w:gridCol w:w="2650"/>
        <w:gridCol w:w="2461"/>
      </w:tblGrid>
      <w:tr w:rsidR="00323FF6" w:rsidRPr="00687338" w14:paraId="44BC3655" w14:textId="77777777" w:rsidTr="009E1456">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0" w:type="auto"/>
          </w:tcPr>
          <w:p w14:paraId="09E115C6"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Tools</w:t>
            </w:r>
          </w:p>
        </w:tc>
        <w:tc>
          <w:tcPr>
            <w:tcW w:w="2154" w:type="dxa"/>
          </w:tcPr>
          <w:p w14:paraId="1B0CFDB6" w14:textId="77777777" w:rsidR="00323FF6" w:rsidRPr="00687338" w:rsidRDefault="00E2016C"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Isiekenesi</w:t>
            </w:r>
            <w:proofErr w:type="spellEnd"/>
          </w:p>
        </w:tc>
        <w:tc>
          <w:tcPr>
            <w:tcW w:w="2650" w:type="dxa"/>
          </w:tcPr>
          <w:p w14:paraId="5C6DEC1B" w14:textId="77777777" w:rsidR="00323FF6" w:rsidRPr="00687338" w:rsidRDefault="00E2016C"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Oguta</w:t>
            </w:r>
            <w:proofErr w:type="spellEnd"/>
          </w:p>
        </w:tc>
        <w:tc>
          <w:tcPr>
            <w:tcW w:w="2461" w:type="dxa"/>
          </w:tcPr>
          <w:p w14:paraId="0007C278" w14:textId="77777777" w:rsidR="00323FF6" w:rsidRPr="00687338" w:rsidRDefault="000E5BE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proofErr w:type="spellStart"/>
            <w:r w:rsidRPr="00687338">
              <w:rPr>
                <w:rFonts w:ascii="Arial" w:eastAsia="Times New Roman" w:hAnsi="Arial" w:cs="Arial"/>
                <w:sz w:val="20"/>
                <w:szCs w:val="20"/>
              </w:rPr>
              <w:t>Umum</w:t>
            </w:r>
            <w:r w:rsidR="00E2016C" w:rsidRPr="00687338">
              <w:rPr>
                <w:rFonts w:ascii="Arial" w:eastAsia="Times New Roman" w:hAnsi="Arial" w:cs="Arial"/>
                <w:sz w:val="20"/>
                <w:szCs w:val="20"/>
              </w:rPr>
              <w:t>a</w:t>
            </w:r>
            <w:proofErr w:type="spellEnd"/>
            <w:r w:rsidR="00E2016C" w:rsidRPr="00687338">
              <w:rPr>
                <w:rFonts w:ascii="Arial" w:eastAsia="Times New Roman" w:hAnsi="Arial" w:cs="Arial"/>
                <w:sz w:val="20"/>
                <w:szCs w:val="20"/>
              </w:rPr>
              <w:t xml:space="preserve"> </w:t>
            </w:r>
            <w:proofErr w:type="spellStart"/>
            <w:r w:rsidR="00E2016C" w:rsidRPr="00687338">
              <w:rPr>
                <w:rFonts w:ascii="Arial" w:eastAsia="Times New Roman" w:hAnsi="Arial" w:cs="Arial"/>
                <w:sz w:val="20"/>
                <w:szCs w:val="20"/>
              </w:rPr>
              <w:t>Isia</w:t>
            </w:r>
            <w:r w:rsidR="00385AF9" w:rsidRPr="00687338">
              <w:rPr>
                <w:rFonts w:ascii="Arial" w:eastAsia="Times New Roman" w:hAnsi="Arial" w:cs="Arial"/>
                <w:sz w:val="20"/>
                <w:szCs w:val="20"/>
              </w:rPr>
              <w:t>ku</w:t>
            </w:r>
            <w:proofErr w:type="spellEnd"/>
          </w:p>
        </w:tc>
      </w:tr>
      <w:tr w:rsidR="00323FF6" w:rsidRPr="00687338" w14:paraId="10EB59E3" w14:textId="77777777" w:rsidTr="009E1456">
        <w:trPr>
          <w:trHeight w:val="98"/>
        </w:trPr>
        <w:tc>
          <w:tcPr>
            <w:cnfStyle w:val="001000000000" w:firstRow="0" w:lastRow="0" w:firstColumn="1" w:lastColumn="0" w:oddVBand="0" w:evenVBand="0" w:oddHBand="0" w:evenHBand="0" w:firstRowFirstColumn="0" w:firstRowLastColumn="0" w:lastRowFirstColumn="0" w:lastRowLastColumn="0"/>
            <w:tcW w:w="0" w:type="auto"/>
          </w:tcPr>
          <w:p w14:paraId="037D3253"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p>
        </w:tc>
        <w:tc>
          <w:tcPr>
            <w:tcW w:w="2154" w:type="dxa"/>
          </w:tcPr>
          <w:p w14:paraId="75005A4A" w14:textId="77777777"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w:t>
            </w:r>
            <w:r w:rsidR="00385AF9" w:rsidRPr="00687338">
              <w:rPr>
                <w:rFonts w:ascii="Arial" w:eastAsia="Times New Roman" w:hAnsi="Arial" w:cs="Arial"/>
                <w:sz w:val="20"/>
                <w:szCs w:val="20"/>
              </w:rPr>
              <w:t>5.8</w:t>
            </w:r>
          </w:p>
        </w:tc>
        <w:tc>
          <w:tcPr>
            <w:tcW w:w="2650" w:type="dxa"/>
          </w:tcPr>
          <w:p w14:paraId="2994B54E"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12.0</w:t>
            </w:r>
          </w:p>
        </w:tc>
        <w:tc>
          <w:tcPr>
            <w:tcW w:w="2461" w:type="dxa"/>
          </w:tcPr>
          <w:p w14:paraId="48FC44E1"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14.1</w:t>
            </w:r>
          </w:p>
        </w:tc>
      </w:tr>
      <w:tr w:rsidR="00323FF6" w:rsidRPr="00687338" w14:paraId="511CE2AA" w14:textId="77777777" w:rsidTr="009E1456">
        <w:trPr>
          <w:trHeight w:val="98"/>
        </w:trPr>
        <w:tc>
          <w:tcPr>
            <w:cnfStyle w:val="001000000000" w:firstRow="0" w:lastRow="0" w:firstColumn="1" w:lastColumn="0" w:oddVBand="0" w:evenVBand="0" w:oddHBand="0" w:evenHBand="0" w:firstRowFirstColumn="0" w:firstRowLastColumn="0" w:lastRowFirstColumn="0" w:lastRowLastColumn="0"/>
            <w:tcW w:w="0" w:type="auto"/>
          </w:tcPr>
          <w:p w14:paraId="2FE40D64"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G</w:t>
            </w:r>
            <w:r w:rsidRPr="00687338">
              <w:rPr>
                <w:rFonts w:ascii="Arial" w:eastAsia="Times New Roman" w:hAnsi="Arial" w:cs="Arial"/>
                <w:sz w:val="20"/>
                <w:szCs w:val="20"/>
                <w:vertAlign w:val="subscript"/>
              </w:rPr>
              <w:t>S</w:t>
            </w:r>
          </w:p>
        </w:tc>
        <w:tc>
          <w:tcPr>
            <w:tcW w:w="2154" w:type="dxa"/>
          </w:tcPr>
          <w:p w14:paraId="5AE28A72"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2.58</w:t>
            </w:r>
          </w:p>
        </w:tc>
        <w:tc>
          <w:tcPr>
            <w:tcW w:w="2650" w:type="dxa"/>
          </w:tcPr>
          <w:p w14:paraId="3FE61E71"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2.51</w:t>
            </w:r>
          </w:p>
        </w:tc>
        <w:tc>
          <w:tcPr>
            <w:tcW w:w="2461" w:type="dxa"/>
          </w:tcPr>
          <w:p w14:paraId="7A2AA585"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2.58</w:t>
            </w:r>
          </w:p>
        </w:tc>
      </w:tr>
      <w:tr w:rsidR="00323FF6" w:rsidRPr="00687338" w14:paraId="420A6093" w14:textId="77777777" w:rsidTr="009E1456">
        <w:trPr>
          <w:trHeight w:val="98"/>
        </w:trPr>
        <w:tc>
          <w:tcPr>
            <w:cnfStyle w:val="001000000000" w:firstRow="0" w:lastRow="0" w:firstColumn="1" w:lastColumn="0" w:oddVBand="0" w:evenVBand="0" w:oddHBand="0" w:evenHBand="0" w:firstRowFirstColumn="0" w:firstRowLastColumn="0" w:lastRowFirstColumn="0" w:lastRowLastColumn="0"/>
            <w:tcW w:w="0" w:type="auto"/>
          </w:tcPr>
          <w:p w14:paraId="5C307DA1"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E</w:t>
            </w:r>
          </w:p>
        </w:tc>
        <w:tc>
          <w:tcPr>
            <w:tcW w:w="2154" w:type="dxa"/>
          </w:tcPr>
          <w:p w14:paraId="4B507C94"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0.41</w:t>
            </w:r>
          </w:p>
        </w:tc>
        <w:tc>
          <w:tcPr>
            <w:tcW w:w="2650" w:type="dxa"/>
          </w:tcPr>
          <w:p w14:paraId="69C8139A"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0.30</w:t>
            </w:r>
          </w:p>
        </w:tc>
        <w:tc>
          <w:tcPr>
            <w:tcW w:w="2461" w:type="dxa"/>
          </w:tcPr>
          <w:p w14:paraId="3BA4F2FB"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0.39</w:t>
            </w:r>
          </w:p>
        </w:tc>
      </w:tr>
      <w:tr w:rsidR="00323FF6" w:rsidRPr="00687338" w14:paraId="65E69E1E" w14:textId="77777777" w:rsidTr="009E1456">
        <w:trPr>
          <w:trHeight w:val="54"/>
        </w:trPr>
        <w:tc>
          <w:tcPr>
            <w:cnfStyle w:val="001000000000" w:firstRow="0" w:lastRow="0" w:firstColumn="1" w:lastColumn="0" w:oddVBand="0" w:evenVBand="0" w:oddHBand="0" w:evenHBand="0" w:firstRowFirstColumn="0" w:firstRowLastColumn="0" w:lastRowFirstColumn="0" w:lastRowLastColumn="0"/>
            <w:tcW w:w="0" w:type="auto"/>
          </w:tcPr>
          <w:p w14:paraId="2327B5A1" w14:textId="77777777"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N</w:t>
            </w:r>
          </w:p>
        </w:tc>
        <w:tc>
          <w:tcPr>
            <w:tcW w:w="2154" w:type="dxa"/>
          </w:tcPr>
          <w:p w14:paraId="456FAD3E"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0.29</w:t>
            </w:r>
          </w:p>
        </w:tc>
        <w:tc>
          <w:tcPr>
            <w:tcW w:w="2650" w:type="dxa"/>
          </w:tcPr>
          <w:p w14:paraId="6855EF80"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0.23</w:t>
            </w:r>
          </w:p>
        </w:tc>
        <w:tc>
          <w:tcPr>
            <w:tcW w:w="2461" w:type="dxa"/>
          </w:tcPr>
          <w:p w14:paraId="43D1E262" w14:textId="77777777"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0.27</w:t>
            </w:r>
          </w:p>
        </w:tc>
      </w:tr>
    </w:tbl>
    <w:p w14:paraId="5B4CE0E7" w14:textId="77777777" w:rsidR="00DC70F8" w:rsidRPr="00687338" w:rsidRDefault="00DC70F8" w:rsidP="0006306C">
      <w:pPr>
        <w:autoSpaceDE w:val="0"/>
        <w:autoSpaceDN w:val="0"/>
        <w:adjustRightInd w:val="0"/>
        <w:spacing w:after="0" w:line="240" w:lineRule="auto"/>
        <w:jc w:val="both"/>
        <w:rPr>
          <w:rFonts w:ascii="Arial" w:hAnsi="Arial" w:cs="Arial"/>
          <w:b/>
          <w:sz w:val="20"/>
          <w:szCs w:val="20"/>
        </w:rPr>
      </w:pPr>
    </w:p>
    <w:p w14:paraId="2F5CEF5C" w14:textId="77777777" w:rsidR="00DC70F8" w:rsidRPr="00687338" w:rsidRDefault="00DC70F8" w:rsidP="0006306C">
      <w:pPr>
        <w:pStyle w:val="NormalWeb"/>
        <w:spacing w:before="0" w:beforeAutospacing="0" w:after="0" w:afterAutospacing="0"/>
        <w:jc w:val="both"/>
        <w:rPr>
          <w:rFonts w:ascii="Arial" w:hAnsi="Arial" w:cs="Arial"/>
          <w:sz w:val="20"/>
          <w:szCs w:val="20"/>
        </w:rPr>
      </w:pPr>
    </w:p>
    <w:p w14:paraId="1B57766A" w14:textId="77777777" w:rsidR="00782237" w:rsidRPr="00687338" w:rsidRDefault="00782237" w:rsidP="0006306C">
      <w:pPr>
        <w:autoSpaceDE w:val="0"/>
        <w:autoSpaceDN w:val="0"/>
        <w:adjustRightInd w:val="0"/>
        <w:spacing w:after="0" w:line="240" w:lineRule="auto"/>
        <w:jc w:val="both"/>
        <w:rPr>
          <w:rFonts w:ascii="Arial" w:hAnsi="Arial" w:cs="Arial"/>
          <w:b/>
          <w:sz w:val="20"/>
          <w:szCs w:val="20"/>
        </w:rPr>
      </w:pPr>
    </w:p>
    <w:p w14:paraId="056679C2" w14:textId="77777777" w:rsidR="00757FA9" w:rsidRPr="00687338" w:rsidRDefault="00757FA9" w:rsidP="0006306C">
      <w:pPr>
        <w:autoSpaceDE w:val="0"/>
        <w:autoSpaceDN w:val="0"/>
        <w:adjustRightInd w:val="0"/>
        <w:spacing w:after="0" w:line="240" w:lineRule="auto"/>
        <w:jc w:val="both"/>
        <w:rPr>
          <w:rFonts w:ascii="Arial" w:hAnsi="Arial" w:cs="Arial"/>
          <w:b/>
          <w:sz w:val="20"/>
          <w:szCs w:val="20"/>
        </w:rPr>
        <w:sectPr w:rsidR="00757FA9" w:rsidRPr="00687338" w:rsidSect="00F47316">
          <w:type w:val="continuous"/>
          <w:pgSz w:w="12240" w:h="15840"/>
          <w:pgMar w:top="1440" w:right="1440" w:bottom="1440" w:left="1440" w:header="720" w:footer="720" w:gutter="0"/>
          <w:cols w:space="720"/>
          <w:docGrid w:linePitch="360"/>
        </w:sectPr>
      </w:pPr>
    </w:p>
    <w:p w14:paraId="4759B243" w14:textId="77777777" w:rsidR="00DC70F8" w:rsidRPr="00ED6460" w:rsidRDefault="00DC70F8" w:rsidP="0006306C">
      <w:pPr>
        <w:autoSpaceDE w:val="0"/>
        <w:autoSpaceDN w:val="0"/>
        <w:adjustRightInd w:val="0"/>
        <w:spacing w:after="0" w:line="240" w:lineRule="auto"/>
        <w:jc w:val="both"/>
        <w:rPr>
          <w:rFonts w:ascii="Arial" w:hAnsi="Arial" w:cs="Arial"/>
          <w:b/>
        </w:rPr>
      </w:pPr>
      <w:r w:rsidRPr="00ED6460">
        <w:rPr>
          <w:rFonts w:ascii="Arial" w:hAnsi="Arial" w:cs="Arial"/>
          <w:b/>
        </w:rPr>
        <w:t>Determination of Infiltration Parameters for Hortons Model:</w:t>
      </w:r>
    </w:p>
    <w:p w14:paraId="57188350" w14:textId="77777777" w:rsidR="00DC70F8" w:rsidRPr="00687338" w:rsidRDefault="00DC70F8" w:rsidP="00204027">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The infiltration test using double ring infiltrometer as described by</w:t>
      </w:r>
      <w:r w:rsidR="00FC7AFE" w:rsidRPr="00687338">
        <w:rPr>
          <w:rFonts w:ascii="Arial" w:hAnsi="Arial" w:cs="Arial"/>
          <w:sz w:val="20"/>
          <w:szCs w:val="20"/>
        </w:rPr>
        <w:t xml:space="preserve"> (Ogbe et al., 2011; </w:t>
      </w:r>
      <w:proofErr w:type="spellStart"/>
      <w:r w:rsidR="00FC7AFE" w:rsidRPr="00687338">
        <w:rPr>
          <w:rFonts w:ascii="Arial" w:hAnsi="Arial" w:cs="Arial"/>
          <w:sz w:val="20"/>
          <w:szCs w:val="20"/>
        </w:rPr>
        <w:t>Duruanyim</w:t>
      </w:r>
      <w:proofErr w:type="spellEnd"/>
      <w:r w:rsidR="00FC7AFE" w:rsidRPr="00687338">
        <w:rPr>
          <w:rFonts w:ascii="Arial" w:hAnsi="Arial" w:cs="Arial"/>
          <w:sz w:val="20"/>
          <w:szCs w:val="20"/>
        </w:rPr>
        <w:t xml:space="preserve"> et al., 2025)</w:t>
      </w:r>
      <w:r w:rsidRPr="00687338">
        <w:rPr>
          <w:rFonts w:ascii="Arial" w:hAnsi="Arial" w:cs="Arial"/>
          <w:sz w:val="20"/>
          <w:szCs w:val="20"/>
        </w:rPr>
        <w:t xml:space="preserve"> gave the values for observed infiltration which was used for all the analysis with the predicted values. It also gave the values n</w:t>
      </w:r>
      <w:r w:rsidR="001E5445" w:rsidRPr="00687338">
        <w:rPr>
          <w:rFonts w:ascii="Arial" w:hAnsi="Arial" w:cs="Arial"/>
          <w:sz w:val="20"/>
          <w:szCs w:val="20"/>
        </w:rPr>
        <w:t>eeded for computation of Horton</w:t>
      </w:r>
      <w:r w:rsidRPr="00687338">
        <w:rPr>
          <w:rFonts w:ascii="Arial" w:hAnsi="Arial" w:cs="Arial"/>
          <w:sz w:val="20"/>
          <w:szCs w:val="20"/>
        </w:rPr>
        <w:t xml:space="preserve"> equation for calculating infiltration per time. </w:t>
      </w:r>
    </w:p>
    <w:p w14:paraId="62727F22" w14:textId="77777777" w:rsidR="00757FA9" w:rsidRPr="00687338" w:rsidRDefault="00757FA9" w:rsidP="0006306C">
      <w:pPr>
        <w:autoSpaceDE w:val="0"/>
        <w:autoSpaceDN w:val="0"/>
        <w:adjustRightInd w:val="0"/>
        <w:spacing w:after="0" w:line="240" w:lineRule="auto"/>
        <w:jc w:val="both"/>
        <w:rPr>
          <w:rFonts w:ascii="Arial" w:hAnsi="Arial" w:cs="Arial"/>
          <w:b/>
          <w:sz w:val="20"/>
          <w:szCs w:val="20"/>
        </w:rPr>
        <w:sectPr w:rsidR="00757FA9" w:rsidRPr="00687338" w:rsidSect="00F47316">
          <w:type w:val="continuous"/>
          <w:pgSz w:w="12240" w:h="15840"/>
          <w:pgMar w:top="1440" w:right="1440" w:bottom="1440" w:left="1440" w:header="720" w:footer="720" w:gutter="0"/>
          <w:cols w:space="720"/>
          <w:docGrid w:linePitch="360"/>
        </w:sectPr>
      </w:pPr>
    </w:p>
    <w:p w14:paraId="5D842AD8" w14:textId="77777777" w:rsidR="00D8748E" w:rsidRPr="00687338" w:rsidRDefault="00D8748E" w:rsidP="0006306C">
      <w:pPr>
        <w:autoSpaceDE w:val="0"/>
        <w:autoSpaceDN w:val="0"/>
        <w:adjustRightInd w:val="0"/>
        <w:spacing w:after="0" w:line="240" w:lineRule="auto"/>
        <w:jc w:val="both"/>
        <w:rPr>
          <w:rFonts w:ascii="Arial" w:hAnsi="Arial" w:cs="Arial"/>
          <w:b/>
          <w:sz w:val="20"/>
          <w:szCs w:val="20"/>
        </w:rPr>
      </w:pPr>
    </w:p>
    <w:p w14:paraId="326C8519" w14:textId="77777777" w:rsidR="00182DB6" w:rsidRDefault="00182DB6" w:rsidP="0006306C">
      <w:pPr>
        <w:autoSpaceDE w:val="0"/>
        <w:autoSpaceDN w:val="0"/>
        <w:adjustRightInd w:val="0"/>
        <w:spacing w:after="0" w:line="240" w:lineRule="auto"/>
        <w:jc w:val="both"/>
        <w:rPr>
          <w:rFonts w:ascii="Arial" w:hAnsi="Arial" w:cs="Arial"/>
          <w:b/>
          <w:sz w:val="20"/>
          <w:szCs w:val="20"/>
        </w:rPr>
      </w:pPr>
    </w:p>
    <w:p w14:paraId="083AE7C0" w14:textId="77777777" w:rsidR="00687338" w:rsidRDefault="00687338" w:rsidP="0006306C">
      <w:pPr>
        <w:autoSpaceDE w:val="0"/>
        <w:autoSpaceDN w:val="0"/>
        <w:adjustRightInd w:val="0"/>
        <w:spacing w:after="0" w:line="240" w:lineRule="auto"/>
        <w:jc w:val="both"/>
        <w:rPr>
          <w:rFonts w:ascii="Arial" w:hAnsi="Arial" w:cs="Arial"/>
          <w:b/>
          <w:sz w:val="20"/>
          <w:szCs w:val="20"/>
        </w:rPr>
      </w:pPr>
    </w:p>
    <w:p w14:paraId="56D97828" w14:textId="77777777" w:rsidR="00687338" w:rsidRPr="00687338" w:rsidRDefault="00687338" w:rsidP="0006306C">
      <w:pPr>
        <w:autoSpaceDE w:val="0"/>
        <w:autoSpaceDN w:val="0"/>
        <w:adjustRightInd w:val="0"/>
        <w:spacing w:after="0" w:line="240" w:lineRule="auto"/>
        <w:jc w:val="both"/>
        <w:rPr>
          <w:rFonts w:ascii="Arial" w:hAnsi="Arial" w:cs="Arial"/>
          <w:b/>
          <w:sz w:val="20"/>
          <w:szCs w:val="20"/>
        </w:rPr>
      </w:pPr>
    </w:p>
    <w:p w14:paraId="6FE37457" w14:textId="77777777" w:rsidR="00182DB6" w:rsidRPr="00687338" w:rsidRDefault="00182DB6" w:rsidP="0006306C">
      <w:pPr>
        <w:autoSpaceDE w:val="0"/>
        <w:autoSpaceDN w:val="0"/>
        <w:adjustRightInd w:val="0"/>
        <w:spacing w:after="0" w:line="240" w:lineRule="auto"/>
        <w:jc w:val="both"/>
        <w:rPr>
          <w:rFonts w:ascii="Arial" w:hAnsi="Arial" w:cs="Arial"/>
          <w:b/>
          <w:sz w:val="20"/>
          <w:szCs w:val="20"/>
        </w:rPr>
      </w:pPr>
    </w:p>
    <w:p w14:paraId="03F31755" w14:textId="64A847DF"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816651">
        <w:rPr>
          <w:rFonts w:ascii="Arial" w:hAnsi="Arial" w:cs="Arial"/>
          <w:b/>
          <w:sz w:val="20"/>
          <w:szCs w:val="20"/>
        </w:rPr>
        <w:lastRenderedPageBreak/>
        <w:t>Table</w:t>
      </w:r>
      <w:r w:rsidRPr="00687338">
        <w:rPr>
          <w:rFonts w:ascii="Arial" w:hAnsi="Arial" w:cs="Arial"/>
          <w:b/>
          <w:sz w:val="20"/>
          <w:szCs w:val="20"/>
        </w:rPr>
        <w:t xml:space="preserve"> </w:t>
      </w:r>
      <w:r w:rsidR="00816651">
        <w:rPr>
          <w:rFonts w:ascii="Arial" w:hAnsi="Arial" w:cs="Arial"/>
          <w:b/>
          <w:sz w:val="20"/>
          <w:szCs w:val="20"/>
        </w:rPr>
        <w:t>8</w:t>
      </w:r>
      <w:r w:rsidRPr="00687338">
        <w:rPr>
          <w:rFonts w:ascii="Arial" w:hAnsi="Arial" w:cs="Arial"/>
          <w:b/>
          <w:sz w:val="20"/>
          <w:szCs w:val="20"/>
        </w:rPr>
        <w:t xml:space="preserve">. </w:t>
      </w:r>
      <w:r w:rsidRPr="00687338">
        <w:rPr>
          <w:rFonts w:ascii="Arial" w:hAnsi="Arial" w:cs="Arial"/>
          <w:sz w:val="20"/>
          <w:szCs w:val="20"/>
        </w:rPr>
        <w:t>Infiltration rates predicted by models compared with measured values for all the locations</w:t>
      </w:r>
    </w:p>
    <w:tbl>
      <w:tblPr>
        <w:tblW w:w="9039" w:type="dxa"/>
        <w:tblBorders>
          <w:top w:val="single" w:sz="4" w:space="0" w:color="auto"/>
          <w:bottom w:val="single" w:sz="4" w:space="0" w:color="auto"/>
        </w:tblBorders>
        <w:tblLook w:val="04A0" w:firstRow="1" w:lastRow="0" w:firstColumn="1" w:lastColumn="0" w:noHBand="0" w:noVBand="1"/>
      </w:tblPr>
      <w:tblGrid>
        <w:gridCol w:w="1646"/>
        <w:gridCol w:w="1255"/>
        <w:gridCol w:w="1610"/>
        <w:gridCol w:w="1737"/>
        <w:gridCol w:w="1390"/>
        <w:gridCol w:w="1401"/>
      </w:tblGrid>
      <w:tr w:rsidR="00DC70F8" w:rsidRPr="00687338" w14:paraId="27D07473" w14:textId="77777777" w:rsidTr="009D4544">
        <w:trPr>
          <w:trHeight w:val="220"/>
        </w:trPr>
        <w:tc>
          <w:tcPr>
            <w:tcW w:w="1646" w:type="dxa"/>
            <w:tcBorders>
              <w:bottom w:val="single" w:sz="4" w:space="0" w:color="auto"/>
            </w:tcBorders>
          </w:tcPr>
          <w:p w14:paraId="1FD2D6BF"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LOCATIONS</w:t>
            </w:r>
          </w:p>
        </w:tc>
        <w:tc>
          <w:tcPr>
            <w:tcW w:w="1255" w:type="dxa"/>
            <w:tcBorders>
              <w:bottom w:val="single" w:sz="4" w:space="0" w:color="auto"/>
            </w:tcBorders>
          </w:tcPr>
          <w:p w14:paraId="76852012"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TIME</w:t>
            </w:r>
          </w:p>
          <w:p w14:paraId="6C2C45B4"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(mins)</w:t>
            </w:r>
          </w:p>
        </w:tc>
        <w:tc>
          <w:tcPr>
            <w:tcW w:w="1610" w:type="dxa"/>
            <w:tcBorders>
              <w:bottom w:val="single" w:sz="4" w:space="0" w:color="auto"/>
            </w:tcBorders>
          </w:tcPr>
          <w:p w14:paraId="797AEB45"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MEASURED (cm/mins)</w:t>
            </w:r>
          </w:p>
        </w:tc>
        <w:tc>
          <w:tcPr>
            <w:tcW w:w="1737" w:type="dxa"/>
            <w:tcBorders>
              <w:bottom w:val="single" w:sz="4" w:space="0" w:color="auto"/>
            </w:tcBorders>
          </w:tcPr>
          <w:p w14:paraId="7BA0B105"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GREEN-AMPT</w:t>
            </w:r>
          </w:p>
          <w:p w14:paraId="5EB40FDD"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(cm/mins)</w:t>
            </w:r>
          </w:p>
        </w:tc>
        <w:tc>
          <w:tcPr>
            <w:tcW w:w="1390" w:type="dxa"/>
            <w:tcBorders>
              <w:bottom w:val="single" w:sz="4" w:space="0" w:color="auto"/>
            </w:tcBorders>
          </w:tcPr>
          <w:p w14:paraId="3CD185A6"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HORTON</w:t>
            </w:r>
          </w:p>
          <w:p w14:paraId="4D010E84"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(cm/mins)</w:t>
            </w:r>
          </w:p>
        </w:tc>
        <w:tc>
          <w:tcPr>
            <w:tcW w:w="1401" w:type="dxa"/>
            <w:tcBorders>
              <w:bottom w:val="single" w:sz="4" w:space="0" w:color="auto"/>
            </w:tcBorders>
          </w:tcPr>
          <w:p w14:paraId="3C96B64B"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PHILIP</w:t>
            </w:r>
          </w:p>
          <w:p w14:paraId="7CDC3B00"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(cm/mins</w:t>
            </w:r>
          </w:p>
        </w:tc>
      </w:tr>
      <w:tr w:rsidR="00DC70F8" w:rsidRPr="00687338" w14:paraId="543C8FB1" w14:textId="77777777" w:rsidTr="009D4544">
        <w:trPr>
          <w:trHeight w:val="220"/>
        </w:trPr>
        <w:tc>
          <w:tcPr>
            <w:tcW w:w="1646" w:type="dxa"/>
            <w:tcBorders>
              <w:top w:val="nil"/>
            </w:tcBorders>
          </w:tcPr>
          <w:p w14:paraId="03102697" w14:textId="77777777" w:rsidR="00DC70F8" w:rsidRPr="00687338" w:rsidRDefault="00080C34" w:rsidP="0006306C">
            <w:pPr>
              <w:autoSpaceDE w:val="0"/>
              <w:autoSpaceDN w:val="0"/>
              <w:adjustRightInd w:val="0"/>
              <w:spacing w:after="0" w:line="240" w:lineRule="auto"/>
              <w:jc w:val="both"/>
              <w:rPr>
                <w:rFonts w:ascii="Arial" w:hAnsi="Arial" w:cs="Arial"/>
                <w:sz w:val="20"/>
                <w:szCs w:val="20"/>
              </w:rPr>
            </w:pPr>
            <w:proofErr w:type="spellStart"/>
            <w:r w:rsidRPr="00687338">
              <w:rPr>
                <w:rFonts w:ascii="Arial" w:hAnsi="Arial" w:cs="Arial"/>
                <w:sz w:val="20"/>
                <w:szCs w:val="20"/>
              </w:rPr>
              <w:t>Isiekenesi</w:t>
            </w:r>
            <w:proofErr w:type="spellEnd"/>
          </w:p>
        </w:tc>
        <w:tc>
          <w:tcPr>
            <w:tcW w:w="1255" w:type="dxa"/>
            <w:tcBorders>
              <w:top w:val="nil"/>
            </w:tcBorders>
          </w:tcPr>
          <w:p w14:paraId="1DA514EC"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5</w:t>
            </w:r>
          </w:p>
        </w:tc>
        <w:tc>
          <w:tcPr>
            <w:tcW w:w="1610" w:type="dxa"/>
            <w:tcBorders>
              <w:top w:val="nil"/>
            </w:tcBorders>
          </w:tcPr>
          <w:p w14:paraId="61205FB3" w14:textId="77777777"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1.28</w:t>
            </w:r>
          </w:p>
        </w:tc>
        <w:tc>
          <w:tcPr>
            <w:tcW w:w="1737" w:type="dxa"/>
            <w:tcBorders>
              <w:top w:val="nil"/>
            </w:tcBorders>
          </w:tcPr>
          <w:p w14:paraId="32044F30" w14:textId="77777777"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2.053</w:t>
            </w:r>
          </w:p>
        </w:tc>
        <w:tc>
          <w:tcPr>
            <w:tcW w:w="1390" w:type="dxa"/>
            <w:tcBorders>
              <w:top w:val="nil"/>
            </w:tcBorders>
          </w:tcPr>
          <w:p w14:paraId="6A5EB343" w14:textId="77777777"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2.73</w:t>
            </w:r>
          </w:p>
        </w:tc>
        <w:tc>
          <w:tcPr>
            <w:tcW w:w="1401" w:type="dxa"/>
            <w:tcBorders>
              <w:top w:val="nil"/>
            </w:tcBorders>
          </w:tcPr>
          <w:p w14:paraId="4E0FEE7A" w14:textId="77777777"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1.286</w:t>
            </w:r>
          </w:p>
        </w:tc>
      </w:tr>
      <w:tr w:rsidR="00DC70F8" w:rsidRPr="00687338" w14:paraId="7971FB75" w14:textId="77777777" w:rsidTr="009D4544">
        <w:trPr>
          <w:trHeight w:val="226"/>
        </w:trPr>
        <w:tc>
          <w:tcPr>
            <w:tcW w:w="1646" w:type="dxa"/>
          </w:tcPr>
          <w:p w14:paraId="32615D2E" w14:textId="77777777" w:rsidR="00DC70F8" w:rsidRPr="00687338" w:rsidRDefault="00080C34" w:rsidP="0006306C">
            <w:pPr>
              <w:autoSpaceDE w:val="0"/>
              <w:autoSpaceDN w:val="0"/>
              <w:adjustRightInd w:val="0"/>
              <w:spacing w:after="0" w:line="240" w:lineRule="auto"/>
              <w:jc w:val="both"/>
              <w:rPr>
                <w:rFonts w:ascii="Arial" w:hAnsi="Arial" w:cs="Arial"/>
                <w:sz w:val="20"/>
                <w:szCs w:val="20"/>
              </w:rPr>
            </w:pPr>
            <w:proofErr w:type="spellStart"/>
            <w:r w:rsidRPr="00687338">
              <w:rPr>
                <w:rFonts w:ascii="Arial" w:hAnsi="Arial" w:cs="Arial"/>
                <w:sz w:val="20"/>
                <w:szCs w:val="20"/>
              </w:rPr>
              <w:t>Oguta</w:t>
            </w:r>
            <w:proofErr w:type="spellEnd"/>
          </w:p>
        </w:tc>
        <w:tc>
          <w:tcPr>
            <w:tcW w:w="1255" w:type="dxa"/>
          </w:tcPr>
          <w:p w14:paraId="5C408C6B"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5</w:t>
            </w:r>
          </w:p>
        </w:tc>
        <w:tc>
          <w:tcPr>
            <w:tcW w:w="1610" w:type="dxa"/>
          </w:tcPr>
          <w:p w14:paraId="3357D57D" w14:textId="77777777"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1.98</w:t>
            </w:r>
          </w:p>
        </w:tc>
        <w:tc>
          <w:tcPr>
            <w:tcW w:w="1737" w:type="dxa"/>
          </w:tcPr>
          <w:p w14:paraId="4BA5F679" w14:textId="77777777"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2.032</w:t>
            </w:r>
          </w:p>
        </w:tc>
        <w:tc>
          <w:tcPr>
            <w:tcW w:w="1390" w:type="dxa"/>
          </w:tcPr>
          <w:p w14:paraId="38ED6689" w14:textId="77777777"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3.18</w:t>
            </w:r>
          </w:p>
        </w:tc>
        <w:tc>
          <w:tcPr>
            <w:tcW w:w="1401" w:type="dxa"/>
          </w:tcPr>
          <w:p w14:paraId="068362CD" w14:textId="77777777"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1.295</w:t>
            </w:r>
          </w:p>
        </w:tc>
      </w:tr>
      <w:tr w:rsidR="00080C34" w:rsidRPr="00687338" w14:paraId="68DA9BEA" w14:textId="77777777" w:rsidTr="009D4544">
        <w:trPr>
          <w:trHeight w:val="226"/>
        </w:trPr>
        <w:tc>
          <w:tcPr>
            <w:tcW w:w="1646" w:type="dxa"/>
          </w:tcPr>
          <w:p w14:paraId="24C89F0F" w14:textId="77777777" w:rsidR="00080C34" w:rsidRPr="00687338" w:rsidRDefault="000E5BE0" w:rsidP="0006306C">
            <w:pPr>
              <w:autoSpaceDE w:val="0"/>
              <w:autoSpaceDN w:val="0"/>
              <w:adjustRightInd w:val="0"/>
              <w:spacing w:after="0" w:line="240" w:lineRule="auto"/>
              <w:jc w:val="both"/>
              <w:rPr>
                <w:rFonts w:ascii="Arial" w:hAnsi="Arial" w:cs="Arial"/>
                <w:sz w:val="20"/>
                <w:szCs w:val="20"/>
              </w:rPr>
            </w:pPr>
            <w:proofErr w:type="spellStart"/>
            <w:r w:rsidRPr="00687338">
              <w:rPr>
                <w:rFonts w:ascii="Arial" w:hAnsi="Arial" w:cs="Arial"/>
                <w:sz w:val="20"/>
                <w:szCs w:val="20"/>
              </w:rPr>
              <w:t>Umum</w:t>
            </w:r>
            <w:r w:rsidR="00080C34" w:rsidRPr="00687338">
              <w:rPr>
                <w:rFonts w:ascii="Arial" w:hAnsi="Arial" w:cs="Arial"/>
                <w:sz w:val="20"/>
                <w:szCs w:val="20"/>
              </w:rPr>
              <w:t>a</w:t>
            </w:r>
            <w:proofErr w:type="spellEnd"/>
            <w:r w:rsidR="00080C34" w:rsidRPr="00687338">
              <w:rPr>
                <w:rFonts w:ascii="Arial" w:hAnsi="Arial" w:cs="Arial"/>
                <w:sz w:val="20"/>
                <w:szCs w:val="20"/>
              </w:rPr>
              <w:t xml:space="preserve"> </w:t>
            </w:r>
            <w:proofErr w:type="spellStart"/>
            <w:r w:rsidR="00080C34" w:rsidRPr="00687338">
              <w:rPr>
                <w:rFonts w:ascii="Arial" w:hAnsi="Arial" w:cs="Arial"/>
                <w:sz w:val="20"/>
                <w:szCs w:val="20"/>
              </w:rPr>
              <w:t>Isiaku</w:t>
            </w:r>
            <w:proofErr w:type="spellEnd"/>
          </w:p>
        </w:tc>
        <w:tc>
          <w:tcPr>
            <w:tcW w:w="1255" w:type="dxa"/>
          </w:tcPr>
          <w:p w14:paraId="3F8AB720" w14:textId="77777777"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5</w:t>
            </w:r>
          </w:p>
        </w:tc>
        <w:tc>
          <w:tcPr>
            <w:tcW w:w="1610" w:type="dxa"/>
          </w:tcPr>
          <w:p w14:paraId="47A014B3" w14:textId="77777777"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2.04</w:t>
            </w:r>
          </w:p>
        </w:tc>
        <w:tc>
          <w:tcPr>
            <w:tcW w:w="1737" w:type="dxa"/>
          </w:tcPr>
          <w:p w14:paraId="6346FB34" w14:textId="77777777"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2.044</w:t>
            </w:r>
          </w:p>
        </w:tc>
        <w:tc>
          <w:tcPr>
            <w:tcW w:w="1390" w:type="dxa"/>
          </w:tcPr>
          <w:p w14:paraId="351FF479" w14:textId="77777777"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3.70</w:t>
            </w:r>
          </w:p>
        </w:tc>
        <w:tc>
          <w:tcPr>
            <w:tcW w:w="1401" w:type="dxa"/>
          </w:tcPr>
          <w:p w14:paraId="25F2A618" w14:textId="77777777"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1.299</w:t>
            </w:r>
          </w:p>
        </w:tc>
      </w:tr>
    </w:tbl>
    <w:p w14:paraId="259C5EDD" w14:textId="77777777" w:rsidR="00DC70F8" w:rsidRPr="00687338" w:rsidRDefault="00DC70F8" w:rsidP="0006306C">
      <w:pPr>
        <w:pStyle w:val="NormalWeb"/>
        <w:spacing w:before="0" w:beforeAutospacing="0" w:after="0" w:afterAutospacing="0"/>
        <w:jc w:val="both"/>
        <w:rPr>
          <w:rFonts w:ascii="Arial" w:hAnsi="Arial" w:cs="Arial"/>
          <w:sz w:val="20"/>
          <w:szCs w:val="20"/>
        </w:rPr>
      </w:pPr>
    </w:p>
    <w:p w14:paraId="7AF00B9D" w14:textId="77777777" w:rsidR="00DC70F8" w:rsidRPr="00687338" w:rsidRDefault="00DC70F8" w:rsidP="0006306C">
      <w:pPr>
        <w:autoSpaceDE w:val="0"/>
        <w:autoSpaceDN w:val="0"/>
        <w:adjustRightInd w:val="0"/>
        <w:spacing w:after="0" w:line="240" w:lineRule="auto"/>
        <w:jc w:val="both"/>
        <w:rPr>
          <w:rFonts w:ascii="Arial" w:hAnsi="Arial" w:cs="Arial"/>
          <w:b/>
          <w:sz w:val="20"/>
          <w:szCs w:val="20"/>
        </w:rPr>
      </w:pPr>
    </w:p>
    <w:p w14:paraId="65FA833D" w14:textId="77777777" w:rsidR="00DC70F8" w:rsidRPr="00687338" w:rsidRDefault="00DC70F8" w:rsidP="0006306C">
      <w:pPr>
        <w:autoSpaceDE w:val="0"/>
        <w:autoSpaceDN w:val="0"/>
        <w:adjustRightInd w:val="0"/>
        <w:spacing w:after="0" w:line="240" w:lineRule="auto"/>
        <w:jc w:val="both"/>
        <w:rPr>
          <w:rFonts w:ascii="Arial" w:hAnsi="Arial" w:cs="Arial"/>
          <w:b/>
          <w:sz w:val="20"/>
          <w:szCs w:val="20"/>
        </w:rPr>
      </w:pPr>
    </w:p>
    <w:p w14:paraId="5689A914" w14:textId="77777777" w:rsidR="002503C9" w:rsidRPr="00687338" w:rsidRDefault="002503C9" w:rsidP="0006306C">
      <w:pPr>
        <w:autoSpaceDE w:val="0"/>
        <w:autoSpaceDN w:val="0"/>
        <w:adjustRightInd w:val="0"/>
        <w:spacing w:after="0" w:line="240" w:lineRule="auto"/>
        <w:jc w:val="both"/>
        <w:rPr>
          <w:rFonts w:ascii="Arial" w:hAnsi="Arial" w:cs="Arial"/>
          <w:b/>
          <w:sz w:val="20"/>
          <w:szCs w:val="20"/>
        </w:rPr>
      </w:pPr>
    </w:p>
    <w:p w14:paraId="7A285002" w14:textId="77777777" w:rsidR="00DC70F8" w:rsidRPr="00ED6460" w:rsidRDefault="00DC70F8" w:rsidP="0006306C">
      <w:pPr>
        <w:autoSpaceDE w:val="0"/>
        <w:autoSpaceDN w:val="0"/>
        <w:adjustRightInd w:val="0"/>
        <w:spacing w:after="0" w:line="240" w:lineRule="auto"/>
        <w:jc w:val="both"/>
        <w:rPr>
          <w:rFonts w:ascii="Arial" w:hAnsi="Arial" w:cs="Arial"/>
          <w:b/>
        </w:rPr>
      </w:pPr>
      <w:r w:rsidRPr="00ED6460">
        <w:rPr>
          <w:rFonts w:ascii="Arial" w:hAnsi="Arial" w:cs="Arial"/>
          <w:b/>
        </w:rPr>
        <w:t>Analysis Comparison:</w:t>
      </w:r>
    </w:p>
    <w:p w14:paraId="77926492" w14:textId="1AAF810E"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The values of the analysis using the T-test, Coefficient of Determination and Root Mean Square are shown in </w:t>
      </w:r>
      <w:r w:rsidRPr="00816651">
        <w:rPr>
          <w:rFonts w:ascii="Arial" w:hAnsi="Arial" w:cs="Arial"/>
          <w:sz w:val="20"/>
          <w:szCs w:val="20"/>
        </w:rPr>
        <w:t>Table</w:t>
      </w:r>
      <w:r w:rsidRPr="00687338">
        <w:rPr>
          <w:rFonts w:ascii="Arial" w:hAnsi="Arial" w:cs="Arial"/>
          <w:sz w:val="20"/>
          <w:szCs w:val="20"/>
        </w:rPr>
        <w:t xml:space="preserve"> </w:t>
      </w:r>
      <w:r w:rsidR="00816651">
        <w:rPr>
          <w:rFonts w:ascii="Arial" w:hAnsi="Arial" w:cs="Arial"/>
          <w:sz w:val="20"/>
          <w:szCs w:val="20"/>
        </w:rPr>
        <w:t>9</w:t>
      </w:r>
      <w:r w:rsidRPr="00687338">
        <w:rPr>
          <w:rFonts w:ascii="Arial" w:hAnsi="Arial" w:cs="Arial"/>
          <w:sz w:val="20"/>
          <w:szCs w:val="20"/>
        </w:rPr>
        <w:t xml:space="preserve">. </w:t>
      </w:r>
    </w:p>
    <w:p w14:paraId="46291B04" w14:textId="77777777" w:rsidR="003E5A3C" w:rsidRPr="00687338" w:rsidRDefault="003E5A3C" w:rsidP="0006306C">
      <w:pPr>
        <w:autoSpaceDE w:val="0"/>
        <w:autoSpaceDN w:val="0"/>
        <w:adjustRightInd w:val="0"/>
        <w:spacing w:after="0" w:line="240" w:lineRule="auto"/>
        <w:jc w:val="both"/>
        <w:rPr>
          <w:rFonts w:ascii="Arial" w:hAnsi="Arial" w:cs="Arial"/>
          <w:b/>
          <w:sz w:val="20"/>
          <w:szCs w:val="20"/>
        </w:rPr>
      </w:pPr>
    </w:p>
    <w:p w14:paraId="31FE4A89" w14:textId="67694442"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816651">
        <w:rPr>
          <w:rFonts w:ascii="Arial" w:hAnsi="Arial" w:cs="Arial"/>
          <w:b/>
          <w:sz w:val="20"/>
          <w:szCs w:val="20"/>
        </w:rPr>
        <w:t>Table</w:t>
      </w:r>
      <w:r w:rsidRPr="00687338">
        <w:rPr>
          <w:rFonts w:ascii="Arial" w:hAnsi="Arial" w:cs="Arial"/>
          <w:b/>
          <w:sz w:val="20"/>
          <w:szCs w:val="20"/>
        </w:rPr>
        <w:t xml:space="preserve"> </w:t>
      </w:r>
      <w:r w:rsidR="00816651">
        <w:rPr>
          <w:rFonts w:ascii="Arial" w:hAnsi="Arial" w:cs="Arial"/>
          <w:b/>
          <w:sz w:val="20"/>
          <w:szCs w:val="20"/>
        </w:rPr>
        <w:t>9</w:t>
      </w:r>
      <w:r w:rsidRPr="00687338">
        <w:rPr>
          <w:rFonts w:ascii="Arial" w:hAnsi="Arial" w:cs="Arial"/>
          <w:b/>
          <w:sz w:val="20"/>
          <w:szCs w:val="20"/>
        </w:rPr>
        <w:t xml:space="preserve">. </w:t>
      </w:r>
      <w:r w:rsidRPr="00687338">
        <w:rPr>
          <w:rFonts w:ascii="Arial" w:hAnsi="Arial" w:cs="Arial"/>
          <w:sz w:val="20"/>
          <w:szCs w:val="20"/>
        </w:rPr>
        <w:t>Value of performance indices between predicted and measured values for all the locations</w:t>
      </w:r>
    </w:p>
    <w:tbl>
      <w:tblPr>
        <w:tblStyle w:val="LightShading"/>
        <w:tblW w:w="9593" w:type="dxa"/>
        <w:tblLook w:val="06A0" w:firstRow="1" w:lastRow="0" w:firstColumn="1" w:lastColumn="0" w:noHBand="1" w:noVBand="1"/>
      </w:tblPr>
      <w:tblGrid>
        <w:gridCol w:w="2203"/>
        <w:gridCol w:w="3300"/>
        <w:gridCol w:w="2098"/>
        <w:gridCol w:w="1992"/>
      </w:tblGrid>
      <w:tr w:rsidR="00DC70F8" w:rsidRPr="00687338" w14:paraId="14592826" w14:textId="77777777" w:rsidTr="009E1456">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tcPr>
          <w:p w14:paraId="037E3AB2" w14:textId="77777777"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 xml:space="preserve">Models </w:t>
            </w:r>
          </w:p>
        </w:tc>
        <w:tc>
          <w:tcPr>
            <w:tcW w:w="0" w:type="auto"/>
          </w:tcPr>
          <w:p w14:paraId="1C9E78BC" w14:textId="77777777"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Green-</w:t>
            </w:r>
            <w:proofErr w:type="spellStart"/>
            <w:r w:rsidRPr="00687338">
              <w:rPr>
                <w:rFonts w:ascii="Arial" w:eastAsia="Times New Roman" w:hAnsi="Arial" w:cs="Arial"/>
                <w:sz w:val="20"/>
                <w:szCs w:val="20"/>
              </w:rPr>
              <w:t>Ampt</w:t>
            </w:r>
            <w:proofErr w:type="spellEnd"/>
          </w:p>
        </w:tc>
        <w:tc>
          <w:tcPr>
            <w:tcW w:w="0" w:type="auto"/>
          </w:tcPr>
          <w:p w14:paraId="068A9560" w14:textId="77777777"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Horton</w:t>
            </w:r>
          </w:p>
        </w:tc>
        <w:tc>
          <w:tcPr>
            <w:tcW w:w="0" w:type="auto"/>
          </w:tcPr>
          <w:p w14:paraId="0D912585" w14:textId="77777777"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Philip</w:t>
            </w:r>
          </w:p>
        </w:tc>
      </w:tr>
      <w:tr w:rsidR="00DC70F8" w:rsidRPr="00687338" w14:paraId="0871EB47" w14:textId="77777777" w:rsidTr="009E1456">
        <w:trPr>
          <w:trHeight w:val="338"/>
        </w:trPr>
        <w:tc>
          <w:tcPr>
            <w:cnfStyle w:val="001000000000" w:firstRow="0" w:lastRow="0" w:firstColumn="1" w:lastColumn="0" w:oddVBand="0" w:evenVBand="0" w:oddHBand="0" w:evenHBand="0" w:firstRowFirstColumn="0" w:firstRowLastColumn="0" w:lastRowFirstColumn="0" w:lastRowLastColumn="0"/>
            <w:tcW w:w="0" w:type="auto"/>
          </w:tcPr>
          <w:p w14:paraId="3B660290" w14:textId="77777777"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R</w:t>
            </w:r>
            <w:r w:rsidRPr="00687338">
              <w:rPr>
                <w:rFonts w:ascii="Arial" w:eastAsia="Times New Roman" w:hAnsi="Arial" w:cs="Arial"/>
                <w:sz w:val="20"/>
                <w:szCs w:val="20"/>
                <w:vertAlign w:val="superscript"/>
              </w:rPr>
              <w:t>2</w:t>
            </w:r>
          </w:p>
        </w:tc>
        <w:tc>
          <w:tcPr>
            <w:tcW w:w="0" w:type="auto"/>
          </w:tcPr>
          <w:p w14:paraId="537D1019" w14:textId="77777777"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0.36</w:t>
            </w:r>
          </w:p>
        </w:tc>
        <w:tc>
          <w:tcPr>
            <w:tcW w:w="0" w:type="auto"/>
          </w:tcPr>
          <w:p w14:paraId="7FDF7B5A" w14:textId="77777777"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0.85</w:t>
            </w:r>
          </w:p>
        </w:tc>
        <w:tc>
          <w:tcPr>
            <w:tcW w:w="0" w:type="auto"/>
          </w:tcPr>
          <w:p w14:paraId="3B8C1798" w14:textId="77777777" w:rsidR="00DC70F8" w:rsidRPr="00687338" w:rsidRDefault="00DC70F8"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0.401</w:t>
            </w:r>
          </w:p>
        </w:tc>
      </w:tr>
      <w:tr w:rsidR="00DC70F8" w:rsidRPr="00687338" w14:paraId="2BB4C7DA" w14:textId="77777777" w:rsidTr="009E1456">
        <w:trPr>
          <w:trHeight w:val="329"/>
        </w:trPr>
        <w:tc>
          <w:tcPr>
            <w:cnfStyle w:val="001000000000" w:firstRow="0" w:lastRow="0" w:firstColumn="1" w:lastColumn="0" w:oddVBand="0" w:evenVBand="0" w:oddHBand="0" w:evenHBand="0" w:firstRowFirstColumn="0" w:firstRowLastColumn="0" w:lastRowFirstColumn="0" w:lastRowLastColumn="0"/>
            <w:tcW w:w="0" w:type="auto"/>
          </w:tcPr>
          <w:p w14:paraId="155BBA18" w14:textId="77777777"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RMSE</w:t>
            </w:r>
          </w:p>
        </w:tc>
        <w:tc>
          <w:tcPr>
            <w:tcW w:w="0" w:type="auto"/>
          </w:tcPr>
          <w:p w14:paraId="7AFEE024" w14:textId="77777777"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0.23</w:t>
            </w:r>
          </w:p>
        </w:tc>
        <w:tc>
          <w:tcPr>
            <w:tcW w:w="0" w:type="auto"/>
          </w:tcPr>
          <w:p w14:paraId="1EE9B27A" w14:textId="77777777"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5.24</w:t>
            </w:r>
          </w:p>
        </w:tc>
        <w:tc>
          <w:tcPr>
            <w:tcW w:w="0" w:type="auto"/>
          </w:tcPr>
          <w:p w14:paraId="0670AD4B" w14:textId="77777777" w:rsidR="00DC70F8" w:rsidRPr="00687338" w:rsidRDefault="00F3714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2.4</w:t>
            </w:r>
            <w:r w:rsidR="00DC70F8" w:rsidRPr="00687338">
              <w:rPr>
                <w:rFonts w:ascii="Arial" w:eastAsia="Times New Roman" w:hAnsi="Arial" w:cs="Arial"/>
                <w:sz w:val="20"/>
                <w:szCs w:val="20"/>
              </w:rPr>
              <w:t>1</w:t>
            </w:r>
          </w:p>
        </w:tc>
      </w:tr>
      <w:tr w:rsidR="00DC70F8" w:rsidRPr="00687338" w14:paraId="1AA2E87D" w14:textId="77777777" w:rsidTr="009E1456">
        <w:trPr>
          <w:trHeight w:val="338"/>
        </w:trPr>
        <w:tc>
          <w:tcPr>
            <w:cnfStyle w:val="001000000000" w:firstRow="0" w:lastRow="0" w:firstColumn="1" w:lastColumn="0" w:oddVBand="0" w:evenVBand="0" w:oddHBand="0" w:evenHBand="0" w:firstRowFirstColumn="0" w:firstRowLastColumn="0" w:lastRowFirstColumn="0" w:lastRowLastColumn="0"/>
            <w:tcW w:w="0" w:type="auto"/>
          </w:tcPr>
          <w:p w14:paraId="5163B31C" w14:textId="77777777"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T-TEST</w:t>
            </w:r>
          </w:p>
        </w:tc>
        <w:tc>
          <w:tcPr>
            <w:tcW w:w="0" w:type="auto"/>
          </w:tcPr>
          <w:p w14:paraId="78DB2CDC" w14:textId="77777777"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2.39</w:t>
            </w:r>
          </w:p>
        </w:tc>
        <w:tc>
          <w:tcPr>
            <w:tcW w:w="0" w:type="auto"/>
          </w:tcPr>
          <w:p w14:paraId="0B54DF26" w14:textId="77777777" w:rsidR="00DC70F8" w:rsidRPr="00687338" w:rsidRDefault="00F3714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305.42</w:t>
            </w:r>
          </w:p>
        </w:tc>
        <w:tc>
          <w:tcPr>
            <w:tcW w:w="0" w:type="auto"/>
          </w:tcPr>
          <w:p w14:paraId="52016595" w14:textId="77777777" w:rsidR="00DC70F8" w:rsidRPr="00687338" w:rsidRDefault="00F3714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138.87</w:t>
            </w:r>
          </w:p>
        </w:tc>
      </w:tr>
    </w:tbl>
    <w:p w14:paraId="76BDB157" w14:textId="77777777" w:rsidR="00DC70F8" w:rsidRPr="00687338" w:rsidRDefault="00DC70F8" w:rsidP="0006306C">
      <w:pPr>
        <w:pStyle w:val="NormalWeb"/>
        <w:spacing w:before="0" w:beforeAutospacing="0" w:after="0" w:afterAutospacing="0"/>
        <w:jc w:val="both"/>
        <w:rPr>
          <w:rFonts w:ascii="Arial" w:hAnsi="Arial" w:cs="Arial"/>
          <w:sz w:val="20"/>
          <w:szCs w:val="20"/>
        </w:rPr>
      </w:pPr>
    </w:p>
    <w:p w14:paraId="66493DB4" w14:textId="77777777" w:rsidR="00603D2D" w:rsidRPr="00687338" w:rsidRDefault="00603D2D" w:rsidP="0006306C">
      <w:pPr>
        <w:spacing w:after="0" w:line="240" w:lineRule="auto"/>
        <w:jc w:val="both"/>
        <w:rPr>
          <w:rFonts w:ascii="Arial" w:hAnsi="Arial" w:cs="Arial"/>
          <w:sz w:val="20"/>
          <w:szCs w:val="20"/>
        </w:rPr>
      </w:pPr>
    </w:p>
    <w:p w14:paraId="22D12033" w14:textId="77777777" w:rsidR="00DC70F8" w:rsidRPr="00687338" w:rsidRDefault="00DC70F8" w:rsidP="0006306C">
      <w:pPr>
        <w:autoSpaceDE w:val="0"/>
        <w:autoSpaceDN w:val="0"/>
        <w:adjustRightInd w:val="0"/>
        <w:spacing w:after="0" w:line="240" w:lineRule="auto"/>
        <w:jc w:val="both"/>
        <w:rPr>
          <w:rFonts w:ascii="Arial" w:hAnsi="Arial" w:cs="Arial"/>
          <w:b/>
          <w:sz w:val="20"/>
          <w:szCs w:val="20"/>
        </w:rPr>
      </w:pPr>
    </w:p>
    <w:p w14:paraId="4BCCF707" w14:textId="5E67199F"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816651">
        <w:rPr>
          <w:rFonts w:ascii="Arial" w:hAnsi="Arial" w:cs="Arial"/>
          <w:b/>
          <w:sz w:val="20"/>
          <w:szCs w:val="20"/>
        </w:rPr>
        <w:t>Table</w:t>
      </w:r>
      <w:r w:rsidRPr="00687338">
        <w:rPr>
          <w:rFonts w:ascii="Arial" w:hAnsi="Arial" w:cs="Arial"/>
          <w:b/>
          <w:sz w:val="20"/>
          <w:szCs w:val="20"/>
        </w:rPr>
        <w:t xml:space="preserve"> </w:t>
      </w:r>
      <w:r w:rsidR="00816651">
        <w:rPr>
          <w:rFonts w:ascii="Arial" w:hAnsi="Arial" w:cs="Arial"/>
          <w:b/>
          <w:sz w:val="20"/>
          <w:szCs w:val="20"/>
        </w:rPr>
        <w:t>10</w:t>
      </w:r>
      <w:r w:rsidRPr="00687338">
        <w:rPr>
          <w:rFonts w:ascii="Arial" w:hAnsi="Arial" w:cs="Arial"/>
          <w:b/>
          <w:sz w:val="20"/>
          <w:szCs w:val="20"/>
        </w:rPr>
        <w:t xml:space="preserve">. </w:t>
      </w:r>
      <w:r w:rsidRPr="00687338">
        <w:rPr>
          <w:rFonts w:ascii="Arial" w:hAnsi="Arial" w:cs="Arial"/>
          <w:sz w:val="20"/>
          <w:szCs w:val="20"/>
        </w:rPr>
        <w:t>Correction factors for the models in all the locations.</w:t>
      </w:r>
    </w:p>
    <w:tbl>
      <w:tblPr>
        <w:tblStyle w:val="LightShading"/>
        <w:tblW w:w="9206" w:type="dxa"/>
        <w:tblLook w:val="06A0" w:firstRow="1" w:lastRow="0" w:firstColumn="1" w:lastColumn="0" w:noHBand="1" w:noVBand="1"/>
      </w:tblPr>
      <w:tblGrid>
        <w:gridCol w:w="2684"/>
        <w:gridCol w:w="1859"/>
        <w:gridCol w:w="2197"/>
        <w:gridCol w:w="2466"/>
      </w:tblGrid>
      <w:tr w:rsidR="00DC70F8" w:rsidRPr="00687338" w14:paraId="34BAE426" w14:textId="77777777" w:rsidTr="009E145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684" w:type="dxa"/>
          </w:tcPr>
          <w:p w14:paraId="112DB1B8" w14:textId="77777777"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Locations</w:t>
            </w:r>
          </w:p>
        </w:tc>
        <w:tc>
          <w:tcPr>
            <w:tcW w:w="1859" w:type="dxa"/>
          </w:tcPr>
          <w:p w14:paraId="2107A215" w14:textId="77777777"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Green-</w:t>
            </w:r>
            <w:proofErr w:type="spellStart"/>
            <w:r w:rsidRPr="00687338">
              <w:rPr>
                <w:rFonts w:ascii="Arial" w:eastAsia="Times New Roman" w:hAnsi="Arial" w:cs="Arial"/>
                <w:sz w:val="20"/>
                <w:szCs w:val="20"/>
              </w:rPr>
              <w:t>Ampt</w:t>
            </w:r>
            <w:proofErr w:type="spellEnd"/>
          </w:p>
        </w:tc>
        <w:tc>
          <w:tcPr>
            <w:tcW w:w="2197" w:type="dxa"/>
          </w:tcPr>
          <w:p w14:paraId="3CE1C8FC" w14:textId="77777777"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Horton</w:t>
            </w:r>
          </w:p>
        </w:tc>
        <w:tc>
          <w:tcPr>
            <w:tcW w:w="2466" w:type="dxa"/>
          </w:tcPr>
          <w:p w14:paraId="3CE83EB8" w14:textId="77777777"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Philip</w:t>
            </w:r>
          </w:p>
        </w:tc>
      </w:tr>
      <w:tr w:rsidR="00DC70F8" w:rsidRPr="00687338" w14:paraId="7ED3AD50" w14:textId="77777777" w:rsidTr="009E1456">
        <w:trPr>
          <w:trHeight w:val="327"/>
        </w:trPr>
        <w:tc>
          <w:tcPr>
            <w:cnfStyle w:val="001000000000" w:firstRow="0" w:lastRow="0" w:firstColumn="1" w:lastColumn="0" w:oddVBand="0" w:evenVBand="0" w:oddHBand="0" w:evenHBand="0" w:firstRowFirstColumn="0" w:firstRowLastColumn="0" w:lastRowFirstColumn="0" w:lastRowLastColumn="0"/>
            <w:tcW w:w="2684" w:type="dxa"/>
          </w:tcPr>
          <w:p w14:paraId="00CF4E57" w14:textId="77777777" w:rsidR="00DC70F8" w:rsidRPr="00687338" w:rsidRDefault="000E5BE0" w:rsidP="0006306C">
            <w:pPr>
              <w:autoSpaceDE w:val="0"/>
              <w:autoSpaceDN w:val="0"/>
              <w:adjustRightInd w:val="0"/>
              <w:spacing w:after="0" w:line="240" w:lineRule="auto"/>
              <w:jc w:val="both"/>
              <w:rPr>
                <w:rFonts w:ascii="Arial" w:eastAsia="Times New Roman" w:hAnsi="Arial" w:cs="Arial"/>
                <w:sz w:val="20"/>
                <w:szCs w:val="20"/>
              </w:rPr>
            </w:pPr>
            <w:proofErr w:type="spellStart"/>
            <w:r w:rsidRPr="00687338">
              <w:rPr>
                <w:rFonts w:ascii="Arial" w:eastAsia="Times New Roman" w:hAnsi="Arial" w:cs="Arial"/>
                <w:sz w:val="20"/>
                <w:szCs w:val="20"/>
              </w:rPr>
              <w:t>Isiekenesi</w:t>
            </w:r>
            <w:proofErr w:type="spellEnd"/>
          </w:p>
        </w:tc>
        <w:tc>
          <w:tcPr>
            <w:tcW w:w="1859" w:type="dxa"/>
          </w:tcPr>
          <w:p w14:paraId="2BFD0C7D" w14:textId="77777777"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0.623</w:t>
            </w:r>
          </w:p>
        </w:tc>
        <w:tc>
          <w:tcPr>
            <w:tcW w:w="2197" w:type="dxa"/>
          </w:tcPr>
          <w:p w14:paraId="25D4E9AF" w14:textId="77777777"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0.469</w:t>
            </w:r>
          </w:p>
        </w:tc>
        <w:tc>
          <w:tcPr>
            <w:tcW w:w="2466" w:type="dxa"/>
          </w:tcPr>
          <w:p w14:paraId="7415AE7B" w14:textId="77777777"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0.995</w:t>
            </w:r>
          </w:p>
        </w:tc>
      </w:tr>
      <w:tr w:rsidR="00DC70F8" w:rsidRPr="00687338" w14:paraId="41397205" w14:textId="77777777" w:rsidTr="009E1456">
        <w:trPr>
          <w:trHeight w:val="327"/>
        </w:trPr>
        <w:tc>
          <w:tcPr>
            <w:cnfStyle w:val="001000000000" w:firstRow="0" w:lastRow="0" w:firstColumn="1" w:lastColumn="0" w:oddVBand="0" w:evenVBand="0" w:oddHBand="0" w:evenHBand="0" w:firstRowFirstColumn="0" w:firstRowLastColumn="0" w:lastRowFirstColumn="0" w:lastRowLastColumn="0"/>
            <w:tcW w:w="2684" w:type="dxa"/>
          </w:tcPr>
          <w:p w14:paraId="19ACCBA1" w14:textId="77777777" w:rsidR="00DC70F8" w:rsidRPr="00687338" w:rsidRDefault="000E5BE0" w:rsidP="0006306C">
            <w:pPr>
              <w:autoSpaceDE w:val="0"/>
              <w:autoSpaceDN w:val="0"/>
              <w:adjustRightInd w:val="0"/>
              <w:spacing w:after="0" w:line="240" w:lineRule="auto"/>
              <w:jc w:val="both"/>
              <w:rPr>
                <w:rFonts w:ascii="Arial" w:eastAsia="Times New Roman" w:hAnsi="Arial" w:cs="Arial"/>
                <w:sz w:val="20"/>
                <w:szCs w:val="20"/>
              </w:rPr>
            </w:pPr>
            <w:proofErr w:type="spellStart"/>
            <w:r w:rsidRPr="00687338">
              <w:rPr>
                <w:rFonts w:ascii="Arial" w:eastAsia="Times New Roman" w:hAnsi="Arial" w:cs="Arial"/>
                <w:sz w:val="20"/>
                <w:szCs w:val="20"/>
              </w:rPr>
              <w:t>Oguta</w:t>
            </w:r>
            <w:proofErr w:type="spellEnd"/>
          </w:p>
        </w:tc>
        <w:tc>
          <w:tcPr>
            <w:tcW w:w="1859" w:type="dxa"/>
          </w:tcPr>
          <w:p w14:paraId="150C92D1" w14:textId="77777777"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0.974</w:t>
            </w:r>
          </w:p>
        </w:tc>
        <w:tc>
          <w:tcPr>
            <w:tcW w:w="2197" w:type="dxa"/>
          </w:tcPr>
          <w:p w14:paraId="1E691FAA" w14:textId="77777777"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0.623</w:t>
            </w:r>
          </w:p>
        </w:tc>
        <w:tc>
          <w:tcPr>
            <w:tcW w:w="2466" w:type="dxa"/>
          </w:tcPr>
          <w:p w14:paraId="41F07807" w14:textId="77777777"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1.529</w:t>
            </w:r>
          </w:p>
        </w:tc>
      </w:tr>
      <w:tr w:rsidR="000E5BE0" w:rsidRPr="00687338" w14:paraId="1718CE2C" w14:textId="77777777" w:rsidTr="009E1456">
        <w:trPr>
          <w:trHeight w:val="327"/>
        </w:trPr>
        <w:tc>
          <w:tcPr>
            <w:cnfStyle w:val="001000000000" w:firstRow="0" w:lastRow="0" w:firstColumn="1" w:lastColumn="0" w:oddVBand="0" w:evenVBand="0" w:oddHBand="0" w:evenHBand="0" w:firstRowFirstColumn="0" w:firstRowLastColumn="0" w:lastRowFirstColumn="0" w:lastRowLastColumn="0"/>
            <w:tcW w:w="2684" w:type="dxa"/>
          </w:tcPr>
          <w:p w14:paraId="53D7FC9C" w14:textId="77777777" w:rsidR="000E5BE0" w:rsidRPr="00687338" w:rsidRDefault="000E5BE0" w:rsidP="0006306C">
            <w:pPr>
              <w:autoSpaceDE w:val="0"/>
              <w:autoSpaceDN w:val="0"/>
              <w:adjustRightInd w:val="0"/>
              <w:spacing w:after="0" w:line="240" w:lineRule="auto"/>
              <w:jc w:val="both"/>
              <w:rPr>
                <w:rFonts w:ascii="Arial" w:eastAsia="Times New Roman" w:hAnsi="Arial" w:cs="Arial"/>
                <w:sz w:val="20"/>
                <w:szCs w:val="20"/>
              </w:rPr>
            </w:pPr>
            <w:proofErr w:type="spellStart"/>
            <w:r w:rsidRPr="00687338">
              <w:rPr>
                <w:rFonts w:ascii="Arial" w:eastAsia="Times New Roman" w:hAnsi="Arial" w:cs="Arial"/>
                <w:sz w:val="20"/>
                <w:szCs w:val="20"/>
              </w:rPr>
              <w:t>Umuma</w:t>
            </w:r>
            <w:proofErr w:type="spellEnd"/>
            <w:r w:rsidRPr="00687338">
              <w:rPr>
                <w:rFonts w:ascii="Arial" w:eastAsia="Times New Roman" w:hAnsi="Arial" w:cs="Arial"/>
                <w:sz w:val="20"/>
                <w:szCs w:val="20"/>
              </w:rPr>
              <w:t xml:space="preserve"> </w:t>
            </w:r>
            <w:proofErr w:type="spellStart"/>
            <w:r w:rsidRPr="00687338">
              <w:rPr>
                <w:rFonts w:ascii="Arial" w:eastAsia="Times New Roman" w:hAnsi="Arial" w:cs="Arial"/>
                <w:sz w:val="20"/>
                <w:szCs w:val="20"/>
              </w:rPr>
              <w:t>Isiaku</w:t>
            </w:r>
            <w:proofErr w:type="spellEnd"/>
          </w:p>
        </w:tc>
        <w:tc>
          <w:tcPr>
            <w:tcW w:w="1859" w:type="dxa"/>
          </w:tcPr>
          <w:p w14:paraId="2002E1DD" w14:textId="77777777" w:rsidR="000E5BE0"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0.998</w:t>
            </w:r>
          </w:p>
        </w:tc>
        <w:tc>
          <w:tcPr>
            <w:tcW w:w="2197" w:type="dxa"/>
          </w:tcPr>
          <w:p w14:paraId="299F920F" w14:textId="77777777" w:rsidR="000E5BE0"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0.551</w:t>
            </w:r>
          </w:p>
        </w:tc>
        <w:tc>
          <w:tcPr>
            <w:tcW w:w="2466" w:type="dxa"/>
          </w:tcPr>
          <w:p w14:paraId="69B31AD2" w14:textId="77777777" w:rsidR="000E5BE0"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1.570</w:t>
            </w:r>
          </w:p>
        </w:tc>
      </w:tr>
    </w:tbl>
    <w:p w14:paraId="2DAA2655" w14:textId="77777777" w:rsidR="00261285" w:rsidRPr="00687338" w:rsidRDefault="00261285" w:rsidP="0006306C">
      <w:pPr>
        <w:autoSpaceDE w:val="0"/>
        <w:autoSpaceDN w:val="0"/>
        <w:adjustRightInd w:val="0"/>
        <w:spacing w:after="0" w:line="240" w:lineRule="auto"/>
        <w:jc w:val="both"/>
        <w:rPr>
          <w:rFonts w:ascii="Arial" w:hAnsi="Arial" w:cs="Arial"/>
          <w:sz w:val="20"/>
          <w:szCs w:val="20"/>
        </w:rPr>
      </w:pPr>
    </w:p>
    <w:p w14:paraId="738D5521" w14:textId="77777777" w:rsidR="002C537B" w:rsidRPr="00687338" w:rsidRDefault="002C537B" w:rsidP="0006306C">
      <w:pPr>
        <w:autoSpaceDE w:val="0"/>
        <w:autoSpaceDN w:val="0"/>
        <w:adjustRightInd w:val="0"/>
        <w:spacing w:after="0" w:line="240" w:lineRule="auto"/>
        <w:ind w:firstLine="720"/>
        <w:jc w:val="both"/>
        <w:rPr>
          <w:rFonts w:ascii="Arial" w:hAnsi="Arial" w:cs="Arial"/>
          <w:sz w:val="20"/>
          <w:szCs w:val="20"/>
        </w:rPr>
        <w:sectPr w:rsidR="002C537B" w:rsidRPr="00687338" w:rsidSect="00F47316">
          <w:type w:val="continuous"/>
          <w:pgSz w:w="12240" w:h="15840"/>
          <w:pgMar w:top="1440" w:right="1440" w:bottom="1440" w:left="1440" w:header="720" w:footer="720" w:gutter="0"/>
          <w:cols w:space="720"/>
          <w:docGrid w:linePitch="360"/>
        </w:sectPr>
      </w:pPr>
    </w:p>
    <w:p w14:paraId="1007D36B" w14:textId="77777777" w:rsidR="00204027" w:rsidRPr="00ED6460" w:rsidRDefault="00204027" w:rsidP="00204027">
      <w:pPr>
        <w:autoSpaceDE w:val="0"/>
        <w:autoSpaceDN w:val="0"/>
        <w:adjustRightInd w:val="0"/>
        <w:spacing w:after="0" w:line="240" w:lineRule="auto"/>
        <w:jc w:val="both"/>
        <w:rPr>
          <w:rFonts w:ascii="Arial" w:hAnsi="Arial" w:cs="Arial"/>
          <w:b/>
        </w:rPr>
      </w:pPr>
      <w:r w:rsidRPr="00ED6460">
        <w:rPr>
          <w:rFonts w:ascii="Arial" w:hAnsi="Arial" w:cs="Arial"/>
          <w:b/>
        </w:rPr>
        <w:t xml:space="preserve">DISCUSSION </w:t>
      </w:r>
    </w:p>
    <w:p w14:paraId="1746703D" w14:textId="77777777" w:rsidR="00204027" w:rsidRPr="00687338" w:rsidRDefault="00204027" w:rsidP="00204027">
      <w:pPr>
        <w:autoSpaceDE w:val="0"/>
        <w:autoSpaceDN w:val="0"/>
        <w:adjustRightInd w:val="0"/>
        <w:spacing w:after="0" w:line="240" w:lineRule="auto"/>
        <w:jc w:val="both"/>
        <w:rPr>
          <w:rFonts w:ascii="Arial" w:hAnsi="Arial" w:cs="Arial"/>
          <w:sz w:val="20"/>
          <w:szCs w:val="20"/>
        </w:rPr>
      </w:pPr>
    </w:p>
    <w:p w14:paraId="044C88C4" w14:textId="49EFA6BB" w:rsidR="00CF2B30" w:rsidRPr="00687338" w:rsidRDefault="00C1270C" w:rsidP="00204027">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Three models were utilized in the course of this research to show the predictability of the infiltration models and the outcome was stated in </w:t>
      </w:r>
      <w:r w:rsidRPr="00816651">
        <w:rPr>
          <w:rFonts w:ascii="Arial" w:hAnsi="Arial" w:cs="Arial"/>
          <w:sz w:val="20"/>
          <w:szCs w:val="20"/>
        </w:rPr>
        <w:t>table</w:t>
      </w:r>
      <w:r w:rsidRPr="00687338">
        <w:rPr>
          <w:rFonts w:ascii="Arial" w:hAnsi="Arial" w:cs="Arial"/>
          <w:sz w:val="20"/>
          <w:szCs w:val="20"/>
        </w:rPr>
        <w:t>s and figure as shown</w:t>
      </w:r>
      <w:r w:rsidR="00CF2B30" w:rsidRPr="00687338">
        <w:rPr>
          <w:rFonts w:ascii="Arial" w:hAnsi="Arial" w:cs="Arial"/>
          <w:sz w:val="20"/>
          <w:szCs w:val="20"/>
        </w:rPr>
        <w:t xml:space="preserve">. </w:t>
      </w:r>
      <w:r w:rsidR="00E57F41" w:rsidRPr="00687338">
        <w:rPr>
          <w:rFonts w:ascii="Arial" w:hAnsi="Arial" w:cs="Arial"/>
          <w:sz w:val="20"/>
          <w:szCs w:val="20"/>
        </w:rPr>
        <w:t xml:space="preserve">Independent </w:t>
      </w:r>
      <w:r w:rsidR="00CF2B30" w:rsidRPr="00687338">
        <w:rPr>
          <w:rFonts w:ascii="Arial" w:hAnsi="Arial" w:cs="Arial"/>
          <w:sz w:val="20"/>
          <w:szCs w:val="20"/>
        </w:rPr>
        <w:t>T-test values and RMSE were used to check the discrepancies between the predicted and the measured values of Infiltration rate.</w:t>
      </w:r>
      <w:r w:rsidR="00E57F41" w:rsidRPr="00687338">
        <w:rPr>
          <w:rFonts w:ascii="Arial" w:hAnsi="Arial" w:cs="Arial"/>
          <w:sz w:val="20"/>
          <w:szCs w:val="20"/>
        </w:rPr>
        <w:t xml:space="preserve"> </w:t>
      </w:r>
      <w:r w:rsidR="00CF2B30" w:rsidRPr="00687338">
        <w:rPr>
          <w:rFonts w:ascii="Arial" w:hAnsi="Arial" w:cs="Arial"/>
          <w:sz w:val="20"/>
          <w:szCs w:val="20"/>
        </w:rPr>
        <w:t>The models predicted values</w:t>
      </w:r>
      <w:r w:rsidR="00D8748E" w:rsidRPr="00687338">
        <w:rPr>
          <w:rFonts w:ascii="Arial" w:hAnsi="Arial" w:cs="Arial"/>
          <w:sz w:val="20"/>
          <w:szCs w:val="20"/>
        </w:rPr>
        <w:t xml:space="preserve"> in </w:t>
      </w:r>
      <w:r w:rsidR="00D8748E" w:rsidRPr="00816651">
        <w:rPr>
          <w:rFonts w:ascii="Arial" w:hAnsi="Arial" w:cs="Arial"/>
          <w:sz w:val="20"/>
          <w:szCs w:val="20"/>
        </w:rPr>
        <w:t>Table</w:t>
      </w:r>
      <w:r w:rsidR="00D8748E" w:rsidRPr="00687338">
        <w:rPr>
          <w:rFonts w:ascii="Arial" w:hAnsi="Arial" w:cs="Arial"/>
          <w:sz w:val="20"/>
          <w:szCs w:val="20"/>
        </w:rPr>
        <w:t xml:space="preserve"> </w:t>
      </w:r>
      <w:r w:rsidR="00D054EE">
        <w:rPr>
          <w:rFonts w:ascii="Arial" w:hAnsi="Arial" w:cs="Arial"/>
          <w:sz w:val="20"/>
          <w:szCs w:val="20"/>
        </w:rPr>
        <w:t>10</w:t>
      </w:r>
      <w:r w:rsidR="00D8748E" w:rsidRPr="00687338">
        <w:rPr>
          <w:rFonts w:ascii="Arial" w:hAnsi="Arial" w:cs="Arial"/>
          <w:sz w:val="20"/>
          <w:szCs w:val="20"/>
        </w:rPr>
        <w:t>,</w:t>
      </w:r>
      <w:r w:rsidR="00CF2B30" w:rsidRPr="00687338">
        <w:rPr>
          <w:rFonts w:ascii="Arial" w:hAnsi="Arial" w:cs="Arial"/>
          <w:sz w:val="20"/>
          <w:szCs w:val="20"/>
        </w:rPr>
        <w:t xml:space="preserve"> closely agreed with measured values from the field for some locations but showed considerable discrepancies in some locations. </w:t>
      </w:r>
    </w:p>
    <w:p w14:paraId="072767F3" w14:textId="77777777" w:rsidR="00CF2B30" w:rsidRPr="00687338" w:rsidRDefault="00CF2B30" w:rsidP="00687338">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At </w:t>
      </w:r>
      <w:proofErr w:type="spellStart"/>
      <w:r w:rsidRPr="00687338">
        <w:rPr>
          <w:rFonts w:ascii="Arial" w:hAnsi="Arial" w:cs="Arial"/>
          <w:sz w:val="20"/>
          <w:szCs w:val="20"/>
        </w:rPr>
        <w:t>Isiekenesi</w:t>
      </w:r>
      <w:proofErr w:type="spellEnd"/>
      <w:r w:rsidRPr="00687338">
        <w:rPr>
          <w:rFonts w:ascii="Arial" w:hAnsi="Arial" w:cs="Arial"/>
          <w:sz w:val="20"/>
          <w:szCs w:val="20"/>
        </w:rPr>
        <w:t>, all the models namely Green-</w:t>
      </w:r>
      <w:proofErr w:type="spellStart"/>
      <w:r w:rsidRPr="00687338">
        <w:rPr>
          <w:rFonts w:ascii="Arial" w:hAnsi="Arial" w:cs="Arial"/>
          <w:sz w:val="20"/>
          <w:szCs w:val="20"/>
        </w:rPr>
        <w:t>Ampt</w:t>
      </w:r>
      <w:proofErr w:type="spellEnd"/>
      <w:r w:rsidRPr="00687338">
        <w:rPr>
          <w:rFonts w:ascii="Arial" w:hAnsi="Arial" w:cs="Arial"/>
          <w:sz w:val="20"/>
          <w:szCs w:val="20"/>
        </w:rPr>
        <w:t>, Horton and Philips overestimated the infiltration rate based on the measured or actual value obtained from field.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Horton and Philips model overestimated the actual value by about 60.4%, 113.3%, 0.5% respectively. On the average, Philip’s model predicted best in </w:t>
      </w:r>
      <w:proofErr w:type="spellStart"/>
      <w:r w:rsidRPr="00687338">
        <w:rPr>
          <w:rFonts w:ascii="Arial" w:hAnsi="Arial" w:cs="Arial"/>
          <w:sz w:val="20"/>
          <w:szCs w:val="20"/>
        </w:rPr>
        <w:t>Isiekenesi</w:t>
      </w:r>
      <w:proofErr w:type="spellEnd"/>
      <w:r w:rsidRPr="00687338">
        <w:rPr>
          <w:rFonts w:ascii="Arial" w:hAnsi="Arial" w:cs="Arial"/>
          <w:sz w:val="20"/>
          <w:szCs w:val="20"/>
        </w:rPr>
        <w:t>, followed by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and then Horton.</w:t>
      </w:r>
    </w:p>
    <w:p w14:paraId="0DCB9738" w14:textId="77777777" w:rsidR="00CF2B30" w:rsidRPr="00687338" w:rsidRDefault="00CF2B30" w:rsidP="00687338">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At </w:t>
      </w:r>
      <w:proofErr w:type="spellStart"/>
      <w:r w:rsidRPr="00687338">
        <w:rPr>
          <w:rFonts w:ascii="Arial" w:hAnsi="Arial" w:cs="Arial"/>
          <w:sz w:val="20"/>
          <w:szCs w:val="20"/>
        </w:rPr>
        <w:t>Oguta</w:t>
      </w:r>
      <w:proofErr w:type="spellEnd"/>
      <w:r w:rsidRPr="00687338">
        <w:rPr>
          <w:rFonts w:ascii="Arial" w:hAnsi="Arial" w:cs="Arial"/>
          <w:sz w:val="20"/>
          <w:szCs w:val="20"/>
        </w:rPr>
        <w:t>,</w:t>
      </w:r>
      <w:r w:rsidR="00926B3A" w:rsidRPr="00687338">
        <w:rPr>
          <w:rFonts w:ascii="Arial" w:hAnsi="Arial" w:cs="Arial"/>
          <w:sz w:val="20"/>
          <w:szCs w:val="20"/>
        </w:rPr>
        <w:t xml:space="preserve"> </w:t>
      </w:r>
      <w:r w:rsidRPr="00687338">
        <w:rPr>
          <w:rFonts w:ascii="Arial" w:hAnsi="Arial" w:cs="Arial"/>
          <w:sz w:val="20"/>
          <w:szCs w:val="20"/>
        </w:rPr>
        <w:t>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and Horton over</w:t>
      </w:r>
      <w:r w:rsidR="00D8748E" w:rsidRPr="00687338">
        <w:rPr>
          <w:rFonts w:ascii="Arial" w:hAnsi="Arial" w:cs="Arial"/>
          <w:sz w:val="20"/>
          <w:szCs w:val="20"/>
        </w:rPr>
        <w:t>-</w:t>
      </w:r>
      <w:r w:rsidRPr="00687338">
        <w:rPr>
          <w:rFonts w:ascii="Arial" w:hAnsi="Arial" w:cs="Arial"/>
          <w:sz w:val="20"/>
          <w:szCs w:val="20"/>
        </w:rPr>
        <w:t>predicted while Philip under</w:t>
      </w:r>
      <w:r w:rsidR="00D8748E" w:rsidRPr="00687338">
        <w:rPr>
          <w:rFonts w:ascii="Arial" w:hAnsi="Arial" w:cs="Arial"/>
          <w:sz w:val="20"/>
          <w:szCs w:val="20"/>
        </w:rPr>
        <w:t>-</w:t>
      </w:r>
      <w:r w:rsidRPr="00687338">
        <w:rPr>
          <w:rFonts w:ascii="Arial" w:hAnsi="Arial" w:cs="Arial"/>
          <w:sz w:val="20"/>
          <w:szCs w:val="20"/>
        </w:rPr>
        <w:t>predicted the infiltration rate based on the measured or actual value obtained from field.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and Horton over</w:t>
      </w:r>
      <w:r w:rsidR="00D8748E" w:rsidRPr="00687338">
        <w:rPr>
          <w:rFonts w:ascii="Arial" w:hAnsi="Arial" w:cs="Arial"/>
          <w:sz w:val="20"/>
          <w:szCs w:val="20"/>
        </w:rPr>
        <w:t>-</w:t>
      </w:r>
      <w:r w:rsidRPr="00687338">
        <w:rPr>
          <w:rFonts w:ascii="Arial" w:hAnsi="Arial" w:cs="Arial"/>
          <w:sz w:val="20"/>
          <w:szCs w:val="20"/>
        </w:rPr>
        <w:t>predicted by 2.6% and 60.6% while Philip</w:t>
      </w:r>
      <w:r w:rsidR="00BF2F6D" w:rsidRPr="00687338">
        <w:rPr>
          <w:rFonts w:ascii="Arial" w:hAnsi="Arial" w:cs="Arial"/>
          <w:sz w:val="20"/>
          <w:szCs w:val="20"/>
        </w:rPr>
        <w:t xml:space="preserve"> </w:t>
      </w:r>
      <w:r w:rsidRPr="00687338">
        <w:rPr>
          <w:rFonts w:ascii="Arial" w:hAnsi="Arial" w:cs="Arial"/>
          <w:sz w:val="20"/>
          <w:szCs w:val="20"/>
        </w:rPr>
        <w:t>under</w:t>
      </w:r>
      <w:r w:rsidR="00D8748E" w:rsidRPr="00687338">
        <w:rPr>
          <w:rFonts w:ascii="Arial" w:hAnsi="Arial" w:cs="Arial"/>
          <w:sz w:val="20"/>
          <w:szCs w:val="20"/>
        </w:rPr>
        <w:t>-</w:t>
      </w:r>
      <w:r w:rsidRPr="00687338">
        <w:rPr>
          <w:rFonts w:ascii="Arial" w:hAnsi="Arial" w:cs="Arial"/>
          <w:sz w:val="20"/>
          <w:szCs w:val="20"/>
        </w:rPr>
        <w:t>predicted by</w:t>
      </w:r>
      <w:r w:rsidR="001E2A8C" w:rsidRPr="00687338">
        <w:rPr>
          <w:rFonts w:ascii="Arial" w:hAnsi="Arial" w:cs="Arial"/>
          <w:sz w:val="20"/>
          <w:szCs w:val="20"/>
        </w:rPr>
        <w:t xml:space="preserve"> </w:t>
      </w:r>
      <w:r w:rsidRPr="00687338">
        <w:rPr>
          <w:rFonts w:ascii="Arial" w:hAnsi="Arial" w:cs="Arial"/>
          <w:sz w:val="20"/>
          <w:szCs w:val="20"/>
        </w:rPr>
        <w:t>34.6%. On the average,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predicted best in </w:t>
      </w:r>
      <w:proofErr w:type="spellStart"/>
      <w:r w:rsidRPr="00687338">
        <w:rPr>
          <w:rFonts w:ascii="Arial" w:hAnsi="Arial" w:cs="Arial"/>
          <w:sz w:val="20"/>
          <w:szCs w:val="20"/>
        </w:rPr>
        <w:t>Oguta</w:t>
      </w:r>
      <w:proofErr w:type="spellEnd"/>
      <w:r w:rsidRPr="00687338">
        <w:rPr>
          <w:rFonts w:ascii="Arial" w:hAnsi="Arial" w:cs="Arial"/>
          <w:sz w:val="20"/>
          <w:szCs w:val="20"/>
        </w:rPr>
        <w:t xml:space="preserve"> followed by Philip and then</w:t>
      </w:r>
      <w:r w:rsidR="00BF2F6D" w:rsidRPr="00687338">
        <w:rPr>
          <w:rFonts w:ascii="Arial" w:hAnsi="Arial" w:cs="Arial"/>
          <w:sz w:val="20"/>
          <w:szCs w:val="20"/>
        </w:rPr>
        <w:t xml:space="preserve"> </w:t>
      </w:r>
      <w:r w:rsidRPr="00687338">
        <w:rPr>
          <w:rFonts w:ascii="Arial" w:hAnsi="Arial" w:cs="Arial"/>
          <w:sz w:val="20"/>
          <w:szCs w:val="20"/>
        </w:rPr>
        <w:t>Horton.</w:t>
      </w:r>
    </w:p>
    <w:p w14:paraId="5674ECD3" w14:textId="77777777" w:rsidR="00CF2B30" w:rsidRPr="00687338" w:rsidRDefault="00CF2B30" w:rsidP="00687338">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At </w:t>
      </w:r>
      <w:proofErr w:type="spellStart"/>
      <w:r w:rsidRPr="00687338">
        <w:rPr>
          <w:rFonts w:ascii="Arial" w:hAnsi="Arial" w:cs="Arial"/>
          <w:sz w:val="20"/>
          <w:szCs w:val="20"/>
        </w:rPr>
        <w:t>Umuma</w:t>
      </w:r>
      <w:proofErr w:type="spellEnd"/>
      <w:r w:rsidRPr="00687338">
        <w:rPr>
          <w:rFonts w:ascii="Arial" w:hAnsi="Arial" w:cs="Arial"/>
          <w:sz w:val="20"/>
          <w:szCs w:val="20"/>
        </w:rPr>
        <w:t>,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and Horton over</w:t>
      </w:r>
      <w:r w:rsidR="00D8748E" w:rsidRPr="00687338">
        <w:rPr>
          <w:rFonts w:ascii="Arial" w:hAnsi="Arial" w:cs="Arial"/>
          <w:sz w:val="20"/>
          <w:szCs w:val="20"/>
        </w:rPr>
        <w:t>-</w:t>
      </w:r>
      <w:r w:rsidRPr="00687338">
        <w:rPr>
          <w:rFonts w:ascii="Arial" w:hAnsi="Arial" w:cs="Arial"/>
          <w:sz w:val="20"/>
          <w:szCs w:val="20"/>
        </w:rPr>
        <w:t>predicted while Philip under</w:t>
      </w:r>
      <w:r w:rsidR="00D8748E" w:rsidRPr="00687338">
        <w:rPr>
          <w:rFonts w:ascii="Arial" w:hAnsi="Arial" w:cs="Arial"/>
          <w:sz w:val="20"/>
          <w:szCs w:val="20"/>
        </w:rPr>
        <w:t>-</w:t>
      </w:r>
      <w:r w:rsidRPr="00687338">
        <w:rPr>
          <w:rFonts w:ascii="Arial" w:hAnsi="Arial" w:cs="Arial"/>
          <w:sz w:val="20"/>
          <w:szCs w:val="20"/>
        </w:rPr>
        <w:t>predicted the infiltration rate based on the measured or actual value obtained from field.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and Horton over</w:t>
      </w:r>
      <w:r w:rsidR="00D8748E" w:rsidRPr="00687338">
        <w:rPr>
          <w:rFonts w:ascii="Arial" w:hAnsi="Arial" w:cs="Arial"/>
          <w:sz w:val="20"/>
          <w:szCs w:val="20"/>
        </w:rPr>
        <w:t>-</w:t>
      </w:r>
      <w:r w:rsidRPr="00687338">
        <w:rPr>
          <w:rFonts w:ascii="Arial" w:hAnsi="Arial" w:cs="Arial"/>
          <w:sz w:val="20"/>
          <w:szCs w:val="20"/>
        </w:rPr>
        <w:t>predicted by 0.2% and 81.4% while Philip under</w:t>
      </w:r>
      <w:r w:rsidR="00D8748E" w:rsidRPr="00687338">
        <w:rPr>
          <w:rFonts w:ascii="Arial" w:hAnsi="Arial" w:cs="Arial"/>
          <w:sz w:val="20"/>
          <w:szCs w:val="20"/>
        </w:rPr>
        <w:t>-</w:t>
      </w:r>
      <w:r w:rsidRPr="00687338">
        <w:rPr>
          <w:rFonts w:ascii="Arial" w:hAnsi="Arial" w:cs="Arial"/>
          <w:sz w:val="20"/>
          <w:szCs w:val="20"/>
        </w:rPr>
        <w:t>predicted by</w:t>
      </w:r>
      <w:r w:rsidR="002503C9" w:rsidRPr="00687338">
        <w:rPr>
          <w:rFonts w:ascii="Arial" w:hAnsi="Arial" w:cs="Arial"/>
          <w:sz w:val="20"/>
          <w:szCs w:val="20"/>
        </w:rPr>
        <w:t xml:space="preserve"> </w:t>
      </w:r>
      <w:r w:rsidRPr="00687338">
        <w:rPr>
          <w:rFonts w:ascii="Arial" w:hAnsi="Arial" w:cs="Arial"/>
          <w:sz w:val="20"/>
          <w:szCs w:val="20"/>
        </w:rPr>
        <w:t>36.3%.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prediction at </w:t>
      </w:r>
      <w:proofErr w:type="spellStart"/>
      <w:r w:rsidRPr="00687338">
        <w:rPr>
          <w:rFonts w:ascii="Arial" w:hAnsi="Arial" w:cs="Arial"/>
          <w:sz w:val="20"/>
          <w:szCs w:val="20"/>
        </w:rPr>
        <w:t>Umuma</w:t>
      </w:r>
      <w:proofErr w:type="spellEnd"/>
      <w:r w:rsidRPr="00687338">
        <w:rPr>
          <w:rFonts w:ascii="Arial" w:hAnsi="Arial" w:cs="Arial"/>
          <w:sz w:val="20"/>
          <w:szCs w:val="20"/>
        </w:rPr>
        <w:t xml:space="preserve"> was the best among all the model predictions in all the locations. On the average,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predicted best in </w:t>
      </w:r>
      <w:proofErr w:type="spellStart"/>
      <w:r w:rsidRPr="00687338">
        <w:rPr>
          <w:rFonts w:ascii="Arial" w:hAnsi="Arial" w:cs="Arial"/>
          <w:sz w:val="20"/>
          <w:szCs w:val="20"/>
        </w:rPr>
        <w:t>Umuma</w:t>
      </w:r>
      <w:proofErr w:type="spellEnd"/>
      <w:r w:rsidRPr="00687338">
        <w:rPr>
          <w:rFonts w:ascii="Arial" w:hAnsi="Arial" w:cs="Arial"/>
          <w:sz w:val="20"/>
          <w:szCs w:val="20"/>
        </w:rPr>
        <w:t xml:space="preserve"> followed by Philip and then Horton.</w:t>
      </w:r>
      <w:r w:rsidR="00D8748E" w:rsidRPr="00687338">
        <w:rPr>
          <w:rFonts w:ascii="Arial" w:hAnsi="Arial" w:cs="Arial"/>
          <w:sz w:val="20"/>
          <w:szCs w:val="20"/>
        </w:rPr>
        <w:t xml:space="preserve"> The report of the results according to </w:t>
      </w:r>
      <w:r w:rsidR="001E2A8C" w:rsidRPr="00687338">
        <w:rPr>
          <w:rFonts w:ascii="Arial" w:hAnsi="Arial" w:cs="Arial"/>
          <w:sz w:val="20"/>
          <w:szCs w:val="20"/>
        </w:rPr>
        <w:t>(</w:t>
      </w:r>
      <w:proofErr w:type="spellStart"/>
      <w:r w:rsidR="001E2A8C" w:rsidRPr="00687338">
        <w:rPr>
          <w:rFonts w:ascii="Arial" w:hAnsi="Arial" w:cs="Arial"/>
          <w:sz w:val="20"/>
          <w:szCs w:val="20"/>
        </w:rPr>
        <w:t>Machiwel</w:t>
      </w:r>
      <w:proofErr w:type="spellEnd"/>
      <w:r w:rsidR="001E2A8C" w:rsidRPr="00687338">
        <w:rPr>
          <w:rFonts w:ascii="Arial" w:hAnsi="Arial" w:cs="Arial"/>
          <w:sz w:val="20"/>
          <w:szCs w:val="20"/>
        </w:rPr>
        <w:t xml:space="preserve"> et al., 2006; Oku and </w:t>
      </w:r>
      <w:proofErr w:type="spellStart"/>
      <w:r w:rsidR="001E2A8C" w:rsidRPr="00687338">
        <w:rPr>
          <w:rFonts w:ascii="Arial" w:hAnsi="Arial" w:cs="Arial"/>
          <w:sz w:val="20"/>
          <w:szCs w:val="20"/>
        </w:rPr>
        <w:t>Aiyeleri</w:t>
      </w:r>
      <w:proofErr w:type="spellEnd"/>
      <w:r w:rsidR="001E2A8C" w:rsidRPr="00687338">
        <w:rPr>
          <w:rFonts w:ascii="Arial" w:hAnsi="Arial" w:cs="Arial"/>
          <w:sz w:val="20"/>
          <w:szCs w:val="20"/>
        </w:rPr>
        <w:t>, 2011)</w:t>
      </w:r>
      <w:r w:rsidR="00E46B73" w:rsidRPr="00687338">
        <w:rPr>
          <w:rFonts w:ascii="Arial" w:hAnsi="Arial" w:cs="Arial"/>
          <w:sz w:val="20"/>
          <w:szCs w:val="20"/>
        </w:rPr>
        <w:t xml:space="preserve"> noted that few of the infiltration models are better and for an exact site condition which presupposes that not all models are applicable in all soils</w:t>
      </w:r>
      <w:r w:rsidR="0074610A" w:rsidRPr="00687338">
        <w:rPr>
          <w:rFonts w:ascii="Arial" w:hAnsi="Arial" w:cs="Arial"/>
          <w:sz w:val="20"/>
          <w:szCs w:val="20"/>
        </w:rPr>
        <w:t xml:space="preserve">. Consequently, the application of these models under verified field conditions leads to the determination of the appropriate infiltration characteristics for </w:t>
      </w:r>
      <w:r w:rsidR="0074610A" w:rsidRPr="00687338">
        <w:rPr>
          <w:rFonts w:ascii="Arial" w:hAnsi="Arial" w:cs="Arial"/>
          <w:sz w:val="20"/>
          <w:szCs w:val="20"/>
        </w:rPr>
        <w:lastRenderedPageBreak/>
        <w:t xml:space="preserve">the equations that would enhance infiltration simulation, minimize water wastage and irrigation performance </w:t>
      </w:r>
      <w:r w:rsidR="00B0560D" w:rsidRPr="00687338">
        <w:rPr>
          <w:rFonts w:ascii="Arial" w:hAnsi="Arial" w:cs="Arial"/>
          <w:sz w:val="20"/>
          <w:szCs w:val="20"/>
        </w:rPr>
        <w:t>(Kankam Yeboah et al.,1997)</w:t>
      </w:r>
      <w:r w:rsidR="001D4332" w:rsidRPr="00687338">
        <w:rPr>
          <w:rFonts w:ascii="Arial" w:hAnsi="Arial" w:cs="Arial"/>
          <w:sz w:val="20"/>
          <w:szCs w:val="20"/>
        </w:rPr>
        <w:t xml:space="preserve">. </w:t>
      </w:r>
      <w:r w:rsidR="0074610A" w:rsidRPr="00687338">
        <w:rPr>
          <w:rFonts w:ascii="Arial" w:hAnsi="Arial" w:cs="Arial"/>
          <w:sz w:val="20"/>
          <w:szCs w:val="20"/>
        </w:rPr>
        <w:t xml:space="preserve"> </w:t>
      </w:r>
      <w:r w:rsidRPr="00687338">
        <w:rPr>
          <w:rFonts w:ascii="Arial" w:hAnsi="Arial" w:cs="Arial"/>
          <w:sz w:val="20"/>
          <w:szCs w:val="20"/>
        </w:rPr>
        <w:t>The results of this study indicated that one out of the three models (Green-</w:t>
      </w:r>
      <w:proofErr w:type="spellStart"/>
      <w:r w:rsidRPr="00687338">
        <w:rPr>
          <w:rFonts w:ascii="Arial" w:hAnsi="Arial" w:cs="Arial"/>
          <w:sz w:val="20"/>
          <w:szCs w:val="20"/>
        </w:rPr>
        <w:t>Ampt</w:t>
      </w:r>
      <w:proofErr w:type="spellEnd"/>
      <w:r w:rsidRPr="00687338">
        <w:rPr>
          <w:rFonts w:ascii="Arial" w:hAnsi="Arial" w:cs="Arial"/>
          <w:sz w:val="20"/>
          <w:szCs w:val="20"/>
        </w:rPr>
        <w:t>, Horton and Philip) made accurate predictions when</w:t>
      </w:r>
      <w:r w:rsidR="00D8748E" w:rsidRPr="00687338">
        <w:rPr>
          <w:rFonts w:ascii="Arial" w:hAnsi="Arial" w:cs="Arial"/>
          <w:sz w:val="20"/>
          <w:szCs w:val="20"/>
        </w:rPr>
        <w:t xml:space="preserve"> </w:t>
      </w:r>
      <w:r w:rsidRPr="00687338">
        <w:rPr>
          <w:rFonts w:ascii="Arial" w:hAnsi="Arial" w:cs="Arial"/>
          <w:sz w:val="20"/>
          <w:szCs w:val="20"/>
        </w:rPr>
        <w:t>compared with the measured values at each location. In this study, it was observed that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model was more accurate and predicted satisfactorily the infiltration rate among the three models tested.</w:t>
      </w:r>
    </w:p>
    <w:p w14:paraId="5EAE3E4E" w14:textId="77777777" w:rsidR="000161D1" w:rsidRPr="00687338" w:rsidRDefault="00DC70F8" w:rsidP="00687338">
      <w:pPr>
        <w:spacing w:line="240" w:lineRule="auto"/>
        <w:jc w:val="both"/>
        <w:rPr>
          <w:rFonts w:ascii="Arial" w:hAnsi="Arial" w:cs="Arial"/>
          <w:sz w:val="20"/>
          <w:szCs w:val="20"/>
        </w:rPr>
      </w:pPr>
      <w:r w:rsidRPr="00687338">
        <w:rPr>
          <w:rFonts w:ascii="Arial" w:hAnsi="Arial" w:cs="Arial"/>
          <w:sz w:val="20"/>
          <w:szCs w:val="20"/>
        </w:rPr>
        <w:t>The Green-</w:t>
      </w:r>
      <w:proofErr w:type="spellStart"/>
      <w:r w:rsidRPr="00687338">
        <w:rPr>
          <w:rFonts w:ascii="Arial" w:hAnsi="Arial" w:cs="Arial"/>
          <w:sz w:val="20"/>
          <w:szCs w:val="20"/>
        </w:rPr>
        <w:t>Ampt</w:t>
      </w:r>
      <w:proofErr w:type="spellEnd"/>
      <w:r w:rsidRPr="00687338">
        <w:rPr>
          <w:rFonts w:ascii="Arial" w:hAnsi="Arial" w:cs="Arial"/>
          <w:sz w:val="20"/>
          <w:szCs w:val="20"/>
        </w:rPr>
        <w:t xml:space="preserve"> equation has always produced good results for profiles that become denser with </w:t>
      </w:r>
      <w:r w:rsidR="005D2FBE" w:rsidRPr="00687338">
        <w:rPr>
          <w:rFonts w:ascii="Arial" w:hAnsi="Arial" w:cs="Arial"/>
          <w:sz w:val="20"/>
          <w:szCs w:val="20"/>
        </w:rPr>
        <w:t>depth;</w:t>
      </w:r>
      <w:r w:rsidRPr="00687338">
        <w:rPr>
          <w:rFonts w:ascii="Arial" w:hAnsi="Arial" w:cs="Arial"/>
          <w:sz w:val="20"/>
          <w:szCs w:val="20"/>
        </w:rPr>
        <w:t xml:space="preserve"> those where hydraulic conductivity increases with depth and also for soils with partially sealed surfaces</w:t>
      </w:r>
      <w:r w:rsidR="00F12040" w:rsidRPr="00687338">
        <w:rPr>
          <w:rFonts w:ascii="Arial" w:hAnsi="Arial" w:cs="Arial"/>
          <w:sz w:val="20"/>
          <w:szCs w:val="20"/>
        </w:rPr>
        <w:t xml:space="preserve"> (</w:t>
      </w:r>
      <w:proofErr w:type="spellStart"/>
      <w:r w:rsidR="00F12040" w:rsidRPr="00687338">
        <w:rPr>
          <w:rFonts w:ascii="Arial" w:hAnsi="Arial" w:cs="Arial"/>
          <w:sz w:val="20"/>
          <w:szCs w:val="20"/>
        </w:rPr>
        <w:t>Duruanyim</w:t>
      </w:r>
      <w:proofErr w:type="spellEnd"/>
      <w:r w:rsidR="00F12040" w:rsidRPr="00687338">
        <w:rPr>
          <w:rFonts w:ascii="Arial" w:hAnsi="Arial" w:cs="Arial"/>
          <w:sz w:val="20"/>
          <w:szCs w:val="20"/>
        </w:rPr>
        <w:t xml:space="preserve"> et al., 2025)</w:t>
      </w:r>
      <w:r w:rsidRPr="00687338">
        <w:rPr>
          <w:rFonts w:ascii="Arial" w:hAnsi="Arial" w:cs="Arial"/>
          <w:sz w:val="20"/>
          <w:szCs w:val="20"/>
        </w:rPr>
        <w:t xml:space="preserve"> and the study areas have similar characteristics. While</w:t>
      </w:r>
      <w:r w:rsidR="00D53742" w:rsidRPr="00687338">
        <w:rPr>
          <w:rFonts w:ascii="Arial" w:hAnsi="Arial" w:cs="Arial"/>
          <w:sz w:val="20"/>
          <w:szCs w:val="20"/>
        </w:rPr>
        <w:t>,</w:t>
      </w:r>
      <w:r w:rsidR="005D2FBE" w:rsidRPr="00687338">
        <w:rPr>
          <w:rFonts w:ascii="Arial" w:hAnsi="Arial" w:cs="Arial"/>
          <w:sz w:val="20"/>
          <w:szCs w:val="20"/>
        </w:rPr>
        <w:t xml:space="preserve"> </w:t>
      </w:r>
      <w:r w:rsidR="00D53742" w:rsidRPr="00687338">
        <w:rPr>
          <w:rFonts w:ascii="Arial" w:hAnsi="Arial" w:cs="Arial"/>
          <w:sz w:val="20"/>
          <w:szCs w:val="20"/>
        </w:rPr>
        <w:t xml:space="preserve">Berndtson </w:t>
      </w:r>
      <w:r w:rsidR="005D2FBE" w:rsidRPr="00687338">
        <w:rPr>
          <w:rFonts w:ascii="Arial" w:hAnsi="Arial" w:cs="Arial"/>
          <w:sz w:val="20"/>
          <w:szCs w:val="20"/>
        </w:rPr>
        <w:t>(1987)</w:t>
      </w:r>
      <w:r w:rsidRPr="00687338">
        <w:rPr>
          <w:rFonts w:ascii="Arial" w:hAnsi="Arial" w:cs="Arial"/>
          <w:sz w:val="20"/>
          <w:szCs w:val="20"/>
        </w:rPr>
        <w:t xml:space="preserve"> produced a different report from his research, he stated that Horton equation presented a marginally superior fit towards the observed infiltration as compared with Philips model.</w:t>
      </w:r>
      <w:r w:rsidR="000161D1" w:rsidRPr="00687338">
        <w:rPr>
          <w:rFonts w:ascii="Arial" w:hAnsi="Arial" w:cs="Arial"/>
          <w:sz w:val="20"/>
          <w:szCs w:val="20"/>
        </w:rPr>
        <w:t xml:space="preserve"> </w:t>
      </w:r>
      <w:r w:rsidR="00FE416E" w:rsidRPr="00687338">
        <w:rPr>
          <w:rFonts w:ascii="Arial" w:hAnsi="Arial" w:cs="Arial"/>
          <w:sz w:val="20"/>
          <w:szCs w:val="20"/>
        </w:rPr>
        <w:t>Thomas et al., (2020)</w:t>
      </w:r>
      <w:r w:rsidR="000161D1" w:rsidRPr="00687338">
        <w:rPr>
          <w:rFonts w:ascii="Arial" w:hAnsi="Arial" w:cs="Arial"/>
          <w:sz w:val="20"/>
          <w:szCs w:val="20"/>
        </w:rPr>
        <w:t xml:space="preserve"> observed in the study on four infiltration models that the Kostiakov’s model had the highest deviations as it overestimated the measured data in all the sampling points. The Horton’s model was the next to </w:t>
      </w:r>
      <w:proofErr w:type="spellStart"/>
      <w:r w:rsidR="000161D1" w:rsidRPr="00687338">
        <w:rPr>
          <w:rFonts w:ascii="Arial" w:hAnsi="Arial" w:cs="Arial"/>
          <w:sz w:val="20"/>
          <w:szCs w:val="20"/>
        </w:rPr>
        <w:t>Kostiakov</w:t>
      </w:r>
      <w:proofErr w:type="spellEnd"/>
      <w:r w:rsidR="000161D1" w:rsidRPr="00687338">
        <w:rPr>
          <w:rFonts w:ascii="Arial" w:hAnsi="Arial" w:cs="Arial"/>
          <w:sz w:val="20"/>
          <w:szCs w:val="20"/>
        </w:rPr>
        <w:t xml:space="preserve"> model in terms of poor performance. This may be due to the fact that their parameters lack a consistent physical interpretation and also the process involved in the evaluation of the parameters might be very sensitive to approximation errors and errors due to parallax while determining the initial and steady state infiltration rates from the graph as inputs for the prediction of cumulative infiltration </w:t>
      </w:r>
      <w:r w:rsidR="006D62E8" w:rsidRPr="00687338">
        <w:rPr>
          <w:rFonts w:ascii="Arial" w:hAnsi="Arial" w:cs="Arial"/>
          <w:sz w:val="20"/>
          <w:szCs w:val="20"/>
        </w:rPr>
        <w:t>(</w:t>
      </w:r>
      <w:proofErr w:type="spellStart"/>
      <w:r w:rsidR="006D62E8" w:rsidRPr="00687338">
        <w:rPr>
          <w:rFonts w:ascii="Arial" w:hAnsi="Arial" w:cs="Arial"/>
          <w:sz w:val="20"/>
          <w:szCs w:val="20"/>
        </w:rPr>
        <w:t>Igbadun</w:t>
      </w:r>
      <w:proofErr w:type="spellEnd"/>
      <w:r w:rsidR="006D62E8" w:rsidRPr="00687338">
        <w:rPr>
          <w:rFonts w:ascii="Arial" w:hAnsi="Arial" w:cs="Arial"/>
          <w:sz w:val="20"/>
          <w:szCs w:val="20"/>
        </w:rPr>
        <w:t xml:space="preserve"> et al., 2016)</w:t>
      </w:r>
      <w:r w:rsidR="000161D1" w:rsidRPr="00687338">
        <w:rPr>
          <w:rFonts w:ascii="Arial" w:hAnsi="Arial" w:cs="Arial"/>
          <w:sz w:val="20"/>
          <w:szCs w:val="20"/>
        </w:rPr>
        <w:t>. However, the infiltration rate estimated by the Philip’s model was the most successful in predicting fitting measured experimental data. Comparison of the field and predicted infiltration rate indicated that the infiltration rate predicted by the Philip’s model was much closer to the observed data.</w:t>
      </w:r>
    </w:p>
    <w:p w14:paraId="5D992681" w14:textId="77777777" w:rsidR="002C537B" w:rsidRPr="00687338" w:rsidRDefault="002C537B" w:rsidP="0006306C">
      <w:pPr>
        <w:autoSpaceDE w:val="0"/>
        <w:autoSpaceDN w:val="0"/>
        <w:adjustRightInd w:val="0"/>
        <w:spacing w:after="0" w:line="240" w:lineRule="auto"/>
        <w:jc w:val="both"/>
        <w:rPr>
          <w:rFonts w:ascii="Arial" w:hAnsi="Arial" w:cs="Arial"/>
          <w:sz w:val="20"/>
          <w:szCs w:val="20"/>
        </w:rPr>
        <w:sectPr w:rsidR="002C537B" w:rsidRPr="00687338" w:rsidSect="00F47316">
          <w:type w:val="continuous"/>
          <w:pgSz w:w="12240" w:h="15840"/>
          <w:pgMar w:top="1440" w:right="1440" w:bottom="1440" w:left="1440" w:header="720" w:footer="720" w:gutter="0"/>
          <w:cols w:space="720"/>
          <w:docGrid w:linePitch="360"/>
        </w:sectPr>
      </w:pPr>
    </w:p>
    <w:p w14:paraId="5766F97B" w14:textId="77777777" w:rsidR="00DC70F8" w:rsidRPr="00687338" w:rsidRDefault="00DC70F8" w:rsidP="0006306C">
      <w:pPr>
        <w:autoSpaceDE w:val="0"/>
        <w:autoSpaceDN w:val="0"/>
        <w:adjustRightInd w:val="0"/>
        <w:spacing w:after="0" w:line="240" w:lineRule="auto"/>
        <w:jc w:val="both"/>
        <w:rPr>
          <w:rFonts w:ascii="Arial" w:hAnsi="Arial" w:cs="Arial"/>
          <w:sz w:val="20"/>
          <w:szCs w:val="20"/>
        </w:rPr>
      </w:pPr>
    </w:p>
    <w:p w14:paraId="247DBCA0" w14:textId="77777777" w:rsidR="00976A1F" w:rsidRPr="00687338" w:rsidRDefault="00976A1F" w:rsidP="0006306C">
      <w:pPr>
        <w:spacing w:after="0" w:line="240" w:lineRule="auto"/>
        <w:jc w:val="both"/>
        <w:rPr>
          <w:rFonts w:ascii="Arial" w:hAnsi="Arial" w:cs="Arial"/>
          <w:sz w:val="20"/>
          <w:szCs w:val="20"/>
        </w:rPr>
        <w:sectPr w:rsidR="00976A1F" w:rsidRPr="00687338" w:rsidSect="00F47316">
          <w:type w:val="continuous"/>
          <w:pgSz w:w="12240" w:h="15840"/>
          <w:pgMar w:top="1440" w:right="1440" w:bottom="1440" w:left="1440" w:header="720" w:footer="720" w:gutter="0"/>
          <w:cols w:space="720"/>
          <w:docGrid w:linePitch="360"/>
        </w:sectPr>
      </w:pPr>
    </w:p>
    <w:p w14:paraId="06BA10E8" w14:textId="77777777" w:rsidR="00DC70F8" w:rsidRPr="00ED6460" w:rsidRDefault="00DC70F8" w:rsidP="0006306C">
      <w:pPr>
        <w:spacing w:after="0" w:line="240" w:lineRule="auto"/>
        <w:jc w:val="both"/>
        <w:rPr>
          <w:rFonts w:ascii="Arial" w:hAnsi="Arial" w:cs="Arial"/>
        </w:rPr>
      </w:pPr>
    </w:p>
    <w:p w14:paraId="2B275266" w14:textId="77777777" w:rsidR="00DC70F8" w:rsidRPr="00ED6460" w:rsidRDefault="00DC70F8" w:rsidP="0006306C">
      <w:pPr>
        <w:pStyle w:val="NormalWeb"/>
        <w:spacing w:before="0" w:beforeAutospacing="0" w:after="0" w:afterAutospacing="0"/>
        <w:jc w:val="both"/>
        <w:rPr>
          <w:rFonts w:ascii="Arial" w:hAnsi="Arial" w:cs="Arial"/>
          <w:b/>
          <w:sz w:val="22"/>
          <w:szCs w:val="22"/>
        </w:rPr>
      </w:pPr>
      <w:r w:rsidRPr="00ED6460">
        <w:rPr>
          <w:rFonts w:ascii="Arial" w:hAnsi="Arial" w:cs="Arial"/>
          <w:b/>
          <w:sz w:val="22"/>
          <w:szCs w:val="22"/>
        </w:rPr>
        <w:t xml:space="preserve">CONCLUSION </w:t>
      </w:r>
    </w:p>
    <w:p w14:paraId="1E90DCC9" w14:textId="77777777" w:rsidR="00603D2D" w:rsidRPr="00782CCD" w:rsidRDefault="00603D2D" w:rsidP="00102A0F">
      <w:pPr>
        <w:pStyle w:val="NormalWeb"/>
        <w:spacing w:before="0" w:beforeAutospacing="0" w:after="0" w:afterAutospacing="0"/>
        <w:jc w:val="both"/>
        <w:rPr>
          <w:rFonts w:ascii="Arial" w:hAnsi="Arial" w:cs="Arial"/>
          <w:sz w:val="20"/>
          <w:szCs w:val="20"/>
        </w:rPr>
      </w:pPr>
      <w:r w:rsidRPr="00782CCD">
        <w:rPr>
          <w:rFonts w:ascii="Arial" w:hAnsi="Arial" w:cs="Arial"/>
          <w:sz w:val="20"/>
          <w:szCs w:val="20"/>
        </w:rPr>
        <w:t>The comparative assessment of Green-</w:t>
      </w:r>
      <w:proofErr w:type="spellStart"/>
      <w:r w:rsidRPr="00782CCD">
        <w:rPr>
          <w:rFonts w:ascii="Arial" w:hAnsi="Arial" w:cs="Arial"/>
          <w:sz w:val="20"/>
          <w:szCs w:val="20"/>
        </w:rPr>
        <w:t>Ampt</w:t>
      </w:r>
      <w:proofErr w:type="spellEnd"/>
      <w:r w:rsidRPr="00782CCD">
        <w:rPr>
          <w:rFonts w:ascii="Arial" w:hAnsi="Arial" w:cs="Arial"/>
          <w:sz w:val="20"/>
          <w:szCs w:val="20"/>
        </w:rPr>
        <w:t>, Horton, and Philip infiltration models in Owerri, Nigeria, revealed that infiltration behavior varies significantly with soil texture and site- specific conditions. Among the three models tested, the Green-</w:t>
      </w:r>
      <w:proofErr w:type="spellStart"/>
      <w:r w:rsidRPr="00782CCD">
        <w:rPr>
          <w:rFonts w:ascii="Arial" w:hAnsi="Arial" w:cs="Arial"/>
          <w:sz w:val="20"/>
          <w:szCs w:val="20"/>
        </w:rPr>
        <w:t>Ampt</w:t>
      </w:r>
      <w:proofErr w:type="spellEnd"/>
      <w:r w:rsidRPr="00782CCD">
        <w:rPr>
          <w:rFonts w:ascii="Arial" w:hAnsi="Arial" w:cs="Arial"/>
          <w:sz w:val="20"/>
          <w:szCs w:val="20"/>
        </w:rPr>
        <w:t xml:space="preserve"> model consistently demonstrated superior predictive performance, producing infiltration values closest to observed field data in most locations. The Philip model showed moderate accuracy, while the </w:t>
      </w:r>
      <w:r w:rsidR="005467C1" w:rsidRPr="00782CCD">
        <w:rPr>
          <w:rFonts w:ascii="Arial" w:hAnsi="Arial" w:cs="Arial"/>
          <w:sz w:val="20"/>
          <w:szCs w:val="20"/>
        </w:rPr>
        <w:t>Horton model exhibited wider dev</w:t>
      </w:r>
      <w:r w:rsidRPr="00782CCD">
        <w:rPr>
          <w:rFonts w:ascii="Arial" w:hAnsi="Arial" w:cs="Arial"/>
          <w:sz w:val="20"/>
          <w:szCs w:val="20"/>
        </w:rPr>
        <w:t>iations from measured values.</w:t>
      </w:r>
      <w:r w:rsidR="00AE7DB5" w:rsidRPr="00782CCD">
        <w:rPr>
          <w:rFonts w:ascii="Arial" w:hAnsi="Arial" w:cs="Arial"/>
          <w:sz w:val="20"/>
          <w:szCs w:val="20"/>
        </w:rPr>
        <w:t xml:space="preserve"> The differences in performance are largely attributed to variations in soil porosity, moisture content, and the physical assumptions underlying each model. Consequently, the Green-</w:t>
      </w:r>
      <w:proofErr w:type="spellStart"/>
      <w:r w:rsidR="00AE7DB5" w:rsidRPr="00782CCD">
        <w:rPr>
          <w:rFonts w:ascii="Arial" w:hAnsi="Arial" w:cs="Arial"/>
          <w:sz w:val="20"/>
          <w:szCs w:val="20"/>
        </w:rPr>
        <w:t>Ampt</w:t>
      </w:r>
      <w:proofErr w:type="spellEnd"/>
      <w:r w:rsidR="00AE7DB5" w:rsidRPr="00782CCD">
        <w:rPr>
          <w:rFonts w:ascii="Arial" w:hAnsi="Arial" w:cs="Arial"/>
          <w:sz w:val="20"/>
          <w:szCs w:val="20"/>
        </w:rPr>
        <w:t xml:space="preserve"> model is recommended for hydrological modeling, irrigation planning, and soil-water management in sandy and moderately permeable soils within the humid-tropical</w:t>
      </w:r>
      <w:r w:rsidR="00E20BAA" w:rsidRPr="00782CCD">
        <w:rPr>
          <w:rFonts w:ascii="Arial" w:hAnsi="Arial" w:cs="Arial"/>
          <w:sz w:val="20"/>
          <w:szCs w:val="20"/>
        </w:rPr>
        <w:t xml:space="preserve"> environmental of Imo State. Future studies should incorporate a wider range of soil types and longer observation periods to further validate these findings and enhance model calibration for regional water resources management.</w:t>
      </w:r>
      <w:r w:rsidRPr="00782CCD">
        <w:rPr>
          <w:rFonts w:ascii="Arial" w:hAnsi="Arial" w:cs="Arial"/>
          <w:sz w:val="20"/>
          <w:szCs w:val="20"/>
        </w:rPr>
        <w:t xml:space="preserve"> </w:t>
      </w:r>
    </w:p>
    <w:p w14:paraId="3672DAAB" w14:textId="77777777" w:rsidR="00976A1F" w:rsidRPr="00782CCD" w:rsidRDefault="00976A1F" w:rsidP="0006306C">
      <w:pPr>
        <w:pStyle w:val="NormalWeb"/>
        <w:spacing w:before="0" w:beforeAutospacing="0" w:after="0" w:afterAutospacing="0"/>
        <w:ind w:firstLine="720"/>
        <w:jc w:val="both"/>
        <w:rPr>
          <w:rFonts w:ascii="Arial" w:hAnsi="Arial" w:cs="Arial"/>
          <w:sz w:val="20"/>
          <w:szCs w:val="20"/>
        </w:rPr>
        <w:sectPr w:rsidR="00976A1F" w:rsidRPr="00782CCD" w:rsidSect="00F47316">
          <w:type w:val="continuous"/>
          <w:pgSz w:w="12240" w:h="15840"/>
          <w:pgMar w:top="1440" w:right="1440" w:bottom="1440" w:left="1440" w:header="720" w:footer="720" w:gutter="0"/>
          <w:cols w:space="720"/>
          <w:docGrid w:linePitch="360"/>
        </w:sectPr>
      </w:pPr>
    </w:p>
    <w:p w14:paraId="6F3BAF2E" w14:textId="77777777" w:rsidR="000B589F" w:rsidRPr="00782CCD" w:rsidRDefault="000B589F" w:rsidP="0006306C">
      <w:pPr>
        <w:pStyle w:val="NormalWeb"/>
        <w:spacing w:before="0" w:beforeAutospacing="0" w:after="0" w:afterAutospacing="0"/>
        <w:ind w:firstLine="720"/>
        <w:jc w:val="both"/>
        <w:rPr>
          <w:rFonts w:ascii="Arial" w:hAnsi="Arial" w:cs="Arial"/>
          <w:sz w:val="20"/>
          <w:szCs w:val="20"/>
        </w:rPr>
      </w:pPr>
    </w:p>
    <w:p w14:paraId="5FBC687A" w14:textId="77777777" w:rsidR="00976A1F" w:rsidRPr="00782CCD" w:rsidRDefault="00976A1F" w:rsidP="0006306C">
      <w:pPr>
        <w:pStyle w:val="NormalWeb"/>
        <w:spacing w:before="0" w:beforeAutospacing="0" w:after="0" w:afterAutospacing="0"/>
        <w:ind w:firstLine="720"/>
        <w:jc w:val="both"/>
        <w:rPr>
          <w:rFonts w:ascii="Arial" w:hAnsi="Arial" w:cs="Arial"/>
          <w:b/>
          <w:sz w:val="20"/>
          <w:szCs w:val="20"/>
        </w:rPr>
        <w:sectPr w:rsidR="00976A1F" w:rsidRPr="00782CCD" w:rsidSect="00F47316">
          <w:type w:val="continuous"/>
          <w:pgSz w:w="12240" w:h="15840"/>
          <w:pgMar w:top="1440" w:right="1440" w:bottom="1440" w:left="1440" w:header="720" w:footer="720" w:gutter="0"/>
          <w:cols w:space="720"/>
          <w:docGrid w:linePitch="360"/>
        </w:sectPr>
      </w:pPr>
    </w:p>
    <w:p w14:paraId="0ACA70B5" w14:textId="77777777" w:rsidR="00360C1A" w:rsidRPr="00782CCD" w:rsidRDefault="00360C1A" w:rsidP="0006306C">
      <w:pPr>
        <w:pStyle w:val="NormalWeb"/>
        <w:spacing w:before="0" w:beforeAutospacing="0" w:after="0" w:afterAutospacing="0"/>
        <w:jc w:val="both"/>
        <w:rPr>
          <w:rFonts w:ascii="Arial" w:hAnsi="Arial" w:cs="Arial"/>
          <w:sz w:val="20"/>
          <w:szCs w:val="20"/>
        </w:rPr>
      </w:pPr>
      <w:bookmarkStart w:id="0" w:name="_GoBack"/>
      <w:bookmarkEnd w:id="0"/>
    </w:p>
    <w:p w14:paraId="1352852E" w14:textId="77777777" w:rsidR="00976A1F" w:rsidRPr="008F0C9A" w:rsidRDefault="008F0C9A" w:rsidP="0006306C">
      <w:pPr>
        <w:pStyle w:val="NormalWeb"/>
        <w:spacing w:before="0" w:beforeAutospacing="0" w:after="0" w:afterAutospacing="0"/>
        <w:jc w:val="both"/>
        <w:rPr>
          <w:rFonts w:ascii="Arial" w:hAnsi="Arial" w:cs="Arial"/>
          <w:sz w:val="20"/>
          <w:szCs w:val="20"/>
        </w:rPr>
      </w:pPr>
      <w:r>
        <w:rPr>
          <w:rFonts w:ascii="Arial" w:hAnsi="Arial" w:cs="Arial"/>
          <w:b/>
          <w:sz w:val="20"/>
          <w:szCs w:val="20"/>
        </w:rPr>
        <w:t xml:space="preserve">CONSENT: </w:t>
      </w:r>
      <w:r w:rsidRPr="008F0C9A">
        <w:rPr>
          <w:rFonts w:ascii="Arial" w:hAnsi="Arial" w:cs="Arial"/>
          <w:sz w:val="20"/>
          <w:szCs w:val="20"/>
        </w:rPr>
        <w:t>The manuscript does not need a special consent as all the authors do hereby consent to its publication</w:t>
      </w:r>
    </w:p>
    <w:p w14:paraId="5FCBFCBE" w14:textId="77777777" w:rsidR="008F0C9A" w:rsidRPr="008F0C9A" w:rsidRDefault="008F0C9A" w:rsidP="0006306C">
      <w:pPr>
        <w:pStyle w:val="NormalWeb"/>
        <w:spacing w:before="0" w:beforeAutospacing="0" w:after="0" w:afterAutospacing="0"/>
        <w:jc w:val="both"/>
        <w:rPr>
          <w:rFonts w:ascii="Arial" w:hAnsi="Arial" w:cs="Arial"/>
          <w:sz w:val="20"/>
          <w:szCs w:val="20"/>
        </w:rPr>
      </w:pPr>
    </w:p>
    <w:p w14:paraId="2FABE65B" w14:textId="77777777" w:rsidR="008F0C9A" w:rsidRPr="008F0C9A" w:rsidRDefault="008F0C9A" w:rsidP="0006306C">
      <w:pPr>
        <w:pStyle w:val="NormalWeb"/>
        <w:spacing w:before="0" w:beforeAutospacing="0" w:after="0" w:afterAutospacing="0"/>
        <w:jc w:val="both"/>
        <w:rPr>
          <w:rFonts w:ascii="Arial" w:hAnsi="Arial" w:cs="Arial"/>
          <w:sz w:val="20"/>
          <w:szCs w:val="20"/>
        </w:rPr>
      </w:pPr>
      <w:r>
        <w:rPr>
          <w:rFonts w:ascii="Arial" w:hAnsi="Arial" w:cs="Arial"/>
          <w:b/>
          <w:sz w:val="20"/>
          <w:szCs w:val="20"/>
        </w:rPr>
        <w:t xml:space="preserve">ETHICAL APPROVAL: </w:t>
      </w:r>
      <w:r w:rsidRPr="008F0C9A">
        <w:rPr>
          <w:rFonts w:ascii="Arial" w:hAnsi="Arial" w:cs="Arial"/>
          <w:sz w:val="20"/>
          <w:szCs w:val="20"/>
        </w:rPr>
        <w:t>The manuscript does not need any ethical approval</w:t>
      </w:r>
    </w:p>
    <w:p w14:paraId="70B10906" w14:textId="77777777" w:rsidR="008F0C9A" w:rsidRPr="008F0C9A" w:rsidRDefault="008F0C9A" w:rsidP="0006306C">
      <w:pPr>
        <w:pStyle w:val="NormalWeb"/>
        <w:spacing w:before="0" w:beforeAutospacing="0" w:after="0" w:afterAutospacing="0"/>
        <w:jc w:val="both"/>
        <w:rPr>
          <w:rFonts w:ascii="Arial" w:hAnsi="Arial" w:cs="Arial"/>
          <w:sz w:val="20"/>
          <w:szCs w:val="20"/>
        </w:rPr>
        <w:sectPr w:rsidR="008F0C9A" w:rsidRPr="008F0C9A" w:rsidSect="00F47316">
          <w:type w:val="continuous"/>
          <w:pgSz w:w="12240" w:h="15840"/>
          <w:pgMar w:top="1440" w:right="1440" w:bottom="1440" w:left="1440" w:header="720" w:footer="720" w:gutter="0"/>
          <w:cols w:space="720"/>
          <w:docGrid w:linePitch="360"/>
        </w:sectPr>
      </w:pPr>
    </w:p>
    <w:p w14:paraId="52B40E75" w14:textId="77777777" w:rsidR="008F0C9A" w:rsidRPr="008F0C9A" w:rsidRDefault="008F0C9A" w:rsidP="0006306C">
      <w:pPr>
        <w:pStyle w:val="NormalWeb"/>
        <w:spacing w:before="0" w:beforeAutospacing="0" w:after="0" w:afterAutospacing="0"/>
        <w:jc w:val="both"/>
        <w:rPr>
          <w:rFonts w:ascii="Arial" w:hAnsi="Arial" w:cs="Arial"/>
          <w:sz w:val="20"/>
          <w:szCs w:val="20"/>
        </w:rPr>
      </w:pPr>
    </w:p>
    <w:p w14:paraId="609B9244" w14:textId="77777777" w:rsidR="00DC70F8" w:rsidRPr="00782CCD" w:rsidRDefault="009248E7" w:rsidP="0006306C">
      <w:pPr>
        <w:pStyle w:val="NormalWeb"/>
        <w:spacing w:before="0" w:beforeAutospacing="0" w:after="0" w:afterAutospacing="0"/>
        <w:jc w:val="both"/>
        <w:rPr>
          <w:rFonts w:ascii="Arial" w:hAnsi="Arial" w:cs="Arial"/>
          <w:b/>
          <w:sz w:val="20"/>
          <w:szCs w:val="20"/>
        </w:rPr>
      </w:pPr>
      <w:r w:rsidRPr="00782CCD">
        <w:rPr>
          <w:rFonts w:ascii="Arial" w:hAnsi="Arial" w:cs="Arial"/>
          <w:b/>
          <w:sz w:val="20"/>
          <w:szCs w:val="20"/>
        </w:rPr>
        <w:t>REFERENCES</w:t>
      </w:r>
    </w:p>
    <w:p w14:paraId="4B472CE5" w14:textId="77777777" w:rsidR="00AC5BC0" w:rsidRPr="00782CCD" w:rsidRDefault="00AC5BC0" w:rsidP="0006306C">
      <w:pPr>
        <w:pStyle w:val="NormalWeb"/>
        <w:spacing w:before="0" w:beforeAutospacing="0" w:after="0" w:afterAutospacing="0"/>
        <w:jc w:val="both"/>
        <w:rPr>
          <w:rFonts w:ascii="Arial" w:hAnsi="Arial" w:cs="Arial"/>
          <w:b/>
          <w:sz w:val="20"/>
          <w:szCs w:val="20"/>
        </w:rPr>
      </w:pPr>
    </w:p>
    <w:p w14:paraId="04922024" w14:textId="77777777"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Adeniji F.A., Umara, B.G., </w:t>
      </w:r>
      <w:proofErr w:type="spellStart"/>
      <w:r w:rsidRPr="00782CCD">
        <w:rPr>
          <w:rFonts w:ascii="Arial" w:hAnsi="Arial" w:cs="Arial"/>
          <w:sz w:val="20"/>
          <w:szCs w:val="20"/>
        </w:rPr>
        <w:t>Dibal</w:t>
      </w:r>
      <w:proofErr w:type="spellEnd"/>
      <w:r w:rsidRPr="00782CCD">
        <w:rPr>
          <w:rFonts w:ascii="Arial" w:hAnsi="Arial" w:cs="Arial"/>
          <w:sz w:val="20"/>
          <w:szCs w:val="20"/>
        </w:rPr>
        <w:t xml:space="preserve">, J.M. and </w:t>
      </w:r>
      <w:proofErr w:type="spellStart"/>
      <w:r w:rsidRPr="00782CCD">
        <w:rPr>
          <w:rFonts w:ascii="Arial" w:hAnsi="Arial" w:cs="Arial"/>
          <w:sz w:val="20"/>
          <w:szCs w:val="20"/>
        </w:rPr>
        <w:t>Amali</w:t>
      </w:r>
      <w:proofErr w:type="spellEnd"/>
      <w:r w:rsidRPr="00782CCD">
        <w:rPr>
          <w:rFonts w:ascii="Arial" w:hAnsi="Arial" w:cs="Arial"/>
          <w:sz w:val="20"/>
          <w:szCs w:val="20"/>
        </w:rPr>
        <w:t xml:space="preserve">, A.A. (2013) Variation of Infiltration Rates with Soil </w:t>
      </w:r>
    </w:p>
    <w:p w14:paraId="74E7BB79" w14:textId="77777777" w:rsidR="00AC5BC0" w:rsidRPr="00782CCD" w:rsidRDefault="00AC5BC0" w:rsidP="00CA28F7">
      <w:pPr>
        <w:pStyle w:val="ListParagraph"/>
        <w:spacing w:after="0" w:line="240" w:lineRule="auto"/>
        <w:jc w:val="both"/>
        <w:rPr>
          <w:rFonts w:ascii="Arial" w:hAnsi="Arial" w:cs="Arial"/>
          <w:sz w:val="20"/>
          <w:szCs w:val="20"/>
        </w:rPr>
      </w:pPr>
      <w:r w:rsidRPr="00782CCD">
        <w:rPr>
          <w:rFonts w:ascii="Arial" w:hAnsi="Arial" w:cs="Arial"/>
          <w:sz w:val="20"/>
          <w:szCs w:val="20"/>
        </w:rPr>
        <w:t>Texture. A Laboratory Study. International Journal of Engineering and Innovative Technology, 3, 454-459.</w:t>
      </w:r>
    </w:p>
    <w:p w14:paraId="79100C36" w14:textId="77777777"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Angelaki, A., </w:t>
      </w:r>
      <w:proofErr w:type="spellStart"/>
      <w:r w:rsidRPr="00782CCD">
        <w:rPr>
          <w:rFonts w:ascii="Arial" w:hAnsi="Arial" w:cs="Arial"/>
          <w:sz w:val="20"/>
          <w:szCs w:val="20"/>
        </w:rPr>
        <w:t>Sakellariou-Makrantonaki</w:t>
      </w:r>
      <w:proofErr w:type="spellEnd"/>
      <w:r w:rsidRPr="00782CCD">
        <w:rPr>
          <w:rFonts w:ascii="Arial" w:hAnsi="Arial" w:cs="Arial"/>
          <w:sz w:val="20"/>
          <w:szCs w:val="20"/>
        </w:rPr>
        <w:t xml:space="preserve">, M. and </w:t>
      </w:r>
      <w:proofErr w:type="spellStart"/>
      <w:r w:rsidRPr="00782CCD">
        <w:rPr>
          <w:rFonts w:ascii="Arial" w:hAnsi="Arial" w:cs="Arial"/>
          <w:sz w:val="20"/>
          <w:szCs w:val="20"/>
        </w:rPr>
        <w:t>Tzimopoulos</w:t>
      </w:r>
      <w:proofErr w:type="spellEnd"/>
      <w:r w:rsidRPr="00782CCD">
        <w:rPr>
          <w:rFonts w:ascii="Arial" w:hAnsi="Arial" w:cs="Arial"/>
          <w:sz w:val="20"/>
          <w:szCs w:val="20"/>
        </w:rPr>
        <w:t xml:space="preserve">, C. (2013) Theoretical and Experimental </w:t>
      </w:r>
    </w:p>
    <w:p w14:paraId="77B16C2C" w14:textId="77777777" w:rsidR="00AC5BC0" w:rsidRPr="00782CCD" w:rsidRDefault="00AC5BC0" w:rsidP="00CA28F7">
      <w:pPr>
        <w:pStyle w:val="ListParagraph"/>
        <w:spacing w:after="0" w:line="240" w:lineRule="auto"/>
        <w:jc w:val="both"/>
        <w:rPr>
          <w:rFonts w:ascii="Arial" w:hAnsi="Arial" w:cs="Arial"/>
          <w:sz w:val="20"/>
          <w:szCs w:val="20"/>
        </w:rPr>
      </w:pPr>
      <w:r w:rsidRPr="00782CCD">
        <w:rPr>
          <w:rFonts w:ascii="Arial" w:hAnsi="Arial" w:cs="Arial"/>
          <w:sz w:val="20"/>
          <w:szCs w:val="20"/>
        </w:rPr>
        <w:t xml:space="preserve">Research of Cumulative </w:t>
      </w:r>
      <w:proofErr w:type="spellStart"/>
      <w:r w:rsidRPr="00782CCD">
        <w:rPr>
          <w:rFonts w:ascii="Arial" w:hAnsi="Arial" w:cs="Arial"/>
          <w:sz w:val="20"/>
          <w:szCs w:val="20"/>
        </w:rPr>
        <w:t>Infiltration.Transport</w:t>
      </w:r>
      <w:proofErr w:type="spellEnd"/>
      <w:r w:rsidRPr="00782CCD">
        <w:rPr>
          <w:rFonts w:ascii="Arial" w:hAnsi="Arial" w:cs="Arial"/>
          <w:sz w:val="20"/>
          <w:szCs w:val="20"/>
        </w:rPr>
        <w:t xml:space="preserve"> in Porous Media, 100, 247-257. </w:t>
      </w:r>
      <w:hyperlink r:id="rId36" w:history="1">
        <w:r w:rsidRPr="00782CCD">
          <w:rPr>
            <w:rStyle w:val="Hyperlink"/>
            <w:rFonts w:ascii="Arial" w:hAnsi="Arial" w:cs="Arial"/>
            <w:sz w:val="20"/>
            <w:szCs w:val="20"/>
          </w:rPr>
          <w:t>https://doi.org/10.1007/s11242-013-0214-2</w:t>
        </w:r>
      </w:hyperlink>
      <w:r w:rsidRPr="00782CCD">
        <w:rPr>
          <w:rFonts w:ascii="Arial" w:hAnsi="Arial" w:cs="Arial"/>
          <w:sz w:val="20"/>
          <w:szCs w:val="20"/>
        </w:rPr>
        <w:t xml:space="preserve"> </w:t>
      </w:r>
    </w:p>
    <w:p w14:paraId="6C8FDE3A" w14:textId="77777777"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Berndtsson, R. (1987). Application of Infiltration Equations to a Catchment with Large </w:t>
      </w:r>
      <w:proofErr w:type="spellStart"/>
      <w:r w:rsidRPr="00782CCD">
        <w:rPr>
          <w:rFonts w:ascii="Arial" w:hAnsi="Arial" w:cs="Arial"/>
          <w:sz w:val="20"/>
          <w:szCs w:val="20"/>
        </w:rPr>
        <w:t>Spartial</w:t>
      </w:r>
      <w:proofErr w:type="spellEnd"/>
      <w:r w:rsidRPr="00782CCD">
        <w:rPr>
          <w:rFonts w:ascii="Arial" w:hAnsi="Arial" w:cs="Arial"/>
          <w:sz w:val="20"/>
          <w:szCs w:val="20"/>
        </w:rPr>
        <w:t xml:space="preserve"> </w:t>
      </w:r>
    </w:p>
    <w:p w14:paraId="664D35DA" w14:textId="77777777" w:rsidR="00AC5BC0" w:rsidRPr="00782CCD" w:rsidRDefault="00CA28F7" w:rsidP="00D63FBD">
      <w:pPr>
        <w:pStyle w:val="ListParagraph"/>
        <w:spacing w:after="0" w:line="240" w:lineRule="auto"/>
        <w:ind w:left="0"/>
        <w:jc w:val="both"/>
        <w:rPr>
          <w:rFonts w:ascii="Arial" w:hAnsi="Arial" w:cs="Arial"/>
          <w:sz w:val="20"/>
          <w:szCs w:val="20"/>
          <w:lang w:val="fr-FR"/>
        </w:rPr>
      </w:pPr>
      <w:r w:rsidRPr="00782CCD">
        <w:rPr>
          <w:rFonts w:ascii="Arial" w:hAnsi="Arial" w:cs="Arial"/>
          <w:sz w:val="20"/>
          <w:szCs w:val="20"/>
        </w:rPr>
        <w:tab/>
      </w:r>
      <w:r w:rsidR="00AC5BC0" w:rsidRPr="00782CCD">
        <w:rPr>
          <w:rFonts w:ascii="Arial" w:hAnsi="Arial" w:cs="Arial"/>
          <w:sz w:val="20"/>
          <w:szCs w:val="20"/>
        </w:rPr>
        <w:t xml:space="preserve">Variability in Infiltration. </w:t>
      </w:r>
      <w:proofErr w:type="spellStart"/>
      <w:r w:rsidR="00AC5BC0" w:rsidRPr="00782CCD">
        <w:rPr>
          <w:rFonts w:ascii="Arial" w:hAnsi="Arial" w:cs="Arial"/>
          <w:sz w:val="20"/>
          <w:szCs w:val="20"/>
          <w:lang w:val="fr-FR"/>
        </w:rPr>
        <w:t>Hydrological</w:t>
      </w:r>
      <w:proofErr w:type="spellEnd"/>
      <w:r w:rsidR="00AC5BC0" w:rsidRPr="00782CCD">
        <w:rPr>
          <w:rFonts w:ascii="Arial" w:hAnsi="Arial" w:cs="Arial"/>
          <w:sz w:val="20"/>
          <w:szCs w:val="20"/>
          <w:lang w:val="fr-FR"/>
        </w:rPr>
        <w:t xml:space="preserve"> Science Journal, 32(3</w:t>
      </w:r>
      <w:proofErr w:type="gramStart"/>
      <w:r w:rsidR="00AC5BC0" w:rsidRPr="00782CCD">
        <w:rPr>
          <w:rFonts w:ascii="Arial" w:hAnsi="Arial" w:cs="Arial"/>
          <w:sz w:val="20"/>
          <w:szCs w:val="20"/>
          <w:lang w:val="fr-FR"/>
        </w:rPr>
        <w:t>):</w:t>
      </w:r>
      <w:proofErr w:type="gramEnd"/>
      <w:r w:rsidR="00AC5BC0" w:rsidRPr="00782CCD">
        <w:rPr>
          <w:rFonts w:ascii="Arial" w:hAnsi="Arial" w:cs="Arial"/>
          <w:sz w:val="20"/>
          <w:szCs w:val="20"/>
          <w:lang w:val="fr-FR"/>
        </w:rPr>
        <w:t xml:space="preserve"> 399-413.</w:t>
      </w:r>
    </w:p>
    <w:p w14:paraId="3B17E3DB" w14:textId="77777777" w:rsidR="00CA28F7" w:rsidRPr="00782CCD" w:rsidRDefault="00AC5BC0" w:rsidP="00D63FBD">
      <w:pPr>
        <w:pStyle w:val="ListParagraph"/>
        <w:spacing w:after="0" w:line="240" w:lineRule="auto"/>
        <w:ind w:left="0"/>
        <w:jc w:val="both"/>
        <w:rPr>
          <w:rFonts w:ascii="Arial" w:hAnsi="Arial" w:cs="Arial"/>
          <w:sz w:val="20"/>
          <w:szCs w:val="20"/>
          <w:lang w:val="fr-FR"/>
        </w:rPr>
      </w:pPr>
      <w:proofErr w:type="spellStart"/>
      <w:r w:rsidRPr="00782CCD">
        <w:rPr>
          <w:rFonts w:ascii="Arial" w:hAnsi="Arial" w:cs="Arial"/>
          <w:sz w:val="20"/>
          <w:szCs w:val="20"/>
          <w:lang w:val="fr-FR"/>
        </w:rPr>
        <w:t>Duruanyim</w:t>
      </w:r>
      <w:proofErr w:type="spellEnd"/>
      <w:r w:rsidRPr="00782CCD">
        <w:rPr>
          <w:rFonts w:ascii="Arial" w:hAnsi="Arial" w:cs="Arial"/>
          <w:sz w:val="20"/>
          <w:szCs w:val="20"/>
          <w:lang w:val="fr-FR"/>
        </w:rPr>
        <w:t xml:space="preserve"> I.L, </w:t>
      </w:r>
      <w:proofErr w:type="spellStart"/>
      <w:r w:rsidRPr="00782CCD">
        <w:rPr>
          <w:rFonts w:ascii="Arial" w:hAnsi="Arial" w:cs="Arial"/>
          <w:sz w:val="20"/>
          <w:szCs w:val="20"/>
          <w:lang w:val="fr-FR"/>
        </w:rPr>
        <w:t>Egwuonwu</w:t>
      </w:r>
      <w:proofErr w:type="spellEnd"/>
      <w:r w:rsidRPr="00782CCD">
        <w:rPr>
          <w:rFonts w:ascii="Arial" w:hAnsi="Arial" w:cs="Arial"/>
          <w:sz w:val="20"/>
          <w:szCs w:val="20"/>
          <w:lang w:val="fr-FR"/>
        </w:rPr>
        <w:t xml:space="preserve"> C.C, </w:t>
      </w:r>
      <w:proofErr w:type="spellStart"/>
      <w:r w:rsidRPr="00782CCD">
        <w:rPr>
          <w:rFonts w:ascii="Arial" w:hAnsi="Arial" w:cs="Arial"/>
          <w:sz w:val="20"/>
          <w:szCs w:val="20"/>
          <w:lang w:val="fr-FR"/>
        </w:rPr>
        <w:t>Okorafor</w:t>
      </w:r>
      <w:proofErr w:type="spellEnd"/>
      <w:r w:rsidRPr="00782CCD">
        <w:rPr>
          <w:rFonts w:ascii="Arial" w:hAnsi="Arial" w:cs="Arial"/>
          <w:sz w:val="20"/>
          <w:szCs w:val="20"/>
          <w:lang w:val="fr-FR"/>
        </w:rPr>
        <w:t xml:space="preserve"> O.O, A.N </w:t>
      </w:r>
      <w:proofErr w:type="spellStart"/>
      <w:r w:rsidRPr="00782CCD">
        <w:rPr>
          <w:rFonts w:ascii="Arial" w:hAnsi="Arial" w:cs="Arial"/>
          <w:sz w:val="20"/>
          <w:szCs w:val="20"/>
          <w:lang w:val="fr-FR"/>
        </w:rPr>
        <w:t>Ofoma</w:t>
      </w:r>
      <w:proofErr w:type="spellEnd"/>
      <w:r w:rsidRPr="00782CCD">
        <w:rPr>
          <w:rFonts w:ascii="Arial" w:hAnsi="Arial" w:cs="Arial"/>
          <w:sz w:val="20"/>
          <w:szCs w:val="20"/>
          <w:lang w:val="fr-FR"/>
        </w:rPr>
        <w:t xml:space="preserve"> (2025). </w:t>
      </w:r>
      <w:proofErr w:type="spellStart"/>
      <w:r w:rsidRPr="00782CCD">
        <w:rPr>
          <w:rFonts w:ascii="Arial" w:hAnsi="Arial" w:cs="Arial"/>
          <w:sz w:val="20"/>
          <w:szCs w:val="20"/>
          <w:lang w:val="fr-FR"/>
        </w:rPr>
        <w:t>Prediction</w:t>
      </w:r>
      <w:proofErr w:type="spellEnd"/>
      <w:r w:rsidRPr="00782CCD">
        <w:rPr>
          <w:rFonts w:ascii="Arial" w:hAnsi="Arial" w:cs="Arial"/>
          <w:sz w:val="20"/>
          <w:szCs w:val="20"/>
          <w:lang w:val="fr-FR"/>
        </w:rPr>
        <w:t xml:space="preserve"> </w:t>
      </w:r>
      <w:proofErr w:type="spellStart"/>
      <w:r w:rsidRPr="00782CCD">
        <w:rPr>
          <w:rFonts w:ascii="Arial" w:hAnsi="Arial" w:cs="Arial"/>
          <w:sz w:val="20"/>
          <w:szCs w:val="20"/>
          <w:lang w:val="fr-FR"/>
        </w:rPr>
        <w:t>Efficency</w:t>
      </w:r>
      <w:proofErr w:type="spellEnd"/>
      <w:r w:rsidRPr="00782CCD">
        <w:rPr>
          <w:rFonts w:ascii="Arial" w:hAnsi="Arial" w:cs="Arial"/>
          <w:sz w:val="20"/>
          <w:szCs w:val="20"/>
          <w:lang w:val="fr-FR"/>
        </w:rPr>
        <w:t xml:space="preserve"> of Philip </w:t>
      </w:r>
    </w:p>
    <w:p w14:paraId="1E8D2579" w14:textId="77777777" w:rsidR="00AC5BC0" w:rsidRPr="00782CCD" w:rsidRDefault="00AC5BC0" w:rsidP="00CA28F7">
      <w:pPr>
        <w:pStyle w:val="ListParagraph"/>
        <w:spacing w:after="0" w:line="240" w:lineRule="auto"/>
        <w:jc w:val="both"/>
        <w:rPr>
          <w:rFonts w:ascii="Arial" w:hAnsi="Arial" w:cs="Arial"/>
          <w:sz w:val="20"/>
          <w:szCs w:val="20"/>
          <w:lang w:val="fr-FR"/>
        </w:rPr>
      </w:pPr>
      <w:r w:rsidRPr="00782CCD">
        <w:rPr>
          <w:rFonts w:ascii="Arial" w:hAnsi="Arial" w:cs="Arial"/>
          <w:sz w:val="20"/>
          <w:szCs w:val="20"/>
          <w:lang w:val="fr-FR"/>
        </w:rPr>
        <w:t xml:space="preserve">Infiltration Model in </w:t>
      </w:r>
      <w:proofErr w:type="spellStart"/>
      <w:r w:rsidRPr="00782CCD">
        <w:rPr>
          <w:rFonts w:ascii="Arial" w:hAnsi="Arial" w:cs="Arial"/>
          <w:sz w:val="20"/>
          <w:szCs w:val="20"/>
          <w:lang w:val="fr-FR"/>
        </w:rPr>
        <w:t>Okigwe</w:t>
      </w:r>
      <w:proofErr w:type="spellEnd"/>
      <w:r w:rsidRPr="00782CCD">
        <w:rPr>
          <w:rFonts w:ascii="Arial" w:hAnsi="Arial" w:cs="Arial"/>
          <w:sz w:val="20"/>
          <w:szCs w:val="20"/>
          <w:lang w:val="fr-FR"/>
        </w:rPr>
        <w:t xml:space="preserve"> Zone </w:t>
      </w:r>
      <w:proofErr w:type="spellStart"/>
      <w:r w:rsidRPr="00782CCD">
        <w:rPr>
          <w:rFonts w:ascii="Arial" w:hAnsi="Arial" w:cs="Arial"/>
          <w:sz w:val="20"/>
          <w:szCs w:val="20"/>
          <w:lang w:val="fr-FR"/>
        </w:rPr>
        <w:t>Imo</w:t>
      </w:r>
      <w:proofErr w:type="spellEnd"/>
      <w:r w:rsidRPr="00782CCD">
        <w:rPr>
          <w:rFonts w:ascii="Arial" w:hAnsi="Arial" w:cs="Arial"/>
          <w:sz w:val="20"/>
          <w:szCs w:val="20"/>
          <w:lang w:val="fr-FR"/>
        </w:rPr>
        <w:t xml:space="preserve"> State, Nigeria. </w:t>
      </w:r>
      <w:proofErr w:type="spellStart"/>
      <w:r w:rsidRPr="00782CCD">
        <w:rPr>
          <w:rFonts w:ascii="Arial" w:hAnsi="Arial" w:cs="Arial"/>
          <w:i/>
          <w:sz w:val="20"/>
          <w:szCs w:val="20"/>
          <w:lang w:val="fr-FR"/>
        </w:rPr>
        <w:t>Umudike</w:t>
      </w:r>
      <w:proofErr w:type="spellEnd"/>
      <w:r w:rsidRPr="00782CCD">
        <w:rPr>
          <w:rFonts w:ascii="Arial" w:hAnsi="Arial" w:cs="Arial"/>
          <w:i/>
          <w:sz w:val="20"/>
          <w:szCs w:val="20"/>
          <w:lang w:val="fr-FR"/>
        </w:rPr>
        <w:t xml:space="preserve"> Journal of Engineering and </w:t>
      </w:r>
      <w:proofErr w:type="spellStart"/>
      <w:r w:rsidRPr="00782CCD">
        <w:rPr>
          <w:rFonts w:ascii="Arial" w:hAnsi="Arial" w:cs="Arial"/>
          <w:i/>
          <w:sz w:val="20"/>
          <w:szCs w:val="20"/>
          <w:lang w:val="fr-FR"/>
        </w:rPr>
        <w:t>Technology</w:t>
      </w:r>
      <w:proofErr w:type="spellEnd"/>
      <w:r w:rsidRPr="00782CCD">
        <w:rPr>
          <w:rFonts w:ascii="Arial" w:hAnsi="Arial" w:cs="Arial"/>
          <w:i/>
          <w:sz w:val="20"/>
          <w:szCs w:val="20"/>
          <w:lang w:val="fr-FR"/>
        </w:rPr>
        <w:t xml:space="preserve"> (UJET)</w:t>
      </w:r>
      <w:r w:rsidRPr="00782CCD">
        <w:rPr>
          <w:rFonts w:ascii="Arial" w:hAnsi="Arial" w:cs="Arial"/>
          <w:sz w:val="20"/>
          <w:szCs w:val="20"/>
          <w:lang w:val="fr-FR"/>
        </w:rPr>
        <w:t xml:space="preserve"> ; Vol. 11, no 2, pp.11-17. </w:t>
      </w:r>
      <w:proofErr w:type="spellStart"/>
      <w:r w:rsidRPr="00782CCD">
        <w:rPr>
          <w:rFonts w:ascii="Arial" w:hAnsi="Arial" w:cs="Arial"/>
          <w:sz w:val="20"/>
          <w:szCs w:val="20"/>
          <w:lang w:val="fr-FR"/>
        </w:rPr>
        <w:t>Print</w:t>
      </w:r>
      <w:proofErr w:type="spellEnd"/>
      <w:r w:rsidRPr="00782CCD">
        <w:rPr>
          <w:rFonts w:ascii="Arial" w:hAnsi="Arial" w:cs="Arial"/>
          <w:sz w:val="20"/>
          <w:szCs w:val="20"/>
          <w:lang w:val="fr-FR"/>
        </w:rPr>
        <w:t xml:space="preserve"> ISSN : 2536-7404, </w:t>
      </w:r>
      <w:proofErr w:type="spellStart"/>
      <w:r w:rsidRPr="00782CCD">
        <w:rPr>
          <w:rFonts w:ascii="Arial" w:hAnsi="Arial" w:cs="Arial"/>
          <w:sz w:val="20"/>
          <w:szCs w:val="20"/>
          <w:lang w:val="fr-FR"/>
        </w:rPr>
        <w:t>Electronic</w:t>
      </w:r>
      <w:proofErr w:type="spellEnd"/>
      <w:r w:rsidRPr="00782CCD">
        <w:rPr>
          <w:rFonts w:ascii="Arial" w:hAnsi="Arial" w:cs="Arial"/>
          <w:sz w:val="20"/>
          <w:szCs w:val="20"/>
          <w:lang w:val="fr-FR"/>
        </w:rPr>
        <w:t xml:space="preserve"> ISSN : 2545-5257</w:t>
      </w:r>
    </w:p>
    <w:p w14:paraId="27E34F6D" w14:textId="77777777" w:rsidR="00AC5BC0"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lastRenderedPageBreak/>
        <w:t xml:space="preserve">Green, W. H. and </w:t>
      </w:r>
      <w:proofErr w:type="spellStart"/>
      <w:r w:rsidRPr="00782CCD">
        <w:rPr>
          <w:rFonts w:ascii="Arial" w:hAnsi="Arial" w:cs="Arial"/>
          <w:sz w:val="20"/>
          <w:szCs w:val="20"/>
        </w:rPr>
        <w:t>Ampt</w:t>
      </w:r>
      <w:proofErr w:type="spellEnd"/>
      <w:r w:rsidRPr="00782CCD">
        <w:rPr>
          <w:rFonts w:ascii="Arial" w:hAnsi="Arial" w:cs="Arial"/>
          <w:sz w:val="20"/>
          <w:szCs w:val="20"/>
        </w:rPr>
        <w:t xml:space="preserve">, G. A. (1911). Studies in Soil Physics. </w:t>
      </w:r>
      <w:r w:rsidRPr="00782CCD">
        <w:rPr>
          <w:rFonts w:ascii="Arial" w:hAnsi="Arial" w:cs="Arial"/>
          <w:i/>
          <w:sz w:val="20"/>
          <w:szCs w:val="20"/>
        </w:rPr>
        <w:t>Journal of Agricultural Science</w:t>
      </w:r>
      <w:r w:rsidRPr="00782CCD">
        <w:rPr>
          <w:rFonts w:ascii="Arial" w:hAnsi="Arial" w:cs="Arial"/>
          <w:sz w:val="20"/>
          <w:szCs w:val="20"/>
        </w:rPr>
        <w:t xml:space="preserve"> 4:1–24.</w:t>
      </w:r>
    </w:p>
    <w:p w14:paraId="566AD27A" w14:textId="77777777" w:rsidR="00CA28F7" w:rsidRPr="00782CCD" w:rsidRDefault="00CA28F7" w:rsidP="00D63FBD">
      <w:pPr>
        <w:pStyle w:val="ListParagraph"/>
        <w:spacing w:after="0" w:line="240" w:lineRule="auto"/>
        <w:ind w:left="0"/>
        <w:jc w:val="both"/>
        <w:rPr>
          <w:rFonts w:ascii="Arial" w:hAnsi="Arial" w:cs="Arial"/>
          <w:sz w:val="20"/>
          <w:szCs w:val="20"/>
          <w:lang w:val="fr-FR"/>
        </w:rPr>
      </w:pPr>
    </w:p>
    <w:p w14:paraId="5B196FE8" w14:textId="77777777" w:rsidR="00CA28F7" w:rsidRPr="00782CCD" w:rsidRDefault="00AC5BC0" w:rsidP="00D63FBD">
      <w:pPr>
        <w:pStyle w:val="ListParagraph"/>
        <w:spacing w:after="0" w:line="240" w:lineRule="auto"/>
        <w:ind w:left="0"/>
        <w:jc w:val="both"/>
        <w:rPr>
          <w:rFonts w:ascii="Arial" w:eastAsia="Times New Roman" w:hAnsi="Arial" w:cs="Arial"/>
          <w:sz w:val="20"/>
          <w:szCs w:val="20"/>
        </w:rPr>
      </w:pPr>
      <w:r w:rsidRPr="00782CCD">
        <w:rPr>
          <w:rFonts w:ascii="Arial" w:eastAsia="Times New Roman" w:hAnsi="Arial" w:cs="Arial"/>
          <w:sz w:val="20"/>
          <w:szCs w:val="20"/>
        </w:rPr>
        <w:t xml:space="preserve">Horton, R.E. (1940). An Approach towards a Physical Interpretation of Inﬁltration Capacity. Soil Science </w:t>
      </w:r>
    </w:p>
    <w:p w14:paraId="79E6EC19" w14:textId="77777777" w:rsidR="00AC5BC0" w:rsidRPr="00782CCD" w:rsidRDefault="00CA28F7" w:rsidP="00D63FBD">
      <w:pPr>
        <w:pStyle w:val="ListParagraph"/>
        <w:spacing w:after="0" w:line="240" w:lineRule="auto"/>
        <w:ind w:left="0"/>
        <w:jc w:val="both"/>
        <w:rPr>
          <w:rFonts w:ascii="Arial" w:eastAsia="Times New Roman" w:hAnsi="Arial" w:cs="Arial"/>
          <w:sz w:val="20"/>
          <w:szCs w:val="20"/>
        </w:rPr>
      </w:pPr>
      <w:r w:rsidRPr="00782CCD">
        <w:rPr>
          <w:rFonts w:ascii="Arial" w:eastAsia="Times New Roman" w:hAnsi="Arial" w:cs="Arial"/>
          <w:sz w:val="20"/>
          <w:szCs w:val="20"/>
        </w:rPr>
        <w:tab/>
      </w:r>
      <w:r w:rsidR="00AC5BC0" w:rsidRPr="00782CCD">
        <w:rPr>
          <w:rFonts w:ascii="Arial" w:eastAsia="Times New Roman" w:hAnsi="Arial" w:cs="Arial"/>
          <w:sz w:val="20"/>
          <w:szCs w:val="20"/>
        </w:rPr>
        <w:t>Society of America Proceedings, 5: 399-417.</w:t>
      </w:r>
    </w:p>
    <w:p w14:paraId="2AFC6C9A" w14:textId="77777777" w:rsidR="00AC5BC0" w:rsidRPr="00782CCD" w:rsidRDefault="00AC5BC0" w:rsidP="00AC5BC0">
      <w:pPr>
        <w:pStyle w:val="ListParagraph"/>
        <w:spacing w:after="0" w:line="240" w:lineRule="auto"/>
        <w:ind w:left="0"/>
        <w:jc w:val="both"/>
        <w:rPr>
          <w:rFonts w:ascii="Arial" w:hAnsi="Arial" w:cs="Arial"/>
          <w:sz w:val="20"/>
          <w:szCs w:val="20"/>
          <w:lang w:val="fr-FR"/>
        </w:rPr>
      </w:pPr>
    </w:p>
    <w:p w14:paraId="30DF0A9E" w14:textId="77777777"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Ibe, K. M. and </w:t>
      </w:r>
      <w:proofErr w:type="spellStart"/>
      <w:r w:rsidRPr="00782CCD">
        <w:rPr>
          <w:rFonts w:ascii="Arial" w:hAnsi="Arial" w:cs="Arial"/>
          <w:sz w:val="20"/>
          <w:szCs w:val="20"/>
        </w:rPr>
        <w:t>Uzoukwu</w:t>
      </w:r>
      <w:proofErr w:type="spellEnd"/>
      <w:r w:rsidRPr="00782CCD">
        <w:rPr>
          <w:rFonts w:ascii="Arial" w:hAnsi="Arial" w:cs="Arial"/>
          <w:sz w:val="20"/>
          <w:szCs w:val="20"/>
        </w:rPr>
        <w:t xml:space="preserve">, S. C. (2001). An Appraisal of Subsurface Geology and Groundwater Resources </w:t>
      </w:r>
    </w:p>
    <w:p w14:paraId="77A70B7D" w14:textId="77777777" w:rsidR="00AC5BC0" w:rsidRPr="00782CCD" w:rsidRDefault="00AC5BC0" w:rsidP="00CA28F7">
      <w:pPr>
        <w:pStyle w:val="ListParagraph"/>
        <w:spacing w:after="0" w:line="240" w:lineRule="auto"/>
        <w:jc w:val="both"/>
        <w:rPr>
          <w:rFonts w:ascii="Arial" w:hAnsi="Arial" w:cs="Arial"/>
          <w:sz w:val="20"/>
          <w:szCs w:val="20"/>
        </w:rPr>
      </w:pPr>
      <w:r w:rsidRPr="00782CCD">
        <w:rPr>
          <w:rFonts w:ascii="Arial" w:hAnsi="Arial" w:cs="Arial"/>
          <w:sz w:val="20"/>
          <w:szCs w:val="20"/>
        </w:rPr>
        <w:t>of Owerri and Environs, based on Electrical Resistivity Survey and Bore-hole Data Evaluation. Environmental Monitoring and Assessment, 70(3): 303-21</w:t>
      </w:r>
    </w:p>
    <w:p w14:paraId="5E70AE2C" w14:textId="77777777" w:rsidR="00CA28F7" w:rsidRPr="00782CCD" w:rsidRDefault="00AC5BC0" w:rsidP="00D63FBD">
      <w:pPr>
        <w:pStyle w:val="ListParagraph"/>
        <w:spacing w:after="0" w:line="240" w:lineRule="auto"/>
        <w:ind w:left="0"/>
        <w:jc w:val="both"/>
        <w:rPr>
          <w:rFonts w:ascii="Arial" w:hAnsi="Arial" w:cs="Arial"/>
          <w:sz w:val="20"/>
          <w:szCs w:val="20"/>
        </w:rPr>
      </w:pPr>
      <w:proofErr w:type="spellStart"/>
      <w:r w:rsidRPr="00782CCD">
        <w:rPr>
          <w:rFonts w:ascii="Arial" w:hAnsi="Arial" w:cs="Arial"/>
          <w:sz w:val="20"/>
          <w:szCs w:val="20"/>
        </w:rPr>
        <w:t>Igbadun</w:t>
      </w:r>
      <w:proofErr w:type="spellEnd"/>
      <w:r w:rsidRPr="00782CCD">
        <w:rPr>
          <w:rFonts w:ascii="Arial" w:hAnsi="Arial" w:cs="Arial"/>
          <w:sz w:val="20"/>
          <w:szCs w:val="20"/>
        </w:rPr>
        <w:t xml:space="preserve">, H., Othman, M. and Ajayi, A. (2016) Performance of Selected Water Infiltration Models in </w:t>
      </w:r>
    </w:p>
    <w:p w14:paraId="23D6C041" w14:textId="77777777" w:rsidR="00AC5BC0" w:rsidRPr="00782CCD" w:rsidRDefault="00AC5BC0" w:rsidP="00CA28F7">
      <w:pPr>
        <w:pStyle w:val="ListParagraph"/>
        <w:spacing w:after="0" w:line="240" w:lineRule="auto"/>
        <w:jc w:val="both"/>
        <w:rPr>
          <w:rFonts w:ascii="Arial" w:hAnsi="Arial" w:cs="Arial"/>
          <w:sz w:val="20"/>
          <w:szCs w:val="20"/>
        </w:rPr>
      </w:pPr>
      <w:r w:rsidRPr="00782CCD">
        <w:rPr>
          <w:rFonts w:ascii="Arial" w:hAnsi="Arial" w:cs="Arial"/>
          <w:sz w:val="20"/>
          <w:szCs w:val="20"/>
        </w:rPr>
        <w:t xml:space="preserve">Sandy Clay Loam Soil in Samaru Zaria. Global Journal of R </w:t>
      </w:r>
      <w:proofErr w:type="spellStart"/>
      <w:r w:rsidRPr="00782CCD">
        <w:rPr>
          <w:rFonts w:ascii="Arial" w:hAnsi="Arial" w:cs="Arial"/>
          <w:sz w:val="20"/>
          <w:szCs w:val="20"/>
        </w:rPr>
        <w:t>esearches</w:t>
      </w:r>
      <w:proofErr w:type="spellEnd"/>
      <w:r w:rsidRPr="00782CCD">
        <w:rPr>
          <w:rFonts w:ascii="Arial" w:hAnsi="Arial" w:cs="Arial"/>
          <w:sz w:val="20"/>
          <w:szCs w:val="20"/>
        </w:rPr>
        <w:t xml:space="preserve"> in </w:t>
      </w:r>
      <w:proofErr w:type="gramStart"/>
      <w:r w:rsidRPr="00782CCD">
        <w:rPr>
          <w:rFonts w:ascii="Arial" w:hAnsi="Arial" w:cs="Arial"/>
          <w:sz w:val="20"/>
          <w:szCs w:val="20"/>
        </w:rPr>
        <w:t>Engineering :</w:t>
      </w:r>
      <w:proofErr w:type="gramEnd"/>
      <w:r w:rsidRPr="00782CCD">
        <w:rPr>
          <w:rFonts w:ascii="Arial" w:hAnsi="Arial" w:cs="Arial"/>
          <w:sz w:val="20"/>
          <w:szCs w:val="20"/>
        </w:rPr>
        <w:t xml:space="preserve"> Journal of General Engineering , 16, 8-14.</w:t>
      </w:r>
    </w:p>
    <w:p w14:paraId="009A312B" w14:textId="77777777" w:rsidR="00CA28F7" w:rsidRPr="00782CCD" w:rsidRDefault="00AC5BC0" w:rsidP="00AC5BC0">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Kankam Yeboah, K., Duah, A. A., and Mensah, F.K. (1997) Design and Construction of Hund Dug Wells </w:t>
      </w:r>
    </w:p>
    <w:p w14:paraId="365CF0E6" w14:textId="77777777" w:rsidR="00AC5BC0" w:rsidRPr="00782CCD" w:rsidRDefault="00CA28F7" w:rsidP="00AC5BC0">
      <w:pPr>
        <w:pStyle w:val="ListParagraph"/>
        <w:spacing w:after="0" w:line="240" w:lineRule="auto"/>
        <w:ind w:left="0"/>
        <w:jc w:val="both"/>
        <w:rPr>
          <w:rFonts w:ascii="Arial" w:hAnsi="Arial" w:cs="Arial"/>
          <w:sz w:val="20"/>
          <w:szCs w:val="20"/>
        </w:rPr>
      </w:pPr>
      <w:r w:rsidRPr="00782CCD">
        <w:rPr>
          <w:rFonts w:ascii="Arial" w:hAnsi="Arial" w:cs="Arial"/>
          <w:sz w:val="20"/>
          <w:szCs w:val="20"/>
        </w:rPr>
        <w:tab/>
      </w:r>
      <w:r w:rsidR="00AC5BC0" w:rsidRPr="00782CCD">
        <w:rPr>
          <w:rFonts w:ascii="Arial" w:hAnsi="Arial" w:cs="Arial"/>
          <w:sz w:val="20"/>
          <w:szCs w:val="20"/>
        </w:rPr>
        <w:t xml:space="preserve">at </w:t>
      </w:r>
      <w:proofErr w:type="spellStart"/>
      <w:r w:rsidR="00AC5BC0" w:rsidRPr="00782CCD">
        <w:rPr>
          <w:rFonts w:ascii="Arial" w:hAnsi="Arial" w:cs="Arial"/>
          <w:sz w:val="20"/>
          <w:szCs w:val="20"/>
        </w:rPr>
        <w:t>Besease</w:t>
      </w:r>
      <w:proofErr w:type="spellEnd"/>
      <w:r w:rsidR="00AC5BC0" w:rsidRPr="00782CCD">
        <w:rPr>
          <w:rFonts w:ascii="Arial" w:hAnsi="Arial" w:cs="Arial"/>
          <w:sz w:val="20"/>
          <w:szCs w:val="20"/>
        </w:rPr>
        <w:t xml:space="preserve"> Technical Report. Water Research Institute (CSIR), Accra, Ghana, 16.</w:t>
      </w:r>
    </w:p>
    <w:p w14:paraId="26927CD3" w14:textId="77777777" w:rsidR="00AC5BC0" w:rsidRPr="00782CCD" w:rsidRDefault="00AC5BC0" w:rsidP="00AC5BC0">
      <w:pPr>
        <w:spacing w:after="0" w:line="240" w:lineRule="auto"/>
        <w:jc w:val="both"/>
        <w:rPr>
          <w:rFonts w:ascii="Arial" w:hAnsi="Arial" w:cs="Arial"/>
          <w:sz w:val="20"/>
          <w:szCs w:val="20"/>
        </w:rPr>
      </w:pPr>
    </w:p>
    <w:p w14:paraId="5CCB84B7" w14:textId="77777777" w:rsidR="00CA28F7" w:rsidRPr="00782CCD" w:rsidRDefault="00AC5BC0" w:rsidP="00D63FBD">
      <w:pPr>
        <w:pStyle w:val="ListParagraph"/>
        <w:spacing w:after="0" w:line="240" w:lineRule="auto"/>
        <w:ind w:left="0"/>
        <w:jc w:val="both"/>
        <w:rPr>
          <w:rFonts w:ascii="Arial" w:hAnsi="Arial" w:cs="Arial"/>
          <w:sz w:val="20"/>
          <w:szCs w:val="20"/>
        </w:rPr>
      </w:pPr>
      <w:proofErr w:type="spellStart"/>
      <w:r w:rsidRPr="00782CCD">
        <w:rPr>
          <w:rFonts w:ascii="Arial" w:hAnsi="Arial" w:cs="Arial"/>
          <w:sz w:val="20"/>
          <w:szCs w:val="20"/>
        </w:rPr>
        <w:t>Machiwal</w:t>
      </w:r>
      <w:proofErr w:type="spellEnd"/>
      <w:r w:rsidRPr="00782CCD">
        <w:rPr>
          <w:rFonts w:ascii="Arial" w:hAnsi="Arial" w:cs="Arial"/>
          <w:sz w:val="20"/>
          <w:szCs w:val="20"/>
        </w:rPr>
        <w:t xml:space="preserve">, D., Jha, M.K., Mal, B.C. (2006). Modeling infiltration and Quantifying Spatial Soil Variability </w:t>
      </w:r>
    </w:p>
    <w:p w14:paraId="06AF4710" w14:textId="77777777" w:rsidR="00AC5BC0" w:rsidRPr="00782CCD" w:rsidRDefault="00CA28F7"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ab/>
      </w:r>
      <w:r w:rsidR="00AC5BC0" w:rsidRPr="00782CCD">
        <w:rPr>
          <w:rFonts w:ascii="Arial" w:hAnsi="Arial" w:cs="Arial"/>
          <w:sz w:val="20"/>
          <w:szCs w:val="20"/>
        </w:rPr>
        <w:t xml:space="preserve">in Wasteland of Kharagpur India. Biosystems Engineering, 95: 569-582 </w:t>
      </w:r>
    </w:p>
    <w:p w14:paraId="0D45D77B" w14:textId="77777777" w:rsidR="00CA28F7" w:rsidRPr="00782CCD" w:rsidRDefault="00AC5BC0" w:rsidP="00D63FBD">
      <w:pPr>
        <w:pStyle w:val="ListParagraph"/>
        <w:autoSpaceDE w:val="0"/>
        <w:autoSpaceDN w:val="0"/>
        <w:adjustRightInd w:val="0"/>
        <w:spacing w:after="0" w:line="240" w:lineRule="auto"/>
        <w:ind w:left="0"/>
        <w:jc w:val="both"/>
        <w:rPr>
          <w:rFonts w:ascii="Arial" w:hAnsi="Arial" w:cs="Arial"/>
          <w:sz w:val="20"/>
          <w:szCs w:val="20"/>
        </w:rPr>
      </w:pPr>
      <w:r w:rsidRPr="00782CCD">
        <w:rPr>
          <w:rFonts w:ascii="Arial" w:hAnsi="Arial" w:cs="Arial"/>
          <w:sz w:val="20"/>
          <w:szCs w:val="20"/>
        </w:rPr>
        <w:t xml:space="preserve">Mazloom, H. and </w:t>
      </w:r>
      <w:proofErr w:type="spellStart"/>
      <w:r w:rsidRPr="00782CCD">
        <w:rPr>
          <w:rFonts w:ascii="Arial" w:hAnsi="Arial" w:cs="Arial"/>
          <w:sz w:val="20"/>
          <w:szCs w:val="20"/>
        </w:rPr>
        <w:t>Foladmand</w:t>
      </w:r>
      <w:proofErr w:type="spellEnd"/>
      <w:r w:rsidRPr="00782CCD">
        <w:rPr>
          <w:rFonts w:ascii="Arial" w:hAnsi="Arial" w:cs="Arial"/>
          <w:sz w:val="20"/>
          <w:szCs w:val="20"/>
        </w:rPr>
        <w:t xml:space="preserve">, H. (2013). Evaluation and Determination of the Coefficients of Infiltration </w:t>
      </w:r>
    </w:p>
    <w:p w14:paraId="4B6832AB" w14:textId="77777777" w:rsidR="00AC5BC0" w:rsidRPr="00782CCD" w:rsidRDefault="00AC5BC0" w:rsidP="00CA28F7">
      <w:pPr>
        <w:pStyle w:val="ListParagraph"/>
        <w:autoSpaceDE w:val="0"/>
        <w:autoSpaceDN w:val="0"/>
        <w:adjustRightInd w:val="0"/>
        <w:spacing w:after="0" w:line="240" w:lineRule="auto"/>
        <w:jc w:val="both"/>
        <w:rPr>
          <w:rFonts w:ascii="Arial" w:hAnsi="Arial" w:cs="Arial"/>
          <w:sz w:val="20"/>
          <w:szCs w:val="20"/>
        </w:rPr>
      </w:pPr>
      <w:r w:rsidRPr="00782CCD">
        <w:rPr>
          <w:rFonts w:ascii="Arial" w:hAnsi="Arial" w:cs="Arial"/>
          <w:sz w:val="20"/>
          <w:szCs w:val="20"/>
        </w:rPr>
        <w:t xml:space="preserve">Models in </w:t>
      </w:r>
      <w:proofErr w:type="spellStart"/>
      <w:r w:rsidRPr="00782CCD">
        <w:rPr>
          <w:rFonts w:ascii="Arial" w:hAnsi="Arial" w:cs="Arial"/>
          <w:sz w:val="20"/>
          <w:szCs w:val="20"/>
        </w:rPr>
        <w:t>Marvdasht</w:t>
      </w:r>
      <w:proofErr w:type="spellEnd"/>
      <w:r w:rsidRPr="00782CCD">
        <w:rPr>
          <w:rFonts w:ascii="Arial" w:hAnsi="Arial" w:cs="Arial"/>
          <w:sz w:val="20"/>
          <w:szCs w:val="20"/>
        </w:rPr>
        <w:t xml:space="preserve"> Regions, Fars province. </w:t>
      </w:r>
      <w:r w:rsidRPr="00782CCD">
        <w:rPr>
          <w:rFonts w:ascii="Arial" w:hAnsi="Arial" w:cs="Arial"/>
          <w:i/>
          <w:iCs/>
          <w:sz w:val="20"/>
          <w:szCs w:val="20"/>
        </w:rPr>
        <w:t xml:space="preserve">International Journal of Advanced Biological and Biomedical Research, </w:t>
      </w:r>
      <w:r w:rsidRPr="00782CCD">
        <w:rPr>
          <w:rFonts w:ascii="Arial" w:hAnsi="Arial" w:cs="Arial"/>
          <w:sz w:val="20"/>
          <w:szCs w:val="20"/>
        </w:rPr>
        <w:t>1(8), 822-829.</w:t>
      </w:r>
    </w:p>
    <w:p w14:paraId="776CB1AB" w14:textId="77777777" w:rsidR="00AC5BC0" w:rsidRPr="00782CCD" w:rsidRDefault="00AC5BC0" w:rsidP="00AC5BC0">
      <w:pPr>
        <w:pStyle w:val="ListParagraph"/>
        <w:spacing w:after="0" w:line="240" w:lineRule="auto"/>
        <w:ind w:left="0"/>
        <w:jc w:val="both"/>
        <w:rPr>
          <w:rFonts w:ascii="Arial" w:hAnsi="Arial" w:cs="Arial"/>
          <w:sz w:val="20"/>
          <w:szCs w:val="20"/>
        </w:rPr>
      </w:pPr>
    </w:p>
    <w:p w14:paraId="1FE8EE60" w14:textId="77777777" w:rsidR="00CA28F7" w:rsidRPr="00782CCD" w:rsidRDefault="00AC5BC0" w:rsidP="00AC5BC0">
      <w:pPr>
        <w:pStyle w:val="ListParagraph"/>
        <w:spacing w:after="0" w:line="240" w:lineRule="auto"/>
        <w:ind w:left="0"/>
        <w:jc w:val="both"/>
        <w:rPr>
          <w:rFonts w:ascii="Arial" w:hAnsi="Arial" w:cs="Arial"/>
          <w:sz w:val="20"/>
          <w:szCs w:val="20"/>
        </w:rPr>
      </w:pPr>
      <w:proofErr w:type="spellStart"/>
      <w:r w:rsidRPr="00782CCD">
        <w:rPr>
          <w:rFonts w:ascii="Arial" w:hAnsi="Arial" w:cs="Arial"/>
          <w:sz w:val="20"/>
          <w:szCs w:val="20"/>
        </w:rPr>
        <w:t>Mudiare</w:t>
      </w:r>
      <w:proofErr w:type="spellEnd"/>
      <w:r w:rsidRPr="00782CCD">
        <w:rPr>
          <w:rFonts w:ascii="Arial" w:hAnsi="Arial" w:cs="Arial"/>
          <w:sz w:val="20"/>
          <w:szCs w:val="20"/>
        </w:rPr>
        <w:t xml:space="preserve">, O.J. and Adewunmi, J.K. (2000) Estimation of Infiltration from Field-Measured </w:t>
      </w:r>
      <w:proofErr w:type="spellStart"/>
      <w:r w:rsidRPr="00782CCD">
        <w:rPr>
          <w:rFonts w:ascii="Arial" w:hAnsi="Arial" w:cs="Arial"/>
          <w:sz w:val="20"/>
          <w:szCs w:val="20"/>
        </w:rPr>
        <w:t>Sorptivity</w:t>
      </w:r>
      <w:proofErr w:type="spellEnd"/>
      <w:r w:rsidRPr="00782CCD">
        <w:rPr>
          <w:rFonts w:ascii="Arial" w:hAnsi="Arial" w:cs="Arial"/>
          <w:sz w:val="20"/>
          <w:szCs w:val="20"/>
        </w:rPr>
        <w:t xml:space="preserve"> </w:t>
      </w:r>
    </w:p>
    <w:p w14:paraId="460D9917" w14:textId="77777777" w:rsidR="00AC5BC0" w:rsidRPr="00782CCD" w:rsidRDefault="00CA28F7" w:rsidP="00AC5BC0">
      <w:pPr>
        <w:pStyle w:val="ListParagraph"/>
        <w:spacing w:after="0" w:line="240" w:lineRule="auto"/>
        <w:ind w:left="0"/>
        <w:jc w:val="both"/>
        <w:rPr>
          <w:rFonts w:ascii="Arial" w:hAnsi="Arial" w:cs="Arial"/>
          <w:sz w:val="20"/>
          <w:szCs w:val="20"/>
        </w:rPr>
      </w:pPr>
      <w:r w:rsidRPr="00782CCD">
        <w:rPr>
          <w:rFonts w:ascii="Arial" w:hAnsi="Arial" w:cs="Arial"/>
          <w:sz w:val="20"/>
          <w:szCs w:val="20"/>
        </w:rPr>
        <w:tab/>
      </w:r>
      <w:r w:rsidR="00AC5BC0" w:rsidRPr="00782CCD">
        <w:rPr>
          <w:rFonts w:ascii="Arial" w:hAnsi="Arial" w:cs="Arial"/>
          <w:sz w:val="20"/>
          <w:szCs w:val="20"/>
        </w:rPr>
        <w:t xml:space="preserve">Values. Nigerian Journal of Soil Science Research, 1, 1-3. </w:t>
      </w:r>
    </w:p>
    <w:p w14:paraId="12B6D463" w14:textId="77777777" w:rsidR="00CA28F7" w:rsidRPr="00782CCD" w:rsidRDefault="00AC5BC0" w:rsidP="00D63FBD">
      <w:pPr>
        <w:pStyle w:val="ListParagraph"/>
        <w:autoSpaceDE w:val="0"/>
        <w:autoSpaceDN w:val="0"/>
        <w:adjustRightInd w:val="0"/>
        <w:spacing w:after="0" w:line="240" w:lineRule="auto"/>
        <w:ind w:left="0"/>
        <w:jc w:val="both"/>
        <w:rPr>
          <w:rFonts w:ascii="Arial" w:hAnsi="Arial" w:cs="Arial"/>
          <w:sz w:val="20"/>
          <w:szCs w:val="20"/>
        </w:rPr>
      </w:pPr>
      <w:proofErr w:type="spellStart"/>
      <w:r w:rsidRPr="00782CCD">
        <w:rPr>
          <w:rFonts w:ascii="Arial" w:hAnsi="Arial" w:cs="Arial"/>
          <w:sz w:val="20"/>
          <w:szCs w:val="20"/>
        </w:rPr>
        <w:t>Obineche</w:t>
      </w:r>
      <w:proofErr w:type="spellEnd"/>
      <w:r w:rsidRPr="00782CCD">
        <w:rPr>
          <w:rFonts w:ascii="Arial" w:hAnsi="Arial" w:cs="Arial"/>
          <w:sz w:val="20"/>
          <w:szCs w:val="20"/>
        </w:rPr>
        <w:t xml:space="preserve"> CI, </w:t>
      </w:r>
      <w:proofErr w:type="spellStart"/>
      <w:r w:rsidRPr="00782CCD">
        <w:rPr>
          <w:rFonts w:ascii="Arial" w:hAnsi="Arial" w:cs="Arial"/>
          <w:sz w:val="20"/>
          <w:szCs w:val="20"/>
        </w:rPr>
        <w:t>Durumbah-Obih</w:t>
      </w:r>
      <w:proofErr w:type="spellEnd"/>
      <w:r w:rsidRPr="00782CCD">
        <w:rPr>
          <w:rFonts w:ascii="Arial" w:hAnsi="Arial" w:cs="Arial"/>
          <w:sz w:val="20"/>
          <w:szCs w:val="20"/>
        </w:rPr>
        <w:t xml:space="preserve"> FM, </w:t>
      </w:r>
      <w:proofErr w:type="spellStart"/>
      <w:r w:rsidRPr="00782CCD">
        <w:rPr>
          <w:rFonts w:ascii="Arial" w:hAnsi="Arial" w:cs="Arial"/>
          <w:sz w:val="20"/>
          <w:szCs w:val="20"/>
        </w:rPr>
        <w:t>Onwujiariri</w:t>
      </w:r>
      <w:proofErr w:type="spellEnd"/>
      <w:r w:rsidRPr="00782CCD">
        <w:rPr>
          <w:rFonts w:ascii="Arial" w:hAnsi="Arial" w:cs="Arial"/>
          <w:sz w:val="20"/>
          <w:szCs w:val="20"/>
        </w:rPr>
        <w:t xml:space="preserve"> C (2023). Investigation of Temporal Variations in </w:t>
      </w:r>
    </w:p>
    <w:p w14:paraId="0AFE82F4" w14:textId="77777777" w:rsidR="00AC5BC0" w:rsidRPr="00782CCD" w:rsidRDefault="00AC5BC0" w:rsidP="00CA28F7">
      <w:pPr>
        <w:pStyle w:val="ListParagraph"/>
        <w:autoSpaceDE w:val="0"/>
        <w:autoSpaceDN w:val="0"/>
        <w:adjustRightInd w:val="0"/>
        <w:spacing w:after="0" w:line="240" w:lineRule="auto"/>
        <w:jc w:val="both"/>
        <w:rPr>
          <w:rFonts w:ascii="Arial" w:hAnsi="Arial" w:cs="Arial"/>
          <w:sz w:val="20"/>
          <w:szCs w:val="20"/>
        </w:rPr>
      </w:pPr>
      <w:r w:rsidRPr="00782CCD">
        <w:rPr>
          <w:rFonts w:ascii="Arial" w:hAnsi="Arial" w:cs="Arial"/>
          <w:sz w:val="20"/>
          <w:szCs w:val="20"/>
        </w:rPr>
        <w:t xml:space="preserve">Precipitation Erosivity in Owerri, Imo State Nigeria, </w:t>
      </w:r>
      <w:r w:rsidRPr="00782CCD">
        <w:rPr>
          <w:rFonts w:ascii="Arial" w:hAnsi="Arial" w:cs="Arial"/>
          <w:i/>
          <w:sz w:val="20"/>
          <w:szCs w:val="20"/>
        </w:rPr>
        <w:t>International Journal of Research Publication and Reviews</w:t>
      </w:r>
      <w:r w:rsidRPr="00782CCD">
        <w:rPr>
          <w:rFonts w:ascii="Arial" w:hAnsi="Arial" w:cs="Arial"/>
          <w:sz w:val="20"/>
          <w:szCs w:val="20"/>
        </w:rPr>
        <w:t>, Vol 4, no 11, pp 1846-1852. ISSN 2582-7421</w:t>
      </w:r>
    </w:p>
    <w:p w14:paraId="60F28BD4" w14:textId="77777777" w:rsidR="00AC5BC0" w:rsidRPr="00782CCD" w:rsidRDefault="00AC5BC0" w:rsidP="00AC5BC0">
      <w:pPr>
        <w:pStyle w:val="ListParagraph"/>
        <w:autoSpaceDE w:val="0"/>
        <w:autoSpaceDN w:val="0"/>
        <w:adjustRightInd w:val="0"/>
        <w:spacing w:after="0" w:line="240" w:lineRule="auto"/>
        <w:ind w:left="0"/>
        <w:jc w:val="both"/>
        <w:rPr>
          <w:rFonts w:ascii="Arial" w:hAnsi="Arial" w:cs="Arial"/>
          <w:sz w:val="20"/>
          <w:szCs w:val="20"/>
        </w:rPr>
      </w:pPr>
    </w:p>
    <w:p w14:paraId="53EB1EE7" w14:textId="77777777" w:rsidR="00CA28F7" w:rsidRPr="00782CCD" w:rsidRDefault="00AC5BC0" w:rsidP="00D63FBD">
      <w:pPr>
        <w:pStyle w:val="ListParagraph"/>
        <w:autoSpaceDE w:val="0"/>
        <w:autoSpaceDN w:val="0"/>
        <w:adjustRightInd w:val="0"/>
        <w:spacing w:after="0" w:line="240" w:lineRule="auto"/>
        <w:ind w:left="0"/>
        <w:jc w:val="both"/>
        <w:rPr>
          <w:rFonts w:ascii="Arial" w:hAnsi="Arial" w:cs="Arial"/>
          <w:sz w:val="20"/>
          <w:szCs w:val="20"/>
        </w:rPr>
      </w:pPr>
      <w:r w:rsidRPr="00782CCD">
        <w:rPr>
          <w:rFonts w:ascii="Arial" w:hAnsi="Arial" w:cs="Arial"/>
          <w:sz w:val="20"/>
          <w:szCs w:val="20"/>
        </w:rPr>
        <w:t xml:space="preserve">Ogbe, V. B., </w:t>
      </w:r>
      <w:proofErr w:type="spellStart"/>
      <w:r w:rsidRPr="00782CCD">
        <w:rPr>
          <w:rFonts w:ascii="Arial" w:hAnsi="Arial" w:cs="Arial"/>
          <w:sz w:val="20"/>
          <w:szCs w:val="20"/>
        </w:rPr>
        <w:t>Jayeoba</w:t>
      </w:r>
      <w:proofErr w:type="spellEnd"/>
      <w:r w:rsidRPr="00782CCD">
        <w:rPr>
          <w:rFonts w:ascii="Arial" w:hAnsi="Arial" w:cs="Arial"/>
          <w:sz w:val="20"/>
          <w:szCs w:val="20"/>
        </w:rPr>
        <w:t>, O. J. and Ode, S. O. (2011). Comparison of Four Soil Infiltration Models on A</w:t>
      </w:r>
    </w:p>
    <w:p w14:paraId="7E0D6A6B" w14:textId="77777777" w:rsidR="00AC5BC0" w:rsidRPr="00782CCD" w:rsidRDefault="00AC5BC0" w:rsidP="00CA28F7">
      <w:pPr>
        <w:pStyle w:val="ListParagraph"/>
        <w:autoSpaceDE w:val="0"/>
        <w:autoSpaceDN w:val="0"/>
        <w:adjustRightInd w:val="0"/>
        <w:spacing w:after="0" w:line="240" w:lineRule="auto"/>
        <w:ind w:firstLine="60"/>
        <w:jc w:val="both"/>
        <w:rPr>
          <w:rFonts w:ascii="Arial" w:hAnsi="Arial" w:cs="Arial"/>
          <w:sz w:val="20"/>
          <w:szCs w:val="20"/>
        </w:rPr>
      </w:pPr>
      <w:r w:rsidRPr="00782CCD">
        <w:rPr>
          <w:rFonts w:ascii="Arial" w:hAnsi="Arial" w:cs="Arial"/>
          <w:sz w:val="20"/>
          <w:szCs w:val="20"/>
        </w:rPr>
        <w:t xml:space="preserve">Sandy Soil </w:t>
      </w:r>
      <w:proofErr w:type="gramStart"/>
      <w:r w:rsidRPr="00782CCD">
        <w:rPr>
          <w:rFonts w:ascii="Arial" w:hAnsi="Arial" w:cs="Arial"/>
          <w:sz w:val="20"/>
          <w:szCs w:val="20"/>
        </w:rPr>
        <w:t>In</w:t>
      </w:r>
      <w:proofErr w:type="gramEnd"/>
      <w:r w:rsidRPr="00782CCD">
        <w:rPr>
          <w:rFonts w:ascii="Arial" w:hAnsi="Arial" w:cs="Arial"/>
          <w:sz w:val="20"/>
          <w:szCs w:val="20"/>
        </w:rPr>
        <w:t xml:space="preserve"> Lafia, Southern Guinea Savanna Zone of Nigeria. Publication of Nasarawa State University, Keffi, 7(2): 116-126.</w:t>
      </w:r>
    </w:p>
    <w:p w14:paraId="63B8774A" w14:textId="77777777" w:rsidR="00AC5BC0" w:rsidRPr="00782CCD" w:rsidRDefault="00AC5BC0" w:rsidP="0006306C">
      <w:pPr>
        <w:pStyle w:val="NormalWeb"/>
        <w:spacing w:before="0" w:beforeAutospacing="0" w:after="0" w:afterAutospacing="0"/>
        <w:jc w:val="both"/>
        <w:rPr>
          <w:rFonts w:ascii="Arial" w:hAnsi="Arial" w:cs="Arial"/>
          <w:b/>
          <w:sz w:val="20"/>
          <w:szCs w:val="20"/>
        </w:rPr>
      </w:pPr>
    </w:p>
    <w:p w14:paraId="36C54BCB" w14:textId="77777777" w:rsidR="00CA28F7" w:rsidRPr="00782CCD" w:rsidRDefault="007A2E33" w:rsidP="00D63FBD">
      <w:pPr>
        <w:pStyle w:val="ListParagraph"/>
        <w:autoSpaceDE w:val="0"/>
        <w:autoSpaceDN w:val="0"/>
        <w:adjustRightInd w:val="0"/>
        <w:spacing w:after="0" w:line="240" w:lineRule="auto"/>
        <w:ind w:left="0"/>
        <w:jc w:val="both"/>
        <w:rPr>
          <w:rFonts w:ascii="Arial" w:hAnsi="Arial" w:cs="Arial"/>
          <w:sz w:val="20"/>
          <w:szCs w:val="20"/>
        </w:rPr>
      </w:pPr>
      <w:r w:rsidRPr="00782CCD">
        <w:rPr>
          <w:rFonts w:ascii="Arial" w:hAnsi="Arial" w:cs="Arial"/>
          <w:sz w:val="20"/>
          <w:szCs w:val="20"/>
        </w:rPr>
        <w:t xml:space="preserve">Oku, E. and </w:t>
      </w:r>
      <w:proofErr w:type="spellStart"/>
      <w:r w:rsidRPr="00782CCD">
        <w:rPr>
          <w:rFonts w:ascii="Arial" w:hAnsi="Arial" w:cs="Arial"/>
          <w:sz w:val="20"/>
          <w:szCs w:val="20"/>
        </w:rPr>
        <w:t>Aiyelari</w:t>
      </w:r>
      <w:proofErr w:type="spellEnd"/>
      <w:r w:rsidRPr="00782CCD">
        <w:rPr>
          <w:rFonts w:ascii="Arial" w:hAnsi="Arial" w:cs="Arial"/>
          <w:sz w:val="20"/>
          <w:szCs w:val="20"/>
        </w:rPr>
        <w:t xml:space="preserve">, A. (2011). Predictability of Philip and </w:t>
      </w:r>
      <w:proofErr w:type="spellStart"/>
      <w:r w:rsidRPr="00782CCD">
        <w:rPr>
          <w:rFonts w:ascii="Arial" w:hAnsi="Arial" w:cs="Arial"/>
          <w:sz w:val="20"/>
          <w:szCs w:val="20"/>
        </w:rPr>
        <w:t>Kostiakov</w:t>
      </w:r>
      <w:proofErr w:type="spellEnd"/>
      <w:r w:rsidRPr="00782CCD">
        <w:rPr>
          <w:rFonts w:ascii="Arial" w:hAnsi="Arial" w:cs="Arial"/>
          <w:sz w:val="20"/>
          <w:szCs w:val="20"/>
        </w:rPr>
        <w:t xml:space="preserve"> Infiltration Model under </w:t>
      </w:r>
    </w:p>
    <w:p w14:paraId="49F97287" w14:textId="77777777" w:rsidR="007A2E33" w:rsidRPr="00782CCD" w:rsidRDefault="007A2E33" w:rsidP="00CA28F7">
      <w:pPr>
        <w:pStyle w:val="ListParagraph"/>
        <w:autoSpaceDE w:val="0"/>
        <w:autoSpaceDN w:val="0"/>
        <w:adjustRightInd w:val="0"/>
        <w:spacing w:after="0" w:line="240" w:lineRule="auto"/>
        <w:jc w:val="both"/>
        <w:rPr>
          <w:rFonts w:ascii="Arial" w:hAnsi="Arial" w:cs="Arial"/>
          <w:i/>
          <w:sz w:val="20"/>
          <w:szCs w:val="20"/>
        </w:rPr>
      </w:pPr>
      <w:proofErr w:type="spellStart"/>
      <w:r w:rsidRPr="00782CCD">
        <w:rPr>
          <w:rFonts w:ascii="Arial" w:hAnsi="Arial" w:cs="Arial"/>
          <w:sz w:val="20"/>
          <w:szCs w:val="20"/>
        </w:rPr>
        <w:t>Inceptisols</w:t>
      </w:r>
      <w:proofErr w:type="spellEnd"/>
      <w:r w:rsidRPr="00782CCD">
        <w:rPr>
          <w:rFonts w:ascii="Arial" w:hAnsi="Arial" w:cs="Arial"/>
          <w:sz w:val="20"/>
          <w:szCs w:val="20"/>
        </w:rPr>
        <w:t xml:space="preserve"> in the Humid Forest Zone, </w:t>
      </w:r>
      <w:r w:rsidRPr="00782CCD">
        <w:rPr>
          <w:rFonts w:ascii="Arial" w:hAnsi="Arial" w:cs="Arial"/>
          <w:i/>
          <w:sz w:val="20"/>
          <w:szCs w:val="20"/>
        </w:rPr>
        <w:t xml:space="preserve">Nigeria. </w:t>
      </w:r>
      <w:proofErr w:type="spellStart"/>
      <w:r w:rsidRPr="00782CCD">
        <w:rPr>
          <w:rFonts w:ascii="Arial" w:hAnsi="Arial" w:cs="Arial"/>
          <w:i/>
          <w:iCs/>
          <w:sz w:val="20"/>
          <w:szCs w:val="20"/>
        </w:rPr>
        <w:t>Kasetsart</w:t>
      </w:r>
      <w:proofErr w:type="spellEnd"/>
      <w:r w:rsidRPr="00782CCD">
        <w:rPr>
          <w:rFonts w:ascii="Arial" w:hAnsi="Arial" w:cs="Arial"/>
          <w:i/>
          <w:iCs/>
          <w:sz w:val="20"/>
          <w:szCs w:val="20"/>
        </w:rPr>
        <w:t xml:space="preserve"> Journal</w:t>
      </w:r>
      <w:r w:rsidRPr="00782CCD">
        <w:rPr>
          <w:rFonts w:ascii="Arial" w:hAnsi="Arial" w:cs="Arial"/>
          <w:iCs/>
          <w:sz w:val="20"/>
          <w:szCs w:val="20"/>
        </w:rPr>
        <w:t xml:space="preserve"> (Natural Science), </w:t>
      </w:r>
      <w:r w:rsidRPr="00782CCD">
        <w:rPr>
          <w:rFonts w:ascii="Arial" w:hAnsi="Arial" w:cs="Arial"/>
          <w:sz w:val="20"/>
          <w:szCs w:val="20"/>
        </w:rPr>
        <w:t>45:594 - 602.</w:t>
      </w:r>
    </w:p>
    <w:p w14:paraId="01AB7F56" w14:textId="77777777" w:rsidR="007A2E33" w:rsidRPr="00782CCD" w:rsidRDefault="007A2E33" w:rsidP="0006306C">
      <w:pPr>
        <w:pStyle w:val="ListParagraph"/>
        <w:spacing w:after="0" w:line="240" w:lineRule="auto"/>
        <w:ind w:left="0"/>
        <w:jc w:val="both"/>
        <w:rPr>
          <w:rFonts w:ascii="Arial" w:hAnsi="Arial" w:cs="Arial"/>
          <w:sz w:val="20"/>
          <w:szCs w:val="20"/>
        </w:rPr>
      </w:pPr>
    </w:p>
    <w:p w14:paraId="2B40B500" w14:textId="77777777" w:rsidR="00CA28F7" w:rsidRPr="00782CCD" w:rsidRDefault="007A2E33"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Singh, B., Sihag, P. and Singh, K. (2018) Comparison of Infiltration Models in NIT Kurukshetra Campus</w:t>
      </w:r>
    </w:p>
    <w:p w14:paraId="6C6C81AA" w14:textId="77777777" w:rsidR="007A2E33" w:rsidRPr="00782CCD" w:rsidRDefault="007A2E33" w:rsidP="00CA28F7">
      <w:pPr>
        <w:pStyle w:val="ListParagraph"/>
        <w:spacing w:after="0" w:line="240" w:lineRule="auto"/>
        <w:ind w:left="0" w:firstLine="720"/>
        <w:jc w:val="both"/>
        <w:rPr>
          <w:rFonts w:ascii="Arial" w:hAnsi="Arial" w:cs="Arial"/>
          <w:sz w:val="20"/>
          <w:szCs w:val="20"/>
        </w:rPr>
      </w:pPr>
      <w:r w:rsidRPr="00782CCD">
        <w:rPr>
          <w:rFonts w:ascii="Arial" w:hAnsi="Arial" w:cs="Arial"/>
          <w:sz w:val="20"/>
          <w:szCs w:val="20"/>
        </w:rPr>
        <w:t>. Applied Water Science, 8, 63. https://doi.org/10.1007/s13201-018-0708-8</w:t>
      </w:r>
    </w:p>
    <w:p w14:paraId="19B73E3D" w14:textId="77777777" w:rsidR="00CA28F7" w:rsidRPr="00782CCD" w:rsidRDefault="007A2E33"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Turner, E.R. (2006) Comparison of Infiltration Equations and Their Field Validation with Rainfall </w:t>
      </w:r>
    </w:p>
    <w:p w14:paraId="25DB57CB" w14:textId="77777777" w:rsidR="007A2E33" w:rsidRPr="00782CCD" w:rsidRDefault="00CA28F7"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ab/>
      </w:r>
      <w:r w:rsidR="007A2E33" w:rsidRPr="00782CCD">
        <w:rPr>
          <w:rFonts w:ascii="Arial" w:hAnsi="Arial" w:cs="Arial"/>
          <w:sz w:val="20"/>
          <w:szCs w:val="20"/>
        </w:rPr>
        <w:t>Simulation. PhD Thesis, University of Maryland, Baltimore, MD.</w:t>
      </w:r>
    </w:p>
    <w:p w14:paraId="6AC3D1F9" w14:textId="77777777" w:rsidR="008C1790" w:rsidRPr="00782CCD" w:rsidRDefault="008C1790" w:rsidP="0006306C">
      <w:pPr>
        <w:pStyle w:val="ListParagraph"/>
        <w:ind w:left="0"/>
        <w:rPr>
          <w:rFonts w:ascii="Arial" w:hAnsi="Arial" w:cs="Arial"/>
          <w:sz w:val="20"/>
          <w:szCs w:val="20"/>
        </w:rPr>
      </w:pPr>
    </w:p>
    <w:p w14:paraId="755B2561" w14:textId="77777777" w:rsidR="00CA28F7" w:rsidRPr="00782CCD" w:rsidRDefault="00560845" w:rsidP="00D63FBD">
      <w:pPr>
        <w:pStyle w:val="ListParagraph"/>
        <w:spacing w:after="0" w:line="240" w:lineRule="auto"/>
        <w:ind w:left="0"/>
        <w:rPr>
          <w:rFonts w:ascii="Arial" w:hAnsi="Arial" w:cs="Arial"/>
          <w:sz w:val="20"/>
          <w:szCs w:val="20"/>
        </w:rPr>
      </w:pPr>
      <w:r w:rsidRPr="00782CCD">
        <w:rPr>
          <w:rFonts w:ascii="Arial" w:hAnsi="Arial" w:cs="Arial"/>
          <w:sz w:val="20"/>
          <w:szCs w:val="20"/>
        </w:rPr>
        <w:t xml:space="preserve">Thomas, A.-D., Ofosu, A.E., Emmanuel, A., De-Graft, A.J., </w:t>
      </w:r>
      <w:proofErr w:type="spellStart"/>
      <w:r w:rsidRPr="00782CCD">
        <w:rPr>
          <w:rFonts w:ascii="Arial" w:hAnsi="Arial" w:cs="Arial"/>
          <w:sz w:val="20"/>
          <w:szCs w:val="20"/>
        </w:rPr>
        <w:t>Ayine</w:t>
      </w:r>
      <w:proofErr w:type="spellEnd"/>
      <w:r w:rsidRPr="00782CCD">
        <w:rPr>
          <w:rFonts w:ascii="Arial" w:hAnsi="Arial" w:cs="Arial"/>
          <w:sz w:val="20"/>
          <w:szCs w:val="20"/>
        </w:rPr>
        <w:t xml:space="preserve">, A.G., </w:t>
      </w:r>
      <w:proofErr w:type="spellStart"/>
      <w:r w:rsidRPr="00782CCD">
        <w:rPr>
          <w:rFonts w:ascii="Arial" w:hAnsi="Arial" w:cs="Arial"/>
          <w:sz w:val="20"/>
          <w:szCs w:val="20"/>
        </w:rPr>
        <w:t>Asare</w:t>
      </w:r>
      <w:proofErr w:type="spellEnd"/>
      <w:r w:rsidRPr="00782CCD">
        <w:rPr>
          <w:rFonts w:ascii="Arial" w:hAnsi="Arial" w:cs="Arial"/>
          <w:sz w:val="20"/>
          <w:szCs w:val="20"/>
        </w:rPr>
        <w:t xml:space="preserve">, A. and Alexander, A. </w:t>
      </w:r>
    </w:p>
    <w:p w14:paraId="44B5F7F8" w14:textId="77777777" w:rsidR="00DC70F8" w:rsidRPr="00782CCD" w:rsidRDefault="00560845" w:rsidP="00CA28F7">
      <w:pPr>
        <w:pStyle w:val="ListParagraph"/>
        <w:spacing w:after="0" w:line="240" w:lineRule="auto"/>
        <w:rPr>
          <w:rFonts w:ascii="Arial" w:hAnsi="Arial" w:cs="Arial"/>
          <w:sz w:val="20"/>
          <w:szCs w:val="20"/>
        </w:rPr>
      </w:pPr>
      <w:r w:rsidRPr="00782CCD">
        <w:rPr>
          <w:rFonts w:ascii="Arial" w:hAnsi="Arial" w:cs="Arial"/>
          <w:sz w:val="20"/>
          <w:szCs w:val="20"/>
        </w:rPr>
        <w:t xml:space="preserve">(2020) Comparison and Estimation of Four Infiltration Models. Open </w:t>
      </w:r>
      <w:r w:rsidRPr="00782CCD">
        <w:rPr>
          <w:rFonts w:ascii="Arial" w:hAnsi="Arial" w:cs="Arial"/>
          <w:i/>
          <w:sz w:val="20"/>
          <w:szCs w:val="20"/>
        </w:rPr>
        <w:t xml:space="preserve">Journal </w:t>
      </w:r>
      <w:proofErr w:type="gramStart"/>
      <w:r w:rsidRPr="00782CCD">
        <w:rPr>
          <w:rFonts w:ascii="Arial" w:hAnsi="Arial" w:cs="Arial"/>
          <w:i/>
          <w:sz w:val="20"/>
          <w:szCs w:val="20"/>
        </w:rPr>
        <w:t>Of</w:t>
      </w:r>
      <w:proofErr w:type="gramEnd"/>
      <w:r w:rsidRPr="00782CCD">
        <w:rPr>
          <w:rFonts w:ascii="Arial" w:hAnsi="Arial" w:cs="Arial"/>
          <w:i/>
          <w:sz w:val="20"/>
          <w:szCs w:val="20"/>
        </w:rPr>
        <w:t xml:space="preserve"> </w:t>
      </w:r>
      <w:r w:rsidR="003A2E18" w:rsidRPr="00782CCD">
        <w:rPr>
          <w:rFonts w:ascii="Arial" w:hAnsi="Arial" w:cs="Arial"/>
          <w:i/>
          <w:sz w:val="20"/>
          <w:szCs w:val="20"/>
        </w:rPr>
        <w:t>Soil Science</w:t>
      </w:r>
      <w:r w:rsidR="003A2E18" w:rsidRPr="00782CCD">
        <w:rPr>
          <w:rFonts w:ascii="Arial" w:hAnsi="Arial" w:cs="Arial"/>
          <w:sz w:val="20"/>
          <w:szCs w:val="20"/>
        </w:rPr>
        <w:t>,</w:t>
      </w:r>
      <w:r w:rsidRPr="00782CCD">
        <w:rPr>
          <w:rFonts w:ascii="Arial" w:hAnsi="Arial" w:cs="Arial"/>
          <w:sz w:val="20"/>
          <w:szCs w:val="20"/>
        </w:rPr>
        <w:t xml:space="preserve"> 10, 45-57. https://doi.org/10.4236/ojss.2020.102003</w:t>
      </w:r>
    </w:p>
    <w:p w14:paraId="13F6B725" w14:textId="77777777" w:rsidR="00DC70F8" w:rsidRPr="00782CCD" w:rsidRDefault="00DC70F8" w:rsidP="0006306C">
      <w:pPr>
        <w:autoSpaceDE w:val="0"/>
        <w:autoSpaceDN w:val="0"/>
        <w:adjustRightInd w:val="0"/>
        <w:spacing w:after="0" w:line="240" w:lineRule="auto"/>
        <w:jc w:val="both"/>
        <w:rPr>
          <w:rFonts w:ascii="Arial" w:hAnsi="Arial" w:cs="Arial"/>
          <w:sz w:val="20"/>
          <w:szCs w:val="20"/>
        </w:rPr>
      </w:pPr>
    </w:p>
    <w:p w14:paraId="7ADCB5F1" w14:textId="77777777" w:rsidR="00DC70F8" w:rsidRPr="00782CCD" w:rsidRDefault="00DC70F8" w:rsidP="0006306C">
      <w:pPr>
        <w:spacing w:after="0" w:line="240" w:lineRule="auto"/>
        <w:jc w:val="both"/>
        <w:rPr>
          <w:rFonts w:ascii="Arial" w:hAnsi="Arial" w:cs="Arial"/>
          <w:sz w:val="20"/>
          <w:szCs w:val="20"/>
        </w:rPr>
      </w:pPr>
    </w:p>
    <w:sectPr w:rsidR="00DC70F8" w:rsidRPr="00782CCD" w:rsidSect="00F473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CB6BE" w14:textId="77777777" w:rsidR="00F47FF5" w:rsidRDefault="00F47FF5" w:rsidP="002938C2">
      <w:pPr>
        <w:spacing w:after="0" w:line="240" w:lineRule="auto"/>
      </w:pPr>
      <w:r>
        <w:separator/>
      </w:r>
    </w:p>
  </w:endnote>
  <w:endnote w:type="continuationSeparator" w:id="0">
    <w:p w14:paraId="751DAC7B" w14:textId="77777777" w:rsidR="00F47FF5" w:rsidRDefault="00F47FF5" w:rsidP="0029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062D" w14:textId="77777777" w:rsidR="00363FE3" w:rsidRDefault="0036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6DB1" w14:textId="77777777" w:rsidR="00363FE3" w:rsidRDefault="008F0C9A">
    <w:pPr>
      <w:pStyle w:val="Footer"/>
      <w:jc w:val="center"/>
    </w:pPr>
    <w:r>
      <w:fldChar w:fldCharType="begin"/>
    </w:r>
    <w:r>
      <w:instrText xml:space="preserve"> PAGE   \* MERGEFORMAT </w:instrText>
    </w:r>
    <w:r>
      <w:fldChar w:fldCharType="separate"/>
    </w:r>
    <w:r>
      <w:rPr>
        <w:noProof/>
      </w:rPr>
      <w:t>12</w:t>
    </w:r>
    <w:r>
      <w:rPr>
        <w:noProof/>
      </w:rPr>
      <w:fldChar w:fldCharType="end"/>
    </w:r>
  </w:p>
  <w:p w14:paraId="26A5183D" w14:textId="77777777" w:rsidR="00363FE3" w:rsidRDefault="00363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DCC6" w14:textId="77777777" w:rsidR="00107052" w:rsidRDefault="0010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FAC0E" w14:textId="77777777" w:rsidR="00F47FF5" w:rsidRDefault="00F47FF5" w:rsidP="002938C2">
      <w:pPr>
        <w:spacing w:after="0" w:line="240" w:lineRule="auto"/>
      </w:pPr>
      <w:r>
        <w:separator/>
      </w:r>
    </w:p>
  </w:footnote>
  <w:footnote w:type="continuationSeparator" w:id="0">
    <w:p w14:paraId="18AD0657" w14:textId="77777777" w:rsidR="00F47FF5" w:rsidRDefault="00F47FF5" w:rsidP="0029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926A" w14:textId="0C3282C9" w:rsidR="00363FE3" w:rsidRDefault="00107052">
    <w:pPr>
      <w:pStyle w:val="Header"/>
    </w:pPr>
    <w:r>
      <w:rPr>
        <w:noProof/>
      </w:rPr>
      <w:pict w14:anchorId="72D5B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3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FD0F" w14:textId="7214C400" w:rsidR="00363FE3" w:rsidRDefault="00107052">
    <w:pPr>
      <w:pStyle w:val="Header"/>
    </w:pPr>
    <w:r>
      <w:rPr>
        <w:noProof/>
      </w:rPr>
      <w:pict w14:anchorId="52DFE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3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66C4" w14:textId="086FD3B9" w:rsidR="00363FE3" w:rsidRDefault="00107052">
    <w:pPr>
      <w:pStyle w:val="Header"/>
    </w:pPr>
    <w:r>
      <w:rPr>
        <w:noProof/>
      </w:rPr>
      <w:pict w14:anchorId="5A83A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3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A83"/>
    <w:multiLevelType w:val="hybridMultilevel"/>
    <w:tmpl w:val="64C07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F48EE"/>
    <w:multiLevelType w:val="hybridMultilevel"/>
    <w:tmpl w:val="E3CCB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28499D"/>
    <w:multiLevelType w:val="hybridMultilevel"/>
    <w:tmpl w:val="30DCC3A2"/>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43066E74"/>
    <w:multiLevelType w:val="hybridMultilevel"/>
    <w:tmpl w:val="3D74EE54"/>
    <w:lvl w:ilvl="0" w:tplc="0D0246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663EE"/>
    <w:multiLevelType w:val="hybridMultilevel"/>
    <w:tmpl w:val="7B98EE72"/>
    <w:lvl w:ilvl="0" w:tplc="B0983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70F8"/>
    <w:rsid w:val="00005EE9"/>
    <w:rsid w:val="000161D1"/>
    <w:rsid w:val="000210ED"/>
    <w:rsid w:val="00034874"/>
    <w:rsid w:val="0005535C"/>
    <w:rsid w:val="00055E7B"/>
    <w:rsid w:val="000603FA"/>
    <w:rsid w:val="0006058F"/>
    <w:rsid w:val="0006306C"/>
    <w:rsid w:val="00080C34"/>
    <w:rsid w:val="000836F6"/>
    <w:rsid w:val="00097520"/>
    <w:rsid w:val="000A5EE6"/>
    <w:rsid w:val="000B589F"/>
    <w:rsid w:val="000B791C"/>
    <w:rsid w:val="000D65ED"/>
    <w:rsid w:val="000E14FB"/>
    <w:rsid w:val="000E5BE0"/>
    <w:rsid w:val="000F6D87"/>
    <w:rsid w:val="0010172B"/>
    <w:rsid w:val="00102A0F"/>
    <w:rsid w:val="00105D14"/>
    <w:rsid w:val="00107052"/>
    <w:rsid w:val="001075B6"/>
    <w:rsid w:val="00132513"/>
    <w:rsid w:val="001579EA"/>
    <w:rsid w:val="00172F7A"/>
    <w:rsid w:val="001771B8"/>
    <w:rsid w:val="00182DB6"/>
    <w:rsid w:val="001847E6"/>
    <w:rsid w:val="001906A5"/>
    <w:rsid w:val="001B73BD"/>
    <w:rsid w:val="001C25DE"/>
    <w:rsid w:val="001D4332"/>
    <w:rsid w:val="001E2A8C"/>
    <w:rsid w:val="001E5445"/>
    <w:rsid w:val="001F2EBA"/>
    <w:rsid w:val="00204027"/>
    <w:rsid w:val="0022577E"/>
    <w:rsid w:val="00227572"/>
    <w:rsid w:val="002503C9"/>
    <w:rsid w:val="002575CD"/>
    <w:rsid w:val="00261285"/>
    <w:rsid w:val="0029070B"/>
    <w:rsid w:val="002938C2"/>
    <w:rsid w:val="002A0646"/>
    <w:rsid w:val="002B0483"/>
    <w:rsid w:val="002B2D3B"/>
    <w:rsid w:val="002C31CA"/>
    <w:rsid w:val="002C537B"/>
    <w:rsid w:val="00302999"/>
    <w:rsid w:val="003041BF"/>
    <w:rsid w:val="003178A5"/>
    <w:rsid w:val="00323FF6"/>
    <w:rsid w:val="003252E4"/>
    <w:rsid w:val="0032775F"/>
    <w:rsid w:val="003558BD"/>
    <w:rsid w:val="003607D0"/>
    <w:rsid w:val="00360C1A"/>
    <w:rsid w:val="003637E3"/>
    <w:rsid w:val="00363FE3"/>
    <w:rsid w:val="003666F2"/>
    <w:rsid w:val="00372191"/>
    <w:rsid w:val="00374A96"/>
    <w:rsid w:val="00380A94"/>
    <w:rsid w:val="00385AF9"/>
    <w:rsid w:val="003A2E18"/>
    <w:rsid w:val="003C10DB"/>
    <w:rsid w:val="003E1AEC"/>
    <w:rsid w:val="003E5A3C"/>
    <w:rsid w:val="004502D0"/>
    <w:rsid w:val="00453A9A"/>
    <w:rsid w:val="004856D4"/>
    <w:rsid w:val="00485947"/>
    <w:rsid w:val="00495E94"/>
    <w:rsid w:val="004A4704"/>
    <w:rsid w:val="004B1493"/>
    <w:rsid w:val="004B61FB"/>
    <w:rsid w:val="004C4543"/>
    <w:rsid w:val="004D1939"/>
    <w:rsid w:val="004E17A5"/>
    <w:rsid w:val="004E2CAC"/>
    <w:rsid w:val="00505701"/>
    <w:rsid w:val="00523BA7"/>
    <w:rsid w:val="005358EF"/>
    <w:rsid w:val="00545A41"/>
    <w:rsid w:val="005467C1"/>
    <w:rsid w:val="005550DC"/>
    <w:rsid w:val="0055557D"/>
    <w:rsid w:val="00560845"/>
    <w:rsid w:val="00571B1E"/>
    <w:rsid w:val="00587457"/>
    <w:rsid w:val="00591373"/>
    <w:rsid w:val="005C41A6"/>
    <w:rsid w:val="005C4BB0"/>
    <w:rsid w:val="005D2FBE"/>
    <w:rsid w:val="005D648B"/>
    <w:rsid w:val="00603D2D"/>
    <w:rsid w:val="006174CB"/>
    <w:rsid w:val="0062768B"/>
    <w:rsid w:val="00631B43"/>
    <w:rsid w:val="00642BF5"/>
    <w:rsid w:val="0066019B"/>
    <w:rsid w:val="00687338"/>
    <w:rsid w:val="006A37E4"/>
    <w:rsid w:val="006B07CE"/>
    <w:rsid w:val="006D0068"/>
    <w:rsid w:val="006D20FE"/>
    <w:rsid w:val="006D62E8"/>
    <w:rsid w:val="006E4076"/>
    <w:rsid w:val="006E71BD"/>
    <w:rsid w:val="00714A01"/>
    <w:rsid w:val="00714E92"/>
    <w:rsid w:val="0074610A"/>
    <w:rsid w:val="00753277"/>
    <w:rsid w:val="00755A64"/>
    <w:rsid w:val="00757FA9"/>
    <w:rsid w:val="0077123D"/>
    <w:rsid w:val="00782237"/>
    <w:rsid w:val="00782CCD"/>
    <w:rsid w:val="007A2E33"/>
    <w:rsid w:val="007B5F0A"/>
    <w:rsid w:val="007B72B8"/>
    <w:rsid w:val="007B7883"/>
    <w:rsid w:val="007C5E1E"/>
    <w:rsid w:val="007D5821"/>
    <w:rsid w:val="00806A75"/>
    <w:rsid w:val="00816651"/>
    <w:rsid w:val="0083716C"/>
    <w:rsid w:val="00841772"/>
    <w:rsid w:val="00852297"/>
    <w:rsid w:val="00880C28"/>
    <w:rsid w:val="00892F7C"/>
    <w:rsid w:val="008C1790"/>
    <w:rsid w:val="008D7A67"/>
    <w:rsid w:val="008E78EC"/>
    <w:rsid w:val="008F0C9A"/>
    <w:rsid w:val="00907E40"/>
    <w:rsid w:val="009248E7"/>
    <w:rsid w:val="009266D4"/>
    <w:rsid w:val="009267A2"/>
    <w:rsid w:val="00926B15"/>
    <w:rsid w:val="00926B3A"/>
    <w:rsid w:val="00936E9D"/>
    <w:rsid w:val="0095293E"/>
    <w:rsid w:val="00956D24"/>
    <w:rsid w:val="00962F47"/>
    <w:rsid w:val="00967CA4"/>
    <w:rsid w:val="00976A1F"/>
    <w:rsid w:val="00992C53"/>
    <w:rsid w:val="00993DE8"/>
    <w:rsid w:val="009D4544"/>
    <w:rsid w:val="009E1456"/>
    <w:rsid w:val="009E3988"/>
    <w:rsid w:val="009F4E1F"/>
    <w:rsid w:val="00A023BE"/>
    <w:rsid w:val="00A1671F"/>
    <w:rsid w:val="00A24985"/>
    <w:rsid w:val="00A43194"/>
    <w:rsid w:val="00A44F54"/>
    <w:rsid w:val="00A66F38"/>
    <w:rsid w:val="00A72647"/>
    <w:rsid w:val="00AA6F00"/>
    <w:rsid w:val="00AC3590"/>
    <w:rsid w:val="00AC5BC0"/>
    <w:rsid w:val="00AD1727"/>
    <w:rsid w:val="00AE7DB5"/>
    <w:rsid w:val="00AF374A"/>
    <w:rsid w:val="00B0560D"/>
    <w:rsid w:val="00B72A40"/>
    <w:rsid w:val="00B73B0E"/>
    <w:rsid w:val="00B962DF"/>
    <w:rsid w:val="00BA3FFE"/>
    <w:rsid w:val="00BA4071"/>
    <w:rsid w:val="00BC6AC7"/>
    <w:rsid w:val="00BD29DE"/>
    <w:rsid w:val="00BF2716"/>
    <w:rsid w:val="00BF2F6D"/>
    <w:rsid w:val="00C07F75"/>
    <w:rsid w:val="00C1270C"/>
    <w:rsid w:val="00C1610B"/>
    <w:rsid w:val="00C33503"/>
    <w:rsid w:val="00C504D4"/>
    <w:rsid w:val="00C52863"/>
    <w:rsid w:val="00C54787"/>
    <w:rsid w:val="00C7731A"/>
    <w:rsid w:val="00C81FEE"/>
    <w:rsid w:val="00CA045B"/>
    <w:rsid w:val="00CA28F7"/>
    <w:rsid w:val="00CB00EE"/>
    <w:rsid w:val="00CB6D0A"/>
    <w:rsid w:val="00CF2B30"/>
    <w:rsid w:val="00D054EE"/>
    <w:rsid w:val="00D45DDF"/>
    <w:rsid w:val="00D467A9"/>
    <w:rsid w:val="00D5372A"/>
    <w:rsid w:val="00D53742"/>
    <w:rsid w:val="00D6051E"/>
    <w:rsid w:val="00D63FBD"/>
    <w:rsid w:val="00D644C9"/>
    <w:rsid w:val="00D722AA"/>
    <w:rsid w:val="00D8748E"/>
    <w:rsid w:val="00D92027"/>
    <w:rsid w:val="00D94550"/>
    <w:rsid w:val="00DA0EF5"/>
    <w:rsid w:val="00DA27CE"/>
    <w:rsid w:val="00DB271B"/>
    <w:rsid w:val="00DB5219"/>
    <w:rsid w:val="00DC0C73"/>
    <w:rsid w:val="00DC70F8"/>
    <w:rsid w:val="00DF41DB"/>
    <w:rsid w:val="00E2016C"/>
    <w:rsid w:val="00E20BAA"/>
    <w:rsid w:val="00E33F15"/>
    <w:rsid w:val="00E46B73"/>
    <w:rsid w:val="00E55BD3"/>
    <w:rsid w:val="00E57F41"/>
    <w:rsid w:val="00E62CBD"/>
    <w:rsid w:val="00EA31AB"/>
    <w:rsid w:val="00EC4446"/>
    <w:rsid w:val="00ED1749"/>
    <w:rsid w:val="00ED6460"/>
    <w:rsid w:val="00EE38A2"/>
    <w:rsid w:val="00F019B7"/>
    <w:rsid w:val="00F12040"/>
    <w:rsid w:val="00F2511B"/>
    <w:rsid w:val="00F37144"/>
    <w:rsid w:val="00F43133"/>
    <w:rsid w:val="00F432B6"/>
    <w:rsid w:val="00F47316"/>
    <w:rsid w:val="00F47FF5"/>
    <w:rsid w:val="00F50F04"/>
    <w:rsid w:val="00F704DE"/>
    <w:rsid w:val="00F86193"/>
    <w:rsid w:val="00F8626F"/>
    <w:rsid w:val="00FA11D5"/>
    <w:rsid w:val="00FB6EC4"/>
    <w:rsid w:val="00FC4715"/>
    <w:rsid w:val="00FC7AFE"/>
    <w:rsid w:val="00FD4E22"/>
    <w:rsid w:val="00FD6C65"/>
    <w:rsid w:val="00FE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7648E"/>
  <w15:docId w15:val="{C6057CD6-07DA-4127-994F-5A76E331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0F8"/>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DC70F8"/>
    <w:rPr>
      <w:rFonts w:ascii="Calibri" w:eastAsia="Calibri" w:hAnsi="Calibri" w:cs="Times New Roman"/>
    </w:rPr>
  </w:style>
  <w:style w:type="paragraph" w:styleId="Header">
    <w:name w:val="header"/>
    <w:basedOn w:val="Normal"/>
    <w:link w:val="HeaderChar"/>
    <w:rsid w:val="00DC70F8"/>
    <w:pPr>
      <w:tabs>
        <w:tab w:val="center" w:pos="4680"/>
        <w:tab w:val="right" w:pos="9360"/>
      </w:tabs>
    </w:pPr>
  </w:style>
  <w:style w:type="character" w:customStyle="1" w:styleId="HeaderChar1">
    <w:name w:val="Header Char1"/>
    <w:basedOn w:val="DefaultParagraphFont"/>
    <w:uiPriority w:val="99"/>
    <w:semiHidden/>
    <w:rsid w:val="00DC70F8"/>
    <w:rPr>
      <w:rFonts w:ascii="Calibri" w:eastAsia="Calibri" w:hAnsi="Calibri" w:cs="Times New Roman"/>
    </w:rPr>
  </w:style>
  <w:style w:type="character" w:customStyle="1" w:styleId="FooterChar">
    <w:name w:val="Footer Char"/>
    <w:link w:val="Footer"/>
    <w:rsid w:val="00DC70F8"/>
    <w:rPr>
      <w:rFonts w:ascii="Calibri" w:eastAsia="Calibri" w:hAnsi="Calibri" w:cs="Times New Roman"/>
    </w:rPr>
  </w:style>
  <w:style w:type="paragraph" w:styleId="Footer">
    <w:name w:val="footer"/>
    <w:basedOn w:val="Normal"/>
    <w:link w:val="FooterChar"/>
    <w:rsid w:val="00DC70F8"/>
    <w:pPr>
      <w:tabs>
        <w:tab w:val="center" w:pos="4680"/>
        <w:tab w:val="right" w:pos="9360"/>
      </w:tabs>
    </w:pPr>
  </w:style>
  <w:style w:type="character" w:customStyle="1" w:styleId="FooterChar1">
    <w:name w:val="Footer Char1"/>
    <w:basedOn w:val="DefaultParagraphFont"/>
    <w:uiPriority w:val="99"/>
    <w:semiHidden/>
    <w:rsid w:val="00DC70F8"/>
    <w:rPr>
      <w:rFonts w:ascii="Calibri" w:eastAsia="Calibri" w:hAnsi="Calibri" w:cs="Times New Roman"/>
    </w:rPr>
  </w:style>
  <w:style w:type="character" w:styleId="Hyperlink">
    <w:name w:val="Hyperlink"/>
    <w:rsid w:val="00DC70F8"/>
    <w:rPr>
      <w:rFonts w:ascii="Calibri" w:eastAsia="Calibri" w:hAnsi="Calibri" w:cs="Times New Roman"/>
      <w:color w:val="0000FF"/>
      <w:u w:val="single"/>
    </w:rPr>
  </w:style>
  <w:style w:type="paragraph" w:styleId="NormalWeb">
    <w:name w:val="Normal (Web)"/>
    <w:basedOn w:val="Normal"/>
    <w:rsid w:val="00DC70F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DC70F8"/>
    <w:rPr>
      <w:rFonts w:ascii="Calibri" w:eastAsia="Calibri" w:hAnsi="Calibri" w:cs="Times New Roman"/>
      <w:i/>
      <w:iCs/>
    </w:rPr>
  </w:style>
  <w:style w:type="paragraph" w:styleId="BalloonText">
    <w:name w:val="Balloon Text"/>
    <w:basedOn w:val="Normal"/>
    <w:link w:val="BalloonTextChar"/>
    <w:uiPriority w:val="99"/>
    <w:semiHidden/>
    <w:unhideWhenUsed/>
    <w:rsid w:val="00DC7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F8"/>
    <w:rPr>
      <w:rFonts w:ascii="Tahoma" w:eastAsia="Calibri" w:hAnsi="Tahoma" w:cs="Tahoma"/>
      <w:sz w:val="16"/>
      <w:szCs w:val="16"/>
    </w:rPr>
  </w:style>
  <w:style w:type="paragraph" w:styleId="NoSpacing">
    <w:name w:val="No Spacing"/>
    <w:uiPriority w:val="1"/>
    <w:qFormat/>
    <w:rsid w:val="00034874"/>
    <w:pPr>
      <w:spacing w:after="0" w:line="240" w:lineRule="auto"/>
    </w:pPr>
    <w:rPr>
      <w:rFonts w:ascii="Calibri" w:eastAsia="Calibri" w:hAnsi="Calibri" w:cs="Times New Roman"/>
    </w:rPr>
  </w:style>
  <w:style w:type="table" w:styleId="TableGrid">
    <w:name w:val="Table Grid"/>
    <w:basedOn w:val="TableNormal"/>
    <w:uiPriority w:val="59"/>
    <w:rsid w:val="00E33F1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46"/>
    <w:pPr>
      <w:ind w:left="720"/>
      <w:contextualSpacing/>
    </w:pPr>
    <w:rPr>
      <w:rFonts w:asciiTheme="minorHAnsi" w:eastAsiaTheme="minorHAnsi" w:hAnsiTheme="minorHAnsi" w:cstheme="minorBidi"/>
    </w:rPr>
  </w:style>
  <w:style w:type="table" w:styleId="LightShading">
    <w:name w:val="Light Shading"/>
    <w:basedOn w:val="TableNormal"/>
    <w:uiPriority w:val="60"/>
    <w:rsid w:val="003C10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81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chart" Target="charts/chart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chart" Target="charts/chart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doi.org/10.1007/s11242-013-0214-2"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chart" Target="charts/chart1.xml"/><Relationship Id="rId35" Type="http://schemas.openxmlformats.org/officeDocument/2006/relationships/chart" Target="charts/chart6.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ZUCHI%20PC\Desktop\Particle%20size%20distribu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ZUCHI%20PC\Desktop\Particle%20size%20distribu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ZUCHI%20PC\Desktop\Particle%20size%20distributi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IZUCHI%20PC\Desktop\INFILTRATION%20CURV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IZUCHI%20PC\Desktop\INFILTRATION%20CURVE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IZUCHI%20PC\Desktop\INFILTRATION%20CURV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Grain size distribution curve for Isiekenesi</a:t>
            </a:r>
          </a:p>
        </c:rich>
      </c:tx>
      <c:overlay val="0"/>
      <c:spPr>
        <a:noFill/>
        <a:ln>
          <a:noFill/>
        </a:ln>
        <a:effectLst/>
      </c:spPr>
    </c:title>
    <c:autoTitleDeleted val="0"/>
    <c:plotArea>
      <c:layout/>
      <c:scatterChart>
        <c:scatterStyle val="smoothMarker"/>
        <c:varyColors val="0"/>
        <c:ser>
          <c:idx val="0"/>
          <c:order val="0"/>
          <c:tx>
            <c:v>Grain size distribution curve</c:v>
          </c:tx>
          <c:spPr>
            <a:ln w="22225" cap="rnd">
              <a:solidFill>
                <a:schemeClr val="tx1"/>
              </a:solidFill>
              <a:round/>
            </a:ln>
            <a:effectLst/>
          </c:spPr>
          <c:marker>
            <c:symbol val="circle"/>
            <c:size val="5"/>
            <c:spPr>
              <a:solidFill>
                <a:schemeClr val="accent1"/>
              </a:solidFill>
              <a:ln w="9525">
                <a:solidFill>
                  <a:schemeClr val="tx1"/>
                </a:solidFill>
              </a:ln>
              <a:effectLst/>
            </c:spPr>
          </c:marker>
          <c:xVal>
            <c:numRef>
              <c:f>ISIEKENESI!$A$3:$A$11</c:f>
              <c:numCache>
                <c:formatCode>General</c:formatCode>
                <c:ptCount val="9"/>
                <c:pt idx="0">
                  <c:v>4</c:v>
                </c:pt>
                <c:pt idx="1">
                  <c:v>2</c:v>
                </c:pt>
                <c:pt idx="2">
                  <c:v>1.1800000000000084</c:v>
                </c:pt>
                <c:pt idx="3">
                  <c:v>0.85000000000000064</c:v>
                </c:pt>
                <c:pt idx="4">
                  <c:v>0.60000000000000064</c:v>
                </c:pt>
                <c:pt idx="5">
                  <c:v>0.42500000000000032</c:v>
                </c:pt>
                <c:pt idx="6">
                  <c:v>0.30000000000000032</c:v>
                </c:pt>
                <c:pt idx="7">
                  <c:v>0.15000000000000024</c:v>
                </c:pt>
                <c:pt idx="8">
                  <c:v>7.5000000000000414E-2</c:v>
                </c:pt>
              </c:numCache>
            </c:numRef>
          </c:xVal>
          <c:yVal>
            <c:numRef>
              <c:f>ISIEKENESI!$B$3:$B$11</c:f>
              <c:numCache>
                <c:formatCode>General</c:formatCode>
                <c:ptCount val="9"/>
                <c:pt idx="0">
                  <c:v>100</c:v>
                </c:pt>
                <c:pt idx="1">
                  <c:v>99.7</c:v>
                </c:pt>
                <c:pt idx="2">
                  <c:v>89.6</c:v>
                </c:pt>
                <c:pt idx="3">
                  <c:v>86.6</c:v>
                </c:pt>
                <c:pt idx="4">
                  <c:v>56.3</c:v>
                </c:pt>
                <c:pt idx="5">
                  <c:v>18.399999999999999</c:v>
                </c:pt>
                <c:pt idx="6">
                  <c:v>15.3</c:v>
                </c:pt>
                <c:pt idx="7">
                  <c:v>7.8</c:v>
                </c:pt>
                <c:pt idx="8">
                  <c:v>1.1000000000000001</c:v>
                </c:pt>
              </c:numCache>
            </c:numRef>
          </c:yVal>
          <c:smooth val="1"/>
          <c:extLst>
            <c:ext xmlns:c16="http://schemas.microsoft.com/office/drawing/2014/chart" uri="{C3380CC4-5D6E-409C-BE32-E72D297353CC}">
              <c16:uniqueId val="{00000000-B3D8-4C89-AC83-D42D7F1BA24B}"/>
            </c:ext>
          </c:extLst>
        </c:ser>
        <c:dLbls>
          <c:showLegendKey val="0"/>
          <c:showVal val="0"/>
          <c:showCatName val="0"/>
          <c:showSerName val="0"/>
          <c:showPercent val="0"/>
          <c:showBubbleSize val="0"/>
        </c:dLbls>
        <c:axId val="96884608"/>
        <c:axId val="96898432"/>
      </c:scatterChart>
      <c:valAx>
        <c:axId val="96884608"/>
        <c:scaling>
          <c:logBase val="10"/>
          <c:orientation val="maxMin"/>
          <c:max val="100"/>
          <c:min val="1.0000000000000041E-3"/>
        </c:scaling>
        <c:delete val="0"/>
        <c:axPos val="b"/>
        <c:majorGridlines>
          <c:spPr>
            <a:ln w="12700" cap="flat" cmpd="sng" algn="ctr">
              <a:solidFill>
                <a:schemeClr val="bg1">
                  <a:lumMod val="75000"/>
                </a:schemeClr>
              </a:solidFill>
              <a:round/>
            </a:ln>
            <a:effectLst/>
          </c:spPr>
        </c:majorGridlines>
        <c:minorGridlines>
          <c:spPr>
            <a:ln w="9525" cap="flat" cmpd="sng" algn="ctr">
              <a:solidFill>
                <a:schemeClr val="bg1">
                  <a:lumMod val="85000"/>
                </a:schemeClr>
              </a:solidFill>
              <a:round/>
            </a:ln>
            <a:effectLst/>
          </c:spPr>
        </c:minorGridlines>
        <c:title>
          <c:tx>
            <c:rich>
              <a:bodyPr rot="0" vert="horz"/>
              <a:lstStyle/>
              <a:p>
                <a:pPr>
                  <a:defRPr/>
                </a:pPr>
                <a:r>
                  <a:rPr lang="en-US"/>
                  <a:t>Grain Diameter (mm)</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25000"/>
              </a:schemeClr>
            </a:solidFill>
            <a:round/>
          </a:ln>
          <a:effectLst/>
        </c:spPr>
        <c:txPr>
          <a:bodyPr rot="-60000000" vert="horz"/>
          <a:lstStyle/>
          <a:p>
            <a:pPr>
              <a:defRPr/>
            </a:pPr>
            <a:endParaRPr lang="en-US"/>
          </a:p>
        </c:txPr>
        <c:crossAx val="96898432"/>
        <c:crosses val="autoZero"/>
        <c:crossBetween val="midCat"/>
        <c:majorUnit val="10"/>
        <c:minorUnit val="10"/>
      </c:valAx>
      <c:valAx>
        <c:axId val="96898432"/>
        <c:scaling>
          <c:orientation val="minMax"/>
          <c:max val="100"/>
        </c:scaling>
        <c:delete val="0"/>
        <c:axPos val="l"/>
        <c:majorGridlines>
          <c:spPr>
            <a:ln w="9525" cap="flat" cmpd="sng" algn="ctr">
              <a:solidFill>
                <a:schemeClr val="bg1">
                  <a:lumMod val="75000"/>
                </a:schemeClr>
              </a:solidFill>
              <a:round/>
            </a:ln>
            <a:effectLst/>
          </c:spPr>
        </c:majorGridlines>
        <c:title>
          <c:tx>
            <c:rich>
              <a:bodyPr rot="-5400000" vert="horz"/>
              <a:lstStyle/>
              <a:p>
                <a:pPr>
                  <a:defRPr/>
                </a:pPr>
                <a:r>
                  <a:rPr lang="en-US"/>
                  <a:t>% Passing</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96884608"/>
        <c:crosses val="max"/>
        <c:crossBetween val="midCat"/>
        <c:majorUnit val="10"/>
        <c:minorUnit val="5"/>
      </c:valAx>
      <c:spPr>
        <a:solidFill>
          <a:schemeClr val="bg1"/>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solidFill>
          <a:schemeClr val="bg1"/>
        </a:solidFill>
        <a:ln>
          <a:solidFill>
            <a:schemeClr val="tx1"/>
          </a:solidFill>
        </a:ln>
        <a:effectLst/>
      </c:spPr>
      <c:txPr>
        <a:bodyPr rot="0" vert="horz"/>
        <a:lstStyle/>
        <a:p>
          <a:pPr>
            <a:defRPr/>
          </a:pPr>
          <a:endParaRPr lang="en-US"/>
        </a:p>
      </c:txPr>
    </c:title>
    <c:autoTitleDeleted val="0"/>
    <c:plotArea>
      <c:layout/>
      <c:scatterChart>
        <c:scatterStyle val="smoothMarker"/>
        <c:varyColors val="0"/>
        <c:ser>
          <c:idx val="0"/>
          <c:order val="0"/>
          <c:tx>
            <c:v>Grain size distribution curve for Oguta</c:v>
          </c:tx>
          <c:spPr>
            <a:ln w="19050" cap="rnd">
              <a:solidFill>
                <a:schemeClr val="tx1"/>
              </a:solidFill>
              <a:round/>
            </a:ln>
            <a:effectLst/>
          </c:spPr>
          <c:marker>
            <c:symbol val="circle"/>
            <c:size val="5"/>
            <c:spPr>
              <a:solidFill>
                <a:schemeClr val="accent1"/>
              </a:solidFill>
              <a:ln w="9525">
                <a:solidFill>
                  <a:schemeClr val="tx1"/>
                </a:solidFill>
              </a:ln>
              <a:effectLst/>
            </c:spPr>
          </c:marker>
          <c:xVal>
            <c:numRef>
              <c:f>OGUTA!$A$3:$A$11</c:f>
              <c:numCache>
                <c:formatCode>General</c:formatCode>
                <c:ptCount val="9"/>
                <c:pt idx="0">
                  <c:v>4</c:v>
                </c:pt>
                <c:pt idx="1">
                  <c:v>2</c:v>
                </c:pt>
                <c:pt idx="2">
                  <c:v>1.1800000000000084</c:v>
                </c:pt>
                <c:pt idx="3">
                  <c:v>0.85000000000000064</c:v>
                </c:pt>
                <c:pt idx="4">
                  <c:v>0.60000000000000064</c:v>
                </c:pt>
                <c:pt idx="5">
                  <c:v>0.42500000000000032</c:v>
                </c:pt>
                <c:pt idx="6">
                  <c:v>0.30000000000000032</c:v>
                </c:pt>
                <c:pt idx="7">
                  <c:v>0.15000000000000024</c:v>
                </c:pt>
                <c:pt idx="8">
                  <c:v>7.5000000000000011E-2</c:v>
                </c:pt>
              </c:numCache>
            </c:numRef>
          </c:xVal>
          <c:yVal>
            <c:numRef>
              <c:f>OGUTA!$B$3:$B$11</c:f>
              <c:numCache>
                <c:formatCode>General</c:formatCode>
                <c:ptCount val="9"/>
                <c:pt idx="0">
                  <c:v>100</c:v>
                </c:pt>
                <c:pt idx="1">
                  <c:v>97.6</c:v>
                </c:pt>
                <c:pt idx="2">
                  <c:v>94.6</c:v>
                </c:pt>
                <c:pt idx="3">
                  <c:v>87.9</c:v>
                </c:pt>
                <c:pt idx="4">
                  <c:v>60.2</c:v>
                </c:pt>
                <c:pt idx="5">
                  <c:v>22.6</c:v>
                </c:pt>
                <c:pt idx="6">
                  <c:v>18</c:v>
                </c:pt>
                <c:pt idx="7">
                  <c:v>9.5</c:v>
                </c:pt>
                <c:pt idx="8">
                  <c:v>0.70000000000000062</c:v>
                </c:pt>
              </c:numCache>
            </c:numRef>
          </c:yVal>
          <c:smooth val="1"/>
          <c:extLst>
            <c:ext xmlns:c16="http://schemas.microsoft.com/office/drawing/2014/chart" uri="{C3380CC4-5D6E-409C-BE32-E72D297353CC}">
              <c16:uniqueId val="{00000000-FB5A-4506-B56E-AB49B4A216A5}"/>
            </c:ext>
          </c:extLst>
        </c:ser>
        <c:dLbls>
          <c:showLegendKey val="0"/>
          <c:showVal val="0"/>
          <c:showCatName val="0"/>
          <c:showSerName val="0"/>
          <c:showPercent val="0"/>
          <c:showBubbleSize val="0"/>
        </c:dLbls>
        <c:axId val="101296000"/>
        <c:axId val="169001344"/>
      </c:scatterChart>
      <c:valAx>
        <c:axId val="101296000"/>
        <c:scaling>
          <c:logBase val="10"/>
          <c:orientation val="maxMin"/>
          <c:max val="100"/>
          <c:min val="1.0000000000000041E-3"/>
        </c:scaling>
        <c:delete val="0"/>
        <c:axPos val="b"/>
        <c:majorGridlines>
          <c:spPr>
            <a:ln w="12700" cap="flat" cmpd="sng" algn="ctr">
              <a:solidFill>
                <a:schemeClr val="bg1">
                  <a:lumMod val="85000"/>
                </a:schemeClr>
              </a:solidFill>
              <a:bevel/>
            </a:ln>
            <a:effectLst/>
          </c:spPr>
        </c:majorGridlines>
        <c:minorGridlines>
          <c:spPr>
            <a:ln w="3175" cap="flat" cmpd="sng" algn="ctr">
              <a:solidFill>
                <a:schemeClr val="bg1">
                  <a:lumMod val="85000"/>
                </a:schemeClr>
              </a:solidFill>
              <a:round/>
            </a:ln>
            <a:effectLst/>
          </c:spPr>
        </c:minorGridlines>
        <c:title>
          <c:tx>
            <c:rich>
              <a:bodyPr rot="0" vert="horz"/>
              <a:lstStyle/>
              <a:p>
                <a:pPr>
                  <a:defRPr/>
                </a:pPr>
                <a:r>
                  <a:rPr lang="en-US"/>
                  <a:t>Grain diametr (mm)</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169001344"/>
        <c:crosses val="autoZero"/>
        <c:crossBetween val="midCat"/>
        <c:minorUnit val="10"/>
      </c:valAx>
      <c:valAx>
        <c:axId val="169001344"/>
        <c:scaling>
          <c:orientation val="minMax"/>
          <c:max val="100"/>
        </c:scaling>
        <c:delete val="0"/>
        <c:axPos val="l"/>
        <c:majorGridlines>
          <c:spPr>
            <a:ln w="9525" cap="flat" cmpd="sng" algn="ctr">
              <a:solidFill>
                <a:schemeClr val="bg1">
                  <a:lumMod val="85000"/>
                </a:schemeClr>
              </a:solidFill>
              <a:round/>
            </a:ln>
            <a:effectLst/>
          </c:spPr>
        </c:majorGridlines>
        <c:minorGridlines>
          <c:spPr>
            <a:ln w="9525" cap="flat" cmpd="sng" algn="ctr">
              <a:solidFill>
                <a:schemeClr val="bg1">
                  <a:lumMod val="85000"/>
                </a:schemeClr>
              </a:solidFill>
              <a:round/>
            </a:ln>
            <a:effectLst/>
          </c:spPr>
        </c:minorGridlines>
        <c:title>
          <c:tx>
            <c:rich>
              <a:bodyPr rot="-5400000" vert="horz"/>
              <a:lstStyle/>
              <a:p>
                <a:pPr>
                  <a:defRPr/>
                </a:pPr>
                <a:r>
                  <a:rPr lang="en-US"/>
                  <a:t>% Passing</a:t>
                </a:r>
              </a:p>
            </c:rich>
          </c:tx>
          <c:overlay val="0"/>
          <c:spPr>
            <a:noFill/>
            <a:ln>
              <a:noFill/>
            </a:ln>
            <a:effectLst/>
          </c:spPr>
        </c:title>
        <c:numFmt formatCode="General" sourceLinked="1"/>
        <c:majorTickMark val="none"/>
        <c:minorTickMark val="none"/>
        <c:tickLblPos val="nextTo"/>
        <c:spPr>
          <a:noFill/>
          <a:ln w="12700" cap="flat" cmpd="sng" algn="ctr">
            <a:solidFill>
              <a:schemeClr val="tx1"/>
            </a:solidFill>
            <a:round/>
          </a:ln>
          <a:effectLst/>
        </c:spPr>
        <c:txPr>
          <a:bodyPr rot="-60000000" vert="horz"/>
          <a:lstStyle/>
          <a:p>
            <a:pPr>
              <a:defRPr/>
            </a:pPr>
            <a:endParaRPr lang="en-US"/>
          </a:p>
        </c:txPr>
        <c:crossAx val="101296000"/>
        <c:crosses val="max"/>
        <c:crossBetween val="midCat"/>
        <c:majorUnit val="10"/>
        <c:minorUnit val="5"/>
      </c:valAx>
      <c:spPr>
        <a:noFill/>
        <a:ln>
          <a:solidFill>
            <a:schemeClr val="tx1">
              <a:lumMod val="85000"/>
              <a:lumOff val="1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Grain size distribution curve for Umuma Isiaku</a:t>
            </a:r>
          </a:p>
        </c:rich>
      </c:tx>
      <c:overlay val="0"/>
      <c:spPr>
        <a:noFill/>
        <a:ln>
          <a:noFill/>
        </a:ln>
        <a:effectLst/>
      </c:spPr>
    </c:title>
    <c:autoTitleDeleted val="0"/>
    <c:plotArea>
      <c:layout/>
      <c:scatterChart>
        <c:scatterStyle val="smoothMarker"/>
        <c:varyColors val="0"/>
        <c:ser>
          <c:idx val="0"/>
          <c:order val="0"/>
          <c:tx>
            <c:v>Grain size distribution curve for Umuma</c:v>
          </c:tx>
          <c:spPr>
            <a:ln w="19050" cap="rnd">
              <a:solidFill>
                <a:schemeClr val="tx1"/>
              </a:solidFill>
              <a:round/>
            </a:ln>
            <a:effectLst/>
          </c:spPr>
          <c:marker>
            <c:symbol val="circle"/>
            <c:size val="5"/>
            <c:spPr>
              <a:solidFill>
                <a:schemeClr val="accent1"/>
              </a:solidFill>
              <a:ln w="9525">
                <a:solidFill>
                  <a:schemeClr val="tx1"/>
                </a:solidFill>
              </a:ln>
              <a:effectLst/>
            </c:spPr>
          </c:marker>
          <c:xVal>
            <c:numRef>
              <c:f>UMUMA!$A$3:$A$11</c:f>
              <c:numCache>
                <c:formatCode>General</c:formatCode>
                <c:ptCount val="9"/>
                <c:pt idx="0">
                  <c:v>4</c:v>
                </c:pt>
                <c:pt idx="1">
                  <c:v>2</c:v>
                </c:pt>
                <c:pt idx="2">
                  <c:v>1.1800000000000084</c:v>
                </c:pt>
                <c:pt idx="3">
                  <c:v>0.85000000000000064</c:v>
                </c:pt>
                <c:pt idx="4">
                  <c:v>0.60000000000000064</c:v>
                </c:pt>
                <c:pt idx="5">
                  <c:v>0.42500000000000032</c:v>
                </c:pt>
                <c:pt idx="6">
                  <c:v>0.30000000000000032</c:v>
                </c:pt>
                <c:pt idx="7">
                  <c:v>0.15000000000000024</c:v>
                </c:pt>
                <c:pt idx="8">
                  <c:v>7.5000000000000011E-2</c:v>
                </c:pt>
              </c:numCache>
            </c:numRef>
          </c:xVal>
          <c:yVal>
            <c:numRef>
              <c:f>UMUMA!$B$3:$B$11</c:f>
              <c:numCache>
                <c:formatCode>General</c:formatCode>
                <c:ptCount val="9"/>
                <c:pt idx="0">
                  <c:v>100</c:v>
                </c:pt>
                <c:pt idx="1">
                  <c:v>100</c:v>
                </c:pt>
                <c:pt idx="2">
                  <c:v>93.1</c:v>
                </c:pt>
                <c:pt idx="3">
                  <c:v>86.6</c:v>
                </c:pt>
                <c:pt idx="4">
                  <c:v>58.3</c:v>
                </c:pt>
                <c:pt idx="5">
                  <c:v>19.600000000000001</c:v>
                </c:pt>
                <c:pt idx="6">
                  <c:v>14</c:v>
                </c:pt>
                <c:pt idx="7">
                  <c:v>4.7</c:v>
                </c:pt>
                <c:pt idx="8">
                  <c:v>0.4</c:v>
                </c:pt>
              </c:numCache>
            </c:numRef>
          </c:yVal>
          <c:smooth val="1"/>
          <c:extLst>
            <c:ext xmlns:c16="http://schemas.microsoft.com/office/drawing/2014/chart" uri="{C3380CC4-5D6E-409C-BE32-E72D297353CC}">
              <c16:uniqueId val="{00000000-00E8-4EE6-BD33-B141BB4EC2FC}"/>
            </c:ext>
          </c:extLst>
        </c:ser>
        <c:dLbls>
          <c:showLegendKey val="0"/>
          <c:showVal val="0"/>
          <c:showCatName val="0"/>
          <c:showSerName val="0"/>
          <c:showPercent val="0"/>
          <c:showBubbleSize val="0"/>
        </c:dLbls>
        <c:axId val="169435904"/>
        <c:axId val="169438592"/>
      </c:scatterChart>
      <c:valAx>
        <c:axId val="169435904"/>
        <c:scaling>
          <c:logBase val="10"/>
          <c:orientation val="maxMin"/>
          <c:max val="100"/>
          <c:min val="1.0000000000000041E-3"/>
        </c:scaling>
        <c:delete val="0"/>
        <c:axPos val="b"/>
        <c:majorGridlines>
          <c:spPr>
            <a:ln w="9525" cap="flat" cmpd="sng" algn="ctr">
              <a:solidFill>
                <a:schemeClr val="bg1">
                  <a:lumMod val="85000"/>
                </a:schemeClr>
              </a:solidFill>
              <a:round/>
            </a:ln>
            <a:effectLst/>
          </c:spPr>
        </c:majorGridlines>
        <c:minorGridlines>
          <c:spPr>
            <a:ln w="9525" cap="flat" cmpd="sng" algn="ctr">
              <a:solidFill>
                <a:schemeClr val="bg1">
                  <a:lumMod val="85000"/>
                </a:schemeClr>
              </a:solidFill>
              <a:round/>
            </a:ln>
            <a:effectLst/>
          </c:spPr>
        </c:minorGridlines>
        <c:title>
          <c:tx>
            <c:rich>
              <a:bodyPr rot="0" vert="horz"/>
              <a:lstStyle/>
              <a:p>
                <a:pPr>
                  <a:defRPr/>
                </a:pPr>
                <a:r>
                  <a:rPr lang="en-US"/>
                  <a:t>Grain 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169438592"/>
        <c:crosses val="autoZero"/>
        <c:crossBetween val="midCat"/>
        <c:majorUnit val="10"/>
        <c:minorUnit val="10"/>
      </c:valAx>
      <c:valAx>
        <c:axId val="169438592"/>
        <c:scaling>
          <c:orientation val="minMax"/>
          <c:max val="100"/>
        </c:scaling>
        <c:delete val="0"/>
        <c:axPos val="l"/>
        <c:majorGridlines>
          <c:spPr>
            <a:ln w="9525" cap="flat" cmpd="sng" algn="ctr">
              <a:solidFill>
                <a:schemeClr val="bg1">
                  <a:lumMod val="85000"/>
                </a:schemeClr>
              </a:solidFill>
              <a:round/>
            </a:ln>
            <a:effectLst/>
          </c:spPr>
        </c:majorGridlines>
        <c:title>
          <c:tx>
            <c:rich>
              <a:bodyPr rot="-5400000" vert="horz"/>
              <a:lstStyle/>
              <a:p>
                <a:pPr>
                  <a:defRPr/>
                </a:pPr>
                <a:r>
                  <a:rPr lang="en-US"/>
                  <a:t>% passing</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169435904"/>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normalizeH="0" baseline="0">
                <a:solidFill>
                  <a:schemeClr val="tx1">
                    <a:lumMod val="65000"/>
                    <a:lumOff val="35000"/>
                  </a:schemeClr>
                </a:solidFill>
                <a:latin typeface="+mj-lt"/>
                <a:ea typeface="+mj-ea"/>
                <a:cs typeface="+mj-cs"/>
              </a:defRPr>
            </a:pPr>
            <a:r>
              <a:rPr lang="en-US" sz="1400" b="1">
                <a:solidFill>
                  <a:schemeClr val="tx1"/>
                </a:solidFill>
                <a:latin typeface="Times New Roman" panose="02020603050405020304" pitchFamily="18" charset="0"/>
                <a:cs typeface="Times New Roman" panose="02020603050405020304" pitchFamily="18" charset="0"/>
              </a:rPr>
              <a:t>Infiltration</a:t>
            </a:r>
            <a:r>
              <a:rPr lang="en-US" sz="1400" b="1" baseline="0">
                <a:solidFill>
                  <a:schemeClr val="tx1"/>
                </a:solidFill>
                <a:latin typeface="Times New Roman" panose="02020603050405020304" pitchFamily="18" charset="0"/>
                <a:cs typeface="Times New Roman" panose="02020603050405020304" pitchFamily="18" charset="0"/>
              </a:rPr>
              <a:t> curve for Isiekenesi</a:t>
            </a:r>
            <a:endParaRPr lang="en-US" sz="1400" b="1">
              <a:solidFill>
                <a:schemeClr val="tx1"/>
              </a:solidFill>
              <a:latin typeface="Times New Roman" panose="02020603050405020304" pitchFamily="18" charset="0"/>
              <a:cs typeface="Times New Roman" panose="02020603050405020304" pitchFamily="18" charset="0"/>
            </a:endParaRPr>
          </a:p>
        </c:rich>
      </c:tx>
      <c:overlay val="0"/>
      <c:spPr>
        <a:solidFill>
          <a:schemeClr val="bg1"/>
        </a:solidFill>
        <a:ln>
          <a:noFill/>
        </a:ln>
        <a:effectLst/>
      </c:spPr>
    </c:title>
    <c:autoTitleDeleted val="0"/>
    <c:plotArea>
      <c:layout/>
      <c:scatterChart>
        <c:scatterStyle val="smoothMarker"/>
        <c:varyColors val="0"/>
        <c:ser>
          <c:idx val="0"/>
          <c:order val="0"/>
          <c:spPr>
            <a:ln w="25400" cap="flat" cmpd="sng" algn="ctr">
              <a:solidFill>
                <a:schemeClr val="tx1"/>
              </a:solidFill>
              <a:round/>
            </a:ln>
            <a:effectLst/>
          </c:spPr>
          <c:marker>
            <c:symbol val="circle"/>
            <c:size val="6"/>
            <c:spPr>
              <a:solidFill>
                <a:schemeClr val="tx1"/>
              </a:solidFill>
              <a:ln w="34925" cap="flat" cmpd="dbl" algn="ctr">
                <a:solidFill>
                  <a:schemeClr val="tx1"/>
                </a:solidFill>
                <a:round/>
              </a:ln>
              <a:effectLst/>
            </c:spPr>
          </c:marker>
          <c:xVal>
            <c:numRef>
              <c:f>isiekenesi!$A$8:$A$17</c:f>
              <c:numCache>
                <c:formatCode>General</c:formatCode>
                <c:ptCount val="10"/>
                <c:pt idx="0">
                  <c:v>0.5</c:v>
                </c:pt>
                <c:pt idx="1">
                  <c:v>1</c:v>
                </c:pt>
                <c:pt idx="2">
                  <c:v>1.5</c:v>
                </c:pt>
                <c:pt idx="3">
                  <c:v>2</c:v>
                </c:pt>
                <c:pt idx="4">
                  <c:v>2.5</c:v>
                </c:pt>
                <c:pt idx="5">
                  <c:v>3</c:v>
                </c:pt>
                <c:pt idx="6">
                  <c:v>3.5</c:v>
                </c:pt>
                <c:pt idx="7">
                  <c:v>4</c:v>
                </c:pt>
                <c:pt idx="8">
                  <c:v>4.5</c:v>
                </c:pt>
                <c:pt idx="9">
                  <c:v>5</c:v>
                </c:pt>
              </c:numCache>
            </c:numRef>
          </c:xVal>
          <c:yVal>
            <c:numRef>
              <c:f>isiekenesi!$B$8:$B$17</c:f>
              <c:numCache>
                <c:formatCode>General</c:formatCode>
                <c:ptCount val="10"/>
                <c:pt idx="0">
                  <c:v>2.6</c:v>
                </c:pt>
                <c:pt idx="1">
                  <c:v>1</c:v>
                </c:pt>
                <c:pt idx="2">
                  <c:v>0.60000000000000064</c:v>
                </c:pt>
                <c:pt idx="3">
                  <c:v>0.35000000000000031</c:v>
                </c:pt>
                <c:pt idx="4">
                  <c:v>0.2</c:v>
                </c:pt>
                <c:pt idx="5">
                  <c:v>0.13</c:v>
                </c:pt>
                <c:pt idx="6">
                  <c:v>0.11000000000000001</c:v>
                </c:pt>
                <c:pt idx="7">
                  <c:v>0.1</c:v>
                </c:pt>
                <c:pt idx="8">
                  <c:v>9.0000000000000024E-2</c:v>
                </c:pt>
                <c:pt idx="9">
                  <c:v>8.0000000000000043E-2</c:v>
                </c:pt>
              </c:numCache>
            </c:numRef>
          </c:yVal>
          <c:smooth val="1"/>
          <c:extLst>
            <c:ext xmlns:c16="http://schemas.microsoft.com/office/drawing/2014/chart" uri="{C3380CC4-5D6E-409C-BE32-E72D297353CC}">
              <c16:uniqueId val="{00000000-0B03-4F6C-BE44-136DB273E835}"/>
            </c:ext>
          </c:extLst>
        </c:ser>
        <c:dLbls>
          <c:showLegendKey val="0"/>
          <c:showVal val="0"/>
          <c:showCatName val="0"/>
          <c:showSerName val="0"/>
          <c:showPercent val="0"/>
          <c:showBubbleSize val="0"/>
        </c:dLbls>
        <c:axId val="77669888"/>
        <c:axId val="77676544"/>
      </c:scatterChart>
      <c:valAx>
        <c:axId val="77669888"/>
        <c:scaling>
          <c:orientation val="minMax"/>
        </c:scaling>
        <c:delete val="0"/>
        <c:axPos val="b"/>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0" spcFirstLastPara="1" vertOverflow="ellipsis" vert="horz" wrap="square" anchor="ctr" anchorCtr="1"/>
              <a:lstStyle/>
              <a:p>
                <a:pPr>
                  <a:defRPr sz="11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elapsed time (MINS)</a:t>
                </a:r>
              </a:p>
            </c:rich>
          </c:tx>
          <c:overlay val="0"/>
          <c:spPr>
            <a:noFill/>
            <a:ln>
              <a:noFill/>
            </a:ln>
            <a:effectLst/>
          </c:spPr>
        </c:title>
        <c:numFmt formatCode="General" sourceLinked="1"/>
        <c:majorTickMark val="none"/>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676544"/>
        <c:crossesAt val="0"/>
        <c:crossBetween val="midCat"/>
        <c:minorUnit val="0.1"/>
      </c:valAx>
      <c:valAx>
        <c:axId val="77676544"/>
        <c:scaling>
          <c:orientation val="minMax"/>
        </c:scaling>
        <c:delete val="0"/>
        <c:axPos val="l"/>
        <c:majorGridlines>
          <c:spPr>
            <a:ln w="9525" cap="flat" cmpd="sng" algn="ctr">
              <a:solidFill>
                <a:schemeClr val="bg1"/>
              </a:solidFill>
              <a:round/>
            </a:ln>
            <a:effectLst/>
          </c:spPr>
        </c:majorGridlines>
        <c:minorGridlines>
          <c:spPr>
            <a:ln w="9525" cap="flat" cmpd="sng" algn="ctr">
              <a:solidFill>
                <a:schemeClr val="bg1"/>
              </a:solidFill>
              <a:round/>
            </a:ln>
            <a:effectLst/>
          </c:spPr>
        </c:minorGridlines>
        <c:title>
          <c:tx>
            <c:rich>
              <a:bodyPr rot="-5400000" spcFirstLastPara="1" vertOverflow="ellipsis" vert="horz" wrap="square" anchor="ctr" anchorCtr="1"/>
              <a:lstStyle/>
              <a:p>
                <a:pPr>
                  <a:defRPr sz="11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Infiltrated</a:t>
                </a:r>
                <a:r>
                  <a:rPr lang="en-US" sz="1100" baseline="0">
                    <a:solidFill>
                      <a:schemeClr val="tx1"/>
                    </a:solidFill>
                    <a:latin typeface="Times New Roman" panose="02020603050405020304" pitchFamily="18" charset="0"/>
                    <a:cs typeface="Times New Roman" panose="02020603050405020304" pitchFamily="18" charset="0"/>
                  </a:rPr>
                  <a:t> rate (cm/mins)</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76698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sz="1400" b="1">
                <a:solidFill>
                  <a:sysClr val="windowText" lastClr="000000"/>
                </a:solidFill>
                <a:latin typeface="Times New Roman" panose="02020603050405020304" pitchFamily="18" charset="0"/>
                <a:cs typeface="Times New Roman" panose="02020603050405020304" pitchFamily="18" charset="0"/>
              </a:rPr>
              <a:t>Infiltration</a:t>
            </a:r>
            <a:r>
              <a:rPr lang="en-US" sz="1400" b="1" baseline="0">
                <a:solidFill>
                  <a:sysClr val="windowText" lastClr="000000"/>
                </a:solidFill>
                <a:latin typeface="Times New Roman" panose="02020603050405020304" pitchFamily="18" charset="0"/>
                <a:cs typeface="Times New Roman" panose="02020603050405020304" pitchFamily="18" charset="0"/>
              </a:rPr>
              <a:t> curve for oguta</a:t>
            </a:r>
          </a:p>
        </c:rich>
      </c:tx>
      <c:layout>
        <c:manualLayout>
          <c:xMode val="edge"/>
          <c:yMode val="edge"/>
          <c:x val="0.33345238095238516"/>
          <c:y val="7.3475385745775168E-2"/>
        </c:manualLayout>
      </c:layout>
      <c:overlay val="0"/>
      <c:spPr>
        <a:noFill/>
        <a:ln>
          <a:noFill/>
        </a:ln>
        <a:effectLst/>
      </c:spPr>
    </c:title>
    <c:autoTitleDeleted val="0"/>
    <c:plotArea>
      <c:layout>
        <c:manualLayout>
          <c:layoutTarget val="inner"/>
          <c:xMode val="edge"/>
          <c:yMode val="edge"/>
          <c:x val="7.5664260717410323E-2"/>
          <c:y val="0.14228346456693125"/>
          <c:w val="0.88744685039370075"/>
          <c:h val="0.75031719756621329"/>
        </c:manualLayout>
      </c:layout>
      <c:scatterChart>
        <c:scatterStyle val="smoothMarker"/>
        <c:varyColors val="0"/>
        <c:ser>
          <c:idx val="0"/>
          <c:order val="0"/>
          <c:spPr>
            <a:ln w="25400" cap="flat" cmpd="sng" algn="ctr">
              <a:solidFill>
                <a:schemeClr val="tx1"/>
              </a:solidFill>
              <a:round/>
            </a:ln>
            <a:effectLst/>
          </c:spPr>
          <c:marker>
            <c:symbol val="circle"/>
            <c:size val="6"/>
            <c:spPr>
              <a:solidFill>
                <a:schemeClr val="tx1"/>
              </a:solidFill>
              <a:ln w="34925" cap="flat" cmpd="dbl" algn="ctr">
                <a:solidFill>
                  <a:schemeClr val="accent1">
                    <a:lumMod val="75000"/>
                    <a:alpha val="70000"/>
                  </a:schemeClr>
                </a:solidFill>
                <a:round/>
              </a:ln>
              <a:effectLst/>
            </c:spPr>
          </c:marker>
          <c:xVal>
            <c:numRef>
              <c:f>oguta!$A$5:$A$14</c:f>
              <c:numCache>
                <c:formatCode>General</c:formatCode>
                <c:ptCount val="10"/>
                <c:pt idx="0">
                  <c:v>0.5</c:v>
                </c:pt>
                <c:pt idx="1">
                  <c:v>1</c:v>
                </c:pt>
                <c:pt idx="2">
                  <c:v>1.5</c:v>
                </c:pt>
                <c:pt idx="3">
                  <c:v>2</c:v>
                </c:pt>
                <c:pt idx="4">
                  <c:v>2.5</c:v>
                </c:pt>
                <c:pt idx="5">
                  <c:v>3</c:v>
                </c:pt>
                <c:pt idx="6">
                  <c:v>3.5</c:v>
                </c:pt>
                <c:pt idx="7">
                  <c:v>4</c:v>
                </c:pt>
                <c:pt idx="8">
                  <c:v>4.5</c:v>
                </c:pt>
                <c:pt idx="9">
                  <c:v>5</c:v>
                </c:pt>
              </c:numCache>
            </c:numRef>
          </c:xVal>
          <c:yVal>
            <c:numRef>
              <c:f>oguta!$B$5:$B$14</c:f>
              <c:numCache>
                <c:formatCode>General</c:formatCode>
                <c:ptCount val="10"/>
                <c:pt idx="0">
                  <c:v>3.6</c:v>
                </c:pt>
                <c:pt idx="1">
                  <c:v>1.6</c:v>
                </c:pt>
                <c:pt idx="2">
                  <c:v>0.67000000000000548</c:v>
                </c:pt>
                <c:pt idx="3">
                  <c:v>0.55000000000000004</c:v>
                </c:pt>
                <c:pt idx="4">
                  <c:v>0.36000000000000032</c:v>
                </c:pt>
                <c:pt idx="5">
                  <c:v>0.27</c:v>
                </c:pt>
                <c:pt idx="6">
                  <c:v>0.17</c:v>
                </c:pt>
                <c:pt idx="7">
                  <c:v>0.15000000000000024</c:v>
                </c:pt>
                <c:pt idx="8">
                  <c:v>0.13</c:v>
                </c:pt>
                <c:pt idx="9">
                  <c:v>0.12000000000000002</c:v>
                </c:pt>
              </c:numCache>
            </c:numRef>
          </c:yVal>
          <c:smooth val="1"/>
          <c:extLst>
            <c:ext xmlns:c16="http://schemas.microsoft.com/office/drawing/2014/chart" uri="{C3380CC4-5D6E-409C-BE32-E72D297353CC}">
              <c16:uniqueId val="{00000000-A885-4E97-A92C-5F40EAD7D4E9}"/>
            </c:ext>
          </c:extLst>
        </c:ser>
        <c:dLbls>
          <c:showLegendKey val="0"/>
          <c:showVal val="0"/>
          <c:showCatName val="0"/>
          <c:showSerName val="0"/>
          <c:showPercent val="0"/>
          <c:showBubbleSize val="0"/>
        </c:dLbls>
        <c:axId val="77702272"/>
        <c:axId val="77715712"/>
      </c:scatterChart>
      <c:valAx>
        <c:axId val="77702272"/>
        <c:scaling>
          <c:orientation val="minMax"/>
        </c:scaling>
        <c:delete val="0"/>
        <c:axPos val="b"/>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0" spcFirstLastPara="1" vertOverflow="ellipsis" vert="horz" wrap="square" anchor="ctr" anchorCtr="1"/>
              <a:lstStyle/>
              <a:p>
                <a:pPr>
                  <a:defRPr sz="105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TIME (MINS)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715712"/>
        <c:crosses val="autoZero"/>
        <c:crossBetween val="midCat"/>
        <c:minorUnit val="0.1"/>
      </c:valAx>
      <c:valAx>
        <c:axId val="77715712"/>
        <c:scaling>
          <c:orientation val="minMax"/>
        </c:scaling>
        <c:delete val="0"/>
        <c:axPos val="l"/>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iNFILTRATED</a:t>
                </a:r>
                <a:r>
                  <a:rPr lang="en-US" sz="900" b="1" baseline="0">
                    <a:solidFill>
                      <a:sysClr val="windowText" lastClr="000000"/>
                    </a:solidFill>
                    <a:latin typeface="Times New Roman" panose="02020603050405020304" pitchFamily="18" charset="0"/>
                    <a:cs typeface="Times New Roman" panose="02020603050405020304" pitchFamily="18" charset="0"/>
                  </a:rPr>
                  <a:t> </a:t>
                </a:r>
                <a:r>
                  <a:rPr lang="en-US" sz="1050" b="1" baseline="0">
                    <a:solidFill>
                      <a:sysClr val="windowText" lastClr="000000"/>
                    </a:solidFill>
                    <a:latin typeface="Times New Roman" panose="02020603050405020304" pitchFamily="18" charset="0"/>
                    <a:cs typeface="Times New Roman" panose="02020603050405020304" pitchFamily="18" charset="0"/>
                  </a:rPr>
                  <a:t>RATE</a:t>
                </a:r>
                <a:r>
                  <a:rPr lang="en-US" sz="900" b="1" baseline="0">
                    <a:solidFill>
                      <a:sysClr val="windowText" lastClr="000000"/>
                    </a:solidFill>
                    <a:latin typeface="Times New Roman" panose="02020603050405020304" pitchFamily="18" charset="0"/>
                    <a:cs typeface="Times New Roman" panose="02020603050405020304" pitchFamily="18" charset="0"/>
                  </a:rPr>
                  <a:t> (CM/MINS)</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80549690752379E-4"/>
              <c:y val="0.32083045955945988"/>
            </c:manualLayout>
          </c:layout>
          <c:overlay val="0"/>
          <c:spPr>
            <a:noFill/>
            <a:ln>
              <a:noFill/>
            </a:ln>
            <a:effectLst/>
          </c:spPr>
        </c:title>
        <c:numFmt formatCode="General" sourceLinked="1"/>
        <c:majorTickMark val="none"/>
        <c:minorTickMark val="none"/>
        <c:tickLblPos val="nextTo"/>
        <c:spPr>
          <a:solidFill>
            <a:schemeClr val="bg1"/>
          </a:solid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7022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sz="1400" b="1">
                <a:solidFill>
                  <a:sysClr val="windowText" lastClr="000000"/>
                </a:solidFill>
                <a:latin typeface="Times New Roman" panose="02020603050405020304" pitchFamily="18" charset="0"/>
                <a:cs typeface="Times New Roman" panose="02020603050405020304" pitchFamily="18" charset="0"/>
              </a:rPr>
              <a:t>Infiltration curve for Umuma Isiaku</a:t>
            </a:r>
          </a:p>
        </c:rich>
      </c:tx>
      <c:overlay val="0"/>
      <c:spPr>
        <a:noFill/>
        <a:ln>
          <a:noFill/>
        </a:ln>
        <a:effectLst/>
      </c:spPr>
    </c:title>
    <c:autoTitleDeleted val="0"/>
    <c:plotArea>
      <c:layout/>
      <c:scatterChart>
        <c:scatterStyle val="smoothMarker"/>
        <c:varyColors val="0"/>
        <c:ser>
          <c:idx val="0"/>
          <c:order val="0"/>
          <c:spPr>
            <a:ln w="25400" cap="flat" cmpd="sng" algn="ctr">
              <a:solidFill>
                <a:schemeClr val="tx1"/>
              </a:solidFill>
              <a:round/>
            </a:ln>
            <a:effectLst/>
          </c:spPr>
          <c:marker>
            <c:symbol val="circle"/>
            <c:size val="6"/>
            <c:spPr>
              <a:solidFill>
                <a:schemeClr val="tx1"/>
              </a:solidFill>
              <a:ln w="34925" cap="flat" cmpd="dbl" algn="ctr">
                <a:solidFill>
                  <a:schemeClr val="dk1">
                    <a:tint val="88500"/>
                    <a:lumMod val="75000"/>
                    <a:alpha val="70000"/>
                  </a:schemeClr>
                </a:solidFill>
                <a:round/>
              </a:ln>
              <a:effectLst/>
            </c:spPr>
          </c:marker>
          <c:xVal>
            <c:numRef>
              <c:f>Umuma!$A$5:$A$14</c:f>
              <c:numCache>
                <c:formatCode>General</c:formatCode>
                <c:ptCount val="10"/>
                <c:pt idx="0">
                  <c:v>0.5</c:v>
                </c:pt>
                <c:pt idx="1">
                  <c:v>1</c:v>
                </c:pt>
                <c:pt idx="2">
                  <c:v>1.5</c:v>
                </c:pt>
                <c:pt idx="3">
                  <c:v>2</c:v>
                </c:pt>
                <c:pt idx="4">
                  <c:v>2.5</c:v>
                </c:pt>
                <c:pt idx="5">
                  <c:v>3</c:v>
                </c:pt>
                <c:pt idx="6">
                  <c:v>3.5</c:v>
                </c:pt>
                <c:pt idx="7">
                  <c:v>4</c:v>
                </c:pt>
                <c:pt idx="8">
                  <c:v>4.5</c:v>
                </c:pt>
                <c:pt idx="9">
                  <c:v>5</c:v>
                </c:pt>
              </c:numCache>
            </c:numRef>
          </c:xVal>
          <c:yVal>
            <c:numRef>
              <c:f>Umuma!$B$5:$B$14</c:f>
              <c:numCache>
                <c:formatCode>General</c:formatCode>
                <c:ptCount val="10"/>
                <c:pt idx="0">
                  <c:v>4</c:v>
                </c:pt>
                <c:pt idx="1">
                  <c:v>1.8</c:v>
                </c:pt>
                <c:pt idx="2">
                  <c:v>1</c:v>
                </c:pt>
                <c:pt idx="3">
                  <c:v>0.65000000000000491</c:v>
                </c:pt>
                <c:pt idx="4">
                  <c:v>0.44</c:v>
                </c:pt>
                <c:pt idx="5">
                  <c:v>0.30000000000000032</c:v>
                </c:pt>
                <c:pt idx="6">
                  <c:v>0.11</c:v>
                </c:pt>
                <c:pt idx="7">
                  <c:v>0.1</c:v>
                </c:pt>
                <c:pt idx="8">
                  <c:v>9.0000000000000024E-2</c:v>
                </c:pt>
                <c:pt idx="9">
                  <c:v>8.0000000000000043E-2</c:v>
                </c:pt>
              </c:numCache>
            </c:numRef>
          </c:yVal>
          <c:smooth val="1"/>
          <c:extLst>
            <c:ext xmlns:c16="http://schemas.microsoft.com/office/drawing/2014/chart" uri="{C3380CC4-5D6E-409C-BE32-E72D297353CC}">
              <c16:uniqueId val="{00000000-FBC1-478F-B9F2-7B75522DC24B}"/>
            </c:ext>
          </c:extLst>
        </c:ser>
        <c:dLbls>
          <c:showLegendKey val="0"/>
          <c:showVal val="0"/>
          <c:showCatName val="0"/>
          <c:showSerName val="0"/>
          <c:showPercent val="0"/>
          <c:showBubbleSize val="0"/>
        </c:dLbls>
        <c:axId val="85903616"/>
        <c:axId val="85906176"/>
      </c:scatterChart>
      <c:valAx>
        <c:axId val="85903616"/>
        <c:scaling>
          <c:orientation val="minMax"/>
        </c:scaling>
        <c:delete val="0"/>
        <c:axPos val="b"/>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0" spcFirstLastPara="1" vertOverflow="ellipsis" vert="horz" wrap="square" anchor="ctr" anchorCtr="1"/>
              <a:lstStyle/>
              <a:p>
                <a:pPr>
                  <a:defRPr sz="11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TIME (MINS)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906176"/>
        <c:crosses val="autoZero"/>
        <c:crossBetween val="midCat"/>
        <c:minorUnit val="0.1"/>
      </c:valAx>
      <c:valAx>
        <c:axId val="85906176"/>
        <c:scaling>
          <c:orientation val="minMax"/>
        </c:scaling>
        <c:delete val="0"/>
        <c:axPos val="l"/>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5400000" spcFirstLastPara="1" vertOverflow="ellipsis" vert="horz" wrap="square" anchor="ctr" anchorCtr="1"/>
              <a:lstStyle/>
              <a:p>
                <a:pPr>
                  <a:defRPr sz="12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INFILTRATED RATE (CM/MINS)</a:t>
                </a:r>
              </a:p>
            </c:rich>
          </c:tx>
          <c:layout>
            <c:manualLayout>
              <c:xMode val="edge"/>
              <c:yMode val="edge"/>
              <c:x val="2.3663103564568411E-2"/>
              <c:y val="0.24121475361798375"/>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9036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0.10001</cdr:x>
      <cdr:y>0.23211</cdr:y>
    </cdr:from>
    <cdr:to>
      <cdr:x>0.3521</cdr:x>
      <cdr:y>0.82551</cdr:y>
    </cdr:to>
    <cdr:cxnSp macro="">
      <cdr:nvCxnSpPr>
        <cdr:cNvPr id="3" name="Straight Connector 2"/>
        <cdr:cNvCxnSpPr/>
      </cdr:nvCxnSpPr>
      <cdr:spPr>
        <a:xfrm xmlns:a="http://schemas.openxmlformats.org/drawingml/2006/main" flipH="1" flipV="1">
          <a:off x="593152" y="788696"/>
          <a:ext cx="1495140" cy="2016288"/>
        </a:xfrm>
        <a:prstGeom xmlns:a="http://schemas.openxmlformats.org/drawingml/2006/main" prst="line">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0.70938</cdr:x>
      <cdr:y>0.38021</cdr:y>
    </cdr:from>
    <cdr:to>
      <cdr:x>0.90938</cdr:x>
      <cdr:y>0.5191</cdr:y>
    </cdr:to>
    <cdr:sp macro="" textlink="">
      <cdr:nvSpPr>
        <cdr:cNvPr id="6" name="TextBox 5"/>
        <cdr:cNvSpPr txBox="1"/>
      </cdr:nvSpPr>
      <cdr:spPr>
        <a:xfrm xmlns:a="http://schemas.openxmlformats.org/drawingml/2006/main">
          <a:off x="3243263" y="1042988"/>
          <a:ext cx="91440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0.68229</cdr:x>
      <cdr:y>0.33854</cdr:y>
    </cdr:from>
    <cdr:to>
      <cdr:x>0.88229</cdr:x>
      <cdr:y>0.40609</cdr:y>
    </cdr:to>
    <cdr:sp macro="" textlink="">
      <cdr:nvSpPr>
        <cdr:cNvPr id="7" name="TextBox 6"/>
        <cdr:cNvSpPr txBox="1"/>
      </cdr:nvSpPr>
      <cdr:spPr>
        <a:xfrm xmlns:a="http://schemas.openxmlformats.org/drawingml/2006/main">
          <a:off x="4464684" y="1270491"/>
          <a:ext cx="1308735" cy="25351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fo=2.50, fc=0.08</a:t>
          </a:r>
        </a:p>
        <a:p xmlns:a="http://schemas.openxmlformats.org/drawingml/2006/main">
          <a:endParaRPr lang="en-US" sz="11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0.07264</cdr:x>
      <cdr:y>0.192</cdr:y>
    </cdr:from>
    <cdr:to>
      <cdr:x>0.33444</cdr:x>
      <cdr:y>0.90196</cdr:y>
    </cdr:to>
    <cdr:cxnSp macro="">
      <cdr:nvCxnSpPr>
        <cdr:cNvPr id="3" name="Straight Connector 2"/>
        <cdr:cNvCxnSpPr/>
      </cdr:nvCxnSpPr>
      <cdr:spPr>
        <a:xfrm xmlns:a="http://schemas.openxmlformats.org/drawingml/2006/main">
          <a:off x="451945" y="1208690"/>
          <a:ext cx="1628850" cy="44695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0.63646</cdr:x>
      <cdr:y>0.36285</cdr:y>
    </cdr:from>
    <cdr:to>
      <cdr:x>0.83646</cdr:x>
      <cdr:y>0.69618</cdr:y>
    </cdr:to>
    <cdr:sp macro="" textlink="">
      <cdr:nvSpPr>
        <cdr:cNvPr id="7" name="TextBox 6"/>
        <cdr:cNvSpPr txBox="1"/>
      </cdr:nvSpPr>
      <cdr:spPr>
        <a:xfrm xmlns:a="http://schemas.openxmlformats.org/drawingml/2006/main">
          <a:off x="2909888" y="9953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fo=3.70, fc=0.12</a:t>
          </a:r>
        </a:p>
      </cdr:txBody>
    </cdr:sp>
  </cdr:relSizeAnchor>
</c:userShapes>
</file>

<file path=word/drawings/drawing3.xml><?xml version="1.0" encoding="utf-8"?>
<c:userShapes xmlns:c="http://schemas.openxmlformats.org/drawingml/2006/chart">
  <cdr:relSizeAnchor xmlns:cdr="http://schemas.openxmlformats.org/drawingml/2006/chartDrawing">
    <cdr:from>
      <cdr:x>0.09857</cdr:x>
      <cdr:y>0.23589</cdr:y>
    </cdr:from>
    <cdr:to>
      <cdr:x>0.37785</cdr:x>
      <cdr:y>0.86051</cdr:y>
    </cdr:to>
    <cdr:cxnSp macro="">
      <cdr:nvCxnSpPr>
        <cdr:cNvPr id="3" name="Straight Connector 2"/>
        <cdr:cNvCxnSpPr/>
      </cdr:nvCxnSpPr>
      <cdr:spPr>
        <a:xfrm xmlns:a="http://schemas.openxmlformats.org/drawingml/2006/main">
          <a:off x="593124" y="877330"/>
          <a:ext cx="1680519" cy="232307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0.63229</cdr:x>
      <cdr:y>0.3941</cdr:y>
    </cdr:from>
    <cdr:to>
      <cdr:x>0.83229</cdr:x>
      <cdr:y>0.72743</cdr:y>
    </cdr:to>
    <cdr:sp macro="" textlink="">
      <cdr:nvSpPr>
        <cdr:cNvPr id="6" name="TextBox 5"/>
        <cdr:cNvSpPr txBox="1"/>
      </cdr:nvSpPr>
      <cdr:spPr>
        <a:xfrm xmlns:a="http://schemas.openxmlformats.org/drawingml/2006/main">
          <a:off x="2890838" y="10810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fo=3.74,</a:t>
          </a:r>
          <a:r>
            <a:rPr lang="en-US" sz="1200" b="1" baseline="0">
              <a:latin typeface="Times New Roman" panose="02020603050405020304" pitchFamily="18" charset="0"/>
              <a:cs typeface="Times New Roman" panose="02020603050405020304" pitchFamily="18" charset="0"/>
            </a:rPr>
            <a:t> fc=0.08</a:t>
          </a:r>
          <a:endParaRPr lang="en-US" sz="12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ED35A-B4B4-4454-9493-C6EC27AC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13</Pages>
  <Words>3705</Words>
  <Characters>21122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ikechi1</dc:creator>
  <cp:lastModifiedBy>SDI 1084</cp:lastModifiedBy>
  <cp:revision>189</cp:revision>
  <dcterms:created xsi:type="dcterms:W3CDTF">2025-09-28T19:02:00Z</dcterms:created>
  <dcterms:modified xsi:type="dcterms:W3CDTF">2025-11-15T08:31:00Z</dcterms:modified>
</cp:coreProperties>
</file>