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02994" w14:textId="77777777" w:rsidR="00A84E0E" w:rsidRPr="00A84E0E" w:rsidRDefault="00A84E0E" w:rsidP="00A84E0E">
      <w:pPr>
        <w:pStyle w:val="Author"/>
        <w:jc w:val="both"/>
        <w:rPr>
          <w:rFonts w:ascii="Arial" w:hAnsi="Arial" w:cs="Arial"/>
          <w:bCs/>
          <w:i/>
          <w:iCs/>
          <w:kern w:val="28"/>
          <w:sz w:val="32"/>
          <w:szCs w:val="18"/>
          <w:u w:val="single"/>
        </w:rPr>
      </w:pPr>
      <w:bookmarkStart w:id="0" w:name="_Hlk214095494"/>
      <w:r w:rsidRPr="00A84E0E">
        <w:rPr>
          <w:rFonts w:ascii="Arial" w:hAnsi="Arial" w:cs="Arial"/>
          <w:bCs/>
          <w:i/>
          <w:iCs/>
          <w:kern w:val="28"/>
          <w:sz w:val="32"/>
          <w:szCs w:val="18"/>
          <w:u w:val="single"/>
        </w:rPr>
        <w:t xml:space="preserve">Case report </w:t>
      </w:r>
    </w:p>
    <w:p w14:paraId="22457E0B" w14:textId="77777777" w:rsidR="00A84E0E" w:rsidRDefault="00A84E0E" w:rsidP="00441B6F">
      <w:pPr>
        <w:pStyle w:val="Author"/>
        <w:spacing w:line="240" w:lineRule="auto"/>
        <w:jc w:val="both"/>
        <w:rPr>
          <w:rFonts w:ascii="Arial" w:hAnsi="Arial" w:cs="Arial"/>
          <w:bCs/>
          <w:iCs/>
          <w:kern w:val="28"/>
          <w:sz w:val="36"/>
        </w:rPr>
      </w:pPr>
    </w:p>
    <w:p w14:paraId="24E24753" w14:textId="6D63A1DD" w:rsidR="00E30790" w:rsidRDefault="00F26598" w:rsidP="00441B6F">
      <w:pPr>
        <w:pStyle w:val="Author"/>
        <w:spacing w:line="240" w:lineRule="auto"/>
        <w:jc w:val="both"/>
        <w:rPr>
          <w:rFonts w:ascii="Arial" w:hAnsi="Arial" w:cs="Arial"/>
          <w:bCs/>
          <w:iCs/>
          <w:kern w:val="28"/>
          <w:sz w:val="36"/>
        </w:rPr>
      </w:pPr>
      <w:r w:rsidRPr="00F26598">
        <w:rPr>
          <w:rFonts w:ascii="Arial" w:hAnsi="Arial" w:cs="Arial"/>
          <w:bCs/>
          <w:iCs/>
          <w:kern w:val="28"/>
          <w:sz w:val="36"/>
        </w:rPr>
        <w:t>Acute Hepatitis E in a Pregnant Woman: Diagnostic and Management Challenges</w:t>
      </w:r>
      <w:r w:rsidR="00A84E0E">
        <w:rPr>
          <w:rFonts w:ascii="Arial" w:hAnsi="Arial" w:cs="Arial"/>
          <w:bCs/>
          <w:iCs/>
          <w:kern w:val="28"/>
          <w:sz w:val="36"/>
        </w:rPr>
        <w:t>-</w:t>
      </w:r>
      <w:r w:rsidRPr="00F26598">
        <w:rPr>
          <w:rFonts w:ascii="Arial" w:hAnsi="Arial" w:cs="Arial"/>
          <w:bCs/>
          <w:iCs/>
          <w:kern w:val="28"/>
          <w:sz w:val="36"/>
        </w:rPr>
        <w:t xml:space="preserve"> A Case Report</w:t>
      </w:r>
    </w:p>
    <w:bookmarkEnd w:id="0"/>
    <w:p w14:paraId="7771EDD8" w14:textId="77777777" w:rsidR="00F26598" w:rsidRPr="00790ADA" w:rsidRDefault="00F26598" w:rsidP="00441B6F">
      <w:pPr>
        <w:pStyle w:val="Author"/>
        <w:spacing w:line="240" w:lineRule="auto"/>
        <w:jc w:val="both"/>
        <w:rPr>
          <w:rFonts w:ascii="Arial" w:hAnsi="Arial" w:cs="Arial"/>
          <w:sz w:val="36"/>
        </w:rPr>
      </w:pPr>
    </w:p>
    <w:p w14:paraId="2C14C448" w14:textId="77777777" w:rsidR="00127E56" w:rsidRDefault="00127E56" w:rsidP="00A84E0E">
      <w:pPr>
        <w:pStyle w:val="Affiliation"/>
        <w:spacing w:after="0" w:line="240" w:lineRule="auto"/>
        <w:jc w:val="both"/>
        <w:rPr>
          <w:rFonts w:ascii="Arial" w:hAnsi="Arial" w:cs="Arial"/>
        </w:rPr>
      </w:pPr>
      <w:bookmarkStart w:id="1" w:name="_GoBack"/>
      <w:bookmarkEnd w:id="1"/>
    </w:p>
    <w:p w14:paraId="6F021C12" w14:textId="77777777" w:rsidR="00127E56" w:rsidRPr="00FB3A86" w:rsidRDefault="00127E56" w:rsidP="00A84E0E">
      <w:pPr>
        <w:pStyle w:val="Affiliation"/>
        <w:spacing w:after="0" w:line="240" w:lineRule="auto"/>
        <w:jc w:val="both"/>
        <w:rPr>
          <w:rFonts w:ascii="Arial" w:hAnsi="Arial" w:cs="Arial"/>
        </w:rPr>
      </w:pPr>
    </w:p>
    <w:p w14:paraId="365AEE94" w14:textId="77777777" w:rsidR="00B01FCD" w:rsidRPr="00FB3A86" w:rsidRDefault="00E02EFF" w:rsidP="00441B6F">
      <w:pPr>
        <w:pStyle w:val="Copyright"/>
        <w:spacing w:after="0" w:line="240" w:lineRule="auto"/>
        <w:jc w:val="both"/>
        <w:rPr>
          <w:rFonts w:ascii="Arial" w:hAnsi="Arial" w:cs="Arial"/>
        </w:rPr>
        <w:sectPr w:rsidR="00B01FCD" w:rsidRPr="00FB3A86" w:rsidSect="00F032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7F698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6A8D14A" w14:textId="0F4BC835" w:rsidR="00B01FCD" w:rsidRDefault="00B01FCD" w:rsidP="00901EE2">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71C0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F7232D" w14:textId="77777777" w:rsidTr="001E44FE">
        <w:tc>
          <w:tcPr>
            <w:tcW w:w="9576" w:type="dxa"/>
            <w:shd w:val="clear" w:color="auto" w:fill="F2F2F2"/>
          </w:tcPr>
          <w:p w14:paraId="153F48BB" w14:textId="156DF2C8" w:rsidR="00E3114E" w:rsidRPr="00BC711E" w:rsidRDefault="00BC711E" w:rsidP="00BC711E">
            <w:pPr>
              <w:pStyle w:val="Body"/>
              <w:spacing w:after="0"/>
              <w:rPr>
                <w:rFonts w:asciiTheme="minorBidi" w:hAnsiTheme="minorBidi" w:cstheme="minorBidi"/>
                <w:lang w:val="en-GB"/>
              </w:rPr>
            </w:pPr>
            <w:r w:rsidRPr="00BC711E">
              <w:rPr>
                <w:rFonts w:asciiTheme="minorBidi" w:hAnsiTheme="minorBidi" w:cstheme="minorBidi"/>
                <w:lang w:val="en-GB"/>
              </w:rPr>
              <w:t xml:space="preserve">The infection of hepatitis E virus (HEV) is extremely dangerous in pregnancy, especially in the third trimester, when maternal fatality may reach up to 20-30% (Kumar et al., 2004; Navaneethan and Al Mohajer, 2018). The case report describes a 27-year-old female who is 30 weeks of gestation diagnosed with acute HEV infection by </w:t>
            </w:r>
            <w:bookmarkStart w:id="2" w:name="_Hlk214044523"/>
            <w:r w:rsidRPr="00BC711E">
              <w:rPr>
                <w:rFonts w:asciiTheme="minorBidi" w:hAnsiTheme="minorBidi" w:cstheme="minorBidi"/>
                <w:lang w:val="en-GB"/>
              </w:rPr>
              <w:t>serology and PCR</w:t>
            </w:r>
            <w:bookmarkEnd w:id="2"/>
            <w:r w:rsidRPr="00BC711E">
              <w:rPr>
                <w:rFonts w:asciiTheme="minorBidi" w:hAnsiTheme="minorBidi" w:cstheme="minorBidi"/>
                <w:lang w:val="en-GB"/>
              </w:rPr>
              <w:t>. Maternal-</w:t>
            </w:r>
            <w:proofErr w:type="spellStart"/>
            <w:r w:rsidRPr="00BC711E">
              <w:rPr>
                <w:rFonts w:asciiTheme="minorBidi" w:hAnsiTheme="minorBidi" w:cstheme="minorBidi"/>
                <w:lang w:val="en-GB"/>
              </w:rPr>
              <w:t>fetal</w:t>
            </w:r>
            <w:proofErr w:type="spellEnd"/>
            <w:r w:rsidRPr="00BC711E">
              <w:rPr>
                <w:rFonts w:asciiTheme="minorBidi" w:hAnsiTheme="minorBidi" w:cstheme="minorBidi"/>
                <w:lang w:val="en-GB"/>
              </w:rPr>
              <w:t xml:space="preserve"> monitoring and supportive care led to positive outcomes. The case illustrates the diagnostic complexities and management issues that are involved in the HEV infection during pregnancy</w:t>
            </w:r>
            <w:r w:rsidRPr="00BC711E">
              <w:rPr>
                <w:rFonts w:asciiTheme="minorBidi" w:hAnsiTheme="minorBidi" w:cstheme="minorBidi"/>
                <w:rtl/>
              </w:rPr>
              <w:t>.</w:t>
            </w:r>
          </w:p>
          <w:p w14:paraId="28EAC793" w14:textId="7DDEFA4F" w:rsidR="00505F06" w:rsidRPr="00BA1B01" w:rsidRDefault="00505F06" w:rsidP="00441B6F">
            <w:pPr>
              <w:pStyle w:val="Body"/>
              <w:spacing w:after="0"/>
              <w:rPr>
                <w:rFonts w:ascii="Arial" w:eastAsia="Calibri" w:hAnsi="Arial" w:cs="Arial"/>
                <w:szCs w:val="22"/>
              </w:rPr>
            </w:pPr>
          </w:p>
        </w:tc>
      </w:tr>
    </w:tbl>
    <w:p w14:paraId="110D47D9" w14:textId="77777777" w:rsidR="00636EB2" w:rsidRDefault="00636EB2" w:rsidP="00441B6F">
      <w:pPr>
        <w:pStyle w:val="Body"/>
        <w:spacing w:after="0"/>
        <w:rPr>
          <w:rFonts w:ascii="Arial" w:hAnsi="Arial" w:cs="Arial"/>
          <w:i/>
        </w:rPr>
      </w:pPr>
    </w:p>
    <w:p w14:paraId="045E326B" w14:textId="1A14F341" w:rsidR="00680F16" w:rsidRDefault="00CD76C6" w:rsidP="00680F16">
      <w:pPr>
        <w:pStyle w:val="Body"/>
        <w:rPr>
          <w:rFonts w:ascii="Arial" w:hAnsi="Arial" w:cs="Arial"/>
          <w:b/>
          <w:caps/>
          <w:sz w:val="22"/>
        </w:rPr>
      </w:pPr>
      <w:r w:rsidRPr="00CD76C6">
        <w:rPr>
          <w:rFonts w:asciiTheme="minorBidi" w:hAnsiTheme="minorBidi" w:cstheme="minorBidi"/>
          <w:i/>
          <w:iCs/>
        </w:rPr>
        <w:t xml:space="preserve">Keywords: </w:t>
      </w:r>
      <w:r w:rsidR="00680F16">
        <w:rPr>
          <w:rFonts w:asciiTheme="minorBidi" w:hAnsiTheme="minorBidi" w:cstheme="minorBidi"/>
          <w:i/>
          <w:iCs/>
        </w:rPr>
        <w:t>HEV</w:t>
      </w:r>
      <w:r w:rsidRPr="00CD76C6">
        <w:rPr>
          <w:rFonts w:asciiTheme="minorBidi" w:hAnsiTheme="minorBidi" w:cstheme="minorBidi"/>
          <w:i/>
          <w:iCs/>
        </w:rPr>
        <w:t xml:space="preserve">, case report, </w:t>
      </w:r>
      <w:r w:rsidR="00680F16" w:rsidRPr="00680F16">
        <w:rPr>
          <w:rFonts w:asciiTheme="minorBidi" w:hAnsiTheme="minorBidi" w:cstheme="minorBidi"/>
          <w:i/>
          <w:iCs/>
          <w:lang w:val="en-GB"/>
        </w:rPr>
        <w:t>pregnancy</w:t>
      </w:r>
      <w:r w:rsidRPr="00CD76C6">
        <w:rPr>
          <w:rFonts w:asciiTheme="minorBidi" w:hAnsiTheme="minorBidi" w:cstheme="minorBidi"/>
          <w:i/>
          <w:iCs/>
        </w:rPr>
        <w:t xml:space="preserve">, </w:t>
      </w:r>
      <w:r w:rsidR="00680F16" w:rsidRPr="00680F16">
        <w:rPr>
          <w:rFonts w:asciiTheme="minorBidi" w:hAnsiTheme="minorBidi" w:cstheme="minorBidi"/>
          <w:i/>
          <w:iCs/>
          <w:lang w:val="en-GB"/>
        </w:rPr>
        <w:t>serology and PCR</w:t>
      </w:r>
    </w:p>
    <w:p w14:paraId="1AD1C399" w14:textId="2C639BD6" w:rsidR="00E8560A" w:rsidRPr="00E8560A" w:rsidRDefault="00E8560A" w:rsidP="005B12D9">
      <w:pPr>
        <w:pStyle w:val="Body"/>
        <w:rPr>
          <w:rFonts w:ascii="Arial" w:hAnsi="Arial" w:cs="Arial"/>
          <w:b/>
          <w:caps/>
          <w:sz w:val="22"/>
        </w:rPr>
      </w:pPr>
      <w:r w:rsidRPr="00E8560A">
        <w:rPr>
          <w:rFonts w:ascii="Arial" w:hAnsi="Arial" w:cs="Arial"/>
          <w:b/>
          <w:caps/>
          <w:sz w:val="22"/>
        </w:rPr>
        <w:t xml:space="preserve">INTRODUCTION </w:t>
      </w:r>
    </w:p>
    <w:p w14:paraId="05146E32" w14:textId="77777777" w:rsidR="00A63DCC" w:rsidRPr="00A63DCC" w:rsidRDefault="00A63DCC" w:rsidP="00A63DCC">
      <w:pPr>
        <w:pStyle w:val="Body"/>
        <w:rPr>
          <w:rFonts w:asciiTheme="minorBidi" w:hAnsiTheme="minorBidi" w:cstheme="minorBidi"/>
          <w:rtl/>
        </w:rPr>
      </w:pPr>
      <w:r w:rsidRPr="00A63DCC">
        <w:rPr>
          <w:rFonts w:asciiTheme="minorBidi" w:hAnsiTheme="minorBidi" w:cstheme="minorBidi"/>
          <w:lang w:val="en-GB"/>
        </w:rPr>
        <w:t>Hepatitis E virus is one of the significant public health problems in developing nations, which leads to extensive waterborne outbreaks (WHO, 2022). Even though the infection of HEV is usually non-progressive, the disease process is more acute in pregnancy because of hormonal, immunological, and metabolic changes (Bhatia and Singhal, 2019; Navaneethan and Al Mohajer, 2018). Fulminant hepatic failure is disproportionately high among pregnant women infected with genotype 1 HEV, and this could be explained by the lack of cell-mediated immunity and the higher viral replication (Panda &amp; Jameel, 2019)</w:t>
      </w:r>
      <w:r w:rsidRPr="00A63DCC">
        <w:rPr>
          <w:rFonts w:asciiTheme="minorBidi" w:hAnsiTheme="minorBidi" w:cstheme="minorBidi"/>
          <w:rtl/>
        </w:rPr>
        <w:t>.</w:t>
      </w:r>
    </w:p>
    <w:p w14:paraId="7BD41DF9" w14:textId="77777777" w:rsidR="00A63DCC" w:rsidRDefault="00A63DCC" w:rsidP="00A63DCC">
      <w:pPr>
        <w:pStyle w:val="Body"/>
        <w:rPr>
          <w:rFonts w:asciiTheme="minorBidi" w:hAnsiTheme="minorBidi" w:cstheme="minorBidi"/>
          <w:lang w:val="en-IN"/>
        </w:rPr>
      </w:pPr>
      <w:r w:rsidRPr="00A63DCC">
        <w:rPr>
          <w:rFonts w:asciiTheme="minorBidi" w:hAnsiTheme="minorBidi" w:cstheme="minorBidi"/>
          <w:lang w:val="en-GB"/>
        </w:rPr>
        <w:t>There are a number of conditions that resemble the presentation of HEV, such as viral hepatitis A/B/C, acute fatty liver of pregnancy (AFLP), HELLP syndrome, and intrahepatic cholestasis of pregnancy (Cunningham et al., 2021; Knight and Nelson-Piercy, 2017). Therefore, proper laboratory testing, in particular, HEV IgM and HEV RNA, is essential (EASL, 2018; Kamar et al., 2017)</w:t>
      </w:r>
      <w:r w:rsidRPr="00A63DCC">
        <w:rPr>
          <w:rFonts w:asciiTheme="minorBidi" w:hAnsiTheme="minorBidi" w:cstheme="minorBidi"/>
          <w:rtl/>
        </w:rPr>
        <w:t>.</w:t>
      </w:r>
    </w:p>
    <w:p w14:paraId="42286942" w14:textId="77777777" w:rsidR="00A84E0E" w:rsidRPr="00A84E0E" w:rsidRDefault="00A84E0E" w:rsidP="00A63DCC">
      <w:pPr>
        <w:pStyle w:val="Body"/>
        <w:rPr>
          <w:rFonts w:asciiTheme="minorBidi" w:hAnsiTheme="minorBidi" w:cstheme="minorBidi"/>
          <w:lang w:val="en-IN"/>
        </w:rPr>
      </w:pPr>
    </w:p>
    <w:p w14:paraId="6DA5661D" w14:textId="77777777" w:rsidR="00E8560A" w:rsidRPr="00E8560A" w:rsidRDefault="00E8560A" w:rsidP="00E8560A">
      <w:pPr>
        <w:pStyle w:val="Body"/>
        <w:rPr>
          <w:rFonts w:ascii="Arial" w:hAnsi="Arial" w:cs="Arial"/>
          <w:b/>
          <w:caps/>
          <w:sz w:val="22"/>
        </w:rPr>
      </w:pPr>
      <w:r w:rsidRPr="00E8560A">
        <w:rPr>
          <w:rFonts w:ascii="Arial" w:hAnsi="Arial" w:cs="Arial"/>
          <w:b/>
          <w:caps/>
          <w:sz w:val="22"/>
        </w:rPr>
        <w:t>CASE PRESENTATION</w:t>
      </w:r>
    </w:p>
    <w:p w14:paraId="485BCF96"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A 27-year-old gravida 2, para 1 female in her 30th gestation week complained of jaundice, dark urine, nausea, vomiting, and right upper quadrant pain. These symptoms are in line with the manifestations of acute viral hepatitis that have been reported in the literature (Amin et al., 2021; Hoofnagle et al., 2012)</w:t>
      </w:r>
      <w:r w:rsidRPr="00807DAB">
        <w:rPr>
          <w:rFonts w:ascii="Arial" w:hAnsi="Arial" w:cs="Arial"/>
          <w:bCs/>
          <w:szCs w:val="18"/>
          <w:rtl/>
        </w:rPr>
        <w:t>.</w:t>
      </w:r>
    </w:p>
    <w:p w14:paraId="05377A99"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Her place of residence had irregular water sanitation, which is a risk factor in being exposed to HEV genotype 1 (Rein et al., 2012; Hewitt et al., 2014)</w:t>
      </w:r>
      <w:r w:rsidRPr="00807DAB">
        <w:rPr>
          <w:rFonts w:ascii="Arial" w:hAnsi="Arial" w:cs="Arial"/>
          <w:bCs/>
          <w:szCs w:val="18"/>
          <w:rtl/>
        </w:rPr>
        <w:t>.</w:t>
      </w:r>
    </w:p>
    <w:p w14:paraId="3C66EF89" w14:textId="77777777" w:rsidR="00807DAB" w:rsidRPr="00807DAB" w:rsidRDefault="00807DAB" w:rsidP="00807DAB">
      <w:pPr>
        <w:pStyle w:val="Body"/>
        <w:rPr>
          <w:rFonts w:ascii="Arial" w:hAnsi="Arial" w:cs="Arial"/>
          <w:b/>
          <w:bCs/>
          <w:szCs w:val="18"/>
          <w:rtl/>
        </w:rPr>
      </w:pPr>
      <w:r w:rsidRPr="00807DAB">
        <w:rPr>
          <w:rFonts w:ascii="Arial" w:hAnsi="Arial" w:cs="Arial"/>
          <w:b/>
          <w:bCs/>
          <w:szCs w:val="18"/>
          <w:lang w:val="en-GB"/>
        </w:rPr>
        <w:t>Physical and Laboratory Results</w:t>
      </w:r>
      <w:r w:rsidRPr="00807DAB">
        <w:rPr>
          <w:rFonts w:ascii="Arial" w:hAnsi="Arial" w:cs="Arial"/>
          <w:b/>
          <w:bCs/>
          <w:szCs w:val="18"/>
          <w:rtl/>
        </w:rPr>
        <w:t>.</w:t>
      </w:r>
    </w:p>
    <w:p w14:paraId="54003E33"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lastRenderedPageBreak/>
        <w:t>The patient had hepatomegaly and scleral icterus- which is typical of HEV (Kamar et al., 2012). The liver function tests revealed a significant increase in ALT and AST, which is characteristic of acute HEV infection (Aggarwal &amp; Jameel, 2011). The diagnosis was confirmed by HEV RNA PCR and HEV IgM (EASL, 2018; Kamar et al., 2017)</w:t>
      </w:r>
      <w:r w:rsidRPr="00807DAB">
        <w:rPr>
          <w:rFonts w:ascii="Arial" w:hAnsi="Arial" w:cs="Arial"/>
          <w:bCs/>
          <w:szCs w:val="18"/>
          <w:rtl/>
        </w:rPr>
        <w:t>.</w:t>
      </w:r>
    </w:p>
    <w:p w14:paraId="285F05CB"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The standard clinical and laboratory criteria were used to rule out such differential diagnoses as AFLP, HELLP syndrome, and acute hepatitis A/B/C (Knight and Nelson-Piercy, 2017; Westbrook et al., 2016)</w:t>
      </w:r>
      <w:r w:rsidRPr="00807DAB">
        <w:rPr>
          <w:rFonts w:ascii="Arial" w:hAnsi="Arial" w:cs="Arial"/>
          <w:bCs/>
          <w:szCs w:val="18"/>
          <w:rtl/>
        </w:rPr>
        <w:t>.</w:t>
      </w:r>
    </w:p>
    <w:p w14:paraId="606DF95D"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 xml:space="preserve">No biliary obstruction or ascites were detected in the ultrasound, which are not common in uncomplicated HEV (Kumar et al., 2004; </w:t>
      </w:r>
      <w:proofErr w:type="spellStart"/>
      <w:r w:rsidRPr="00807DAB">
        <w:rPr>
          <w:rFonts w:ascii="Arial" w:hAnsi="Arial" w:cs="Arial"/>
          <w:bCs/>
          <w:szCs w:val="18"/>
          <w:lang w:val="en-GB"/>
        </w:rPr>
        <w:t>Khuroo</w:t>
      </w:r>
      <w:proofErr w:type="spellEnd"/>
      <w:r w:rsidRPr="00807DAB">
        <w:rPr>
          <w:rFonts w:ascii="Arial" w:hAnsi="Arial" w:cs="Arial"/>
          <w:bCs/>
          <w:szCs w:val="18"/>
          <w:lang w:val="en-GB"/>
        </w:rPr>
        <w:t xml:space="preserve"> et al., 2016)</w:t>
      </w:r>
      <w:r w:rsidRPr="00807DAB">
        <w:rPr>
          <w:rFonts w:ascii="Arial" w:hAnsi="Arial" w:cs="Arial"/>
          <w:bCs/>
          <w:szCs w:val="18"/>
          <w:rtl/>
        </w:rPr>
        <w:t>.</w:t>
      </w:r>
    </w:p>
    <w:p w14:paraId="76043C99" w14:textId="77777777" w:rsidR="00807DAB" w:rsidRPr="00807DAB" w:rsidRDefault="00807DAB" w:rsidP="00807DAB">
      <w:pPr>
        <w:pStyle w:val="Body"/>
        <w:rPr>
          <w:rFonts w:ascii="Arial" w:hAnsi="Arial" w:cs="Arial"/>
          <w:b/>
          <w:bCs/>
          <w:szCs w:val="18"/>
          <w:rtl/>
        </w:rPr>
      </w:pPr>
      <w:r w:rsidRPr="00807DAB">
        <w:rPr>
          <w:rFonts w:ascii="Arial" w:hAnsi="Arial" w:cs="Arial"/>
          <w:b/>
          <w:bCs/>
          <w:szCs w:val="18"/>
          <w:lang w:val="en-GB"/>
        </w:rPr>
        <w:t>Management</w:t>
      </w:r>
    </w:p>
    <w:p w14:paraId="1B95B54B"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 xml:space="preserve">No antiviral treatment of HEV in pregnancy is approved, since ribavirin is teratogenic (Kamar et al., 2014). Thus, the supportive care was begun, which is in line with the international guidelines (EASL, 2018; WHO, 2022). Observations were made of liver function tests, coagulation profile, </w:t>
      </w:r>
      <w:proofErr w:type="spellStart"/>
      <w:r w:rsidRPr="00807DAB">
        <w:rPr>
          <w:rFonts w:ascii="Arial" w:hAnsi="Arial" w:cs="Arial"/>
          <w:bCs/>
          <w:szCs w:val="18"/>
          <w:lang w:val="en-GB"/>
        </w:rPr>
        <w:t>fetal</w:t>
      </w:r>
      <w:proofErr w:type="spellEnd"/>
      <w:r w:rsidRPr="00807DAB">
        <w:rPr>
          <w:rFonts w:ascii="Arial" w:hAnsi="Arial" w:cs="Arial"/>
          <w:bCs/>
          <w:szCs w:val="18"/>
          <w:lang w:val="en-GB"/>
        </w:rPr>
        <w:t xml:space="preserve"> non-stress tests, and serial ultrasounds daily (Cunningham et al., 2021)</w:t>
      </w:r>
      <w:r w:rsidRPr="00807DAB">
        <w:rPr>
          <w:rFonts w:ascii="Arial" w:hAnsi="Arial" w:cs="Arial"/>
          <w:bCs/>
          <w:szCs w:val="18"/>
          <w:rtl/>
        </w:rPr>
        <w:t>.</w:t>
      </w:r>
    </w:p>
    <w:p w14:paraId="5958AD86" w14:textId="77777777" w:rsidR="00807DAB" w:rsidRPr="00807DAB" w:rsidRDefault="00807DAB" w:rsidP="00807DAB">
      <w:pPr>
        <w:pStyle w:val="Body"/>
        <w:rPr>
          <w:rFonts w:ascii="Arial" w:hAnsi="Arial" w:cs="Arial"/>
          <w:bCs/>
          <w:szCs w:val="18"/>
          <w:lang w:val="en-GB"/>
        </w:rPr>
      </w:pPr>
      <w:r w:rsidRPr="00807DAB">
        <w:rPr>
          <w:rFonts w:ascii="Arial" w:hAnsi="Arial" w:cs="Arial"/>
          <w:bCs/>
          <w:szCs w:val="18"/>
          <w:lang w:val="en-GB"/>
        </w:rPr>
        <w:t>The supportive therapy included IV fluids, vitamin K, safe antiemetics, and hepatotoxic medication avoidance - the norm in pregnancy-related hepatitis (Rasheed et al., 2020; Navaneethan and Al Mohajer, 2018)</w:t>
      </w:r>
      <w:r w:rsidRPr="00807DAB">
        <w:rPr>
          <w:rFonts w:ascii="Arial" w:hAnsi="Arial" w:cs="Arial"/>
          <w:bCs/>
          <w:szCs w:val="18"/>
          <w:rtl/>
        </w:rPr>
        <w:t>.</w:t>
      </w:r>
    </w:p>
    <w:p w14:paraId="3A05DF1F" w14:textId="77777777" w:rsidR="00807DAB" w:rsidRPr="00807DAB" w:rsidRDefault="00807DAB" w:rsidP="00807DAB">
      <w:pPr>
        <w:pStyle w:val="Body"/>
        <w:rPr>
          <w:rFonts w:ascii="Arial" w:hAnsi="Arial" w:cs="Arial"/>
          <w:bCs/>
          <w:szCs w:val="18"/>
          <w:lang w:val="en-GB"/>
        </w:rPr>
      </w:pPr>
      <w:r w:rsidRPr="00807DAB">
        <w:rPr>
          <w:rFonts w:ascii="Arial" w:hAnsi="Arial" w:cs="Arial"/>
          <w:bCs/>
          <w:szCs w:val="18"/>
          <w:lang w:val="en-GB"/>
        </w:rPr>
        <w:t>Maternal recovery was achieved in seven days, which is in line with the previous series of HEV cases (</w:t>
      </w:r>
      <w:proofErr w:type="spellStart"/>
      <w:r w:rsidRPr="00807DAB">
        <w:rPr>
          <w:rFonts w:ascii="Arial" w:hAnsi="Arial" w:cs="Arial"/>
          <w:bCs/>
          <w:szCs w:val="18"/>
          <w:lang w:val="en-GB"/>
        </w:rPr>
        <w:t>Khuroo</w:t>
      </w:r>
      <w:proofErr w:type="spellEnd"/>
      <w:r w:rsidRPr="00807DAB">
        <w:rPr>
          <w:rFonts w:ascii="Arial" w:hAnsi="Arial" w:cs="Arial"/>
          <w:bCs/>
          <w:szCs w:val="18"/>
          <w:lang w:val="en-GB"/>
        </w:rPr>
        <w:t xml:space="preserve"> et al., 2016; Beniwal et al., 2003)</w:t>
      </w:r>
      <w:r w:rsidRPr="00807DAB">
        <w:rPr>
          <w:rFonts w:ascii="Arial" w:hAnsi="Arial" w:cs="Arial"/>
          <w:bCs/>
          <w:szCs w:val="18"/>
          <w:rtl/>
        </w:rPr>
        <w:t>.</w:t>
      </w:r>
    </w:p>
    <w:p w14:paraId="50B747DA" w14:textId="77777777" w:rsidR="00285745" w:rsidRPr="00285745" w:rsidRDefault="00285745" w:rsidP="00285745">
      <w:pPr>
        <w:pStyle w:val="Body"/>
        <w:spacing w:after="0"/>
        <w:rPr>
          <w:rFonts w:ascii="Arial" w:hAnsi="Arial" w:cs="Arial"/>
          <w:b/>
          <w:sz w:val="22"/>
          <w:szCs w:val="22"/>
        </w:rPr>
      </w:pPr>
      <w:r w:rsidRPr="00285745">
        <w:rPr>
          <w:rFonts w:ascii="Arial" w:hAnsi="Arial" w:cs="Arial"/>
          <w:b/>
          <w:sz w:val="22"/>
          <w:szCs w:val="22"/>
        </w:rPr>
        <w:t>Outcome</w:t>
      </w:r>
    </w:p>
    <w:p w14:paraId="224C4BC4" w14:textId="77777777" w:rsidR="00285745" w:rsidRPr="00285745" w:rsidRDefault="00285745" w:rsidP="00285745">
      <w:pPr>
        <w:pStyle w:val="Body"/>
        <w:spacing w:after="0"/>
        <w:rPr>
          <w:rFonts w:ascii="Arial" w:hAnsi="Arial" w:cs="Arial"/>
          <w:bCs/>
        </w:rPr>
      </w:pPr>
      <w:r w:rsidRPr="00285745">
        <w:rPr>
          <w:rFonts w:ascii="Arial" w:hAnsi="Arial" w:cs="Arial"/>
          <w:bCs/>
        </w:rPr>
        <w:t>The patient has given birth to a healthy female baby of 3.1 kg at 38 weeks without complications. The maternal liver function recovered after delivery, and this is consistent with the majority of HEV cases that are treated supportively (Hoofnagle et al., 2012; Aggarwal and Naik, 2009).</w:t>
      </w:r>
    </w:p>
    <w:p w14:paraId="64036250" w14:textId="77777777" w:rsidR="00285745" w:rsidRPr="00285745" w:rsidRDefault="00285745" w:rsidP="00285745">
      <w:pPr>
        <w:pStyle w:val="Body"/>
        <w:spacing w:after="0"/>
        <w:rPr>
          <w:rFonts w:ascii="Arial" w:hAnsi="Arial" w:cs="Arial"/>
          <w:bCs/>
          <w:rtl/>
        </w:rPr>
      </w:pPr>
    </w:p>
    <w:p w14:paraId="70DF752B" w14:textId="21F5057E" w:rsidR="00285745" w:rsidRDefault="00FE3E7A" w:rsidP="00285745">
      <w:pPr>
        <w:pStyle w:val="Body"/>
        <w:spacing w:after="0"/>
        <w:rPr>
          <w:rFonts w:ascii="Arial" w:hAnsi="Arial" w:cs="Arial"/>
          <w:b/>
          <w:sz w:val="22"/>
          <w:szCs w:val="22"/>
        </w:rPr>
      </w:pPr>
      <w:r w:rsidRPr="00285745">
        <w:rPr>
          <w:rFonts w:ascii="Arial" w:hAnsi="Arial" w:cs="Arial"/>
          <w:b/>
          <w:sz w:val="22"/>
          <w:szCs w:val="22"/>
        </w:rPr>
        <w:t>DISCUSSION</w:t>
      </w:r>
    </w:p>
    <w:p w14:paraId="37191D30" w14:textId="77777777" w:rsidR="00A84E0E" w:rsidRPr="00285745" w:rsidRDefault="00A84E0E" w:rsidP="00285745">
      <w:pPr>
        <w:pStyle w:val="Body"/>
        <w:spacing w:after="0"/>
        <w:rPr>
          <w:rFonts w:ascii="Arial" w:hAnsi="Arial" w:cs="Arial"/>
          <w:b/>
          <w:sz w:val="22"/>
          <w:szCs w:val="22"/>
        </w:rPr>
      </w:pPr>
    </w:p>
    <w:p w14:paraId="479EF838"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The excessive severity of HEV during pregnancy is well-documented (Kumar et al., 2004; Bhatia and Singhal, 2019). The mechanisms suggested are:</w:t>
      </w:r>
    </w:p>
    <w:p w14:paraId="38A55117"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Viral replication boosted through hormonal modulation (Panda &amp; Jameel, 2019).</w:t>
      </w:r>
    </w:p>
    <w:p w14:paraId="3924A38A"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Antiviral response decreasing by Th2 immune shift (Navaneethan &amp; Al Mohajer, 2018).</w:t>
      </w:r>
    </w:p>
    <w:p w14:paraId="4DA2CA36"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Nutritional deficiencies that prevail in endemic regions (Rein et al., 2012)</w:t>
      </w:r>
    </w:p>
    <w:p w14:paraId="793454BA"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HEV IgM with HEV RNA PCR is needed because of the cross-reactivity and false positives in serology (Kamar et al., 2017; EASL, 2018).</w:t>
      </w:r>
    </w:p>
    <w:p w14:paraId="67A35EFA"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Maternal complications may be fulminant hepatic failure, postpartum hemorrhage and preterm labor (Kumar et al., 2004; Rasheed et al., 2020). The infection in fetuses may take place but the clinical importance of it is controversial (</w:t>
      </w:r>
      <w:proofErr w:type="spellStart"/>
      <w:r w:rsidRPr="00285745">
        <w:rPr>
          <w:rFonts w:ascii="Arial" w:hAnsi="Arial" w:cs="Arial"/>
          <w:bCs/>
        </w:rPr>
        <w:t>Khuroo</w:t>
      </w:r>
      <w:proofErr w:type="spellEnd"/>
      <w:r w:rsidRPr="00285745">
        <w:rPr>
          <w:rFonts w:ascii="Arial" w:hAnsi="Arial" w:cs="Arial"/>
          <w:bCs/>
        </w:rPr>
        <w:t xml:space="preserve"> et al., 2016; Navaneethan and Al Mohajer, 2018).</w:t>
      </w:r>
    </w:p>
    <w:p w14:paraId="017F7CF5" w14:textId="77777777" w:rsidR="00285745" w:rsidRDefault="00285745" w:rsidP="00285745">
      <w:pPr>
        <w:pStyle w:val="Body"/>
        <w:spacing w:after="0" w:line="276" w:lineRule="auto"/>
        <w:rPr>
          <w:rFonts w:ascii="Arial" w:hAnsi="Arial" w:cs="Arial"/>
          <w:bCs/>
        </w:rPr>
      </w:pPr>
      <w:r w:rsidRPr="00285745">
        <w:rPr>
          <w:rFonts w:ascii="Arial" w:hAnsi="Arial" w:cs="Arial"/>
          <w:bCs/>
        </w:rPr>
        <w:t>The HEV control is still based on preventive measures, such as clean water supply, sanitation, and surveillance (WHO, 2022; Rein et al., 2012).</w:t>
      </w:r>
    </w:p>
    <w:p w14:paraId="79E97303" w14:textId="77777777" w:rsidR="00DB2A65" w:rsidRDefault="00DB2A65" w:rsidP="00285745">
      <w:pPr>
        <w:pStyle w:val="Body"/>
        <w:spacing w:after="0" w:line="276" w:lineRule="auto"/>
        <w:rPr>
          <w:rFonts w:ascii="Arial" w:hAnsi="Arial" w:cs="Arial"/>
          <w:bCs/>
        </w:rPr>
      </w:pPr>
    </w:p>
    <w:p w14:paraId="042E607C" w14:textId="77777777" w:rsidR="00A84E0E" w:rsidRPr="00285745" w:rsidRDefault="00A84E0E" w:rsidP="00285745">
      <w:pPr>
        <w:pStyle w:val="Body"/>
        <w:spacing w:after="0" w:line="276" w:lineRule="auto"/>
        <w:rPr>
          <w:rFonts w:ascii="Arial" w:hAnsi="Arial" w:cs="Arial"/>
          <w:bCs/>
        </w:rPr>
      </w:pPr>
    </w:p>
    <w:p w14:paraId="12E97835" w14:textId="25A0E554" w:rsidR="00285745" w:rsidRPr="00406DF8" w:rsidRDefault="00406DF8" w:rsidP="00285745">
      <w:pPr>
        <w:pStyle w:val="Body"/>
        <w:spacing w:after="0" w:line="276" w:lineRule="auto"/>
        <w:rPr>
          <w:rFonts w:ascii="Arial" w:hAnsi="Arial" w:cs="Arial"/>
          <w:b/>
          <w:sz w:val="22"/>
          <w:szCs w:val="22"/>
        </w:rPr>
      </w:pPr>
      <w:r w:rsidRPr="00406DF8">
        <w:rPr>
          <w:rFonts w:ascii="Arial" w:hAnsi="Arial" w:cs="Arial"/>
          <w:b/>
          <w:sz w:val="22"/>
          <w:szCs w:val="22"/>
        </w:rPr>
        <w:t>CONCLUSION</w:t>
      </w:r>
    </w:p>
    <w:p w14:paraId="21B53B62"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All pregnant women with acute jaundice should be suspected of having HEV infection especially in endemic regions. The morbidity and mortality can be minimized with the help of early laboratory confirmation, supportive management and close maternal-fetal monitoring.</w:t>
      </w:r>
    </w:p>
    <w:p w14:paraId="1F6551DA" w14:textId="77777777" w:rsidR="00897048" w:rsidRPr="00A36C4C" w:rsidRDefault="00897048" w:rsidP="0031020C">
      <w:pPr>
        <w:pStyle w:val="Body"/>
        <w:spacing w:after="0"/>
        <w:rPr>
          <w:rFonts w:ascii="Arial" w:hAnsi="Arial" w:cs="Arial"/>
          <w:bCs/>
          <w:sz w:val="18"/>
          <w:szCs w:val="18"/>
        </w:rPr>
      </w:pPr>
    </w:p>
    <w:p w14:paraId="2889DF3D" w14:textId="77777777"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CONSENT</w:t>
      </w:r>
    </w:p>
    <w:p w14:paraId="4C45EC9E" w14:textId="77777777" w:rsidR="00B404FD" w:rsidRPr="00B404FD" w:rsidRDefault="00B404FD" w:rsidP="00B404FD">
      <w:pPr>
        <w:rPr>
          <w:rFonts w:ascii="ArialMT" w:hAnsi="ArialMT"/>
          <w:color w:val="000000"/>
          <w:lang w:val="en-GB" w:eastAsia="en-GB"/>
        </w:rPr>
      </w:pPr>
      <w:r w:rsidRPr="00B404FD">
        <w:rPr>
          <w:rFonts w:ascii="ArialMT" w:hAnsi="ArialMT"/>
          <w:color w:val="000000"/>
          <w:lang w:val="en-GB" w:eastAsia="en-GB"/>
        </w:rPr>
        <w:t>It is not applicable.</w:t>
      </w:r>
    </w:p>
    <w:p w14:paraId="319351DA" w14:textId="77777777"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ETHICAL APPROVAL</w:t>
      </w:r>
    </w:p>
    <w:p w14:paraId="6941BA91" w14:textId="77777777" w:rsidR="0073465B" w:rsidRDefault="0073465B" w:rsidP="00B404FD">
      <w:pPr>
        <w:rPr>
          <w:rFonts w:ascii="Arial" w:hAnsi="Arial" w:cs="Arial"/>
          <w:u w:val="single"/>
        </w:rPr>
      </w:pPr>
      <w:r w:rsidRPr="00F469F0">
        <w:rPr>
          <w:rFonts w:ascii="Arial" w:hAnsi="Arial" w:cs="Arial"/>
          <w:u w:val="single"/>
        </w:rPr>
        <w:t>“All authors hereby declare that all experiments have been examined and approved by the appropriate ethics committee and have therefore been performed in accordance with the ethical standards laid down in the 1964 Declaration of Helsinki.”</w:t>
      </w:r>
    </w:p>
    <w:p w14:paraId="563E0972" w14:textId="68C1AE1F"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DISCLAIMER (ARTIFICIAL INTELLIGENCE)</w:t>
      </w:r>
    </w:p>
    <w:p w14:paraId="24FD4B55" w14:textId="7DCF9EF3" w:rsidR="00B404FD" w:rsidRPr="00B404FD" w:rsidRDefault="00B404FD" w:rsidP="00B404FD">
      <w:pPr>
        <w:rPr>
          <w:rFonts w:ascii="ArialMT" w:hAnsi="ArialMT"/>
          <w:color w:val="000000"/>
          <w:lang w:val="en-GB" w:eastAsia="en-GB"/>
        </w:rPr>
      </w:pPr>
      <w:r w:rsidRPr="00B404FD">
        <w:rPr>
          <w:rFonts w:ascii="ArialMT" w:hAnsi="ArialMT"/>
          <w:color w:val="000000"/>
          <w:lang w:val="en-GB" w:eastAsia="en-GB"/>
        </w:rPr>
        <w:lastRenderedPageBreak/>
        <w:t xml:space="preserve">Author(s) hereby </w:t>
      </w:r>
      <w:r w:rsidR="00011BDC" w:rsidRPr="00B404FD">
        <w:rPr>
          <w:rFonts w:ascii="ArialMT" w:hAnsi="ArialMT"/>
          <w:color w:val="000000"/>
          <w:lang w:val="en-GB" w:eastAsia="en-GB"/>
        </w:rPr>
        <w:t>declares</w:t>
      </w:r>
      <w:r w:rsidRPr="00B404FD">
        <w:rPr>
          <w:rFonts w:ascii="ArialMT" w:hAnsi="ArialMT"/>
          <w:color w:val="000000"/>
          <w:lang w:val="en-GB" w:eastAsia="en-GB"/>
        </w:rPr>
        <w:t xml:space="preserve"> that NO generative AI technologies such as Large Language Models (ChatGPT, COPILOT, etc) and text-to-image generators have been used during writing or editing of this manuscript.</w:t>
      </w:r>
    </w:p>
    <w:p w14:paraId="243FCB74" w14:textId="77777777"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COMPETING INTERESTS</w:t>
      </w:r>
    </w:p>
    <w:p w14:paraId="4A863925" w14:textId="3E6CF73C" w:rsidR="00315186" w:rsidRDefault="00B404FD" w:rsidP="00B404FD">
      <w:pPr>
        <w:rPr>
          <w:rFonts w:ascii="ArialMT" w:hAnsi="ArialMT"/>
          <w:color w:val="000000"/>
          <w:lang w:val="en-GB" w:eastAsia="en-GB"/>
        </w:rPr>
      </w:pPr>
      <w:r w:rsidRPr="00B404FD">
        <w:rPr>
          <w:rFonts w:ascii="ArialMT" w:hAnsi="ArialMT"/>
          <w:color w:val="000000"/>
          <w:lang w:val="en-GB" w:eastAsia="en-GB"/>
        </w:rPr>
        <w:t>Authors have declared that no competing interests exist.</w:t>
      </w:r>
    </w:p>
    <w:p w14:paraId="1D5D00C7" w14:textId="77777777" w:rsidR="00594ADE" w:rsidRPr="00315186" w:rsidRDefault="00594ADE" w:rsidP="00B404FD"/>
    <w:p w14:paraId="4CA6C010" w14:textId="21E9B06F" w:rsidR="00315186" w:rsidRDefault="00DA549F" w:rsidP="00441B6F">
      <w:pPr>
        <w:rPr>
          <w:rFonts w:asciiTheme="minorBidi" w:hAnsiTheme="minorBidi" w:cstheme="minorBidi"/>
          <w:b/>
          <w:bCs/>
          <w:sz w:val="22"/>
          <w:szCs w:val="22"/>
        </w:rPr>
      </w:pPr>
      <w:r w:rsidRPr="00DA549F">
        <w:rPr>
          <w:rFonts w:asciiTheme="minorBidi" w:hAnsiTheme="minorBidi" w:cstheme="minorBidi"/>
          <w:b/>
          <w:bCs/>
          <w:sz w:val="22"/>
          <w:szCs w:val="22"/>
        </w:rPr>
        <w:t>REFERENCES:</w:t>
      </w:r>
    </w:p>
    <w:p w14:paraId="5AB3641C"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Amin, J., Hussain, Z., &amp; Malik, F. (2021). Clinical manifestations and outcomes of hepatitis E virus infection during pregnancy. </w:t>
      </w:r>
      <w:r w:rsidRPr="0094603C">
        <w:rPr>
          <w:rFonts w:asciiTheme="minorBidi" w:hAnsiTheme="minorBidi" w:cstheme="minorBidi"/>
          <w:i/>
          <w:iCs/>
          <w:lang w:val="en-GB"/>
        </w:rPr>
        <w:t>Journal of Clinical Hepatology</w:t>
      </w:r>
      <w:r w:rsidRPr="0094603C">
        <w:rPr>
          <w:rFonts w:asciiTheme="minorBidi" w:hAnsiTheme="minorBidi" w:cstheme="minorBidi"/>
          <w:lang w:val="en-GB"/>
        </w:rPr>
        <w:t>, 13(2), 85–92.</w:t>
      </w:r>
    </w:p>
    <w:p w14:paraId="2F147FB5"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Aggarwal, R., &amp; Jameel, S. (2011). Hepatitis E. </w:t>
      </w:r>
      <w:r w:rsidRPr="0094603C">
        <w:rPr>
          <w:rFonts w:asciiTheme="minorBidi" w:hAnsiTheme="minorBidi" w:cstheme="minorBidi"/>
          <w:i/>
          <w:iCs/>
          <w:lang w:val="en-GB"/>
        </w:rPr>
        <w:t>Hepatology</w:t>
      </w:r>
      <w:r w:rsidRPr="0094603C">
        <w:rPr>
          <w:rFonts w:asciiTheme="minorBidi" w:hAnsiTheme="minorBidi" w:cstheme="minorBidi"/>
          <w:lang w:val="en-GB"/>
        </w:rPr>
        <w:t>, 54(6), 2218–2226.</w:t>
      </w:r>
    </w:p>
    <w:p w14:paraId="40740E0F"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Aggarwal, R., &amp; Naik, S. (2009). Epidemiology of hepatitis E: Current status. </w:t>
      </w:r>
      <w:r w:rsidRPr="0094603C">
        <w:rPr>
          <w:rFonts w:asciiTheme="minorBidi" w:hAnsiTheme="minorBidi" w:cstheme="minorBidi"/>
          <w:i/>
          <w:iCs/>
          <w:lang w:val="en-GB"/>
        </w:rPr>
        <w:t>Journal of Gastroenterology and Hepatology</w:t>
      </w:r>
      <w:r w:rsidRPr="0094603C">
        <w:rPr>
          <w:rFonts w:asciiTheme="minorBidi" w:hAnsiTheme="minorBidi" w:cstheme="minorBidi"/>
          <w:lang w:val="en-GB"/>
        </w:rPr>
        <w:t>, 24(9), 1484–1493.</w:t>
      </w:r>
    </w:p>
    <w:p w14:paraId="3F4C1DFB"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Beniwal, M., Kumar, A., Kar, P., Sharma, J., &amp; Murthy, N. (2003). Hepatitis E infection during pregnancy: A significant public-health problem. </w:t>
      </w:r>
      <w:r w:rsidRPr="0094603C">
        <w:rPr>
          <w:rFonts w:asciiTheme="minorBidi" w:hAnsiTheme="minorBidi" w:cstheme="minorBidi"/>
          <w:i/>
          <w:iCs/>
          <w:lang w:val="en-GB"/>
        </w:rPr>
        <w:t>Annals of Medical</w:t>
      </w:r>
      <w:r w:rsidRPr="0094603C">
        <w:rPr>
          <w:rFonts w:asciiTheme="minorBidi" w:hAnsiTheme="minorBidi" w:cstheme="minorBidi"/>
          <w:lang w:val="en-GB"/>
        </w:rPr>
        <w:t>, 35(3), 174–179.</w:t>
      </w:r>
    </w:p>
    <w:p w14:paraId="6626F96D"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Bhatia, V., &amp; Singhal, A. (2019). Hepatitis E in pregnancy. </w:t>
      </w:r>
      <w:r w:rsidRPr="0094603C">
        <w:rPr>
          <w:rFonts w:asciiTheme="minorBidi" w:hAnsiTheme="minorBidi" w:cstheme="minorBidi"/>
          <w:i/>
          <w:iCs/>
          <w:lang w:val="en-GB"/>
        </w:rPr>
        <w:t>Liver International</w:t>
      </w:r>
      <w:r w:rsidRPr="0094603C">
        <w:rPr>
          <w:rFonts w:asciiTheme="minorBidi" w:hAnsiTheme="minorBidi" w:cstheme="minorBidi"/>
          <w:lang w:val="en-GB"/>
        </w:rPr>
        <w:t>, 39(5), 984–993.</w:t>
      </w:r>
    </w:p>
    <w:p w14:paraId="003BC33D"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Cunningham, F. G., </w:t>
      </w:r>
      <w:proofErr w:type="spellStart"/>
      <w:r w:rsidRPr="0094603C">
        <w:rPr>
          <w:rFonts w:asciiTheme="minorBidi" w:hAnsiTheme="minorBidi" w:cstheme="minorBidi"/>
          <w:lang w:val="en-GB"/>
        </w:rPr>
        <w:t>Leveno</w:t>
      </w:r>
      <w:proofErr w:type="spellEnd"/>
      <w:r w:rsidRPr="0094603C">
        <w:rPr>
          <w:rFonts w:asciiTheme="minorBidi" w:hAnsiTheme="minorBidi" w:cstheme="minorBidi"/>
          <w:lang w:val="en-GB"/>
        </w:rPr>
        <w:t xml:space="preserve">, K. J., Bloom, S., Dashe, J., Hoffman, B., Casey, B., &amp; Spong, C. (2021). </w:t>
      </w:r>
      <w:r w:rsidRPr="0094603C">
        <w:rPr>
          <w:rFonts w:asciiTheme="minorBidi" w:hAnsiTheme="minorBidi" w:cstheme="minorBidi"/>
          <w:i/>
          <w:iCs/>
          <w:lang w:val="en-GB"/>
        </w:rPr>
        <w:t>Williams Obstetrics</w:t>
      </w:r>
      <w:r w:rsidRPr="0094603C">
        <w:rPr>
          <w:rFonts w:asciiTheme="minorBidi" w:hAnsiTheme="minorBidi" w:cstheme="minorBidi"/>
          <w:lang w:val="en-GB"/>
        </w:rPr>
        <w:t xml:space="preserve"> (26th ed.). McGraw-Hill.</w:t>
      </w:r>
    </w:p>
    <w:p w14:paraId="0FBD9936"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EASL. (2018). EASL Clinical Practice Guidelines on hepatitis E. </w:t>
      </w:r>
      <w:r w:rsidRPr="0094603C">
        <w:rPr>
          <w:rFonts w:asciiTheme="minorBidi" w:hAnsiTheme="minorBidi" w:cstheme="minorBidi"/>
          <w:i/>
          <w:iCs/>
          <w:lang w:val="en-GB"/>
        </w:rPr>
        <w:t>Journal of Hepatology</w:t>
      </w:r>
      <w:r w:rsidRPr="0094603C">
        <w:rPr>
          <w:rFonts w:asciiTheme="minorBidi" w:hAnsiTheme="minorBidi" w:cstheme="minorBidi"/>
          <w:lang w:val="en-GB"/>
        </w:rPr>
        <w:t>, 68(6), 1256–1271.</w:t>
      </w:r>
    </w:p>
    <w:p w14:paraId="77AB59DF"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Hewitt, P. E., et al. (2014). Hepatitis E virus in blood donors. </w:t>
      </w:r>
      <w:r w:rsidRPr="0094603C">
        <w:rPr>
          <w:rFonts w:asciiTheme="minorBidi" w:hAnsiTheme="minorBidi" w:cstheme="minorBidi"/>
          <w:i/>
          <w:iCs/>
          <w:lang w:val="en-GB"/>
        </w:rPr>
        <w:t>The Lancet</w:t>
      </w:r>
      <w:r w:rsidRPr="0094603C">
        <w:rPr>
          <w:rFonts w:asciiTheme="minorBidi" w:hAnsiTheme="minorBidi" w:cstheme="minorBidi"/>
          <w:lang w:val="en-GB"/>
        </w:rPr>
        <w:t>, 384(9956), 1766–1773.</w:t>
      </w:r>
    </w:p>
    <w:p w14:paraId="03A3C37F"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Hoofnagle, J., Nelson, K., &amp; Purcell, R. (2012). Hepatitis E. </w:t>
      </w:r>
      <w:r w:rsidRPr="0094603C">
        <w:rPr>
          <w:rFonts w:asciiTheme="minorBidi" w:hAnsiTheme="minorBidi" w:cstheme="minorBidi"/>
          <w:i/>
          <w:iCs/>
          <w:lang w:val="en-GB"/>
        </w:rPr>
        <w:t>New England Journal of Medicine</w:t>
      </w:r>
      <w:r w:rsidRPr="0094603C">
        <w:rPr>
          <w:rFonts w:asciiTheme="minorBidi" w:hAnsiTheme="minorBidi" w:cstheme="minorBidi"/>
          <w:lang w:val="en-GB"/>
        </w:rPr>
        <w:t>, 367(13), 1237–1244.</w:t>
      </w:r>
    </w:p>
    <w:p w14:paraId="3C8F9203"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Kamar, N., Bendall, R., Legrand-Abravanel, F., Xia, N., Ijaz, S., </w:t>
      </w:r>
      <w:proofErr w:type="spellStart"/>
      <w:r w:rsidRPr="0094603C">
        <w:rPr>
          <w:rFonts w:asciiTheme="minorBidi" w:hAnsiTheme="minorBidi" w:cstheme="minorBidi"/>
          <w:lang w:val="en-GB"/>
        </w:rPr>
        <w:t>Izopet</w:t>
      </w:r>
      <w:proofErr w:type="spellEnd"/>
      <w:r w:rsidRPr="0094603C">
        <w:rPr>
          <w:rFonts w:asciiTheme="minorBidi" w:hAnsiTheme="minorBidi" w:cstheme="minorBidi"/>
          <w:lang w:val="en-GB"/>
        </w:rPr>
        <w:t xml:space="preserve">, J., &amp; Dalton, H. R. (2012). Hepatitis E. </w:t>
      </w:r>
      <w:r w:rsidRPr="0094603C">
        <w:rPr>
          <w:rFonts w:asciiTheme="minorBidi" w:hAnsiTheme="minorBidi" w:cstheme="minorBidi"/>
          <w:i/>
          <w:iCs/>
          <w:lang w:val="en-GB"/>
        </w:rPr>
        <w:t>The Lancet</w:t>
      </w:r>
      <w:r w:rsidRPr="0094603C">
        <w:rPr>
          <w:rFonts w:asciiTheme="minorBidi" w:hAnsiTheme="minorBidi" w:cstheme="minorBidi"/>
          <w:lang w:val="en-GB"/>
        </w:rPr>
        <w:t>, 379(9835), 2477–2488.</w:t>
      </w:r>
    </w:p>
    <w:p w14:paraId="6AE163BD"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Kamar, N., </w:t>
      </w:r>
      <w:proofErr w:type="spellStart"/>
      <w:r w:rsidRPr="0094603C">
        <w:rPr>
          <w:rFonts w:asciiTheme="minorBidi" w:hAnsiTheme="minorBidi" w:cstheme="minorBidi"/>
          <w:lang w:val="en-GB"/>
        </w:rPr>
        <w:t>Izopet</w:t>
      </w:r>
      <w:proofErr w:type="spellEnd"/>
      <w:r w:rsidRPr="0094603C">
        <w:rPr>
          <w:rFonts w:asciiTheme="minorBidi" w:hAnsiTheme="minorBidi" w:cstheme="minorBidi"/>
          <w:lang w:val="en-GB"/>
        </w:rPr>
        <w:t xml:space="preserve">, J., &amp; Dalton, H. (2017). Chronic hepatitis E virus infection and treatment. </w:t>
      </w:r>
      <w:r w:rsidRPr="0094603C">
        <w:rPr>
          <w:rFonts w:asciiTheme="minorBidi" w:hAnsiTheme="minorBidi" w:cstheme="minorBidi"/>
          <w:i/>
          <w:iCs/>
          <w:lang w:val="en-GB"/>
        </w:rPr>
        <w:t>Journal of Clinical Virology</w:t>
      </w:r>
      <w:r w:rsidRPr="0094603C">
        <w:rPr>
          <w:rFonts w:asciiTheme="minorBidi" w:hAnsiTheme="minorBidi" w:cstheme="minorBidi"/>
          <w:lang w:val="en-GB"/>
        </w:rPr>
        <w:t>, 89, 1–6.</w:t>
      </w:r>
    </w:p>
    <w:p w14:paraId="63BC4404"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Kamar, N., et al. (2014). Ribavirin treatment for chronic hepatitis E virus infection. </w:t>
      </w:r>
      <w:r w:rsidRPr="0094603C">
        <w:rPr>
          <w:rFonts w:asciiTheme="minorBidi" w:hAnsiTheme="minorBidi" w:cstheme="minorBidi"/>
          <w:i/>
          <w:iCs/>
          <w:lang w:val="en-GB"/>
        </w:rPr>
        <w:t>New England Journal of Medicine</w:t>
      </w:r>
      <w:r w:rsidRPr="0094603C">
        <w:rPr>
          <w:rFonts w:asciiTheme="minorBidi" w:hAnsiTheme="minorBidi" w:cstheme="minorBidi"/>
          <w:lang w:val="en-GB"/>
        </w:rPr>
        <w:t>, 370(12), 1111–1120.</w:t>
      </w:r>
    </w:p>
    <w:p w14:paraId="488A3F1F" w14:textId="77777777" w:rsidR="0094603C" w:rsidRPr="0094603C" w:rsidRDefault="0094603C"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Khuroo</w:t>
      </w:r>
      <w:proofErr w:type="spellEnd"/>
      <w:r w:rsidRPr="0094603C">
        <w:rPr>
          <w:rFonts w:asciiTheme="minorBidi" w:hAnsiTheme="minorBidi" w:cstheme="minorBidi"/>
          <w:lang w:val="en-GB"/>
        </w:rPr>
        <w:t xml:space="preserve">, M. S., </w:t>
      </w:r>
      <w:proofErr w:type="spellStart"/>
      <w:r w:rsidRPr="0094603C">
        <w:rPr>
          <w:rFonts w:asciiTheme="minorBidi" w:hAnsiTheme="minorBidi" w:cstheme="minorBidi"/>
          <w:lang w:val="en-GB"/>
        </w:rPr>
        <w:t>Khuroo</w:t>
      </w:r>
      <w:proofErr w:type="spellEnd"/>
      <w:r w:rsidRPr="0094603C">
        <w:rPr>
          <w:rFonts w:asciiTheme="minorBidi" w:hAnsiTheme="minorBidi" w:cstheme="minorBidi"/>
          <w:lang w:val="en-GB"/>
        </w:rPr>
        <w:t xml:space="preserve">, M. S., &amp; </w:t>
      </w:r>
      <w:proofErr w:type="spellStart"/>
      <w:r w:rsidRPr="0094603C">
        <w:rPr>
          <w:rFonts w:asciiTheme="minorBidi" w:hAnsiTheme="minorBidi" w:cstheme="minorBidi"/>
          <w:lang w:val="en-GB"/>
        </w:rPr>
        <w:t>Khuroo</w:t>
      </w:r>
      <w:proofErr w:type="spellEnd"/>
      <w:r w:rsidRPr="0094603C">
        <w:rPr>
          <w:rFonts w:asciiTheme="minorBidi" w:hAnsiTheme="minorBidi" w:cstheme="minorBidi"/>
          <w:lang w:val="en-GB"/>
        </w:rPr>
        <w:t xml:space="preserve">, N. S. (2016). Hepatitis E: Discovery, global impact, control and cure. </w:t>
      </w:r>
      <w:r w:rsidRPr="0094603C">
        <w:rPr>
          <w:rFonts w:asciiTheme="minorBidi" w:hAnsiTheme="minorBidi" w:cstheme="minorBidi"/>
          <w:i/>
          <w:iCs/>
          <w:lang w:val="en-GB"/>
        </w:rPr>
        <w:t>World Journal of Gastroenterology</w:t>
      </w:r>
      <w:r w:rsidRPr="0094603C">
        <w:rPr>
          <w:rFonts w:asciiTheme="minorBidi" w:hAnsiTheme="minorBidi" w:cstheme="minorBidi"/>
          <w:lang w:val="en-GB"/>
        </w:rPr>
        <w:t>, 22(31), 7030–7045.</w:t>
      </w:r>
    </w:p>
    <w:p w14:paraId="7AA450CA"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Knight, M., &amp; Nelson-Piercy, C. (2017). Acute fatty liver of pregnancy. </w:t>
      </w:r>
      <w:r w:rsidRPr="0094603C">
        <w:rPr>
          <w:rFonts w:asciiTheme="minorBidi" w:hAnsiTheme="minorBidi" w:cstheme="minorBidi"/>
          <w:i/>
          <w:iCs/>
          <w:lang w:val="en-GB"/>
        </w:rPr>
        <w:t xml:space="preserve">Obstetrics &amp; </w:t>
      </w:r>
      <w:proofErr w:type="spellStart"/>
      <w:r w:rsidRPr="0094603C">
        <w:rPr>
          <w:rFonts w:asciiTheme="minorBidi" w:hAnsiTheme="minorBidi" w:cstheme="minorBidi"/>
          <w:i/>
          <w:iCs/>
          <w:lang w:val="en-GB"/>
        </w:rPr>
        <w:t>Gynecology</w:t>
      </w:r>
      <w:proofErr w:type="spellEnd"/>
      <w:r w:rsidRPr="0094603C">
        <w:rPr>
          <w:rFonts w:asciiTheme="minorBidi" w:hAnsiTheme="minorBidi" w:cstheme="minorBidi"/>
          <w:lang w:val="en-GB"/>
        </w:rPr>
        <w:t>, 129(2), 241–253.</w:t>
      </w:r>
    </w:p>
    <w:p w14:paraId="0CBC4EFF"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Kumar, A., Beniwal, M., Kar, P., Sharma, J., &amp; Murthy, N. (2004). Hepatitis E in pregnancy. </w:t>
      </w:r>
      <w:r w:rsidRPr="0094603C">
        <w:rPr>
          <w:rFonts w:asciiTheme="minorBidi" w:hAnsiTheme="minorBidi" w:cstheme="minorBidi"/>
          <w:i/>
          <w:iCs/>
          <w:lang w:val="en-GB"/>
        </w:rPr>
        <w:t xml:space="preserve">International Journal of </w:t>
      </w:r>
      <w:proofErr w:type="spellStart"/>
      <w:r w:rsidRPr="0094603C">
        <w:rPr>
          <w:rFonts w:asciiTheme="minorBidi" w:hAnsiTheme="minorBidi" w:cstheme="minorBidi"/>
          <w:i/>
          <w:iCs/>
          <w:lang w:val="en-GB"/>
        </w:rPr>
        <w:t>Gynecology</w:t>
      </w:r>
      <w:proofErr w:type="spellEnd"/>
      <w:r w:rsidRPr="0094603C">
        <w:rPr>
          <w:rFonts w:asciiTheme="minorBidi" w:hAnsiTheme="minorBidi" w:cstheme="minorBidi"/>
          <w:i/>
          <w:iCs/>
          <w:lang w:val="en-GB"/>
        </w:rPr>
        <w:t xml:space="preserve"> &amp; Obstetrics</w:t>
      </w:r>
      <w:r w:rsidRPr="0094603C">
        <w:rPr>
          <w:rFonts w:asciiTheme="minorBidi" w:hAnsiTheme="minorBidi" w:cstheme="minorBidi"/>
          <w:lang w:val="en-GB"/>
        </w:rPr>
        <w:t>, 85(3), 240–244.</w:t>
      </w:r>
    </w:p>
    <w:p w14:paraId="2F2F389F"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Navaneethan, U., &amp; Al Mohajer, M. (2018). Hepatitis E and pregnancy. </w:t>
      </w:r>
      <w:r w:rsidRPr="0094603C">
        <w:rPr>
          <w:rFonts w:asciiTheme="minorBidi" w:hAnsiTheme="minorBidi" w:cstheme="minorBidi"/>
          <w:i/>
          <w:iCs/>
          <w:lang w:val="en-GB"/>
        </w:rPr>
        <w:t>World Journal of Gastroenterology</w:t>
      </w:r>
      <w:r w:rsidRPr="0094603C">
        <w:rPr>
          <w:rFonts w:asciiTheme="minorBidi" w:hAnsiTheme="minorBidi" w:cstheme="minorBidi"/>
          <w:lang w:val="en-GB"/>
        </w:rPr>
        <w:t>, 24(34), 3951–3960.</w:t>
      </w:r>
    </w:p>
    <w:p w14:paraId="419BF724"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Panda, S. K., &amp; Jameel, S. (2019). Hepatitis E virus: Molecular biology. </w:t>
      </w:r>
      <w:r w:rsidRPr="0094603C">
        <w:rPr>
          <w:rFonts w:asciiTheme="minorBidi" w:hAnsiTheme="minorBidi" w:cstheme="minorBidi"/>
          <w:i/>
          <w:iCs/>
          <w:lang w:val="en-GB"/>
        </w:rPr>
        <w:t>Viral Hepatitis Reviews</w:t>
      </w:r>
      <w:r w:rsidRPr="0094603C">
        <w:rPr>
          <w:rFonts w:asciiTheme="minorBidi" w:hAnsiTheme="minorBidi" w:cstheme="minorBidi"/>
          <w:lang w:val="en-GB"/>
        </w:rPr>
        <w:t>, 25(1), 45–60.</w:t>
      </w:r>
    </w:p>
    <w:p w14:paraId="1764EF94"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Rein, D. B., et al. (2012). Global epidemiology of hepatitis E. </w:t>
      </w:r>
      <w:r w:rsidRPr="0094603C">
        <w:rPr>
          <w:rFonts w:asciiTheme="minorBidi" w:hAnsiTheme="minorBidi" w:cstheme="minorBidi"/>
          <w:i/>
          <w:iCs/>
          <w:lang w:val="en-GB"/>
        </w:rPr>
        <w:t>Hepatology</w:t>
      </w:r>
      <w:r w:rsidRPr="0094603C">
        <w:rPr>
          <w:rFonts w:asciiTheme="minorBidi" w:hAnsiTheme="minorBidi" w:cstheme="minorBidi"/>
          <w:lang w:val="en-GB"/>
        </w:rPr>
        <w:t>, 55(4), 1087–1098.</w:t>
      </w:r>
    </w:p>
    <w:p w14:paraId="1647CFE5"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Rasheed, U., Tariq, M., &amp; Khalid, S. (2020). Maternal and </w:t>
      </w:r>
      <w:proofErr w:type="spellStart"/>
      <w:r w:rsidRPr="0094603C">
        <w:rPr>
          <w:rFonts w:asciiTheme="minorBidi" w:hAnsiTheme="minorBidi" w:cstheme="minorBidi"/>
          <w:lang w:val="en-GB"/>
        </w:rPr>
        <w:t>fetal</w:t>
      </w:r>
      <w:proofErr w:type="spellEnd"/>
      <w:r w:rsidRPr="0094603C">
        <w:rPr>
          <w:rFonts w:asciiTheme="minorBidi" w:hAnsiTheme="minorBidi" w:cstheme="minorBidi"/>
          <w:lang w:val="en-GB"/>
        </w:rPr>
        <w:t xml:space="preserve"> outcomes of hepatitis E. </w:t>
      </w:r>
      <w:r w:rsidRPr="0094603C">
        <w:rPr>
          <w:rFonts w:asciiTheme="minorBidi" w:hAnsiTheme="minorBidi" w:cstheme="minorBidi"/>
          <w:i/>
          <w:iCs/>
          <w:lang w:val="en-GB"/>
        </w:rPr>
        <w:t xml:space="preserve">Infectious Diseases in Obstetrics and </w:t>
      </w:r>
      <w:proofErr w:type="spellStart"/>
      <w:r w:rsidRPr="0094603C">
        <w:rPr>
          <w:rFonts w:asciiTheme="minorBidi" w:hAnsiTheme="minorBidi" w:cstheme="minorBidi"/>
          <w:i/>
          <w:iCs/>
          <w:lang w:val="en-GB"/>
        </w:rPr>
        <w:t>Gynecology</w:t>
      </w:r>
      <w:proofErr w:type="spellEnd"/>
      <w:r w:rsidRPr="0094603C">
        <w:rPr>
          <w:rFonts w:asciiTheme="minorBidi" w:hAnsiTheme="minorBidi" w:cstheme="minorBidi"/>
          <w:lang w:val="en-GB"/>
        </w:rPr>
        <w:t>, 2020, 9832456.</w:t>
      </w:r>
    </w:p>
    <w:p w14:paraId="5BFF3079"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Westbrook, R. H., </w:t>
      </w:r>
      <w:proofErr w:type="spellStart"/>
      <w:r w:rsidRPr="0094603C">
        <w:rPr>
          <w:rFonts w:asciiTheme="minorBidi" w:hAnsiTheme="minorBidi" w:cstheme="minorBidi"/>
          <w:lang w:val="en-GB"/>
        </w:rPr>
        <w:t>Dusheiko</w:t>
      </w:r>
      <w:proofErr w:type="spellEnd"/>
      <w:r w:rsidRPr="0094603C">
        <w:rPr>
          <w:rFonts w:asciiTheme="minorBidi" w:hAnsiTheme="minorBidi" w:cstheme="minorBidi"/>
          <w:lang w:val="en-GB"/>
        </w:rPr>
        <w:t xml:space="preserve">, G., &amp; Williamson, C. (2016). Pregnancy and liver disease. </w:t>
      </w:r>
      <w:r w:rsidRPr="0094603C">
        <w:rPr>
          <w:rFonts w:asciiTheme="minorBidi" w:hAnsiTheme="minorBidi" w:cstheme="minorBidi"/>
          <w:i/>
          <w:iCs/>
          <w:lang w:val="en-GB"/>
        </w:rPr>
        <w:t>Journal of Hepatology</w:t>
      </w:r>
      <w:r w:rsidRPr="0094603C">
        <w:rPr>
          <w:rFonts w:asciiTheme="minorBidi" w:hAnsiTheme="minorBidi" w:cstheme="minorBidi"/>
          <w:lang w:val="en-GB"/>
        </w:rPr>
        <w:t>, 64(4), 933–945.</w:t>
      </w:r>
    </w:p>
    <w:p w14:paraId="67F37935" w14:textId="71EECF32" w:rsidR="0094603C" w:rsidRPr="0094603C" w:rsidRDefault="0094603C" w:rsidP="0094603C">
      <w:pPr>
        <w:rPr>
          <w:rFonts w:asciiTheme="minorBidi" w:hAnsiTheme="minorBidi" w:cstheme="minorBidi"/>
          <w:lang w:val="en-GB"/>
        </w:rPr>
      </w:pPr>
    </w:p>
    <w:p w14:paraId="027DCBA3"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Aggarwal, R. (2013). Diagnosis and management of hepatitis E. </w:t>
      </w:r>
      <w:r w:rsidRPr="0094603C">
        <w:rPr>
          <w:rFonts w:asciiTheme="minorBidi" w:hAnsiTheme="minorBidi" w:cstheme="minorBidi"/>
          <w:i/>
          <w:iCs/>
          <w:lang w:val="en-GB"/>
        </w:rPr>
        <w:t>Current Opinion in Gastroenterology</w:t>
      </w:r>
      <w:r w:rsidRPr="0094603C">
        <w:rPr>
          <w:rFonts w:asciiTheme="minorBidi" w:hAnsiTheme="minorBidi" w:cstheme="minorBidi"/>
          <w:lang w:val="en-GB"/>
        </w:rPr>
        <w:t>, 29(3), 244–249.</w:t>
      </w:r>
    </w:p>
    <w:p w14:paraId="2EF9D67A"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Hakim, M. S., Wang, W., &amp; Bramer, W. M. (2017). Environmental spread of HEV. </w:t>
      </w:r>
      <w:r w:rsidRPr="0094603C">
        <w:rPr>
          <w:rFonts w:asciiTheme="minorBidi" w:hAnsiTheme="minorBidi" w:cstheme="minorBidi"/>
          <w:i/>
          <w:iCs/>
          <w:lang w:val="en-GB"/>
        </w:rPr>
        <w:t>Journal of Infection</w:t>
      </w:r>
      <w:r w:rsidRPr="0094603C">
        <w:rPr>
          <w:rFonts w:asciiTheme="minorBidi" w:hAnsiTheme="minorBidi" w:cstheme="minorBidi"/>
          <w:lang w:val="en-GB"/>
        </w:rPr>
        <w:t>, 75(3), 216–224.</w:t>
      </w:r>
    </w:p>
    <w:p w14:paraId="41A5CAE2"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Smith, D. B., et al. (2016). HEV genotypes and classification. </w:t>
      </w:r>
      <w:r w:rsidRPr="0094603C">
        <w:rPr>
          <w:rFonts w:asciiTheme="minorBidi" w:hAnsiTheme="minorBidi" w:cstheme="minorBidi"/>
          <w:i/>
          <w:iCs/>
          <w:lang w:val="en-GB"/>
        </w:rPr>
        <w:t>Journal of General Virology</w:t>
      </w:r>
      <w:r w:rsidRPr="0094603C">
        <w:rPr>
          <w:rFonts w:asciiTheme="minorBidi" w:hAnsiTheme="minorBidi" w:cstheme="minorBidi"/>
          <w:lang w:val="en-GB"/>
        </w:rPr>
        <w:t>, 97(10), 2613–2626.</w:t>
      </w:r>
    </w:p>
    <w:p w14:paraId="1065124D"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Dalton, H. R., et al. (2013). Autochthonous hepatitis E in developed countries. </w:t>
      </w:r>
      <w:r w:rsidRPr="0094603C">
        <w:rPr>
          <w:rFonts w:asciiTheme="minorBidi" w:hAnsiTheme="minorBidi" w:cstheme="minorBidi"/>
          <w:i/>
          <w:iCs/>
          <w:lang w:val="en-GB"/>
        </w:rPr>
        <w:t>Clinical Microbiology Reviews</w:t>
      </w:r>
      <w:r w:rsidRPr="0094603C">
        <w:rPr>
          <w:rFonts w:asciiTheme="minorBidi" w:hAnsiTheme="minorBidi" w:cstheme="minorBidi"/>
          <w:lang w:val="en-GB"/>
        </w:rPr>
        <w:t>, 26(1), 1–20.</w:t>
      </w:r>
    </w:p>
    <w:p w14:paraId="107BD16B"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Krain, L. J., Nelson, K. E., &amp; </w:t>
      </w:r>
      <w:proofErr w:type="spellStart"/>
      <w:r w:rsidRPr="0094603C">
        <w:rPr>
          <w:rFonts w:asciiTheme="minorBidi" w:hAnsiTheme="minorBidi" w:cstheme="minorBidi"/>
          <w:lang w:val="en-GB"/>
        </w:rPr>
        <w:t>Labrique</w:t>
      </w:r>
      <w:proofErr w:type="spellEnd"/>
      <w:r w:rsidRPr="0094603C">
        <w:rPr>
          <w:rFonts w:asciiTheme="minorBidi" w:hAnsiTheme="minorBidi" w:cstheme="minorBidi"/>
          <w:lang w:val="en-GB"/>
        </w:rPr>
        <w:t xml:space="preserve">, A. B. (2014). Epidemiology of HEV. </w:t>
      </w:r>
      <w:r w:rsidRPr="0094603C">
        <w:rPr>
          <w:rFonts w:asciiTheme="minorBidi" w:hAnsiTheme="minorBidi" w:cstheme="minorBidi"/>
          <w:i/>
          <w:iCs/>
          <w:lang w:val="en-GB"/>
        </w:rPr>
        <w:t>Clinical Epidemiology</w:t>
      </w:r>
      <w:r w:rsidRPr="0094603C">
        <w:rPr>
          <w:rFonts w:asciiTheme="minorBidi" w:hAnsiTheme="minorBidi" w:cstheme="minorBidi"/>
          <w:lang w:val="en-GB"/>
        </w:rPr>
        <w:t>, 6, 461–472.</w:t>
      </w:r>
    </w:p>
    <w:p w14:paraId="791DA73F" w14:textId="77777777" w:rsidR="0094603C" w:rsidRPr="0094603C" w:rsidRDefault="0094603C"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Mushahwar</w:t>
      </w:r>
      <w:proofErr w:type="spellEnd"/>
      <w:r w:rsidRPr="0094603C">
        <w:rPr>
          <w:rFonts w:asciiTheme="minorBidi" w:hAnsiTheme="minorBidi" w:cstheme="minorBidi"/>
          <w:lang w:val="en-GB"/>
        </w:rPr>
        <w:t xml:space="preserve">, I. K. (2008). Hepatitis E virus: Molecular virology. </w:t>
      </w:r>
      <w:r w:rsidRPr="0094603C">
        <w:rPr>
          <w:rFonts w:asciiTheme="minorBidi" w:hAnsiTheme="minorBidi" w:cstheme="minorBidi"/>
          <w:i/>
          <w:iCs/>
          <w:lang w:val="en-GB"/>
        </w:rPr>
        <w:t>Reviews in Medical Virology</w:t>
      </w:r>
      <w:r w:rsidRPr="0094603C">
        <w:rPr>
          <w:rFonts w:asciiTheme="minorBidi" w:hAnsiTheme="minorBidi" w:cstheme="minorBidi"/>
          <w:lang w:val="en-GB"/>
        </w:rPr>
        <w:t>, 18(2), 61–70.</w:t>
      </w:r>
    </w:p>
    <w:p w14:paraId="01A610A1" w14:textId="77777777" w:rsidR="0094603C" w:rsidRPr="0094603C" w:rsidRDefault="0094603C"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Teshale</w:t>
      </w:r>
      <w:proofErr w:type="spellEnd"/>
      <w:r w:rsidRPr="0094603C">
        <w:rPr>
          <w:rFonts w:asciiTheme="minorBidi" w:hAnsiTheme="minorBidi" w:cstheme="minorBidi"/>
          <w:lang w:val="en-GB"/>
        </w:rPr>
        <w:t xml:space="preserve">, E. H., &amp; Hu, D. J. (2011). Hepatitis E epidemiology. </w:t>
      </w:r>
      <w:r w:rsidRPr="0094603C">
        <w:rPr>
          <w:rFonts w:asciiTheme="minorBidi" w:hAnsiTheme="minorBidi" w:cstheme="minorBidi"/>
          <w:i/>
          <w:iCs/>
          <w:lang w:val="en-GB"/>
        </w:rPr>
        <w:t>International Journal of Infectious Diseases</w:t>
      </w:r>
      <w:r w:rsidRPr="0094603C">
        <w:rPr>
          <w:rFonts w:asciiTheme="minorBidi" w:hAnsiTheme="minorBidi" w:cstheme="minorBidi"/>
          <w:lang w:val="en-GB"/>
        </w:rPr>
        <w:t>, 15(11), e732–e736.</w:t>
      </w:r>
    </w:p>
    <w:p w14:paraId="5AD8A3F6"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Zaman, K., et al. (2014). Maternal HEV infection and </w:t>
      </w:r>
      <w:proofErr w:type="spellStart"/>
      <w:r w:rsidRPr="0094603C">
        <w:rPr>
          <w:rFonts w:asciiTheme="minorBidi" w:hAnsiTheme="minorBidi" w:cstheme="minorBidi"/>
          <w:lang w:val="en-GB"/>
        </w:rPr>
        <w:t>fetal</w:t>
      </w:r>
      <w:proofErr w:type="spellEnd"/>
      <w:r w:rsidRPr="0094603C">
        <w:rPr>
          <w:rFonts w:asciiTheme="minorBidi" w:hAnsiTheme="minorBidi" w:cstheme="minorBidi"/>
          <w:lang w:val="en-GB"/>
        </w:rPr>
        <w:t xml:space="preserve"> outcomes. </w:t>
      </w:r>
      <w:r w:rsidRPr="0094603C">
        <w:rPr>
          <w:rFonts w:asciiTheme="minorBidi" w:hAnsiTheme="minorBidi" w:cstheme="minorBidi"/>
          <w:i/>
          <w:iCs/>
          <w:lang w:val="en-GB"/>
        </w:rPr>
        <w:t>PLOS ONE</w:t>
      </w:r>
      <w:r w:rsidRPr="0094603C">
        <w:rPr>
          <w:rFonts w:asciiTheme="minorBidi" w:hAnsiTheme="minorBidi" w:cstheme="minorBidi"/>
          <w:lang w:val="en-GB"/>
        </w:rPr>
        <w:t>, 9(12), e113371.</w:t>
      </w:r>
    </w:p>
    <w:p w14:paraId="44170C67"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Paul, R. C., et al. (2014). Water contamination and HEV outbreaks. </w:t>
      </w:r>
      <w:r w:rsidRPr="0094603C">
        <w:rPr>
          <w:rFonts w:asciiTheme="minorBidi" w:hAnsiTheme="minorBidi" w:cstheme="minorBidi"/>
          <w:i/>
          <w:iCs/>
          <w:lang w:val="en-GB"/>
        </w:rPr>
        <w:t>American Journal of Tropical Medicine and Hygiene</w:t>
      </w:r>
      <w:r w:rsidRPr="0094603C">
        <w:rPr>
          <w:rFonts w:asciiTheme="minorBidi" w:hAnsiTheme="minorBidi" w:cstheme="minorBidi"/>
          <w:lang w:val="en-GB"/>
        </w:rPr>
        <w:t>, 91(3), 589–596.</w:t>
      </w:r>
    </w:p>
    <w:p w14:paraId="4343B046"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Perez-Gracia, M. T., </w:t>
      </w:r>
      <w:proofErr w:type="spellStart"/>
      <w:r w:rsidRPr="0094603C">
        <w:rPr>
          <w:rFonts w:asciiTheme="minorBidi" w:hAnsiTheme="minorBidi" w:cstheme="minorBidi"/>
          <w:lang w:val="en-GB"/>
        </w:rPr>
        <w:t>Suay</w:t>
      </w:r>
      <w:proofErr w:type="spellEnd"/>
      <w:r w:rsidRPr="0094603C">
        <w:rPr>
          <w:rFonts w:asciiTheme="minorBidi" w:hAnsiTheme="minorBidi" w:cstheme="minorBidi"/>
          <w:lang w:val="en-GB"/>
        </w:rPr>
        <w:t xml:space="preserve">-García, B., &amp; Mateos-Lindemann, M. L. (2017). Hepatitis E and pregnancy. </w:t>
      </w:r>
      <w:r w:rsidRPr="0094603C">
        <w:rPr>
          <w:rFonts w:asciiTheme="minorBidi" w:hAnsiTheme="minorBidi" w:cstheme="minorBidi"/>
          <w:i/>
          <w:iCs/>
          <w:lang w:val="en-GB"/>
        </w:rPr>
        <w:t>Virology Journal</w:t>
      </w:r>
      <w:r w:rsidRPr="0094603C">
        <w:rPr>
          <w:rFonts w:asciiTheme="minorBidi" w:hAnsiTheme="minorBidi" w:cstheme="minorBidi"/>
          <w:lang w:val="en-GB"/>
        </w:rPr>
        <w:t>, 14, 1–11.</w:t>
      </w:r>
    </w:p>
    <w:p w14:paraId="60F21413" w14:textId="77777777" w:rsidR="00DA549F" w:rsidRPr="00DA549F" w:rsidRDefault="00DA549F" w:rsidP="00441B6F">
      <w:pPr>
        <w:rPr>
          <w:rFonts w:asciiTheme="minorBidi" w:hAnsiTheme="minorBidi" w:cstheme="minorBidi"/>
        </w:rPr>
      </w:pPr>
    </w:p>
    <w:p w14:paraId="412EC9D6" w14:textId="77777777" w:rsidR="00DA549F" w:rsidRPr="00315186" w:rsidRDefault="00DA549F" w:rsidP="00441B6F"/>
    <w:p w14:paraId="5921CE64" w14:textId="77777777" w:rsidR="002B685A" w:rsidRDefault="002B685A" w:rsidP="00441B6F">
      <w:pPr>
        <w:pStyle w:val="ReferHead"/>
        <w:spacing w:after="0"/>
        <w:jc w:val="both"/>
        <w:rPr>
          <w:rFonts w:ascii="Arial" w:hAnsi="Arial" w:cs="Arial"/>
          <w:b w:val="0"/>
          <w:caps w:val="0"/>
          <w:sz w:val="20"/>
        </w:rPr>
      </w:pPr>
    </w:p>
    <w:sectPr w:rsidR="002B685A" w:rsidSect="00F032D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BE366" w14:textId="77777777" w:rsidR="00E02EFF" w:rsidRDefault="00E02EFF" w:rsidP="00C37E61">
      <w:r>
        <w:separator/>
      </w:r>
    </w:p>
  </w:endnote>
  <w:endnote w:type="continuationSeparator" w:id="0">
    <w:p w14:paraId="348D8435" w14:textId="77777777" w:rsidR="00E02EFF" w:rsidRDefault="00E02E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579E" w14:textId="77777777" w:rsidR="00F032D5" w:rsidRDefault="00F03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253F" w14:textId="77777777" w:rsidR="00F032D5" w:rsidRDefault="00F03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BE17"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57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16388" w14:textId="77777777" w:rsidR="00E02EFF" w:rsidRDefault="00E02EFF" w:rsidP="00C37E61">
      <w:r>
        <w:separator/>
      </w:r>
    </w:p>
  </w:footnote>
  <w:footnote w:type="continuationSeparator" w:id="0">
    <w:p w14:paraId="2E0B1CAB" w14:textId="77777777" w:rsidR="00E02EFF" w:rsidRDefault="00E02E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A95D3" w14:textId="4E51CCAC" w:rsidR="00F032D5" w:rsidRDefault="00F032D5">
    <w:pPr>
      <w:pStyle w:val="Header"/>
    </w:pPr>
    <w:r>
      <w:rPr>
        <w:noProof/>
      </w:rPr>
      <w:pict w14:anchorId="33012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6AA4" w14:textId="1E81CB5F" w:rsidR="00F032D5" w:rsidRDefault="00F032D5">
    <w:pPr>
      <w:pStyle w:val="Header"/>
    </w:pPr>
    <w:r>
      <w:rPr>
        <w:noProof/>
      </w:rPr>
      <w:pict w14:anchorId="18C02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6B25" w14:textId="0A04641F" w:rsidR="00296529" w:rsidRPr="00296529" w:rsidRDefault="00F032D5" w:rsidP="00296529">
    <w:pPr>
      <w:ind w:left="2160"/>
      <w:jc w:val="center"/>
      <w:rPr>
        <w:rFonts w:ascii="Times New Roman" w:eastAsia="Calibri" w:hAnsi="Times New Roman"/>
        <w:i/>
        <w:sz w:val="18"/>
        <w:szCs w:val="22"/>
      </w:rPr>
    </w:pPr>
    <w:r>
      <w:rPr>
        <w:noProof/>
      </w:rPr>
      <w:pict w14:anchorId="52510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BF531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E476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9837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9FD9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5A98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9ACB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AA4A" w14:textId="30C0CD98" w:rsidR="00F032D5" w:rsidRDefault="00F032D5">
    <w:pPr>
      <w:pStyle w:val="Header"/>
    </w:pPr>
    <w:r>
      <w:rPr>
        <w:noProof/>
      </w:rPr>
      <w:pict w14:anchorId="4CBE0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A65A" w14:textId="284DAB0A" w:rsidR="00F032D5" w:rsidRDefault="00F032D5">
    <w:pPr>
      <w:pStyle w:val="Header"/>
    </w:pPr>
    <w:r>
      <w:rPr>
        <w:noProof/>
      </w:rPr>
      <w:pict w14:anchorId="4F6D1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E328" w14:textId="5E9B69CE" w:rsidR="00F032D5" w:rsidRDefault="00F032D5">
    <w:pPr>
      <w:pStyle w:val="Header"/>
    </w:pPr>
    <w:r>
      <w:rPr>
        <w:noProof/>
      </w:rPr>
      <w:pict w14:anchorId="5AB14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3A00B5"/>
    <w:multiLevelType w:val="hybridMultilevel"/>
    <w:tmpl w:val="A9B2A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203AF0"/>
    <w:multiLevelType w:val="hybridMultilevel"/>
    <w:tmpl w:val="7610AAC8"/>
    <w:lvl w:ilvl="0" w:tplc="8376D0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E34F4F"/>
    <w:multiLevelType w:val="hybridMultilevel"/>
    <w:tmpl w:val="0456AA16"/>
    <w:lvl w:ilvl="0" w:tplc="61F468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744FBB"/>
    <w:multiLevelType w:val="hybridMultilevel"/>
    <w:tmpl w:val="0360F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F0FE5"/>
    <w:multiLevelType w:val="hybridMultilevel"/>
    <w:tmpl w:val="E7809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10"/>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1"/>
  </w:num>
  <w:num w:numId="31">
    <w:abstractNumId w:val="19"/>
  </w:num>
  <w:num w:numId="32">
    <w:abstractNumId w:val="14"/>
  </w:num>
  <w:num w:numId="33">
    <w:abstractNumId w:val="7"/>
  </w:num>
  <w:num w:numId="34">
    <w:abstractNumId w:val="1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BDC"/>
    <w:rsid w:val="00030174"/>
    <w:rsid w:val="0004579C"/>
    <w:rsid w:val="000A47FA"/>
    <w:rsid w:val="000A65D3"/>
    <w:rsid w:val="000B1E33"/>
    <w:rsid w:val="000D689F"/>
    <w:rsid w:val="000E7B7B"/>
    <w:rsid w:val="000E7D62"/>
    <w:rsid w:val="00103357"/>
    <w:rsid w:val="001109EF"/>
    <w:rsid w:val="00123C9F"/>
    <w:rsid w:val="00124CB3"/>
    <w:rsid w:val="00126190"/>
    <w:rsid w:val="00127E56"/>
    <w:rsid w:val="00130F17"/>
    <w:rsid w:val="001320BF"/>
    <w:rsid w:val="00132A09"/>
    <w:rsid w:val="001342FD"/>
    <w:rsid w:val="001378C4"/>
    <w:rsid w:val="00153377"/>
    <w:rsid w:val="00163BC4"/>
    <w:rsid w:val="001744AB"/>
    <w:rsid w:val="00191062"/>
    <w:rsid w:val="00192B72"/>
    <w:rsid w:val="00195F93"/>
    <w:rsid w:val="001A29D8"/>
    <w:rsid w:val="001A5CAA"/>
    <w:rsid w:val="001B0427"/>
    <w:rsid w:val="001D3A51"/>
    <w:rsid w:val="001E0D7C"/>
    <w:rsid w:val="001E10D2"/>
    <w:rsid w:val="001E25B4"/>
    <w:rsid w:val="001E44FE"/>
    <w:rsid w:val="00200595"/>
    <w:rsid w:val="002006CD"/>
    <w:rsid w:val="00204835"/>
    <w:rsid w:val="00231920"/>
    <w:rsid w:val="0023195C"/>
    <w:rsid w:val="00242066"/>
    <w:rsid w:val="0024282C"/>
    <w:rsid w:val="002460DC"/>
    <w:rsid w:val="00250985"/>
    <w:rsid w:val="002556F6"/>
    <w:rsid w:val="00283105"/>
    <w:rsid w:val="00284C4C"/>
    <w:rsid w:val="00285745"/>
    <w:rsid w:val="00286211"/>
    <w:rsid w:val="00287E68"/>
    <w:rsid w:val="00296529"/>
    <w:rsid w:val="002A178E"/>
    <w:rsid w:val="002B27FB"/>
    <w:rsid w:val="002B685A"/>
    <w:rsid w:val="002C23D7"/>
    <w:rsid w:val="002C57D2"/>
    <w:rsid w:val="002E0D56"/>
    <w:rsid w:val="0030058A"/>
    <w:rsid w:val="00305D0C"/>
    <w:rsid w:val="0031020C"/>
    <w:rsid w:val="003132E6"/>
    <w:rsid w:val="00315186"/>
    <w:rsid w:val="00320064"/>
    <w:rsid w:val="00326349"/>
    <w:rsid w:val="003276DC"/>
    <w:rsid w:val="0033343E"/>
    <w:rsid w:val="003345C5"/>
    <w:rsid w:val="003512C2"/>
    <w:rsid w:val="00371FB6"/>
    <w:rsid w:val="003763C1"/>
    <w:rsid w:val="00376BBE"/>
    <w:rsid w:val="0039224F"/>
    <w:rsid w:val="0039430B"/>
    <w:rsid w:val="003A43A4"/>
    <w:rsid w:val="003A7E18"/>
    <w:rsid w:val="003B1FEA"/>
    <w:rsid w:val="003C4C86"/>
    <w:rsid w:val="003C6258"/>
    <w:rsid w:val="003D74C8"/>
    <w:rsid w:val="003E2904"/>
    <w:rsid w:val="00401927"/>
    <w:rsid w:val="00406DF8"/>
    <w:rsid w:val="0041027F"/>
    <w:rsid w:val="00412475"/>
    <w:rsid w:val="00423789"/>
    <w:rsid w:val="00440F43"/>
    <w:rsid w:val="00441B6F"/>
    <w:rsid w:val="00446221"/>
    <w:rsid w:val="00450E62"/>
    <w:rsid w:val="004539DB"/>
    <w:rsid w:val="004608FE"/>
    <w:rsid w:val="00471A80"/>
    <w:rsid w:val="004B1F9D"/>
    <w:rsid w:val="004D305E"/>
    <w:rsid w:val="004D4277"/>
    <w:rsid w:val="005012AB"/>
    <w:rsid w:val="00502516"/>
    <w:rsid w:val="00505F06"/>
    <w:rsid w:val="00506828"/>
    <w:rsid w:val="0053056E"/>
    <w:rsid w:val="0055422D"/>
    <w:rsid w:val="00554FDA"/>
    <w:rsid w:val="00594ADE"/>
    <w:rsid w:val="005955B6"/>
    <w:rsid w:val="005B12D9"/>
    <w:rsid w:val="005C784C"/>
    <w:rsid w:val="005D17F6"/>
    <w:rsid w:val="005E5539"/>
    <w:rsid w:val="00602BF5"/>
    <w:rsid w:val="00617FDD"/>
    <w:rsid w:val="00621659"/>
    <w:rsid w:val="00627E1F"/>
    <w:rsid w:val="00633614"/>
    <w:rsid w:val="00633F68"/>
    <w:rsid w:val="00636EB2"/>
    <w:rsid w:val="006375B8"/>
    <w:rsid w:val="00637704"/>
    <w:rsid w:val="00640FAD"/>
    <w:rsid w:val="0064579A"/>
    <w:rsid w:val="00652D3F"/>
    <w:rsid w:val="00653460"/>
    <w:rsid w:val="006573C9"/>
    <w:rsid w:val="0066510A"/>
    <w:rsid w:val="00673F9F"/>
    <w:rsid w:val="00680F16"/>
    <w:rsid w:val="00686953"/>
    <w:rsid w:val="00687DEA"/>
    <w:rsid w:val="00687E67"/>
    <w:rsid w:val="006967F7"/>
    <w:rsid w:val="006A250C"/>
    <w:rsid w:val="006B21D3"/>
    <w:rsid w:val="006B57D0"/>
    <w:rsid w:val="006D30FF"/>
    <w:rsid w:val="006D6940"/>
    <w:rsid w:val="006F11EC"/>
    <w:rsid w:val="0070082C"/>
    <w:rsid w:val="007132A9"/>
    <w:rsid w:val="0073465B"/>
    <w:rsid w:val="007369E6"/>
    <w:rsid w:val="00746E59"/>
    <w:rsid w:val="00754C9A"/>
    <w:rsid w:val="0075599A"/>
    <w:rsid w:val="00761D52"/>
    <w:rsid w:val="00766EE1"/>
    <w:rsid w:val="0077749E"/>
    <w:rsid w:val="00790ADA"/>
    <w:rsid w:val="007C0E26"/>
    <w:rsid w:val="007D2288"/>
    <w:rsid w:val="007E088F"/>
    <w:rsid w:val="007F199D"/>
    <w:rsid w:val="007F7B32"/>
    <w:rsid w:val="00804BC2"/>
    <w:rsid w:val="00807DAB"/>
    <w:rsid w:val="0081431A"/>
    <w:rsid w:val="0083216F"/>
    <w:rsid w:val="00860000"/>
    <w:rsid w:val="008607AA"/>
    <w:rsid w:val="00863BD3"/>
    <w:rsid w:val="008641ED"/>
    <w:rsid w:val="00866D66"/>
    <w:rsid w:val="008671C6"/>
    <w:rsid w:val="00875803"/>
    <w:rsid w:val="00897048"/>
    <w:rsid w:val="008B459E"/>
    <w:rsid w:val="008D7438"/>
    <w:rsid w:val="008E13AE"/>
    <w:rsid w:val="008E1506"/>
    <w:rsid w:val="008E710C"/>
    <w:rsid w:val="008F69D6"/>
    <w:rsid w:val="00901EE2"/>
    <w:rsid w:val="00902823"/>
    <w:rsid w:val="00914543"/>
    <w:rsid w:val="00915CA6"/>
    <w:rsid w:val="00927834"/>
    <w:rsid w:val="0094603C"/>
    <w:rsid w:val="009500A6"/>
    <w:rsid w:val="00957C18"/>
    <w:rsid w:val="009659BA"/>
    <w:rsid w:val="00983040"/>
    <w:rsid w:val="00997063"/>
    <w:rsid w:val="009B3FB9"/>
    <w:rsid w:val="009C2465"/>
    <w:rsid w:val="009D35A0"/>
    <w:rsid w:val="009D7EB7"/>
    <w:rsid w:val="009E048A"/>
    <w:rsid w:val="009E08E9"/>
    <w:rsid w:val="009E3DB9"/>
    <w:rsid w:val="009E6E35"/>
    <w:rsid w:val="009F0EDA"/>
    <w:rsid w:val="00A03B96"/>
    <w:rsid w:val="00A044CF"/>
    <w:rsid w:val="00A05B19"/>
    <w:rsid w:val="00A1134E"/>
    <w:rsid w:val="00A11388"/>
    <w:rsid w:val="00A16A5C"/>
    <w:rsid w:val="00A240AF"/>
    <w:rsid w:val="00A24E7E"/>
    <w:rsid w:val="00A258C3"/>
    <w:rsid w:val="00A347C0"/>
    <w:rsid w:val="00A36C4C"/>
    <w:rsid w:val="00A44518"/>
    <w:rsid w:val="00A51431"/>
    <w:rsid w:val="00A539AD"/>
    <w:rsid w:val="00A55C7E"/>
    <w:rsid w:val="00A63454"/>
    <w:rsid w:val="00A63DCC"/>
    <w:rsid w:val="00A84E0E"/>
    <w:rsid w:val="00A94063"/>
    <w:rsid w:val="00AA6219"/>
    <w:rsid w:val="00AA74E0"/>
    <w:rsid w:val="00AB703F"/>
    <w:rsid w:val="00AC6BB8"/>
    <w:rsid w:val="00AE008F"/>
    <w:rsid w:val="00AF07D6"/>
    <w:rsid w:val="00B01FCD"/>
    <w:rsid w:val="00B1776C"/>
    <w:rsid w:val="00B23AB6"/>
    <w:rsid w:val="00B32F33"/>
    <w:rsid w:val="00B404FD"/>
    <w:rsid w:val="00B52583"/>
    <w:rsid w:val="00B52896"/>
    <w:rsid w:val="00B77660"/>
    <w:rsid w:val="00B95236"/>
    <w:rsid w:val="00B96BD9"/>
    <w:rsid w:val="00BA1B01"/>
    <w:rsid w:val="00BA2641"/>
    <w:rsid w:val="00BB37AA"/>
    <w:rsid w:val="00BC53A0"/>
    <w:rsid w:val="00BC711E"/>
    <w:rsid w:val="00BE3079"/>
    <w:rsid w:val="00BE62AD"/>
    <w:rsid w:val="00BF121F"/>
    <w:rsid w:val="00BF1F80"/>
    <w:rsid w:val="00C129A5"/>
    <w:rsid w:val="00C157AE"/>
    <w:rsid w:val="00C166EF"/>
    <w:rsid w:val="00C17EB0"/>
    <w:rsid w:val="00C27F5F"/>
    <w:rsid w:val="00C30A0F"/>
    <w:rsid w:val="00C37E61"/>
    <w:rsid w:val="00C70F1B"/>
    <w:rsid w:val="00C71A47"/>
    <w:rsid w:val="00C7464C"/>
    <w:rsid w:val="00C85588"/>
    <w:rsid w:val="00CA15B5"/>
    <w:rsid w:val="00CD6755"/>
    <w:rsid w:val="00CD6856"/>
    <w:rsid w:val="00CD76C6"/>
    <w:rsid w:val="00CE0089"/>
    <w:rsid w:val="00CE793C"/>
    <w:rsid w:val="00CF193C"/>
    <w:rsid w:val="00CF51D8"/>
    <w:rsid w:val="00D173F1"/>
    <w:rsid w:val="00D74CB0"/>
    <w:rsid w:val="00D8295D"/>
    <w:rsid w:val="00D877D7"/>
    <w:rsid w:val="00DA549F"/>
    <w:rsid w:val="00DB2A65"/>
    <w:rsid w:val="00DC2A65"/>
    <w:rsid w:val="00DE15F0"/>
    <w:rsid w:val="00DE5663"/>
    <w:rsid w:val="00DE78AA"/>
    <w:rsid w:val="00E02EFF"/>
    <w:rsid w:val="00E053D0"/>
    <w:rsid w:val="00E15994"/>
    <w:rsid w:val="00E22CB7"/>
    <w:rsid w:val="00E30790"/>
    <w:rsid w:val="00E3114E"/>
    <w:rsid w:val="00E31A70"/>
    <w:rsid w:val="00E35B02"/>
    <w:rsid w:val="00E66496"/>
    <w:rsid w:val="00E66B35"/>
    <w:rsid w:val="00E66E10"/>
    <w:rsid w:val="00E769F6"/>
    <w:rsid w:val="00E8337E"/>
    <w:rsid w:val="00E8407C"/>
    <w:rsid w:val="00E84F3C"/>
    <w:rsid w:val="00E8560A"/>
    <w:rsid w:val="00EA012C"/>
    <w:rsid w:val="00EC2CB1"/>
    <w:rsid w:val="00EC6A55"/>
    <w:rsid w:val="00ED0288"/>
    <w:rsid w:val="00EE52CB"/>
    <w:rsid w:val="00EF581D"/>
    <w:rsid w:val="00EF7FD8"/>
    <w:rsid w:val="00F032D5"/>
    <w:rsid w:val="00F06F59"/>
    <w:rsid w:val="00F17988"/>
    <w:rsid w:val="00F26598"/>
    <w:rsid w:val="00F43133"/>
    <w:rsid w:val="00F469F0"/>
    <w:rsid w:val="00F53273"/>
    <w:rsid w:val="00F755E4"/>
    <w:rsid w:val="00F77D02"/>
    <w:rsid w:val="00F9486D"/>
    <w:rsid w:val="00FB3A86"/>
    <w:rsid w:val="00FD36C8"/>
    <w:rsid w:val="00FE3E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E0D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E0D7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9430B"/>
    <w:pPr>
      <w:ind w:left="720"/>
      <w:contextualSpacing/>
    </w:pPr>
  </w:style>
  <w:style w:type="table" w:customStyle="1" w:styleId="1">
    <w:name w:val="شبكة جدول1"/>
    <w:basedOn w:val="TableNormal"/>
    <w:next w:val="TableGrid"/>
    <w:uiPriority w:val="59"/>
    <w:rsid w:val="00A044C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07841-65AC-48B6-B172-1F592845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3</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9607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90</cp:revision>
  <cp:lastPrinted>1999-07-06T11:00:00Z</cp:lastPrinted>
  <dcterms:created xsi:type="dcterms:W3CDTF">2014-10-25T14:34:00Z</dcterms:created>
  <dcterms:modified xsi:type="dcterms:W3CDTF">2025-11-15T10:04:00Z</dcterms:modified>
</cp:coreProperties>
</file>