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3EF7D" w14:textId="77777777" w:rsidR="001312C7" w:rsidRDefault="001312C7" w:rsidP="001312C7">
      <w:pPr>
        <w:spacing w:after="0"/>
        <w:jc w:val="center"/>
        <w:rPr>
          <w:rFonts w:ascii="Times New Roman" w:hAnsi="Times New Roman" w:cs="Times New Roman"/>
          <w:b/>
          <w:bCs/>
          <w:sz w:val="32"/>
          <w:szCs w:val="32"/>
        </w:rPr>
      </w:pPr>
      <w:r w:rsidRPr="001312C7">
        <w:rPr>
          <w:rFonts w:ascii="Times New Roman" w:hAnsi="Times New Roman" w:cs="Times New Roman"/>
          <w:b/>
          <w:bCs/>
          <w:sz w:val="32"/>
          <w:szCs w:val="32"/>
        </w:rPr>
        <w:t>ETHNOMEDICINAL SURVEY OF PATUR FOREST IN AKOLA DISTRICT</w:t>
      </w:r>
    </w:p>
    <w:p w14:paraId="0C90CAB3" w14:textId="77777777" w:rsidR="00AB7720" w:rsidRPr="001312C7" w:rsidRDefault="00AB7720" w:rsidP="001312C7">
      <w:pPr>
        <w:spacing w:after="0"/>
        <w:jc w:val="center"/>
        <w:rPr>
          <w:rFonts w:ascii="Times New Roman" w:hAnsi="Times New Roman" w:cs="Times New Roman"/>
          <w:b/>
          <w:bCs/>
          <w:sz w:val="32"/>
          <w:szCs w:val="32"/>
        </w:rPr>
      </w:pPr>
    </w:p>
    <w:p w14:paraId="1DB3CB10" w14:textId="77777777" w:rsidR="00B27B8D" w:rsidRDefault="00B27B8D" w:rsidP="00D52830">
      <w:pPr>
        <w:jc w:val="both"/>
        <w:rPr>
          <w:rStyle w:val="Strong"/>
          <w:rFonts w:ascii="Times New Roman" w:hAnsi="Times New Roman" w:cs="Times New Roman"/>
          <w:sz w:val="28"/>
          <w:szCs w:val="28"/>
        </w:rPr>
      </w:pPr>
    </w:p>
    <w:p w14:paraId="10883842" w14:textId="600E3FD5" w:rsidR="00CA1630" w:rsidRPr="00D52830" w:rsidRDefault="00190D3B" w:rsidP="00D52830">
      <w:pPr>
        <w:jc w:val="both"/>
        <w:rPr>
          <w:rFonts w:ascii="Times New Roman" w:hAnsi="Times New Roman" w:cs="Times New Roman"/>
          <w:sz w:val="24"/>
          <w:szCs w:val="24"/>
        </w:rPr>
      </w:pPr>
      <w:bookmarkStart w:id="0" w:name="_GoBack"/>
      <w:bookmarkEnd w:id="0"/>
      <w:r w:rsidRPr="00D52830">
        <w:rPr>
          <w:rStyle w:val="Strong"/>
          <w:rFonts w:ascii="Times New Roman" w:hAnsi="Times New Roman" w:cs="Times New Roman"/>
          <w:sz w:val="28"/>
          <w:szCs w:val="28"/>
        </w:rPr>
        <w:t>Abstract</w:t>
      </w:r>
      <w:r w:rsidRPr="00D52830">
        <w:rPr>
          <w:rFonts w:ascii="Times New Roman" w:hAnsi="Times New Roman" w:cs="Times New Roman"/>
          <w:sz w:val="24"/>
          <w:szCs w:val="24"/>
        </w:rPr>
        <w:br/>
        <w:t>The present study documents the ethnomedicinal knowledge of indigenous communities in the Patur Forest, Akola District, Maharashtra, during 2021–202</w:t>
      </w:r>
      <w:r w:rsidR="008E232E">
        <w:rPr>
          <w:rFonts w:ascii="Times New Roman" w:hAnsi="Times New Roman" w:cs="Times New Roman"/>
          <w:sz w:val="24"/>
          <w:szCs w:val="24"/>
        </w:rPr>
        <w:t>4</w:t>
      </w:r>
      <w:r w:rsidRPr="00D52830">
        <w:rPr>
          <w:rFonts w:ascii="Times New Roman" w:hAnsi="Times New Roman" w:cs="Times New Roman"/>
          <w:sz w:val="24"/>
          <w:szCs w:val="24"/>
        </w:rPr>
        <w:t xml:space="preserve">. The survey aimed to enumerate medicinal plants used in the treatment of human ailments, categorize them by therapeutic applications and routes of administration, and highlight their cultural significance. Data were collected from 100 informants across ten villages through interviews, field observations, and participatory methods. A total of 98 medicinal plant species belonging to 88 genera and 49 families were identified. Fabaceae was the dominant family (10 species), followed by Liliaceae, Caesalpiniaceae, </w:t>
      </w:r>
      <w:proofErr w:type="spellStart"/>
      <w:r w:rsidRPr="00D52830">
        <w:rPr>
          <w:rFonts w:ascii="Times New Roman" w:hAnsi="Times New Roman" w:cs="Times New Roman"/>
          <w:sz w:val="24"/>
          <w:szCs w:val="24"/>
        </w:rPr>
        <w:t>Anacardiaceae</w:t>
      </w:r>
      <w:proofErr w:type="spellEnd"/>
      <w:r w:rsidRPr="00D52830">
        <w:rPr>
          <w:rFonts w:ascii="Times New Roman" w:hAnsi="Times New Roman" w:cs="Times New Roman"/>
          <w:sz w:val="24"/>
          <w:szCs w:val="24"/>
        </w:rPr>
        <w:t xml:space="preserve">, </w:t>
      </w:r>
      <w:proofErr w:type="spellStart"/>
      <w:r w:rsidRPr="00D52830">
        <w:rPr>
          <w:rFonts w:ascii="Times New Roman" w:hAnsi="Times New Roman" w:cs="Times New Roman"/>
          <w:sz w:val="24"/>
          <w:szCs w:val="24"/>
        </w:rPr>
        <w:t>Verbenaceae</w:t>
      </w:r>
      <w:proofErr w:type="spellEnd"/>
      <w:r w:rsidRPr="00D52830">
        <w:rPr>
          <w:rFonts w:ascii="Times New Roman" w:hAnsi="Times New Roman" w:cs="Times New Roman"/>
          <w:sz w:val="24"/>
          <w:szCs w:val="24"/>
        </w:rPr>
        <w:t xml:space="preserve">, and </w:t>
      </w:r>
      <w:proofErr w:type="spellStart"/>
      <w:r w:rsidRPr="00D52830">
        <w:rPr>
          <w:rFonts w:ascii="Times New Roman" w:hAnsi="Times New Roman" w:cs="Times New Roman"/>
          <w:sz w:val="24"/>
          <w:szCs w:val="24"/>
        </w:rPr>
        <w:t>Poaceae</w:t>
      </w:r>
      <w:proofErr w:type="spellEnd"/>
      <w:r w:rsidRPr="00D52830">
        <w:rPr>
          <w:rFonts w:ascii="Times New Roman" w:hAnsi="Times New Roman" w:cs="Times New Roman"/>
          <w:sz w:val="24"/>
          <w:szCs w:val="24"/>
        </w:rPr>
        <w:t xml:space="preserve"> (5 species each). Life-form analysis showed 37 species of trees, 35 herbs, 19 shrubs, and 5 climbers. Leaves (27.78%), bark (11.11%), and fruits (8.73%) were the most frequently used plant parts. Fresh materials were preferred in 68.38% of preparations, mainly administered orally (60.31%), followed by local, nasal, and dermal routes. Common preparation methods included crushing, extracts, and decoctions. Knowledge transfer was largely restricted within families, typically from father to son, indicating the risk of erosion of traditional practices. The findings reveal the rich ethnomedicinal diversity of Patur Forest and emphasize the need for conservation of both plant resources and indigenous knowledge. This documentation may support future pharmacological studies and contribute to biodiversity conservation strategies.</w:t>
      </w:r>
    </w:p>
    <w:p w14:paraId="7E569484" w14:textId="77777777" w:rsidR="00190D3B" w:rsidRPr="00D52830" w:rsidRDefault="00190D3B" w:rsidP="00D52830">
      <w:pPr>
        <w:pStyle w:val="NormalWeb"/>
        <w:jc w:val="both"/>
      </w:pPr>
      <w:r w:rsidRPr="00D52830">
        <w:rPr>
          <w:rStyle w:val="Strong"/>
          <w:rFonts w:eastAsiaTheme="majorEastAsia"/>
        </w:rPr>
        <w:t>Keywords:</w:t>
      </w:r>
      <w:r w:rsidRPr="00D52830">
        <w:t xml:space="preserve"> Ethnomedicine; Patur Forest; Medicinal plants; Indigenous knowledge; Traditional healers; Biodiversity conservation</w:t>
      </w:r>
    </w:p>
    <w:p w14:paraId="140427A5" w14:textId="61D6995D" w:rsidR="00190D3B" w:rsidRPr="00190D3B" w:rsidRDefault="008E232E" w:rsidP="00D5283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hi-IN"/>
          <w14:ligatures w14:val="none"/>
        </w:rPr>
      </w:pPr>
      <w:r>
        <w:rPr>
          <w:rFonts w:ascii="Times New Roman" w:eastAsia="Times New Roman" w:hAnsi="Times New Roman" w:cs="Times New Roman"/>
          <w:b/>
          <w:bCs/>
          <w:kern w:val="0"/>
          <w:sz w:val="28"/>
          <w:szCs w:val="28"/>
          <w:lang w:eastAsia="en-IN" w:bidi="hi-IN"/>
          <w14:ligatures w14:val="none"/>
        </w:rPr>
        <w:t xml:space="preserve">1. </w:t>
      </w:r>
      <w:r w:rsidR="00190D3B" w:rsidRPr="00190D3B">
        <w:rPr>
          <w:rFonts w:ascii="Times New Roman" w:eastAsia="Times New Roman" w:hAnsi="Times New Roman" w:cs="Times New Roman"/>
          <w:b/>
          <w:bCs/>
          <w:kern w:val="0"/>
          <w:sz w:val="28"/>
          <w:szCs w:val="28"/>
          <w:lang w:eastAsia="en-IN" w:bidi="hi-IN"/>
          <w14:ligatures w14:val="none"/>
        </w:rPr>
        <w:t>Introduction</w:t>
      </w:r>
    </w:p>
    <w:p w14:paraId="7E71AFF1"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Since the beginning of civilization, humans have depended on plants for food, shelter, and medicine. Over time, this interaction developed into traditional knowledge systems for curing ailments, now studied </w:t>
      </w:r>
      <w:r w:rsidRPr="001312C7">
        <w:rPr>
          <w:rFonts w:ascii="Times New Roman" w:eastAsia="Times New Roman" w:hAnsi="Times New Roman" w:cs="Times New Roman"/>
          <w:kern w:val="0"/>
          <w:sz w:val="24"/>
          <w:szCs w:val="24"/>
          <w:lang w:eastAsia="en-IN" w:bidi="hi-IN"/>
          <w14:ligatures w14:val="none"/>
        </w:rPr>
        <w:t>under ethnobotany (Cotton</w:t>
      </w:r>
      <w:r w:rsidRPr="00190D3B">
        <w:rPr>
          <w:rFonts w:ascii="Times New Roman" w:eastAsia="Times New Roman" w:hAnsi="Times New Roman" w:cs="Times New Roman"/>
          <w:kern w:val="0"/>
          <w:sz w:val="24"/>
          <w:szCs w:val="24"/>
          <w:lang w:eastAsia="en-IN" w:bidi="hi-IN"/>
          <w14:ligatures w14:val="none"/>
        </w:rPr>
        <w:t>, 1996). Ethnopharmacological research has proven especially valuable for identifying potential drug leads, as many modern plant-derived medicines have originated from such knowledge.</w:t>
      </w:r>
    </w:p>
    <w:p w14:paraId="6A77A9EF"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Globally, nearly 70% of the population relies on traditional medicine for primary healthcare. India, often described as the “botanical garden of the world,” </w:t>
      </w:r>
      <w:proofErr w:type="spellStart"/>
      <w:r w:rsidRPr="00190D3B">
        <w:rPr>
          <w:rFonts w:ascii="Times New Roman" w:eastAsia="Times New Roman" w:hAnsi="Times New Roman" w:cs="Times New Roman"/>
          <w:kern w:val="0"/>
          <w:sz w:val="24"/>
          <w:szCs w:val="24"/>
          <w:lang w:eastAsia="en-IN" w:bidi="hi-IN"/>
          <w14:ligatures w14:val="none"/>
        </w:rPr>
        <w:t>harbors</w:t>
      </w:r>
      <w:proofErr w:type="spellEnd"/>
      <w:r w:rsidRPr="00190D3B">
        <w:rPr>
          <w:rFonts w:ascii="Times New Roman" w:eastAsia="Times New Roman" w:hAnsi="Times New Roman" w:cs="Times New Roman"/>
          <w:kern w:val="0"/>
          <w:sz w:val="24"/>
          <w:szCs w:val="24"/>
          <w:lang w:eastAsia="en-IN" w:bidi="hi-IN"/>
          <w14:ligatures w14:val="none"/>
        </w:rPr>
        <w:t xml:space="preserve"> immense medicinal plant diversity, with around 7,000–8,000 species used in folk medicine (</w:t>
      </w:r>
      <w:proofErr w:type="spellStart"/>
      <w:r w:rsidRPr="00190D3B">
        <w:rPr>
          <w:rFonts w:ascii="Times New Roman" w:eastAsia="Times New Roman" w:hAnsi="Times New Roman" w:cs="Times New Roman"/>
          <w:kern w:val="0"/>
          <w:sz w:val="24"/>
          <w:szCs w:val="24"/>
          <w:lang w:eastAsia="en-IN" w:bidi="hi-IN"/>
          <w14:ligatures w14:val="none"/>
        </w:rPr>
        <w:t>Vedavathy</w:t>
      </w:r>
      <w:proofErr w:type="spellEnd"/>
      <w:r w:rsidRPr="00190D3B">
        <w:rPr>
          <w:rFonts w:ascii="Times New Roman" w:eastAsia="Times New Roman" w:hAnsi="Times New Roman" w:cs="Times New Roman"/>
          <w:kern w:val="0"/>
          <w:sz w:val="24"/>
          <w:szCs w:val="24"/>
          <w:lang w:eastAsia="en-IN" w:bidi="hi-IN"/>
          <w14:ligatures w14:val="none"/>
        </w:rPr>
        <w:t xml:space="preserve"> </w:t>
      </w:r>
      <w:r w:rsidRPr="003C6369">
        <w:rPr>
          <w:rFonts w:ascii="Times New Roman" w:eastAsia="Times New Roman" w:hAnsi="Times New Roman" w:cs="Times New Roman"/>
          <w:i/>
          <w:iCs/>
          <w:kern w:val="0"/>
          <w:sz w:val="24"/>
          <w:szCs w:val="24"/>
          <w:lang w:eastAsia="en-IN" w:bidi="hi-IN"/>
          <w14:ligatures w14:val="none"/>
        </w:rPr>
        <w:t>et al</w:t>
      </w:r>
      <w:r w:rsidRPr="00190D3B">
        <w:rPr>
          <w:rFonts w:ascii="Times New Roman" w:eastAsia="Times New Roman" w:hAnsi="Times New Roman" w:cs="Times New Roman"/>
          <w:kern w:val="0"/>
          <w:sz w:val="24"/>
          <w:szCs w:val="24"/>
          <w:lang w:eastAsia="en-IN" w:bidi="hi-IN"/>
          <w14:ligatures w14:val="none"/>
        </w:rPr>
        <w:t xml:space="preserve">., 1997; Dubey </w:t>
      </w:r>
      <w:r w:rsidRPr="003C6369">
        <w:rPr>
          <w:rFonts w:ascii="Times New Roman" w:eastAsia="Times New Roman" w:hAnsi="Times New Roman" w:cs="Times New Roman"/>
          <w:i/>
          <w:iCs/>
          <w:kern w:val="0"/>
          <w:sz w:val="24"/>
          <w:szCs w:val="24"/>
          <w:lang w:eastAsia="en-IN" w:bidi="hi-IN"/>
          <w14:ligatures w14:val="none"/>
        </w:rPr>
        <w:t>et al</w:t>
      </w:r>
      <w:r w:rsidRPr="00190D3B">
        <w:rPr>
          <w:rFonts w:ascii="Times New Roman" w:eastAsia="Times New Roman" w:hAnsi="Times New Roman" w:cs="Times New Roman"/>
          <w:kern w:val="0"/>
          <w:sz w:val="24"/>
          <w:szCs w:val="24"/>
          <w:lang w:eastAsia="en-IN" w:bidi="hi-IN"/>
          <w14:ligatures w14:val="none"/>
        </w:rPr>
        <w:t>., 2004). However, about 7% of these are threatened due to overexploitation and habitat loss. Rural and tribal communities depend heavily on forests for herbal remedies, food, fodder, and timber (Gupta, 2003; Veeramuthu, 2006). Traditional healers emphasize that their practices are cost-effective and often more acceptable to local populations compared to modern healthcare.</w:t>
      </w:r>
    </w:p>
    <w:p w14:paraId="0BBF198F"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Despite its importance, indigenous knowledge is rapidly declining due to modernization, cultural transformation, and restricted transmission within families (Sathyavathi &amp; Janardhanan, 2014). The medicinal value of plants lies in bioactive compounds such as </w:t>
      </w:r>
      <w:r w:rsidRPr="00190D3B">
        <w:rPr>
          <w:rFonts w:ascii="Times New Roman" w:eastAsia="Times New Roman" w:hAnsi="Times New Roman" w:cs="Times New Roman"/>
          <w:kern w:val="0"/>
          <w:sz w:val="24"/>
          <w:szCs w:val="24"/>
          <w:lang w:eastAsia="en-IN" w:bidi="hi-IN"/>
          <w14:ligatures w14:val="none"/>
        </w:rPr>
        <w:lastRenderedPageBreak/>
        <w:t>alkaloids, flavonoids, tannins, and phenolics, which have significant therapeutic potential. Yet many species remain scientifically unexplored. Documenting such knowledge is vital for drug discovery, biodiversity conservation, and cultural preservation.</w:t>
      </w:r>
    </w:p>
    <w:p w14:paraId="7B8CF4EA" w14:textId="500E57BF" w:rsidR="00190D3B" w:rsidRPr="001312C7" w:rsidRDefault="00190D3B" w:rsidP="001312C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Study Context</w:t>
      </w:r>
      <w:r w:rsidR="001312C7">
        <w:rPr>
          <w:rFonts w:ascii="Times New Roman" w:eastAsia="Times New Roman" w:hAnsi="Times New Roman" w:cs="Times New Roman"/>
          <w:b/>
          <w:bCs/>
          <w:kern w:val="0"/>
          <w:sz w:val="24"/>
          <w:szCs w:val="24"/>
          <w:lang w:eastAsia="en-IN" w:bidi="hi-IN"/>
          <w14:ligatures w14:val="none"/>
        </w:rPr>
        <w:t xml:space="preserve"> - </w:t>
      </w:r>
      <w:r w:rsidRPr="001312C7">
        <w:rPr>
          <w:rFonts w:ascii="Times New Roman" w:eastAsia="Times New Roman" w:hAnsi="Times New Roman" w:cs="Times New Roman"/>
          <w:kern w:val="0"/>
          <w:sz w:val="24"/>
          <w:szCs w:val="24"/>
          <w:lang w:eastAsia="en-IN" w:bidi="hi-IN"/>
          <w14:ligatures w14:val="none"/>
        </w:rPr>
        <w:t>The Patur Forest</w:t>
      </w:r>
      <w:r w:rsidRPr="00190D3B">
        <w:rPr>
          <w:rFonts w:ascii="Times New Roman" w:eastAsia="Times New Roman" w:hAnsi="Times New Roman" w:cs="Times New Roman"/>
          <w:kern w:val="0"/>
          <w:sz w:val="24"/>
          <w:szCs w:val="24"/>
          <w:lang w:eastAsia="en-IN" w:bidi="hi-IN"/>
          <w14:ligatures w14:val="none"/>
        </w:rPr>
        <w:t>, located in Akola District, Maharashtra (20°30’35’’ N, 76°57’45’’ E), spans ~89 km² and supports diverse vegetation, including timber-yielding, resinous, fodder, and medicinal plants. Tribal communities residing around the forest possess rich ethnomedicinal traditions, relying on herbal remedies for various ailments. However, these practices are under threat due to ecological degradation, deforestation, and socio-cultural changes.</w:t>
      </w:r>
    </w:p>
    <w:p w14:paraId="442363EB" w14:textId="65B5112D" w:rsidR="00190D3B" w:rsidRPr="001312C7" w:rsidRDefault="00190D3B" w:rsidP="00D52830">
      <w:pPr>
        <w:jc w:val="both"/>
        <w:rPr>
          <w:rFonts w:ascii="Times New Roman" w:hAnsi="Times New Roman" w:cs="Times New Roman"/>
          <w:b/>
          <w:bCs/>
          <w:sz w:val="24"/>
          <w:szCs w:val="24"/>
        </w:rPr>
      </w:pPr>
      <w:r w:rsidRPr="00D52830">
        <w:rPr>
          <w:rStyle w:val="Strong"/>
          <w:rFonts w:ascii="Times New Roman" w:hAnsi="Times New Roman" w:cs="Times New Roman"/>
          <w:sz w:val="24"/>
          <w:szCs w:val="24"/>
        </w:rPr>
        <w:t>Importance and Need of Study</w:t>
      </w:r>
      <w:r w:rsidR="001312C7">
        <w:rPr>
          <w:rStyle w:val="Strong"/>
          <w:rFonts w:ascii="Times New Roman" w:hAnsi="Times New Roman" w:cs="Times New Roman"/>
          <w:sz w:val="24"/>
          <w:szCs w:val="24"/>
        </w:rPr>
        <w:t xml:space="preserve"> - </w:t>
      </w:r>
      <w:r w:rsidRPr="00D52830">
        <w:rPr>
          <w:rFonts w:ascii="Times New Roman" w:hAnsi="Times New Roman" w:cs="Times New Roman"/>
          <w:sz w:val="24"/>
          <w:szCs w:val="24"/>
        </w:rPr>
        <w:t>Deforestation, urbanization, and the growing demand for natural resources have endangered many forest species and the traditional knowledge associated with them. Ethnomedicinal surveys in unexplored and understudied regions are therefore essential to document indigenous knowledge before it disappears, conserve medicinal plant diversity for future generations, and generate baseline data for phytochemical and pharmacological research. With this perspective, the present study was undertaken in the Patur Forest, Akola District, Maharashtra, with the objectives of enumerating the medicinal plant species used by local communities for the treatment of human ailments and classifying them according to their therapeutic uses and plant families.</w:t>
      </w:r>
    </w:p>
    <w:p w14:paraId="1A199417" w14:textId="563725A4" w:rsidR="00190D3B" w:rsidRPr="00190D3B" w:rsidRDefault="008E232E" w:rsidP="00D5283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hi-IN"/>
          <w14:ligatures w14:val="none"/>
        </w:rPr>
      </w:pPr>
      <w:r>
        <w:rPr>
          <w:rFonts w:ascii="Times New Roman" w:eastAsia="Times New Roman" w:hAnsi="Times New Roman" w:cs="Times New Roman"/>
          <w:b/>
          <w:bCs/>
          <w:kern w:val="0"/>
          <w:sz w:val="28"/>
          <w:szCs w:val="28"/>
          <w:lang w:eastAsia="en-IN" w:bidi="hi-IN"/>
          <w14:ligatures w14:val="none"/>
        </w:rPr>
        <w:t xml:space="preserve">2. </w:t>
      </w:r>
      <w:r w:rsidR="00190D3B" w:rsidRPr="00190D3B">
        <w:rPr>
          <w:rFonts w:ascii="Times New Roman" w:eastAsia="Times New Roman" w:hAnsi="Times New Roman" w:cs="Times New Roman"/>
          <w:b/>
          <w:bCs/>
          <w:kern w:val="0"/>
          <w:sz w:val="28"/>
          <w:szCs w:val="28"/>
          <w:lang w:eastAsia="en-IN" w:bidi="hi-IN"/>
          <w14:ligatures w14:val="none"/>
        </w:rPr>
        <w:t>Materials and Method</w:t>
      </w:r>
      <w:r w:rsidR="001312C7">
        <w:rPr>
          <w:rFonts w:ascii="Times New Roman" w:eastAsia="Times New Roman" w:hAnsi="Times New Roman" w:cs="Times New Roman"/>
          <w:b/>
          <w:bCs/>
          <w:kern w:val="0"/>
          <w:sz w:val="28"/>
          <w:szCs w:val="28"/>
          <w:lang w:eastAsia="en-IN" w:bidi="hi-IN"/>
          <w14:ligatures w14:val="none"/>
        </w:rPr>
        <w:t>ology</w:t>
      </w:r>
    </w:p>
    <w:p w14:paraId="625305C7" w14:textId="07DF9341" w:rsidR="00190D3B" w:rsidRPr="00190D3B"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90D3B" w:rsidRPr="00190D3B">
        <w:rPr>
          <w:rFonts w:ascii="Times New Roman" w:eastAsia="Times New Roman" w:hAnsi="Times New Roman" w:cs="Times New Roman"/>
          <w:b/>
          <w:bCs/>
          <w:kern w:val="0"/>
          <w:sz w:val="24"/>
          <w:szCs w:val="24"/>
          <w:lang w:eastAsia="en-IN" w:bidi="hi-IN"/>
          <w14:ligatures w14:val="none"/>
        </w:rPr>
        <w:t>.1 Study Area</w:t>
      </w:r>
    </w:p>
    <w:p w14:paraId="261191D0"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The ethnobotanical study was conducted </w:t>
      </w:r>
      <w:r w:rsidRPr="001312C7">
        <w:rPr>
          <w:rFonts w:ascii="Times New Roman" w:eastAsia="Times New Roman" w:hAnsi="Times New Roman" w:cs="Times New Roman"/>
          <w:kern w:val="0"/>
          <w:sz w:val="24"/>
          <w:szCs w:val="24"/>
          <w:lang w:eastAsia="en-IN" w:bidi="hi-IN"/>
          <w14:ligatures w14:val="none"/>
        </w:rPr>
        <w:t xml:space="preserve">in Patur Forest, located in Akola Wildlife Division, Akola District, Maharashtra. The forest covers an area of 89.23 km², situated about 30 km from Akola city, and lies between 21°12’24.7’’ N latitude and 79°48’22.8’’ E longitude. The forest is surrounded by the villages of </w:t>
      </w:r>
      <w:proofErr w:type="spellStart"/>
      <w:r w:rsidRPr="001312C7">
        <w:rPr>
          <w:rFonts w:ascii="Times New Roman" w:eastAsia="Times New Roman" w:hAnsi="Times New Roman" w:cs="Times New Roman"/>
          <w:kern w:val="0"/>
          <w:sz w:val="24"/>
          <w:szCs w:val="24"/>
          <w:lang w:eastAsia="en-IN" w:bidi="hi-IN"/>
          <w14:ligatures w14:val="none"/>
        </w:rPr>
        <w:t>Patur</w:t>
      </w:r>
      <w:proofErr w:type="spellEnd"/>
      <w:r w:rsidRPr="001312C7">
        <w:rPr>
          <w:rFonts w:ascii="Times New Roman" w:eastAsia="Times New Roman" w:hAnsi="Times New Roman" w:cs="Times New Roman"/>
          <w:kern w:val="0"/>
          <w:sz w:val="24"/>
          <w:szCs w:val="24"/>
          <w:lang w:eastAsia="en-IN" w:bidi="hi-IN"/>
          <w14:ligatures w14:val="none"/>
        </w:rPr>
        <w:t xml:space="preserve">, </w:t>
      </w:r>
      <w:proofErr w:type="spellStart"/>
      <w:r w:rsidRPr="001312C7">
        <w:rPr>
          <w:rFonts w:ascii="Times New Roman" w:eastAsia="Times New Roman" w:hAnsi="Times New Roman" w:cs="Times New Roman"/>
          <w:kern w:val="0"/>
          <w:sz w:val="24"/>
          <w:szCs w:val="24"/>
          <w:lang w:eastAsia="en-IN" w:bidi="hi-IN"/>
          <w14:ligatures w14:val="none"/>
        </w:rPr>
        <w:t>Tandali</w:t>
      </w:r>
      <w:proofErr w:type="spellEnd"/>
      <w:r w:rsidRPr="001312C7">
        <w:rPr>
          <w:rFonts w:ascii="Times New Roman" w:eastAsia="Times New Roman" w:hAnsi="Times New Roman" w:cs="Times New Roman"/>
          <w:kern w:val="0"/>
          <w:sz w:val="24"/>
          <w:szCs w:val="24"/>
          <w:lang w:eastAsia="en-IN" w:bidi="hi-IN"/>
          <w14:ligatures w14:val="none"/>
        </w:rPr>
        <w:t xml:space="preserve">, Shiv, </w:t>
      </w:r>
      <w:proofErr w:type="spellStart"/>
      <w:r w:rsidRPr="001312C7">
        <w:rPr>
          <w:rFonts w:ascii="Times New Roman" w:eastAsia="Times New Roman" w:hAnsi="Times New Roman" w:cs="Times New Roman"/>
          <w:kern w:val="0"/>
          <w:sz w:val="24"/>
          <w:szCs w:val="24"/>
          <w:lang w:eastAsia="en-IN" w:bidi="hi-IN"/>
          <w14:ligatures w14:val="none"/>
        </w:rPr>
        <w:t>Agikhed</w:t>
      </w:r>
      <w:proofErr w:type="spellEnd"/>
      <w:r w:rsidRPr="001312C7">
        <w:rPr>
          <w:rFonts w:ascii="Times New Roman" w:eastAsia="Times New Roman" w:hAnsi="Times New Roman" w:cs="Times New Roman"/>
          <w:kern w:val="0"/>
          <w:sz w:val="24"/>
          <w:szCs w:val="24"/>
          <w:lang w:eastAsia="en-IN" w:bidi="hi-IN"/>
          <w14:ligatures w14:val="none"/>
        </w:rPr>
        <w:t xml:space="preserve">, </w:t>
      </w:r>
      <w:proofErr w:type="spellStart"/>
      <w:r w:rsidRPr="001312C7">
        <w:rPr>
          <w:rFonts w:ascii="Times New Roman" w:eastAsia="Times New Roman" w:hAnsi="Times New Roman" w:cs="Times New Roman"/>
          <w:kern w:val="0"/>
          <w:sz w:val="24"/>
          <w:szCs w:val="24"/>
          <w:lang w:eastAsia="en-IN" w:bidi="hi-IN"/>
          <w14:ligatures w14:val="none"/>
        </w:rPr>
        <w:t>Sotalvan</w:t>
      </w:r>
      <w:proofErr w:type="spellEnd"/>
      <w:r w:rsidRPr="001312C7">
        <w:rPr>
          <w:rFonts w:ascii="Times New Roman" w:eastAsia="Times New Roman" w:hAnsi="Times New Roman" w:cs="Times New Roman"/>
          <w:kern w:val="0"/>
          <w:sz w:val="24"/>
          <w:szCs w:val="24"/>
          <w:lang w:eastAsia="en-IN" w:bidi="hi-IN"/>
          <w14:ligatures w14:val="none"/>
        </w:rPr>
        <w:t xml:space="preserve">, </w:t>
      </w:r>
      <w:proofErr w:type="spellStart"/>
      <w:r w:rsidRPr="001312C7">
        <w:rPr>
          <w:rFonts w:ascii="Times New Roman" w:eastAsia="Times New Roman" w:hAnsi="Times New Roman" w:cs="Times New Roman"/>
          <w:kern w:val="0"/>
          <w:sz w:val="24"/>
          <w:szCs w:val="24"/>
          <w:lang w:eastAsia="en-IN" w:bidi="hi-IN"/>
          <w14:ligatures w14:val="none"/>
        </w:rPr>
        <w:t>Shirla</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Andhare</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Jogtalav</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Kapshi</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Mahaldoli</w:t>
      </w:r>
      <w:proofErr w:type="spellEnd"/>
      <w:r w:rsidRPr="00190D3B">
        <w:rPr>
          <w:rFonts w:ascii="Times New Roman" w:eastAsia="Times New Roman" w:hAnsi="Times New Roman" w:cs="Times New Roman"/>
          <w:kern w:val="0"/>
          <w:sz w:val="24"/>
          <w:szCs w:val="24"/>
          <w:lang w:eastAsia="en-IN" w:bidi="hi-IN"/>
          <w14:ligatures w14:val="none"/>
        </w:rPr>
        <w:t xml:space="preserve">, and </w:t>
      </w:r>
      <w:proofErr w:type="spellStart"/>
      <w:r w:rsidRPr="00190D3B">
        <w:rPr>
          <w:rFonts w:ascii="Times New Roman" w:eastAsia="Times New Roman" w:hAnsi="Times New Roman" w:cs="Times New Roman"/>
          <w:kern w:val="0"/>
          <w:sz w:val="24"/>
          <w:szCs w:val="24"/>
          <w:lang w:eastAsia="en-IN" w:bidi="hi-IN"/>
          <w14:ligatures w14:val="none"/>
        </w:rPr>
        <w:t>Bodkha</w:t>
      </w:r>
      <w:proofErr w:type="spellEnd"/>
      <w:r w:rsidRPr="00190D3B">
        <w:rPr>
          <w:rFonts w:ascii="Times New Roman" w:eastAsia="Times New Roman" w:hAnsi="Times New Roman" w:cs="Times New Roman"/>
          <w:kern w:val="0"/>
          <w:sz w:val="24"/>
          <w:szCs w:val="24"/>
          <w:lang w:eastAsia="en-IN" w:bidi="hi-IN"/>
          <w14:ligatures w14:val="none"/>
        </w:rPr>
        <w:t>.</w:t>
      </w:r>
    </w:p>
    <w:p w14:paraId="0B13AF55"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According to the </w:t>
      </w:r>
      <w:r w:rsidRPr="00190D3B">
        <w:rPr>
          <w:rFonts w:ascii="Times New Roman" w:eastAsia="Times New Roman" w:hAnsi="Times New Roman" w:cs="Times New Roman"/>
          <w:i/>
          <w:iCs/>
          <w:kern w:val="0"/>
          <w:sz w:val="24"/>
          <w:szCs w:val="24"/>
          <w:lang w:eastAsia="en-IN" w:bidi="hi-IN"/>
          <w14:ligatures w14:val="none"/>
        </w:rPr>
        <w:t xml:space="preserve">Working </w:t>
      </w:r>
      <w:r w:rsidRPr="001312C7">
        <w:rPr>
          <w:rFonts w:ascii="Times New Roman" w:eastAsia="Times New Roman" w:hAnsi="Times New Roman" w:cs="Times New Roman"/>
          <w:i/>
          <w:iCs/>
          <w:kern w:val="0"/>
          <w:sz w:val="24"/>
          <w:szCs w:val="24"/>
          <w:lang w:eastAsia="en-IN" w:bidi="hi-IN"/>
          <w14:ligatures w14:val="none"/>
        </w:rPr>
        <w:t>Plan for Akola Forest Division (2009–2019)</w:t>
      </w:r>
      <w:r w:rsidRPr="001312C7">
        <w:rPr>
          <w:rFonts w:ascii="Times New Roman" w:eastAsia="Times New Roman" w:hAnsi="Times New Roman" w:cs="Times New Roman"/>
          <w:kern w:val="0"/>
          <w:sz w:val="24"/>
          <w:szCs w:val="24"/>
          <w:lang w:eastAsia="en-IN" w:bidi="hi-IN"/>
          <w14:ligatures w14:val="none"/>
        </w:rPr>
        <w:t>, the total geographical area of Akola Forest Division is 1,059,586 ha, of which 81,009.61 ha (7.64%) is under forest cover. Patur Forest range accounts for 8,923.33 ha of</w:t>
      </w:r>
      <w:r w:rsidRPr="00190D3B">
        <w:rPr>
          <w:rFonts w:ascii="Times New Roman" w:eastAsia="Times New Roman" w:hAnsi="Times New Roman" w:cs="Times New Roman"/>
          <w:kern w:val="0"/>
          <w:sz w:val="24"/>
          <w:szCs w:val="24"/>
          <w:lang w:eastAsia="en-IN" w:bidi="hi-IN"/>
          <w14:ligatures w14:val="none"/>
        </w:rPr>
        <w:t xml:space="preserve"> this area.</w:t>
      </w:r>
    </w:p>
    <w:p w14:paraId="0398E703" w14:textId="77777777" w:rsidR="00190D3B" w:rsidRPr="001312C7"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The region has a tropical, semi-arid climate with hot, dry summers and mild winters. The monsoon season (June–September) brings annual rainfall </w:t>
      </w:r>
      <w:r w:rsidRPr="001312C7">
        <w:rPr>
          <w:rFonts w:ascii="Times New Roman" w:eastAsia="Times New Roman" w:hAnsi="Times New Roman" w:cs="Times New Roman"/>
          <w:kern w:val="0"/>
          <w:sz w:val="24"/>
          <w:szCs w:val="24"/>
          <w:lang w:eastAsia="en-IN" w:bidi="hi-IN"/>
          <w14:ligatures w14:val="none"/>
        </w:rPr>
        <w:t>ranging from 600–910 mm over about 48 rainy days. Average maximum summer temperature reaches 42.2°C in May, while the minimum winter temperature drops to 11.9°C in December.</w:t>
      </w:r>
    </w:p>
    <w:p w14:paraId="1BE3117E" w14:textId="30E0E99C" w:rsidR="00190D3B" w:rsidRPr="00190D3B"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312C7">
        <w:rPr>
          <w:rFonts w:ascii="Times New Roman" w:eastAsia="Times New Roman" w:hAnsi="Times New Roman" w:cs="Times New Roman"/>
          <w:b/>
          <w:bCs/>
          <w:kern w:val="0"/>
          <w:sz w:val="24"/>
          <w:szCs w:val="24"/>
          <w:lang w:eastAsia="en-IN" w:bidi="hi-IN"/>
          <w14:ligatures w14:val="none"/>
        </w:rPr>
        <w:t xml:space="preserve">.2 </w:t>
      </w:r>
      <w:r w:rsidR="00190D3B" w:rsidRPr="00190D3B">
        <w:rPr>
          <w:rFonts w:ascii="Times New Roman" w:eastAsia="Times New Roman" w:hAnsi="Times New Roman" w:cs="Times New Roman"/>
          <w:b/>
          <w:bCs/>
          <w:kern w:val="0"/>
          <w:sz w:val="24"/>
          <w:szCs w:val="24"/>
          <w:lang w:eastAsia="en-IN" w:bidi="hi-IN"/>
          <w14:ligatures w14:val="none"/>
        </w:rPr>
        <w:t>Flora and Fauna</w:t>
      </w:r>
    </w:p>
    <w:p w14:paraId="7122D979"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Vegetation belongs </w:t>
      </w:r>
      <w:r w:rsidRPr="001312C7">
        <w:rPr>
          <w:rFonts w:ascii="Times New Roman" w:eastAsia="Times New Roman" w:hAnsi="Times New Roman" w:cs="Times New Roman"/>
          <w:kern w:val="0"/>
          <w:sz w:val="24"/>
          <w:szCs w:val="24"/>
          <w:lang w:eastAsia="en-IN" w:bidi="hi-IN"/>
          <w14:ligatures w14:val="none"/>
        </w:rPr>
        <w:t>to Southern Tropical Dry Deciduous Forest type (5A/CI) (Champion</w:t>
      </w:r>
      <w:r w:rsidRPr="00190D3B">
        <w:rPr>
          <w:rFonts w:ascii="Times New Roman" w:eastAsia="Times New Roman" w:hAnsi="Times New Roman" w:cs="Times New Roman"/>
          <w:kern w:val="0"/>
          <w:sz w:val="24"/>
          <w:szCs w:val="24"/>
          <w:lang w:eastAsia="en-IN" w:bidi="hi-IN"/>
          <w14:ligatures w14:val="none"/>
        </w:rPr>
        <w:t xml:space="preserve"> &amp; Seth), dominated by </w:t>
      </w:r>
      <w:r w:rsidRPr="00190D3B">
        <w:rPr>
          <w:rFonts w:ascii="Times New Roman" w:eastAsia="Times New Roman" w:hAnsi="Times New Roman" w:cs="Times New Roman"/>
          <w:i/>
          <w:iCs/>
          <w:kern w:val="0"/>
          <w:sz w:val="24"/>
          <w:szCs w:val="24"/>
          <w:lang w:eastAsia="en-IN" w:bidi="hi-IN"/>
          <w14:ligatures w14:val="none"/>
        </w:rPr>
        <w:t>Tectona grandis</w:t>
      </w:r>
      <w:r w:rsidRPr="00190D3B">
        <w:rPr>
          <w:rFonts w:ascii="Times New Roman" w:eastAsia="Times New Roman" w:hAnsi="Times New Roman" w:cs="Times New Roman"/>
          <w:kern w:val="0"/>
          <w:sz w:val="24"/>
          <w:szCs w:val="24"/>
          <w:lang w:eastAsia="en-IN" w:bidi="hi-IN"/>
          <w14:ligatures w14:val="none"/>
        </w:rPr>
        <w:t xml:space="preserve"> with associates such as </w:t>
      </w:r>
      <w:proofErr w:type="spellStart"/>
      <w:r w:rsidRPr="00190D3B">
        <w:rPr>
          <w:rFonts w:ascii="Times New Roman" w:eastAsia="Times New Roman" w:hAnsi="Times New Roman" w:cs="Times New Roman"/>
          <w:i/>
          <w:iCs/>
          <w:kern w:val="0"/>
          <w:sz w:val="24"/>
          <w:szCs w:val="24"/>
          <w:lang w:eastAsia="en-IN" w:bidi="hi-IN"/>
          <w14:ligatures w14:val="none"/>
        </w:rPr>
        <w:t>Anogeissus</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latifolia</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Madhuca</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indica</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Emblica</w:t>
      </w:r>
      <w:proofErr w:type="spellEnd"/>
      <w:r w:rsidRPr="00190D3B">
        <w:rPr>
          <w:rFonts w:ascii="Times New Roman" w:eastAsia="Times New Roman" w:hAnsi="Times New Roman" w:cs="Times New Roman"/>
          <w:i/>
          <w:iCs/>
          <w:kern w:val="0"/>
          <w:sz w:val="24"/>
          <w:szCs w:val="24"/>
          <w:lang w:eastAsia="en-IN" w:bidi="hi-IN"/>
          <w14:ligatures w14:val="none"/>
        </w:rPr>
        <w:t xml:space="preserve"> officinalis, Terminalia </w:t>
      </w:r>
      <w:proofErr w:type="spellStart"/>
      <w:r w:rsidRPr="00190D3B">
        <w:rPr>
          <w:rFonts w:ascii="Times New Roman" w:eastAsia="Times New Roman" w:hAnsi="Times New Roman" w:cs="Times New Roman"/>
          <w:i/>
          <w:iCs/>
          <w:kern w:val="0"/>
          <w:sz w:val="24"/>
          <w:szCs w:val="24"/>
          <w:lang w:eastAsia="en-IN" w:bidi="hi-IN"/>
          <w14:ligatures w14:val="none"/>
        </w:rPr>
        <w:t>bellirica</w:t>
      </w:r>
      <w:proofErr w:type="spellEnd"/>
      <w:r w:rsidRPr="00190D3B">
        <w:rPr>
          <w:rFonts w:ascii="Times New Roman" w:eastAsia="Times New Roman" w:hAnsi="Times New Roman" w:cs="Times New Roman"/>
          <w:i/>
          <w:iCs/>
          <w:kern w:val="0"/>
          <w:sz w:val="24"/>
          <w:szCs w:val="24"/>
          <w:lang w:eastAsia="en-IN" w:bidi="hi-IN"/>
          <w14:ligatures w14:val="none"/>
        </w:rPr>
        <w:t xml:space="preserve">, Aegle </w:t>
      </w:r>
      <w:proofErr w:type="spellStart"/>
      <w:r w:rsidRPr="00190D3B">
        <w:rPr>
          <w:rFonts w:ascii="Times New Roman" w:eastAsia="Times New Roman" w:hAnsi="Times New Roman" w:cs="Times New Roman"/>
          <w:i/>
          <w:iCs/>
          <w:kern w:val="0"/>
          <w:sz w:val="24"/>
          <w:szCs w:val="24"/>
          <w:lang w:eastAsia="en-IN" w:bidi="hi-IN"/>
          <w14:ligatures w14:val="none"/>
        </w:rPr>
        <w:t>marmelos</w:t>
      </w:r>
      <w:proofErr w:type="spellEnd"/>
      <w:r w:rsidRPr="00190D3B">
        <w:rPr>
          <w:rFonts w:ascii="Times New Roman" w:eastAsia="Times New Roman" w:hAnsi="Times New Roman" w:cs="Times New Roman"/>
          <w:i/>
          <w:iCs/>
          <w:kern w:val="0"/>
          <w:sz w:val="24"/>
          <w:szCs w:val="24"/>
          <w:lang w:eastAsia="en-IN" w:bidi="hi-IN"/>
          <w14:ligatures w14:val="none"/>
        </w:rPr>
        <w:t xml:space="preserve">, Boswellia serrata, Cassia fistula, </w:t>
      </w:r>
      <w:proofErr w:type="spellStart"/>
      <w:r w:rsidRPr="00190D3B">
        <w:rPr>
          <w:rFonts w:ascii="Times New Roman" w:eastAsia="Times New Roman" w:hAnsi="Times New Roman" w:cs="Times New Roman"/>
          <w:i/>
          <w:iCs/>
          <w:kern w:val="0"/>
          <w:sz w:val="24"/>
          <w:szCs w:val="24"/>
          <w:lang w:eastAsia="en-IN" w:bidi="hi-IN"/>
          <w14:ligatures w14:val="none"/>
        </w:rPr>
        <w:t>Buchanania</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lanzan</w:t>
      </w:r>
      <w:proofErr w:type="spellEnd"/>
      <w:r w:rsidRPr="00190D3B">
        <w:rPr>
          <w:rFonts w:ascii="Times New Roman" w:eastAsia="Times New Roman" w:hAnsi="Times New Roman" w:cs="Times New Roman"/>
          <w:i/>
          <w:iCs/>
          <w:kern w:val="0"/>
          <w:sz w:val="24"/>
          <w:szCs w:val="24"/>
          <w:lang w:eastAsia="en-IN" w:bidi="hi-IN"/>
          <w14:ligatures w14:val="none"/>
        </w:rPr>
        <w:t xml:space="preserve">, Butea </w:t>
      </w:r>
      <w:proofErr w:type="spellStart"/>
      <w:r w:rsidRPr="00190D3B">
        <w:rPr>
          <w:rFonts w:ascii="Times New Roman" w:eastAsia="Times New Roman" w:hAnsi="Times New Roman" w:cs="Times New Roman"/>
          <w:i/>
          <w:iCs/>
          <w:kern w:val="0"/>
          <w:sz w:val="24"/>
          <w:szCs w:val="24"/>
          <w:lang w:eastAsia="en-IN" w:bidi="hi-IN"/>
          <w14:ligatures w14:val="none"/>
        </w:rPr>
        <w:t>monosperma</w:t>
      </w:r>
      <w:proofErr w:type="spellEnd"/>
      <w:r w:rsidRPr="00190D3B">
        <w:rPr>
          <w:rFonts w:ascii="Times New Roman" w:eastAsia="Times New Roman" w:hAnsi="Times New Roman" w:cs="Times New Roman"/>
          <w:i/>
          <w:iCs/>
          <w:kern w:val="0"/>
          <w:sz w:val="24"/>
          <w:szCs w:val="24"/>
          <w:lang w:eastAsia="en-IN" w:bidi="hi-IN"/>
          <w14:ligatures w14:val="none"/>
        </w:rPr>
        <w:t>,</w:t>
      </w:r>
      <w:r w:rsidRPr="00190D3B">
        <w:rPr>
          <w:rFonts w:ascii="Times New Roman" w:eastAsia="Times New Roman" w:hAnsi="Times New Roman" w:cs="Times New Roman"/>
          <w:kern w:val="0"/>
          <w:sz w:val="24"/>
          <w:szCs w:val="24"/>
          <w:lang w:eastAsia="en-IN" w:bidi="hi-IN"/>
          <w14:ligatures w14:val="none"/>
        </w:rPr>
        <w:t xml:space="preserve"> and </w:t>
      </w:r>
      <w:r w:rsidRPr="00190D3B">
        <w:rPr>
          <w:rFonts w:ascii="Times New Roman" w:eastAsia="Times New Roman" w:hAnsi="Times New Roman" w:cs="Times New Roman"/>
          <w:i/>
          <w:iCs/>
          <w:kern w:val="0"/>
          <w:sz w:val="24"/>
          <w:szCs w:val="24"/>
          <w:lang w:eastAsia="en-IN" w:bidi="hi-IN"/>
          <w14:ligatures w14:val="none"/>
        </w:rPr>
        <w:t>Diospyros melanoxylon</w:t>
      </w:r>
      <w:r w:rsidRPr="00190D3B">
        <w:rPr>
          <w:rFonts w:ascii="Times New Roman" w:eastAsia="Times New Roman" w:hAnsi="Times New Roman" w:cs="Times New Roman"/>
          <w:kern w:val="0"/>
          <w:sz w:val="24"/>
          <w:szCs w:val="24"/>
          <w:lang w:eastAsia="en-IN" w:bidi="hi-IN"/>
          <w14:ligatures w14:val="none"/>
        </w:rPr>
        <w:t xml:space="preserve">. Common shrubs include </w:t>
      </w:r>
      <w:proofErr w:type="spellStart"/>
      <w:r w:rsidRPr="00190D3B">
        <w:rPr>
          <w:rFonts w:ascii="Times New Roman" w:eastAsia="Times New Roman" w:hAnsi="Times New Roman" w:cs="Times New Roman"/>
          <w:i/>
          <w:iCs/>
          <w:kern w:val="0"/>
          <w:sz w:val="24"/>
          <w:szCs w:val="24"/>
          <w:lang w:eastAsia="en-IN" w:bidi="hi-IN"/>
          <w14:ligatures w14:val="none"/>
        </w:rPr>
        <w:t>Helicteres</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isora</w:t>
      </w:r>
      <w:proofErr w:type="spellEnd"/>
      <w:r w:rsidRPr="00190D3B">
        <w:rPr>
          <w:rFonts w:ascii="Times New Roman" w:eastAsia="Times New Roman" w:hAnsi="Times New Roman" w:cs="Times New Roman"/>
          <w:kern w:val="0"/>
          <w:sz w:val="24"/>
          <w:szCs w:val="24"/>
          <w:lang w:eastAsia="en-IN" w:bidi="hi-IN"/>
          <w14:ligatures w14:val="none"/>
        </w:rPr>
        <w:t xml:space="preserve"> and </w:t>
      </w:r>
      <w:r w:rsidRPr="00190D3B">
        <w:rPr>
          <w:rFonts w:ascii="Times New Roman" w:eastAsia="Times New Roman" w:hAnsi="Times New Roman" w:cs="Times New Roman"/>
          <w:i/>
          <w:iCs/>
          <w:kern w:val="0"/>
          <w:sz w:val="24"/>
          <w:szCs w:val="24"/>
          <w:lang w:eastAsia="en-IN" w:bidi="hi-IN"/>
          <w14:ligatures w14:val="none"/>
        </w:rPr>
        <w:t>Ixora parviflora</w:t>
      </w:r>
      <w:r w:rsidRPr="00190D3B">
        <w:rPr>
          <w:rFonts w:ascii="Times New Roman" w:eastAsia="Times New Roman" w:hAnsi="Times New Roman" w:cs="Times New Roman"/>
          <w:kern w:val="0"/>
          <w:sz w:val="24"/>
          <w:szCs w:val="24"/>
          <w:lang w:eastAsia="en-IN" w:bidi="hi-IN"/>
          <w14:ligatures w14:val="none"/>
        </w:rPr>
        <w:t xml:space="preserve">. Lantana bushes dominate the interior, while </w:t>
      </w:r>
      <w:r w:rsidRPr="00190D3B">
        <w:rPr>
          <w:rFonts w:ascii="Times New Roman" w:eastAsia="Times New Roman" w:hAnsi="Times New Roman" w:cs="Times New Roman"/>
          <w:i/>
          <w:iCs/>
          <w:kern w:val="0"/>
          <w:sz w:val="24"/>
          <w:szCs w:val="24"/>
          <w:lang w:eastAsia="en-IN" w:bidi="hi-IN"/>
          <w14:ligatures w14:val="none"/>
        </w:rPr>
        <w:t>Vitex negundo</w:t>
      </w:r>
      <w:r w:rsidRPr="00190D3B">
        <w:rPr>
          <w:rFonts w:ascii="Times New Roman" w:eastAsia="Times New Roman" w:hAnsi="Times New Roman" w:cs="Times New Roman"/>
          <w:kern w:val="0"/>
          <w:sz w:val="24"/>
          <w:szCs w:val="24"/>
          <w:lang w:eastAsia="en-IN" w:bidi="hi-IN"/>
          <w14:ligatures w14:val="none"/>
        </w:rPr>
        <w:t xml:space="preserve"> occurs abundantly along the periphery.</w:t>
      </w:r>
    </w:p>
    <w:p w14:paraId="60FDFAD4"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lastRenderedPageBreak/>
        <w:t>Fauna includes mammals like sloth bear, wild dog, barking deer, nilgai, spotted deer, wild boar, blackbuck, fox, wild cat, rabbit, squirrel, and wolf. Avifauna includes peafowl, green pigeon, grey jungle fowl, quail, kingfisher, Indian roller, forest owlet, parrot, crane, eagle, and owl. Reptiles include snakes (poisonous and non-poisonous) and lizards.</w:t>
      </w:r>
    </w:p>
    <w:p w14:paraId="68A17156" w14:textId="174B86C3" w:rsidR="00190D3B" w:rsidRPr="00190D3B"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90D3B" w:rsidRPr="00190D3B">
        <w:rPr>
          <w:rFonts w:ascii="Times New Roman" w:eastAsia="Times New Roman" w:hAnsi="Times New Roman" w:cs="Times New Roman"/>
          <w:b/>
          <w:bCs/>
          <w:kern w:val="0"/>
          <w:sz w:val="24"/>
          <w:szCs w:val="24"/>
          <w:lang w:eastAsia="en-IN" w:bidi="hi-IN"/>
          <w14:ligatures w14:val="none"/>
        </w:rPr>
        <w:t>.</w:t>
      </w:r>
      <w:r w:rsidR="001312C7">
        <w:rPr>
          <w:rFonts w:ascii="Times New Roman" w:eastAsia="Times New Roman" w:hAnsi="Times New Roman" w:cs="Times New Roman"/>
          <w:b/>
          <w:bCs/>
          <w:kern w:val="0"/>
          <w:sz w:val="24"/>
          <w:szCs w:val="24"/>
          <w:lang w:eastAsia="en-IN" w:bidi="hi-IN"/>
          <w14:ligatures w14:val="none"/>
        </w:rPr>
        <w:t>3</w:t>
      </w:r>
      <w:r w:rsidR="00190D3B" w:rsidRPr="00190D3B">
        <w:rPr>
          <w:rFonts w:ascii="Times New Roman" w:eastAsia="Times New Roman" w:hAnsi="Times New Roman" w:cs="Times New Roman"/>
          <w:b/>
          <w:bCs/>
          <w:kern w:val="0"/>
          <w:sz w:val="24"/>
          <w:szCs w:val="24"/>
          <w:lang w:eastAsia="en-IN" w:bidi="hi-IN"/>
          <w14:ligatures w14:val="none"/>
        </w:rPr>
        <w:t xml:space="preserve"> Site Selection</w:t>
      </w:r>
    </w:p>
    <w:p w14:paraId="20B742D2" w14:textId="05018162"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Ten villages adjacent to </w:t>
      </w:r>
      <w:proofErr w:type="spellStart"/>
      <w:r w:rsidRPr="00190D3B">
        <w:rPr>
          <w:rFonts w:ascii="Times New Roman" w:eastAsia="Times New Roman" w:hAnsi="Times New Roman" w:cs="Times New Roman"/>
          <w:kern w:val="0"/>
          <w:sz w:val="24"/>
          <w:szCs w:val="24"/>
          <w:lang w:eastAsia="en-IN" w:bidi="hi-IN"/>
          <w14:ligatures w14:val="none"/>
        </w:rPr>
        <w:t>Patur</w:t>
      </w:r>
      <w:proofErr w:type="spellEnd"/>
      <w:r w:rsidRPr="00190D3B">
        <w:rPr>
          <w:rFonts w:ascii="Times New Roman" w:eastAsia="Times New Roman" w:hAnsi="Times New Roman" w:cs="Times New Roman"/>
          <w:kern w:val="0"/>
          <w:sz w:val="24"/>
          <w:szCs w:val="24"/>
          <w:lang w:eastAsia="en-IN" w:bidi="hi-IN"/>
          <w14:ligatures w14:val="none"/>
        </w:rPr>
        <w:t xml:space="preserve"> Forest (</w:t>
      </w:r>
      <w:proofErr w:type="spellStart"/>
      <w:r w:rsidRPr="00190D3B">
        <w:rPr>
          <w:rFonts w:ascii="Times New Roman" w:eastAsia="Times New Roman" w:hAnsi="Times New Roman" w:cs="Times New Roman"/>
          <w:kern w:val="0"/>
          <w:sz w:val="24"/>
          <w:szCs w:val="24"/>
          <w:lang w:eastAsia="en-IN" w:bidi="hi-IN"/>
          <w14:ligatures w14:val="none"/>
        </w:rPr>
        <w:t>Patur</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Tandali</w:t>
      </w:r>
      <w:proofErr w:type="spellEnd"/>
      <w:r w:rsidRPr="00190D3B">
        <w:rPr>
          <w:rFonts w:ascii="Times New Roman" w:eastAsia="Times New Roman" w:hAnsi="Times New Roman" w:cs="Times New Roman"/>
          <w:kern w:val="0"/>
          <w:sz w:val="24"/>
          <w:szCs w:val="24"/>
          <w:lang w:eastAsia="en-IN" w:bidi="hi-IN"/>
          <w14:ligatures w14:val="none"/>
        </w:rPr>
        <w:t xml:space="preserve">, Shiv, </w:t>
      </w:r>
      <w:proofErr w:type="spellStart"/>
      <w:r w:rsidRPr="00190D3B">
        <w:rPr>
          <w:rFonts w:ascii="Times New Roman" w:eastAsia="Times New Roman" w:hAnsi="Times New Roman" w:cs="Times New Roman"/>
          <w:kern w:val="0"/>
          <w:sz w:val="24"/>
          <w:szCs w:val="24"/>
          <w:lang w:eastAsia="en-IN" w:bidi="hi-IN"/>
          <w14:ligatures w14:val="none"/>
        </w:rPr>
        <w:t>Agikhed</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Sotalvan</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Shirla-Andhare</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Jogtalav</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Kapshi</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Mahaldoli</w:t>
      </w:r>
      <w:proofErr w:type="spellEnd"/>
      <w:r w:rsidRPr="00190D3B">
        <w:rPr>
          <w:rFonts w:ascii="Times New Roman" w:eastAsia="Times New Roman" w:hAnsi="Times New Roman" w:cs="Times New Roman"/>
          <w:kern w:val="0"/>
          <w:sz w:val="24"/>
          <w:szCs w:val="24"/>
          <w:lang w:eastAsia="en-IN" w:bidi="hi-IN"/>
          <w14:ligatures w14:val="none"/>
        </w:rPr>
        <w:t xml:space="preserve">, and </w:t>
      </w:r>
      <w:proofErr w:type="spellStart"/>
      <w:r w:rsidRPr="00190D3B">
        <w:rPr>
          <w:rFonts w:ascii="Times New Roman" w:eastAsia="Times New Roman" w:hAnsi="Times New Roman" w:cs="Times New Roman"/>
          <w:kern w:val="0"/>
          <w:sz w:val="24"/>
          <w:szCs w:val="24"/>
          <w:lang w:eastAsia="en-IN" w:bidi="hi-IN"/>
          <w14:ligatures w14:val="none"/>
        </w:rPr>
        <w:t>Bodkha</w:t>
      </w:r>
      <w:proofErr w:type="spellEnd"/>
      <w:r w:rsidRPr="00190D3B">
        <w:rPr>
          <w:rFonts w:ascii="Times New Roman" w:eastAsia="Times New Roman" w:hAnsi="Times New Roman" w:cs="Times New Roman"/>
          <w:kern w:val="0"/>
          <w:sz w:val="24"/>
          <w:szCs w:val="24"/>
          <w:lang w:eastAsia="en-IN" w:bidi="hi-IN"/>
          <w14:ligatures w14:val="none"/>
        </w:rPr>
        <w:t>) were selected based on the presence of traditional healers and knowledgeable elders.</w:t>
      </w:r>
      <w:r w:rsidR="001312C7">
        <w:rPr>
          <w:rFonts w:ascii="Times New Roman" w:eastAsia="Times New Roman" w:hAnsi="Times New Roman" w:cs="Times New Roman"/>
          <w:kern w:val="0"/>
          <w:sz w:val="24"/>
          <w:szCs w:val="24"/>
          <w:lang w:eastAsia="en-IN" w:bidi="hi-IN"/>
          <w14:ligatures w14:val="none"/>
        </w:rPr>
        <w:t xml:space="preserve"> </w:t>
      </w:r>
      <w:r w:rsidRPr="00190D3B">
        <w:rPr>
          <w:rFonts w:ascii="Times New Roman" w:eastAsia="Times New Roman" w:hAnsi="Times New Roman" w:cs="Times New Roman"/>
          <w:kern w:val="0"/>
          <w:sz w:val="24"/>
          <w:szCs w:val="24"/>
          <w:lang w:eastAsia="en-IN" w:bidi="hi-IN"/>
          <w14:ligatures w14:val="none"/>
        </w:rPr>
        <w:t>Following Martin (1995</w:t>
      </w:r>
      <w:r w:rsidRPr="001312C7">
        <w:rPr>
          <w:rFonts w:ascii="Times New Roman" w:eastAsia="Times New Roman" w:hAnsi="Times New Roman" w:cs="Times New Roman"/>
          <w:kern w:val="0"/>
          <w:sz w:val="24"/>
          <w:szCs w:val="24"/>
          <w:lang w:eastAsia="en-IN" w:bidi="hi-IN"/>
          <w14:ligatures w14:val="none"/>
        </w:rPr>
        <w:t>), 100 informants (ag</w:t>
      </w:r>
      <w:r w:rsidRPr="00190D3B">
        <w:rPr>
          <w:rFonts w:ascii="Times New Roman" w:eastAsia="Times New Roman" w:hAnsi="Times New Roman" w:cs="Times New Roman"/>
          <w:kern w:val="0"/>
          <w:sz w:val="24"/>
          <w:szCs w:val="24"/>
          <w:lang w:eastAsia="en-IN" w:bidi="hi-IN"/>
          <w14:ligatures w14:val="none"/>
        </w:rPr>
        <w:t>e 20–75 years) were selected with assistance from local administrators, village elders, and community members. Key informants included traditional healers (</w:t>
      </w:r>
      <w:proofErr w:type="spellStart"/>
      <w:r w:rsidRPr="00190D3B">
        <w:rPr>
          <w:rFonts w:ascii="Times New Roman" w:eastAsia="Times New Roman" w:hAnsi="Times New Roman" w:cs="Times New Roman"/>
          <w:i/>
          <w:iCs/>
          <w:kern w:val="0"/>
          <w:sz w:val="24"/>
          <w:szCs w:val="24"/>
          <w:lang w:eastAsia="en-IN" w:bidi="hi-IN"/>
          <w14:ligatures w14:val="none"/>
        </w:rPr>
        <w:t>vaidyas</w:t>
      </w:r>
      <w:proofErr w:type="spellEnd"/>
      <w:r w:rsidRPr="00190D3B">
        <w:rPr>
          <w:rFonts w:ascii="Times New Roman" w:eastAsia="Times New Roman" w:hAnsi="Times New Roman" w:cs="Times New Roman"/>
          <w:kern w:val="0"/>
          <w:sz w:val="24"/>
          <w:szCs w:val="24"/>
          <w:lang w:eastAsia="en-IN" w:bidi="hi-IN"/>
          <w14:ligatures w14:val="none"/>
        </w:rPr>
        <w:t>), elders, and other knowledgeable persons.</w:t>
      </w:r>
    </w:p>
    <w:p w14:paraId="318B3427" w14:textId="3A25751F" w:rsidR="00190D3B" w:rsidRPr="00190D3B"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90D3B" w:rsidRPr="00190D3B">
        <w:rPr>
          <w:rFonts w:ascii="Times New Roman" w:eastAsia="Times New Roman" w:hAnsi="Times New Roman" w:cs="Times New Roman"/>
          <w:b/>
          <w:bCs/>
          <w:kern w:val="0"/>
          <w:sz w:val="24"/>
          <w:szCs w:val="24"/>
          <w:lang w:eastAsia="en-IN" w:bidi="hi-IN"/>
          <w14:ligatures w14:val="none"/>
        </w:rPr>
        <w:t>.</w:t>
      </w:r>
      <w:r w:rsidR="001312C7">
        <w:rPr>
          <w:rFonts w:ascii="Times New Roman" w:eastAsia="Times New Roman" w:hAnsi="Times New Roman" w:cs="Times New Roman"/>
          <w:b/>
          <w:bCs/>
          <w:kern w:val="0"/>
          <w:sz w:val="24"/>
          <w:szCs w:val="24"/>
          <w:lang w:eastAsia="en-IN" w:bidi="hi-IN"/>
          <w14:ligatures w14:val="none"/>
        </w:rPr>
        <w:t>4</w:t>
      </w:r>
      <w:r w:rsidR="00190D3B" w:rsidRPr="00190D3B">
        <w:rPr>
          <w:rFonts w:ascii="Times New Roman" w:eastAsia="Times New Roman" w:hAnsi="Times New Roman" w:cs="Times New Roman"/>
          <w:b/>
          <w:bCs/>
          <w:kern w:val="0"/>
          <w:sz w:val="24"/>
          <w:szCs w:val="24"/>
          <w:lang w:eastAsia="en-IN" w:bidi="hi-IN"/>
          <w14:ligatures w14:val="none"/>
        </w:rPr>
        <w:t xml:space="preserve"> Data Collection</w:t>
      </w:r>
    </w:p>
    <w:p w14:paraId="445C890B" w14:textId="7040F38C"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Ethnobotanical data were collected between 2021–202</w:t>
      </w:r>
      <w:r w:rsidR="008E232E">
        <w:rPr>
          <w:rFonts w:ascii="Times New Roman" w:eastAsia="Times New Roman" w:hAnsi="Times New Roman" w:cs="Times New Roman"/>
          <w:kern w:val="0"/>
          <w:sz w:val="24"/>
          <w:szCs w:val="24"/>
          <w:lang w:eastAsia="en-IN" w:bidi="hi-IN"/>
          <w14:ligatures w14:val="none"/>
        </w:rPr>
        <w:t>4</w:t>
      </w:r>
      <w:r w:rsidRPr="00190D3B">
        <w:rPr>
          <w:rFonts w:ascii="Times New Roman" w:eastAsia="Times New Roman" w:hAnsi="Times New Roman" w:cs="Times New Roman"/>
          <w:kern w:val="0"/>
          <w:sz w:val="24"/>
          <w:szCs w:val="24"/>
          <w:lang w:eastAsia="en-IN" w:bidi="hi-IN"/>
          <w14:ligatures w14:val="none"/>
        </w:rPr>
        <w:t xml:space="preserve"> </w:t>
      </w:r>
      <w:r w:rsidRPr="001312C7">
        <w:rPr>
          <w:rFonts w:ascii="Times New Roman" w:eastAsia="Times New Roman" w:hAnsi="Times New Roman" w:cs="Times New Roman"/>
          <w:kern w:val="0"/>
          <w:sz w:val="24"/>
          <w:szCs w:val="24"/>
          <w:lang w:eastAsia="en-IN" w:bidi="hi-IN"/>
          <w14:ligatures w14:val="none"/>
        </w:rPr>
        <w:t>using semi-structured interviews, field observations, and group discussions, following the meth</w:t>
      </w:r>
      <w:r w:rsidRPr="00190D3B">
        <w:rPr>
          <w:rFonts w:ascii="Times New Roman" w:eastAsia="Times New Roman" w:hAnsi="Times New Roman" w:cs="Times New Roman"/>
          <w:kern w:val="0"/>
          <w:sz w:val="24"/>
          <w:szCs w:val="24"/>
          <w:lang w:eastAsia="en-IN" w:bidi="hi-IN"/>
          <w14:ligatures w14:val="none"/>
        </w:rPr>
        <w:t>ods of Martin (1995), Cotton (1996), and Alexiades (1996). Information was recorded on plant local names, parts used, preparation methods, administration routes, ailments treated, and cultural practices. Transfer of traditional knowledge among generations was also documented.</w:t>
      </w:r>
    </w:p>
    <w:p w14:paraId="2D0252C6"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Voucher specimens were collected for each species. Plants were pressed, dried, and mounted on herbarium sheets. Identification was carried out using regional floras and references including </w:t>
      </w:r>
      <w:r w:rsidRPr="00190D3B">
        <w:rPr>
          <w:rFonts w:ascii="Times New Roman" w:eastAsia="Times New Roman" w:hAnsi="Times New Roman" w:cs="Times New Roman"/>
          <w:i/>
          <w:iCs/>
          <w:kern w:val="0"/>
          <w:sz w:val="24"/>
          <w:szCs w:val="24"/>
          <w:lang w:eastAsia="en-IN" w:bidi="hi-IN"/>
          <w14:ligatures w14:val="none"/>
        </w:rPr>
        <w:t xml:space="preserve">Forest Flora of </w:t>
      </w:r>
      <w:proofErr w:type="spellStart"/>
      <w:r w:rsidRPr="00190D3B">
        <w:rPr>
          <w:rFonts w:ascii="Times New Roman" w:eastAsia="Times New Roman" w:hAnsi="Times New Roman" w:cs="Times New Roman"/>
          <w:i/>
          <w:iCs/>
          <w:kern w:val="0"/>
          <w:sz w:val="24"/>
          <w:szCs w:val="24"/>
          <w:lang w:eastAsia="en-IN" w:bidi="hi-IN"/>
          <w14:ligatures w14:val="none"/>
        </w:rPr>
        <w:t>Melghat</w:t>
      </w:r>
      <w:proofErr w:type="spellEnd"/>
      <w:r w:rsidRPr="00190D3B">
        <w:rPr>
          <w:rFonts w:ascii="Times New Roman" w:eastAsia="Times New Roman" w:hAnsi="Times New Roman" w:cs="Times New Roman"/>
          <w:kern w:val="0"/>
          <w:sz w:val="24"/>
          <w:szCs w:val="24"/>
          <w:lang w:eastAsia="en-IN" w:bidi="hi-IN"/>
          <w14:ligatures w14:val="none"/>
        </w:rPr>
        <w:t xml:space="preserve"> (Patel, 1958), </w:t>
      </w:r>
      <w:r w:rsidRPr="00190D3B">
        <w:rPr>
          <w:rFonts w:ascii="Times New Roman" w:eastAsia="Times New Roman" w:hAnsi="Times New Roman" w:cs="Times New Roman"/>
          <w:i/>
          <w:iCs/>
          <w:kern w:val="0"/>
          <w:sz w:val="24"/>
          <w:szCs w:val="24"/>
          <w:lang w:eastAsia="en-IN" w:bidi="hi-IN"/>
          <w14:ligatures w14:val="none"/>
        </w:rPr>
        <w:t xml:space="preserve">Additions to the Flora of </w:t>
      </w:r>
      <w:proofErr w:type="spellStart"/>
      <w:r w:rsidRPr="00190D3B">
        <w:rPr>
          <w:rFonts w:ascii="Times New Roman" w:eastAsia="Times New Roman" w:hAnsi="Times New Roman" w:cs="Times New Roman"/>
          <w:i/>
          <w:iCs/>
          <w:kern w:val="0"/>
          <w:sz w:val="24"/>
          <w:szCs w:val="24"/>
          <w:lang w:eastAsia="en-IN" w:bidi="hi-IN"/>
          <w14:ligatures w14:val="none"/>
        </w:rPr>
        <w:t>Melghat</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Bhogaonkar</w:t>
      </w:r>
      <w:proofErr w:type="spellEnd"/>
      <w:r w:rsidRPr="00190D3B">
        <w:rPr>
          <w:rFonts w:ascii="Times New Roman" w:eastAsia="Times New Roman" w:hAnsi="Times New Roman" w:cs="Times New Roman"/>
          <w:kern w:val="0"/>
          <w:sz w:val="24"/>
          <w:szCs w:val="24"/>
          <w:lang w:eastAsia="en-IN" w:bidi="hi-IN"/>
          <w14:ligatures w14:val="none"/>
        </w:rPr>
        <w:t xml:space="preserve"> &amp; </w:t>
      </w:r>
      <w:proofErr w:type="spellStart"/>
      <w:r w:rsidRPr="00190D3B">
        <w:rPr>
          <w:rFonts w:ascii="Times New Roman" w:eastAsia="Times New Roman" w:hAnsi="Times New Roman" w:cs="Times New Roman"/>
          <w:kern w:val="0"/>
          <w:sz w:val="24"/>
          <w:szCs w:val="24"/>
          <w:lang w:eastAsia="en-IN" w:bidi="hi-IN"/>
          <w14:ligatures w14:val="none"/>
        </w:rPr>
        <w:t>Devarkar</w:t>
      </w:r>
      <w:proofErr w:type="spellEnd"/>
      <w:r w:rsidRPr="00190D3B">
        <w:rPr>
          <w:rFonts w:ascii="Times New Roman" w:eastAsia="Times New Roman" w:hAnsi="Times New Roman" w:cs="Times New Roman"/>
          <w:kern w:val="0"/>
          <w:sz w:val="24"/>
          <w:szCs w:val="24"/>
          <w:lang w:eastAsia="en-IN" w:bidi="hi-IN"/>
          <w14:ligatures w14:val="none"/>
        </w:rPr>
        <w:t xml:space="preserve">, 1999), </w:t>
      </w:r>
      <w:r w:rsidRPr="00190D3B">
        <w:rPr>
          <w:rFonts w:ascii="Times New Roman" w:eastAsia="Times New Roman" w:hAnsi="Times New Roman" w:cs="Times New Roman"/>
          <w:i/>
          <w:iCs/>
          <w:kern w:val="0"/>
          <w:sz w:val="24"/>
          <w:szCs w:val="24"/>
          <w:lang w:eastAsia="en-IN" w:bidi="hi-IN"/>
          <w14:ligatures w14:val="none"/>
        </w:rPr>
        <w:t>The Forest Flora of Maharashtra</w:t>
      </w:r>
      <w:r w:rsidRPr="00190D3B">
        <w:rPr>
          <w:rFonts w:ascii="Times New Roman" w:eastAsia="Times New Roman" w:hAnsi="Times New Roman" w:cs="Times New Roman"/>
          <w:kern w:val="0"/>
          <w:sz w:val="24"/>
          <w:szCs w:val="24"/>
          <w:lang w:eastAsia="en-IN" w:bidi="hi-IN"/>
          <w14:ligatures w14:val="none"/>
        </w:rPr>
        <w:t xml:space="preserve"> (Singh &amp; Karthikeyan, 2000; 2001), and </w:t>
      </w:r>
      <w:proofErr w:type="spellStart"/>
      <w:r w:rsidRPr="00190D3B">
        <w:rPr>
          <w:rFonts w:ascii="Times New Roman" w:eastAsia="Times New Roman" w:hAnsi="Times New Roman" w:cs="Times New Roman"/>
          <w:i/>
          <w:iCs/>
          <w:kern w:val="0"/>
          <w:sz w:val="24"/>
          <w:szCs w:val="24"/>
          <w:lang w:eastAsia="en-IN" w:bidi="hi-IN"/>
          <w14:ligatures w14:val="none"/>
        </w:rPr>
        <w:t>Satpudyatil</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Paramparik</w:t>
      </w:r>
      <w:proofErr w:type="spellEnd"/>
      <w:r w:rsidRPr="00190D3B">
        <w:rPr>
          <w:rFonts w:ascii="Times New Roman" w:eastAsia="Times New Roman" w:hAnsi="Times New Roman" w:cs="Times New Roman"/>
          <w:i/>
          <w:iCs/>
          <w:kern w:val="0"/>
          <w:sz w:val="24"/>
          <w:szCs w:val="24"/>
          <w:lang w:eastAsia="en-IN" w:bidi="hi-IN"/>
          <w14:ligatures w14:val="none"/>
        </w:rPr>
        <w:t xml:space="preserve"> Vanaspati</w:t>
      </w:r>
      <w:r w:rsidRPr="00190D3B">
        <w:rPr>
          <w:rFonts w:ascii="Times New Roman" w:eastAsia="Times New Roman" w:hAnsi="Times New Roman" w:cs="Times New Roman"/>
          <w:kern w:val="0"/>
          <w:sz w:val="24"/>
          <w:szCs w:val="24"/>
          <w:lang w:eastAsia="en-IN" w:bidi="hi-IN"/>
          <w14:ligatures w14:val="none"/>
        </w:rPr>
        <w:t xml:space="preserve"> (Patil), with assistance from taxonomic experts.</w:t>
      </w:r>
    </w:p>
    <w:p w14:paraId="4D2E3F5C" w14:textId="75634C79" w:rsidR="00190D3B" w:rsidRPr="00190D3B" w:rsidRDefault="00190D3B"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02418691" w14:textId="2363135E" w:rsidR="00190D3B" w:rsidRPr="00190D3B"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90D3B" w:rsidRPr="00190D3B">
        <w:rPr>
          <w:rFonts w:ascii="Times New Roman" w:eastAsia="Times New Roman" w:hAnsi="Times New Roman" w:cs="Times New Roman"/>
          <w:b/>
          <w:bCs/>
          <w:kern w:val="0"/>
          <w:sz w:val="24"/>
          <w:szCs w:val="24"/>
          <w:lang w:eastAsia="en-IN" w:bidi="hi-IN"/>
          <w14:ligatures w14:val="none"/>
        </w:rPr>
        <w:t>.</w:t>
      </w:r>
      <w:r>
        <w:rPr>
          <w:rFonts w:ascii="Times New Roman" w:eastAsia="Times New Roman" w:hAnsi="Times New Roman" w:cs="Times New Roman"/>
          <w:b/>
          <w:bCs/>
          <w:kern w:val="0"/>
          <w:sz w:val="24"/>
          <w:szCs w:val="24"/>
          <w:lang w:eastAsia="en-IN" w:bidi="hi-IN"/>
          <w14:ligatures w14:val="none"/>
        </w:rPr>
        <w:t>5</w:t>
      </w:r>
      <w:r w:rsidR="00190D3B" w:rsidRPr="00190D3B">
        <w:rPr>
          <w:rFonts w:ascii="Times New Roman" w:eastAsia="Times New Roman" w:hAnsi="Times New Roman" w:cs="Times New Roman"/>
          <w:b/>
          <w:bCs/>
          <w:kern w:val="0"/>
          <w:sz w:val="24"/>
          <w:szCs w:val="24"/>
          <w:lang w:eastAsia="en-IN" w:bidi="hi-IN"/>
          <w14:ligatures w14:val="none"/>
        </w:rPr>
        <w:t xml:space="preserve"> Data Analysis</w:t>
      </w:r>
    </w:p>
    <w:p w14:paraId="26D4097F"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Preference Ranking:</w:t>
      </w:r>
      <w:r w:rsidRPr="00190D3B">
        <w:rPr>
          <w:rFonts w:ascii="Times New Roman" w:eastAsia="Times New Roman" w:hAnsi="Times New Roman" w:cs="Times New Roman"/>
          <w:kern w:val="0"/>
          <w:sz w:val="24"/>
          <w:szCs w:val="24"/>
          <w:lang w:eastAsia="en-IN" w:bidi="hi-IN"/>
          <w14:ligatures w14:val="none"/>
        </w:rPr>
        <w:t xml:space="preserve"> Following Martin (1995), ten key informants from each village ranked five commonly used medicinal plants for skin diseases. Effectiveness was scored from 1 (least effective) to 10 (most effective).</w:t>
      </w:r>
    </w:p>
    <w:p w14:paraId="2F7D160C"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Paired Comparison:</w:t>
      </w:r>
      <w:r w:rsidRPr="00190D3B">
        <w:rPr>
          <w:rFonts w:ascii="Times New Roman" w:eastAsia="Times New Roman" w:hAnsi="Times New Roman" w:cs="Times New Roman"/>
          <w:kern w:val="0"/>
          <w:sz w:val="24"/>
          <w:szCs w:val="24"/>
          <w:lang w:eastAsia="en-IN" w:bidi="hi-IN"/>
          <w14:ligatures w14:val="none"/>
        </w:rPr>
        <w:t xml:space="preserve"> Frequently cited plants for wound healing and joint pain were compared in pairs using randomization techniques to determine relative preference.</w:t>
      </w:r>
    </w:p>
    <w:p w14:paraId="6CC38AB8"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Informant Consensus:</w:t>
      </w:r>
      <w:r w:rsidRPr="00190D3B">
        <w:rPr>
          <w:rFonts w:ascii="Times New Roman" w:eastAsia="Times New Roman" w:hAnsi="Times New Roman" w:cs="Times New Roman"/>
          <w:kern w:val="0"/>
          <w:sz w:val="24"/>
          <w:szCs w:val="24"/>
          <w:lang w:eastAsia="en-IN" w:bidi="hi-IN"/>
          <w14:ligatures w14:val="none"/>
        </w:rPr>
        <w:t xml:space="preserve"> The degree of agreement among informants for plant use in specific ailment categories was calculated.</w:t>
      </w:r>
    </w:p>
    <w:p w14:paraId="24ADB62C"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Informant Consensus Factor (ICF):</w:t>
      </w:r>
      <w:r w:rsidRPr="00190D3B">
        <w:rPr>
          <w:rFonts w:ascii="Times New Roman" w:eastAsia="Times New Roman" w:hAnsi="Times New Roman" w:cs="Times New Roman"/>
          <w:kern w:val="0"/>
          <w:sz w:val="24"/>
          <w:szCs w:val="24"/>
          <w:lang w:eastAsia="en-IN" w:bidi="hi-IN"/>
          <w14:ligatures w14:val="none"/>
        </w:rPr>
        <w:t xml:space="preserve"> Calculated as </w:t>
      </w:r>
      <w:r w:rsidRPr="00190D3B">
        <w:rPr>
          <w:rFonts w:ascii="Times New Roman" w:eastAsia="Times New Roman" w:hAnsi="Times New Roman" w:cs="Times New Roman"/>
          <w:i/>
          <w:iCs/>
          <w:kern w:val="0"/>
          <w:sz w:val="24"/>
          <w:szCs w:val="24"/>
          <w:lang w:eastAsia="en-IN" w:bidi="hi-IN"/>
          <w14:ligatures w14:val="none"/>
        </w:rPr>
        <w:t>ICF = (</w:t>
      </w:r>
      <w:proofErr w:type="spellStart"/>
      <w:r w:rsidRPr="00190D3B">
        <w:rPr>
          <w:rFonts w:ascii="Times New Roman" w:eastAsia="Times New Roman" w:hAnsi="Times New Roman" w:cs="Times New Roman"/>
          <w:i/>
          <w:iCs/>
          <w:kern w:val="0"/>
          <w:sz w:val="24"/>
          <w:szCs w:val="24"/>
          <w:lang w:eastAsia="en-IN" w:bidi="hi-IN"/>
          <w14:ligatures w14:val="none"/>
        </w:rPr>
        <w:t>nur</w:t>
      </w:r>
      <w:proofErr w:type="spellEnd"/>
      <w:r w:rsidRPr="00190D3B">
        <w:rPr>
          <w:rFonts w:ascii="Times New Roman" w:eastAsia="Times New Roman" w:hAnsi="Times New Roman" w:cs="Times New Roman"/>
          <w:i/>
          <w:iCs/>
          <w:kern w:val="0"/>
          <w:sz w:val="24"/>
          <w:szCs w:val="24"/>
          <w:lang w:eastAsia="en-IN" w:bidi="hi-IN"/>
          <w14:ligatures w14:val="none"/>
        </w:rPr>
        <w:t xml:space="preserve"> – </w:t>
      </w:r>
      <w:proofErr w:type="spellStart"/>
      <w:r w:rsidRPr="00190D3B">
        <w:rPr>
          <w:rFonts w:ascii="Times New Roman" w:eastAsia="Times New Roman" w:hAnsi="Times New Roman" w:cs="Times New Roman"/>
          <w:i/>
          <w:iCs/>
          <w:kern w:val="0"/>
          <w:sz w:val="24"/>
          <w:szCs w:val="24"/>
          <w:lang w:eastAsia="en-IN" w:bidi="hi-IN"/>
          <w14:ligatures w14:val="none"/>
        </w:rPr>
        <w:t>nt</w:t>
      </w:r>
      <w:proofErr w:type="spellEnd"/>
      <w:r w:rsidRPr="00190D3B">
        <w:rPr>
          <w:rFonts w:ascii="Times New Roman" w:eastAsia="Times New Roman" w:hAnsi="Times New Roman" w:cs="Times New Roman"/>
          <w:i/>
          <w:iCs/>
          <w:kern w:val="0"/>
          <w:sz w:val="24"/>
          <w:szCs w:val="24"/>
          <w:lang w:eastAsia="en-IN" w:bidi="hi-IN"/>
          <w14:ligatures w14:val="none"/>
        </w:rPr>
        <w:t>) / (</w:t>
      </w:r>
      <w:proofErr w:type="spellStart"/>
      <w:r w:rsidRPr="00190D3B">
        <w:rPr>
          <w:rFonts w:ascii="Times New Roman" w:eastAsia="Times New Roman" w:hAnsi="Times New Roman" w:cs="Times New Roman"/>
          <w:i/>
          <w:iCs/>
          <w:kern w:val="0"/>
          <w:sz w:val="24"/>
          <w:szCs w:val="24"/>
          <w:lang w:eastAsia="en-IN" w:bidi="hi-IN"/>
          <w14:ligatures w14:val="none"/>
        </w:rPr>
        <w:t>nur</w:t>
      </w:r>
      <w:proofErr w:type="spellEnd"/>
      <w:r w:rsidRPr="00190D3B">
        <w:rPr>
          <w:rFonts w:ascii="Times New Roman" w:eastAsia="Times New Roman" w:hAnsi="Times New Roman" w:cs="Times New Roman"/>
          <w:i/>
          <w:iCs/>
          <w:kern w:val="0"/>
          <w:sz w:val="24"/>
          <w:szCs w:val="24"/>
          <w:lang w:eastAsia="en-IN" w:bidi="hi-IN"/>
          <w14:ligatures w14:val="none"/>
        </w:rPr>
        <w:t xml:space="preserve"> – 1)</w:t>
      </w:r>
      <w:r w:rsidRPr="00190D3B">
        <w:rPr>
          <w:rFonts w:ascii="Times New Roman" w:eastAsia="Times New Roman" w:hAnsi="Times New Roman" w:cs="Times New Roman"/>
          <w:kern w:val="0"/>
          <w:sz w:val="24"/>
          <w:szCs w:val="24"/>
          <w:lang w:eastAsia="en-IN" w:bidi="hi-IN"/>
          <w14:ligatures w14:val="none"/>
        </w:rPr>
        <w:t xml:space="preserve">, where </w:t>
      </w:r>
      <w:proofErr w:type="spellStart"/>
      <w:r w:rsidRPr="00190D3B">
        <w:rPr>
          <w:rFonts w:ascii="Times New Roman" w:eastAsia="Times New Roman" w:hAnsi="Times New Roman" w:cs="Times New Roman"/>
          <w:i/>
          <w:iCs/>
          <w:kern w:val="0"/>
          <w:sz w:val="24"/>
          <w:szCs w:val="24"/>
          <w:lang w:eastAsia="en-IN" w:bidi="hi-IN"/>
          <w14:ligatures w14:val="none"/>
        </w:rPr>
        <w:t>nur</w:t>
      </w:r>
      <w:proofErr w:type="spellEnd"/>
      <w:r w:rsidRPr="00190D3B">
        <w:rPr>
          <w:rFonts w:ascii="Times New Roman" w:eastAsia="Times New Roman" w:hAnsi="Times New Roman" w:cs="Times New Roman"/>
          <w:kern w:val="0"/>
          <w:sz w:val="24"/>
          <w:szCs w:val="24"/>
          <w:lang w:eastAsia="en-IN" w:bidi="hi-IN"/>
          <w14:ligatures w14:val="none"/>
        </w:rPr>
        <w:t xml:space="preserve"> = number of use citations in a category and </w:t>
      </w:r>
      <w:proofErr w:type="spellStart"/>
      <w:r w:rsidRPr="00190D3B">
        <w:rPr>
          <w:rFonts w:ascii="Times New Roman" w:eastAsia="Times New Roman" w:hAnsi="Times New Roman" w:cs="Times New Roman"/>
          <w:i/>
          <w:iCs/>
          <w:kern w:val="0"/>
          <w:sz w:val="24"/>
          <w:szCs w:val="24"/>
          <w:lang w:eastAsia="en-IN" w:bidi="hi-IN"/>
          <w14:ligatures w14:val="none"/>
        </w:rPr>
        <w:t>nt</w:t>
      </w:r>
      <w:proofErr w:type="spellEnd"/>
      <w:r w:rsidRPr="00190D3B">
        <w:rPr>
          <w:rFonts w:ascii="Times New Roman" w:eastAsia="Times New Roman" w:hAnsi="Times New Roman" w:cs="Times New Roman"/>
          <w:kern w:val="0"/>
          <w:sz w:val="24"/>
          <w:szCs w:val="24"/>
          <w:lang w:eastAsia="en-IN" w:bidi="hi-IN"/>
          <w14:ligatures w14:val="none"/>
        </w:rPr>
        <w:t xml:space="preserve"> = number of species used.</w:t>
      </w:r>
    </w:p>
    <w:p w14:paraId="37327D3E"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Direct Matrix Ranking:</w:t>
      </w:r>
      <w:r w:rsidRPr="00190D3B">
        <w:rPr>
          <w:rFonts w:ascii="Times New Roman" w:eastAsia="Times New Roman" w:hAnsi="Times New Roman" w:cs="Times New Roman"/>
          <w:kern w:val="0"/>
          <w:sz w:val="24"/>
          <w:szCs w:val="24"/>
          <w:lang w:eastAsia="en-IN" w:bidi="hi-IN"/>
          <w14:ligatures w14:val="none"/>
        </w:rPr>
        <w:t xml:space="preserve"> Conducted following Cotton (1996) for seven multipurpose species (e.g., medicinal, fuel, fodder, timber, fruits, fencing). Scores were aggregated to assess use pressure and overharvesting risks.</w:t>
      </w:r>
    </w:p>
    <w:p w14:paraId="335F001D" w14:textId="0D8BA1FE" w:rsidR="00F54963" w:rsidRPr="008E232E" w:rsidRDefault="008E232E" w:rsidP="00D5283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hi-IN"/>
          <w14:ligatures w14:val="none"/>
        </w:rPr>
      </w:pPr>
      <w:r>
        <w:rPr>
          <w:rFonts w:ascii="Times New Roman" w:eastAsia="Times New Roman" w:hAnsi="Times New Roman" w:cs="Times New Roman"/>
          <w:b/>
          <w:bCs/>
          <w:kern w:val="0"/>
          <w:sz w:val="28"/>
          <w:szCs w:val="28"/>
          <w:lang w:eastAsia="en-IN" w:bidi="hi-IN"/>
          <w14:ligatures w14:val="none"/>
        </w:rPr>
        <w:t>3</w:t>
      </w:r>
      <w:r w:rsidR="00F54963" w:rsidRPr="008E232E">
        <w:rPr>
          <w:rFonts w:ascii="Times New Roman" w:eastAsia="Times New Roman" w:hAnsi="Times New Roman" w:cs="Times New Roman"/>
          <w:b/>
          <w:bCs/>
          <w:kern w:val="0"/>
          <w:sz w:val="28"/>
          <w:szCs w:val="28"/>
          <w:lang w:eastAsia="en-IN" w:bidi="hi-IN"/>
          <w14:ligatures w14:val="none"/>
        </w:rPr>
        <w:t>. Results and Discussion</w:t>
      </w:r>
    </w:p>
    <w:p w14:paraId="5E942CC1" w14:textId="5CDFB95C"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.1 Identified Families, Genera, and Number of Species</w:t>
      </w:r>
    </w:p>
    <w:p w14:paraId="7585C83E" w14:textId="3EA6FFAF"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lastRenderedPageBreak/>
        <w:t xml:space="preserve">A total </w:t>
      </w:r>
      <w:r w:rsidRPr="001312C7">
        <w:rPr>
          <w:rFonts w:ascii="Times New Roman" w:eastAsia="Times New Roman" w:hAnsi="Times New Roman" w:cs="Times New Roman"/>
          <w:kern w:val="0"/>
          <w:sz w:val="24"/>
          <w:szCs w:val="24"/>
          <w:lang w:eastAsia="en-IN" w:bidi="hi-IN"/>
          <w14:ligatures w14:val="none"/>
        </w:rPr>
        <w:t>of 98 ethnomedicinal plant species with documented therapeutic uses were recorded from Patur Forest (</w:t>
      </w:r>
      <w:r w:rsidRPr="001E5EBB">
        <w:rPr>
          <w:rFonts w:ascii="Times New Roman" w:eastAsia="Times New Roman" w:hAnsi="Times New Roman" w:cs="Times New Roman"/>
          <w:b/>
          <w:bCs/>
          <w:kern w:val="0"/>
          <w:sz w:val="24"/>
          <w:szCs w:val="24"/>
          <w:lang w:eastAsia="en-IN" w:bidi="hi-IN"/>
          <w14:ligatures w14:val="none"/>
        </w:rPr>
        <w:t>Table 1</w:t>
      </w:r>
      <w:r w:rsidRPr="001312C7">
        <w:rPr>
          <w:rFonts w:ascii="Times New Roman" w:eastAsia="Times New Roman" w:hAnsi="Times New Roman" w:cs="Times New Roman"/>
          <w:kern w:val="0"/>
          <w:sz w:val="24"/>
          <w:szCs w:val="24"/>
          <w:lang w:eastAsia="en-IN" w:bidi="hi-IN"/>
          <w14:ligatures w14:val="none"/>
        </w:rPr>
        <w:t>). These species belong to 49 families and 88 genera. The Fabaceae family was the most represented with</w:t>
      </w:r>
      <w:r w:rsidRPr="00F54963">
        <w:rPr>
          <w:rFonts w:ascii="Times New Roman" w:eastAsia="Times New Roman" w:hAnsi="Times New Roman" w:cs="Times New Roman"/>
          <w:kern w:val="0"/>
          <w:sz w:val="24"/>
          <w:szCs w:val="24"/>
          <w:lang w:eastAsia="en-IN" w:bidi="hi-IN"/>
          <w14:ligatures w14:val="none"/>
        </w:rPr>
        <w:t xml:space="preserve"> 10 species (10.20%), followed by Liliaceae, Caesalpiniaceae, </w:t>
      </w:r>
      <w:proofErr w:type="spellStart"/>
      <w:r w:rsidRPr="00F54963">
        <w:rPr>
          <w:rFonts w:ascii="Times New Roman" w:eastAsia="Times New Roman" w:hAnsi="Times New Roman" w:cs="Times New Roman"/>
          <w:kern w:val="0"/>
          <w:sz w:val="24"/>
          <w:szCs w:val="24"/>
          <w:lang w:eastAsia="en-IN" w:bidi="hi-IN"/>
          <w14:ligatures w14:val="none"/>
        </w:rPr>
        <w:t>Anacardiaceae</w:t>
      </w:r>
      <w:proofErr w:type="spellEnd"/>
      <w:r w:rsidRPr="00F54963">
        <w:rPr>
          <w:rFonts w:ascii="Times New Roman" w:eastAsia="Times New Roman" w:hAnsi="Times New Roman" w:cs="Times New Roman"/>
          <w:kern w:val="0"/>
          <w:sz w:val="24"/>
          <w:szCs w:val="24"/>
          <w:lang w:eastAsia="en-IN" w:bidi="hi-IN"/>
          <w14:ligatures w14:val="none"/>
        </w:rPr>
        <w:t xml:space="preserve">, and </w:t>
      </w:r>
      <w:proofErr w:type="spellStart"/>
      <w:r w:rsidRPr="00F54963">
        <w:rPr>
          <w:rFonts w:ascii="Times New Roman" w:eastAsia="Times New Roman" w:hAnsi="Times New Roman" w:cs="Times New Roman"/>
          <w:kern w:val="0"/>
          <w:sz w:val="24"/>
          <w:szCs w:val="24"/>
          <w:lang w:eastAsia="en-IN" w:bidi="hi-IN"/>
          <w14:ligatures w14:val="none"/>
        </w:rPr>
        <w:t>Poaceae</w:t>
      </w:r>
      <w:proofErr w:type="spellEnd"/>
      <w:r w:rsidRPr="00F54963">
        <w:rPr>
          <w:rFonts w:ascii="Times New Roman" w:eastAsia="Times New Roman" w:hAnsi="Times New Roman" w:cs="Times New Roman"/>
          <w:kern w:val="0"/>
          <w:sz w:val="24"/>
          <w:szCs w:val="24"/>
          <w:lang w:eastAsia="en-IN" w:bidi="hi-IN"/>
          <w14:ligatures w14:val="none"/>
        </w:rPr>
        <w:t>, each contributing 4 species (4.09%) (</w:t>
      </w:r>
      <w:r w:rsidRPr="001E5EBB">
        <w:rPr>
          <w:rFonts w:ascii="Times New Roman" w:eastAsia="Times New Roman" w:hAnsi="Times New Roman" w:cs="Times New Roman"/>
          <w:b/>
          <w:bCs/>
          <w:kern w:val="0"/>
          <w:sz w:val="24"/>
          <w:szCs w:val="24"/>
          <w:lang w:eastAsia="en-IN" w:bidi="hi-IN"/>
          <w14:ligatures w14:val="none"/>
        </w:rPr>
        <w:t>Table 2</w:t>
      </w:r>
      <w:r w:rsidRPr="00F54963">
        <w:rPr>
          <w:rFonts w:ascii="Times New Roman" w:eastAsia="Times New Roman" w:hAnsi="Times New Roman" w:cs="Times New Roman"/>
          <w:kern w:val="0"/>
          <w:sz w:val="24"/>
          <w:szCs w:val="24"/>
          <w:lang w:eastAsia="en-IN" w:bidi="hi-IN"/>
          <w14:ligatures w14:val="none"/>
        </w:rPr>
        <w:t xml:space="preserve">). Photographs of selected medicinal plants are presented in </w:t>
      </w:r>
      <w:r w:rsidR="007722F3">
        <w:rPr>
          <w:rFonts w:ascii="Times New Roman" w:eastAsia="Times New Roman" w:hAnsi="Times New Roman" w:cs="Times New Roman"/>
          <w:b/>
          <w:bCs/>
          <w:kern w:val="0"/>
          <w:sz w:val="24"/>
          <w:szCs w:val="24"/>
          <w:lang w:eastAsia="en-IN" w:bidi="hi-IN"/>
          <w14:ligatures w14:val="none"/>
        </w:rPr>
        <w:t>Figure 1</w:t>
      </w:r>
      <w:r w:rsidRPr="00F54963">
        <w:rPr>
          <w:rFonts w:ascii="Times New Roman" w:eastAsia="Times New Roman" w:hAnsi="Times New Roman" w:cs="Times New Roman"/>
          <w:kern w:val="0"/>
          <w:sz w:val="24"/>
          <w:szCs w:val="24"/>
          <w:lang w:eastAsia="en-IN" w:bidi="hi-IN"/>
          <w14:ligatures w14:val="none"/>
        </w:rPr>
        <w:t>.</w:t>
      </w:r>
    </w:p>
    <w:p w14:paraId="285FF473"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Similar studies have been conducted in other regions of Maharashtra and India. </w:t>
      </w:r>
      <w:proofErr w:type="spellStart"/>
      <w:r w:rsidRPr="00F54963">
        <w:rPr>
          <w:rFonts w:ascii="Times New Roman" w:eastAsia="Times New Roman" w:hAnsi="Times New Roman" w:cs="Times New Roman"/>
          <w:kern w:val="0"/>
          <w:sz w:val="24"/>
          <w:szCs w:val="24"/>
          <w:lang w:eastAsia="en-IN" w:bidi="hi-IN"/>
          <w14:ligatures w14:val="none"/>
        </w:rPr>
        <w:t>Suravase</w:t>
      </w:r>
      <w:proofErr w:type="spellEnd"/>
      <w:r w:rsidRPr="00F54963">
        <w:rPr>
          <w:rFonts w:ascii="Times New Roman" w:eastAsia="Times New Roman" w:hAnsi="Times New Roman" w:cs="Times New Roman"/>
          <w:kern w:val="0"/>
          <w:sz w:val="24"/>
          <w:szCs w:val="24"/>
          <w:lang w:eastAsia="en-IN" w:bidi="hi-IN"/>
          <w14:ligatures w14:val="none"/>
        </w:rPr>
        <w:t xml:space="preserve"> and Raut (2011) documented 50 plant species from 30 families in the Marathwada region. Kamble </w:t>
      </w:r>
      <w:r w:rsidRPr="003C6369">
        <w:rPr>
          <w:rFonts w:ascii="Times New Roman" w:eastAsia="Times New Roman" w:hAnsi="Times New Roman" w:cs="Times New Roman"/>
          <w:i/>
          <w:iCs/>
          <w:kern w:val="0"/>
          <w:sz w:val="24"/>
          <w:szCs w:val="24"/>
          <w:lang w:eastAsia="en-IN" w:bidi="hi-IN"/>
          <w14:ligatures w14:val="none"/>
        </w:rPr>
        <w:t>et al.</w:t>
      </w:r>
      <w:r w:rsidRPr="00F54963">
        <w:rPr>
          <w:rFonts w:ascii="Times New Roman" w:eastAsia="Times New Roman" w:hAnsi="Times New Roman" w:cs="Times New Roman"/>
          <w:kern w:val="0"/>
          <w:sz w:val="24"/>
          <w:szCs w:val="24"/>
          <w:lang w:eastAsia="en-IN" w:bidi="hi-IN"/>
          <w14:ligatures w14:val="none"/>
        </w:rPr>
        <w:t xml:space="preserve"> (2010) reported 127 plant species used by the </w:t>
      </w:r>
      <w:proofErr w:type="spellStart"/>
      <w:r w:rsidRPr="00F54963">
        <w:rPr>
          <w:rFonts w:ascii="Times New Roman" w:eastAsia="Times New Roman" w:hAnsi="Times New Roman" w:cs="Times New Roman"/>
          <w:kern w:val="0"/>
          <w:sz w:val="24"/>
          <w:szCs w:val="24"/>
          <w:lang w:eastAsia="en-IN" w:bidi="hi-IN"/>
          <w14:ligatures w14:val="none"/>
        </w:rPr>
        <w:t>Bhilla</w:t>
      </w:r>
      <w:proofErr w:type="spellEnd"/>
      <w:r w:rsidRPr="00F54963">
        <w:rPr>
          <w:rFonts w:ascii="Times New Roman" w:eastAsia="Times New Roman" w:hAnsi="Times New Roman" w:cs="Times New Roman"/>
          <w:kern w:val="0"/>
          <w:sz w:val="24"/>
          <w:szCs w:val="24"/>
          <w:lang w:eastAsia="en-IN" w:bidi="hi-IN"/>
          <w14:ligatures w14:val="none"/>
        </w:rPr>
        <w:t xml:space="preserve"> tribe in Maharashtra. </w:t>
      </w:r>
      <w:proofErr w:type="spellStart"/>
      <w:r w:rsidRPr="00F54963">
        <w:rPr>
          <w:rFonts w:ascii="Times New Roman" w:eastAsia="Times New Roman" w:hAnsi="Times New Roman" w:cs="Times New Roman"/>
          <w:kern w:val="0"/>
          <w:sz w:val="24"/>
          <w:szCs w:val="24"/>
          <w:lang w:eastAsia="en-IN" w:bidi="hi-IN"/>
          <w14:ligatures w14:val="none"/>
        </w:rPr>
        <w:t>Pradeepkumar</w:t>
      </w:r>
      <w:proofErr w:type="spellEnd"/>
      <w:r w:rsidRPr="00F54963">
        <w:rPr>
          <w:rFonts w:ascii="Times New Roman" w:eastAsia="Times New Roman" w:hAnsi="Times New Roman" w:cs="Times New Roman"/>
          <w:kern w:val="0"/>
          <w:sz w:val="24"/>
          <w:szCs w:val="24"/>
          <w:lang w:eastAsia="en-IN" w:bidi="hi-IN"/>
          <w14:ligatures w14:val="none"/>
        </w:rPr>
        <w:t xml:space="preserve"> and </w:t>
      </w:r>
      <w:proofErr w:type="spellStart"/>
      <w:r w:rsidRPr="00F54963">
        <w:rPr>
          <w:rFonts w:ascii="Times New Roman" w:eastAsia="Times New Roman" w:hAnsi="Times New Roman" w:cs="Times New Roman"/>
          <w:kern w:val="0"/>
          <w:sz w:val="24"/>
          <w:szCs w:val="24"/>
          <w:lang w:eastAsia="en-IN" w:bidi="hi-IN"/>
          <w14:ligatures w14:val="none"/>
        </w:rPr>
        <w:t>Prathapsena</w:t>
      </w:r>
      <w:proofErr w:type="spellEnd"/>
      <w:r w:rsidRPr="00F54963">
        <w:rPr>
          <w:rFonts w:ascii="Times New Roman" w:eastAsia="Times New Roman" w:hAnsi="Times New Roman" w:cs="Times New Roman"/>
          <w:kern w:val="0"/>
          <w:sz w:val="24"/>
          <w:szCs w:val="24"/>
          <w:lang w:eastAsia="en-IN" w:bidi="hi-IN"/>
          <w14:ligatures w14:val="none"/>
        </w:rPr>
        <w:t xml:space="preserve"> (2003) recorded 50 angiosperms used by local tribal populations in </w:t>
      </w:r>
      <w:proofErr w:type="spellStart"/>
      <w:r w:rsidRPr="00F54963">
        <w:rPr>
          <w:rFonts w:ascii="Times New Roman" w:eastAsia="Times New Roman" w:hAnsi="Times New Roman" w:cs="Times New Roman"/>
          <w:kern w:val="0"/>
          <w:sz w:val="24"/>
          <w:szCs w:val="24"/>
          <w:lang w:eastAsia="en-IN" w:bidi="hi-IN"/>
          <w14:ligatures w14:val="none"/>
        </w:rPr>
        <w:t>Shoolpaneswar</w:t>
      </w:r>
      <w:proofErr w:type="spellEnd"/>
      <w:r w:rsidRPr="00F54963">
        <w:rPr>
          <w:rFonts w:ascii="Times New Roman" w:eastAsia="Times New Roman" w:hAnsi="Times New Roman" w:cs="Times New Roman"/>
          <w:kern w:val="0"/>
          <w:sz w:val="24"/>
          <w:szCs w:val="24"/>
          <w:lang w:eastAsia="en-IN" w:bidi="hi-IN"/>
          <w14:ligatures w14:val="none"/>
        </w:rPr>
        <w:t xml:space="preserve"> Wildlife Sanctuary, Gujarat. The present study provides detailed information on the family, botanical name, vernacular name, and ethnomedicinal uses of the recorded plants.</w:t>
      </w:r>
    </w:p>
    <w:p w14:paraId="0431B86C" w14:textId="7D79AE32"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027CB625" w14:textId="09A5CC50"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.2 Source of Medicinal Plants</w:t>
      </w:r>
    </w:p>
    <w:p w14:paraId="056451AF" w14:textId="7A2FA815"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Among the 98 recorded </w:t>
      </w:r>
      <w:r w:rsidRPr="001312C7">
        <w:rPr>
          <w:rFonts w:ascii="Times New Roman" w:eastAsia="Times New Roman" w:hAnsi="Times New Roman" w:cs="Times New Roman"/>
          <w:kern w:val="0"/>
          <w:sz w:val="24"/>
          <w:szCs w:val="24"/>
          <w:lang w:eastAsia="en-IN" w:bidi="hi-IN"/>
          <w14:ligatures w14:val="none"/>
        </w:rPr>
        <w:t>species, 86 species (87.75%) were collected from the wild, 11 species (11.23%) from both wild and home gardens, and only 1 species (1.02%) exclusively from home gardens (</w:t>
      </w:r>
      <w:r w:rsidRPr="001E5EBB">
        <w:rPr>
          <w:rFonts w:ascii="Times New Roman" w:eastAsia="Times New Roman" w:hAnsi="Times New Roman" w:cs="Times New Roman"/>
          <w:b/>
          <w:bCs/>
          <w:kern w:val="0"/>
          <w:sz w:val="24"/>
          <w:szCs w:val="24"/>
          <w:lang w:eastAsia="en-IN" w:bidi="hi-IN"/>
          <w14:ligatures w14:val="none"/>
        </w:rPr>
        <w:t xml:space="preserve">Table 3; Fig. </w:t>
      </w:r>
      <w:r w:rsidR="002031BF">
        <w:rPr>
          <w:rFonts w:ascii="Times New Roman" w:eastAsia="Times New Roman" w:hAnsi="Times New Roman" w:cs="Times New Roman"/>
          <w:b/>
          <w:bCs/>
          <w:kern w:val="0"/>
          <w:sz w:val="24"/>
          <w:szCs w:val="24"/>
          <w:lang w:eastAsia="en-IN" w:bidi="hi-IN"/>
          <w14:ligatures w14:val="none"/>
        </w:rPr>
        <w:t>2</w:t>
      </w:r>
      <w:r w:rsidRPr="001312C7">
        <w:rPr>
          <w:rFonts w:ascii="Times New Roman" w:eastAsia="Times New Roman" w:hAnsi="Times New Roman" w:cs="Times New Roman"/>
          <w:kern w:val="0"/>
          <w:sz w:val="24"/>
          <w:szCs w:val="24"/>
          <w:lang w:eastAsia="en-IN" w:bidi="hi-IN"/>
          <w14:ligatures w14:val="none"/>
        </w:rPr>
        <w:t>). This indicates that the majority of therapeutic herbs are derived from natural forest vegetation. Local people predominantly rely on wild habitats for medicinal plants, except for a few herbs and trees cultivated</w:t>
      </w:r>
      <w:r w:rsidRPr="00F54963">
        <w:rPr>
          <w:rFonts w:ascii="Times New Roman" w:eastAsia="Times New Roman" w:hAnsi="Times New Roman" w:cs="Times New Roman"/>
          <w:kern w:val="0"/>
          <w:sz w:val="24"/>
          <w:szCs w:val="24"/>
          <w:lang w:eastAsia="en-IN" w:bidi="hi-IN"/>
          <w14:ligatures w14:val="none"/>
        </w:rPr>
        <w:t xml:space="preserve"> in home gardens.</w:t>
      </w:r>
    </w:p>
    <w:p w14:paraId="749E4871"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Some commonly cultivated medicinal plants include </w:t>
      </w:r>
      <w:proofErr w:type="spellStart"/>
      <w:r w:rsidRPr="00F54963">
        <w:rPr>
          <w:rFonts w:ascii="Times New Roman" w:eastAsia="Times New Roman" w:hAnsi="Times New Roman" w:cs="Times New Roman"/>
          <w:i/>
          <w:iCs/>
          <w:kern w:val="0"/>
          <w:sz w:val="24"/>
          <w:szCs w:val="24"/>
          <w:lang w:eastAsia="en-IN" w:bidi="hi-IN"/>
          <w14:ligatures w14:val="none"/>
        </w:rPr>
        <w:t>Abrus</w:t>
      </w:r>
      <w:proofErr w:type="spellEnd"/>
      <w:r w:rsidRPr="00F54963">
        <w:rPr>
          <w:rFonts w:ascii="Times New Roman" w:eastAsia="Times New Roman" w:hAnsi="Times New Roman" w:cs="Times New Roman"/>
          <w:i/>
          <w:iCs/>
          <w:kern w:val="0"/>
          <w:sz w:val="24"/>
          <w:szCs w:val="24"/>
          <w:lang w:eastAsia="en-IN" w:bidi="hi-IN"/>
          <w14:ligatures w14:val="none"/>
        </w:rPr>
        <w:t xml:space="preserve"> </w:t>
      </w:r>
      <w:proofErr w:type="spellStart"/>
      <w:r w:rsidRPr="00F54963">
        <w:rPr>
          <w:rFonts w:ascii="Times New Roman" w:eastAsia="Times New Roman" w:hAnsi="Times New Roman" w:cs="Times New Roman"/>
          <w:i/>
          <w:iCs/>
          <w:kern w:val="0"/>
          <w:sz w:val="24"/>
          <w:szCs w:val="24"/>
          <w:lang w:eastAsia="en-IN" w:bidi="hi-IN"/>
          <w14:ligatures w14:val="none"/>
        </w:rPr>
        <w:t>precatorius</w:t>
      </w:r>
      <w:proofErr w:type="spellEnd"/>
      <w:r w:rsidRPr="00F54963">
        <w:rPr>
          <w:rFonts w:ascii="Times New Roman" w:eastAsia="Times New Roman" w:hAnsi="Times New Roman" w:cs="Times New Roman"/>
          <w:kern w:val="0"/>
          <w:sz w:val="24"/>
          <w:szCs w:val="24"/>
          <w:lang w:eastAsia="en-IN" w:bidi="hi-IN"/>
          <w14:ligatures w14:val="none"/>
        </w:rPr>
        <w:t xml:space="preserve">, </w:t>
      </w:r>
      <w:r w:rsidRPr="00F54963">
        <w:rPr>
          <w:rFonts w:ascii="Times New Roman" w:eastAsia="Times New Roman" w:hAnsi="Times New Roman" w:cs="Times New Roman"/>
          <w:i/>
          <w:iCs/>
          <w:kern w:val="0"/>
          <w:sz w:val="24"/>
          <w:szCs w:val="24"/>
          <w:lang w:eastAsia="en-IN" w:bidi="hi-IN"/>
          <w14:ligatures w14:val="none"/>
        </w:rPr>
        <w:t xml:space="preserve">Aloe </w:t>
      </w:r>
      <w:proofErr w:type="spellStart"/>
      <w:r w:rsidRPr="00F54963">
        <w:rPr>
          <w:rFonts w:ascii="Times New Roman" w:eastAsia="Times New Roman" w:hAnsi="Times New Roman" w:cs="Times New Roman"/>
          <w:i/>
          <w:iCs/>
          <w:kern w:val="0"/>
          <w:sz w:val="24"/>
          <w:szCs w:val="24"/>
          <w:lang w:eastAsia="en-IN" w:bidi="hi-IN"/>
          <w14:ligatures w14:val="none"/>
        </w:rPr>
        <w:t>vera</w:t>
      </w:r>
      <w:proofErr w:type="spellEnd"/>
      <w:r w:rsidRPr="00F54963">
        <w:rPr>
          <w:rFonts w:ascii="Times New Roman" w:eastAsia="Times New Roman" w:hAnsi="Times New Roman" w:cs="Times New Roman"/>
          <w:kern w:val="0"/>
          <w:sz w:val="24"/>
          <w:szCs w:val="24"/>
          <w:lang w:eastAsia="en-IN" w:bidi="hi-IN"/>
          <w14:ligatures w14:val="none"/>
        </w:rPr>
        <w:t xml:space="preserve">, and </w:t>
      </w:r>
      <w:r w:rsidRPr="00F54963">
        <w:rPr>
          <w:rFonts w:ascii="Times New Roman" w:eastAsia="Times New Roman" w:hAnsi="Times New Roman" w:cs="Times New Roman"/>
          <w:i/>
          <w:iCs/>
          <w:kern w:val="0"/>
          <w:sz w:val="24"/>
          <w:szCs w:val="24"/>
          <w:lang w:eastAsia="en-IN" w:bidi="hi-IN"/>
          <w14:ligatures w14:val="none"/>
        </w:rPr>
        <w:t xml:space="preserve">Asparagus </w:t>
      </w:r>
      <w:proofErr w:type="spellStart"/>
      <w:r w:rsidRPr="00F54963">
        <w:rPr>
          <w:rFonts w:ascii="Times New Roman" w:eastAsia="Times New Roman" w:hAnsi="Times New Roman" w:cs="Times New Roman"/>
          <w:i/>
          <w:iCs/>
          <w:kern w:val="0"/>
          <w:sz w:val="24"/>
          <w:szCs w:val="24"/>
          <w:lang w:eastAsia="en-IN" w:bidi="hi-IN"/>
          <w14:ligatures w14:val="none"/>
        </w:rPr>
        <w:t>racemosus</w:t>
      </w:r>
      <w:proofErr w:type="spellEnd"/>
      <w:r w:rsidRPr="00F54963">
        <w:rPr>
          <w:rFonts w:ascii="Times New Roman" w:eastAsia="Times New Roman" w:hAnsi="Times New Roman" w:cs="Times New Roman"/>
          <w:kern w:val="0"/>
          <w:sz w:val="24"/>
          <w:szCs w:val="24"/>
          <w:lang w:eastAsia="en-IN" w:bidi="hi-IN"/>
          <w14:ligatures w14:val="none"/>
        </w:rPr>
        <w:t>. Interestingly, traditional healers often refrain from cultivating certain plants in home gardens to maintain the secrecy of their medicinal properties.</w:t>
      </w:r>
    </w:p>
    <w:p w14:paraId="774E0BC7" w14:textId="401CB843"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0826C237" w14:textId="4C10FB28"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.3 Habit of Medicinal Plants</w:t>
      </w:r>
    </w:p>
    <w:p w14:paraId="51F56144" w14:textId="1BDEB7C2"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The medicinal plants recorded </w:t>
      </w:r>
      <w:r w:rsidRPr="001312C7">
        <w:rPr>
          <w:rFonts w:ascii="Times New Roman" w:eastAsia="Times New Roman" w:hAnsi="Times New Roman" w:cs="Times New Roman"/>
          <w:kern w:val="0"/>
          <w:sz w:val="24"/>
          <w:szCs w:val="24"/>
          <w:lang w:eastAsia="en-IN" w:bidi="hi-IN"/>
          <w14:ligatures w14:val="none"/>
        </w:rPr>
        <w:t>comprised 37 trees (37.75%), 35 herbs (35.72%), 19 shrubs (19.39%), 5 climbers (5.10%), and 2 twiners (2.04%) (</w:t>
      </w:r>
      <w:r w:rsidRPr="001E5EBB">
        <w:rPr>
          <w:rFonts w:ascii="Times New Roman" w:eastAsia="Times New Roman" w:hAnsi="Times New Roman" w:cs="Times New Roman"/>
          <w:b/>
          <w:bCs/>
          <w:kern w:val="0"/>
          <w:sz w:val="24"/>
          <w:szCs w:val="24"/>
          <w:lang w:eastAsia="en-IN" w:bidi="hi-IN"/>
          <w14:ligatures w14:val="none"/>
        </w:rPr>
        <w:t xml:space="preserve">Table 4; Fig. </w:t>
      </w:r>
      <w:r w:rsidR="002031BF">
        <w:rPr>
          <w:rFonts w:ascii="Times New Roman" w:eastAsia="Times New Roman" w:hAnsi="Times New Roman" w:cs="Times New Roman"/>
          <w:b/>
          <w:bCs/>
          <w:kern w:val="0"/>
          <w:sz w:val="24"/>
          <w:szCs w:val="24"/>
          <w:lang w:eastAsia="en-IN" w:bidi="hi-IN"/>
          <w14:ligatures w14:val="none"/>
        </w:rPr>
        <w:t>3</w:t>
      </w:r>
      <w:r w:rsidRPr="001312C7">
        <w:rPr>
          <w:rFonts w:ascii="Times New Roman" w:eastAsia="Times New Roman" w:hAnsi="Times New Roman" w:cs="Times New Roman"/>
          <w:kern w:val="0"/>
          <w:sz w:val="24"/>
          <w:szCs w:val="24"/>
          <w:lang w:eastAsia="en-IN" w:bidi="hi-IN"/>
          <w14:ligatures w14:val="none"/>
        </w:rPr>
        <w:t>). The dominance of trees and herbs reflects their availability and utility in traditional</w:t>
      </w:r>
      <w:r w:rsidRPr="00F54963">
        <w:rPr>
          <w:rFonts w:ascii="Times New Roman" w:eastAsia="Times New Roman" w:hAnsi="Times New Roman" w:cs="Times New Roman"/>
          <w:kern w:val="0"/>
          <w:sz w:val="24"/>
          <w:szCs w:val="24"/>
          <w:lang w:eastAsia="en-IN" w:bidi="hi-IN"/>
          <w14:ligatures w14:val="none"/>
        </w:rPr>
        <w:t xml:space="preserve"> medicine, consistent with findings from </w:t>
      </w:r>
      <w:proofErr w:type="spellStart"/>
      <w:r w:rsidRPr="00F54963">
        <w:rPr>
          <w:rFonts w:ascii="Times New Roman" w:eastAsia="Times New Roman" w:hAnsi="Times New Roman" w:cs="Times New Roman"/>
          <w:kern w:val="0"/>
          <w:sz w:val="24"/>
          <w:szCs w:val="24"/>
          <w:lang w:eastAsia="en-IN" w:bidi="hi-IN"/>
          <w14:ligatures w14:val="none"/>
        </w:rPr>
        <w:t>Geradkar</w:t>
      </w:r>
      <w:proofErr w:type="spellEnd"/>
      <w:r w:rsidRPr="00F54963">
        <w:rPr>
          <w:rFonts w:ascii="Times New Roman" w:eastAsia="Times New Roman" w:hAnsi="Times New Roman" w:cs="Times New Roman"/>
          <w:kern w:val="0"/>
          <w:sz w:val="24"/>
          <w:szCs w:val="24"/>
          <w:lang w:eastAsia="en-IN" w:bidi="hi-IN"/>
          <w14:ligatures w14:val="none"/>
        </w:rPr>
        <w:t xml:space="preserve"> and </w:t>
      </w:r>
      <w:proofErr w:type="spellStart"/>
      <w:r w:rsidRPr="00F54963">
        <w:rPr>
          <w:rFonts w:ascii="Times New Roman" w:eastAsia="Times New Roman" w:hAnsi="Times New Roman" w:cs="Times New Roman"/>
          <w:kern w:val="0"/>
          <w:sz w:val="24"/>
          <w:szCs w:val="24"/>
          <w:lang w:eastAsia="en-IN" w:bidi="hi-IN"/>
          <w14:ligatures w14:val="none"/>
        </w:rPr>
        <w:t>Yeragi</w:t>
      </w:r>
      <w:proofErr w:type="spellEnd"/>
      <w:r w:rsidRPr="00F54963">
        <w:rPr>
          <w:rFonts w:ascii="Times New Roman" w:eastAsia="Times New Roman" w:hAnsi="Times New Roman" w:cs="Times New Roman"/>
          <w:kern w:val="0"/>
          <w:sz w:val="24"/>
          <w:szCs w:val="24"/>
          <w:lang w:eastAsia="en-IN" w:bidi="hi-IN"/>
          <w14:ligatures w14:val="none"/>
        </w:rPr>
        <w:t xml:space="preserve"> (2006) in </w:t>
      </w:r>
      <w:proofErr w:type="spellStart"/>
      <w:r w:rsidRPr="00F54963">
        <w:rPr>
          <w:rFonts w:ascii="Times New Roman" w:eastAsia="Times New Roman" w:hAnsi="Times New Roman" w:cs="Times New Roman"/>
          <w:kern w:val="0"/>
          <w:sz w:val="24"/>
          <w:szCs w:val="24"/>
          <w:lang w:eastAsia="en-IN" w:bidi="hi-IN"/>
          <w14:ligatures w14:val="none"/>
        </w:rPr>
        <w:t>Tadoba</w:t>
      </w:r>
      <w:proofErr w:type="spellEnd"/>
      <w:r w:rsidRPr="00F54963">
        <w:rPr>
          <w:rFonts w:ascii="Times New Roman" w:eastAsia="Times New Roman" w:hAnsi="Times New Roman" w:cs="Times New Roman"/>
          <w:kern w:val="0"/>
          <w:sz w:val="24"/>
          <w:szCs w:val="24"/>
          <w:lang w:eastAsia="en-IN" w:bidi="hi-IN"/>
          <w14:ligatures w14:val="none"/>
        </w:rPr>
        <w:t xml:space="preserve"> National Park.</w:t>
      </w:r>
    </w:p>
    <w:p w14:paraId="4DA14AC3" w14:textId="28D5C52C"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3FBE0B9B" w14:textId="473F9B4F"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.4 Medicinal Plants and Their Uses</w:t>
      </w:r>
    </w:p>
    <w:p w14:paraId="78D0214E" w14:textId="0B44BC53"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The 98 medicinal plants documented in Patur Forest were used to treat </w:t>
      </w:r>
      <w:r w:rsidRPr="001312C7">
        <w:rPr>
          <w:rFonts w:ascii="Times New Roman" w:eastAsia="Times New Roman" w:hAnsi="Times New Roman" w:cs="Times New Roman"/>
          <w:kern w:val="0"/>
          <w:sz w:val="24"/>
          <w:szCs w:val="24"/>
          <w:lang w:eastAsia="en-IN" w:bidi="hi-IN"/>
          <w14:ligatures w14:val="none"/>
        </w:rPr>
        <w:t>62 human ailments</w:t>
      </w:r>
      <w:r w:rsidRPr="00F54963">
        <w:rPr>
          <w:rFonts w:ascii="Times New Roman" w:eastAsia="Times New Roman" w:hAnsi="Times New Roman" w:cs="Times New Roman"/>
          <w:kern w:val="0"/>
          <w:sz w:val="24"/>
          <w:szCs w:val="24"/>
          <w:lang w:eastAsia="en-IN" w:bidi="hi-IN"/>
          <w14:ligatures w14:val="none"/>
        </w:rPr>
        <w:t xml:space="preserve">. Local informants, tribal doctors, and forest officials were interviewed to document the </w:t>
      </w:r>
      <w:proofErr w:type="spellStart"/>
      <w:r w:rsidRPr="00F54963">
        <w:rPr>
          <w:rFonts w:ascii="Times New Roman" w:eastAsia="Times New Roman" w:hAnsi="Times New Roman" w:cs="Times New Roman"/>
          <w:kern w:val="0"/>
          <w:sz w:val="24"/>
          <w:szCs w:val="24"/>
          <w:lang w:eastAsia="en-IN" w:bidi="hi-IN"/>
          <w14:ligatures w14:val="none"/>
        </w:rPr>
        <w:t>ethnomedicobotanical</w:t>
      </w:r>
      <w:proofErr w:type="spellEnd"/>
      <w:r w:rsidRPr="00F54963">
        <w:rPr>
          <w:rFonts w:ascii="Times New Roman" w:eastAsia="Times New Roman" w:hAnsi="Times New Roman" w:cs="Times New Roman"/>
          <w:kern w:val="0"/>
          <w:sz w:val="24"/>
          <w:szCs w:val="24"/>
          <w:lang w:eastAsia="en-IN" w:bidi="hi-IN"/>
          <w14:ligatures w14:val="none"/>
        </w:rPr>
        <w:t xml:space="preserve"> knowledge.</w:t>
      </w:r>
    </w:p>
    <w:p w14:paraId="639AB208"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Most plants </w:t>
      </w:r>
      <w:r w:rsidRPr="001312C7">
        <w:rPr>
          <w:rFonts w:ascii="Times New Roman" w:eastAsia="Times New Roman" w:hAnsi="Times New Roman" w:cs="Times New Roman"/>
          <w:kern w:val="0"/>
          <w:sz w:val="24"/>
          <w:szCs w:val="24"/>
          <w:lang w:eastAsia="en-IN" w:bidi="hi-IN"/>
          <w14:ligatures w14:val="none"/>
        </w:rPr>
        <w:t>had multiple therapeutic uses (88%), indicating</w:t>
      </w:r>
      <w:r w:rsidRPr="00F54963">
        <w:rPr>
          <w:rFonts w:ascii="Times New Roman" w:eastAsia="Times New Roman" w:hAnsi="Times New Roman" w:cs="Times New Roman"/>
          <w:kern w:val="0"/>
          <w:sz w:val="24"/>
          <w:szCs w:val="24"/>
          <w:lang w:eastAsia="en-IN" w:bidi="hi-IN"/>
          <w14:ligatures w14:val="none"/>
        </w:rPr>
        <w:t xml:space="preserve"> a high versatility in traditional remedies. Commonly used plant parts included roots (26%), stems (24%), leaves (18%), fruits (13%), and seeds (10%). These findings align with Biswas et al. (2016), who reported similar trends in ethnomedicinal plant utilization.</w:t>
      </w:r>
    </w:p>
    <w:p w14:paraId="40ACD11F" w14:textId="2BF9F2DD"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40DF6189" w14:textId="2998F74C"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.5 Plant Parts Used for Medicine</w:t>
      </w:r>
    </w:p>
    <w:p w14:paraId="54E366E5" w14:textId="7B409BE4"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Leaves were the most commonly used plant </w:t>
      </w:r>
      <w:r w:rsidRPr="001312C7">
        <w:rPr>
          <w:rFonts w:ascii="Times New Roman" w:eastAsia="Times New Roman" w:hAnsi="Times New Roman" w:cs="Times New Roman"/>
          <w:kern w:val="0"/>
          <w:sz w:val="24"/>
          <w:szCs w:val="24"/>
          <w:lang w:eastAsia="en-IN" w:bidi="hi-IN"/>
          <w14:ligatures w14:val="none"/>
        </w:rPr>
        <w:t>part (27.78%), followed by roots (20.64%) and bark (11.11%) (</w:t>
      </w:r>
      <w:r w:rsidRPr="001E5EBB">
        <w:rPr>
          <w:rFonts w:ascii="Times New Roman" w:eastAsia="Times New Roman" w:hAnsi="Times New Roman" w:cs="Times New Roman"/>
          <w:b/>
          <w:bCs/>
          <w:kern w:val="0"/>
          <w:sz w:val="24"/>
          <w:szCs w:val="24"/>
          <w:lang w:eastAsia="en-IN" w:bidi="hi-IN"/>
          <w14:ligatures w14:val="none"/>
        </w:rPr>
        <w:t xml:space="preserve">Table </w:t>
      </w:r>
      <w:r w:rsidR="009B555C">
        <w:rPr>
          <w:rFonts w:ascii="Times New Roman" w:eastAsia="Times New Roman" w:hAnsi="Times New Roman" w:cs="Times New Roman"/>
          <w:b/>
          <w:bCs/>
          <w:kern w:val="0"/>
          <w:sz w:val="24"/>
          <w:szCs w:val="24"/>
          <w:lang w:eastAsia="en-IN" w:bidi="hi-IN"/>
          <w14:ligatures w14:val="none"/>
        </w:rPr>
        <w:t>5</w:t>
      </w:r>
      <w:r w:rsidRPr="001E5EBB">
        <w:rPr>
          <w:rFonts w:ascii="Times New Roman" w:eastAsia="Times New Roman" w:hAnsi="Times New Roman" w:cs="Times New Roman"/>
          <w:b/>
          <w:bCs/>
          <w:kern w:val="0"/>
          <w:sz w:val="24"/>
          <w:szCs w:val="24"/>
          <w:lang w:eastAsia="en-IN" w:bidi="hi-IN"/>
          <w14:ligatures w14:val="none"/>
        </w:rPr>
        <w:t xml:space="preserve">; Fig. </w:t>
      </w:r>
      <w:r w:rsidR="002031BF">
        <w:rPr>
          <w:rFonts w:ascii="Times New Roman" w:eastAsia="Times New Roman" w:hAnsi="Times New Roman" w:cs="Times New Roman"/>
          <w:b/>
          <w:bCs/>
          <w:kern w:val="0"/>
          <w:sz w:val="24"/>
          <w:szCs w:val="24"/>
          <w:lang w:eastAsia="en-IN" w:bidi="hi-IN"/>
          <w14:ligatures w14:val="none"/>
        </w:rPr>
        <w:t>4</w:t>
      </w:r>
      <w:r w:rsidRPr="001312C7">
        <w:rPr>
          <w:rFonts w:ascii="Times New Roman" w:eastAsia="Times New Roman" w:hAnsi="Times New Roman" w:cs="Times New Roman"/>
          <w:kern w:val="0"/>
          <w:sz w:val="24"/>
          <w:szCs w:val="24"/>
          <w:lang w:eastAsia="en-IN" w:bidi="hi-IN"/>
          <w14:ligatures w14:val="none"/>
        </w:rPr>
        <w:t>). Other parts such as seeds, fruits, flowers, latex, and bulbs were used less frequently. This pattern is consistent with studies by</w:t>
      </w:r>
      <w:r w:rsidRPr="00F54963">
        <w:rPr>
          <w:rFonts w:ascii="Times New Roman" w:eastAsia="Times New Roman" w:hAnsi="Times New Roman" w:cs="Times New Roman"/>
          <w:kern w:val="0"/>
          <w:sz w:val="24"/>
          <w:szCs w:val="24"/>
          <w:lang w:eastAsia="en-IN" w:bidi="hi-IN"/>
          <w14:ligatures w14:val="none"/>
        </w:rPr>
        <w:t xml:space="preserve"> Deka et al. (2007) in Assam and </w:t>
      </w:r>
      <w:proofErr w:type="spellStart"/>
      <w:r w:rsidRPr="00F54963">
        <w:rPr>
          <w:rFonts w:ascii="Times New Roman" w:eastAsia="Times New Roman" w:hAnsi="Times New Roman" w:cs="Times New Roman"/>
          <w:kern w:val="0"/>
          <w:sz w:val="24"/>
          <w:szCs w:val="24"/>
          <w:lang w:eastAsia="en-IN" w:bidi="hi-IN"/>
          <w14:ligatures w14:val="none"/>
        </w:rPr>
        <w:t>Yumnam</w:t>
      </w:r>
      <w:proofErr w:type="spellEnd"/>
      <w:r w:rsidRPr="00F54963">
        <w:rPr>
          <w:rFonts w:ascii="Times New Roman" w:eastAsia="Times New Roman" w:hAnsi="Times New Roman" w:cs="Times New Roman"/>
          <w:kern w:val="0"/>
          <w:sz w:val="24"/>
          <w:szCs w:val="24"/>
          <w:lang w:eastAsia="en-IN" w:bidi="hi-IN"/>
          <w14:ligatures w14:val="none"/>
        </w:rPr>
        <w:t xml:space="preserve"> et al. (2012) in Manipur.</w:t>
      </w:r>
      <w:r w:rsidR="008E232E">
        <w:rPr>
          <w:rFonts w:ascii="Times New Roman" w:eastAsia="Times New Roman" w:hAnsi="Times New Roman" w:cs="Times New Roman"/>
          <w:kern w:val="0"/>
          <w:sz w:val="24"/>
          <w:szCs w:val="24"/>
          <w:lang w:eastAsia="en-IN" w:bidi="hi-IN"/>
          <w14:ligatures w14:val="none"/>
        </w:rPr>
        <w:t xml:space="preserve"> </w:t>
      </w:r>
      <w:r w:rsidRPr="00F54963">
        <w:rPr>
          <w:rFonts w:ascii="Times New Roman" w:eastAsia="Times New Roman" w:hAnsi="Times New Roman" w:cs="Times New Roman"/>
          <w:kern w:val="0"/>
          <w:sz w:val="24"/>
          <w:szCs w:val="24"/>
          <w:lang w:eastAsia="en-IN" w:bidi="hi-IN"/>
          <w14:ligatures w14:val="none"/>
        </w:rPr>
        <w:t xml:space="preserve">Herbal remedies were primarily prepared from </w:t>
      </w:r>
      <w:r w:rsidRPr="001312C7">
        <w:rPr>
          <w:rFonts w:ascii="Times New Roman" w:eastAsia="Times New Roman" w:hAnsi="Times New Roman" w:cs="Times New Roman"/>
          <w:kern w:val="0"/>
          <w:sz w:val="24"/>
          <w:szCs w:val="24"/>
          <w:lang w:eastAsia="en-IN" w:bidi="hi-IN"/>
          <w14:ligatures w14:val="none"/>
        </w:rPr>
        <w:t>fresh plant material (68.38%), followed by dried material (14.27%) and a combination of fresh and dried (17.35%) (</w:t>
      </w:r>
      <w:r w:rsidRPr="001E5EBB">
        <w:rPr>
          <w:rFonts w:ascii="Times New Roman" w:eastAsia="Times New Roman" w:hAnsi="Times New Roman" w:cs="Times New Roman"/>
          <w:b/>
          <w:bCs/>
          <w:kern w:val="0"/>
          <w:sz w:val="24"/>
          <w:szCs w:val="24"/>
          <w:lang w:eastAsia="en-IN" w:bidi="hi-IN"/>
          <w14:ligatures w14:val="none"/>
        </w:rPr>
        <w:t xml:space="preserve">Table </w:t>
      </w:r>
      <w:r w:rsidR="009B555C">
        <w:rPr>
          <w:rFonts w:ascii="Times New Roman" w:eastAsia="Times New Roman" w:hAnsi="Times New Roman" w:cs="Times New Roman"/>
          <w:b/>
          <w:bCs/>
          <w:kern w:val="0"/>
          <w:sz w:val="24"/>
          <w:szCs w:val="24"/>
          <w:lang w:eastAsia="en-IN" w:bidi="hi-IN"/>
          <w14:ligatures w14:val="none"/>
        </w:rPr>
        <w:t>6</w:t>
      </w:r>
      <w:r w:rsidRPr="001E5EBB">
        <w:rPr>
          <w:rFonts w:ascii="Times New Roman" w:eastAsia="Times New Roman" w:hAnsi="Times New Roman" w:cs="Times New Roman"/>
          <w:b/>
          <w:bCs/>
          <w:kern w:val="0"/>
          <w:sz w:val="24"/>
          <w:szCs w:val="24"/>
          <w:lang w:eastAsia="en-IN" w:bidi="hi-IN"/>
          <w14:ligatures w14:val="none"/>
        </w:rPr>
        <w:t xml:space="preserve">; Fig. </w:t>
      </w:r>
      <w:r w:rsidR="002031BF">
        <w:rPr>
          <w:rFonts w:ascii="Times New Roman" w:eastAsia="Times New Roman" w:hAnsi="Times New Roman" w:cs="Times New Roman"/>
          <w:b/>
          <w:bCs/>
          <w:kern w:val="0"/>
          <w:sz w:val="24"/>
          <w:szCs w:val="24"/>
          <w:lang w:eastAsia="en-IN" w:bidi="hi-IN"/>
          <w14:ligatures w14:val="none"/>
        </w:rPr>
        <w:t>5</w:t>
      </w:r>
      <w:r w:rsidRPr="00F54963">
        <w:rPr>
          <w:rFonts w:ascii="Times New Roman" w:eastAsia="Times New Roman" w:hAnsi="Times New Roman" w:cs="Times New Roman"/>
          <w:kern w:val="0"/>
          <w:sz w:val="24"/>
          <w:szCs w:val="24"/>
          <w:lang w:eastAsia="en-IN" w:bidi="hi-IN"/>
          <w14:ligatures w14:val="none"/>
        </w:rPr>
        <w:t>).</w:t>
      </w:r>
    </w:p>
    <w:p w14:paraId="32EF4745" w14:textId="6B0D70D4"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208DE102" w14:textId="6927CB36"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w:t>
      </w:r>
      <w:r>
        <w:rPr>
          <w:rFonts w:ascii="Times New Roman" w:eastAsia="Times New Roman" w:hAnsi="Times New Roman" w:cs="Times New Roman"/>
          <w:b/>
          <w:bCs/>
          <w:kern w:val="0"/>
          <w:sz w:val="24"/>
          <w:szCs w:val="24"/>
          <w:lang w:eastAsia="en-IN" w:bidi="hi-IN"/>
          <w14:ligatures w14:val="none"/>
        </w:rPr>
        <w:t>6</w:t>
      </w:r>
      <w:r w:rsidR="00F54963" w:rsidRPr="00F54963">
        <w:rPr>
          <w:rFonts w:ascii="Times New Roman" w:eastAsia="Times New Roman" w:hAnsi="Times New Roman" w:cs="Times New Roman"/>
          <w:b/>
          <w:bCs/>
          <w:kern w:val="0"/>
          <w:sz w:val="24"/>
          <w:szCs w:val="24"/>
          <w:lang w:eastAsia="en-IN" w:bidi="hi-IN"/>
          <w14:ligatures w14:val="none"/>
        </w:rPr>
        <w:t xml:space="preserve"> Preparation, Routes of Administration, and Application</w:t>
      </w:r>
    </w:p>
    <w:p w14:paraId="7DFDD361"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The preparation of traditional medicines involved several methods. The most common forms included:</w:t>
      </w:r>
    </w:p>
    <w:p w14:paraId="0DA31F49"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Crushing</w:t>
      </w:r>
      <w:r w:rsidRPr="00F54963">
        <w:rPr>
          <w:rFonts w:ascii="Times New Roman" w:eastAsia="Times New Roman" w:hAnsi="Times New Roman" w:cs="Times New Roman"/>
          <w:kern w:val="0"/>
          <w:sz w:val="24"/>
          <w:szCs w:val="24"/>
          <w:lang w:eastAsia="en-IN" w:bidi="hi-IN"/>
          <w14:ligatures w14:val="none"/>
        </w:rPr>
        <w:t>: 27 (21.43%)</w:t>
      </w:r>
    </w:p>
    <w:p w14:paraId="45F3EE7D"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Decoction</w:t>
      </w:r>
      <w:r w:rsidRPr="00F54963">
        <w:rPr>
          <w:rFonts w:ascii="Times New Roman" w:eastAsia="Times New Roman" w:hAnsi="Times New Roman" w:cs="Times New Roman"/>
          <w:kern w:val="0"/>
          <w:sz w:val="24"/>
          <w:szCs w:val="24"/>
          <w:lang w:eastAsia="en-IN" w:bidi="hi-IN"/>
          <w14:ligatures w14:val="none"/>
        </w:rPr>
        <w:t>: 23 (18.26%)</w:t>
      </w:r>
    </w:p>
    <w:p w14:paraId="3A110960"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Extracts</w:t>
      </w:r>
      <w:r w:rsidRPr="00F54963">
        <w:rPr>
          <w:rFonts w:ascii="Times New Roman" w:eastAsia="Times New Roman" w:hAnsi="Times New Roman" w:cs="Times New Roman"/>
          <w:kern w:val="0"/>
          <w:sz w:val="24"/>
          <w:szCs w:val="24"/>
          <w:lang w:eastAsia="en-IN" w:bidi="hi-IN"/>
          <w14:ligatures w14:val="none"/>
        </w:rPr>
        <w:t>: 25 (19.84%)</w:t>
      </w:r>
    </w:p>
    <w:p w14:paraId="3AA18B28"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Powder</w:t>
      </w:r>
      <w:r w:rsidRPr="00F54963">
        <w:rPr>
          <w:rFonts w:ascii="Times New Roman" w:eastAsia="Times New Roman" w:hAnsi="Times New Roman" w:cs="Times New Roman"/>
          <w:kern w:val="0"/>
          <w:sz w:val="24"/>
          <w:szCs w:val="24"/>
          <w:lang w:eastAsia="en-IN" w:bidi="hi-IN"/>
          <w14:ligatures w14:val="none"/>
        </w:rPr>
        <w:t>: 19 (15.08%)</w:t>
      </w:r>
    </w:p>
    <w:p w14:paraId="62644ADB"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Chewing</w:t>
      </w:r>
      <w:r w:rsidRPr="00F54963">
        <w:rPr>
          <w:rFonts w:ascii="Times New Roman" w:eastAsia="Times New Roman" w:hAnsi="Times New Roman" w:cs="Times New Roman"/>
          <w:kern w:val="0"/>
          <w:sz w:val="24"/>
          <w:szCs w:val="24"/>
          <w:lang w:eastAsia="en-IN" w:bidi="hi-IN"/>
          <w14:ligatures w14:val="none"/>
        </w:rPr>
        <w:t>: 13 (10.32%)</w:t>
      </w:r>
    </w:p>
    <w:p w14:paraId="3C989EC8"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Juice</w:t>
      </w:r>
      <w:r w:rsidRPr="00F54963">
        <w:rPr>
          <w:rFonts w:ascii="Times New Roman" w:eastAsia="Times New Roman" w:hAnsi="Times New Roman" w:cs="Times New Roman"/>
          <w:kern w:val="0"/>
          <w:sz w:val="24"/>
          <w:szCs w:val="24"/>
          <w:lang w:eastAsia="en-IN" w:bidi="hi-IN"/>
          <w14:ligatures w14:val="none"/>
        </w:rPr>
        <w:t>: 9 (7.14%)</w:t>
      </w:r>
    </w:p>
    <w:p w14:paraId="461035B9" w14:textId="773F675C"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Others</w:t>
      </w:r>
      <w:r w:rsidRPr="00F54963">
        <w:rPr>
          <w:rFonts w:ascii="Times New Roman" w:eastAsia="Times New Roman" w:hAnsi="Times New Roman" w:cs="Times New Roman"/>
          <w:kern w:val="0"/>
          <w:sz w:val="24"/>
          <w:szCs w:val="24"/>
          <w:lang w:eastAsia="en-IN" w:bidi="hi-IN"/>
          <w14:ligatures w14:val="none"/>
        </w:rPr>
        <w:t>: 10 (7.93%) (</w:t>
      </w:r>
      <w:r w:rsidRPr="001E5EBB">
        <w:rPr>
          <w:rFonts w:ascii="Times New Roman" w:eastAsia="Times New Roman" w:hAnsi="Times New Roman" w:cs="Times New Roman"/>
          <w:b/>
          <w:bCs/>
          <w:kern w:val="0"/>
          <w:sz w:val="24"/>
          <w:szCs w:val="24"/>
          <w:lang w:eastAsia="en-IN" w:bidi="hi-IN"/>
          <w14:ligatures w14:val="none"/>
        </w:rPr>
        <w:t xml:space="preserve">Table </w:t>
      </w:r>
      <w:r w:rsidR="009B555C">
        <w:rPr>
          <w:rFonts w:ascii="Times New Roman" w:eastAsia="Times New Roman" w:hAnsi="Times New Roman" w:cs="Times New Roman"/>
          <w:b/>
          <w:bCs/>
          <w:kern w:val="0"/>
          <w:sz w:val="24"/>
          <w:szCs w:val="24"/>
          <w:lang w:eastAsia="en-IN" w:bidi="hi-IN"/>
          <w14:ligatures w14:val="none"/>
        </w:rPr>
        <w:t>7</w:t>
      </w:r>
      <w:r w:rsidRPr="001E5EBB">
        <w:rPr>
          <w:rFonts w:ascii="Times New Roman" w:eastAsia="Times New Roman" w:hAnsi="Times New Roman" w:cs="Times New Roman"/>
          <w:b/>
          <w:bCs/>
          <w:kern w:val="0"/>
          <w:sz w:val="24"/>
          <w:szCs w:val="24"/>
          <w:lang w:eastAsia="en-IN" w:bidi="hi-IN"/>
          <w14:ligatures w14:val="none"/>
        </w:rPr>
        <w:t xml:space="preserve">; Fig. </w:t>
      </w:r>
      <w:r w:rsidR="002031BF">
        <w:rPr>
          <w:rFonts w:ascii="Times New Roman" w:eastAsia="Times New Roman" w:hAnsi="Times New Roman" w:cs="Times New Roman"/>
          <w:b/>
          <w:bCs/>
          <w:kern w:val="0"/>
          <w:sz w:val="24"/>
          <w:szCs w:val="24"/>
          <w:lang w:eastAsia="en-IN" w:bidi="hi-IN"/>
          <w14:ligatures w14:val="none"/>
        </w:rPr>
        <w:t>6</w:t>
      </w:r>
      <w:r w:rsidRPr="00F54963">
        <w:rPr>
          <w:rFonts w:ascii="Times New Roman" w:eastAsia="Times New Roman" w:hAnsi="Times New Roman" w:cs="Times New Roman"/>
          <w:kern w:val="0"/>
          <w:sz w:val="24"/>
          <w:szCs w:val="24"/>
          <w:lang w:eastAsia="en-IN" w:bidi="hi-IN"/>
          <w14:ligatures w14:val="none"/>
        </w:rPr>
        <w:t>)</w:t>
      </w:r>
    </w:p>
    <w:p w14:paraId="76E9D697"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Additives such as honey, sugar, milk, and butter were occasionally used to enhance efficacy and reduce adverse effects, consistent with Bhosle et al. (2009).</w:t>
      </w:r>
    </w:p>
    <w:p w14:paraId="03DA5DA3" w14:textId="75AE3260" w:rsidR="00F54963" w:rsidRPr="00F54963"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.7 Modes of Administration</w:t>
      </w:r>
    </w:p>
    <w:p w14:paraId="6B46F693" w14:textId="37FB7F1D"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Oral administration was the most frequently </w:t>
      </w:r>
      <w:r w:rsidRPr="001312C7">
        <w:rPr>
          <w:rFonts w:ascii="Times New Roman" w:eastAsia="Times New Roman" w:hAnsi="Times New Roman" w:cs="Times New Roman"/>
          <w:kern w:val="0"/>
          <w:sz w:val="24"/>
          <w:szCs w:val="24"/>
          <w:lang w:eastAsia="en-IN" w:bidi="hi-IN"/>
          <w14:ligatures w14:val="none"/>
        </w:rPr>
        <w:t>used (29.36%), followed by eating/mixing with food (20.64%), chewing (16.68%), cream/rub/smearing (13.49%), tie application (4.76%), dropping (3.17%), and other methods (11.90%) (</w:t>
      </w:r>
      <w:r w:rsidRPr="001E5EBB">
        <w:rPr>
          <w:rFonts w:ascii="Times New Roman" w:eastAsia="Times New Roman" w:hAnsi="Times New Roman" w:cs="Times New Roman"/>
          <w:b/>
          <w:bCs/>
          <w:kern w:val="0"/>
          <w:sz w:val="24"/>
          <w:szCs w:val="24"/>
          <w:lang w:eastAsia="en-IN" w:bidi="hi-IN"/>
          <w14:ligatures w14:val="none"/>
        </w:rPr>
        <w:t xml:space="preserve">Table </w:t>
      </w:r>
      <w:r w:rsidR="009B555C">
        <w:rPr>
          <w:rFonts w:ascii="Times New Roman" w:eastAsia="Times New Roman" w:hAnsi="Times New Roman" w:cs="Times New Roman"/>
          <w:b/>
          <w:bCs/>
          <w:kern w:val="0"/>
          <w:sz w:val="24"/>
          <w:szCs w:val="24"/>
          <w:lang w:eastAsia="en-IN" w:bidi="hi-IN"/>
          <w14:ligatures w14:val="none"/>
        </w:rPr>
        <w:t>8</w:t>
      </w:r>
      <w:r w:rsidRPr="001E5EBB">
        <w:rPr>
          <w:rFonts w:ascii="Times New Roman" w:eastAsia="Times New Roman" w:hAnsi="Times New Roman" w:cs="Times New Roman"/>
          <w:b/>
          <w:bCs/>
          <w:kern w:val="0"/>
          <w:sz w:val="24"/>
          <w:szCs w:val="24"/>
          <w:lang w:eastAsia="en-IN" w:bidi="hi-IN"/>
          <w14:ligatures w14:val="none"/>
        </w:rPr>
        <w:t xml:space="preserve">; Fig. </w:t>
      </w:r>
      <w:r w:rsidR="002031BF">
        <w:rPr>
          <w:rFonts w:ascii="Times New Roman" w:eastAsia="Times New Roman" w:hAnsi="Times New Roman" w:cs="Times New Roman"/>
          <w:b/>
          <w:bCs/>
          <w:kern w:val="0"/>
          <w:sz w:val="24"/>
          <w:szCs w:val="24"/>
          <w:lang w:eastAsia="en-IN" w:bidi="hi-IN"/>
          <w14:ligatures w14:val="none"/>
        </w:rPr>
        <w:t>7</w:t>
      </w:r>
      <w:r w:rsidRPr="00F54963">
        <w:rPr>
          <w:rFonts w:ascii="Times New Roman" w:eastAsia="Times New Roman" w:hAnsi="Times New Roman" w:cs="Times New Roman"/>
          <w:kern w:val="0"/>
          <w:sz w:val="24"/>
          <w:szCs w:val="24"/>
          <w:lang w:eastAsia="en-IN" w:bidi="hi-IN"/>
          <w14:ligatures w14:val="none"/>
        </w:rPr>
        <w:t>).</w:t>
      </w:r>
    </w:p>
    <w:p w14:paraId="1C6E66BB" w14:textId="0B8FAD70" w:rsidR="00F54963" w:rsidRPr="00F54963"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w:t>
      </w:r>
      <w:r>
        <w:rPr>
          <w:rFonts w:ascii="Times New Roman" w:eastAsia="Times New Roman" w:hAnsi="Times New Roman" w:cs="Times New Roman"/>
          <w:b/>
          <w:bCs/>
          <w:kern w:val="0"/>
          <w:sz w:val="24"/>
          <w:szCs w:val="24"/>
          <w:lang w:eastAsia="en-IN" w:bidi="hi-IN"/>
          <w14:ligatures w14:val="none"/>
        </w:rPr>
        <w:t>8</w:t>
      </w:r>
      <w:r w:rsidR="00F54963" w:rsidRPr="00F54963">
        <w:rPr>
          <w:rFonts w:ascii="Times New Roman" w:eastAsia="Times New Roman" w:hAnsi="Times New Roman" w:cs="Times New Roman"/>
          <w:b/>
          <w:bCs/>
          <w:kern w:val="0"/>
          <w:sz w:val="24"/>
          <w:szCs w:val="24"/>
          <w:lang w:eastAsia="en-IN" w:bidi="hi-IN"/>
          <w14:ligatures w14:val="none"/>
        </w:rPr>
        <w:t xml:space="preserve"> Mode of Application</w:t>
      </w:r>
    </w:p>
    <w:p w14:paraId="5267DB31"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Oral administration </w:t>
      </w:r>
      <w:r w:rsidRPr="001312C7">
        <w:rPr>
          <w:rFonts w:ascii="Times New Roman" w:eastAsia="Times New Roman" w:hAnsi="Times New Roman" w:cs="Times New Roman"/>
          <w:kern w:val="0"/>
          <w:sz w:val="24"/>
          <w:szCs w:val="24"/>
          <w:lang w:eastAsia="en-IN" w:bidi="hi-IN"/>
          <w14:ligatures w14:val="none"/>
        </w:rPr>
        <w:t>dominated (60.31%), followed by local (17.45%), nasal (13.48%), and dermal (8.73%) applications. The prevalence of oral remedies indicates ease of use and systemic effect of traditional</w:t>
      </w:r>
      <w:r w:rsidRPr="00F54963">
        <w:rPr>
          <w:rFonts w:ascii="Times New Roman" w:eastAsia="Times New Roman" w:hAnsi="Times New Roman" w:cs="Times New Roman"/>
          <w:kern w:val="0"/>
          <w:sz w:val="24"/>
          <w:szCs w:val="24"/>
          <w:lang w:eastAsia="en-IN" w:bidi="hi-IN"/>
          <w14:ligatures w14:val="none"/>
        </w:rPr>
        <w:t xml:space="preserve"> medicines, aligning with findings by </w:t>
      </w:r>
      <w:proofErr w:type="spellStart"/>
      <w:r w:rsidRPr="00F54963">
        <w:rPr>
          <w:rFonts w:ascii="Times New Roman" w:eastAsia="Times New Roman" w:hAnsi="Times New Roman" w:cs="Times New Roman"/>
          <w:kern w:val="0"/>
          <w:sz w:val="24"/>
          <w:szCs w:val="24"/>
          <w:lang w:eastAsia="en-IN" w:bidi="hi-IN"/>
          <w14:ligatures w14:val="none"/>
        </w:rPr>
        <w:t>Goshal</w:t>
      </w:r>
      <w:proofErr w:type="spellEnd"/>
      <w:r w:rsidRPr="00F54963">
        <w:rPr>
          <w:rFonts w:ascii="Times New Roman" w:eastAsia="Times New Roman" w:hAnsi="Times New Roman" w:cs="Times New Roman"/>
          <w:kern w:val="0"/>
          <w:sz w:val="24"/>
          <w:szCs w:val="24"/>
          <w:lang w:eastAsia="en-IN" w:bidi="hi-IN"/>
          <w14:ligatures w14:val="none"/>
        </w:rPr>
        <w:t xml:space="preserve"> and </w:t>
      </w:r>
      <w:proofErr w:type="spellStart"/>
      <w:r w:rsidRPr="00F54963">
        <w:rPr>
          <w:rFonts w:ascii="Times New Roman" w:eastAsia="Times New Roman" w:hAnsi="Times New Roman" w:cs="Times New Roman"/>
          <w:kern w:val="0"/>
          <w:sz w:val="24"/>
          <w:szCs w:val="24"/>
          <w:lang w:eastAsia="en-IN" w:bidi="hi-IN"/>
          <w14:ligatures w14:val="none"/>
        </w:rPr>
        <w:t>Tamuli</w:t>
      </w:r>
      <w:proofErr w:type="spellEnd"/>
      <w:r w:rsidRPr="00F54963">
        <w:rPr>
          <w:rFonts w:ascii="Times New Roman" w:eastAsia="Times New Roman" w:hAnsi="Times New Roman" w:cs="Times New Roman"/>
          <w:kern w:val="0"/>
          <w:sz w:val="24"/>
          <w:szCs w:val="24"/>
          <w:lang w:eastAsia="en-IN" w:bidi="hi-IN"/>
          <w14:ligatures w14:val="none"/>
        </w:rPr>
        <w:t xml:space="preserve"> (2017) in treatment of ear, nose, and throat ailments.</w:t>
      </w:r>
    </w:p>
    <w:p w14:paraId="373FF927" w14:textId="1056EB4F" w:rsidR="008E232E" w:rsidRPr="008E232E" w:rsidRDefault="008E232E" w:rsidP="008E232E">
      <w:pPr>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Pr="008E232E">
        <w:rPr>
          <w:rFonts w:ascii="Times New Roman" w:hAnsi="Times New Roman" w:cs="Times New Roman"/>
          <w:b/>
          <w:bCs/>
          <w:sz w:val="28"/>
          <w:szCs w:val="28"/>
        </w:rPr>
        <w:t>Summary and Conclusion</w:t>
      </w:r>
    </w:p>
    <w:p w14:paraId="2C462D9A" w14:textId="77777777" w:rsidR="008E232E" w:rsidRPr="008E232E" w:rsidRDefault="008E232E" w:rsidP="008E232E">
      <w:pPr>
        <w:jc w:val="both"/>
        <w:rPr>
          <w:rFonts w:ascii="Times New Roman" w:hAnsi="Times New Roman" w:cs="Times New Roman"/>
          <w:sz w:val="24"/>
          <w:szCs w:val="24"/>
        </w:rPr>
      </w:pPr>
      <w:r w:rsidRPr="008E232E">
        <w:rPr>
          <w:rFonts w:ascii="Times New Roman" w:hAnsi="Times New Roman" w:cs="Times New Roman"/>
          <w:sz w:val="24"/>
          <w:szCs w:val="24"/>
        </w:rPr>
        <w:t>A total of 98 medicinal plant species were documented from the study area, of which 86 species (87.75%) were collected from the wild, 11 (11.23%) from both wild and home gardens, and 1 (1.02%) exclusively from home gardens. Among the recorded taxa, trees (37 species; 37.75%) and herbs (35 species; 35.72%) were the most frequently used for therapeutic purposes. The documented plants were reported to treat 57 human ailments, primarily skin diseases, fever, jaundice, cough, cold, dysentery, and wounds.</w:t>
      </w:r>
    </w:p>
    <w:p w14:paraId="1B503E05" w14:textId="77777777" w:rsidR="008E232E" w:rsidRPr="008E232E" w:rsidRDefault="008E232E" w:rsidP="008E232E">
      <w:pPr>
        <w:jc w:val="both"/>
        <w:rPr>
          <w:rFonts w:ascii="Times New Roman" w:hAnsi="Times New Roman" w:cs="Times New Roman"/>
          <w:sz w:val="24"/>
          <w:szCs w:val="24"/>
        </w:rPr>
      </w:pPr>
      <w:r w:rsidRPr="008E232E">
        <w:rPr>
          <w:rFonts w:ascii="Times New Roman" w:hAnsi="Times New Roman" w:cs="Times New Roman"/>
          <w:sz w:val="24"/>
          <w:szCs w:val="24"/>
        </w:rPr>
        <w:lastRenderedPageBreak/>
        <w:t>Leaves were the most utilized plant part (27.78%), followed by roots (20.64%), bark (11.11%), and seeds (10.33%). Fresh material was predominantly used (68.38%), though dried and mixed preparations were also noted. Remedies were mainly prepared by crushing (21.43%), extraction (19.84%), decoction (18.26%), and powdering (15.08%). Oral administration was most common (60.31%), followed by local (17.45%), nasal (13.48%), and dermal (8.73%) applications.</w:t>
      </w:r>
    </w:p>
    <w:p w14:paraId="70680DD2" w14:textId="77777777" w:rsidR="008E232E" w:rsidRPr="008E232E" w:rsidRDefault="008E232E" w:rsidP="008E232E">
      <w:pPr>
        <w:jc w:val="both"/>
        <w:rPr>
          <w:rFonts w:ascii="Times New Roman" w:hAnsi="Times New Roman" w:cs="Times New Roman"/>
          <w:sz w:val="24"/>
          <w:szCs w:val="24"/>
        </w:rPr>
      </w:pPr>
      <w:r w:rsidRPr="008E232E">
        <w:rPr>
          <w:rFonts w:ascii="Times New Roman" w:hAnsi="Times New Roman" w:cs="Times New Roman"/>
          <w:sz w:val="24"/>
          <w:szCs w:val="24"/>
        </w:rPr>
        <w:t xml:space="preserve">Preference ranking identified </w:t>
      </w:r>
      <w:proofErr w:type="spellStart"/>
      <w:r w:rsidRPr="008E232E">
        <w:rPr>
          <w:rFonts w:ascii="Times New Roman" w:hAnsi="Times New Roman" w:cs="Times New Roman"/>
          <w:i/>
          <w:iCs/>
          <w:sz w:val="24"/>
          <w:szCs w:val="24"/>
        </w:rPr>
        <w:t>Azadirachta</w:t>
      </w:r>
      <w:proofErr w:type="spellEnd"/>
      <w:r w:rsidRPr="008E232E">
        <w:rPr>
          <w:rFonts w:ascii="Times New Roman" w:hAnsi="Times New Roman" w:cs="Times New Roman"/>
          <w:i/>
          <w:iCs/>
          <w:sz w:val="24"/>
          <w:szCs w:val="24"/>
        </w:rPr>
        <w:t xml:space="preserve"> </w:t>
      </w:r>
      <w:proofErr w:type="spellStart"/>
      <w:r w:rsidRPr="008E232E">
        <w:rPr>
          <w:rFonts w:ascii="Times New Roman" w:hAnsi="Times New Roman" w:cs="Times New Roman"/>
          <w:i/>
          <w:iCs/>
          <w:sz w:val="24"/>
          <w:szCs w:val="24"/>
        </w:rPr>
        <w:t>indica</w:t>
      </w:r>
      <w:proofErr w:type="spellEnd"/>
      <w:r w:rsidRPr="008E232E">
        <w:rPr>
          <w:rFonts w:ascii="Times New Roman" w:hAnsi="Times New Roman" w:cs="Times New Roman"/>
          <w:sz w:val="24"/>
          <w:szCs w:val="24"/>
        </w:rPr>
        <w:t xml:space="preserve"> as the most effective species for skin disorders, while paired comparison revealed </w:t>
      </w:r>
      <w:r w:rsidRPr="008E232E">
        <w:rPr>
          <w:rFonts w:ascii="Times New Roman" w:hAnsi="Times New Roman" w:cs="Times New Roman"/>
          <w:i/>
          <w:iCs/>
          <w:sz w:val="24"/>
          <w:szCs w:val="24"/>
        </w:rPr>
        <w:t>Argemone mexicana</w:t>
      </w:r>
      <w:r w:rsidRPr="008E232E">
        <w:rPr>
          <w:rFonts w:ascii="Times New Roman" w:hAnsi="Times New Roman" w:cs="Times New Roman"/>
          <w:sz w:val="24"/>
          <w:szCs w:val="24"/>
        </w:rPr>
        <w:t xml:space="preserve"> as most preferred for wound healing. The highest informant consensus factor (ICF) was for fever (88.68%), and the lowest for diarrhoea and dysentery (49.02%). Knowledge of ethnomedicine was concentrated among older adults (41–50 years), indicating limited transmission to younger generations. Lack of standardized dosage for traditional remedies remains a concern for community health.</w:t>
      </w:r>
    </w:p>
    <w:p w14:paraId="62E7207B" w14:textId="77777777" w:rsidR="008E232E" w:rsidRDefault="008E232E" w:rsidP="008E232E">
      <w:pPr>
        <w:jc w:val="both"/>
        <w:rPr>
          <w:rFonts w:ascii="Times New Roman" w:hAnsi="Times New Roman" w:cs="Times New Roman"/>
          <w:sz w:val="24"/>
          <w:szCs w:val="24"/>
        </w:rPr>
      </w:pPr>
      <w:r w:rsidRPr="008E232E">
        <w:rPr>
          <w:rFonts w:ascii="Times New Roman" w:hAnsi="Times New Roman" w:cs="Times New Roman"/>
          <w:sz w:val="24"/>
          <w:szCs w:val="24"/>
        </w:rPr>
        <w:t>In conclusion, ethnomedicine plays a vital role in preserving traditional plant knowledge and its cultural significance, offering potential for modern medicine and biodiversity conservation. Most medicinal plants continue to be sourced from natural habitats, as they are considered more effective by local healers. Sustaining this knowledge and promoting its scientific validation are essential for both community healthcare and the conservation of valuable plant resources.</w:t>
      </w:r>
    </w:p>
    <w:p w14:paraId="73684C06" w14:textId="77777777" w:rsidR="001E5EBB" w:rsidRPr="008E232E" w:rsidRDefault="001E5EBB" w:rsidP="008E232E">
      <w:pPr>
        <w:jc w:val="both"/>
        <w:rPr>
          <w:rFonts w:ascii="Times New Roman" w:hAnsi="Times New Roman" w:cs="Times New Roman"/>
          <w:sz w:val="24"/>
          <w:szCs w:val="24"/>
        </w:rPr>
      </w:pPr>
    </w:p>
    <w:p w14:paraId="691EF610" w14:textId="77777777" w:rsidR="001E5EBB" w:rsidRPr="001E5EBB" w:rsidRDefault="001E5EBB" w:rsidP="001E5EBB">
      <w:pPr>
        <w:jc w:val="both"/>
        <w:rPr>
          <w:rFonts w:ascii="Times New Roman" w:hAnsi="Times New Roman" w:cs="Times New Roman"/>
          <w:b/>
          <w:bCs/>
          <w:sz w:val="28"/>
          <w:szCs w:val="28"/>
        </w:rPr>
      </w:pPr>
      <w:r w:rsidRPr="001E5EBB">
        <w:rPr>
          <w:rFonts w:ascii="Times New Roman" w:hAnsi="Times New Roman" w:cs="Times New Roman"/>
          <w:b/>
          <w:bCs/>
          <w:sz w:val="28"/>
          <w:szCs w:val="28"/>
        </w:rPr>
        <w:t>References</w:t>
      </w:r>
    </w:p>
    <w:p w14:paraId="63D2A345"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Ahmad, F., Tiwari, S., &amp; Awasthi, A. (2014). Ethno-Medicinal Plant Resources </w:t>
      </w:r>
      <w:proofErr w:type="gramStart"/>
      <w:r w:rsidRPr="001E5EBB">
        <w:rPr>
          <w:rFonts w:ascii="Times New Roman" w:hAnsi="Times New Roman" w:cs="Times New Roman"/>
          <w:sz w:val="24"/>
          <w:szCs w:val="24"/>
        </w:rPr>
        <w:t>Of</w:t>
      </w:r>
      <w:proofErr w:type="gramEnd"/>
      <w:r w:rsidRPr="001E5EBB">
        <w:rPr>
          <w:rFonts w:ascii="Times New Roman" w:hAnsi="Times New Roman" w:cs="Times New Roman"/>
          <w:sz w:val="24"/>
          <w:szCs w:val="24"/>
        </w:rPr>
        <w:t xml:space="preserve"> Jabalpur Region Used By Traditional Healers. Life, 11(1), 27-30.</w:t>
      </w:r>
    </w:p>
    <w:p w14:paraId="22CE77A4"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t>Alagesaboopathi</w:t>
      </w:r>
      <w:proofErr w:type="spellEnd"/>
      <w:r w:rsidRPr="001E5EBB">
        <w:rPr>
          <w:rFonts w:ascii="Times New Roman" w:hAnsi="Times New Roman" w:cs="Times New Roman"/>
          <w:sz w:val="24"/>
          <w:szCs w:val="24"/>
        </w:rPr>
        <w:t xml:space="preserve">, C. (2013). Ethnomedicinal plants used for the treatment of snake bites by Malayali tribal’s and rural people in Salem district, </w:t>
      </w:r>
      <w:proofErr w:type="spellStart"/>
      <w:r w:rsidRPr="001E5EBB">
        <w:rPr>
          <w:rFonts w:ascii="Times New Roman" w:hAnsi="Times New Roman" w:cs="Times New Roman"/>
          <w:sz w:val="24"/>
          <w:szCs w:val="24"/>
        </w:rPr>
        <w:t>Tamilnadu</w:t>
      </w:r>
      <w:proofErr w:type="spellEnd"/>
      <w:r w:rsidRPr="001E5EBB">
        <w:rPr>
          <w:rFonts w:ascii="Times New Roman" w:hAnsi="Times New Roman" w:cs="Times New Roman"/>
          <w:sz w:val="24"/>
          <w:szCs w:val="24"/>
        </w:rPr>
        <w:t xml:space="preserve">, India. Int J </w:t>
      </w:r>
      <w:proofErr w:type="spellStart"/>
      <w:r w:rsidRPr="001E5EBB">
        <w:rPr>
          <w:rFonts w:ascii="Times New Roman" w:hAnsi="Times New Roman" w:cs="Times New Roman"/>
          <w:sz w:val="24"/>
          <w:szCs w:val="24"/>
        </w:rPr>
        <w:t>Biosci</w:t>
      </w:r>
      <w:proofErr w:type="spellEnd"/>
      <w:r w:rsidRPr="001E5EBB">
        <w:rPr>
          <w:rFonts w:ascii="Times New Roman" w:hAnsi="Times New Roman" w:cs="Times New Roman"/>
          <w:sz w:val="24"/>
          <w:szCs w:val="24"/>
        </w:rPr>
        <w:t>, 3(2), 42-53.</w:t>
      </w:r>
    </w:p>
    <w:p w14:paraId="65D0A5CB"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Bakare, S. S. (2014). Ethnomedicinal plants diversity around </w:t>
      </w:r>
      <w:proofErr w:type="spellStart"/>
      <w:r w:rsidRPr="001E5EBB">
        <w:rPr>
          <w:rFonts w:ascii="Times New Roman" w:hAnsi="Times New Roman" w:cs="Times New Roman"/>
          <w:sz w:val="24"/>
          <w:szCs w:val="24"/>
        </w:rPr>
        <w:t>nawargaon</w:t>
      </w:r>
      <w:proofErr w:type="spellEnd"/>
      <w:r w:rsidRPr="001E5EBB">
        <w:rPr>
          <w:rFonts w:ascii="Times New Roman" w:hAnsi="Times New Roman" w:cs="Times New Roman"/>
          <w:sz w:val="24"/>
          <w:szCs w:val="24"/>
        </w:rPr>
        <w:t xml:space="preserve"> village of </w:t>
      </w:r>
      <w:proofErr w:type="spellStart"/>
      <w:r w:rsidRPr="001E5EBB">
        <w:rPr>
          <w:rFonts w:ascii="Times New Roman" w:hAnsi="Times New Roman" w:cs="Times New Roman"/>
          <w:sz w:val="24"/>
          <w:szCs w:val="24"/>
        </w:rPr>
        <w:t>chandrapur</w:t>
      </w:r>
      <w:proofErr w:type="spellEnd"/>
      <w:r w:rsidRPr="001E5EBB">
        <w:rPr>
          <w:rFonts w:ascii="Times New Roman" w:hAnsi="Times New Roman" w:cs="Times New Roman"/>
          <w:sz w:val="24"/>
          <w:szCs w:val="24"/>
        </w:rPr>
        <w:t xml:space="preserve"> district, Maharashtra, India. Weekly Science Research Journal, Vol-1, Issue-24.</w:t>
      </w:r>
    </w:p>
    <w:p w14:paraId="10754713"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Bhosle, S. V., Ghule, V. P., </w:t>
      </w:r>
      <w:proofErr w:type="spellStart"/>
      <w:r w:rsidRPr="001E5EBB">
        <w:rPr>
          <w:rFonts w:ascii="Times New Roman" w:hAnsi="Times New Roman" w:cs="Times New Roman"/>
          <w:sz w:val="24"/>
          <w:szCs w:val="24"/>
        </w:rPr>
        <w:t>Aundhe</w:t>
      </w:r>
      <w:proofErr w:type="spellEnd"/>
      <w:r w:rsidRPr="001E5EBB">
        <w:rPr>
          <w:rFonts w:ascii="Times New Roman" w:hAnsi="Times New Roman" w:cs="Times New Roman"/>
          <w:sz w:val="24"/>
          <w:szCs w:val="24"/>
        </w:rPr>
        <w:t>, D. J., &amp; Jagtap, S. D. (2009). Ethnomedical Knowledge of Plants used by the Tribal people of Purandhar in Maharashtra, India. Ethnobotanical Leaflets, 2009(11), 3.</w:t>
      </w:r>
    </w:p>
    <w:p w14:paraId="7E344DB5"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Biswas, S., Shaw, R., Bala, S., &amp; Mazumdar, A. (2017). </w:t>
      </w:r>
      <w:proofErr w:type="spellStart"/>
      <w:r w:rsidRPr="001E5EBB">
        <w:rPr>
          <w:rFonts w:ascii="Times New Roman" w:hAnsi="Times New Roman" w:cs="Times New Roman"/>
          <w:sz w:val="24"/>
          <w:szCs w:val="24"/>
        </w:rPr>
        <w:t>Inventorization</w:t>
      </w:r>
      <w:proofErr w:type="spellEnd"/>
      <w:r w:rsidRPr="001E5EBB">
        <w:rPr>
          <w:rFonts w:ascii="Times New Roman" w:hAnsi="Times New Roman" w:cs="Times New Roman"/>
          <w:sz w:val="24"/>
          <w:szCs w:val="24"/>
        </w:rPr>
        <w:t xml:space="preserve"> of some ayurvedic plants and their ethnomedicinal use in </w:t>
      </w:r>
      <w:proofErr w:type="spellStart"/>
      <w:r w:rsidRPr="001E5EBB">
        <w:rPr>
          <w:rFonts w:ascii="Times New Roman" w:hAnsi="Times New Roman" w:cs="Times New Roman"/>
          <w:sz w:val="24"/>
          <w:szCs w:val="24"/>
        </w:rPr>
        <w:t>Kakrajhore</w:t>
      </w:r>
      <w:proofErr w:type="spellEnd"/>
      <w:r w:rsidRPr="001E5EBB">
        <w:rPr>
          <w:rFonts w:ascii="Times New Roman" w:hAnsi="Times New Roman" w:cs="Times New Roman"/>
          <w:sz w:val="24"/>
          <w:szCs w:val="24"/>
        </w:rPr>
        <w:t xml:space="preserve"> forest area of West Bengal. Journal of Ethnopharmacology, 197, 231-241.</w:t>
      </w:r>
    </w:p>
    <w:p w14:paraId="37962698"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t>Dambatta</w:t>
      </w:r>
      <w:proofErr w:type="spellEnd"/>
      <w:r w:rsidRPr="001E5EBB">
        <w:rPr>
          <w:rFonts w:ascii="Times New Roman" w:hAnsi="Times New Roman" w:cs="Times New Roman"/>
          <w:sz w:val="24"/>
          <w:szCs w:val="24"/>
        </w:rPr>
        <w:t xml:space="preserve">, S. H., &amp; Aliyu, B. S. (2011). A survey of major </w:t>
      </w:r>
      <w:proofErr w:type="spellStart"/>
      <w:r w:rsidRPr="001E5EBB">
        <w:rPr>
          <w:rFonts w:ascii="Times New Roman" w:hAnsi="Times New Roman" w:cs="Times New Roman"/>
          <w:sz w:val="24"/>
          <w:szCs w:val="24"/>
        </w:rPr>
        <w:t>ethno</w:t>
      </w:r>
      <w:proofErr w:type="spellEnd"/>
      <w:r w:rsidRPr="001E5EBB">
        <w:rPr>
          <w:rFonts w:ascii="Times New Roman" w:hAnsi="Times New Roman" w:cs="Times New Roman"/>
          <w:sz w:val="24"/>
          <w:szCs w:val="24"/>
        </w:rPr>
        <w:t xml:space="preserve"> medicinal plants of Kano north, Nigeria, their knowledge and uses by traditional healers. </w:t>
      </w:r>
      <w:proofErr w:type="spellStart"/>
      <w:r w:rsidRPr="001E5EBB">
        <w:rPr>
          <w:rFonts w:ascii="Times New Roman" w:hAnsi="Times New Roman" w:cs="Times New Roman"/>
          <w:sz w:val="24"/>
          <w:szCs w:val="24"/>
        </w:rPr>
        <w:t>Bayero</w:t>
      </w:r>
      <w:proofErr w:type="spellEnd"/>
      <w:r w:rsidRPr="001E5EBB">
        <w:rPr>
          <w:rFonts w:ascii="Times New Roman" w:hAnsi="Times New Roman" w:cs="Times New Roman"/>
          <w:sz w:val="24"/>
          <w:szCs w:val="24"/>
        </w:rPr>
        <w:t xml:space="preserve"> Journal of Pure and Applied Sciences, 4(2), 28-34.</w:t>
      </w:r>
    </w:p>
    <w:p w14:paraId="16536937"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Deka, S. J., &amp; Deka, S. P. (2007). Survey of medicinal plants used against leprosy disease by the tribal (Lalung) people of Myong area of </w:t>
      </w:r>
      <w:proofErr w:type="spellStart"/>
      <w:r w:rsidRPr="001E5EBB">
        <w:rPr>
          <w:rFonts w:ascii="Times New Roman" w:hAnsi="Times New Roman" w:cs="Times New Roman"/>
          <w:sz w:val="24"/>
          <w:szCs w:val="24"/>
        </w:rPr>
        <w:t>Morigaon</w:t>
      </w:r>
      <w:proofErr w:type="spellEnd"/>
      <w:r w:rsidRPr="001E5EBB">
        <w:rPr>
          <w:rFonts w:ascii="Times New Roman" w:hAnsi="Times New Roman" w:cs="Times New Roman"/>
          <w:sz w:val="24"/>
          <w:szCs w:val="24"/>
        </w:rPr>
        <w:t xml:space="preserve"> District, Assam, India. Plant Archives, 7(2), 653-655.</w:t>
      </w:r>
    </w:p>
    <w:p w14:paraId="18F82E36"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lastRenderedPageBreak/>
        <w:t xml:space="preserve">Devi, A., Baidya, S., &amp; Thakur, B. (2020). Ethnomedicinal plants of the sacred groves and their uses by Karbi tribe in </w:t>
      </w:r>
      <w:proofErr w:type="spellStart"/>
      <w:r w:rsidRPr="001E5EBB">
        <w:rPr>
          <w:rFonts w:ascii="Times New Roman" w:hAnsi="Times New Roman" w:cs="Times New Roman"/>
          <w:sz w:val="24"/>
          <w:szCs w:val="24"/>
        </w:rPr>
        <w:t>Karbi</w:t>
      </w:r>
      <w:proofErr w:type="spellEnd"/>
      <w:r w:rsidRPr="001E5EBB">
        <w:rPr>
          <w:rFonts w:ascii="Times New Roman" w:hAnsi="Times New Roman" w:cs="Times New Roman"/>
          <w:sz w:val="24"/>
          <w:szCs w:val="24"/>
        </w:rPr>
        <w:t xml:space="preserve"> </w:t>
      </w:r>
      <w:proofErr w:type="spellStart"/>
      <w:r w:rsidRPr="001E5EBB">
        <w:rPr>
          <w:rFonts w:ascii="Times New Roman" w:hAnsi="Times New Roman" w:cs="Times New Roman"/>
          <w:sz w:val="24"/>
          <w:szCs w:val="24"/>
        </w:rPr>
        <w:t>Anglong</w:t>
      </w:r>
      <w:proofErr w:type="spellEnd"/>
      <w:r w:rsidRPr="001E5EBB">
        <w:rPr>
          <w:rFonts w:ascii="Times New Roman" w:hAnsi="Times New Roman" w:cs="Times New Roman"/>
          <w:sz w:val="24"/>
          <w:szCs w:val="24"/>
        </w:rPr>
        <w:t xml:space="preserve"> district of Assam, Northeast India. Indian Journal of Traditional Knowledge (IJTK), 19(2), 277-287.</w:t>
      </w:r>
    </w:p>
    <w:p w14:paraId="04118F2F"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Gupta, R., </w:t>
      </w:r>
      <w:proofErr w:type="spellStart"/>
      <w:r w:rsidRPr="001E5EBB">
        <w:rPr>
          <w:rFonts w:ascii="Times New Roman" w:hAnsi="Times New Roman" w:cs="Times New Roman"/>
          <w:sz w:val="24"/>
          <w:szCs w:val="24"/>
        </w:rPr>
        <w:t>Vairale</w:t>
      </w:r>
      <w:proofErr w:type="spellEnd"/>
      <w:r w:rsidRPr="001E5EBB">
        <w:rPr>
          <w:rFonts w:ascii="Times New Roman" w:hAnsi="Times New Roman" w:cs="Times New Roman"/>
          <w:sz w:val="24"/>
          <w:szCs w:val="24"/>
        </w:rPr>
        <w:t>, M. G., Chaudhari, P. P., &amp; Wate, S. R. (2009). Ethnomedicinal plants used by Gond Tribe of Bhandara District, Maharashtra in the treatment of diarrhoea and dysentery. Ethnomedicinal Leaflets, 13, 900-909.</w:t>
      </w:r>
    </w:p>
    <w:p w14:paraId="30AEAF14"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Jadhav, R. R. (2015). Ethnobotanical and ethnomedicinal Survey of </w:t>
      </w:r>
      <w:proofErr w:type="spellStart"/>
      <w:r w:rsidRPr="001E5EBB">
        <w:rPr>
          <w:rFonts w:ascii="Times New Roman" w:hAnsi="Times New Roman" w:cs="Times New Roman"/>
          <w:sz w:val="24"/>
          <w:szCs w:val="24"/>
        </w:rPr>
        <w:t>Kadegaon</w:t>
      </w:r>
      <w:proofErr w:type="spellEnd"/>
      <w:r w:rsidRPr="001E5EBB">
        <w:rPr>
          <w:rFonts w:ascii="Times New Roman" w:hAnsi="Times New Roman" w:cs="Times New Roman"/>
          <w:sz w:val="24"/>
          <w:szCs w:val="24"/>
        </w:rPr>
        <w:t xml:space="preserve"> Tahsil, </w:t>
      </w:r>
      <w:proofErr w:type="spellStart"/>
      <w:r w:rsidRPr="001E5EBB">
        <w:rPr>
          <w:rFonts w:ascii="Times New Roman" w:hAnsi="Times New Roman" w:cs="Times New Roman"/>
          <w:sz w:val="24"/>
          <w:szCs w:val="24"/>
        </w:rPr>
        <w:t>Sangli</w:t>
      </w:r>
      <w:proofErr w:type="spellEnd"/>
      <w:r w:rsidRPr="001E5EBB">
        <w:rPr>
          <w:rFonts w:ascii="Times New Roman" w:hAnsi="Times New Roman" w:cs="Times New Roman"/>
          <w:sz w:val="24"/>
          <w:szCs w:val="24"/>
        </w:rPr>
        <w:t xml:space="preserve"> (Maharashtra) India. Journal of Medicinal Plants Studies, 4(1), 11-14.</w:t>
      </w:r>
    </w:p>
    <w:p w14:paraId="387F642A"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Jagtap, S. D., Deokule, S. S., &amp; Bhosale, S. V. (2008). Reported </w:t>
      </w:r>
      <w:proofErr w:type="spellStart"/>
      <w:r w:rsidRPr="001E5EBB">
        <w:rPr>
          <w:rFonts w:ascii="Times New Roman" w:hAnsi="Times New Roman" w:cs="Times New Roman"/>
          <w:sz w:val="24"/>
          <w:szCs w:val="24"/>
        </w:rPr>
        <w:t>ethnomedicobotanical</w:t>
      </w:r>
      <w:proofErr w:type="spellEnd"/>
      <w:r w:rsidRPr="001E5EBB">
        <w:rPr>
          <w:rFonts w:ascii="Times New Roman" w:hAnsi="Times New Roman" w:cs="Times New Roman"/>
          <w:sz w:val="24"/>
          <w:szCs w:val="24"/>
        </w:rPr>
        <w:t xml:space="preserve"> uses of endemic and RET plants utilised by the Korku tribe of Amravati District, Maharashtra. Indian Journal of Traditional Knowledge, 7(2), 284-287.</w:t>
      </w:r>
    </w:p>
    <w:p w14:paraId="0A326731"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Kamble, S. Y., More, T. N., Patil, S. R., Pawar, S. G., </w:t>
      </w:r>
      <w:proofErr w:type="spellStart"/>
      <w:r w:rsidRPr="001E5EBB">
        <w:rPr>
          <w:rFonts w:ascii="Times New Roman" w:hAnsi="Times New Roman" w:cs="Times New Roman"/>
          <w:sz w:val="24"/>
          <w:szCs w:val="24"/>
        </w:rPr>
        <w:t>Bindurani</w:t>
      </w:r>
      <w:proofErr w:type="spellEnd"/>
      <w:r w:rsidRPr="001E5EBB">
        <w:rPr>
          <w:rFonts w:ascii="Times New Roman" w:hAnsi="Times New Roman" w:cs="Times New Roman"/>
          <w:sz w:val="24"/>
          <w:szCs w:val="24"/>
        </w:rPr>
        <w:t>, R., &amp; Bodhankar, S. L. (2008). Plant used by the tribe of North West Maharashtra for the treatment of gastrointestinal disorders. Indian Journal of Traditional Knowledge, 7(2), 321-325.</w:t>
      </w:r>
    </w:p>
    <w:p w14:paraId="4AAD84AA"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Kshirsagar, R. D., &amp; Singh, N. P. (2000). Less-known </w:t>
      </w:r>
      <w:proofErr w:type="spellStart"/>
      <w:r w:rsidRPr="001E5EBB">
        <w:rPr>
          <w:rFonts w:ascii="Times New Roman" w:hAnsi="Times New Roman" w:cs="Times New Roman"/>
          <w:sz w:val="24"/>
          <w:szCs w:val="24"/>
        </w:rPr>
        <w:t>ethno</w:t>
      </w:r>
      <w:proofErr w:type="spellEnd"/>
      <w:r w:rsidRPr="001E5EBB">
        <w:rPr>
          <w:rFonts w:ascii="Times New Roman" w:hAnsi="Times New Roman" w:cs="Times New Roman"/>
          <w:sz w:val="24"/>
          <w:szCs w:val="24"/>
        </w:rPr>
        <w:t xml:space="preserve"> medicinal uses of plants in Coorg District of Karnataka state, Southern India. Ethnobotany, 12, 12-16.</w:t>
      </w:r>
    </w:p>
    <w:p w14:paraId="7DC73AA1"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Kuru, S., </w:t>
      </w:r>
      <w:proofErr w:type="spellStart"/>
      <w:r w:rsidRPr="001E5EBB">
        <w:rPr>
          <w:rFonts w:ascii="Times New Roman" w:hAnsi="Times New Roman" w:cs="Times New Roman"/>
          <w:sz w:val="24"/>
          <w:szCs w:val="24"/>
        </w:rPr>
        <w:t>Kottaimuthu</w:t>
      </w:r>
      <w:proofErr w:type="spellEnd"/>
      <w:r w:rsidRPr="001E5EBB">
        <w:rPr>
          <w:rFonts w:ascii="Times New Roman" w:hAnsi="Times New Roman" w:cs="Times New Roman"/>
          <w:sz w:val="24"/>
          <w:szCs w:val="24"/>
        </w:rPr>
        <w:t xml:space="preserve">, R. K., Norman, T. S. J., </w:t>
      </w:r>
      <w:proofErr w:type="spellStart"/>
      <w:r w:rsidRPr="001E5EBB">
        <w:rPr>
          <w:rFonts w:ascii="Times New Roman" w:hAnsi="Times New Roman" w:cs="Times New Roman"/>
          <w:sz w:val="24"/>
          <w:szCs w:val="24"/>
        </w:rPr>
        <w:t>Kumuthakalwall</w:t>
      </w:r>
      <w:proofErr w:type="spellEnd"/>
      <w:r w:rsidRPr="001E5EBB">
        <w:rPr>
          <w:rFonts w:ascii="Times New Roman" w:hAnsi="Times New Roman" w:cs="Times New Roman"/>
          <w:sz w:val="24"/>
          <w:szCs w:val="24"/>
        </w:rPr>
        <w:t xml:space="preserve">, R., &amp; Simon, S. M. (2011). Ethnomedicinal study of medicinal plants used by </w:t>
      </w:r>
      <w:proofErr w:type="spellStart"/>
      <w:r w:rsidRPr="001E5EBB">
        <w:rPr>
          <w:rFonts w:ascii="Times New Roman" w:hAnsi="Times New Roman" w:cs="Times New Roman"/>
          <w:sz w:val="24"/>
          <w:szCs w:val="24"/>
        </w:rPr>
        <w:t>Malyali</w:t>
      </w:r>
      <w:proofErr w:type="spellEnd"/>
      <w:r w:rsidRPr="001E5EBB">
        <w:rPr>
          <w:rFonts w:ascii="Times New Roman" w:hAnsi="Times New Roman" w:cs="Times New Roman"/>
          <w:sz w:val="24"/>
          <w:szCs w:val="24"/>
        </w:rPr>
        <w:t xml:space="preserve"> </w:t>
      </w:r>
      <w:proofErr w:type="spellStart"/>
      <w:r w:rsidRPr="001E5EBB">
        <w:rPr>
          <w:rFonts w:ascii="Times New Roman" w:hAnsi="Times New Roman" w:cs="Times New Roman"/>
          <w:sz w:val="24"/>
          <w:szCs w:val="24"/>
        </w:rPr>
        <w:t>tribals</w:t>
      </w:r>
      <w:proofErr w:type="spellEnd"/>
      <w:r w:rsidRPr="001E5EBB">
        <w:rPr>
          <w:rFonts w:ascii="Times New Roman" w:hAnsi="Times New Roman" w:cs="Times New Roman"/>
          <w:sz w:val="24"/>
          <w:szCs w:val="24"/>
        </w:rPr>
        <w:t xml:space="preserve"> in </w:t>
      </w:r>
      <w:proofErr w:type="spellStart"/>
      <w:r w:rsidRPr="001E5EBB">
        <w:rPr>
          <w:rFonts w:ascii="Times New Roman" w:hAnsi="Times New Roman" w:cs="Times New Roman"/>
          <w:sz w:val="24"/>
          <w:szCs w:val="24"/>
        </w:rPr>
        <w:t>Kollihills</w:t>
      </w:r>
      <w:proofErr w:type="spellEnd"/>
      <w:r w:rsidRPr="001E5EBB">
        <w:rPr>
          <w:rFonts w:ascii="Times New Roman" w:hAnsi="Times New Roman" w:cs="Times New Roman"/>
          <w:sz w:val="24"/>
          <w:szCs w:val="24"/>
        </w:rPr>
        <w:t xml:space="preserve"> of </w:t>
      </w:r>
      <w:proofErr w:type="spellStart"/>
      <w:r w:rsidRPr="001E5EBB">
        <w:rPr>
          <w:rFonts w:ascii="Times New Roman" w:hAnsi="Times New Roman" w:cs="Times New Roman"/>
          <w:sz w:val="24"/>
          <w:szCs w:val="24"/>
        </w:rPr>
        <w:t>Tamilnadu</w:t>
      </w:r>
      <w:proofErr w:type="spellEnd"/>
      <w:r w:rsidRPr="001E5EBB">
        <w:rPr>
          <w:rFonts w:ascii="Times New Roman" w:hAnsi="Times New Roman" w:cs="Times New Roman"/>
          <w:sz w:val="24"/>
          <w:szCs w:val="24"/>
        </w:rPr>
        <w:t>, India. International Journal of Research in Ayurveda &amp; Pharmacy, 2(2), 502-508.</w:t>
      </w:r>
    </w:p>
    <w:p w14:paraId="5F2140A0"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Kuvar, S. D., &amp; Bapat, U. C. (2010). Medicinal plants used by </w:t>
      </w:r>
      <w:proofErr w:type="spellStart"/>
      <w:r w:rsidRPr="001E5EBB">
        <w:rPr>
          <w:rFonts w:ascii="Times New Roman" w:hAnsi="Times New Roman" w:cs="Times New Roman"/>
          <w:sz w:val="24"/>
          <w:szCs w:val="24"/>
        </w:rPr>
        <w:t>Paturni</w:t>
      </w:r>
      <w:proofErr w:type="spellEnd"/>
      <w:r w:rsidRPr="001E5EBB">
        <w:rPr>
          <w:rFonts w:ascii="Times New Roman" w:hAnsi="Times New Roman" w:cs="Times New Roman"/>
          <w:sz w:val="24"/>
          <w:szCs w:val="24"/>
        </w:rPr>
        <w:t xml:space="preserve"> tribe of Nashik district, Maharashtra to cure cuts and wounds. Indian Journal of Traditional Knowledge, 9(1), 114-115.</w:t>
      </w:r>
    </w:p>
    <w:p w14:paraId="19B929FF"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Mishra, V. K., Shukla, P. N., Singh, G., Gupta, D., &amp; </w:t>
      </w:r>
      <w:proofErr w:type="spellStart"/>
      <w:r w:rsidRPr="001E5EBB">
        <w:rPr>
          <w:rFonts w:ascii="Times New Roman" w:hAnsi="Times New Roman" w:cs="Times New Roman"/>
          <w:sz w:val="24"/>
          <w:szCs w:val="24"/>
        </w:rPr>
        <w:t>Durge</w:t>
      </w:r>
      <w:proofErr w:type="spellEnd"/>
      <w:r w:rsidRPr="001E5EBB">
        <w:rPr>
          <w:rFonts w:ascii="Times New Roman" w:hAnsi="Times New Roman" w:cs="Times New Roman"/>
          <w:sz w:val="24"/>
          <w:szCs w:val="24"/>
        </w:rPr>
        <w:t>, G. B. (2021). Ethnomedicinal applications of forest plants for the treatment of common ailments by Gond and Madia tribes of Maharashtra, India. Environmental Sustainability, 4, 123–142.</w:t>
      </w:r>
    </w:p>
    <w:p w14:paraId="6F8CD661"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Patil, D. A., Patil, P. S., Ahirrao, Y. A., Aher, U. P., &amp; Dushing, Y. A. (2010). Ethnobotany of </w:t>
      </w:r>
      <w:proofErr w:type="spellStart"/>
      <w:r w:rsidRPr="001E5EBB">
        <w:rPr>
          <w:rFonts w:ascii="Times New Roman" w:hAnsi="Times New Roman" w:cs="Times New Roman"/>
          <w:sz w:val="24"/>
          <w:szCs w:val="24"/>
        </w:rPr>
        <w:t>Buldhana</w:t>
      </w:r>
      <w:proofErr w:type="spellEnd"/>
      <w:r w:rsidRPr="001E5EBB">
        <w:rPr>
          <w:rFonts w:ascii="Times New Roman" w:hAnsi="Times New Roman" w:cs="Times New Roman"/>
          <w:sz w:val="24"/>
          <w:szCs w:val="24"/>
        </w:rPr>
        <w:t xml:space="preserve"> District (</w:t>
      </w:r>
      <w:proofErr w:type="spellStart"/>
      <w:r w:rsidRPr="001E5EBB">
        <w:rPr>
          <w:rFonts w:ascii="Times New Roman" w:hAnsi="Times New Roman" w:cs="Times New Roman"/>
          <w:sz w:val="24"/>
          <w:szCs w:val="24"/>
        </w:rPr>
        <w:t>Mahatashtra</w:t>
      </w:r>
      <w:proofErr w:type="spellEnd"/>
      <w:r w:rsidRPr="001E5EBB">
        <w:rPr>
          <w:rFonts w:ascii="Times New Roman" w:hAnsi="Times New Roman" w:cs="Times New Roman"/>
          <w:sz w:val="24"/>
          <w:szCs w:val="24"/>
        </w:rPr>
        <w:t>: India): plant used in veterinary medicine. Journal of Phytology, 2(12), 22-23.</w:t>
      </w:r>
    </w:p>
    <w:p w14:paraId="090930AB"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Raj, A. J., </w:t>
      </w:r>
      <w:proofErr w:type="spellStart"/>
      <w:r w:rsidRPr="001E5EBB">
        <w:rPr>
          <w:rFonts w:ascii="Times New Roman" w:hAnsi="Times New Roman" w:cs="Times New Roman"/>
          <w:sz w:val="24"/>
          <w:szCs w:val="24"/>
        </w:rPr>
        <w:t>Biswakarma</w:t>
      </w:r>
      <w:proofErr w:type="spellEnd"/>
      <w:r w:rsidRPr="001E5EBB">
        <w:rPr>
          <w:rFonts w:ascii="Times New Roman" w:hAnsi="Times New Roman" w:cs="Times New Roman"/>
          <w:sz w:val="24"/>
          <w:szCs w:val="24"/>
        </w:rPr>
        <w:t xml:space="preserve">, S., Pala, N. A., et al. (2018). Indigenous uses of ethnomedicinal plants among forest-dependent communities of Northern Bengal, India. Journal of Ethnobiology and Ethnomedicine, 14, 8. </w:t>
      </w:r>
      <w:hyperlink r:id="rId7" w:tgtFrame="_new" w:history="1">
        <w:r w:rsidRPr="001E5EBB">
          <w:rPr>
            <w:rStyle w:val="Hyperlink"/>
            <w:rFonts w:ascii="Times New Roman" w:hAnsi="Times New Roman" w:cs="Times New Roman"/>
            <w:sz w:val="24"/>
            <w:szCs w:val="24"/>
          </w:rPr>
          <w:t>https://doi.org/10.1186/s13002-018-0208-9</w:t>
        </w:r>
      </w:hyperlink>
      <w:r w:rsidRPr="001E5EBB">
        <w:rPr>
          <w:rFonts w:ascii="Times New Roman" w:hAnsi="Times New Roman" w:cs="Times New Roman"/>
          <w:sz w:val="24"/>
          <w:szCs w:val="24"/>
        </w:rPr>
        <w:t>.</w:t>
      </w:r>
    </w:p>
    <w:p w14:paraId="409CB31D"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t>Salave</w:t>
      </w:r>
      <w:proofErr w:type="spellEnd"/>
      <w:r w:rsidRPr="001E5EBB">
        <w:rPr>
          <w:rFonts w:ascii="Times New Roman" w:hAnsi="Times New Roman" w:cs="Times New Roman"/>
          <w:sz w:val="24"/>
          <w:szCs w:val="24"/>
        </w:rPr>
        <w:t xml:space="preserve">, A. P., Reddy, P. G., &amp; Divakar, P. G. (2010). Studies on traditional ethno-medico-flora used by Mahadeo </w:t>
      </w:r>
      <w:proofErr w:type="spellStart"/>
      <w:r w:rsidRPr="001E5EBB">
        <w:rPr>
          <w:rFonts w:ascii="Times New Roman" w:hAnsi="Times New Roman" w:cs="Times New Roman"/>
          <w:sz w:val="24"/>
          <w:szCs w:val="24"/>
        </w:rPr>
        <w:t>Koli</w:t>
      </w:r>
      <w:proofErr w:type="spellEnd"/>
      <w:r w:rsidRPr="001E5EBB">
        <w:rPr>
          <w:rFonts w:ascii="Times New Roman" w:hAnsi="Times New Roman" w:cs="Times New Roman"/>
          <w:sz w:val="24"/>
          <w:szCs w:val="24"/>
        </w:rPr>
        <w:t xml:space="preserve"> from </w:t>
      </w:r>
      <w:proofErr w:type="spellStart"/>
      <w:r w:rsidRPr="001E5EBB">
        <w:rPr>
          <w:rFonts w:ascii="Times New Roman" w:hAnsi="Times New Roman" w:cs="Times New Roman"/>
          <w:sz w:val="24"/>
          <w:szCs w:val="24"/>
        </w:rPr>
        <w:t>ghatsiras</w:t>
      </w:r>
      <w:proofErr w:type="spellEnd"/>
      <w:r w:rsidRPr="001E5EBB">
        <w:rPr>
          <w:rFonts w:ascii="Times New Roman" w:hAnsi="Times New Roman" w:cs="Times New Roman"/>
          <w:sz w:val="24"/>
          <w:szCs w:val="24"/>
        </w:rPr>
        <w:t xml:space="preserve"> area in </w:t>
      </w:r>
      <w:proofErr w:type="spellStart"/>
      <w:r w:rsidRPr="001E5EBB">
        <w:rPr>
          <w:rFonts w:ascii="Times New Roman" w:hAnsi="Times New Roman" w:cs="Times New Roman"/>
          <w:sz w:val="24"/>
          <w:szCs w:val="24"/>
        </w:rPr>
        <w:t>Pathardi</w:t>
      </w:r>
      <w:proofErr w:type="spellEnd"/>
      <w:r w:rsidRPr="001E5EBB">
        <w:rPr>
          <w:rFonts w:ascii="Times New Roman" w:hAnsi="Times New Roman" w:cs="Times New Roman"/>
          <w:sz w:val="24"/>
          <w:szCs w:val="24"/>
        </w:rPr>
        <w:t xml:space="preserve"> Taluka of Ahmednagar District (M.S.), India. Asian Journal of Experimental Science, </w:t>
      </w:r>
      <w:proofErr w:type="spellStart"/>
      <w:r w:rsidRPr="001E5EBB">
        <w:rPr>
          <w:rFonts w:ascii="Times New Roman" w:hAnsi="Times New Roman" w:cs="Times New Roman"/>
          <w:sz w:val="24"/>
          <w:szCs w:val="24"/>
        </w:rPr>
        <w:t>Spl</w:t>
      </w:r>
      <w:proofErr w:type="spellEnd"/>
      <w:r w:rsidRPr="001E5EBB">
        <w:rPr>
          <w:rFonts w:ascii="Times New Roman" w:hAnsi="Times New Roman" w:cs="Times New Roman"/>
          <w:sz w:val="24"/>
          <w:szCs w:val="24"/>
        </w:rPr>
        <w:t>: 69-74.</w:t>
      </w:r>
    </w:p>
    <w:p w14:paraId="569032B4"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Salve, A. P., Reddy, P. G., &amp; Divakar, P. G. (2011). Ethnomedicinal Claims by </w:t>
      </w:r>
      <w:proofErr w:type="spellStart"/>
      <w:r w:rsidRPr="001E5EBB">
        <w:rPr>
          <w:rFonts w:ascii="Times New Roman" w:hAnsi="Times New Roman" w:cs="Times New Roman"/>
          <w:sz w:val="24"/>
          <w:szCs w:val="24"/>
        </w:rPr>
        <w:t>Vanjaris</w:t>
      </w:r>
      <w:proofErr w:type="spellEnd"/>
      <w:r w:rsidRPr="001E5EBB">
        <w:rPr>
          <w:rFonts w:ascii="Times New Roman" w:hAnsi="Times New Roman" w:cs="Times New Roman"/>
          <w:sz w:val="24"/>
          <w:szCs w:val="24"/>
        </w:rPr>
        <w:t xml:space="preserve"> from </w:t>
      </w:r>
      <w:proofErr w:type="spellStart"/>
      <w:r w:rsidRPr="001E5EBB">
        <w:rPr>
          <w:rFonts w:ascii="Times New Roman" w:hAnsi="Times New Roman" w:cs="Times New Roman"/>
          <w:sz w:val="24"/>
          <w:szCs w:val="24"/>
        </w:rPr>
        <w:t>Pathardi</w:t>
      </w:r>
      <w:proofErr w:type="spellEnd"/>
      <w:r w:rsidRPr="001E5EBB">
        <w:rPr>
          <w:rFonts w:ascii="Times New Roman" w:hAnsi="Times New Roman" w:cs="Times New Roman"/>
          <w:sz w:val="24"/>
          <w:szCs w:val="24"/>
        </w:rPr>
        <w:t xml:space="preserve"> </w:t>
      </w:r>
      <w:proofErr w:type="spellStart"/>
      <w:r w:rsidRPr="001E5EBB">
        <w:rPr>
          <w:rFonts w:ascii="Times New Roman" w:hAnsi="Times New Roman" w:cs="Times New Roman"/>
          <w:sz w:val="24"/>
          <w:szCs w:val="24"/>
        </w:rPr>
        <w:t>Tahasil</w:t>
      </w:r>
      <w:proofErr w:type="spellEnd"/>
      <w:r w:rsidRPr="001E5EBB">
        <w:rPr>
          <w:rFonts w:ascii="Times New Roman" w:hAnsi="Times New Roman" w:cs="Times New Roman"/>
          <w:sz w:val="24"/>
          <w:szCs w:val="24"/>
        </w:rPr>
        <w:t xml:space="preserve"> in Ahmednagar district (M.S.) India. Asian Journal of Experimental Biological Sciences, </w:t>
      </w:r>
      <w:proofErr w:type="spellStart"/>
      <w:r w:rsidRPr="001E5EBB">
        <w:rPr>
          <w:rFonts w:ascii="Times New Roman" w:hAnsi="Times New Roman" w:cs="Times New Roman"/>
          <w:sz w:val="24"/>
          <w:szCs w:val="24"/>
        </w:rPr>
        <w:t>Spl</w:t>
      </w:r>
      <w:proofErr w:type="spellEnd"/>
      <w:r w:rsidRPr="001E5EBB">
        <w:rPr>
          <w:rFonts w:ascii="Times New Roman" w:hAnsi="Times New Roman" w:cs="Times New Roman"/>
          <w:sz w:val="24"/>
          <w:szCs w:val="24"/>
        </w:rPr>
        <w:t>: 2(1), 69-74.</w:t>
      </w:r>
    </w:p>
    <w:p w14:paraId="74F6150E"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lastRenderedPageBreak/>
        <w:t>Sangole</w:t>
      </w:r>
      <w:proofErr w:type="spellEnd"/>
      <w:r w:rsidRPr="001E5EBB">
        <w:rPr>
          <w:rFonts w:ascii="Times New Roman" w:hAnsi="Times New Roman" w:cs="Times New Roman"/>
          <w:sz w:val="24"/>
          <w:szCs w:val="24"/>
        </w:rPr>
        <w:t>, A. A. (2016). To study the ethnomedicinal survey of selected family. Journal of Ethnobiology &amp; Ethnomedicine, 3(1), 1-4.</w:t>
      </w:r>
    </w:p>
    <w:p w14:paraId="1F92A8FB"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t>Survase</w:t>
      </w:r>
      <w:proofErr w:type="spellEnd"/>
      <w:r w:rsidRPr="001E5EBB">
        <w:rPr>
          <w:rFonts w:ascii="Times New Roman" w:hAnsi="Times New Roman" w:cs="Times New Roman"/>
          <w:sz w:val="24"/>
          <w:szCs w:val="24"/>
        </w:rPr>
        <w:t xml:space="preserve">, S. A., &amp; Raut, S. D. (2011). Ethnomedicinal study of some tree medicinal plants in Marathwada, Maharashtra. Journal of </w:t>
      </w:r>
      <w:proofErr w:type="spellStart"/>
      <w:r w:rsidRPr="001E5EBB">
        <w:rPr>
          <w:rFonts w:ascii="Times New Roman" w:hAnsi="Times New Roman" w:cs="Times New Roman"/>
          <w:sz w:val="24"/>
          <w:szCs w:val="24"/>
        </w:rPr>
        <w:t>Ecobiotechnology</w:t>
      </w:r>
      <w:proofErr w:type="spellEnd"/>
      <w:r w:rsidRPr="001E5EBB">
        <w:rPr>
          <w:rFonts w:ascii="Times New Roman" w:hAnsi="Times New Roman" w:cs="Times New Roman"/>
          <w:sz w:val="24"/>
          <w:szCs w:val="24"/>
        </w:rPr>
        <w:t>, 3(2), 17-21.</w:t>
      </w:r>
    </w:p>
    <w:p w14:paraId="3A1A3532" w14:textId="7E1ACA75" w:rsidR="006D5C2D" w:rsidRDefault="006D5C2D">
      <w:pPr>
        <w:rPr>
          <w:rFonts w:ascii="Times New Roman" w:hAnsi="Times New Roman" w:cs="Times New Roman"/>
          <w:sz w:val="24"/>
          <w:szCs w:val="24"/>
        </w:rPr>
      </w:pPr>
      <w:r>
        <w:rPr>
          <w:rFonts w:ascii="Times New Roman" w:hAnsi="Times New Roman" w:cs="Times New Roman"/>
          <w:sz w:val="24"/>
          <w:szCs w:val="24"/>
        </w:rPr>
        <w:br w:type="page"/>
      </w:r>
    </w:p>
    <w:p w14:paraId="64D5F32C" w14:textId="7BE3E305" w:rsidR="00190D3B" w:rsidRPr="007722F3" w:rsidRDefault="006D5C2D" w:rsidP="00D52830">
      <w:pPr>
        <w:jc w:val="both"/>
        <w:rPr>
          <w:rFonts w:ascii="Times New Roman" w:hAnsi="Times New Roman" w:cs="Times New Roman"/>
          <w:b/>
          <w:bCs/>
          <w:sz w:val="24"/>
          <w:szCs w:val="24"/>
        </w:rPr>
      </w:pPr>
      <w:r w:rsidRPr="007722F3">
        <w:rPr>
          <w:rFonts w:ascii="Times New Roman" w:hAnsi="Times New Roman" w:cs="Times New Roman"/>
          <w:b/>
          <w:bCs/>
          <w:sz w:val="24"/>
          <w:szCs w:val="24"/>
        </w:rPr>
        <w:lastRenderedPageBreak/>
        <w:t>Table 1. Identified Medicinal Plants in Patur Forest</w:t>
      </w:r>
    </w:p>
    <w:tbl>
      <w:tblPr>
        <w:tblStyle w:val="TableGrid"/>
        <w:tblW w:w="0" w:type="auto"/>
        <w:tblLook w:val="04A0" w:firstRow="1" w:lastRow="0" w:firstColumn="1" w:lastColumn="0" w:noHBand="0" w:noVBand="1"/>
      </w:tblPr>
      <w:tblGrid>
        <w:gridCol w:w="2122"/>
        <w:gridCol w:w="1869"/>
        <w:gridCol w:w="1456"/>
        <w:gridCol w:w="1003"/>
        <w:gridCol w:w="2566"/>
      </w:tblGrid>
      <w:tr w:rsidR="006D5C2D" w:rsidRPr="007722F3" w14:paraId="41E58C4D" w14:textId="77777777" w:rsidTr="007722F3">
        <w:trPr>
          <w:trHeight w:val="522"/>
        </w:trPr>
        <w:tc>
          <w:tcPr>
            <w:tcW w:w="0" w:type="auto"/>
            <w:vAlign w:val="center"/>
            <w:hideMark/>
          </w:tcPr>
          <w:p w14:paraId="1ACBFDEB" w14:textId="77777777"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Scientific Name</w:t>
            </w:r>
          </w:p>
        </w:tc>
        <w:tc>
          <w:tcPr>
            <w:tcW w:w="0" w:type="auto"/>
            <w:vAlign w:val="center"/>
            <w:hideMark/>
          </w:tcPr>
          <w:p w14:paraId="1ED8DAF8" w14:textId="77777777"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Family</w:t>
            </w:r>
          </w:p>
        </w:tc>
        <w:tc>
          <w:tcPr>
            <w:tcW w:w="0" w:type="auto"/>
            <w:vAlign w:val="center"/>
            <w:hideMark/>
          </w:tcPr>
          <w:p w14:paraId="00551139" w14:textId="77777777"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Local Name</w:t>
            </w:r>
          </w:p>
        </w:tc>
        <w:tc>
          <w:tcPr>
            <w:tcW w:w="0" w:type="auto"/>
            <w:vAlign w:val="center"/>
            <w:hideMark/>
          </w:tcPr>
          <w:p w14:paraId="5A8262DD" w14:textId="77777777"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Habit</w:t>
            </w:r>
          </w:p>
        </w:tc>
        <w:tc>
          <w:tcPr>
            <w:tcW w:w="0" w:type="auto"/>
            <w:vAlign w:val="center"/>
            <w:hideMark/>
          </w:tcPr>
          <w:p w14:paraId="5717AA1A" w14:textId="465671C8"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Key Use/Importance</w:t>
            </w:r>
          </w:p>
        </w:tc>
      </w:tr>
      <w:tr w:rsidR="006D5C2D" w:rsidRPr="007722F3" w14:paraId="181F4F15" w14:textId="77777777" w:rsidTr="007722F3">
        <w:tc>
          <w:tcPr>
            <w:tcW w:w="0" w:type="auto"/>
            <w:vAlign w:val="center"/>
            <w:hideMark/>
          </w:tcPr>
          <w:p w14:paraId="1E442C2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Aloe vera</w:t>
            </w:r>
          </w:p>
        </w:tc>
        <w:tc>
          <w:tcPr>
            <w:tcW w:w="0" w:type="auto"/>
            <w:vAlign w:val="center"/>
            <w:hideMark/>
          </w:tcPr>
          <w:p w14:paraId="385FC21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Liliaceae</w:t>
            </w:r>
          </w:p>
        </w:tc>
        <w:tc>
          <w:tcPr>
            <w:tcW w:w="0" w:type="auto"/>
            <w:vAlign w:val="center"/>
            <w:hideMark/>
          </w:tcPr>
          <w:p w14:paraId="4CA6D7D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Korphad</w:t>
            </w:r>
            <w:proofErr w:type="spellEnd"/>
          </w:p>
        </w:tc>
        <w:tc>
          <w:tcPr>
            <w:tcW w:w="0" w:type="auto"/>
            <w:vAlign w:val="center"/>
            <w:hideMark/>
          </w:tcPr>
          <w:p w14:paraId="37B2E58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651CACD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Skin diseases, burns, digestive tonic</w:t>
            </w:r>
          </w:p>
        </w:tc>
      </w:tr>
      <w:tr w:rsidR="006D5C2D" w:rsidRPr="007722F3" w14:paraId="5FF4C34A" w14:textId="77777777" w:rsidTr="007722F3">
        <w:tc>
          <w:tcPr>
            <w:tcW w:w="0" w:type="auto"/>
            <w:vAlign w:val="center"/>
            <w:hideMark/>
          </w:tcPr>
          <w:p w14:paraId="04299B1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Andrographis paniculata</w:t>
            </w:r>
          </w:p>
        </w:tc>
        <w:tc>
          <w:tcPr>
            <w:tcW w:w="0" w:type="auto"/>
            <w:vAlign w:val="center"/>
            <w:hideMark/>
          </w:tcPr>
          <w:p w14:paraId="4B2F9F9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Acanthaceae</w:t>
            </w:r>
            <w:proofErr w:type="spellEnd"/>
          </w:p>
        </w:tc>
        <w:tc>
          <w:tcPr>
            <w:tcW w:w="0" w:type="auto"/>
            <w:vAlign w:val="center"/>
            <w:hideMark/>
          </w:tcPr>
          <w:p w14:paraId="7D0B373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Bhuineem</w:t>
            </w:r>
            <w:proofErr w:type="spellEnd"/>
          </w:p>
        </w:tc>
        <w:tc>
          <w:tcPr>
            <w:tcW w:w="0" w:type="auto"/>
            <w:vAlign w:val="center"/>
            <w:hideMark/>
          </w:tcPr>
          <w:p w14:paraId="3251B8A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0426CF8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Fever, liver disorders, immunity</w:t>
            </w:r>
          </w:p>
        </w:tc>
      </w:tr>
      <w:tr w:rsidR="006D5C2D" w:rsidRPr="007722F3" w14:paraId="4FFFEBB5" w14:textId="77777777" w:rsidTr="007722F3">
        <w:tc>
          <w:tcPr>
            <w:tcW w:w="0" w:type="auto"/>
            <w:vAlign w:val="center"/>
            <w:hideMark/>
          </w:tcPr>
          <w:p w14:paraId="4BF4C5C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Aegle </w:t>
            </w:r>
            <w:proofErr w:type="spellStart"/>
            <w:r w:rsidRPr="007722F3">
              <w:rPr>
                <w:rFonts w:ascii="Times New Roman" w:eastAsia="Times New Roman" w:hAnsi="Times New Roman" w:cs="Times New Roman"/>
                <w:kern w:val="0"/>
                <w:sz w:val="24"/>
                <w:szCs w:val="24"/>
                <w:lang w:eastAsia="en-IN" w:bidi="hi-IN"/>
                <w14:ligatures w14:val="none"/>
              </w:rPr>
              <w:t>marmelos</w:t>
            </w:r>
            <w:proofErr w:type="spellEnd"/>
          </w:p>
        </w:tc>
        <w:tc>
          <w:tcPr>
            <w:tcW w:w="0" w:type="auto"/>
            <w:vAlign w:val="center"/>
            <w:hideMark/>
          </w:tcPr>
          <w:p w14:paraId="0854193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Rutaceae</w:t>
            </w:r>
            <w:proofErr w:type="spellEnd"/>
          </w:p>
        </w:tc>
        <w:tc>
          <w:tcPr>
            <w:tcW w:w="0" w:type="auto"/>
            <w:vAlign w:val="center"/>
            <w:hideMark/>
          </w:tcPr>
          <w:p w14:paraId="1D5930F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Bel</w:t>
            </w:r>
          </w:p>
        </w:tc>
        <w:tc>
          <w:tcPr>
            <w:tcW w:w="0" w:type="auto"/>
            <w:vAlign w:val="center"/>
            <w:hideMark/>
          </w:tcPr>
          <w:p w14:paraId="01B884F2"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1ED0EC2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Diarrhea</w:t>
            </w:r>
            <w:proofErr w:type="spellEnd"/>
            <w:r w:rsidRPr="007722F3">
              <w:rPr>
                <w:rFonts w:ascii="Times New Roman" w:eastAsia="Times New Roman" w:hAnsi="Times New Roman" w:cs="Times New Roman"/>
                <w:kern w:val="0"/>
                <w:sz w:val="24"/>
                <w:szCs w:val="24"/>
                <w:lang w:eastAsia="en-IN" w:bidi="hi-IN"/>
                <w14:ligatures w14:val="none"/>
              </w:rPr>
              <w:t>, diabetes, digestive issues</w:t>
            </w:r>
          </w:p>
        </w:tc>
      </w:tr>
      <w:tr w:rsidR="006D5C2D" w:rsidRPr="007722F3" w14:paraId="530A1E44" w14:textId="77777777" w:rsidTr="007722F3">
        <w:tc>
          <w:tcPr>
            <w:tcW w:w="0" w:type="auto"/>
            <w:vAlign w:val="center"/>
            <w:hideMark/>
          </w:tcPr>
          <w:p w14:paraId="28026C4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Azadirachta</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indica</w:t>
            </w:r>
            <w:proofErr w:type="spellEnd"/>
          </w:p>
        </w:tc>
        <w:tc>
          <w:tcPr>
            <w:tcW w:w="0" w:type="auto"/>
            <w:vAlign w:val="center"/>
            <w:hideMark/>
          </w:tcPr>
          <w:p w14:paraId="00018EE2"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Meliaceae</w:t>
            </w:r>
            <w:proofErr w:type="spellEnd"/>
          </w:p>
        </w:tc>
        <w:tc>
          <w:tcPr>
            <w:tcW w:w="0" w:type="auto"/>
            <w:vAlign w:val="center"/>
            <w:hideMark/>
          </w:tcPr>
          <w:p w14:paraId="56D31D7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Neem</w:t>
            </w:r>
          </w:p>
        </w:tc>
        <w:tc>
          <w:tcPr>
            <w:tcW w:w="0" w:type="auto"/>
            <w:vAlign w:val="center"/>
            <w:hideMark/>
          </w:tcPr>
          <w:p w14:paraId="7C1E1BE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2A211AB3"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Antiseptic, skin, dental care</w:t>
            </w:r>
          </w:p>
        </w:tc>
      </w:tr>
      <w:tr w:rsidR="006D5C2D" w:rsidRPr="007722F3" w14:paraId="19946AB1" w14:textId="77777777" w:rsidTr="007722F3">
        <w:tc>
          <w:tcPr>
            <w:tcW w:w="0" w:type="auto"/>
            <w:vAlign w:val="center"/>
            <w:hideMark/>
          </w:tcPr>
          <w:p w14:paraId="4637FD5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Bacopa </w:t>
            </w:r>
            <w:proofErr w:type="spellStart"/>
            <w:r w:rsidRPr="007722F3">
              <w:rPr>
                <w:rFonts w:ascii="Times New Roman" w:eastAsia="Times New Roman" w:hAnsi="Times New Roman" w:cs="Times New Roman"/>
                <w:kern w:val="0"/>
                <w:sz w:val="24"/>
                <w:szCs w:val="24"/>
                <w:lang w:eastAsia="en-IN" w:bidi="hi-IN"/>
                <w14:ligatures w14:val="none"/>
              </w:rPr>
              <w:t>monnieri</w:t>
            </w:r>
            <w:proofErr w:type="spellEnd"/>
          </w:p>
        </w:tc>
        <w:tc>
          <w:tcPr>
            <w:tcW w:w="0" w:type="auto"/>
            <w:vAlign w:val="center"/>
            <w:hideMark/>
          </w:tcPr>
          <w:p w14:paraId="6CFF600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Scrophulariaceae</w:t>
            </w:r>
          </w:p>
        </w:tc>
        <w:tc>
          <w:tcPr>
            <w:tcW w:w="0" w:type="auto"/>
            <w:vAlign w:val="center"/>
            <w:hideMark/>
          </w:tcPr>
          <w:p w14:paraId="1C14C45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Bramhi</w:t>
            </w:r>
          </w:p>
        </w:tc>
        <w:tc>
          <w:tcPr>
            <w:tcW w:w="0" w:type="auto"/>
            <w:vAlign w:val="center"/>
            <w:hideMark/>
          </w:tcPr>
          <w:p w14:paraId="63BC18F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4217794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Memory enhancer, nerve tonic</w:t>
            </w:r>
          </w:p>
        </w:tc>
      </w:tr>
      <w:tr w:rsidR="006D5C2D" w:rsidRPr="007722F3" w14:paraId="7B5499E5" w14:textId="77777777" w:rsidTr="007722F3">
        <w:tc>
          <w:tcPr>
            <w:tcW w:w="0" w:type="auto"/>
            <w:vAlign w:val="center"/>
            <w:hideMark/>
          </w:tcPr>
          <w:p w14:paraId="6DCDD03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Butea </w:t>
            </w:r>
            <w:proofErr w:type="spellStart"/>
            <w:r w:rsidRPr="007722F3">
              <w:rPr>
                <w:rFonts w:ascii="Times New Roman" w:eastAsia="Times New Roman" w:hAnsi="Times New Roman" w:cs="Times New Roman"/>
                <w:kern w:val="0"/>
                <w:sz w:val="24"/>
                <w:szCs w:val="24"/>
                <w:lang w:eastAsia="en-IN" w:bidi="hi-IN"/>
                <w14:ligatures w14:val="none"/>
              </w:rPr>
              <w:t>monosperma</w:t>
            </w:r>
            <w:proofErr w:type="spellEnd"/>
          </w:p>
        </w:tc>
        <w:tc>
          <w:tcPr>
            <w:tcW w:w="0" w:type="auto"/>
            <w:vAlign w:val="center"/>
            <w:hideMark/>
          </w:tcPr>
          <w:p w14:paraId="0BBA4FA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Fabaceae</w:t>
            </w:r>
          </w:p>
        </w:tc>
        <w:tc>
          <w:tcPr>
            <w:tcW w:w="0" w:type="auto"/>
            <w:vAlign w:val="center"/>
            <w:hideMark/>
          </w:tcPr>
          <w:p w14:paraId="058ED35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Palas</w:t>
            </w:r>
          </w:p>
        </w:tc>
        <w:tc>
          <w:tcPr>
            <w:tcW w:w="0" w:type="auto"/>
            <w:vAlign w:val="center"/>
            <w:hideMark/>
          </w:tcPr>
          <w:p w14:paraId="534EC5B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1003C2C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Skin ailments, wound healing</w:t>
            </w:r>
          </w:p>
        </w:tc>
      </w:tr>
      <w:tr w:rsidR="006D5C2D" w:rsidRPr="007722F3" w14:paraId="461FA1AA" w14:textId="77777777" w:rsidTr="007722F3">
        <w:tc>
          <w:tcPr>
            <w:tcW w:w="0" w:type="auto"/>
            <w:vAlign w:val="center"/>
            <w:hideMark/>
          </w:tcPr>
          <w:p w14:paraId="77A0D03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Calotropis </w:t>
            </w:r>
            <w:proofErr w:type="spellStart"/>
            <w:r w:rsidRPr="007722F3">
              <w:rPr>
                <w:rFonts w:ascii="Times New Roman" w:eastAsia="Times New Roman" w:hAnsi="Times New Roman" w:cs="Times New Roman"/>
                <w:kern w:val="0"/>
                <w:sz w:val="24"/>
                <w:szCs w:val="24"/>
                <w:lang w:eastAsia="en-IN" w:bidi="hi-IN"/>
                <w14:ligatures w14:val="none"/>
              </w:rPr>
              <w:t>procera</w:t>
            </w:r>
            <w:proofErr w:type="spellEnd"/>
          </w:p>
        </w:tc>
        <w:tc>
          <w:tcPr>
            <w:tcW w:w="0" w:type="auto"/>
            <w:vAlign w:val="center"/>
            <w:hideMark/>
          </w:tcPr>
          <w:p w14:paraId="6F60A8B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Asclepiadaceae</w:t>
            </w:r>
          </w:p>
        </w:tc>
        <w:tc>
          <w:tcPr>
            <w:tcW w:w="0" w:type="auto"/>
            <w:vAlign w:val="center"/>
            <w:hideMark/>
          </w:tcPr>
          <w:p w14:paraId="6A35737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Rui</w:t>
            </w:r>
          </w:p>
        </w:tc>
        <w:tc>
          <w:tcPr>
            <w:tcW w:w="0" w:type="auto"/>
            <w:vAlign w:val="center"/>
            <w:hideMark/>
          </w:tcPr>
          <w:p w14:paraId="1F9C316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Shrub</w:t>
            </w:r>
          </w:p>
        </w:tc>
        <w:tc>
          <w:tcPr>
            <w:tcW w:w="0" w:type="auto"/>
            <w:vAlign w:val="center"/>
            <w:hideMark/>
          </w:tcPr>
          <w:p w14:paraId="461F9EE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Asthma, skin diseases</w:t>
            </w:r>
          </w:p>
        </w:tc>
      </w:tr>
      <w:tr w:rsidR="006D5C2D" w:rsidRPr="007722F3" w14:paraId="1FE55452" w14:textId="77777777" w:rsidTr="007722F3">
        <w:tc>
          <w:tcPr>
            <w:tcW w:w="0" w:type="auto"/>
            <w:vAlign w:val="center"/>
            <w:hideMark/>
          </w:tcPr>
          <w:p w14:paraId="4689D4D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Cassia fistula</w:t>
            </w:r>
          </w:p>
        </w:tc>
        <w:tc>
          <w:tcPr>
            <w:tcW w:w="0" w:type="auto"/>
            <w:vAlign w:val="center"/>
            <w:hideMark/>
          </w:tcPr>
          <w:p w14:paraId="30B827E2"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Caesalpiniaceae</w:t>
            </w:r>
          </w:p>
        </w:tc>
        <w:tc>
          <w:tcPr>
            <w:tcW w:w="0" w:type="auto"/>
            <w:vAlign w:val="center"/>
            <w:hideMark/>
          </w:tcPr>
          <w:p w14:paraId="23DEDDC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Amaltas</w:t>
            </w:r>
            <w:proofErr w:type="spellEnd"/>
          </w:p>
        </w:tc>
        <w:tc>
          <w:tcPr>
            <w:tcW w:w="0" w:type="auto"/>
            <w:vAlign w:val="center"/>
            <w:hideMark/>
          </w:tcPr>
          <w:p w14:paraId="37EEB22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5B351EA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Laxative, skin diseases</w:t>
            </w:r>
          </w:p>
        </w:tc>
      </w:tr>
      <w:tr w:rsidR="006D5C2D" w:rsidRPr="007722F3" w14:paraId="7C8F1F8B" w14:textId="77777777" w:rsidTr="007722F3">
        <w:tc>
          <w:tcPr>
            <w:tcW w:w="0" w:type="auto"/>
            <w:vAlign w:val="center"/>
            <w:hideMark/>
          </w:tcPr>
          <w:p w14:paraId="3BE07FF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Chlorophytum</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borivilianum</w:t>
            </w:r>
            <w:proofErr w:type="spellEnd"/>
          </w:p>
        </w:tc>
        <w:tc>
          <w:tcPr>
            <w:tcW w:w="0" w:type="auto"/>
            <w:vAlign w:val="center"/>
            <w:hideMark/>
          </w:tcPr>
          <w:p w14:paraId="2E9B0193"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Liliaceae</w:t>
            </w:r>
          </w:p>
        </w:tc>
        <w:tc>
          <w:tcPr>
            <w:tcW w:w="0" w:type="auto"/>
            <w:vAlign w:val="center"/>
            <w:hideMark/>
          </w:tcPr>
          <w:p w14:paraId="0B98372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Safed </w:t>
            </w:r>
            <w:proofErr w:type="spellStart"/>
            <w:r w:rsidRPr="007722F3">
              <w:rPr>
                <w:rFonts w:ascii="Times New Roman" w:eastAsia="Times New Roman" w:hAnsi="Times New Roman" w:cs="Times New Roman"/>
                <w:kern w:val="0"/>
                <w:sz w:val="24"/>
                <w:szCs w:val="24"/>
                <w:lang w:eastAsia="en-IN" w:bidi="hi-IN"/>
                <w14:ligatures w14:val="none"/>
              </w:rPr>
              <w:t>musli</w:t>
            </w:r>
            <w:proofErr w:type="spellEnd"/>
          </w:p>
        </w:tc>
        <w:tc>
          <w:tcPr>
            <w:tcW w:w="0" w:type="auto"/>
            <w:vAlign w:val="center"/>
            <w:hideMark/>
          </w:tcPr>
          <w:p w14:paraId="69878E7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1071E5F2"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Aphrodisiac, strength tonic</w:t>
            </w:r>
          </w:p>
        </w:tc>
      </w:tr>
      <w:tr w:rsidR="006D5C2D" w:rsidRPr="007722F3" w14:paraId="1702A7CA" w14:textId="77777777" w:rsidTr="007722F3">
        <w:tc>
          <w:tcPr>
            <w:tcW w:w="0" w:type="auto"/>
            <w:vAlign w:val="center"/>
            <w:hideMark/>
          </w:tcPr>
          <w:p w14:paraId="19BA2543"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Clitoria</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ternatea</w:t>
            </w:r>
            <w:proofErr w:type="spellEnd"/>
          </w:p>
        </w:tc>
        <w:tc>
          <w:tcPr>
            <w:tcW w:w="0" w:type="auto"/>
            <w:vAlign w:val="center"/>
            <w:hideMark/>
          </w:tcPr>
          <w:p w14:paraId="1534484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Fabaceae</w:t>
            </w:r>
          </w:p>
        </w:tc>
        <w:tc>
          <w:tcPr>
            <w:tcW w:w="0" w:type="auto"/>
            <w:vAlign w:val="center"/>
            <w:hideMark/>
          </w:tcPr>
          <w:p w14:paraId="11C62DA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Gokarn</w:t>
            </w:r>
          </w:p>
        </w:tc>
        <w:tc>
          <w:tcPr>
            <w:tcW w:w="0" w:type="auto"/>
            <w:vAlign w:val="center"/>
            <w:hideMark/>
          </w:tcPr>
          <w:p w14:paraId="7AD13EC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Climber</w:t>
            </w:r>
          </w:p>
        </w:tc>
        <w:tc>
          <w:tcPr>
            <w:tcW w:w="0" w:type="auto"/>
            <w:vAlign w:val="center"/>
            <w:hideMark/>
          </w:tcPr>
          <w:p w14:paraId="4862F29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Memory, stress relief</w:t>
            </w:r>
          </w:p>
        </w:tc>
      </w:tr>
      <w:tr w:rsidR="006D5C2D" w:rsidRPr="007722F3" w14:paraId="5AC517A5" w14:textId="77777777" w:rsidTr="007722F3">
        <w:tc>
          <w:tcPr>
            <w:tcW w:w="0" w:type="auto"/>
            <w:vAlign w:val="center"/>
            <w:hideMark/>
          </w:tcPr>
          <w:p w14:paraId="5BEBA4A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Costus</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speciosus</w:t>
            </w:r>
            <w:proofErr w:type="spellEnd"/>
          </w:p>
        </w:tc>
        <w:tc>
          <w:tcPr>
            <w:tcW w:w="0" w:type="auto"/>
            <w:vAlign w:val="center"/>
            <w:hideMark/>
          </w:tcPr>
          <w:p w14:paraId="7A199F2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Zingiberaceae</w:t>
            </w:r>
            <w:proofErr w:type="spellEnd"/>
          </w:p>
        </w:tc>
        <w:tc>
          <w:tcPr>
            <w:tcW w:w="0" w:type="auto"/>
            <w:vAlign w:val="center"/>
            <w:hideMark/>
          </w:tcPr>
          <w:p w14:paraId="43FC2D6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Pev</w:t>
            </w:r>
            <w:proofErr w:type="spellEnd"/>
          </w:p>
        </w:tc>
        <w:tc>
          <w:tcPr>
            <w:tcW w:w="0" w:type="auto"/>
            <w:vAlign w:val="center"/>
            <w:hideMark/>
          </w:tcPr>
          <w:p w14:paraId="3C66C12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4D0BDA5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Diabetes, skin care</w:t>
            </w:r>
          </w:p>
        </w:tc>
      </w:tr>
      <w:tr w:rsidR="006D5C2D" w:rsidRPr="007722F3" w14:paraId="7C7F2891" w14:textId="77777777" w:rsidTr="007722F3">
        <w:tc>
          <w:tcPr>
            <w:tcW w:w="0" w:type="auto"/>
            <w:vAlign w:val="center"/>
            <w:hideMark/>
          </w:tcPr>
          <w:p w14:paraId="56290A6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Cynodon</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dactylon</w:t>
            </w:r>
            <w:proofErr w:type="spellEnd"/>
          </w:p>
        </w:tc>
        <w:tc>
          <w:tcPr>
            <w:tcW w:w="0" w:type="auto"/>
            <w:vAlign w:val="center"/>
            <w:hideMark/>
          </w:tcPr>
          <w:p w14:paraId="7F81F09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Poaceae</w:t>
            </w:r>
            <w:proofErr w:type="spellEnd"/>
          </w:p>
        </w:tc>
        <w:tc>
          <w:tcPr>
            <w:tcW w:w="0" w:type="auto"/>
            <w:vAlign w:val="center"/>
            <w:hideMark/>
          </w:tcPr>
          <w:p w14:paraId="36F8519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Haral</w:t>
            </w:r>
          </w:p>
        </w:tc>
        <w:tc>
          <w:tcPr>
            <w:tcW w:w="0" w:type="auto"/>
            <w:vAlign w:val="center"/>
            <w:hideMark/>
          </w:tcPr>
          <w:p w14:paraId="6F5DC07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7AADE6E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Wound healing, bleeding control</w:t>
            </w:r>
          </w:p>
        </w:tc>
      </w:tr>
      <w:tr w:rsidR="006D5C2D" w:rsidRPr="007722F3" w14:paraId="768A8A82" w14:textId="77777777" w:rsidTr="007722F3">
        <w:tc>
          <w:tcPr>
            <w:tcW w:w="0" w:type="auto"/>
            <w:vAlign w:val="center"/>
            <w:hideMark/>
          </w:tcPr>
          <w:p w14:paraId="354432F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Emblica</w:t>
            </w:r>
            <w:proofErr w:type="spellEnd"/>
            <w:r w:rsidRPr="007722F3">
              <w:rPr>
                <w:rFonts w:ascii="Times New Roman" w:eastAsia="Times New Roman" w:hAnsi="Times New Roman" w:cs="Times New Roman"/>
                <w:kern w:val="0"/>
                <w:sz w:val="24"/>
                <w:szCs w:val="24"/>
                <w:lang w:eastAsia="en-IN" w:bidi="hi-IN"/>
                <w14:ligatures w14:val="none"/>
              </w:rPr>
              <w:t xml:space="preserve"> officinalis</w:t>
            </w:r>
          </w:p>
        </w:tc>
        <w:tc>
          <w:tcPr>
            <w:tcW w:w="0" w:type="auto"/>
            <w:vAlign w:val="center"/>
            <w:hideMark/>
          </w:tcPr>
          <w:p w14:paraId="14651EE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Euphorbiaceae</w:t>
            </w:r>
            <w:proofErr w:type="spellEnd"/>
          </w:p>
        </w:tc>
        <w:tc>
          <w:tcPr>
            <w:tcW w:w="0" w:type="auto"/>
            <w:vAlign w:val="center"/>
            <w:hideMark/>
          </w:tcPr>
          <w:p w14:paraId="065F5B9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Awla</w:t>
            </w:r>
          </w:p>
        </w:tc>
        <w:tc>
          <w:tcPr>
            <w:tcW w:w="0" w:type="auto"/>
            <w:vAlign w:val="center"/>
            <w:hideMark/>
          </w:tcPr>
          <w:p w14:paraId="134950E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7EB1655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Vitamin C, immunity booster</w:t>
            </w:r>
          </w:p>
        </w:tc>
      </w:tr>
      <w:tr w:rsidR="006D5C2D" w:rsidRPr="007722F3" w14:paraId="34513CE4" w14:textId="77777777" w:rsidTr="007722F3">
        <w:tc>
          <w:tcPr>
            <w:tcW w:w="0" w:type="auto"/>
            <w:vAlign w:val="center"/>
            <w:hideMark/>
          </w:tcPr>
          <w:p w14:paraId="3BF0827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Tinospora</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cordifolia</w:t>
            </w:r>
            <w:proofErr w:type="spellEnd"/>
          </w:p>
        </w:tc>
        <w:tc>
          <w:tcPr>
            <w:tcW w:w="0" w:type="auto"/>
            <w:vAlign w:val="center"/>
            <w:hideMark/>
          </w:tcPr>
          <w:p w14:paraId="14C9854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Menispermaceae</w:t>
            </w:r>
            <w:proofErr w:type="spellEnd"/>
          </w:p>
        </w:tc>
        <w:tc>
          <w:tcPr>
            <w:tcW w:w="0" w:type="auto"/>
            <w:vAlign w:val="center"/>
            <w:hideMark/>
          </w:tcPr>
          <w:p w14:paraId="120A557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Guduchi</w:t>
            </w:r>
            <w:proofErr w:type="spellEnd"/>
          </w:p>
        </w:tc>
        <w:tc>
          <w:tcPr>
            <w:tcW w:w="0" w:type="auto"/>
            <w:vAlign w:val="center"/>
            <w:hideMark/>
          </w:tcPr>
          <w:p w14:paraId="317DDFA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Climber</w:t>
            </w:r>
          </w:p>
        </w:tc>
        <w:tc>
          <w:tcPr>
            <w:tcW w:w="0" w:type="auto"/>
            <w:vAlign w:val="center"/>
            <w:hideMark/>
          </w:tcPr>
          <w:p w14:paraId="44F98AD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Fever, immunity, diabetes</w:t>
            </w:r>
          </w:p>
        </w:tc>
      </w:tr>
      <w:tr w:rsidR="006D5C2D" w:rsidRPr="007722F3" w14:paraId="5534DD0A" w14:textId="77777777" w:rsidTr="007722F3">
        <w:tc>
          <w:tcPr>
            <w:tcW w:w="0" w:type="auto"/>
            <w:vAlign w:val="center"/>
            <w:hideMark/>
          </w:tcPr>
          <w:p w14:paraId="2B99D34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Rauwolfia serpentina</w:t>
            </w:r>
          </w:p>
        </w:tc>
        <w:tc>
          <w:tcPr>
            <w:tcW w:w="0" w:type="auto"/>
            <w:vAlign w:val="center"/>
            <w:hideMark/>
          </w:tcPr>
          <w:p w14:paraId="474B9D4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Apocynaceae</w:t>
            </w:r>
            <w:proofErr w:type="spellEnd"/>
          </w:p>
        </w:tc>
        <w:tc>
          <w:tcPr>
            <w:tcW w:w="0" w:type="auto"/>
            <w:vAlign w:val="center"/>
            <w:hideMark/>
          </w:tcPr>
          <w:p w14:paraId="3ADD1C4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Sarpagandha</w:t>
            </w:r>
            <w:proofErr w:type="spellEnd"/>
          </w:p>
        </w:tc>
        <w:tc>
          <w:tcPr>
            <w:tcW w:w="0" w:type="auto"/>
            <w:vAlign w:val="center"/>
            <w:hideMark/>
          </w:tcPr>
          <w:p w14:paraId="4F93DE0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Shrub</w:t>
            </w:r>
          </w:p>
        </w:tc>
        <w:tc>
          <w:tcPr>
            <w:tcW w:w="0" w:type="auto"/>
            <w:vAlign w:val="center"/>
            <w:hideMark/>
          </w:tcPr>
          <w:p w14:paraId="76B9E93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Hypertension, mental disorders</w:t>
            </w:r>
          </w:p>
        </w:tc>
      </w:tr>
      <w:tr w:rsidR="006D5C2D" w:rsidRPr="007722F3" w14:paraId="4DBF1E13" w14:textId="77777777" w:rsidTr="007722F3">
        <w:tc>
          <w:tcPr>
            <w:tcW w:w="0" w:type="auto"/>
            <w:vAlign w:val="center"/>
            <w:hideMark/>
          </w:tcPr>
          <w:p w14:paraId="68109E6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Saraca</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asoca</w:t>
            </w:r>
            <w:proofErr w:type="spellEnd"/>
          </w:p>
        </w:tc>
        <w:tc>
          <w:tcPr>
            <w:tcW w:w="0" w:type="auto"/>
            <w:vAlign w:val="center"/>
            <w:hideMark/>
          </w:tcPr>
          <w:p w14:paraId="609A949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Fabaceae</w:t>
            </w:r>
          </w:p>
        </w:tc>
        <w:tc>
          <w:tcPr>
            <w:tcW w:w="0" w:type="auto"/>
            <w:vAlign w:val="center"/>
            <w:hideMark/>
          </w:tcPr>
          <w:p w14:paraId="25441CC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Ashoka</w:t>
            </w:r>
          </w:p>
        </w:tc>
        <w:tc>
          <w:tcPr>
            <w:tcW w:w="0" w:type="auto"/>
            <w:vAlign w:val="center"/>
            <w:hideMark/>
          </w:tcPr>
          <w:p w14:paraId="4111050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44FA348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Gynecological</w:t>
            </w:r>
            <w:proofErr w:type="spellEnd"/>
            <w:r w:rsidRPr="007722F3">
              <w:rPr>
                <w:rFonts w:ascii="Times New Roman" w:eastAsia="Times New Roman" w:hAnsi="Times New Roman" w:cs="Times New Roman"/>
                <w:kern w:val="0"/>
                <w:sz w:val="24"/>
                <w:szCs w:val="24"/>
                <w:lang w:eastAsia="en-IN" w:bidi="hi-IN"/>
                <w14:ligatures w14:val="none"/>
              </w:rPr>
              <w:t xml:space="preserve"> disorders</w:t>
            </w:r>
          </w:p>
        </w:tc>
      </w:tr>
      <w:tr w:rsidR="006D5C2D" w:rsidRPr="007722F3" w14:paraId="532F12B5" w14:textId="77777777" w:rsidTr="007722F3">
        <w:tc>
          <w:tcPr>
            <w:tcW w:w="0" w:type="auto"/>
            <w:vAlign w:val="center"/>
            <w:hideMark/>
          </w:tcPr>
          <w:p w14:paraId="37F1ADB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Moringa oleifera</w:t>
            </w:r>
          </w:p>
        </w:tc>
        <w:tc>
          <w:tcPr>
            <w:tcW w:w="0" w:type="auto"/>
            <w:vAlign w:val="center"/>
            <w:hideMark/>
          </w:tcPr>
          <w:p w14:paraId="4DA25E7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Moringaceae</w:t>
            </w:r>
            <w:proofErr w:type="spellEnd"/>
          </w:p>
        </w:tc>
        <w:tc>
          <w:tcPr>
            <w:tcW w:w="0" w:type="auto"/>
            <w:vAlign w:val="center"/>
            <w:hideMark/>
          </w:tcPr>
          <w:p w14:paraId="690F917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Shevga</w:t>
            </w:r>
            <w:proofErr w:type="spellEnd"/>
          </w:p>
        </w:tc>
        <w:tc>
          <w:tcPr>
            <w:tcW w:w="0" w:type="auto"/>
            <w:vAlign w:val="center"/>
            <w:hideMark/>
          </w:tcPr>
          <w:p w14:paraId="154B601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07B20323"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Nutrition, anti-inflammatory</w:t>
            </w:r>
          </w:p>
        </w:tc>
      </w:tr>
      <w:tr w:rsidR="006D5C2D" w:rsidRPr="007722F3" w14:paraId="64A311A5" w14:textId="77777777" w:rsidTr="007722F3">
        <w:tc>
          <w:tcPr>
            <w:tcW w:w="0" w:type="auto"/>
            <w:vAlign w:val="center"/>
            <w:hideMark/>
          </w:tcPr>
          <w:p w14:paraId="4FED7E0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Ocimum</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tenuiflorum</w:t>
            </w:r>
            <w:proofErr w:type="spellEnd"/>
          </w:p>
        </w:tc>
        <w:tc>
          <w:tcPr>
            <w:tcW w:w="0" w:type="auto"/>
            <w:vAlign w:val="center"/>
            <w:hideMark/>
          </w:tcPr>
          <w:p w14:paraId="6509797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Lamiaceae</w:t>
            </w:r>
            <w:proofErr w:type="spellEnd"/>
          </w:p>
        </w:tc>
        <w:tc>
          <w:tcPr>
            <w:tcW w:w="0" w:type="auto"/>
            <w:vAlign w:val="center"/>
            <w:hideMark/>
          </w:tcPr>
          <w:p w14:paraId="37857B4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Tulsi</w:t>
            </w:r>
          </w:p>
        </w:tc>
        <w:tc>
          <w:tcPr>
            <w:tcW w:w="0" w:type="auto"/>
            <w:vAlign w:val="center"/>
            <w:hideMark/>
          </w:tcPr>
          <w:p w14:paraId="16D85E9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05B0A47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Cold, cough, immunity</w:t>
            </w:r>
          </w:p>
        </w:tc>
      </w:tr>
      <w:tr w:rsidR="006D5C2D" w:rsidRPr="007722F3" w14:paraId="0CFD9ED8" w14:textId="77777777" w:rsidTr="007722F3">
        <w:tc>
          <w:tcPr>
            <w:tcW w:w="0" w:type="auto"/>
            <w:vAlign w:val="center"/>
            <w:hideMark/>
          </w:tcPr>
          <w:p w14:paraId="5EE8D6A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Pongamia</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pinnata</w:t>
            </w:r>
            <w:proofErr w:type="spellEnd"/>
          </w:p>
        </w:tc>
        <w:tc>
          <w:tcPr>
            <w:tcW w:w="0" w:type="auto"/>
            <w:vAlign w:val="center"/>
            <w:hideMark/>
          </w:tcPr>
          <w:p w14:paraId="257FE49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Fabaceae</w:t>
            </w:r>
          </w:p>
        </w:tc>
        <w:tc>
          <w:tcPr>
            <w:tcW w:w="0" w:type="auto"/>
            <w:vAlign w:val="center"/>
            <w:hideMark/>
          </w:tcPr>
          <w:p w14:paraId="367059F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Karanj</w:t>
            </w:r>
          </w:p>
        </w:tc>
        <w:tc>
          <w:tcPr>
            <w:tcW w:w="0" w:type="auto"/>
            <w:vAlign w:val="center"/>
            <w:hideMark/>
          </w:tcPr>
          <w:p w14:paraId="0F38BAB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0E5FD1B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Skin diseases, wound healing</w:t>
            </w:r>
          </w:p>
        </w:tc>
      </w:tr>
      <w:tr w:rsidR="006D5C2D" w:rsidRPr="007722F3" w14:paraId="1B525416" w14:textId="77777777" w:rsidTr="007722F3">
        <w:tc>
          <w:tcPr>
            <w:tcW w:w="0" w:type="auto"/>
            <w:vAlign w:val="center"/>
            <w:hideMark/>
          </w:tcPr>
          <w:p w14:paraId="78C388E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Terminalia arjuna</w:t>
            </w:r>
          </w:p>
        </w:tc>
        <w:tc>
          <w:tcPr>
            <w:tcW w:w="0" w:type="auto"/>
            <w:vAlign w:val="center"/>
            <w:hideMark/>
          </w:tcPr>
          <w:p w14:paraId="0066F35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Combretaceae</w:t>
            </w:r>
            <w:proofErr w:type="spellEnd"/>
          </w:p>
        </w:tc>
        <w:tc>
          <w:tcPr>
            <w:tcW w:w="0" w:type="auto"/>
            <w:vAlign w:val="center"/>
            <w:hideMark/>
          </w:tcPr>
          <w:p w14:paraId="0892DF2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Arjun</w:t>
            </w:r>
          </w:p>
        </w:tc>
        <w:tc>
          <w:tcPr>
            <w:tcW w:w="0" w:type="auto"/>
            <w:vAlign w:val="center"/>
            <w:hideMark/>
          </w:tcPr>
          <w:p w14:paraId="0588712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5E69C90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Heart diseases, blood pressure</w:t>
            </w:r>
          </w:p>
        </w:tc>
      </w:tr>
    </w:tbl>
    <w:p w14:paraId="046CA9F4" w14:textId="77777777" w:rsidR="006D5C2D" w:rsidRPr="007722F3" w:rsidRDefault="006D5C2D" w:rsidP="00D52830">
      <w:pPr>
        <w:jc w:val="both"/>
        <w:rPr>
          <w:rFonts w:ascii="Times New Roman" w:hAnsi="Times New Roman" w:cs="Times New Roman"/>
          <w:sz w:val="24"/>
          <w:szCs w:val="24"/>
        </w:rPr>
      </w:pPr>
    </w:p>
    <w:p w14:paraId="2D7E7C5C" w14:textId="77777777" w:rsidR="006D5C2D" w:rsidRPr="007722F3" w:rsidRDefault="006D5C2D" w:rsidP="00D52830">
      <w:pPr>
        <w:jc w:val="both"/>
        <w:rPr>
          <w:rFonts w:ascii="Times New Roman" w:hAnsi="Times New Roman" w:cs="Times New Roman"/>
          <w:sz w:val="24"/>
          <w:szCs w:val="24"/>
        </w:rPr>
      </w:pPr>
    </w:p>
    <w:p w14:paraId="1107F6B1" w14:textId="77777777" w:rsidR="00A544B0" w:rsidRPr="007722F3" w:rsidRDefault="00A544B0" w:rsidP="00D52830">
      <w:pPr>
        <w:jc w:val="both"/>
        <w:rPr>
          <w:rFonts w:ascii="Times New Roman" w:hAnsi="Times New Roman" w:cs="Times New Roman"/>
          <w:sz w:val="24"/>
          <w:szCs w:val="24"/>
        </w:rPr>
      </w:pPr>
    </w:p>
    <w:p w14:paraId="144B8424" w14:textId="77777777" w:rsidR="00A544B0" w:rsidRPr="007722F3" w:rsidRDefault="00A544B0" w:rsidP="00D52830">
      <w:pPr>
        <w:jc w:val="both"/>
        <w:rPr>
          <w:rFonts w:ascii="Times New Roman" w:hAnsi="Times New Roman" w:cs="Times New Roman"/>
          <w:sz w:val="24"/>
          <w:szCs w:val="24"/>
        </w:rPr>
      </w:pPr>
    </w:p>
    <w:p w14:paraId="4DACE21E" w14:textId="77777777" w:rsidR="00A544B0" w:rsidRPr="007722F3" w:rsidRDefault="00A544B0" w:rsidP="00D52830">
      <w:pPr>
        <w:jc w:val="both"/>
        <w:rPr>
          <w:rFonts w:ascii="Times New Roman" w:hAnsi="Times New Roman" w:cs="Times New Roman"/>
          <w:sz w:val="24"/>
          <w:szCs w:val="24"/>
        </w:rPr>
      </w:pPr>
    </w:p>
    <w:p w14:paraId="41A1C862" w14:textId="77777777" w:rsidR="00A544B0" w:rsidRPr="007722F3" w:rsidRDefault="00A544B0" w:rsidP="00D52830">
      <w:pPr>
        <w:jc w:val="both"/>
        <w:rPr>
          <w:rFonts w:ascii="Times New Roman" w:hAnsi="Times New Roman" w:cs="Times New Roman"/>
          <w:sz w:val="24"/>
          <w:szCs w:val="24"/>
        </w:rPr>
      </w:pPr>
    </w:p>
    <w:p w14:paraId="3B678A9F" w14:textId="77777777" w:rsidR="00A544B0" w:rsidRPr="007722F3" w:rsidRDefault="00A544B0" w:rsidP="00D52830">
      <w:pPr>
        <w:jc w:val="both"/>
        <w:rPr>
          <w:rFonts w:ascii="Times New Roman" w:hAnsi="Times New Roman" w:cs="Times New Roman"/>
          <w:sz w:val="24"/>
          <w:szCs w:val="24"/>
        </w:rPr>
      </w:pPr>
    </w:p>
    <w:tbl>
      <w:tblPr>
        <w:tblStyle w:val="TableGrid"/>
        <w:tblpPr w:leftFromText="180" w:rightFromText="180" w:vertAnchor="text" w:horzAnchor="margin" w:tblpY="745"/>
        <w:tblW w:w="7504" w:type="dxa"/>
        <w:tblLook w:val="04A0" w:firstRow="1" w:lastRow="0" w:firstColumn="1" w:lastColumn="0" w:noHBand="0" w:noVBand="1"/>
      </w:tblPr>
      <w:tblGrid>
        <w:gridCol w:w="1876"/>
        <w:gridCol w:w="1876"/>
        <w:gridCol w:w="1876"/>
        <w:gridCol w:w="1876"/>
      </w:tblGrid>
      <w:tr w:rsidR="009B555C" w:rsidRPr="007722F3" w14:paraId="7B94B5E9" w14:textId="77777777" w:rsidTr="007722F3">
        <w:trPr>
          <w:trHeight w:val="265"/>
        </w:trPr>
        <w:tc>
          <w:tcPr>
            <w:tcW w:w="1876" w:type="dxa"/>
            <w:vAlign w:val="center"/>
          </w:tcPr>
          <w:p w14:paraId="3D326840"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b/>
                <w:bCs/>
                <w:sz w:val="24"/>
                <w:szCs w:val="24"/>
              </w:rPr>
              <w:lastRenderedPageBreak/>
              <w:t>Family Name</w:t>
            </w:r>
          </w:p>
        </w:tc>
        <w:tc>
          <w:tcPr>
            <w:tcW w:w="1876" w:type="dxa"/>
            <w:vAlign w:val="center"/>
          </w:tcPr>
          <w:p w14:paraId="51D64168"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b/>
                <w:bCs/>
                <w:sz w:val="24"/>
                <w:szCs w:val="24"/>
              </w:rPr>
              <w:t>No. of Genera</w:t>
            </w:r>
          </w:p>
        </w:tc>
        <w:tc>
          <w:tcPr>
            <w:tcW w:w="1876" w:type="dxa"/>
            <w:vAlign w:val="center"/>
          </w:tcPr>
          <w:p w14:paraId="23980AA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b/>
                <w:bCs/>
                <w:sz w:val="24"/>
                <w:szCs w:val="24"/>
              </w:rPr>
              <w:t>No. of Species</w:t>
            </w:r>
          </w:p>
        </w:tc>
        <w:tc>
          <w:tcPr>
            <w:tcW w:w="1876" w:type="dxa"/>
            <w:vAlign w:val="center"/>
          </w:tcPr>
          <w:p w14:paraId="1ADE44CC"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b/>
                <w:bCs/>
                <w:sz w:val="24"/>
                <w:szCs w:val="24"/>
              </w:rPr>
              <w:t>% of Species</w:t>
            </w:r>
          </w:p>
        </w:tc>
      </w:tr>
      <w:tr w:rsidR="009B555C" w:rsidRPr="007722F3" w14:paraId="2540617D" w14:textId="77777777" w:rsidTr="007722F3">
        <w:trPr>
          <w:trHeight w:val="265"/>
        </w:trPr>
        <w:tc>
          <w:tcPr>
            <w:tcW w:w="1876" w:type="dxa"/>
            <w:vAlign w:val="center"/>
          </w:tcPr>
          <w:p w14:paraId="13139CA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Fabaceae</w:t>
            </w:r>
          </w:p>
        </w:tc>
        <w:tc>
          <w:tcPr>
            <w:tcW w:w="1876" w:type="dxa"/>
            <w:vAlign w:val="center"/>
          </w:tcPr>
          <w:p w14:paraId="726CEFC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10</w:t>
            </w:r>
          </w:p>
        </w:tc>
        <w:tc>
          <w:tcPr>
            <w:tcW w:w="1876" w:type="dxa"/>
            <w:vAlign w:val="center"/>
          </w:tcPr>
          <w:p w14:paraId="5836B772"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10</w:t>
            </w:r>
          </w:p>
        </w:tc>
        <w:tc>
          <w:tcPr>
            <w:tcW w:w="1876" w:type="dxa"/>
            <w:vAlign w:val="center"/>
          </w:tcPr>
          <w:p w14:paraId="462885D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10.20</w:t>
            </w:r>
          </w:p>
        </w:tc>
      </w:tr>
      <w:tr w:rsidR="009B555C" w:rsidRPr="007722F3" w14:paraId="677A84E8" w14:textId="77777777" w:rsidTr="007722F3">
        <w:trPr>
          <w:trHeight w:val="253"/>
        </w:trPr>
        <w:tc>
          <w:tcPr>
            <w:tcW w:w="1876" w:type="dxa"/>
            <w:vAlign w:val="center"/>
          </w:tcPr>
          <w:p w14:paraId="31E8CC8E"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Poaceae</w:t>
            </w:r>
            <w:proofErr w:type="spellEnd"/>
          </w:p>
        </w:tc>
        <w:tc>
          <w:tcPr>
            <w:tcW w:w="1876" w:type="dxa"/>
            <w:vAlign w:val="center"/>
          </w:tcPr>
          <w:p w14:paraId="4AFC3CC0"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49B3716F"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04138772"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4.09</w:t>
            </w:r>
          </w:p>
        </w:tc>
      </w:tr>
      <w:tr w:rsidR="009B555C" w:rsidRPr="007722F3" w14:paraId="1B4BC5C5" w14:textId="77777777" w:rsidTr="007722F3">
        <w:trPr>
          <w:trHeight w:val="265"/>
        </w:trPr>
        <w:tc>
          <w:tcPr>
            <w:tcW w:w="1876" w:type="dxa"/>
            <w:vAlign w:val="center"/>
          </w:tcPr>
          <w:p w14:paraId="6249963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Liliaceae</w:t>
            </w:r>
          </w:p>
        </w:tc>
        <w:tc>
          <w:tcPr>
            <w:tcW w:w="1876" w:type="dxa"/>
            <w:vAlign w:val="center"/>
          </w:tcPr>
          <w:p w14:paraId="3C1599D2"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23BAEA3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54B7895B"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4.09</w:t>
            </w:r>
          </w:p>
        </w:tc>
      </w:tr>
      <w:tr w:rsidR="009B555C" w:rsidRPr="007722F3" w14:paraId="14A1E448" w14:textId="77777777" w:rsidTr="007722F3">
        <w:trPr>
          <w:trHeight w:val="265"/>
        </w:trPr>
        <w:tc>
          <w:tcPr>
            <w:tcW w:w="1876" w:type="dxa"/>
            <w:vAlign w:val="center"/>
          </w:tcPr>
          <w:p w14:paraId="44EEE1B8"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Anacardiaceae</w:t>
            </w:r>
            <w:proofErr w:type="spellEnd"/>
          </w:p>
        </w:tc>
        <w:tc>
          <w:tcPr>
            <w:tcW w:w="1876" w:type="dxa"/>
            <w:vAlign w:val="center"/>
          </w:tcPr>
          <w:p w14:paraId="1B5630CE"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549B03F6"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59F3C5E3"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4.09</w:t>
            </w:r>
          </w:p>
        </w:tc>
      </w:tr>
      <w:tr w:rsidR="009B555C" w:rsidRPr="007722F3" w14:paraId="17B2EFBE" w14:textId="77777777" w:rsidTr="007722F3">
        <w:trPr>
          <w:trHeight w:val="265"/>
        </w:trPr>
        <w:tc>
          <w:tcPr>
            <w:tcW w:w="1876" w:type="dxa"/>
            <w:vAlign w:val="center"/>
          </w:tcPr>
          <w:p w14:paraId="21BF58C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Caesalpiniaceae</w:t>
            </w:r>
          </w:p>
        </w:tc>
        <w:tc>
          <w:tcPr>
            <w:tcW w:w="1876" w:type="dxa"/>
            <w:vAlign w:val="center"/>
          </w:tcPr>
          <w:p w14:paraId="44BC993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124F8AAF"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10882708"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4.09</w:t>
            </w:r>
          </w:p>
        </w:tc>
      </w:tr>
      <w:tr w:rsidR="009B555C" w:rsidRPr="007722F3" w14:paraId="05A21023" w14:textId="77777777" w:rsidTr="007722F3">
        <w:trPr>
          <w:trHeight w:val="265"/>
        </w:trPr>
        <w:tc>
          <w:tcPr>
            <w:tcW w:w="1876" w:type="dxa"/>
            <w:vAlign w:val="center"/>
          </w:tcPr>
          <w:p w14:paraId="46A4096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Verbenaceae</w:t>
            </w:r>
          </w:p>
        </w:tc>
        <w:tc>
          <w:tcPr>
            <w:tcW w:w="1876" w:type="dxa"/>
            <w:vAlign w:val="center"/>
          </w:tcPr>
          <w:p w14:paraId="1E09121A"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5D0841F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20D693DE"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4.08</w:t>
            </w:r>
          </w:p>
        </w:tc>
      </w:tr>
      <w:tr w:rsidR="009B555C" w:rsidRPr="007722F3" w14:paraId="0879A4D0" w14:textId="77777777" w:rsidTr="007722F3">
        <w:trPr>
          <w:trHeight w:val="265"/>
        </w:trPr>
        <w:tc>
          <w:tcPr>
            <w:tcW w:w="1876" w:type="dxa"/>
            <w:vAlign w:val="center"/>
          </w:tcPr>
          <w:p w14:paraId="3551CCC2"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Moraceae</w:t>
            </w:r>
            <w:proofErr w:type="spellEnd"/>
          </w:p>
        </w:tc>
        <w:tc>
          <w:tcPr>
            <w:tcW w:w="1876" w:type="dxa"/>
            <w:vAlign w:val="center"/>
          </w:tcPr>
          <w:p w14:paraId="1E28F13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w:t>
            </w:r>
          </w:p>
        </w:tc>
        <w:tc>
          <w:tcPr>
            <w:tcW w:w="1876" w:type="dxa"/>
            <w:vAlign w:val="center"/>
          </w:tcPr>
          <w:p w14:paraId="23BB84EF"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6BE77B25"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201BEFA7" w14:textId="77777777" w:rsidTr="007722F3">
        <w:trPr>
          <w:trHeight w:val="253"/>
        </w:trPr>
        <w:tc>
          <w:tcPr>
            <w:tcW w:w="1876" w:type="dxa"/>
            <w:vAlign w:val="center"/>
          </w:tcPr>
          <w:p w14:paraId="3DB47895"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Malvaceae</w:t>
            </w:r>
            <w:proofErr w:type="spellEnd"/>
          </w:p>
        </w:tc>
        <w:tc>
          <w:tcPr>
            <w:tcW w:w="1876" w:type="dxa"/>
            <w:vAlign w:val="center"/>
          </w:tcPr>
          <w:p w14:paraId="4F82CEBC"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6841DDA2"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41E079C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20DA3F20" w14:textId="77777777" w:rsidTr="007722F3">
        <w:trPr>
          <w:trHeight w:val="265"/>
        </w:trPr>
        <w:tc>
          <w:tcPr>
            <w:tcW w:w="1876" w:type="dxa"/>
            <w:vAlign w:val="center"/>
          </w:tcPr>
          <w:p w14:paraId="6AC5AF89"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Apocynaceae</w:t>
            </w:r>
            <w:proofErr w:type="spellEnd"/>
          </w:p>
        </w:tc>
        <w:tc>
          <w:tcPr>
            <w:tcW w:w="1876" w:type="dxa"/>
            <w:vAlign w:val="center"/>
          </w:tcPr>
          <w:p w14:paraId="3CEBFAC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43FF8BD0"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3DA3924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6C06C093" w14:textId="77777777" w:rsidTr="007722F3">
        <w:trPr>
          <w:trHeight w:val="265"/>
        </w:trPr>
        <w:tc>
          <w:tcPr>
            <w:tcW w:w="1876" w:type="dxa"/>
            <w:vAlign w:val="center"/>
          </w:tcPr>
          <w:p w14:paraId="6FB47B20"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Mimosaceae</w:t>
            </w:r>
          </w:p>
        </w:tc>
        <w:tc>
          <w:tcPr>
            <w:tcW w:w="1876" w:type="dxa"/>
            <w:vAlign w:val="center"/>
          </w:tcPr>
          <w:p w14:paraId="79E465EB"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w:t>
            </w:r>
          </w:p>
        </w:tc>
        <w:tc>
          <w:tcPr>
            <w:tcW w:w="1876" w:type="dxa"/>
            <w:vAlign w:val="center"/>
          </w:tcPr>
          <w:p w14:paraId="4A26ECC5"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525619E8"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341B8F47" w14:textId="77777777" w:rsidTr="007722F3">
        <w:trPr>
          <w:trHeight w:val="265"/>
        </w:trPr>
        <w:tc>
          <w:tcPr>
            <w:tcW w:w="1876" w:type="dxa"/>
            <w:vAlign w:val="center"/>
          </w:tcPr>
          <w:p w14:paraId="5A16B339"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Combretaceae</w:t>
            </w:r>
            <w:proofErr w:type="spellEnd"/>
          </w:p>
        </w:tc>
        <w:tc>
          <w:tcPr>
            <w:tcW w:w="1876" w:type="dxa"/>
            <w:vAlign w:val="center"/>
          </w:tcPr>
          <w:p w14:paraId="33E67A3C"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2</w:t>
            </w:r>
          </w:p>
        </w:tc>
        <w:tc>
          <w:tcPr>
            <w:tcW w:w="1876" w:type="dxa"/>
            <w:vAlign w:val="center"/>
          </w:tcPr>
          <w:p w14:paraId="2BEC122F"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1A826C5E"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5415E862" w14:textId="77777777" w:rsidTr="007722F3">
        <w:trPr>
          <w:trHeight w:val="265"/>
        </w:trPr>
        <w:tc>
          <w:tcPr>
            <w:tcW w:w="1876" w:type="dxa"/>
            <w:vAlign w:val="center"/>
          </w:tcPr>
          <w:p w14:paraId="20546731"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Lamiaceae</w:t>
            </w:r>
            <w:proofErr w:type="spellEnd"/>
          </w:p>
        </w:tc>
        <w:tc>
          <w:tcPr>
            <w:tcW w:w="1876" w:type="dxa"/>
            <w:vAlign w:val="center"/>
          </w:tcPr>
          <w:p w14:paraId="610798D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w:t>
            </w:r>
          </w:p>
        </w:tc>
        <w:tc>
          <w:tcPr>
            <w:tcW w:w="1876" w:type="dxa"/>
            <w:vAlign w:val="center"/>
          </w:tcPr>
          <w:p w14:paraId="7B7E77D8"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3DC88537"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bl>
    <w:p w14:paraId="70F3BF6A" w14:textId="1F54ED7B" w:rsidR="00A544B0" w:rsidRPr="007722F3" w:rsidRDefault="00A544B0" w:rsidP="00D52830">
      <w:pPr>
        <w:jc w:val="both"/>
        <w:rPr>
          <w:rFonts w:ascii="Times New Roman" w:hAnsi="Times New Roman" w:cs="Times New Roman"/>
          <w:b/>
          <w:bCs/>
          <w:sz w:val="24"/>
          <w:szCs w:val="24"/>
        </w:rPr>
      </w:pPr>
      <w:r w:rsidRPr="007722F3">
        <w:rPr>
          <w:rFonts w:ascii="Times New Roman" w:hAnsi="Times New Roman" w:cs="Times New Roman"/>
          <w:b/>
          <w:bCs/>
          <w:sz w:val="24"/>
          <w:szCs w:val="24"/>
        </w:rPr>
        <w:t>Table 2. Important Plant Families with Number of Genera, Species, and Percentage in Patur Forest</w:t>
      </w:r>
    </w:p>
    <w:p w14:paraId="79786AB2" w14:textId="77777777" w:rsidR="00A544B0" w:rsidRPr="007722F3" w:rsidRDefault="00A544B0" w:rsidP="00D52830">
      <w:pPr>
        <w:jc w:val="both"/>
        <w:rPr>
          <w:rFonts w:ascii="Times New Roman" w:hAnsi="Times New Roman" w:cs="Times New Roman"/>
          <w:sz w:val="24"/>
          <w:szCs w:val="24"/>
        </w:rPr>
      </w:pPr>
    </w:p>
    <w:p w14:paraId="125D3A61"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060A7C5C"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6345627B"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67464F35"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78442502"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3D7303FD"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698CBAE1"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0703F3A9" w14:textId="77777777" w:rsidR="007722F3" w:rsidRDefault="007722F3" w:rsidP="00A544B0">
      <w:pPr>
        <w:tabs>
          <w:tab w:val="left" w:pos="1440"/>
        </w:tabs>
        <w:spacing w:after="100" w:line="360" w:lineRule="auto"/>
        <w:jc w:val="both"/>
        <w:rPr>
          <w:rFonts w:ascii="Times New Roman" w:hAnsi="Times New Roman" w:cs="Times New Roman"/>
          <w:b/>
          <w:bCs/>
          <w:sz w:val="24"/>
          <w:szCs w:val="24"/>
        </w:rPr>
      </w:pPr>
    </w:p>
    <w:p w14:paraId="6EE91340" w14:textId="67035C97" w:rsidR="00A544B0" w:rsidRPr="007722F3" w:rsidRDefault="00A544B0" w:rsidP="00A544B0">
      <w:pPr>
        <w:tabs>
          <w:tab w:val="left" w:pos="1440"/>
        </w:tabs>
        <w:spacing w:after="100" w:line="36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Table 3. Source of Medicinal plants</w:t>
      </w:r>
    </w:p>
    <w:tbl>
      <w:tblPr>
        <w:tblW w:w="3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203"/>
        <w:gridCol w:w="1986"/>
      </w:tblGrid>
      <w:tr w:rsidR="00A544B0" w:rsidRPr="007722F3" w14:paraId="3D02E345" w14:textId="77777777" w:rsidTr="007722F3">
        <w:trPr>
          <w:trHeight w:val="437"/>
        </w:trPr>
        <w:tc>
          <w:tcPr>
            <w:tcW w:w="1920" w:type="pct"/>
            <w:vAlign w:val="center"/>
          </w:tcPr>
          <w:p w14:paraId="7E9474B5" w14:textId="77777777" w:rsidR="00A544B0" w:rsidRPr="007722F3" w:rsidRDefault="00A544B0" w:rsidP="007722F3">
            <w:pPr>
              <w:tabs>
                <w:tab w:val="left" w:pos="1440"/>
              </w:tabs>
              <w:spacing w:after="100" w:line="360" w:lineRule="auto"/>
              <w:jc w:val="center"/>
              <w:rPr>
                <w:rFonts w:ascii="Times New Roman" w:hAnsi="Times New Roman" w:cs="Times New Roman"/>
                <w:b/>
                <w:sz w:val="24"/>
                <w:szCs w:val="24"/>
              </w:rPr>
            </w:pPr>
            <w:r w:rsidRPr="007722F3">
              <w:rPr>
                <w:rFonts w:ascii="Times New Roman" w:hAnsi="Times New Roman" w:cs="Times New Roman"/>
                <w:b/>
                <w:sz w:val="24"/>
                <w:szCs w:val="24"/>
              </w:rPr>
              <w:t>Source</w:t>
            </w:r>
          </w:p>
        </w:tc>
        <w:tc>
          <w:tcPr>
            <w:tcW w:w="1620" w:type="pct"/>
            <w:vAlign w:val="center"/>
          </w:tcPr>
          <w:p w14:paraId="204E4AB4" w14:textId="77777777" w:rsidR="00A544B0" w:rsidRPr="007722F3" w:rsidRDefault="00A544B0" w:rsidP="007722F3">
            <w:pPr>
              <w:tabs>
                <w:tab w:val="left" w:pos="1440"/>
              </w:tabs>
              <w:spacing w:after="100" w:line="360" w:lineRule="auto"/>
              <w:jc w:val="center"/>
              <w:rPr>
                <w:rFonts w:ascii="Times New Roman" w:hAnsi="Times New Roman" w:cs="Times New Roman"/>
                <w:b/>
                <w:sz w:val="24"/>
                <w:szCs w:val="24"/>
              </w:rPr>
            </w:pPr>
            <w:r w:rsidRPr="007722F3">
              <w:rPr>
                <w:rFonts w:ascii="Times New Roman" w:hAnsi="Times New Roman" w:cs="Times New Roman"/>
                <w:b/>
                <w:sz w:val="24"/>
                <w:szCs w:val="24"/>
              </w:rPr>
              <w:t>Number of species</w:t>
            </w:r>
          </w:p>
        </w:tc>
        <w:tc>
          <w:tcPr>
            <w:tcW w:w="1460" w:type="pct"/>
            <w:vAlign w:val="center"/>
          </w:tcPr>
          <w:p w14:paraId="7694941C" w14:textId="77777777" w:rsidR="00A544B0" w:rsidRPr="007722F3" w:rsidRDefault="00A544B0" w:rsidP="007722F3">
            <w:pPr>
              <w:tabs>
                <w:tab w:val="left" w:pos="1440"/>
              </w:tabs>
              <w:spacing w:after="100" w:line="360" w:lineRule="auto"/>
              <w:jc w:val="center"/>
              <w:rPr>
                <w:rFonts w:ascii="Times New Roman" w:hAnsi="Times New Roman" w:cs="Times New Roman"/>
                <w:b/>
                <w:sz w:val="24"/>
                <w:szCs w:val="24"/>
              </w:rPr>
            </w:pPr>
            <w:r w:rsidRPr="007722F3">
              <w:rPr>
                <w:rFonts w:ascii="Times New Roman" w:hAnsi="Times New Roman" w:cs="Times New Roman"/>
                <w:b/>
                <w:sz w:val="24"/>
                <w:szCs w:val="24"/>
              </w:rPr>
              <w:t>Percentage</w:t>
            </w:r>
          </w:p>
        </w:tc>
      </w:tr>
      <w:tr w:rsidR="00A544B0" w:rsidRPr="007722F3" w14:paraId="02A98BFC" w14:textId="77777777" w:rsidTr="007722F3">
        <w:trPr>
          <w:trHeight w:val="428"/>
        </w:trPr>
        <w:tc>
          <w:tcPr>
            <w:tcW w:w="1920" w:type="pct"/>
            <w:vAlign w:val="center"/>
          </w:tcPr>
          <w:p w14:paraId="32D59387" w14:textId="44FEAB60"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Wild</w:t>
            </w:r>
          </w:p>
        </w:tc>
        <w:tc>
          <w:tcPr>
            <w:tcW w:w="1620" w:type="pct"/>
            <w:vAlign w:val="center"/>
          </w:tcPr>
          <w:p w14:paraId="46896421"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86</w:t>
            </w:r>
          </w:p>
        </w:tc>
        <w:tc>
          <w:tcPr>
            <w:tcW w:w="1460" w:type="pct"/>
            <w:vAlign w:val="center"/>
          </w:tcPr>
          <w:p w14:paraId="1FD327C6"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87.75</w:t>
            </w:r>
          </w:p>
        </w:tc>
      </w:tr>
      <w:tr w:rsidR="00A544B0" w:rsidRPr="007722F3" w14:paraId="531248A6" w14:textId="77777777" w:rsidTr="007722F3">
        <w:trPr>
          <w:trHeight w:val="437"/>
        </w:trPr>
        <w:tc>
          <w:tcPr>
            <w:tcW w:w="1920" w:type="pct"/>
            <w:vAlign w:val="center"/>
          </w:tcPr>
          <w:p w14:paraId="3D6BE6BD" w14:textId="7901532B"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Wild and home garden</w:t>
            </w:r>
          </w:p>
        </w:tc>
        <w:tc>
          <w:tcPr>
            <w:tcW w:w="1620" w:type="pct"/>
            <w:vAlign w:val="center"/>
          </w:tcPr>
          <w:p w14:paraId="6F7FB03C"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11</w:t>
            </w:r>
          </w:p>
        </w:tc>
        <w:tc>
          <w:tcPr>
            <w:tcW w:w="1460" w:type="pct"/>
            <w:vAlign w:val="center"/>
          </w:tcPr>
          <w:p w14:paraId="1098DAE5"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11.23</w:t>
            </w:r>
          </w:p>
        </w:tc>
      </w:tr>
      <w:tr w:rsidR="00A544B0" w:rsidRPr="007722F3" w14:paraId="2FDE85BC" w14:textId="77777777" w:rsidTr="007722F3">
        <w:trPr>
          <w:trHeight w:val="437"/>
        </w:trPr>
        <w:tc>
          <w:tcPr>
            <w:tcW w:w="1920" w:type="pct"/>
            <w:vAlign w:val="center"/>
          </w:tcPr>
          <w:p w14:paraId="7F79F0C0" w14:textId="42E09BE5"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Home garden</w:t>
            </w:r>
          </w:p>
        </w:tc>
        <w:tc>
          <w:tcPr>
            <w:tcW w:w="1620" w:type="pct"/>
            <w:vAlign w:val="center"/>
          </w:tcPr>
          <w:p w14:paraId="0415FDE6"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w:t>
            </w:r>
          </w:p>
        </w:tc>
        <w:tc>
          <w:tcPr>
            <w:tcW w:w="1460" w:type="pct"/>
            <w:vAlign w:val="center"/>
          </w:tcPr>
          <w:p w14:paraId="5ABA15AD"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1.02</w:t>
            </w:r>
          </w:p>
        </w:tc>
      </w:tr>
      <w:tr w:rsidR="00A544B0" w:rsidRPr="007722F3" w14:paraId="6090205A" w14:textId="77777777" w:rsidTr="007722F3">
        <w:trPr>
          <w:trHeight w:val="428"/>
        </w:trPr>
        <w:tc>
          <w:tcPr>
            <w:tcW w:w="1920" w:type="pct"/>
            <w:vAlign w:val="center"/>
          </w:tcPr>
          <w:p w14:paraId="06BD48C1" w14:textId="3DC98306"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Total</w:t>
            </w:r>
          </w:p>
        </w:tc>
        <w:tc>
          <w:tcPr>
            <w:tcW w:w="1620" w:type="pct"/>
            <w:vAlign w:val="center"/>
          </w:tcPr>
          <w:p w14:paraId="269CC438"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98</w:t>
            </w:r>
          </w:p>
        </w:tc>
        <w:tc>
          <w:tcPr>
            <w:tcW w:w="1460" w:type="pct"/>
            <w:vAlign w:val="center"/>
          </w:tcPr>
          <w:p w14:paraId="67206358"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100</w:t>
            </w:r>
          </w:p>
        </w:tc>
      </w:tr>
    </w:tbl>
    <w:p w14:paraId="46BB1F3C" w14:textId="77777777" w:rsidR="00A544B0" w:rsidRPr="007722F3" w:rsidRDefault="00A544B0" w:rsidP="00D52830">
      <w:pPr>
        <w:jc w:val="both"/>
        <w:rPr>
          <w:rFonts w:ascii="Times New Roman" w:hAnsi="Times New Roman" w:cs="Times New Roman"/>
          <w:sz w:val="24"/>
          <w:szCs w:val="24"/>
        </w:rPr>
      </w:pPr>
    </w:p>
    <w:p w14:paraId="1FF6D92D" w14:textId="715AADBA" w:rsidR="00A544B0" w:rsidRPr="007722F3" w:rsidRDefault="00A544B0" w:rsidP="00A544B0">
      <w:pPr>
        <w:tabs>
          <w:tab w:val="left" w:pos="1440"/>
        </w:tabs>
        <w:spacing w:after="100" w:line="360" w:lineRule="auto"/>
        <w:jc w:val="both"/>
        <w:rPr>
          <w:rFonts w:ascii="Times New Roman" w:hAnsi="Times New Roman" w:cs="Times New Roman"/>
          <w:b/>
          <w:sz w:val="24"/>
          <w:szCs w:val="24"/>
        </w:rPr>
      </w:pPr>
      <w:r w:rsidRPr="007722F3">
        <w:rPr>
          <w:rFonts w:ascii="Times New Roman" w:hAnsi="Times New Roman" w:cs="Times New Roman"/>
          <w:b/>
          <w:sz w:val="24"/>
          <w:szCs w:val="24"/>
        </w:rPr>
        <w:t>Table 4. Habits of medicinal plants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444"/>
        <w:gridCol w:w="2875"/>
      </w:tblGrid>
      <w:tr w:rsidR="00A544B0" w:rsidRPr="007722F3" w14:paraId="240FD226" w14:textId="77777777" w:rsidTr="007722F3">
        <w:trPr>
          <w:trHeight w:val="488"/>
        </w:trPr>
        <w:tc>
          <w:tcPr>
            <w:tcW w:w="1433" w:type="dxa"/>
          </w:tcPr>
          <w:p w14:paraId="5BF65D27" w14:textId="77777777" w:rsidR="00A544B0" w:rsidRPr="007722F3" w:rsidRDefault="00A544B0" w:rsidP="00AC3FCE">
            <w:pPr>
              <w:tabs>
                <w:tab w:val="left" w:pos="1440"/>
              </w:tabs>
              <w:spacing w:after="100" w:line="36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Habit </w:t>
            </w:r>
          </w:p>
        </w:tc>
        <w:tc>
          <w:tcPr>
            <w:tcW w:w="2444" w:type="dxa"/>
          </w:tcPr>
          <w:p w14:paraId="156077CA" w14:textId="77777777" w:rsidR="00A544B0" w:rsidRPr="007722F3" w:rsidRDefault="00A544B0" w:rsidP="00AC3FCE">
            <w:pPr>
              <w:tabs>
                <w:tab w:val="left" w:pos="1440"/>
              </w:tabs>
              <w:spacing w:after="100" w:line="36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Number of species</w:t>
            </w:r>
          </w:p>
        </w:tc>
        <w:tc>
          <w:tcPr>
            <w:tcW w:w="2875" w:type="dxa"/>
          </w:tcPr>
          <w:p w14:paraId="30E032F6" w14:textId="77777777" w:rsidR="00A544B0" w:rsidRPr="007722F3" w:rsidRDefault="00A544B0" w:rsidP="00AC3FCE">
            <w:pPr>
              <w:tabs>
                <w:tab w:val="left" w:pos="1440"/>
              </w:tabs>
              <w:spacing w:after="100" w:line="36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Percentage</w:t>
            </w:r>
          </w:p>
        </w:tc>
      </w:tr>
      <w:tr w:rsidR="00A544B0" w:rsidRPr="007722F3" w14:paraId="79BE64CC" w14:textId="77777777" w:rsidTr="007722F3">
        <w:trPr>
          <w:trHeight w:val="477"/>
        </w:trPr>
        <w:tc>
          <w:tcPr>
            <w:tcW w:w="1433" w:type="dxa"/>
          </w:tcPr>
          <w:p w14:paraId="0DFDB9EC"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Herbs </w:t>
            </w:r>
          </w:p>
        </w:tc>
        <w:tc>
          <w:tcPr>
            <w:tcW w:w="2444" w:type="dxa"/>
          </w:tcPr>
          <w:p w14:paraId="59D25C76"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35</w:t>
            </w:r>
          </w:p>
        </w:tc>
        <w:tc>
          <w:tcPr>
            <w:tcW w:w="2875" w:type="dxa"/>
          </w:tcPr>
          <w:p w14:paraId="763210E0"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35.72</w:t>
            </w:r>
          </w:p>
        </w:tc>
      </w:tr>
      <w:tr w:rsidR="00A544B0" w:rsidRPr="007722F3" w14:paraId="0C67BBB1" w14:textId="77777777" w:rsidTr="007722F3">
        <w:trPr>
          <w:trHeight w:val="488"/>
        </w:trPr>
        <w:tc>
          <w:tcPr>
            <w:tcW w:w="1433" w:type="dxa"/>
          </w:tcPr>
          <w:p w14:paraId="182DD707"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Shrubs </w:t>
            </w:r>
          </w:p>
        </w:tc>
        <w:tc>
          <w:tcPr>
            <w:tcW w:w="2444" w:type="dxa"/>
          </w:tcPr>
          <w:p w14:paraId="319EF731"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19</w:t>
            </w:r>
          </w:p>
        </w:tc>
        <w:tc>
          <w:tcPr>
            <w:tcW w:w="2875" w:type="dxa"/>
          </w:tcPr>
          <w:p w14:paraId="3A7DEFDD"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19.39</w:t>
            </w:r>
          </w:p>
        </w:tc>
      </w:tr>
      <w:tr w:rsidR="00A544B0" w:rsidRPr="007722F3" w14:paraId="225DCCD1" w14:textId="77777777" w:rsidTr="007722F3">
        <w:trPr>
          <w:trHeight w:val="488"/>
        </w:trPr>
        <w:tc>
          <w:tcPr>
            <w:tcW w:w="1433" w:type="dxa"/>
          </w:tcPr>
          <w:p w14:paraId="029836F1"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Trees </w:t>
            </w:r>
          </w:p>
        </w:tc>
        <w:tc>
          <w:tcPr>
            <w:tcW w:w="2444" w:type="dxa"/>
          </w:tcPr>
          <w:p w14:paraId="24807386"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37</w:t>
            </w:r>
          </w:p>
        </w:tc>
        <w:tc>
          <w:tcPr>
            <w:tcW w:w="2875" w:type="dxa"/>
          </w:tcPr>
          <w:p w14:paraId="6EDCA974"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37.75</w:t>
            </w:r>
          </w:p>
        </w:tc>
      </w:tr>
      <w:tr w:rsidR="00A544B0" w:rsidRPr="007722F3" w14:paraId="24F5DF8E" w14:textId="77777777" w:rsidTr="007722F3">
        <w:trPr>
          <w:trHeight w:val="477"/>
        </w:trPr>
        <w:tc>
          <w:tcPr>
            <w:tcW w:w="1433" w:type="dxa"/>
          </w:tcPr>
          <w:p w14:paraId="03872334"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Climbers </w:t>
            </w:r>
          </w:p>
        </w:tc>
        <w:tc>
          <w:tcPr>
            <w:tcW w:w="2444" w:type="dxa"/>
          </w:tcPr>
          <w:p w14:paraId="725E3AFC"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5</w:t>
            </w:r>
          </w:p>
        </w:tc>
        <w:tc>
          <w:tcPr>
            <w:tcW w:w="2875" w:type="dxa"/>
          </w:tcPr>
          <w:p w14:paraId="2409BF1F"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5.10</w:t>
            </w:r>
          </w:p>
        </w:tc>
      </w:tr>
      <w:tr w:rsidR="00A544B0" w:rsidRPr="007722F3" w14:paraId="19EDC188" w14:textId="77777777" w:rsidTr="007722F3">
        <w:trPr>
          <w:trHeight w:val="488"/>
        </w:trPr>
        <w:tc>
          <w:tcPr>
            <w:tcW w:w="1433" w:type="dxa"/>
          </w:tcPr>
          <w:p w14:paraId="078E1585"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Twiners </w:t>
            </w:r>
          </w:p>
        </w:tc>
        <w:tc>
          <w:tcPr>
            <w:tcW w:w="2444" w:type="dxa"/>
          </w:tcPr>
          <w:p w14:paraId="70DC3501"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2</w:t>
            </w:r>
          </w:p>
        </w:tc>
        <w:tc>
          <w:tcPr>
            <w:tcW w:w="2875" w:type="dxa"/>
          </w:tcPr>
          <w:p w14:paraId="4AEA4F37"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2.04</w:t>
            </w:r>
          </w:p>
        </w:tc>
      </w:tr>
      <w:tr w:rsidR="00A544B0" w:rsidRPr="007722F3" w14:paraId="35691063" w14:textId="77777777" w:rsidTr="007722F3">
        <w:trPr>
          <w:trHeight w:val="477"/>
        </w:trPr>
        <w:tc>
          <w:tcPr>
            <w:tcW w:w="1433" w:type="dxa"/>
          </w:tcPr>
          <w:p w14:paraId="51263BFF"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Total </w:t>
            </w:r>
          </w:p>
        </w:tc>
        <w:tc>
          <w:tcPr>
            <w:tcW w:w="2444" w:type="dxa"/>
          </w:tcPr>
          <w:p w14:paraId="42D88B51"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98</w:t>
            </w:r>
          </w:p>
        </w:tc>
        <w:tc>
          <w:tcPr>
            <w:tcW w:w="2875" w:type="dxa"/>
          </w:tcPr>
          <w:p w14:paraId="08656890"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100</w:t>
            </w:r>
          </w:p>
        </w:tc>
      </w:tr>
    </w:tbl>
    <w:p w14:paraId="7F2038A5" w14:textId="77777777" w:rsidR="00A544B0" w:rsidRPr="007722F3" w:rsidRDefault="00A544B0" w:rsidP="00D52830">
      <w:pPr>
        <w:jc w:val="both"/>
        <w:rPr>
          <w:rFonts w:ascii="Times New Roman" w:hAnsi="Times New Roman" w:cs="Times New Roman"/>
          <w:sz w:val="24"/>
          <w:szCs w:val="24"/>
        </w:rPr>
      </w:pPr>
    </w:p>
    <w:p w14:paraId="3D733E2F" w14:textId="77777777" w:rsidR="00A544B0" w:rsidRPr="007722F3" w:rsidRDefault="00A544B0" w:rsidP="00D52830">
      <w:pPr>
        <w:jc w:val="both"/>
        <w:rPr>
          <w:rFonts w:ascii="Times New Roman" w:hAnsi="Times New Roman" w:cs="Times New Roman"/>
          <w:sz w:val="24"/>
          <w:szCs w:val="24"/>
        </w:rPr>
      </w:pPr>
    </w:p>
    <w:p w14:paraId="7A68FF0B" w14:textId="72354170" w:rsidR="00A544B0" w:rsidRPr="007722F3" w:rsidRDefault="00A544B0" w:rsidP="00A544B0">
      <w:pPr>
        <w:tabs>
          <w:tab w:val="left" w:pos="1440"/>
        </w:tabs>
        <w:spacing w:before="60" w:after="60" w:line="36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lastRenderedPageBreak/>
        <w:t xml:space="preserve">Table </w:t>
      </w:r>
      <w:r w:rsidR="009B555C" w:rsidRPr="007722F3">
        <w:rPr>
          <w:rFonts w:ascii="Times New Roman" w:hAnsi="Times New Roman" w:cs="Times New Roman"/>
          <w:b/>
          <w:bCs/>
          <w:sz w:val="24"/>
          <w:szCs w:val="24"/>
        </w:rPr>
        <w:t>5</w:t>
      </w:r>
      <w:r w:rsidRPr="007722F3">
        <w:rPr>
          <w:rFonts w:ascii="Times New Roman" w:hAnsi="Times New Roman" w:cs="Times New Roman"/>
          <w:b/>
          <w:bCs/>
          <w:sz w:val="24"/>
          <w:szCs w:val="24"/>
        </w:rPr>
        <w:t>. plant parts used for medicine 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2126"/>
      </w:tblGrid>
      <w:tr w:rsidR="00A544B0" w:rsidRPr="007722F3" w14:paraId="7B1205C8" w14:textId="77777777" w:rsidTr="007722F3">
        <w:tc>
          <w:tcPr>
            <w:tcW w:w="1413" w:type="dxa"/>
          </w:tcPr>
          <w:p w14:paraId="290D44C8"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Plant parts</w:t>
            </w:r>
          </w:p>
        </w:tc>
        <w:tc>
          <w:tcPr>
            <w:tcW w:w="1843" w:type="dxa"/>
          </w:tcPr>
          <w:p w14:paraId="7D1462D3"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Total response</w:t>
            </w:r>
          </w:p>
        </w:tc>
        <w:tc>
          <w:tcPr>
            <w:tcW w:w="2126" w:type="dxa"/>
          </w:tcPr>
          <w:p w14:paraId="1220455F"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Percentage</w:t>
            </w:r>
          </w:p>
        </w:tc>
      </w:tr>
      <w:tr w:rsidR="00A544B0" w:rsidRPr="007722F3" w14:paraId="33527385" w14:textId="77777777" w:rsidTr="007722F3">
        <w:tc>
          <w:tcPr>
            <w:tcW w:w="1413" w:type="dxa"/>
          </w:tcPr>
          <w:p w14:paraId="7D74B34D"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Leaves</w:t>
            </w:r>
          </w:p>
        </w:tc>
        <w:tc>
          <w:tcPr>
            <w:tcW w:w="1843" w:type="dxa"/>
          </w:tcPr>
          <w:p w14:paraId="010F95AD"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35</w:t>
            </w:r>
          </w:p>
        </w:tc>
        <w:tc>
          <w:tcPr>
            <w:tcW w:w="2126" w:type="dxa"/>
          </w:tcPr>
          <w:p w14:paraId="4DEDB556"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27.78</w:t>
            </w:r>
          </w:p>
        </w:tc>
      </w:tr>
      <w:tr w:rsidR="00A544B0" w:rsidRPr="007722F3" w14:paraId="4E8FE0B5" w14:textId="77777777" w:rsidTr="007722F3">
        <w:tc>
          <w:tcPr>
            <w:tcW w:w="1413" w:type="dxa"/>
          </w:tcPr>
          <w:p w14:paraId="7D267AFF"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Roots</w:t>
            </w:r>
          </w:p>
        </w:tc>
        <w:tc>
          <w:tcPr>
            <w:tcW w:w="1843" w:type="dxa"/>
          </w:tcPr>
          <w:p w14:paraId="484985FE"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26</w:t>
            </w:r>
          </w:p>
        </w:tc>
        <w:tc>
          <w:tcPr>
            <w:tcW w:w="2126" w:type="dxa"/>
          </w:tcPr>
          <w:p w14:paraId="47A636C4"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20.64</w:t>
            </w:r>
          </w:p>
        </w:tc>
      </w:tr>
      <w:tr w:rsidR="00A544B0" w:rsidRPr="007722F3" w14:paraId="6934DDE4" w14:textId="77777777" w:rsidTr="007722F3">
        <w:tc>
          <w:tcPr>
            <w:tcW w:w="1413" w:type="dxa"/>
          </w:tcPr>
          <w:p w14:paraId="00AC61FD"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Fruits</w:t>
            </w:r>
          </w:p>
        </w:tc>
        <w:tc>
          <w:tcPr>
            <w:tcW w:w="1843" w:type="dxa"/>
          </w:tcPr>
          <w:p w14:paraId="7037DF67"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11</w:t>
            </w:r>
          </w:p>
        </w:tc>
        <w:tc>
          <w:tcPr>
            <w:tcW w:w="2126" w:type="dxa"/>
          </w:tcPr>
          <w:p w14:paraId="2A8270FA"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8.73</w:t>
            </w:r>
          </w:p>
        </w:tc>
      </w:tr>
      <w:tr w:rsidR="00A544B0" w:rsidRPr="007722F3" w14:paraId="15F77C76" w14:textId="77777777" w:rsidTr="007722F3">
        <w:tc>
          <w:tcPr>
            <w:tcW w:w="1413" w:type="dxa"/>
          </w:tcPr>
          <w:p w14:paraId="2C316113"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Seeds</w:t>
            </w:r>
          </w:p>
        </w:tc>
        <w:tc>
          <w:tcPr>
            <w:tcW w:w="1843" w:type="dxa"/>
          </w:tcPr>
          <w:p w14:paraId="7D65E94B"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13</w:t>
            </w:r>
          </w:p>
        </w:tc>
        <w:tc>
          <w:tcPr>
            <w:tcW w:w="2126" w:type="dxa"/>
          </w:tcPr>
          <w:p w14:paraId="49B3E8D1"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10.33</w:t>
            </w:r>
          </w:p>
        </w:tc>
      </w:tr>
      <w:tr w:rsidR="00A544B0" w:rsidRPr="007722F3" w14:paraId="5A4F4484" w14:textId="77777777" w:rsidTr="007722F3">
        <w:tc>
          <w:tcPr>
            <w:tcW w:w="1413" w:type="dxa"/>
          </w:tcPr>
          <w:p w14:paraId="526E68DF"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Latex</w:t>
            </w:r>
          </w:p>
        </w:tc>
        <w:tc>
          <w:tcPr>
            <w:tcW w:w="1843" w:type="dxa"/>
          </w:tcPr>
          <w:p w14:paraId="70BA2114"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2126" w:type="dxa"/>
          </w:tcPr>
          <w:p w14:paraId="2F93F5F3"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3.17</w:t>
            </w:r>
          </w:p>
        </w:tc>
      </w:tr>
      <w:tr w:rsidR="00A544B0" w:rsidRPr="007722F3" w14:paraId="0D94133E" w14:textId="77777777" w:rsidTr="007722F3">
        <w:tc>
          <w:tcPr>
            <w:tcW w:w="1413" w:type="dxa"/>
          </w:tcPr>
          <w:p w14:paraId="2E04629B"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Flowers</w:t>
            </w:r>
          </w:p>
        </w:tc>
        <w:tc>
          <w:tcPr>
            <w:tcW w:w="1843" w:type="dxa"/>
          </w:tcPr>
          <w:p w14:paraId="7947A84D"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5</w:t>
            </w:r>
          </w:p>
        </w:tc>
        <w:tc>
          <w:tcPr>
            <w:tcW w:w="2126" w:type="dxa"/>
          </w:tcPr>
          <w:p w14:paraId="4D108390"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3.96</w:t>
            </w:r>
          </w:p>
        </w:tc>
      </w:tr>
      <w:tr w:rsidR="00A544B0" w:rsidRPr="007722F3" w14:paraId="02BD5DEA" w14:textId="77777777" w:rsidTr="007722F3">
        <w:tc>
          <w:tcPr>
            <w:tcW w:w="1413" w:type="dxa"/>
          </w:tcPr>
          <w:p w14:paraId="04B2E288"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Barks</w:t>
            </w:r>
          </w:p>
        </w:tc>
        <w:tc>
          <w:tcPr>
            <w:tcW w:w="1843" w:type="dxa"/>
          </w:tcPr>
          <w:p w14:paraId="5DA926F0"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14</w:t>
            </w:r>
          </w:p>
        </w:tc>
        <w:tc>
          <w:tcPr>
            <w:tcW w:w="2126" w:type="dxa"/>
          </w:tcPr>
          <w:p w14:paraId="3D47B37C"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11.11</w:t>
            </w:r>
          </w:p>
        </w:tc>
      </w:tr>
      <w:tr w:rsidR="00A544B0" w:rsidRPr="007722F3" w14:paraId="47B5243E" w14:textId="77777777" w:rsidTr="007722F3">
        <w:tc>
          <w:tcPr>
            <w:tcW w:w="1413" w:type="dxa"/>
          </w:tcPr>
          <w:p w14:paraId="35C88086"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Other parts </w:t>
            </w:r>
          </w:p>
        </w:tc>
        <w:tc>
          <w:tcPr>
            <w:tcW w:w="1843" w:type="dxa"/>
          </w:tcPr>
          <w:p w14:paraId="67F7561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18</w:t>
            </w:r>
          </w:p>
        </w:tc>
        <w:tc>
          <w:tcPr>
            <w:tcW w:w="2126" w:type="dxa"/>
          </w:tcPr>
          <w:p w14:paraId="16AEB72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14.28</w:t>
            </w:r>
          </w:p>
        </w:tc>
      </w:tr>
      <w:tr w:rsidR="00A544B0" w:rsidRPr="007722F3" w14:paraId="5A176D28" w14:textId="77777777" w:rsidTr="007722F3">
        <w:tc>
          <w:tcPr>
            <w:tcW w:w="1413" w:type="dxa"/>
          </w:tcPr>
          <w:p w14:paraId="0B3C2688" w14:textId="77777777" w:rsidR="00A544B0" w:rsidRPr="007722F3" w:rsidRDefault="00A544B0" w:rsidP="00AC3FCE">
            <w:pPr>
              <w:tabs>
                <w:tab w:val="left" w:pos="1440"/>
              </w:tabs>
              <w:spacing w:before="60" w:after="60" w:line="276"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Total </w:t>
            </w:r>
          </w:p>
        </w:tc>
        <w:tc>
          <w:tcPr>
            <w:tcW w:w="1843" w:type="dxa"/>
          </w:tcPr>
          <w:p w14:paraId="1D9EF83D" w14:textId="77777777" w:rsidR="00A544B0" w:rsidRPr="007722F3" w:rsidRDefault="00A544B0" w:rsidP="00AC3FCE">
            <w:pPr>
              <w:tabs>
                <w:tab w:val="left" w:pos="1440"/>
              </w:tabs>
              <w:spacing w:before="60" w:after="60" w:line="276"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126</w:t>
            </w:r>
          </w:p>
        </w:tc>
        <w:tc>
          <w:tcPr>
            <w:tcW w:w="2126" w:type="dxa"/>
          </w:tcPr>
          <w:p w14:paraId="76A604EA" w14:textId="77777777" w:rsidR="00A544B0" w:rsidRPr="007722F3" w:rsidRDefault="00A544B0" w:rsidP="00AC3FCE">
            <w:pPr>
              <w:tabs>
                <w:tab w:val="left" w:pos="1440"/>
              </w:tabs>
              <w:spacing w:before="60" w:after="60" w:line="276"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100</w:t>
            </w:r>
          </w:p>
        </w:tc>
      </w:tr>
    </w:tbl>
    <w:p w14:paraId="7AC88D15" w14:textId="77777777" w:rsidR="00A544B0" w:rsidRPr="007722F3" w:rsidRDefault="00A544B0" w:rsidP="00D52830">
      <w:pPr>
        <w:jc w:val="both"/>
        <w:rPr>
          <w:rFonts w:ascii="Times New Roman" w:hAnsi="Times New Roman" w:cs="Times New Roman"/>
          <w:sz w:val="24"/>
          <w:szCs w:val="24"/>
        </w:rPr>
      </w:pPr>
    </w:p>
    <w:p w14:paraId="12541C27" w14:textId="5B6F79BB" w:rsidR="00A544B0" w:rsidRPr="007722F3" w:rsidRDefault="00A544B0" w:rsidP="00A544B0">
      <w:pPr>
        <w:tabs>
          <w:tab w:val="left" w:pos="1440"/>
        </w:tabs>
        <w:spacing w:before="60" w:after="60" w:line="360" w:lineRule="auto"/>
        <w:jc w:val="both"/>
        <w:rPr>
          <w:rFonts w:ascii="Times New Roman" w:hAnsi="Times New Roman" w:cs="Times New Roman"/>
          <w:b/>
          <w:sz w:val="24"/>
          <w:szCs w:val="24"/>
        </w:rPr>
      </w:pPr>
      <w:r w:rsidRPr="007722F3">
        <w:rPr>
          <w:rFonts w:ascii="Times New Roman" w:hAnsi="Times New Roman" w:cs="Times New Roman"/>
          <w:b/>
          <w:sz w:val="24"/>
          <w:szCs w:val="24"/>
        </w:rPr>
        <w:t xml:space="preserve">Table </w:t>
      </w:r>
      <w:r w:rsidR="009B555C" w:rsidRPr="007722F3">
        <w:rPr>
          <w:rFonts w:ascii="Times New Roman" w:hAnsi="Times New Roman" w:cs="Times New Roman"/>
          <w:b/>
          <w:sz w:val="24"/>
          <w:szCs w:val="24"/>
        </w:rPr>
        <w:t>6</w:t>
      </w:r>
      <w:r w:rsidRPr="007722F3">
        <w:rPr>
          <w:rFonts w:ascii="Times New Roman" w:hAnsi="Times New Roman" w:cs="Times New Roman"/>
          <w:b/>
          <w:sz w:val="24"/>
          <w:szCs w:val="24"/>
        </w:rPr>
        <w:t>. Conditions of preparation of herbal remedies.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884"/>
        <w:gridCol w:w="2885"/>
      </w:tblGrid>
      <w:tr w:rsidR="00A544B0" w:rsidRPr="007722F3" w14:paraId="1E60A331" w14:textId="77777777" w:rsidTr="00AC3FCE">
        <w:trPr>
          <w:trHeight w:val="374"/>
        </w:trPr>
        <w:tc>
          <w:tcPr>
            <w:tcW w:w="2884" w:type="dxa"/>
          </w:tcPr>
          <w:p w14:paraId="3FC8C6EE" w14:textId="77777777" w:rsidR="00A544B0" w:rsidRPr="007722F3" w:rsidRDefault="00A544B0" w:rsidP="00AC3FCE">
            <w:pPr>
              <w:tabs>
                <w:tab w:val="left" w:pos="1440"/>
              </w:tabs>
              <w:spacing w:before="60" w:after="60" w:line="24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Condition of preparation</w:t>
            </w:r>
          </w:p>
        </w:tc>
        <w:tc>
          <w:tcPr>
            <w:tcW w:w="2884" w:type="dxa"/>
          </w:tcPr>
          <w:p w14:paraId="14846C3C"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No of species</w:t>
            </w:r>
          </w:p>
        </w:tc>
        <w:tc>
          <w:tcPr>
            <w:tcW w:w="2885" w:type="dxa"/>
          </w:tcPr>
          <w:p w14:paraId="3738F01F"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Percentage</w:t>
            </w:r>
          </w:p>
        </w:tc>
      </w:tr>
      <w:tr w:rsidR="00A544B0" w:rsidRPr="007722F3" w14:paraId="1616B500" w14:textId="77777777" w:rsidTr="00AC3FCE">
        <w:trPr>
          <w:trHeight w:val="274"/>
        </w:trPr>
        <w:tc>
          <w:tcPr>
            <w:tcW w:w="2884" w:type="dxa"/>
          </w:tcPr>
          <w:p w14:paraId="7C613EAD"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Fresh </w:t>
            </w:r>
          </w:p>
        </w:tc>
        <w:tc>
          <w:tcPr>
            <w:tcW w:w="2884" w:type="dxa"/>
          </w:tcPr>
          <w:p w14:paraId="39AE75AC"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67</w:t>
            </w:r>
          </w:p>
        </w:tc>
        <w:tc>
          <w:tcPr>
            <w:tcW w:w="2885" w:type="dxa"/>
          </w:tcPr>
          <w:p w14:paraId="74E52704"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68.38</w:t>
            </w:r>
          </w:p>
        </w:tc>
      </w:tr>
      <w:tr w:rsidR="00A544B0" w:rsidRPr="007722F3" w14:paraId="18534E9A" w14:textId="77777777" w:rsidTr="00AC3FCE">
        <w:trPr>
          <w:trHeight w:val="374"/>
        </w:trPr>
        <w:tc>
          <w:tcPr>
            <w:tcW w:w="2884" w:type="dxa"/>
          </w:tcPr>
          <w:p w14:paraId="002A6DE3"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Fresh and Dried </w:t>
            </w:r>
          </w:p>
        </w:tc>
        <w:tc>
          <w:tcPr>
            <w:tcW w:w="2884" w:type="dxa"/>
          </w:tcPr>
          <w:p w14:paraId="76C6495F"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17</w:t>
            </w:r>
          </w:p>
        </w:tc>
        <w:tc>
          <w:tcPr>
            <w:tcW w:w="2885" w:type="dxa"/>
          </w:tcPr>
          <w:p w14:paraId="2FF9AC4A"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17.35</w:t>
            </w:r>
          </w:p>
        </w:tc>
      </w:tr>
      <w:tr w:rsidR="00A544B0" w:rsidRPr="007722F3" w14:paraId="703C4E65" w14:textId="77777777" w:rsidTr="00AC3FCE">
        <w:trPr>
          <w:trHeight w:val="374"/>
        </w:trPr>
        <w:tc>
          <w:tcPr>
            <w:tcW w:w="2884" w:type="dxa"/>
          </w:tcPr>
          <w:p w14:paraId="4EFB3ADE"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Dried </w:t>
            </w:r>
          </w:p>
        </w:tc>
        <w:tc>
          <w:tcPr>
            <w:tcW w:w="2884" w:type="dxa"/>
          </w:tcPr>
          <w:p w14:paraId="170E3715"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14</w:t>
            </w:r>
          </w:p>
        </w:tc>
        <w:tc>
          <w:tcPr>
            <w:tcW w:w="2885" w:type="dxa"/>
          </w:tcPr>
          <w:p w14:paraId="1763F1B4"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14.27</w:t>
            </w:r>
          </w:p>
        </w:tc>
      </w:tr>
      <w:tr w:rsidR="00A544B0" w:rsidRPr="007722F3" w14:paraId="0FAE6233" w14:textId="77777777" w:rsidTr="00AC3FCE">
        <w:trPr>
          <w:trHeight w:val="374"/>
        </w:trPr>
        <w:tc>
          <w:tcPr>
            <w:tcW w:w="2884" w:type="dxa"/>
          </w:tcPr>
          <w:p w14:paraId="549867E2" w14:textId="77777777" w:rsidR="00A544B0" w:rsidRPr="007722F3" w:rsidRDefault="00A544B0" w:rsidP="00AC3FCE">
            <w:pPr>
              <w:tabs>
                <w:tab w:val="left" w:pos="1440"/>
              </w:tabs>
              <w:spacing w:before="60" w:after="60" w:line="24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Total </w:t>
            </w:r>
          </w:p>
        </w:tc>
        <w:tc>
          <w:tcPr>
            <w:tcW w:w="2884" w:type="dxa"/>
          </w:tcPr>
          <w:p w14:paraId="75D63838"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98</w:t>
            </w:r>
          </w:p>
        </w:tc>
        <w:tc>
          <w:tcPr>
            <w:tcW w:w="2885" w:type="dxa"/>
          </w:tcPr>
          <w:p w14:paraId="3637A47F"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100</w:t>
            </w:r>
          </w:p>
        </w:tc>
      </w:tr>
    </w:tbl>
    <w:p w14:paraId="2FF9EBA3" w14:textId="77777777" w:rsidR="00A544B0" w:rsidRPr="007722F3" w:rsidRDefault="00A544B0" w:rsidP="00A544B0">
      <w:pPr>
        <w:tabs>
          <w:tab w:val="left" w:pos="1440"/>
        </w:tabs>
        <w:spacing w:before="60" w:after="60" w:line="360" w:lineRule="auto"/>
        <w:jc w:val="both"/>
        <w:rPr>
          <w:rFonts w:ascii="Times New Roman" w:hAnsi="Times New Roman" w:cs="Times New Roman"/>
          <w:b/>
          <w:bCs/>
          <w:sz w:val="24"/>
          <w:szCs w:val="24"/>
        </w:rPr>
      </w:pPr>
    </w:p>
    <w:p w14:paraId="4C506A28" w14:textId="77777777" w:rsidR="00A544B0" w:rsidRPr="007722F3" w:rsidRDefault="00A544B0" w:rsidP="00D52830">
      <w:pPr>
        <w:jc w:val="both"/>
        <w:rPr>
          <w:rFonts w:ascii="Times New Roman" w:hAnsi="Times New Roman" w:cs="Times New Roman"/>
          <w:sz w:val="24"/>
          <w:szCs w:val="24"/>
        </w:rPr>
      </w:pPr>
    </w:p>
    <w:p w14:paraId="22DE2A5C" w14:textId="69825E45" w:rsidR="00A544B0" w:rsidRDefault="00A544B0" w:rsidP="00A544B0">
      <w:pPr>
        <w:tabs>
          <w:tab w:val="left" w:pos="1440"/>
        </w:tabs>
        <w:spacing w:before="60" w:after="60" w:line="240" w:lineRule="auto"/>
        <w:jc w:val="both"/>
        <w:rPr>
          <w:rFonts w:ascii="Times New Roman" w:hAnsi="Times New Roman" w:cs="Times New Roman"/>
          <w:b/>
          <w:sz w:val="24"/>
          <w:szCs w:val="24"/>
        </w:rPr>
      </w:pPr>
      <w:r w:rsidRPr="007722F3">
        <w:rPr>
          <w:rFonts w:ascii="Times New Roman" w:hAnsi="Times New Roman" w:cs="Times New Roman"/>
          <w:b/>
          <w:sz w:val="24"/>
          <w:szCs w:val="24"/>
        </w:rPr>
        <w:t xml:space="preserve">Table </w:t>
      </w:r>
      <w:r w:rsidR="009B555C" w:rsidRPr="007722F3">
        <w:rPr>
          <w:rFonts w:ascii="Times New Roman" w:hAnsi="Times New Roman" w:cs="Times New Roman"/>
          <w:b/>
          <w:sz w:val="24"/>
          <w:szCs w:val="24"/>
        </w:rPr>
        <w:t>7</w:t>
      </w:r>
      <w:r w:rsidRPr="007722F3">
        <w:rPr>
          <w:rFonts w:ascii="Times New Roman" w:hAnsi="Times New Roman" w:cs="Times New Roman"/>
          <w:b/>
          <w:sz w:val="24"/>
          <w:szCs w:val="24"/>
        </w:rPr>
        <w:t>. preparation methods of herbal medicine</w:t>
      </w:r>
    </w:p>
    <w:p w14:paraId="56F55295" w14:textId="77777777" w:rsidR="007722F3" w:rsidRPr="007722F3" w:rsidRDefault="007722F3" w:rsidP="00A544B0">
      <w:pPr>
        <w:tabs>
          <w:tab w:val="left" w:pos="1440"/>
        </w:tabs>
        <w:spacing w:before="60" w:after="6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1985"/>
      </w:tblGrid>
      <w:tr w:rsidR="00A544B0" w:rsidRPr="007722F3" w14:paraId="7CB4B724" w14:textId="77777777" w:rsidTr="007722F3">
        <w:tc>
          <w:tcPr>
            <w:tcW w:w="2547" w:type="dxa"/>
          </w:tcPr>
          <w:p w14:paraId="400BCB1C"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Forms of preparation</w:t>
            </w:r>
          </w:p>
        </w:tc>
        <w:tc>
          <w:tcPr>
            <w:tcW w:w="2126" w:type="dxa"/>
          </w:tcPr>
          <w:p w14:paraId="1F7BDA26"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Total response</w:t>
            </w:r>
          </w:p>
        </w:tc>
        <w:tc>
          <w:tcPr>
            <w:tcW w:w="1985" w:type="dxa"/>
          </w:tcPr>
          <w:p w14:paraId="6D6CA9A3"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Percentage</w:t>
            </w:r>
          </w:p>
        </w:tc>
      </w:tr>
      <w:tr w:rsidR="00A544B0" w:rsidRPr="007722F3" w14:paraId="405DA4D5" w14:textId="77777777" w:rsidTr="007722F3">
        <w:tc>
          <w:tcPr>
            <w:tcW w:w="2547" w:type="dxa"/>
          </w:tcPr>
          <w:p w14:paraId="3BE2D3B1"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Crushing </w:t>
            </w:r>
          </w:p>
        </w:tc>
        <w:tc>
          <w:tcPr>
            <w:tcW w:w="2126" w:type="dxa"/>
          </w:tcPr>
          <w:p w14:paraId="07E011A2"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27</w:t>
            </w:r>
          </w:p>
        </w:tc>
        <w:tc>
          <w:tcPr>
            <w:tcW w:w="1985" w:type="dxa"/>
          </w:tcPr>
          <w:p w14:paraId="3A112FA5"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21.43</w:t>
            </w:r>
          </w:p>
        </w:tc>
      </w:tr>
      <w:tr w:rsidR="00A544B0" w:rsidRPr="007722F3" w14:paraId="2B8E1063" w14:textId="77777777" w:rsidTr="007722F3">
        <w:tc>
          <w:tcPr>
            <w:tcW w:w="2547" w:type="dxa"/>
          </w:tcPr>
          <w:p w14:paraId="63895BB0"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Powder </w:t>
            </w:r>
          </w:p>
        </w:tc>
        <w:tc>
          <w:tcPr>
            <w:tcW w:w="2126" w:type="dxa"/>
          </w:tcPr>
          <w:p w14:paraId="278F66C0"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19</w:t>
            </w:r>
          </w:p>
        </w:tc>
        <w:tc>
          <w:tcPr>
            <w:tcW w:w="1985" w:type="dxa"/>
          </w:tcPr>
          <w:p w14:paraId="4365983C"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15.08</w:t>
            </w:r>
          </w:p>
        </w:tc>
      </w:tr>
      <w:tr w:rsidR="00A544B0" w:rsidRPr="007722F3" w14:paraId="27C21177" w14:textId="77777777" w:rsidTr="007722F3">
        <w:tc>
          <w:tcPr>
            <w:tcW w:w="2547" w:type="dxa"/>
          </w:tcPr>
          <w:p w14:paraId="04177099"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Juice </w:t>
            </w:r>
          </w:p>
        </w:tc>
        <w:tc>
          <w:tcPr>
            <w:tcW w:w="2126" w:type="dxa"/>
          </w:tcPr>
          <w:p w14:paraId="12474DC4"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9</w:t>
            </w:r>
          </w:p>
        </w:tc>
        <w:tc>
          <w:tcPr>
            <w:tcW w:w="1985" w:type="dxa"/>
          </w:tcPr>
          <w:p w14:paraId="547F03CF"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7.14</w:t>
            </w:r>
          </w:p>
        </w:tc>
      </w:tr>
      <w:tr w:rsidR="00A544B0" w:rsidRPr="007722F3" w14:paraId="4FE01BEA" w14:textId="77777777" w:rsidTr="007722F3">
        <w:tc>
          <w:tcPr>
            <w:tcW w:w="2547" w:type="dxa"/>
          </w:tcPr>
          <w:p w14:paraId="5B24BFF8"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Chewing </w:t>
            </w:r>
          </w:p>
        </w:tc>
        <w:tc>
          <w:tcPr>
            <w:tcW w:w="2126" w:type="dxa"/>
          </w:tcPr>
          <w:p w14:paraId="2BE580B6"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13</w:t>
            </w:r>
          </w:p>
        </w:tc>
        <w:tc>
          <w:tcPr>
            <w:tcW w:w="1985" w:type="dxa"/>
          </w:tcPr>
          <w:p w14:paraId="1E878403"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10.32</w:t>
            </w:r>
          </w:p>
        </w:tc>
      </w:tr>
      <w:tr w:rsidR="00A544B0" w:rsidRPr="007722F3" w14:paraId="2AE97AB8" w14:textId="77777777" w:rsidTr="007722F3">
        <w:tc>
          <w:tcPr>
            <w:tcW w:w="2547" w:type="dxa"/>
          </w:tcPr>
          <w:p w14:paraId="639BBC05"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Decoction </w:t>
            </w:r>
          </w:p>
        </w:tc>
        <w:tc>
          <w:tcPr>
            <w:tcW w:w="2126" w:type="dxa"/>
          </w:tcPr>
          <w:p w14:paraId="6888E7C0"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23</w:t>
            </w:r>
          </w:p>
        </w:tc>
        <w:tc>
          <w:tcPr>
            <w:tcW w:w="1985" w:type="dxa"/>
          </w:tcPr>
          <w:p w14:paraId="672FAC14"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18.26</w:t>
            </w:r>
          </w:p>
        </w:tc>
      </w:tr>
      <w:tr w:rsidR="00A544B0" w:rsidRPr="007722F3" w14:paraId="4256F9FA" w14:textId="77777777" w:rsidTr="007722F3">
        <w:tc>
          <w:tcPr>
            <w:tcW w:w="2547" w:type="dxa"/>
          </w:tcPr>
          <w:p w14:paraId="5A15BD8F"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Extract </w:t>
            </w:r>
          </w:p>
        </w:tc>
        <w:tc>
          <w:tcPr>
            <w:tcW w:w="2126" w:type="dxa"/>
          </w:tcPr>
          <w:p w14:paraId="0F15F330"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25</w:t>
            </w:r>
          </w:p>
        </w:tc>
        <w:tc>
          <w:tcPr>
            <w:tcW w:w="1985" w:type="dxa"/>
          </w:tcPr>
          <w:p w14:paraId="581F42EA"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19.84</w:t>
            </w:r>
          </w:p>
        </w:tc>
      </w:tr>
      <w:tr w:rsidR="00A544B0" w:rsidRPr="007722F3" w14:paraId="6C25B0EA" w14:textId="77777777" w:rsidTr="007722F3">
        <w:tc>
          <w:tcPr>
            <w:tcW w:w="2547" w:type="dxa"/>
          </w:tcPr>
          <w:p w14:paraId="1DC0C609"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Others </w:t>
            </w:r>
          </w:p>
        </w:tc>
        <w:tc>
          <w:tcPr>
            <w:tcW w:w="2126" w:type="dxa"/>
          </w:tcPr>
          <w:p w14:paraId="077A156C"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10</w:t>
            </w:r>
          </w:p>
        </w:tc>
        <w:tc>
          <w:tcPr>
            <w:tcW w:w="1985" w:type="dxa"/>
          </w:tcPr>
          <w:p w14:paraId="71949504"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7.93</w:t>
            </w:r>
          </w:p>
        </w:tc>
      </w:tr>
      <w:tr w:rsidR="00A544B0" w:rsidRPr="007722F3" w14:paraId="162385DA" w14:textId="77777777" w:rsidTr="007722F3">
        <w:tc>
          <w:tcPr>
            <w:tcW w:w="2547" w:type="dxa"/>
          </w:tcPr>
          <w:p w14:paraId="7D00E196" w14:textId="4CEE78AD" w:rsidR="00A544B0" w:rsidRPr="007722F3" w:rsidRDefault="00A544B0" w:rsidP="00AC3FCE">
            <w:pPr>
              <w:tabs>
                <w:tab w:val="left" w:pos="1440"/>
              </w:tabs>
              <w:spacing w:before="60" w:after="60" w:line="24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Total </w:t>
            </w:r>
          </w:p>
        </w:tc>
        <w:tc>
          <w:tcPr>
            <w:tcW w:w="2126" w:type="dxa"/>
          </w:tcPr>
          <w:p w14:paraId="25DB3CF1" w14:textId="77777777" w:rsidR="00A544B0" w:rsidRPr="007722F3" w:rsidRDefault="00A544B0" w:rsidP="00AC3FCE">
            <w:pPr>
              <w:tabs>
                <w:tab w:val="left" w:pos="1440"/>
              </w:tabs>
              <w:spacing w:before="60" w:after="60" w:line="24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126</w:t>
            </w:r>
          </w:p>
        </w:tc>
        <w:tc>
          <w:tcPr>
            <w:tcW w:w="1985" w:type="dxa"/>
          </w:tcPr>
          <w:p w14:paraId="66BDB05B" w14:textId="77777777" w:rsidR="00A544B0" w:rsidRPr="007722F3" w:rsidRDefault="00A544B0" w:rsidP="00AC3FCE">
            <w:pPr>
              <w:tabs>
                <w:tab w:val="left" w:pos="1440"/>
              </w:tabs>
              <w:spacing w:before="60" w:after="60" w:line="24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100</w:t>
            </w:r>
          </w:p>
        </w:tc>
      </w:tr>
    </w:tbl>
    <w:p w14:paraId="4EF3FF8C" w14:textId="77777777" w:rsidR="00A544B0" w:rsidRPr="007722F3" w:rsidRDefault="00A544B0" w:rsidP="00D52830">
      <w:pPr>
        <w:jc w:val="both"/>
        <w:rPr>
          <w:rFonts w:ascii="Times New Roman" w:hAnsi="Times New Roman" w:cs="Times New Roman"/>
          <w:sz w:val="24"/>
          <w:szCs w:val="24"/>
        </w:rPr>
      </w:pPr>
    </w:p>
    <w:p w14:paraId="7378E4C9" w14:textId="1D556A42" w:rsidR="00A544B0" w:rsidRPr="007722F3" w:rsidRDefault="00A544B0" w:rsidP="00A544B0">
      <w:pPr>
        <w:tabs>
          <w:tab w:val="left" w:pos="1440"/>
        </w:tabs>
        <w:spacing w:before="60" w:after="60" w:line="360" w:lineRule="auto"/>
        <w:jc w:val="both"/>
        <w:rPr>
          <w:rFonts w:ascii="Times New Roman" w:hAnsi="Times New Roman" w:cs="Times New Roman"/>
          <w:b/>
          <w:sz w:val="24"/>
          <w:szCs w:val="24"/>
        </w:rPr>
      </w:pPr>
      <w:r w:rsidRPr="007722F3">
        <w:rPr>
          <w:rFonts w:ascii="Times New Roman" w:hAnsi="Times New Roman" w:cs="Times New Roman"/>
          <w:b/>
          <w:sz w:val="24"/>
          <w:szCs w:val="24"/>
        </w:rPr>
        <w:lastRenderedPageBreak/>
        <w:t xml:space="preserve">Table </w:t>
      </w:r>
      <w:r w:rsidR="009B555C" w:rsidRPr="007722F3">
        <w:rPr>
          <w:rFonts w:ascii="Times New Roman" w:hAnsi="Times New Roman" w:cs="Times New Roman"/>
          <w:b/>
          <w:sz w:val="24"/>
          <w:szCs w:val="24"/>
        </w:rPr>
        <w:t>8</w:t>
      </w:r>
      <w:r w:rsidRPr="007722F3">
        <w:rPr>
          <w:rFonts w:ascii="Times New Roman" w:hAnsi="Times New Roman" w:cs="Times New Roman"/>
          <w:b/>
          <w:sz w:val="24"/>
          <w:szCs w:val="24"/>
        </w:rPr>
        <w:t>. Method of administration of medicinal plants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1701"/>
      </w:tblGrid>
      <w:tr w:rsidR="00A544B0" w:rsidRPr="007722F3" w14:paraId="4251CA6C" w14:textId="77777777" w:rsidTr="007722F3">
        <w:tc>
          <w:tcPr>
            <w:tcW w:w="3256" w:type="dxa"/>
          </w:tcPr>
          <w:p w14:paraId="7FEDE402"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Wasy of application</w:t>
            </w:r>
          </w:p>
        </w:tc>
        <w:tc>
          <w:tcPr>
            <w:tcW w:w="1701" w:type="dxa"/>
          </w:tcPr>
          <w:p w14:paraId="64511DA1"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Total response</w:t>
            </w:r>
          </w:p>
        </w:tc>
        <w:tc>
          <w:tcPr>
            <w:tcW w:w="1701" w:type="dxa"/>
          </w:tcPr>
          <w:p w14:paraId="16EAA1E7"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 of total</w:t>
            </w:r>
          </w:p>
        </w:tc>
      </w:tr>
      <w:tr w:rsidR="00A544B0" w:rsidRPr="007722F3" w14:paraId="46FBDBAC" w14:textId="77777777" w:rsidTr="007722F3">
        <w:tc>
          <w:tcPr>
            <w:tcW w:w="3256" w:type="dxa"/>
          </w:tcPr>
          <w:p w14:paraId="56CF7137"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Drinking </w:t>
            </w:r>
          </w:p>
        </w:tc>
        <w:tc>
          <w:tcPr>
            <w:tcW w:w="1701" w:type="dxa"/>
          </w:tcPr>
          <w:p w14:paraId="6F373EF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37</w:t>
            </w:r>
          </w:p>
        </w:tc>
        <w:tc>
          <w:tcPr>
            <w:tcW w:w="1701" w:type="dxa"/>
          </w:tcPr>
          <w:p w14:paraId="357790D4"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29.36</w:t>
            </w:r>
          </w:p>
        </w:tc>
      </w:tr>
      <w:tr w:rsidR="00A544B0" w:rsidRPr="007722F3" w14:paraId="21250E08" w14:textId="77777777" w:rsidTr="007722F3">
        <w:tc>
          <w:tcPr>
            <w:tcW w:w="3256" w:type="dxa"/>
          </w:tcPr>
          <w:p w14:paraId="47273A56"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Cream, rub &amp; smearing</w:t>
            </w:r>
          </w:p>
        </w:tc>
        <w:tc>
          <w:tcPr>
            <w:tcW w:w="1701" w:type="dxa"/>
          </w:tcPr>
          <w:p w14:paraId="46F5E1D0"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17</w:t>
            </w:r>
          </w:p>
        </w:tc>
        <w:tc>
          <w:tcPr>
            <w:tcW w:w="1701" w:type="dxa"/>
          </w:tcPr>
          <w:p w14:paraId="61E4C9F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13.49</w:t>
            </w:r>
          </w:p>
        </w:tc>
      </w:tr>
      <w:tr w:rsidR="00A544B0" w:rsidRPr="007722F3" w14:paraId="5641F7E9" w14:textId="77777777" w:rsidTr="007722F3">
        <w:tc>
          <w:tcPr>
            <w:tcW w:w="3256" w:type="dxa"/>
          </w:tcPr>
          <w:p w14:paraId="259801B4"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Tie</w:t>
            </w:r>
          </w:p>
        </w:tc>
        <w:tc>
          <w:tcPr>
            <w:tcW w:w="1701" w:type="dxa"/>
          </w:tcPr>
          <w:p w14:paraId="53862417"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6</w:t>
            </w:r>
          </w:p>
        </w:tc>
        <w:tc>
          <w:tcPr>
            <w:tcW w:w="1701" w:type="dxa"/>
          </w:tcPr>
          <w:p w14:paraId="5C236E0E"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4.76</w:t>
            </w:r>
          </w:p>
        </w:tc>
      </w:tr>
      <w:tr w:rsidR="00A544B0" w:rsidRPr="007722F3" w14:paraId="0AA314FD" w14:textId="77777777" w:rsidTr="007722F3">
        <w:tc>
          <w:tcPr>
            <w:tcW w:w="3256" w:type="dxa"/>
          </w:tcPr>
          <w:p w14:paraId="3BD083E8"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Eating/ eating mixing with food</w:t>
            </w:r>
          </w:p>
        </w:tc>
        <w:tc>
          <w:tcPr>
            <w:tcW w:w="1701" w:type="dxa"/>
          </w:tcPr>
          <w:p w14:paraId="49612217"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26</w:t>
            </w:r>
          </w:p>
        </w:tc>
        <w:tc>
          <w:tcPr>
            <w:tcW w:w="1701" w:type="dxa"/>
          </w:tcPr>
          <w:p w14:paraId="2E6598C9"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20.64</w:t>
            </w:r>
          </w:p>
        </w:tc>
      </w:tr>
      <w:tr w:rsidR="00A544B0" w:rsidRPr="007722F3" w14:paraId="7FFEC10A" w14:textId="77777777" w:rsidTr="007722F3">
        <w:tc>
          <w:tcPr>
            <w:tcW w:w="3256" w:type="dxa"/>
          </w:tcPr>
          <w:p w14:paraId="2D68E9B4"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Dropping</w:t>
            </w:r>
          </w:p>
        </w:tc>
        <w:tc>
          <w:tcPr>
            <w:tcW w:w="1701" w:type="dxa"/>
          </w:tcPr>
          <w:p w14:paraId="2CDA764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701" w:type="dxa"/>
          </w:tcPr>
          <w:p w14:paraId="53F8847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3.17</w:t>
            </w:r>
          </w:p>
        </w:tc>
      </w:tr>
      <w:tr w:rsidR="00A544B0" w:rsidRPr="007722F3" w14:paraId="65F3E5A4" w14:textId="77777777" w:rsidTr="007722F3">
        <w:tc>
          <w:tcPr>
            <w:tcW w:w="3256" w:type="dxa"/>
          </w:tcPr>
          <w:p w14:paraId="6B40877A"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Chew and shallow the liquid </w:t>
            </w:r>
          </w:p>
        </w:tc>
        <w:tc>
          <w:tcPr>
            <w:tcW w:w="1701" w:type="dxa"/>
          </w:tcPr>
          <w:p w14:paraId="259A546C"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21</w:t>
            </w:r>
          </w:p>
        </w:tc>
        <w:tc>
          <w:tcPr>
            <w:tcW w:w="1701" w:type="dxa"/>
          </w:tcPr>
          <w:p w14:paraId="2CA58BE0"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16.68</w:t>
            </w:r>
          </w:p>
        </w:tc>
      </w:tr>
      <w:tr w:rsidR="00A544B0" w:rsidRPr="007722F3" w14:paraId="75BF5517" w14:textId="77777777" w:rsidTr="007722F3">
        <w:tc>
          <w:tcPr>
            <w:tcW w:w="3256" w:type="dxa"/>
          </w:tcPr>
          <w:p w14:paraId="58BDB98A"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Others</w:t>
            </w:r>
          </w:p>
        </w:tc>
        <w:tc>
          <w:tcPr>
            <w:tcW w:w="1701" w:type="dxa"/>
          </w:tcPr>
          <w:p w14:paraId="0183D1BB"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15</w:t>
            </w:r>
          </w:p>
        </w:tc>
        <w:tc>
          <w:tcPr>
            <w:tcW w:w="1701" w:type="dxa"/>
          </w:tcPr>
          <w:p w14:paraId="3911AA4E"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11.90</w:t>
            </w:r>
          </w:p>
        </w:tc>
      </w:tr>
      <w:tr w:rsidR="00A544B0" w:rsidRPr="007722F3" w14:paraId="77347A4C" w14:textId="77777777" w:rsidTr="007722F3">
        <w:tc>
          <w:tcPr>
            <w:tcW w:w="3256" w:type="dxa"/>
          </w:tcPr>
          <w:p w14:paraId="48304818" w14:textId="77777777" w:rsidR="00A544B0" w:rsidRPr="007722F3" w:rsidRDefault="00A544B0" w:rsidP="00AC3FCE">
            <w:pPr>
              <w:tabs>
                <w:tab w:val="left" w:pos="1440"/>
              </w:tabs>
              <w:spacing w:before="60" w:after="60" w:line="276"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Total </w:t>
            </w:r>
          </w:p>
        </w:tc>
        <w:tc>
          <w:tcPr>
            <w:tcW w:w="1701" w:type="dxa"/>
          </w:tcPr>
          <w:p w14:paraId="7F4A9A8E" w14:textId="77777777" w:rsidR="00A544B0" w:rsidRPr="007722F3" w:rsidRDefault="00A544B0" w:rsidP="00AC3FCE">
            <w:pPr>
              <w:tabs>
                <w:tab w:val="left" w:pos="1440"/>
              </w:tabs>
              <w:spacing w:before="60" w:after="60" w:line="276"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126</w:t>
            </w:r>
          </w:p>
        </w:tc>
        <w:tc>
          <w:tcPr>
            <w:tcW w:w="1701" w:type="dxa"/>
          </w:tcPr>
          <w:p w14:paraId="6C18319E" w14:textId="77777777" w:rsidR="00A544B0" w:rsidRPr="007722F3" w:rsidRDefault="00A544B0" w:rsidP="00AC3FCE">
            <w:pPr>
              <w:tabs>
                <w:tab w:val="left" w:pos="1440"/>
              </w:tabs>
              <w:spacing w:before="60" w:after="60" w:line="276"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100</w:t>
            </w:r>
          </w:p>
        </w:tc>
      </w:tr>
    </w:tbl>
    <w:p w14:paraId="75A65A4E" w14:textId="77777777" w:rsidR="00A544B0" w:rsidRPr="007722F3" w:rsidRDefault="00A544B0" w:rsidP="00D52830">
      <w:pPr>
        <w:jc w:val="both"/>
        <w:rPr>
          <w:rFonts w:ascii="Times New Roman" w:hAnsi="Times New Roman" w:cs="Times New Roman"/>
          <w:sz w:val="24"/>
          <w:szCs w:val="24"/>
        </w:rPr>
      </w:pPr>
    </w:p>
    <w:p w14:paraId="0FD72283" w14:textId="69F70C97" w:rsidR="007722F3" w:rsidRPr="007722F3" w:rsidRDefault="007722F3" w:rsidP="00D52830">
      <w:pPr>
        <w:jc w:val="both"/>
        <w:rPr>
          <w:rFonts w:ascii="Times New Roman" w:hAnsi="Times New Roman" w:cs="Times New Roman"/>
          <w:sz w:val="24"/>
          <w:szCs w:val="24"/>
        </w:rPr>
      </w:pPr>
    </w:p>
    <w:p w14:paraId="2B49972D" w14:textId="7E5E690C" w:rsidR="00A544B0" w:rsidRPr="007722F3" w:rsidRDefault="007722F3" w:rsidP="00D52830">
      <w:pPr>
        <w:jc w:val="both"/>
        <w:rPr>
          <w:rFonts w:ascii="Times New Roman" w:hAnsi="Times New Roman" w:cs="Times New Roman"/>
          <w:sz w:val="24"/>
          <w:szCs w:val="24"/>
        </w:rPr>
      </w:pPr>
      <w:r>
        <w:rPr>
          <w:noProof/>
        </w:rPr>
        <w:lastRenderedPageBreak/>
        <w:drawing>
          <wp:inline distT="0" distB="0" distL="0" distR="0" wp14:anchorId="06F0EC52" wp14:editId="63A6BC1C">
            <wp:extent cx="5687060" cy="7812304"/>
            <wp:effectExtent l="0" t="0" r="8890" b="0"/>
            <wp:docPr id="1811513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015" cy="7886422"/>
                    </a:xfrm>
                    <a:prstGeom prst="rect">
                      <a:avLst/>
                    </a:prstGeom>
                    <a:noFill/>
                    <a:ln>
                      <a:noFill/>
                    </a:ln>
                  </pic:spPr>
                </pic:pic>
              </a:graphicData>
            </a:graphic>
          </wp:inline>
        </w:drawing>
      </w:r>
    </w:p>
    <w:p w14:paraId="48F2B694" w14:textId="25C349D1" w:rsidR="00A544B0" w:rsidRDefault="007722F3" w:rsidP="002031BF">
      <w:pPr>
        <w:ind w:firstLine="720"/>
        <w:jc w:val="both"/>
        <w:rPr>
          <w:rFonts w:ascii="Times New Roman" w:eastAsia="Times New Roman" w:hAnsi="Times New Roman" w:cs="Times New Roman"/>
          <w:b/>
          <w:bCs/>
          <w:kern w:val="0"/>
          <w:sz w:val="24"/>
          <w:szCs w:val="24"/>
          <w:lang w:eastAsia="en-IN" w:bidi="hi-IN"/>
          <w14:ligatures w14:val="none"/>
        </w:rPr>
      </w:pPr>
      <w:r w:rsidRPr="002031BF">
        <w:rPr>
          <w:rFonts w:ascii="Times New Roman" w:hAnsi="Times New Roman" w:cs="Times New Roman"/>
          <w:b/>
          <w:bCs/>
          <w:sz w:val="24"/>
          <w:szCs w:val="24"/>
        </w:rPr>
        <w:t>Figure 1</w:t>
      </w:r>
      <w:r w:rsidR="002031BF">
        <w:rPr>
          <w:rFonts w:ascii="Times New Roman" w:hAnsi="Times New Roman" w:cs="Times New Roman"/>
          <w:b/>
          <w:bCs/>
          <w:sz w:val="24"/>
          <w:szCs w:val="24"/>
        </w:rPr>
        <w:t xml:space="preserve">. </w:t>
      </w:r>
      <w:r w:rsidR="002031BF" w:rsidRPr="002031BF">
        <w:rPr>
          <w:rFonts w:ascii="Times New Roman" w:eastAsia="Times New Roman" w:hAnsi="Times New Roman" w:cs="Times New Roman"/>
          <w:b/>
          <w:bCs/>
          <w:kern w:val="0"/>
          <w:sz w:val="24"/>
          <w:szCs w:val="24"/>
          <w:lang w:eastAsia="en-IN" w:bidi="hi-IN"/>
          <w14:ligatures w14:val="none"/>
        </w:rPr>
        <w:t>Photographs of selected medicinal plants</w:t>
      </w:r>
    </w:p>
    <w:p w14:paraId="0DBABDB3" w14:textId="787396F3" w:rsidR="002031BF" w:rsidRDefault="002031BF" w:rsidP="002031BF">
      <w:pPr>
        <w:ind w:firstLine="720"/>
        <w:jc w:val="both"/>
        <w:rPr>
          <w:rFonts w:ascii="Times New Roman" w:eastAsia="Times New Roman" w:hAnsi="Times New Roman" w:cs="Times New Roman"/>
          <w:b/>
          <w:bCs/>
          <w:kern w:val="0"/>
          <w:sz w:val="24"/>
          <w:szCs w:val="24"/>
          <w:lang w:eastAsia="en-IN" w:bidi="hi-IN"/>
          <w14:ligatures w14:val="none"/>
        </w:rPr>
      </w:pPr>
    </w:p>
    <w:p w14:paraId="7D118A58" w14:textId="06B14F9C" w:rsidR="002031BF" w:rsidRDefault="002031BF" w:rsidP="002031BF">
      <w:pPr>
        <w:ind w:firstLine="720"/>
        <w:jc w:val="both"/>
        <w:rPr>
          <w:rFonts w:ascii="Times New Roman" w:eastAsia="Times New Roman" w:hAnsi="Times New Roman" w:cs="Times New Roman"/>
          <w:b/>
          <w:bCs/>
          <w:kern w:val="0"/>
          <w:sz w:val="24"/>
          <w:szCs w:val="24"/>
          <w:lang w:eastAsia="en-IN" w:bidi="hi-IN"/>
          <w14:ligatures w14:val="none"/>
        </w:rPr>
      </w:pPr>
    </w:p>
    <w:p w14:paraId="721936D5" w14:textId="4FF392CB" w:rsidR="002031BF" w:rsidRDefault="002031BF" w:rsidP="002031BF">
      <w:pPr>
        <w:ind w:firstLine="720"/>
        <w:jc w:val="both"/>
        <w:rPr>
          <w:rFonts w:ascii="Times New Roman" w:hAnsi="Times New Roman" w:cs="Times New Roman"/>
          <w:b/>
          <w:bCs/>
          <w:sz w:val="24"/>
          <w:szCs w:val="24"/>
        </w:rPr>
      </w:pPr>
      <w:r>
        <w:rPr>
          <w:noProof/>
          <w:lang w:val="en-US"/>
        </w:rPr>
        <w:lastRenderedPageBreak/>
        <w:drawing>
          <wp:anchor distT="0" distB="0" distL="114300" distR="114300" simplePos="0" relativeHeight="251659264" behindDoc="0" locked="0" layoutInCell="1" allowOverlap="1" wp14:anchorId="4C9EEEAE" wp14:editId="6910098A">
            <wp:simplePos x="0" y="0"/>
            <wp:positionH relativeFrom="column">
              <wp:posOffset>140970</wp:posOffset>
            </wp:positionH>
            <wp:positionV relativeFrom="paragraph">
              <wp:posOffset>320040</wp:posOffset>
            </wp:positionV>
            <wp:extent cx="5368290" cy="2933700"/>
            <wp:effectExtent l="0" t="0" r="3810" b="0"/>
            <wp:wrapSquare wrapText="bothSides"/>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26FFD6D" w14:textId="77777777" w:rsidR="002031BF" w:rsidRDefault="002031BF" w:rsidP="002031BF">
      <w:pPr>
        <w:ind w:firstLine="720"/>
        <w:rPr>
          <w:rFonts w:ascii="Times New Roman" w:hAnsi="Times New Roman" w:cs="Times New Roman"/>
          <w:sz w:val="24"/>
          <w:szCs w:val="24"/>
        </w:rPr>
      </w:pPr>
    </w:p>
    <w:p w14:paraId="302BCCD5" w14:textId="1B5DD5D5" w:rsidR="002031BF" w:rsidRPr="002031BF" w:rsidRDefault="002031BF" w:rsidP="002031BF">
      <w:pPr>
        <w:ind w:firstLine="720"/>
        <w:rPr>
          <w:rFonts w:ascii="Times New Roman" w:hAnsi="Times New Roman" w:cs="Times New Roman"/>
          <w:sz w:val="24"/>
          <w:szCs w:val="24"/>
        </w:rPr>
      </w:pPr>
      <w:r>
        <w:rPr>
          <w:noProof/>
          <w:lang w:val="en-US"/>
        </w:rPr>
        <w:drawing>
          <wp:anchor distT="0" distB="0" distL="114300" distR="114300" simplePos="0" relativeHeight="251661312" behindDoc="0" locked="0" layoutInCell="1" allowOverlap="1" wp14:anchorId="79E106AB" wp14:editId="6E77B820">
            <wp:simplePos x="0" y="0"/>
            <wp:positionH relativeFrom="margin">
              <wp:posOffset>3810</wp:posOffset>
            </wp:positionH>
            <wp:positionV relativeFrom="paragraph">
              <wp:posOffset>288290</wp:posOffset>
            </wp:positionV>
            <wp:extent cx="5650230" cy="3131820"/>
            <wp:effectExtent l="0" t="0" r="7620" b="11430"/>
            <wp:wrapSquare wrapText="bothSides"/>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9255BDD" w14:textId="77777777" w:rsidR="002031BF" w:rsidRPr="002031BF" w:rsidRDefault="002031BF" w:rsidP="002031BF">
      <w:pPr>
        <w:rPr>
          <w:rFonts w:ascii="Times New Roman" w:hAnsi="Times New Roman" w:cs="Times New Roman"/>
          <w:sz w:val="24"/>
          <w:szCs w:val="24"/>
        </w:rPr>
      </w:pPr>
    </w:p>
    <w:p w14:paraId="7E69D53E" w14:textId="77777777" w:rsidR="002031BF" w:rsidRPr="002031BF" w:rsidRDefault="002031BF" w:rsidP="002031BF">
      <w:pPr>
        <w:rPr>
          <w:rFonts w:ascii="Times New Roman" w:hAnsi="Times New Roman" w:cs="Times New Roman"/>
          <w:sz w:val="24"/>
          <w:szCs w:val="24"/>
        </w:rPr>
      </w:pPr>
    </w:p>
    <w:p w14:paraId="0F09F6BB" w14:textId="77777777" w:rsidR="002031BF" w:rsidRPr="002031BF" w:rsidRDefault="002031BF" w:rsidP="002031BF">
      <w:pPr>
        <w:rPr>
          <w:rFonts w:ascii="Times New Roman" w:hAnsi="Times New Roman" w:cs="Times New Roman"/>
          <w:sz w:val="24"/>
          <w:szCs w:val="24"/>
        </w:rPr>
      </w:pPr>
    </w:p>
    <w:p w14:paraId="3B576014" w14:textId="77777777" w:rsidR="002031BF" w:rsidRPr="002031BF" w:rsidRDefault="002031BF" w:rsidP="002031BF">
      <w:pPr>
        <w:rPr>
          <w:rFonts w:ascii="Times New Roman" w:hAnsi="Times New Roman" w:cs="Times New Roman"/>
          <w:sz w:val="24"/>
          <w:szCs w:val="24"/>
        </w:rPr>
      </w:pPr>
    </w:p>
    <w:p w14:paraId="04606887" w14:textId="77777777" w:rsidR="002031BF" w:rsidRPr="002031BF" w:rsidRDefault="002031BF" w:rsidP="002031BF">
      <w:pPr>
        <w:rPr>
          <w:rFonts w:ascii="Times New Roman" w:hAnsi="Times New Roman" w:cs="Times New Roman"/>
          <w:sz w:val="24"/>
          <w:szCs w:val="24"/>
        </w:rPr>
      </w:pPr>
    </w:p>
    <w:p w14:paraId="0C4410BE" w14:textId="77777777" w:rsidR="002031BF" w:rsidRPr="002031BF" w:rsidRDefault="002031BF" w:rsidP="002031BF">
      <w:pPr>
        <w:rPr>
          <w:rFonts w:ascii="Times New Roman" w:hAnsi="Times New Roman" w:cs="Times New Roman"/>
          <w:sz w:val="24"/>
          <w:szCs w:val="24"/>
        </w:rPr>
      </w:pPr>
    </w:p>
    <w:p w14:paraId="6A1C524C" w14:textId="7BF80998" w:rsidR="002031BF" w:rsidRPr="002031BF" w:rsidRDefault="002031BF" w:rsidP="002031BF">
      <w:pPr>
        <w:rPr>
          <w:rFonts w:ascii="Times New Roman" w:hAnsi="Times New Roman" w:cs="Times New Roman"/>
          <w:sz w:val="24"/>
          <w:szCs w:val="24"/>
        </w:rPr>
      </w:pPr>
      <w:r>
        <w:rPr>
          <w:noProof/>
          <w:lang w:val="en-US"/>
        </w:rPr>
        <w:lastRenderedPageBreak/>
        <w:drawing>
          <wp:anchor distT="0" distB="0" distL="114300" distR="114300" simplePos="0" relativeHeight="251663360" behindDoc="0" locked="0" layoutInCell="1" allowOverlap="1" wp14:anchorId="0AA4FF6A" wp14:editId="2E92B593">
            <wp:simplePos x="0" y="0"/>
            <wp:positionH relativeFrom="margin">
              <wp:posOffset>156210</wp:posOffset>
            </wp:positionH>
            <wp:positionV relativeFrom="paragraph">
              <wp:posOffset>205740</wp:posOffset>
            </wp:positionV>
            <wp:extent cx="5479415" cy="3390900"/>
            <wp:effectExtent l="0" t="0" r="6985" b="0"/>
            <wp:wrapSquare wrapText="bothSides"/>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49F32E0" w14:textId="472925F4" w:rsidR="002031BF" w:rsidRPr="002031BF" w:rsidRDefault="002031BF" w:rsidP="002031BF">
      <w:pPr>
        <w:rPr>
          <w:rFonts w:ascii="Times New Roman" w:hAnsi="Times New Roman" w:cs="Times New Roman"/>
          <w:sz w:val="24"/>
          <w:szCs w:val="24"/>
        </w:rPr>
      </w:pPr>
    </w:p>
    <w:p w14:paraId="4B8D2DBC" w14:textId="4325E107" w:rsidR="002031BF" w:rsidRPr="002031BF" w:rsidRDefault="002031BF" w:rsidP="002031BF">
      <w:pPr>
        <w:rPr>
          <w:rFonts w:ascii="Times New Roman" w:hAnsi="Times New Roman" w:cs="Times New Roman"/>
          <w:sz w:val="24"/>
          <w:szCs w:val="24"/>
        </w:rPr>
      </w:pPr>
      <w:r>
        <w:rPr>
          <w:noProof/>
          <w:lang w:val="en-US"/>
        </w:rPr>
        <w:drawing>
          <wp:anchor distT="0" distB="0" distL="114300" distR="114300" simplePos="0" relativeHeight="251665408" behindDoc="0" locked="0" layoutInCell="1" allowOverlap="1" wp14:anchorId="1F369646" wp14:editId="370F7040">
            <wp:simplePos x="0" y="0"/>
            <wp:positionH relativeFrom="column">
              <wp:posOffset>175260</wp:posOffset>
            </wp:positionH>
            <wp:positionV relativeFrom="paragraph">
              <wp:posOffset>288925</wp:posOffset>
            </wp:positionV>
            <wp:extent cx="5486400" cy="3657600"/>
            <wp:effectExtent l="0" t="0" r="0" b="0"/>
            <wp:wrapSquare wrapText="bothSides"/>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1F3D099" w14:textId="0434E313" w:rsidR="002031BF" w:rsidRDefault="002031BF" w:rsidP="002031BF">
      <w:pPr>
        <w:rPr>
          <w:rFonts w:ascii="Times New Roman" w:hAnsi="Times New Roman" w:cs="Times New Roman"/>
          <w:sz w:val="24"/>
          <w:szCs w:val="24"/>
        </w:rPr>
      </w:pPr>
    </w:p>
    <w:p w14:paraId="60C0ACE1" w14:textId="77777777" w:rsidR="002031BF" w:rsidRDefault="002031BF" w:rsidP="002031BF">
      <w:pPr>
        <w:rPr>
          <w:rFonts w:ascii="Times New Roman" w:hAnsi="Times New Roman" w:cs="Times New Roman"/>
          <w:sz w:val="24"/>
          <w:szCs w:val="24"/>
        </w:rPr>
      </w:pPr>
    </w:p>
    <w:p w14:paraId="7362E40F" w14:textId="77777777" w:rsidR="002031BF" w:rsidRDefault="002031BF" w:rsidP="002031BF">
      <w:pPr>
        <w:rPr>
          <w:rFonts w:ascii="Times New Roman" w:hAnsi="Times New Roman" w:cs="Times New Roman"/>
          <w:sz w:val="24"/>
          <w:szCs w:val="24"/>
        </w:rPr>
      </w:pPr>
    </w:p>
    <w:p w14:paraId="7D2D9ED6" w14:textId="436B8216" w:rsidR="002031BF" w:rsidRDefault="002031BF" w:rsidP="002031BF">
      <w:pPr>
        <w:rPr>
          <w:rFonts w:ascii="Times New Roman" w:hAnsi="Times New Roman" w:cs="Times New Roman"/>
          <w:sz w:val="24"/>
          <w:szCs w:val="24"/>
        </w:rPr>
      </w:pPr>
      <w:r>
        <w:rPr>
          <w:noProof/>
          <w:lang w:val="en-US"/>
        </w:rPr>
        <w:lastRenderedPageBreak/>
        <w:drawing>
          <wp:anchor distT="0" distB="0" distL="114300" distR="114300" simplePos="0" relativeHeight="251667456" behindDoc="0" locked="0" layoutInCell="1" allowOverlap="1" wp14:anchorId="21C4AED8" wp14:editId="44FC5CAB">
            <wp:simplePos x="0" y="0"/>
            <wp:positionH relativeFrom="margin">
              <wp:posOffset>144780</wp:posOffset>
            </wp:positionH>
            <wp:positionV relativeFrom="paragraph">
              <wp:posOffset>0</wp:posOffset>
            </wp:positionV>
            <wp:extent cx="5479415" cy="3657600"/>
            <wp:effectExtent l="0" t="0" r="6985" b="0"/>
            <wp:wrapSquare wrapText="bothSides"/>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70901C2" w14:textId="736D9721" w:rsidR="002031BF" w:rsidRPr="002031BF" w:rsidRDefault="002031BF" w:rsidP="00AB7720">
      <w:pPr>
        <w:tabs>
          <w:tab w:val="left" w:pos="1140"/>
        </w:tabs>
        <w:rPr>
          <w:rFonts w:ascii="Times New Roman" w:hAnsi="Times New Roman" w:cs="Times New Roman"/>
          <w:sz w:val="24"/>
          <w:szCs w:val="24"/>
        </w:rPr>
      </w:pPr>
      <w:r>
        <w:rPr>
          <w:rFonts w:ascii="Times New Roman" w:hAnsi="Times New Roman" w:cs="Times New Roman"/>
          <w:sz w:val="24"/>
          <w:szCs w:val="24"/>
        </w:rPr>
        <w:tab/>
      </w:r>
      <w:r>
        <w:rPr>
          <w:noProof/>
          <w:lang w:val="en-US"/>
        </w:rPr>
        <w:drawing>
          <wp:anchor distT="0" distB="0" distL="114300" distR="114300" simplePos="0" relativeHeight="251669504" behindDoc="0" locked="0" layoutInCell="1" allowOverlap="1" wp14:anchorId="2AF6470C" wp14:editId="3182CD04">
            <wp:simplePos x="0" y="0"/>
            <wp:positionH relativeFrom="margin">
              <wp:posOffset>0</wp:posOffset>
            </wp:positionH>
            <wp:positionV relativeFrom="paragraph">
              <wp:posOffset>288925</wp:posOffset>
            </wp:positionV>
            <wp:extent cx="5479415" cy="4572000"/>
            <wp:effectExtent l="0" t="0" r="6985" b="0"/>
            <wp:wrapSquare wrapText="bothSides"/>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sectPr w:rsidR="002031BF" w:rsidRPr="002031B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CC264" w14:textId="77777777" w:rsidR="00CD1245" w:rsidRDefault="00CD1245" w:rsidP="00B27B8D">
      <w:pPr>
        <w:spacing w:after="0" w:line="240" w:lineRule="auto"/>
      </w:pPr>
      <w:r>
        <w:separator/>
      </w:r>
    </w:p>
  </w:endnote>
  <w:endnote w:type="continuationSeparator" w:id="0">
    <w:p w14:paraId="5E52C371" w14:textId="77777777" w:rsidR="00CD1245" w:rsidRDefault="00CD1245" w:rsidP="00B2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4DDA" w14:textId="77777777" w:rsidR="00B27B8D" w:rsidRDefault="00B27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4830B" w14:textId="77777777" w:rsidR="00B27B8D" w:rsidRDefault="00B27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1254" w14:textId="77777777" w:rsidR="00B27B8D" w:rsidRDefault="00B2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2D9B8" w14:textId="77777777" w:rsidR="00CD1245" w:rsidRDefault="00CD1245" w:rsidP="00B27B8D">
      <w:pPr>
        <w:spacing w:after="0" w:line="240" w:lineRule="auto"/>
      </w:pPr>
      <w:r>
        <w:separator/>
      </w:r>
    </w:p>
  </w:footnote>
  <w:footnote w:type="continuationSeparator" w:id="0">
    <w:p w14:paraId="5D192168" w14:textId="77777777" w:rsidR="00CD1245" w:rsidRDefault="00CD1245" w:rsidP="00B2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F4C9" w14:textId="116932C5" w:rsidR="00B27B8D" w:rsidRDefault="00B27B8D">
    <w:pPr>
      <w:pStyle w:val="Header"/>
    </w:pPr>
    <w:r>
      <w:rPr>
        <w:noProof/>
      </w:rPr>
      <w:pict w14:anchorId="5C465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7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DD2C" w14:textId="6986B801" w:rsidR="00B27B8D" w:rsidRDefault="00B27B8D">
    <w:pPr>
      <w:pStyle w:val="Header"/>
    </w:pPr>
    <w:r>
      <w:rPr>
        <w:noProof/>
      </w:rPr>
      <w:pict w14:anchorId="0FCA9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7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DD77" w14:textId="4D608A51" w:rsidR="00B27B8D" w:rsidRDefault="00B27B8D">
    <w:pPr>
      <w:pStyle w:val="Header"/>
    </w:pPr>
    <w:r>
      <w:rPr>
        <w:noProof/>
      </w:rPr>
      <w:pict w14:anchorId="48179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7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B7B"/>
    <w:multiLevelType w:val="hybridMultilevel"/>
    <w:tmpl w:val="2E7CA822"/>
    <w:lvl w:ilvl="0" w:tplc="7506E4F6">
      <w:start w:val="1"/>
      <w:numFmt w:val="decimal"/>
      <w:lvlText w:val="%1."/>
      <w:lvlJc w:val="left"/>
      <w:pPr>
        <w:ind w:left="7732" w:hanging="360"/>
      </w:pPr>
      <w:rPr>
        <w:rFonts w:hint="default"/>
      </w:rPr>
    </w:lvl>
    <w:lvl w:ilvl="1" w:tplc="40090019" w:tentative="1">
      <w:start w:val="1"/>
      <w:numFmt w:val="lowerLetter"/>
      <w:lvlText w:val="%2."/>
      <w:lvlJc w:val="left"/>
      <w:pPr>
        <w:ind w:left="8452" w:hanging="360"/>
      </w:pPr>
    </w:lvl>
    <w:lvl w:ilvl="2" w:tplc="4009001B" w:tentative="1">
      <w:start w:val="1"/>
      <w:numFmt w:val="lowerRoman"/>
      <w:lvlText w:val="%3."/>
      <w:lvlJc w:val="right"/>
      <w:pPr>
        <w:ind w:left="9172" w:hanging="180"/>
      </w:pPr>
    </w:lvl>
    <w:lvl w:ilvl="3" w:tplc="4009000F" w:tentative="1">
      <w:start w:val="1"/>
      <w:numFmt w:val="decimal"/>
      <w:lvlText w:val="%4."/>
      <w:lvlJc w:val="left"/>
      <w:pPr>
        <w:ind w:left="9892" w:hanging="360"/>
      </w:pPr>
    </w:lvl>
    <w:lvl w:ilvl="4" w:tplc="40090019" w:tentative="1">
      <w:start w:val="1"/>
      <w:numFmt w:val="lowerLetter"/>
      <w:lvlText w:val="%5."/>
      <w:lvlJc w:val="left"/>
      <w:pPr>
        <w:ind w:left="10612" w:hanging="360"/>
      </w:pPr>
    </w:lvl>
    <w:lvl w:ilvl="5" w:tplc="4009001B" w:tentative="1">
      <w:start w:val="1"/>
      <w:numFmt w:val="lowerRoman"/>
      <w:lvlText w:val="%6."/>
      <w:lvlJc w:val="right"/>
      <w:pPr>
        <w:ind w:left="11332" w:hanging="180"/>
      </w:pPr>
    </w:lvl>
    <w:lvl w:ilvl="6" w:tplc="4009000F" w:tentative="1">
      <w:start w:val="1"/>
      <w:numFmt w:val="decimal"/>
      <w:lvlText w:val="%7."/>
      <w:lvlJc w:val="left"/>
      <w:pPr>
        <w:ind w:left="12052" w:hanging="360"/>
      </w:pPr>
    </w:lvl>
    <w:lvl w:ilvl="7" w:tplc="40090019" w:tentative="1">
      <w:start w:val="1"/>
      <w:numFmt w:val="lowerLetter"/>
      <w:lvlText w:val="%8."/>
      <w:lvlJc w:val="left"/>
      <w:pPr>
        <w:ind w:left="12772" w:hanging="360"/>
      </w:pPr>
    </w:lvl>
    <w:lvl w:ilvl="8" w:tplc="4009001B" w:tentative="1">
      <w:start w:val="1"/>
      <w:numFmt w:val="lowerRoman"/>
      <w:lvlText w:val="%9."/>
      <w:lvlJc w:val="right"/>
      <w:pPr>
        <w:ind w:left="13492" w:hanging="180"/>
      </w:pPr>
    </w:lvl>
  </w:abstractNum>
  <w:abstractNum w:abstractNumId="1" w15:restartNumberingAfterBreak="0">
    <w:nsid w:val="128352CF"/>
    <w:multiLevelType w:val="multilevel"/>
    <w:tmpl w:val="3DBE0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06DDB"/>
    <w:multiLevelType w:val="multilevel"/>
    <w:tmpl w:val="7E02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21F2C"/>
    <w:multiLevelType w:val="multilevel"/>
    <w:tmpl w:val="7BF0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177A4"/>
    <w:multiLevelType w:val="multilevel"/>
    <w:tmpl w:val="1EB6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F7470F"/>
    <w:multiLevelType w:val="multilevel"/>
    <w:tmpl w:val="7EB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276D9"/>
    <w:multiLevelType w:val="multilevel"/>
    <w:tmpl w:val="7468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3B"/>
    <w:rsid w:val="001312C7"/>
    <w:rsid w:val="001645E3"/>
    <w:rsid w:val="00190D3B"/>
    <w:rsid w:val="001E5EBB"/>
    <w:rsid w:val="002031BF"/>
    <w:rsid w:val="00225F83"/>
    <w:rsid w:val="002732FA"/>
    <w:rsid w:val="002A6033"/>
    <w:rsid w:val="00310359"/>
    <w:rsid w:val="00342597"/>
    <w:rsid w:val="003C6369"/>
    <w:rsid w:val="005E2729"/>
    <w:rsid w:val="006A4608"/>
    <w:rsid w:val="006D5C2D"/>
    <w:rsid w:val="007377FF"/>
    <w:rsid w:val="007722F3"/>
    <w:rsid w:val="008333C2"/>
    <w:rsid w:val="008E232E"/>
    <w:rsid w:val="009B555C"/>
    <w:rsid w:val="00A544B0"/>
    <w:rsid w:val="00A94460"/>
    <w:rsid w:val="00AB7720"/>
    <w:rsid w:val="00B27B8D"/>
    <w:rsid w:val="00CA1630"/>
    <w:rsid w:val="00CD1245"/>
    <w:rsid w:val="00D52830"/>
    <w:rsid w:val="00F5496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323301"/>
  <w14:defaultImageDpi w14:val="32767"/>
  <w15:chartTrackingRefBased/>
  <w15:docId w15:val="{C972B6A8-1550-46BB-8E3A-8EC2D38F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D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0D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0D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90D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D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D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0D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0D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90D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D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D3B"/>
    <w:rPr>
      <w:rFonts w:eastAsiaTheme="majorEastAsia" w:cstheme="majorBidi"/>
      <w:color w:val="272727" w:themeColor="text1" w:themeTint="D8"/>
    </w:rPr>
  </w:style>
  <w:style w:type="paragraph" w:styleId="Title">
    <w:name w:val="Title"/>
    <w:basedOn w:val="Normal"/>
    <w:next w:val="Normal"/>
    <w:link w:val="TitleChar"/>
    <w:uiPriority w:val="10"/>
    <w:qFormat/>
    <w:rsid w:val="00190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D3B"/>
    <w:pPr>
      <w:spacing w:before="160"/>
      <w:jc w:val="center"/>
    </w:pPr>
    <w:rPr>
      <w:i/>
      <w:iCs/>
      <w:color w:val="404040" w:themeColor="text1" w:themeTint="BF"/>
    </w:rPr>
  </w:style>
  <w:style w:type="character" w:customStyle="1" w:styleId="QuoteChar">
    <w:name w:val="Quote Char"/>
    <w:basedOn w:val="DefaultParagraphFont"/>
    <w:link w:val="Quote"/>
    <w:uiPriority w:val="29"/>
    <w:rsid w:val="00190D3B"/>
    <w:rPr>
      <w:i/>
      <w:iCs/>
      <w:color w:val="404040" w:themeColor="text1" w:themeTint="BF"/>
    </w:rPr>
  </w:style>
  <w:style w:type="paragraph" w:styleId="ListParagraph">
    <w:name w:val="List Paragraph"/>
    <w:basedOn w:val="Normal"/>
    <w:uiPriority w:val="34"/>
    <w:qFormat/>
    <w:rsid w:val="00190D3B"/>
    <w:pPr>
      <w:ind w:left="720"/>
      <w:contextualSpacing/>
    </w:pPr>
  </w:style>
  <w:style w:type="character" w:styleId="IntenseEmphasis">
    <w:name w:val="Intense Emphasis"/>
    <w:basedOn w:val="DefaultParagraphFont"/>
    <w:uiPriority w:val="21"/>
    <w:qFormat/>
    <w:rsid w:val="00190D3B"/>
    <w:rPr>
      <w:i/>
      <w:iCs/>
      <w:color w:val="2F5496" w:themeColor="accent1" w:themeShade="BF"/>
    </w:rPr>
  </w:style>
  <w:style w:type="paragraph" w:styleId="IntenseQuote">
    <w:name w:val="Intense Quote"/>
    <w:basedOn w:val="Normal"/>
    <w:next w:val="Normal"/>
    <w:link w:val="IntenseQuoteChar"/>
    <w:uiPriority w:val="30"/>
    <w:qFormat/>
    <w:rsid w:val="00190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D3B"/>
    <w:rPr>
      <w:i/>
      <w:iCs/>
      <w:color w:val="2F5496" w:themeColor="accent1" w:themeShade="BF"/>
    </w:rPr>
  </w:style>
  <w:style w:type="character" w:styleId="IntenseReference">
    <w:name w:val="Intense Reference"/>
    <w:basedOn w:val="DefaultParagraphFont"/>
    <w:uiPriority w:val="32"/>
    <w:qFormat/>
    <w:rsid w:val="00190D3B"/>
    <w:rPr>
      <w:b/>
      <w:bCs/>
      <w:smallCaps/>
      <w:color w:val="2F5496" w:themeColor="accent1" w:themeShade="BF"/>
      <w:spacing w:val="5"/>
    </w:rPr>
  </w:style>
  <w:style w:type="character" w:styleId="Strong">
    <w:name w:val="Strong"/>
    <w:basedOn w:val="DefaultParagraphFont"/>
    <w:uiPriority w:val="22"/>
    <w:qFormat/>
    <w:rsid w:val="00190D3B"/>
    <w:rPr>
      <w:b/>
      <w:bCs/>
    </w:rPr>
  </w:style>
  <w:style w:type="paragraph" w:styleId="NormalWeb">
    <w:name w:val="Normal (Web)"/>
    <w:basedOn w:val="Normal"/>
    <w:uiPriority w:val="99"/>
    <w:semiHidden/>
    <w:unhideWhenUsed/>
    <w:rsid w:val="00190D3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190D3B"/>
    <w:rPr>
      <w:i/>
      <w:iCs/>
    </w:rPr>
  </w:style>
  <w:style w:type="character" w:styleId="Hyperlink">
    <w:name w:val="Hyperlink"/>
    <w:basedOn w:val="DefaultParagraphFont"/>
    <w:uiPriority w:val="99"/>
    <w:unhideWhenUsed/>
    <w:rsid w:val="001E5EBB"/>
    <w:rPr>
      <w:color w:val="0563C1" w:themeColor="hyperlink"/>
      <w:u w:val="single"/>
    </w:rPr>
  </w:style>
  <w:style w:type="character" w:styleId="UnresolvedMention">
    <w:name w:val="Unresolved Mention"/>
    <w:basedOn w:val="DefaultParagraphFont"/>
    <w:uiPriority w:val="99"/>
    <w:semiHidden/>
    <w:unhideWhenUsed/>
    <w:rsid w:val="001E5EBB"/>
    <w:rPr>
      <w:color w:val="605E5C"/>
      <w:shd w:val="clear" w:color="auto" w:fill="E1DFDD"/>
    </w:rPr>
  </w:style>
  <w:style w:type="table" w:styleId="TableGrid">
    <w:name w:val="Table Grid"/>
    <w:basedOn w:val="TableNormal"/>
    <w:uiPriority w:val="39"/>
    <w:rsid w:val="006D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8D"/>
  </w:style>
  <w:style w:type="paragraph" w:styleId="Footer">
    <w:name w:val="footer"/>
    <w:basedOn w:val="Normal"/>
    <w:link w:val="FooterChar"/>
    <w:uiPriority w:val="99"/>
    <w:unhideWhenUsed/>
    <w:rsid w:val="00B2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86/s13002-018-0208-9" TargetMode="Externa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Fig.2 Source of Medicinal plants</a:t>
            </a:r>
          </a:p>
        </c:rich>
      </c:tx>
      <c:layout>
        <c:manualLayout>
          <c:xMode val="edge"/>
          <c:yMode val="edge"/>
          <c:x val="0.27772231501365374"/>
          <c:y val="0.92151162790697649"/>
        </c:manualLayout>
      </c:layout>
      <c:overlay val="0"/>
      <c:spPr>
        <a:noFill/>
        <a:ln>
          <a:noFill/>
        </a:ln>
        <a:effectLst/>
      </c:spPr>
    </c:title>
    <c:autoTitleDeleted val="0"/>
    <c:plotArea>
      <c:layout>
        <c:manualLayout>
          <c:layoutTarget val="inner"/>
          <c:xMode val="edge"/>
          <c:yMode val="edge"/>
          <c:x val="9.5914260717410355E-2"/>
          <c:y val="2.9863336048511189E-2"/>
          <c:w val="0.88304207428616888"/>
          <c:h val="0.81561112071022457"/>
        </c:manualLayout>
      </c:layout>
      <c:barChart>
        <c:barDir val="col"/>
        <c:grouping val="clustered"/>
        <c:varyColors val="0"/>
        <c:ser>
          <c:idx val="0"/>
          <c:order val="0"/>
          <c:tx>
            <c:strRef>
              <c:f>Sheet1!$C$6</c:f>
              <c:strCache>
                <c:ptCount val="1"/>
                <c:pt idx="0">
                  <c:v>Number of species</c:v>
                </c:pt>
              </c:strCache>
            </c:strRef>
          </c:tx>
          <c:spPr>
            <a:solidFill>
              <a:schemeClr val="accent1"/>
            </a:solidFill>
            <a:ln>
              <a:noFill/>
            </a:ln>
            <a:effectLst/>
          </c:spPr>
          <c:invertIfNegative val="0"/>
          <c:cat>
            <c:strRef>
              <c:f>Sheet1!$B$7:$B$9</c:f>
              <c:strCache>
                <c:ptCount val="3"/>
                <c:pt idx="0">
                  <c:v>Wild </c:v>
                </c:pt>
                <c:pt idx="1">
                  <c:v>Wild and home garden </c:v>
                </c:pt>
                <c:pt idx="2">
                  <c:v>Home garden </c:v>
                </c:pt>
              </c:strCache>
            </c:strRef>
          </c:cat>
          <c:val>
            <c:numRef>
              <c:f>Sheet1!$C$7:$C$9</c:f>
              <c:numCache>
                <c:formatCode>General</c:formatCode>
                <c:ptCount val="3"/>
                <c:pt idx="0">
                  <c:v>86</c:v>
                </c:pt>
                <c:pt idx="1">
                  <c:v>11</c:v>
                </c:pt>
                <c:pt idx="2">
                  <c:v>1</c:v>
                </c:pt>
              </c:numCache>
            </c:numRef>
          </c:val>
          <c:extLst>
            <c:ext xmlns:c16="http://schemas.microsoft.com/office/drawing/2014/chart" uri="{C3380CC4-5D6E-409C-BE32-E72D297353CC}">
              <c16:uniqueId val="{00000000-2B2D-4DBC-8C43-5F40E14CC67C}"/>
            </c:ext>
          </c:extLst>
        </c:ser>
        <c:ser>
          <c:idx val="1"/>
          <c:order val="1"/>
          <c:tx>
            <c:strRef>
              <c:f>Sheet1!$D$6</c:f>
              <c:strCache>
                <c:ptCount val="1"/>
                <c:pt idx="0">
                  <c:v>Percentage </c:v>
                </c:pt>
              </c:strCache>
            </c:strRef>
          </c:tx>
          <c:spPr>
            <a:solidFill>
              <a:schemeClr val="accent2"/>
            </a:solidFill>
            <a:ln>
              <a:noFill/>
            </a:ln>
            <a:effectLst/>
          </c:spPr>
          <c:invertIfNegative val="0"/>
          <c:cat>
            <c:strRef>
              <c:f>Sheet1!$B$7:$B$9</c:f>
              <c:strCache>
                <c:ptCount val="3"/>
                <c:pt idx="0">
                  <c:v>Wild </c:v>
                </c:pt>
                <c:pt idx="1">
                  <c:v>Wild and home garden </c:v>
                </c:pt>
                <c:pt idx="2">
                  <c:v>Home garden </c:v>
                </c:pt>
              </c:strCache>
            </c:strRef>
          </c:cat>
          <c:val>
            <c:numRef>
              <c:f>Sheet1!$D$7:$D$9</c:f>
              <c:numCache>
                <c:formatCode>General</c:formatCode>
                <c:ptCount val="3"/>
                <c:pt idx="0">
                  <c:v>87.75</c:v>
                </c:pt>
                <c:pt idx="1">
                  <c:v>11.23</c:v>
                </c:pt>
                <c:pt idx="2">
                  <c:v>1.02</c:v>
                </c:pt>
              </c:numCache>
            </c:numRef>
          </c:val>
          <c:extLst>
            <c:ext xmlns:c16="http://schemas.microsoft.com/office/drawing/2014/chart" uri="{C3380CC4-5D6E-409C-BE32-E72D297353CC}">
              <c16:uniqueId val="{00000001-2B2D-4DBC-8C43-5F40E14CC67C}"/>
            </c:ext>
          </c:extLst>
        </c:ser>
        <c:dLbls>
          <c:showLegendKey val="0"/>
          <c:showVal val="0"/>
          <c:showCatName val="0"/>
          <c:showSerName val="0"/>
          <c:showPercent val="0"/>
          <c:showBubbleSize val="0"/>
        </c:dLbls>
        <c:gapWidth val="219"/>
        <c:overlap val="-27"/>
        <c:axId val="152642304"/>
        <c:axId val="152643840"/>
      </c:barChart>
      <c:catAx>
        <c:axId val="15264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643840"/>
        <c:crosses val="autoZero"/>
        <c:auto val="1"/>
        <c:lblAlgn val="ctr"/>
        <c:lblOffset val="100"/>
        <c:noMultiLvlLbl val="0"/>
      </c:catAx>
      <c:valAx>
        <c:axId val="15264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642304"/>
        <c:crosses val="autoZero"/>
        <c:crossBetween val="between"/>
      </c:valAx>
      <c:spPr>
        <a:noFill/>
        <a:ln>
          <a:noFill/>
        </a:ln>
        <a:effectLst/>
      </c:spPr>
    </c:plotArea>
    <c:legend>
      <c:legendPos val="b"/>
      <c:layout>
        <c:manualLayout>
          <c:xMode val="edge"/>
          <c:yMode val="edge"/>
          <c:x val="0.53685219650573979"/>
          <c:y val="2.4422777873768921E-2"/>
          <c:w val="0.42494848749966879"/>
          <c:h val="0.112709829766577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i="0" u="none" strike="noStrike" baseline="0">
                <a:effectLst/>
              </a:rPr>
              <a:t>Fig.3 Habits of medicinal plants</a:t>
            </a:r>
            <a:endParaRPr lang="en-IN" sz="1200" b="1"/>
          </a:p>
        </c:rich>
      </c:tx>
      <c:layout>
        <c:manualLayout>
          <c:xMode val="edge"/>
          <c:yMode val="edge"/>
          <c:x val="0.27244258739299737"/>
          <c:y val="0.92222222222222228"/>
        </c:manualLayout>
      </c:layout>
      <c:overlay val="0"/>
      <c:spPr>
        <a:noFill/>
        <a:ln>
          <a:noFill/>
        </a:ln>
        <a:effectLst/>
      </c:spPr>
    </c:title>
    <c:autoTitleDeleted val="0"/>
    <c:plotArea>
      <c:layout>
        <c:manualLayout>
          <c:layoutTarget val="inner"/>
          <c:xMode val="edge"/>
          <c:yMode val="edge"/>
          <c:x val="6.9358705161854772E-2"/>
          <c:y val="7.9120370370370396E-2"/>
          <c:w val="0.76675240594925642"/>
          <c:h val="0.73720647419072627"/>
        </c:manualLayout>
      </c:layout>
      <c:barChart>
        <c:barDir val="col"/>
        <c:grouping val="clustered"/>
        <c:varyColors val="0"/>
        <c:ser>
          <c:idx val="0"/>
          <c:order val="0"/>
          <c:tx>
            <c:strRef>
              <c:f>Sheet1!$C$17</c:f>
              <c:strCache>
                <c:ptCount val="1"/>
                <c:pt idx="0">
                  <c:v>Number of species</c:v>
                </c:pt>
              </c:strCache>
            </c:strRef>
          </c:tx>
          <c:spPr>
            <a:solidFill>
              <a:schemeClr val="accent1"/>
            </a:solidFill>
            <a:ln>
              <a:noFill/>
            </a:ln>
            <a:effectLst/>
          </c:spPr>
          <c:invertIfNegative val="0"/>
          <c:cat>
            <c:strRef>
              <c:f>Sheet1!$B$18:$B$22</c:f>
              <c:strCache>
                <c:ptCount val="5"/>
                <c:pt idx="0">
                  <c:v>Herbs </c:v>
                </c:pt>
                <c:pt idx="1">
                  <c:v>Shrubs </c:v>
                </c:pt>
                <c:pt idx="2">
                  <c:v>Trees </c:v>
                </c:pt>
                <c:pt idx="3">
                  <c:v>Climbers </c:v>
                </c:pt>
                <c:pt idx="4">
                  <c:v>Twiners </c:v>
                </c:pt>
              </c:strCache>
            </c:strRef>
          </c:cat>
          <c:val>
            <c:numRef>
              <c:f>Sheet1!$C$18:$C$22</c:f>
              <c:numCache>
                <c:formatCode>General</c:formatCode>
                <c:ptCount val="5"/>
                <c:pt idx="0">
                  <c:v>35</c:v>
                </c:pt>
                <c:pt idx="1">
                  <c:v>19</c:v>
                </c:pt>
                <c:pt idx="2">
                  <c:v>37</c:v>
                </c:pt>
                <c:pt idx="3">
                  <c:v>5</c:v>
                </c:pt>
                <c:pt idx="4">
                  <c:v>2</c:v>
                </c:pt>
              </c:numCache>
            </c:numRef>
          </c:val>
          <c:extLst>
            <c:ext xmlns:c16="http://schemas.microsoft.com/office/drawing/2014/chart" uri="{C3380CC4-5D6E-409C-BE32-E72D297353CC}">
              <c16:uniqueId val="{00000000-F6CA-44F7-A8D9-CDDB36211F54}"/>
            </c:ext>
          </c:extLst>
        </c:ser>
        <c:ser>
          <c:idx val="1"/>
          <c:order val="1"/>
          <c:tx>
            <c:strRef>
              <c:f>Sheet1!$D$17</c:f>
              <c:strCache>
                <c:ptCount val="1"/>
                <c:pt idx="0">
                  <c:v>Percentage </c:v>
                </c:pt>
              </c:strCache>
            </c:strRef>
          </c:tx>
          <c:spPr>
            <a:solidFill>
              <a:schemeClr val="accent2"/>
            </a:solidFill>
            <a:ln>
              <a:noFill/>
            </a:ln>
            <a:effectLst/>
          </c:spPr>
          <c:invertIfNegative val="0"/>
          <c:cat>
            <c:strRef>
              <c:f>Sheet1!$B$18:$B$22</c:f>
              <c:strCache>
                <c:ptCount val="5"/>
                <c:pt idx="0">
                  <c:v>Herbs </c:v>
                </c:pt>
                <c:pt idx="1">
                  <c:v>Shrubs </c:v>
                </c:pt>
                <c:pt idx="2">
                  <c:v>Trees </c:v>
                </c:pt>
                <c:pt idx="3">
                  <c:v>Climbers </c:v>
                </c:pt>
                <c:pt idx="4">
                  <c:v>Twiners </c:v>
                </c:pt>
              </c:strCache>
            </c:strRef>
          </c:cat>
          <c:val>
            <c:numRef>
              <c:f>Sheet1!$D$18:$D$22</c:f>
              <c:numCache>
                <c:formatCode>General</c:formatCode>
                <c:ptCount val="5"/>
                <c:pt idx="0">
                  <c:v>35.720000000000013</c:v>
                </c:pt>
                <c:pt idx="1">
                  <c:v>19.39</c:v>
                </c:pt>
                <c:pt idx="2">
                  <c:v>37.75</c:v>
                </c:pt>
                <c:pt idx="3">
                  <c:v>5.0999999999999996</c:v>
                </c:pt>
                <c:pt idx="4">
                  <c:v>2.04</c:v>
                </c:pt>
              </c:numCache>
            </c:numRef>
          </c:val>
          <c:extLst>
            <c:ext xmlns:c16="http://schemas.microsoft.com/office/drawing/2014/chart" uri="{C3380CC4-5D6E-409C-BE32-E72D297353CC}">
              <c16:uniqueId val="{00000001-F6CA-44F7-A8D9-CDDB36211F54}"/>
            </c:ext>
          </c:extLst>
        </c:ser>
        <c:dLbls>
          <c:showLegendKey val="0"/>
          <c:showVal val="0"/>
          <c:showCatName val="0"/>
          <c:showSerName val="0"/>
          <c:showPercent val="0"/>
          <c:showBubbleSize val="0"/>
        </c:dLbls>
        <c:gapWidth val="219"/>
        <c:overlap val="-27"/>
        <c:axId val="152973696"/>
        <c:axId val="152975232"/>
      </c:barChart>
      <c:catAx>
        <c:axId val="1529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975232"/>
        <c:crosses val="autoZero"/>
        <c:auto val="1"/>
        <c:lblAlgn val="ctr"/>
        <c:lblOffset val="100"/>
        <c:noMultiLvlLbl val="0"/>
      </c:catAx>
      <c:valAx>
        <c:axId val="15297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973696"/>
        <c:crosses val="autoZero"/>
        <c:crossBetween val="between"/>
      </c:valAx>
      <c:spPr>
        <a:noFill/>
        <a:ln>
          <a:noFill/>
        </a:ln>
        <a:effectLst/>
      </c:spPr>
    </c:plotArea>
    <c:legend>
      <c:legendPos val="b"/>
      <c:layout>
        <c:manualLayout>
          <c:xMode val="edge"/>
          <c:yMode val="edge"/>
          <c:x val="0.81993307086614176"/>
          <c:y val="0.26909667541557308"/>
          <c:w val="0.18006692913385833"/>
          <c:h val="0.291088509769612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i="0" u="none" strike="noStrike" baseline="0">
                <a:effectLst/>
              </a:rPr>
              <a:t>Fig.4 Plant parts used for medicine preparation</a:t>
            </a:r>
            <a:endParaRPr lang="en-IN" sz="1200" b="1"/>
          </a:p>
        </c:rich>
      </c:tx>
      <c:layout>
        <c:manualLayout>
          <c:xMode val="edge"/>
          <c:yMode val="edge"/>
          <c:x val="0.13332091122197512"/>
          <c:y val="0.89274181331360503"/>
        </c:manualLayout>
      </c:layout>
      <c:overlay val="0"/>
      <c:spPr>
        <a:noFill/>
        <a:ln>
          <a:noFill/>
        </a:ln>
        <a:effectLst/>
      </c:spPr>
    </c:title>
    <c:autoTitleDeleted val="0"/>
    <c:plotArea>
      <c:layout>
        <c:manualLayout>
          <c:layoutTarget val="inner"/>
          <c:xMode val="edge"/>
          <c:yMode val="edge"/>
          <c:x val="6.6580927384076991E-2"/>
          <c:y val="4.7645017527171506E-2"/>
          <c:w val="0.80464466750816499"/>
          <c:h val="0.72523243319417297"/>
        </c:manualLayout>
      </c:layout>
      <c:barChart>
        <c:barDir val="col"/>
        <c:grouping val="clustered"/>
        <c:varyColors val="0"/>
        <c:ser>
          <c:idx val="0"/>
          <c:order val="0"/>
          <c:tx>
            <c:strRef>
              <c:f>Sheet1!$C$31</c:f>
              <c:strCache>
                <c:ptCount val="1"/>
                <c:pt idx="0">
                  <c:v>Total response </c:v>
                </c:pt>
              </c:strCache>
            </c:strRef>
          </c:tx>
          <c:spPr>
            <a:solidFill>
              <a:schemeClr val="accent1"/>
            </a:solidFill>
            <a:ln>
              <a:noFill/>
            </a:ln>
            <a:effectLst/>
          </c:spPr>
          <c:invertIfNegative val="0"/>
          <c:cat>
            <c:strRef>
              <c:f>Sheet1!$B$32:$B$39</c:f>
              <c:strCache>
                <c:ptCount val="8"/>
                <c:pt idx="0">
                  <c:v>Leaves</c:v>
                </c:pt>
                <c:pt idx="1">
                  <c:v>Roots</c:v>
                </c:pt>
                <c:pt idx="2">
                  <c:v>Fruits</c:v>
                </c:pt>
                <c:pt idx="3">
                  <c:v>Seeds</c:v>
                </c:pt>
                <c:pt idx="4">
                  <c:v>Latex</c:v>
                </c:pt>
                <c:pt idx="5">
                  <c:v>Flowers</c:v>
                </c:pt>
                <c:pt idx="6">
                  <c:v>Barks</c:v>
                </c:pt>
                <c:pt idx="7">
                  <c:v>Other parts </c:v>
                </c:pt>
              </c:strCache>
            </c:strRef>
          </c:cat>
          <c:val>
            <c:numRef>
              <c:f>Sheet1!$C$32:$C$39</c:f>
              <c:numCache>
                <c:formatCode>General</c:formatCode>
                <c:ptCount val="8"/>
                <c:pt idx="0">
                  <c:v>35</c:v>
                </c:pt>
                <c:pt idx="1">
                  <c:v>26</c:v>
                </c:pt>
                <c:pt idx="2">
                  <c:v>11</c:v>
                </c:pt>
                <c:pt idx="3">
                  <c:v>13</c:v>
                </c:pt>
                <c:pt idx="4">
                  <c:v>4</c:v>
                </c:pt>
                <c:pt idx="5">
                  <c:v>5</c:v>
                </c:pt>
                <c:pt idx="6">
                  <c:v>14</c:v>
                </c:pt>
                <c:pt idx="7">
                  <c:v>18</c:v>
                </c:pt>
              </c:numCache>
            </c:numRef>
          </c:val>
          <c:extLst>
            <c:ext xmlns:c16="http://schemas.microsoft.com/office/drawing/2014/chart" uri="{C3380CC4-5D6E-409C-BE32-E72D297353CC}">
              <c16:uniqueId val="{00000000-71B0-41EB-B565-11605FB4117B}"/>
            </c:ext>
          </c:extLst>
        </c:ser>
        <c:ser>
          <c:idx val="1"/>
          <c:order val="1"/>
          <c:tx>
            <c:strRef>
              <c:f>Sheet1!$D$31</c:f>
              <c:strCache>
                <c:ptCount val="1"/>
                <c:pt idx="0">
                  <c:v>Percentage</c:v>
                </c:pt>
              </c:strCache>
            </c:strRef>
          </c:tx>
          <c:spPr>
            <a:solidFill>
              <a:schemeClr val="accent2"/>
            </a:solidFill>
            <a:ln>
              <a:noFill/>
            </a:ln>
            <a:effectLst/>
          </c:spPr>
          <c:invertIfNegative val="0"/>
          <c:cat>
            <c:strRef>
              <c:f>Sheet1!$B$32:$B$39</c:f>
              <c:strCache>
                <c:ptCount val="8"/>
                <c:pt idx="0">
                  <c:v>Leaves</c:v>
                </c:pt>
                <c:pt idx="1">
                  <c:v>Roots</c:v>
                </c:pt>
                <c:pt idx="2">
                  <c:v>Fruits</c:v>
                </c:pt>
                <c:pt idx="3">
                  <c:v>Seeds</c:v>
                </c:pt>
                <c:pt idx="4">
                  <c:v>Latex</c:v>
                </c:pt>
                <c:pt idx="5">
                  <c:v>Flowers</c:v>
                </c:pt>
                <c:pt idx="6">
                  <c:v>Barks</c:v>
                </c:pt>
                <c:pt idx="7">
                  <c:v>Other parts </c:v>
                </c:pt>
              </c:strCache>
            </c:strRef>
          </c:cat>
          <c:val>
            <c:numRef>
              <c:f>Sheet1!$D$32:$D$39</c:f>
              <c:numCache>
                <c:formatCode>General</c:formatCode>
                <c:ptCount val="8"/>
                <c:pt idx="0">
                  <c:v>27.779999999999994</c:v>
                </c:pt>
                <c:pt idx="1">
                  <c:v>20.64</c:v>
                </c:pt>
                <c:pt idx="2">
                  <c:v>8.73</c:v>
                </c:pt>
                <c:pt idx="3">
                  <c:v>10.33</c:v>
                </c:pt>
                <c:pt idx="4">
                  <c:v>3.17</c:v>
                </c:pt>
                <c:pt idx="5">
                  <c:v>3.96</c:v>
                </c:pt>
                <c:pt idx="6">
                  <c:v>11.11</c:v>
                </c:pt>
                <c:pt idx="7">
                  <c:v>14.28</c:v>
                </c:pt>
              </c:numCache>
            </c:numRef>
          </c:val>
          <c:extLst>
            <c:ext xmlns:c16="http://schemas.microsoft.com/office/drawing/2014/chart" uri="{C3380CC4-5D6E-409C-BE32-E72D297353CC}">
              <c16:uniqueId val="{00000001-71B0-41EB-B565-11605FB4117B}"/>
            </c:ext>
          </c:extLst>
        </c:ser>
        <c:dLbls>
          <c:showLegendKey val="0"/>
          <c:showVal val="0"/>
          <c:showCatName val="0"/>
          <c:showSerName val="0"/>
          <c:showPercent val="0"/>
          <c:showBubbleSize val="0"/>
        </c:dLbls>
        <c:gapWidth val="219"/>
        <c:overlap val="-27"/>
        <c:axId val="153120768"/>
        <c:axId val="153122304"/>
      </c:barChart>
      <c:catAx>
        <c:axId val="15312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22304"/>
        <c:crosses val="autoZero"/>
        <c:auto val="1"/>
        <c:lblAlgn val="ctr"/>
        <c:lblOffset val="100"/>
        <c:noMultiLvlLbl val="0"/>
      </c:catAx>
      <c:valAx>
        <c:axId val="153122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20768"/>
        <c:crosses val="autoZero"/>
        <c:crossBetween val="between"/>
      </c:valAx>
      <c:spPr>
        <a:noFill/>
        <a:ln>
          <a:noFill/>
        </a:ln>
        <a:effectLst/>
      </c:spPr>
    </c:plotArea>
    <c:legend>
      <c:legendPos val="b"/>
      <c:layout>
        <c:manualLayout>
          <c:xMode val="edge"/>
          <c:yMode val="edge"/>
          <c:x val="0.85025805934563503"/>
          <c:y val="0.15829625323680188"/>
          <c:w val="0.1475754843621648"/>
          <c:h val="0.286458880139982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Fig.5 Conditions of preparation of herbal remedies</a:t>
            </a:r>
          </a:p>
        </c:rich>
      </c:tx>
      <c:layout>
        <c:manualLayout>
          <c:xMode val="edge"/>
          <c:yMode val="edge"/>
          <c:x val="0.13904585456229751"/>
          <c:y val="0.88271604938271586"/>
        </c:manualLayout>
      </c:layout>
      <c:overlay val="0"/>
      <c:spPr>
        <a:noFill/>
        <a:ln>
          <a:noFill/>
        </a:ln>
        <a:effectLst/>
      </c:spPr>
    </c:title>
    <c:autoTitleDeleted val="0"/>
    <c:plotArea>
      <c:layout>
        <c:manualLayout>
          <c:layoutTarget val="inner"/>
          <c:xMode val="edge"/>
          <c:yMode val="edge"/>
          <c:x val="6.6580927384076991E-2"/>
          <c:y val="6.9861111111111152E-2"/>
          <c:w val="0.75008573928258993"/>
          <c:h val="0.71683617672790878"/>
        </c:manualLayout>
      </c:layout>
      <c:barChart>
        <c:barDir val="col"/>
        <c:grouping val="clustered"/>
        <c:varyColors val="0"/>
        <c:ser>
          <c:idx val="0"/>
          <c:order val="0"/>
          <c:tx>
            <c:strRef>
              <c:f>Sheet1!$C$46</c:f>
              <c:strCache>
                <c:ptCount val="1"/>
                <c:pt idx="0">
                  <c:v>No of species</c:v>
                </c:pt>
              </c:strCache>
            </c:strRef>
          </c:tx>
          <c:spPr>
            <a:solidFill>
              <a:schemeClr val="accent1"/>
            </a:solidFill>
            <a:ln>
              <a:noFill/>
            </a:ln>
            <a:effectLst/>
          </c:spPr>
          <c:invertIfNegative val="0"/>
          <c:cat>
            <c:strRef>
              <c:f>Sheet1!$B$47:$B$49</c:f>
              <c:strCache>
                <c:ptCount val="3"/>
                <c:pt idx="0">
                  <c:v>Fresh </c:v>
                </c:pt>
                <c:pt idx="1">
                  <c:v>Fresh and Dried </c:v>
                </c:pt>
                <c:pt idx="2">
                  <c:v>Dried </c:v>
                </c:pt>
              </c:strCache>
            </c:strRef>
          </c:cat>
          <c:val>
            <c:numRef>
              <c:f>Sheet1!$C$47:$C$49</c:f>
              <c:numCache>
                <c:formatCode>General</c:formatCode>
                <c:ptCount val="3"/>
                <c:pt idx="0">
                  <c:v>67</c:v>
                </c:pt>
                <c:pt idx="1">
                  <c:v>17</c:v>
                </c:pt>
                <c:pt idx="2">
                  <c:v>14</c:v>
                </c:pt>
              </c:numCache>
            </c:numRef>
          </c:val>
          <c:extLst>
            <c:ext xmlns:c16="http://schemas.microsoft.com/office/drawing/2014/chart" uri="{C3380CC4-5D6E-409C-BE32-E72D297353CC}">
              <c16:uniqueId val="{00000000-21C6-4BEC-A174-0A3A364E4098}"/>
            </c:ext>
          </c:extLst>
        </c:ser>
        <c:ser>
          <c:idx val="1"/>
          <c:order val="1"/>
          <c:tx>
            <c:strRef>
              <c:f>Sheet1!$D$46</c:f>
              <c:strCache>
                <c:ptCount val="1"/>
                <c:pt idx="0">
                  <c:v>Percentage</c:v>
                </c:pt>
              </c:strCache>
            </c:strRef>
          </c:tx>
          <c:spPr>
            <a:solidFill>
              <a:schemeClr val="accent2"/>
            </a:solidFill>
            <a:ln>
              <a:noFill/>
            </a:ln>
            <a:effectLst/>
          </c:spPr>
          <c:invertIfNegative val="0"/>
          <c:cat>
            <c:strRef>
              <c:f>Sheet1!$B$47:$B$49</c:f>
              <c:strCache>
                <c:ptCount val="3"/>
                <c:pt idx="0">
                  <c:v>Fresh </c:v>
                </c:pt>
                <c:pt idx="1">
                  <c:v>Fresh and Dried </c:v>
                </c:pt>
                <c:pt idx="2">
                  <c:v>Dried </c:v>
                </c:pt>
              </c:strCache>
            </c:strRef>
          </c:cat>
          <c:val>
            <c:numRef>
              <c:f>Sheet1!$D$47:$D$49</c:f>
              <c:numCache>
                <c:formatCode>General</c:formatCode>
                <c:ptCount val="3"/>
                <c:pt idx="0">
                  <c:v>68.38</c:v>
                </c:pt>
                <c:pt idx="1">
                  <c:v>17.350000000000001</c:v>
                </c:pt>
                <c:pt idx="2">
                  <c:v>14.27</c:v>
                </c:pt>
              </c:numCache>
            </c:numRef>
          </c:val>
          <c:extLst>
            <c:ext xmlns:c16="http://schemas.microsoft.com/office/drawing/2014/chart" uri="{C3380CC4-5D6E-409C-BE32-E72D297353CC}">
              <c16:uniqueId val="{00000001-21C6-4BEC-A174-0A3A364E4098}"/>
            </c:ext>
          </c:extLst>
        </c:ser>
        <c:dLbls>
          <c:showLegendKey val="0"/>
          <c:showVal val="0"/>
          <c:showCatName val="0"/>
          <c:showSerName val="0"/>
          <c:showPercent val="0"/>
          <c:showBubbleSize val="0"/>
        </c:dLbls>
        <c:gapWidth val="219"/>
        <c:overlap val="-27"/>
        <c:axId val="153009536"/>
        <c:axId val="153187456"/>
      </c:barChart>
      <c:catAx>
        <c:axId val="15300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87456"/>
        <c:crosses val="autoZero"/>
        <c:auto val="1"/>
        <c:lblAlgn val="ctr"/>
        <c:lblOffset val="100"/>
        <c:noMultiLvlLbl val="0"/>
      </c:catAx>
      <c:valAx>
        <c:axId val="15318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009536"/>
        <c:crosses val="autoZero"/>
        <c:crossBetween val="between"/>
      </c:valAx>
      <c:spPr>
        <a:noFill/>
        <a:ln>
          <a:noFill/>
        </a:ln>
        <a:effectLst/>
      </c:spPr>
    </c:plotArea>
    <c:legend>
      <c:legendPos val="b"/>
      <c:layout>
        <c:manualLayout>
          <c:xMode val="edge"/>
          <c:yMode val="edge"/>
          <c:x val="0.79475524934383213"/>
          <c:y val="0.22743000874890634"/>
          <c:w val="0.20493372703412074"/>
          <c:h val="0.309607028288130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Fig.6 Preparation methods of herbal medicine</a:t>
            </a:r>
          </a:p>
        </c:rich>
      </c:tx>
      <c:layout>
        <c:manualLayout>
          <c:xMode val="edge"/>
          <c:yMode val="edge"/>
          <c:x val="0.12406933508311464"/>
          <c:y val="0.88888888888888884"/>
        </c:manualLayout>
      </c:layout>
      <c:overlay val="0"/>
      <c:spPr>
        <a:noFill/>
        <a:ln>
          <a:noFill/>
        </a:ln>
        <a:effectLst/>
      </c:spPr>
    </c:title>
    <c:autoTitleDeleted val="0"/>
    <c:plotArea>
      <c:layout>
        <c:manualLayout>
          <c:layoutTarget val="inner"/>
          <c:xMode val="edge"/>
          <c:yMode val="edge"/>
          <c:x val="6.6580927384076991E-2"/>
          <c:y val="7.4490740740740788E-2"/>
          <c:w val="0.76953018372703386"/>
          <c:h val="0.61498432487605692"/>
        </c:manualLayout>
      </c:layout>
      <c:barChart>
        <c:barDir val="col"/>
        <c:grouping val="clustered"/>
        <c:varyColors val="0"/>
        <c:ser>
          <c:idx val="0"/>
          <c:order val="0"/>
          <c:tx>
            <c:strRef>
              <c:f>Sheet1!$C$57</c:f>
              <c:strCache>
                <c:ptCount val="1"/>
                <c:pt idx="0">
                  <c:v>Total response </c:v>
                </c:pt>
              </c:strCache>
            </c:strRef>
          </c:tx>
          <c:spPr>
            <a:solidFill>
              <a:schemeClr val="accent1"/>
            </a:solidFill>
            <a:ln>
              <a:noFill/>
            </a:ln>
            <a:effectLst/>
          </c:spPr>
          <c:invertIfNegative val="0"/>
          <c:cat>
            <c:strRef>
              <c:f>Sheet1!$B$58:$B$64</c:f>
              <c:strCache>
                <c:ptCount val="7"/>
                <c:pt idx="0">
                  <c:v>Crushing </c:v>
                </c:pt>
                <c:pt idx="1">
                  <c:v>Powder </c:v>
                </c:pt>
                <c:pt idx="2">
                  <c:v>Juice </c:v>
                </c:pt>
                <c:pt idx="3">
                  <c:v>Chewing </c:v>
                </c:pt>
                <c:pt idx="4">
                  <c:v>Decoction </c:v>
                </c:pt>
                <c:pt idx="5">
                  <c:v>Extract </c:v>
                </c:pt>
                <c:pt idx="6">
                  <c:v>Others </c:v>
                </c:pt>
              </c:strCache>
            </c:strRef>
          </c:cat>
          <c:val>
            <c:numRef>
              <c:f>Sheet1!$C$58:$C$64</c:f>
              <c:numCache>
                <c:formatCode>General</c:formatCode>
                <c:ptCount val="7"/>
                <c:pt idx="0">
                  <c:v>27</c:v>
                </c:pt>
                <c:pt idx="1">
                  <c:v>19</c:v>
                </c:pt>
                <c:pt idx="2">
                  <c:v>9</c:v>
                </c:pt>
                <c:pt idx="3">
                  <c:v>13</c:v>
                </c:pt>
                <c:pt idx="4">
                  <c:v>23</c:v>
                </c:pt>
                <c:pt idx="5">
                  <c:v>25</c:v>
                </c:pt>
                <c:pt idx="6">
                  <c:v>10</c:v>
                </c:pt>
              </c:numCache>
            </c:numRef>
          </c:val>
          <c:extLst>
            <c:ext xmlns:c16="http://schemas.microsoft.com/office/drawing/2014/chart" uri="{C3380CC4-5D6E-409C-BE32-E72D297353CC}">
              <c16:uniqueId val="{00000000-80C0-4666-867E-D6BA5ECEF6DB}"/>
            </c:ext>
          </c:extLst>
        </c:ser>
        <c:ser>
          <c:idx val="1"/>
          <c:order val="1"/>
          <c:tx>
            <c:strRef>
              <c:f>Sheet1!$D$57</c:f>
              <c:strCache>
                <c:ptCount val="1"/>
                <c:pt idx="0">
                  <c:v>Percentage</c:v>
                </c:pt>
              </c:strCache>
            </c:strRef>
          </c:tx>
          <c:spPr>
            <a:solidFill>
              <a:schemeClr val="accent2"/>
            </a:solidFill>
            <a:ln>
              <a:noFill/>
            </a:ln>
            <a:effectLst/>
          </c:spPr>
          <c:invertIfNegative val="0"/>
          <c:cat>
            <c:strRef>
              <c:f>Sheet1!$B$58:$B$64</c:f>
              <c:strCache>
                <c:ptCount val="7"/>
                <c:pt idx="0">
                  <c:v>Crushing </c:v>
                </c:pt>
                <c:pt idx="1">
                  <c:v>Powder </c:v>
                </c:pt>
                <c:pt idx="2">
                  <c:v>Juice </c:v>
                </c:pt>
                <c:pt idx="3">
                  <c:v>Chewing </c:v>
                </c:pt>
                <c:pt idx="4">
                  <c:v>Decoction </c:v>
                </c:pt>
                <c:pt idx="5">
                  <c:v>Extract </c:v>
                </c:pt>
                <c:pt idx="6">
                  <c:v>Others </c:v>
                </c:pt>
              </c:strCache>
            </c:strRef>
          </c:cat>
          <c:val>
            <c:numRef>
              <c:f>Sheet1!$D$58:$D$64</c:f>
              <c:numCache>
                <c:formatCode>General</c:formatCode>
                <c:ptCount val="7"/>
                <c:pt idx="0">
                  <c:v>21.43</c:v>
                </c:pt>
                <c:pt idx="1">
                  <c:v>15.08</c:v>
                </c:pt>
                <c:pt idx="2">
                  <c:v>7.14</c:v>
                </c:pt>
                <c:pt idx="3">
                  <c:v>10.32</c:v>
                </c:pt>
                <c:pt idx="4">
                  <c:v>18.260000000000002</c:v>
                </c:pt>
                <c:pt idx="5">
                  <c:v>19.84</c:v>
                </c:pt>
                <c:pt idx="6">
                  <c:v>7.9300000000000015</c:v>
                </c:pt>
              </c:numCache>
            </c:numRef>
          </c:val>
          <c:extLst>
            <c:ext xmlns:c16="http://schemas.microsoft.com/office/drawing/2014/chart" uri="{C3380CC4-5D6E-409C-BE32-E72D297353CC}">
              <c16:uniqueId val="{00000001-80C0-4666-867E-D6BA5ECEF6DB}"/>
            </c:ext>
          </c:extLst>
        </c:ser>
        <c:dLbls>
          <c:showLegendKey val="0"/>
          <c:showVal val="0"/>
          <c:showCatName val="0"/>
          <c:showSerName val="0"/>
          <c:showPercent val="0"/>
          <c:showBubbleSize val="0"/>
        </c:dLbls>
        <c:gapWidth val="219"/>
        <c:overlap val="-27"/>
        <c:axId val="153152512"/>
        <c:axId val="153158400"/>
      </c:barChart>
      <c:catAx>
        <c:axId val="15315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58400"/>
        <c:crosses val="autoZero"/>
        <c:auto val="1"/>
        <c:lblAlgn val="ctr"/>
        <c:lblOffset val="100"/>
        <c:noMultiLvlLbl val="0"/>
      </c:catAx>
      <c:valAx>
        <c:axId val="153158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52512"/>
        <c:crosses val="autoZero"/>
        <c:crossBetween val="between"/>
      </c:valAx>
      <c:spPr>
        <a:noFill/>
        <a:ln>
          <a:noFill/>
        </a:ln>
        <a:effectLst/>
      </c:spPr>
    </c:plotArea>
    <c:legend>
      <c:legendPos val="b"/>
      <c:layout>
        <c:manualLayout>
          <c:xMode val="edge"/>
          <c:yMode val="edge"/>
          <c:x val="0.79938867016622928"/>
          <c:y val="0.19502260134149893"/>
          <c:w val="0.18733377077865265"/>
          <c:h val="0.304977398658501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i="0" u="none" strike="noStrike" baseline="0">
                <a:effectLst/>
              </a:rPr>
              <a:t>Fig.7 Method of administration of medicinal plants</a:t>
            </a:r>
            <a:endParaRPr lang="en-IN" sz="1200" b="1"/>
          </a:p>
        </c:rich>
      </c:tx>
      <c:layout>
        <c:manualLayout>
          <c:xMode val="edge"/>
          <c:yMode val="edge"/>
          <c:x val="0.17060411198600176"/>
          <c:y val="0.90277777777777779"/>
        </c:manualLayout>
      </c:layout>
      <c:overlay val="0"/>
      <c:spPr>
        <a:noFill/>
        <a:ln>
          <a:noFill/>
        </a:ln>
        <a:effectLst/>
      </c:spPr>
    </c:title>
    <c:autoTitleDeleted val="0"/>
    <c:plotArea>
      <c:layout>
        <c:manualLayout>
          <c:layoutTarget val="inner"/>
          <c:xMode val="edge"/>
          <c:yMode val="edge"/>
          <c:x val="6.6580927384076991E-2"/>
          <c:y val="4.6712962962962963E-2"/>
          <c:w val="0.90286351706036749"/>
          <c:h val="0.69389588801399849"/>
        </c:manualLayout>
      </c:layout>
      <c:barChart>
        <c:barDir val="col"/>
        <c:grouping val="clustered"/>
        <c:varyColors val="0"/>
        <c:ser>
          <c:idx val="0"/>
          <c:order val="0"/>
          <c:tx>
            <c:strRef>
              <c:f>Sheet1!$C$72</c:f>
              <c:strCache>
                <c:ptCount val="1"/>
                <c:pt idx="0">
                  <c:v>Total response </c:v>
                </c:pt>
              </c:strCache>
            </c:strRef>
          </c:tx>
          <c:spPr>
            <a:solidFill>
              <a:schemeClr val="accent1"/>
            </a:solidFill>
            <a:ln>
              <a:noFill/>
            </a:ln>
            <a:effectLst/>
          </c:spPr>
          <c:invertIfNegative val="0"/>
          <c:cat>
            <c:strRef>
              <c:f>Sheet1!$B$73:$B$79</c:f>
              <c:strCache>
                <c:ptCount val="7"/>
                <c:pt idx="0">
                  <c:v>Drinking </c:v>
                </c:pt>
                <c:pt idx="1">
                  <c:v>Cream, rub &amp; smearing</c:v>
                </c:pt>
                <c:pt idx="2">
                  <c:v>Tie</c:v>
                </c:pt>
                <c:pt idx="3">
                  <c:v>Eating/ eating mixing with food</c:v>
                </c:pt>
                <c:pt idx="4">
                  <c:v>Dropping</c:v>
                </c:pt>
                <c:pt idx="5">
                  <c:v>Chew and shallow the liquid </c:v>
                </c:pt>
                <c:pt idx="6">
                  <c:v>Others</c:v>
                </c:pt>
              </c:strCache>
            </c:strRef>
          </c:cat>
          <c:val>
            <c:numRef>
              <c:f>Sheet1!$C$73:$C$79</c:f>
              <c:numCache>
                <c:formatCode>General</c:formatCode>
                <c:ptCount val="7"/>
                <c:pt idx="0">
                  <c:v>37</c:v>
                </c:pt>
                <c:pt idx="1">
                  <c:v>17</c:v>
                </c:pt>
                <c:pt idx="2">
                  <c:v>6</c:v>
                </c:pt>
                <c:pt idx="3">
                  <c:v>26</c:v>
                </c:pt>
                <c:pt idx="4">
                  <c:v>4</c:v>
                </c:pt>
                <c:pt idx="5">
                  <c:v>21</c:v>
                </c:pt>
                <c:pt idx="6">
                  <c:v>15</c:v>
                </c:pt>
              </c:numCache>
            </c:numRef>
          </c:val>
          <c:extLst>
            <c:ext xmlns:c16="http://schemas.microsoft.com/office/drawing/2014/chart" uri="{C3380CC4-5D6E-409C-BE32-E72D297353CC}">
              <c16:uniqueId val="{00000000-3949-4587-97C4-8761E7E8769C}"/>
            </c:ext>
          </c:extLst>
        </c:ser>
        <c:ser>
          <c:idx val="1"/>
          <c:order val="1"/>
          <c:tx>
            <c:strRef>
              <c:f>Sheet1!$D$72</c:f>
              <c:strCache>
                <c:ptCount val="1"/>
                <c:pt idx="0">
                  <c:v>% of total</c:v>
                </c:pt>
              </c:strCache>
            </c:strRef>
          </c:tx>
          <c:spPr>
            <a:solidFill>
              <a:schemeClr val="accent2"/>
            </a:solidFill>
            <a:ln>
              <a:noFill/>
            </a:ln>
            <a:effectLst/>
          </c:spPr>
          <c:invertIfNegative val="0"/>
          <c:cat>
            <c:strRef>
              <c:f>Sheet1!$B$73:$B$79</c:f>
              <c:strCache>
                <c:ptCount val="7"/>
                <c:pt idx="0">
                  <c:v>Drinking </c:v>
                </c:pt>
                <c:pt idx="1">
                  <c:v>Cream, rub &amp; smearing</c:v>
                </c:pt>
                <c:pt idx="2">
                  <c:v>Tie</c:v>
                </c:pt>
                <c:pt idx="3">
                  <c:v>Eating/ eating mixing with food</c:v>
                </c:pt>
                <c:pt idx="4">
                  <c:v>Dropping</c:v>
                </c:pt>
                <c:pt idx="5">
                  <c:v>Chew and shallow the liquid </c:v>
                </c:pt>
                <c:pt idx="6">
                  <c:v>Others</c:v>
                </c:pt>
              </c:strCache>
            </c:strRef>
          </c:cat>
          <c:val>
            <c:numRef>
              <c:f>Sheet1!$D$73:$D$79</c:f>
              <c:numCache>
                <c:formatCode>General</c:formatCode>
                <c:ptCount val="7"/>
                <c:pt idx="0">
                  <c:v>29.36</c:v>
                </c:pt>
                <c:pt idx="1">
                  <c:v>13.49</c:v>
                </c:pt>
                <c:pt idx="2">
                  <c:v>4.76</c:v>
                </c:pt>
                <c:pt idx="3">
                  <c:v>20.64</c:v>
                </c:pt>
                <c:pt idx="4">
                  <c:v>3.17</c:v>
                </c:pt>
                <c:pt idx="5">
                  <c:v>16.68</c:v>
                </c:pt>
                <c:pt idx="6">
                  <c:v>11.9</c:v>
                </c:pt>
              </c:numCache>
            </c:numRef>
          </c:val>
          <c:extLst>
            <c:ext xmlns:c16="http://schemas.microsoft.com/office/drawing/2014/chart" uri="{C3380CC4-5D6E-409C-BE32-E72D297353CC}">
              <c16:uniqueId val="{00000001-3949-4587-97C4-8761E7E8769C}"/>
            </c:ext>
          </c:extLst>
        </c:ser>
        <c:dLbls>
          <c:showLegendKey val="0"/>
          <c:showVal val="0"/>
          <c:showCatName val="0"/>
          <c:showSerName val="0"/>
          <c:showPercent val="0"/>
          <c:showBubbleSize val="0"/>
        </c:dLbls>
        <c:gapWidth val="219"/>
        <c:overlap val="-27"/>
        <c:axId val="155662976"/>
        <c:axId val="155685248"/>
      </c:barChart>
      <c:catAx>
        <c:axId val="15566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685248"/>
        <c:crosses val="autoZero"/>
        <c:auto val="1"/>
        <c:lblAlgn val="ctr"/>
        <c:lblOffset val="100"/>
        <c:noMultiLvlLbl val="0"/>
      </c:catAx>
      <c:valAx>
        <c:axId val="15568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662976"/>
        <c:crosses val="autoZero"/>
        <c:crossBetween val="between"/>
      </c:valAx>
      <c:spPr>
        <a:noFill/>
        <a:ln>
          <a:noFill/>
        </a:ln>
        <a:effectLst/>
      </c:spPr>
    </c:plotArea>
    <c:legend>
      <c:legendPos val="b"/>
      <c:layout>
        <c:manualLayout>
          <c:xMode val="edge"/>
          <c:yMode val="edge"/>
          <c:x val="0.57894072615923031"/>
          <c:y val="5.1159594634004026E-2"/>
          <c:w val="0.39211832895888038"/>
          <c:h val="7.38404053659958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135</TotalTime>
  <Pages>16</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SDI 1084</cp:lastModifiedBy>
  <cp:revision>7</cp:revision>
  <dcterms:created xsi:type="dcterms:W3CDTF">2025-09-23T11:28:00Z</dcterms:created>
  <dcterms:modified xsi:type="dcterms:W3CDTF">2025-11-21T12:09:00Z</dcterms:modified>
</cp:coreProperties>
</file>