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2EE1" w:rsidRDefault="00D92EE1">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2785" w:type="dxa"/>
        <w:tblLayout w:type="fixed"/>
        <w:tblLook w:val="0000" w:firstRow="0" w:lastRow="0" w:firstColumn="0" w:lastColumn="0" w:noHBand="0" w:noVBand="0"/>
      </w:tblPr>
      <w:tblGrid>
        <w:gridCol w:w="2160"/>
        <w:gridCol w:w="10625"/>
      </w:tblGrid>
      <w:tr w:rsidR="00D92EE1">
        <w:trPr>
          <w:trHeight w:val="290"/>
        </w:trPr>
        <w:tc>
          <w:tcPr>
            <w:tcW w:w="2160" w:type="dxa"/>
            <w:tcBorders>
              <w:right w:val="single" w:sz="4" w:space="0" w:color="000000"/>
            </w:tcBorders>
          </w:tcPr>
          <w:p w:rsidR="00D92EE1" w:rsidRDefault="00A30C73">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Journal Name:</w:t>
            </w:r>
          </w:p>
        </w:tc>
        <w:tc>
          <w:tcPr>
            <w:tcW w:w="10625" w:type="dxa"/>
            <w:tcBorders>
              <w:left w:val="single" w:sz="4" w:space="0" w:color="000000"/>
            </w:tcBorders>
            <w:tcMar>
              <w:top w:w="0" w:type="dxa"/>
              <w:left w:w="108" w:type="dxa"/>
              <w:bottom w:w="0" w:type="dxa"/>
              <w:right w:w="108" w:type="dxa"/>
            </w:tcMar>
            <w:vAlign w:val="center"/>
          </w:tcPr>
          <w:p w:rsidR="00D92EE1" w:rsidRDefault="00A30C73">
            <w:pPr>
              <w:pBdr>
                <w:top w:val="nil"/>
                <w:left w:val="nil"/>
                <w:bottom w:val="nil"/>
                <w:right w:val="nil"/>
                <w:between w:val="nil"/>
              </w:pBdr>
              <w:rPr>
                <w:rFonts w:ascii="Cambria" w:eastAsia="Cambria" w:hAnsi="Cambria" w:cs="Cambria"/>
                <w:color w:val="000000"/>
                <w:sz w:val="20"/>
                <w:szCs w:val="20"/>
              </w:rPr>
            </w:pPr>
            <w:hyperlink r:id="rId7">
              <w:r>
                <w:rPr>
                  <w:rFonts w:ascii="Cambria" w:eastAsia="Cambria" w:hAnsi="Cambria" w:cs="Cambria"/>
                  <w:b/>
                  <w:color w:val="0000FF"/>
                  <w:sz w:val="20"/>
                  <w:szCs w:val="20"/>
                  <w:u w:val="single"/>
                </w:rPr>
                <w:t>Journal of Advances in Food Science &amp; Technology</w:t>
              </w:r>
            </w:hyperlink>
          </w:p>
        </w:tc>
      </w:tr>
      <w:tr w:rsidR="00D92EE1">
        <w:trPr>
          <w:trHeight w:val="290"/>
        </w:trPr>
        <w:tc>
          <w:tcPr>
            <w:tcW w:w="2160" w:type="dxa"/>
            <w:tcBorders>
              <w:right w:val="single" w:sz="4" w:space="0" w:color="000000"/>
            </w:tcBorders>
          </w:tcPr>
          <w:p w:rsidR="00D92EE1" w:rsidRDefault="00A30C73">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Manuscript Number:</w:t>
            </w:r>
          </w:p>
        </w:tc>
        <w:tc>
          <w:tcPr>
            <w:tcW w:w="10625" w:type="dxa"/>
            <w:tcBorders>
              <w:left w:val="single" w:sz="4" w:space="0" w:color="000000"/>
            </w:tcBorders>
            <w:tcMar>
              <w:top w:w="0" w:type="dxa"/>
              <w:left w:w="108" w:type="dxa"/>
              <w:bottom w:w="0" w:type="dxa"/>
              <w:right w:w="108" w:type="dxa"/>
            </w:tcMar>
            <w:vAlign w:val="center"/>
          </w:tcPr>
          <w:p w:rsidR="00D92EE1" w:rsidRDefault="00A30C73">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b/>
                <w:color w:val="000000"/>
                <w:sz w:val="20"/>
                <w:szCs w:val="20"/>
              </w:rPr>
              <w:t>Ms_JAFSAT_13828</w:t>
            </w:r>
          </w:p>
        </w:tc>
      </w:tr>
      <w:tr w:rsidR="00D92EE1">
        <w:trPr>
          <w:trHeight w:val="650"/>
        </w:trPr>
        <w:tc>
          <w:tcPr>
            <w:tcW w:w="2160" w:type="dxa"/>
            <w:tcBorders>
              <w:right w:val="single" w:sz="4" w:space="0" w:color="000000"/>
            </w:tcBorders>
          </w:tcPr>
          <w:p w:rsidR="00D92EE1" w:rsidRDefault="00A30C73">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 xml:space="preserve">Title of the Manuscript: </w:t>
            </w:r>
          </w:p>
        </w:tc>
        <w:tc>
          <w:tcPr>
            <w:tcW w:w="10625" w:type="dxa"/>
            <w:tcBorders>
              <w:left w:val="single" w:sz="4" w:space="0" w:color="000000"/>
            </w:tcBorders>
            <w:tcMar>
              <w:top w:w="0" w:type="dxa"/>
              <w:left w:w="108" w:type="dxa"/>
              <w:bottom w:w="0" w:type="dxa"/>
              <w:right w:w="108" w:type="dxa"/>
            </w:tcMar>
            <w:vAlign w:val="center"/>
          </w:tcPr>
          <w:p w:rsidR="00D92EE1" w:rsidRDefault="00A30C73">
            <w:pPr>
              <w:pBdr>
                <w:top w:val="nil"/>
                <w:left w:val="nil"/>
                <w:bottom w:val="nil"/>
                <w:right w:val="nil"/>
                <w:between w:val="nil"/>
              </w:pBdr>
              <w:rPr>
                <w:rFonts w:ascii="Cambria" w:eastAsia="Cambria" w:hAnsi="Cambria" w:cs="Cambria"/>
                <w:color w:val="000000"/>
                <w:sz w:val="20"/>
                <w:szCs w:val="20"/>
              </w:rPr>
            </w:pPr>
            <w:r>
              <w:rPr>
                <w:rFonts w:ascii="Cambria" w:eastAsia="Cambria" w:hAnsi="Cambria" w:cs="Cambria"/>
                <w:b/>
                <w:color w:val="000000"/>
                <w:sz w:val="20"/>
                <w:szCs w:val="20"/>
              </w:rPr>
              <w:t>ANTIOXIDANTS AND VITAMIN COMPOSITION OF GINGER AND TUMERIC FORTIFIED CASSAVA-GROUNDNUT SNACK BARS</w:t>
            </w:r>
          </w:p>
        </w:tc>
      </w:tr>
      <w:tr w:rsidR="00D92EE1">
        <w:trPr>
          <w:trHeight w:val="332"/>
        </w:trPr>
        <w:tc>
          <w:tcPr>
            <w:tcW w:w="2160" w:type="dxa"/>
            <w:tcBorders>
              <w:right w:val="single" w:sz="4" w:space="0" w:color="000000"/>
            </w:tcBorders>
          </w:tcPr>
          <w:p w:rsidR="00D92EE1" w:rsidRDefault="00A30C73">
            <w:pPr>
              <w:pBdr>
                <w:top w:val="nil"/>
                <w:left w:val="nil"/>
                <w:bottom w:val="nil"/>
                <w:right w:val="nil"/>
                <w:between w:val="nil"/>
              </w:pBdr>
              <w:ind w:left="90"/>
              <w:rPr>
                <w:rFonts w:ascii="Cambria" w:eastAsia="Cambria" w:hAnsi="Cambria" w:cs="Cambria"/>
                <w:color w:val="000000"/>
                <w:sz w:val="20"/>
                <w:szCs w:val="20"/>
              </w:rPr>
            </w:pPr>
            <w:r>
              <w:rPr>
                <w:rFonts w:ascii="Cambria" w:eastAsia="Cambria" w:hAnsi="Cambria" w:cs="Cambria"/>
                <w:color w:val="000000"/>
                <w:sz w:val="20"/>
                <w:szCs w:val="20"/>
              </w:rPr>
              <w:t>Type of the Article</w:t>
            </w:r>
          </w:p>
        </w:tc>
        <w:tc>
          <w:tcPr>
            <w:tcW w:w="10625" w:type="dxa"/>
            <w:tcBorders>
              <w:left w:val="single" w:sz="4" w:space="0" w:color="000000"/>
            </w:tcBorders>
            <w:tcMar>
              <w:top w:w="0" w:type="dxa"/>
              <w:left w:w="108" w:type="dxa"/>
              <w:bottom w:w="0" w:type="dxa"/>
              <w:right w:w="108" w:type="dxa"/>
            </w:tcMar>
            <w:vAlign w:val="center"/>
          </w:tcPr>
          <w:p w:rsidR="00D92EE1" w:rsidRDefault="00D92EE1">
            <w:pPr>
              <w:pBdr>
                <w:top w:val="nil"/>
                <w:left w:val="nil"/>
                <w:bottom w:val="nil"/>
                <w:right w:val="nil"/>
                <w:between w:val="nil"/>
              </w:pBdr>
              <w:rPr>
                <w:rFonts w:ascii="Cambria" w:eastAsia="Cambria" w:hAnsi="Cambria" w:cs="Cambria"/>
                <w:color w:val="000000"/>
                <w:sz w:val="20"/>
                <w:szCs w:val="20"/>
              </w:rPr>
            </w:pPr>
          </w:p>
        </w:tc>
      </w:tr>
    </w:tbl>
    <w:p w:rsidR="00D92EE1" w:rsidRDefault="00D92EE1">
      <w:pPr>
        <w:pBdr>
          <w:top w:val="nil"/>
          <w:left w:val="nil"/>
          <w:bottom w:val="nil"/>
          <w:right w:val="nil"/>
          <w:between w:val="nil"/>
        </w:pBdr>
        <w:jc w:val="both"/>
        <w:rPr>
          <w:rFonts w:ascii="Cambria" w:eastAsia="Cambria" w:hAnsi="Cambria" w:cs="Cambria"/>
          <w:color w:val="000000"/>
          <w:sz w:val="20"/>
          <w:szCs w:val="20"/>
          <w:u w:val="single"/>
        </w:rPr>
      </w:pPr>
      <w:bookmarkStart w:id="0" w:name="_heading=h.rv3p4n91tu5" w:colFirst="0" w:colLast="0"/>
      <w:bookmarkEnd w:id="0"/>
    </w:p>
    <w:p w:rsidR="00D92EE1" w:rsidRDefault="00D92EE1">
      <w:pPr>
        <w:rPr>
          <w:sz w:val="20"/>
          <w:szCs w:val="20"/>
        </w:rPr>
      </w:pPr>
      <w:bookmarkStart w:id="1" w:name="_heading=h.olkwc7riaw57" w:colFirst="0" w:colLast="0"/>
      <w:bookmarkEnd w:id="1"/>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D92EE1">
        <w:tc>
          <w:tcPr>
            <w:tcW w:w="13176" w:type="dxa"/>
            <w:gridSpan w:val="3"/>
            <w:tcBorders>
              <w:top w:val="nil"/>
              <w:left w:val="nil"/>
              <w:right w:val="nil"/>
            </w:tcBorders>
          </w:tcPr>
          <w:p w:rsidR="00D92EE1" w:rsidRDefault="00A30C73">
            <w:pPr>
              <w:keepNext/>
              <w:rPr>
                <w:sz w:val="20"/>
                <w:szCs w:val="20"/>
              </w:rPr>
            </w:pPr>
            <w:r>
              <w:rPr>
                <w:b/>
                <w:sz w:val="20"/>
                <w:szCs w:val="20"/>
                <w:highlight w:val="yellow"/>
              </w:rPr>
              <w:t>PART  1:</w:t>
            </w:r>
            <w:r>
              <w:rPr>
                <w:b/>
                <w:sz w:val="20"/>
                <w:szCs w:val="20"/>
              </w:rPr>
              <w:t xml:space="preserve"> Comments</w:t>
            </w:r>
          </w:p>
          <w:p w:rsidR="00D92EE1" w:rsidRDefault="00D92EE1">
            <w:pPr>
              <w:rPr>
                <w:sz w:val="20"/>
                <w:szCs w:val="20"/>
              </w:rPr>
            </w:pPr>
          </w:p>
        </w:tc>
      </w:tr>
      <w:tr w:rsidR="00D92EE1">
        <w:tc>
          <w:tcPr>
            <w:tcW w:w="3334" w:type="dxa"/>
          </w:tcPr>
          <w:p w:rsidR="00D92EE1" w:rsidRDefault="00D92EE1">
            <w:pPr>
              <w:keepNext/>
              <w:rPr>
                <w:sz w:val="20"/>
                <w:szCs w:val="20"/>
              </w:rPr>
            </w:pPr>
          </w:p>
        </w:tc>
        <w:tc>
          <w:tcPr>
            <w:tcW w:w="5829" w:type="dxa"/>
          </w:tcPr>
          <w:p w:rsidR="00D92EE1" w:rsidRDefault="00A30C73">
            <w:pPr>
              <w:keepNext/>
              <w:rPr>
                <w:sz w:val="20"/>
                <w:szCs w:val="20"/>
              </w:rPr>
            </w:pPr>
            <w:r>
              <w:rPr>
                <w:b/>
                <w:sz w:val="20"/>
                <w:szCs w:val="20"/>
              </w:rPr>
              <w:t>Reviewer’s comment</w:t>
            </w:r>
          </w:p>
          <w:p w:rsidR="00D92EE1" w:rsidRDefault="00A30C73">
            <w:pPr>
              <w:keepNext/>
              <w:rPr>
                <w:sz w:val="20"/>
                <w:szCs w:val="20"/>
              </w:rPr>
            </w:pPr>
            <w:r>
              <w:rPr>
                <w:b/>
                <w:sz w:val="20"/>
                <w:szCs w:val="20"/>
                <w:highlight w:val="yellow"/>
              </w:rPr>
              <w:t>Artificial Intelligence (AI) generated or assisted review comments are strictly prohibited during peer review.</w:t>
            </w:r>
          </w:p>
        </w:tc>
        <w:tc>
          <w:tcPr>
            <w:tcW w:w="4013" w:type="dxa"/>
          </w:tcPr>
          <w:p w:rsidR="00D92EE1" w:rsidRDefault="00A30C73">
            <w:pPr>
              <w:keepNext/>
              <w:rPr>
                <w:sz w:val="20"/>
                <w:szCs w:val="20"/>
              </w:rPr>
            </w:pPr>
            <w:r>
              <w:rPr>
                <w:b/>
                <w:sz w:val="20"/>
                <w:szCs w:val="20"/>
              </w:rPr>
              <w:t xml:space="preserve">Author’s Feedback </w:t>
            </w:r>
            <w:r>
              <w:rPr>
                <w:sz w:val="20"/>
                <w:szCs w:val="20"/>
              </w:rPr>
              <w:t>(It is mandatory that authors should write his/her feedback here)</w:t>
            </w:r>
          </w:p>
          <w:p w:rsidR="00D92EE1" w:rsidRDefault="00A30C73">
            <w:pPr>
              <w:keepNext/>
              <w:rPr>
                <w:sz w:val="20"/>
                <w:szCs w:val="20"/>
              </w:rPr>
            </w:pPr>
            <w:proofErr w:type="gramStart"/>
            <w:r>
              <w:rPr>
                <w:sz w:val="20"/>
                <w:szCs w:val="20"/>
              </w:rPr>
              <w:t>We  hereby</w:t>
            </w:r>
            <w:proofErr w:type="gramEnd"/>
            <w:r>
              <w:rPr>
                <w:sz w:val="20"/>
                <w:szCs w:val="20"/>
              </w:rPr>
              <w:t xml:space="preserve"> declare that NO generative AI technologies such as Large Language Models</w:t>
            </w:r>
          </w:p>
          <w:p w:rsidR="00D92EE1" w:rsidRDefault="00A30C73">
            <w:pPr>
              <w:keepNext/>
              <w:rPr>
                <w:sz w:val="20"/>
                <w:szCs w:val="20"/>
              </w:rPr>
            </w:pPr>
            <w:r>
              <w:rPr>
                <w:sz w:val="20"/>
                <w:szCs w:val="20"/>
              </w:rPr>
              <w:t>(</w:t>
            </w:r>
            <w:proofErr w:type="spellStart"/>
            <w:r>
              <w:rPr>
                <w:sz w:val="20"/>
                <w:szCs w:val="20"/>
              </w:rPr>
              <w:t>ChatGPT</w:t>
            </w:r>
            <w:proofErr w:type="spellEnd"/>
            <w:r>
              <w:rPr>
                <w:sz w:val="20"/>
                <w:szCs w:val="20"/>
              </w:rPr>
              <w:t>, COPILOT, etc.) and text-to-image generators have been used during the writing or editing of this manuscript.</w:t>
            </w:r>
          </w:p>
        </w:tc>
      </w:tr>
      <w:tr w:rsidR="00D92EE1">
        <w:trPr>
          <w:trHeight w:val="1264"/>
        </w:trPr>
        <w:tc>
          <w:tcPr>
            <w:tcW w:w="3334" w:type="dxa"/>
          </w:tcPr>
          <w:p w:rsidR="00D92EE1" w:rsidRDefault="00A30C73">
            <w:pPr>
              <w:ind w:left="360"/>
              <w:rPr>
                <w:sz w:val="20"/>
                <w:szCs w:val="20"/>
              </w:rPr>
            </w:pPr>
            <w:r>
              <w:rPr>
                <w:b/>
                <w:sz w:val="20"/>
                <w:szCs w:val="20"/>
              </w:rPr>
              <w:t>Please write a few sentences regarding the importanc</w:t>
            </w:r>
            <w:r>
              <w:rPr>
                <w:b/>
                <w:sz w:val="20"/>
                <w:szCs w:val="20"/>
              </w:rPr>
              <w:t>e of this manuscript for the scientific community. A minimum of 3-4 sentences may be required for this part.</w:t>
            </w:r>
          </w:p>
          <w:p w:rsidR="00D92EE1" w:rsidRDefault="00D92EE1">
            <w:pPr>
              <w:ind w:left="360"/>
              <w:rPr>
                <w:sz w:val="20"/>
                <w:szCs w:val="20"/>
              </w:rPr>
            </w:pPr>
          </w:p>
        </w:tc>
        <w:tc>
          <w:tcPr>
            <w:tcW w:w="5829" w:type="dxa"/>
          </w:tcPr>
          <w:p w:rsidR="00D92EE1" w:rsidRDefault="00A30C73">
            <w:pPr>
              <w:rPr>
                <w:sz w:val="20"/>
                <w:szCs w:val="20"/>
              </w:rPr>
            </w:pPr>
            <w:r>
              <w:rPr>
                <w:sz w:val="20"/>
                <w:szCs w:val="20"/>
              </w:rPr>
              <w:t>The manuscript addresses an important issue, that is it looks at how nutrition can be improved in regions that mostly depend on low nutrient stapl</w:t>
            </w:r>
            <w:r>
              <w:rPr>
                <w:sz w:val="20"/>
                <w:szCs w:val="20"/>
              </w:rPr>
              <w:t xml:space="preserve">es. This work shows that if we add some natural plant compounds, it can boost the antioxidant and vitamin content of </w:t>
            </w:r>
            <w:proofErr w:type="gramStart"/>
            <w:r>
              <w:rPr>
                <w:sz w:val="20"/>
                <w:szCs w:val="20"/>
              </w:rPr>
              <w:t>cassava based</w:t>
            </w:r>
            <w:proofErr w:type="gramEnd"/>
            <w:r>
              <w:rPr>
                <w:sz w:val="20"/>
                <w:szCs w:val="20"/>
              </w:rPr>
              <w:t xml:space="preserve"> snacks. As such, these fortified snacks can greatly solve the issue of micronutrient deficiency especially among those living</w:t>
            </w:r>
            <w:r>
              <w:rPr>
                <w:sz w:val="20"/>
                <w:szCs w:val="20"/>
              </w:rPr>
              <w:t xml:space="preserve"> in rural areas.</w:t>
            </w:r>
          </w:p>
        </w:tc>
        <w:tc>
          <w:tcPr>
            <w:tcW w:w="4013" w:type="dxa"/>
          </w:tcPr>
          <w:p w:rsidR="00D92EE1" w:rsidRDefault="00A30C73">
            <w:pPr>
              <w:keepNext/>
              <w:spacing w:before="240" w:after="240" w:line="276" w:lineRule="auto"/>
              <w:jc w:val="both"/>
              <w:rPr>
                <w:sz w:val="20"/>
                <w:szCs w:val="20"/>
              </w:rPr>
            </w:pPr>
            <w:r>
              <w:rPr>
                <w:sz w:val="20"/>
                <w:szCs w:val="20"/>
              </w:rPr>
              <w:t xml:space="preserve">Innovative snack bar: This research provides a novel formulation approach by combining cassava, groundnut, ginger and turmeric in snack bar production. The study also creates value addition to indigenous crops </w:t>
            </w:r>
          </w:p>
        </w:tc>
      </w:tr>
      <w:tr w:rsidR="00D92EE1">
        <w:trPr>
          <w:trHeight w:val="1262"/>
        </w:trPr>
        <w:tc>
          <w:tcPr>
            <w:tcW w:w="3334" w:type="dxa"/>
          </w:tcPr>
          <w:p w:rsidR="00D92EE1" w:rsidRDefault="00A30C73">
            <w:pPr>
              <w:ind w:left="360"/>
              <w:rPr>
                <w:sz w:val="20"/>
                <w:szCs w:val="20"/>
              </w:rPr>
            </w:pPr>
            <w:r>
              <w:rPr>
                <w:b/>
                <w:sz w:val="20"/>
                <w:szCs w:val="20"/>
              </w:rPr>
              <w:t>Is the title of the article suitable?</w:t>
            </w:r>
          </w:p>
          <w:p w:rsidR="00D92EE1" w:rsidRDefault="00A30C73">
            <w:pPr>
              <w:ind w:left="360"/>
              <w:rPr>
                <w:sz w:val="20"/>
                <w:szCs w:val="20"/>
              </w:rPr>
            </w:pPr>
            <w:r>
              <w:rPr>
                <w:b/>
                <w:sz w:val="20"/>
                <w:szCs w:val="20"/>
              </w:rPr>
              <w:t>(If not please suggest an alternative title)</w:t>
            </w:r>
          </w:p>
          <w:p w:rsidR="00D92EE1" w:rsidRDefault="00D92EE1">
            <w:pPr>
              <w:keepNext/>
              <w:rPr>
                <w:sz w:val="20"/>
                <w:szCs w:val="20"/>
                <w:u w:val="single"/>
              </w:rPr>
            </w:pPr>
          </w:p>
        </w:tc>
        <w:tc>
          <w:tcPr>
            <w:tcW w:w="5829" w:type="dxa"/>
          </w:tcPr>
          <w:p w:rsidR="00D92EE1" w:rsidRDefault="00A30C73">
            <w:pPr>
              <w:rPr>
                <w:sz w:val="20"/>
                <w:szCs w:val="20"/>
              </w:rPr>
            </w:pPr>
            <w:r>
              <w:rPr>
                <w:sz w:val="20"/>
                <w:szCs w:val="20"/>
              </w:rPr>
              <w:t>The title matches the content of the manuscript. However, I feel it could be modified to</w:t>
            </w:r>
            <w:r>
              <w:rPr>
                <w:b/>
                <w:sz w:val="20"/>
                <w:szCs w:val="20"/>
              </w:rPr>
              <w:t xml:space="preserve"> “Antioxidant and Vitamin Enrichment of Cassava-Groundnut Snack Bars with Ginger and</w:t>
            </w:r>
            <w:r>
              <w:rPr>
                <w:b/>
                <w:sz w:val="20"/>
                <w:szCs w:val="20"/>
              </w:rPr>
              <w:t xml:space="preserve"> </w:t>
            </w:r>
            <w:proofErr w:type="spellStart"/>
            <w:r>
              <w:rPr>
                <w:b/>
                <w:sz w:val="20"/>
                <w:szCs w:val="20"/>
              </w:rPr>
              <w:t>Tumeric</w:t>
            </w:r>
            <w:proofErr w:type="spellEnd"/>
            <w:r>
              <w:rPr>
                <w:b/>
                <w:sz w:val="20"/>
                <w:szCs w:val="20"/>
              </w:rPr>
              <w:t>.”</w:t>
            </w:r>
          </w:p>
        </w:tc>
        <w:tc>
          <w:tcPr>
            <w:tcW w:w="4013" w:type="dxa"/>
          </w:tcPr>
          <w:p w:rsidR="00D92EE1" w:rsidRDefault="00A30C73">
            <w:pPr>
              <w:keepNext/>
              <w:rPr>
                <w:sz w:val="20"/>
                <w:szCs w:val="20"/>
              </w:rPr>
            </w:pPr>
            <w:r>
              <w:rPr>
                <w:sz w:val="20"/>
                <w:szCs w:val="20"/>
              </w:rPr>
              <w:t>I think the title matches the content and purpose of the manuscript</w:t>
            </w:r>
          </w:p>
          <w:p w:rsidR="00D92EE1" w:rsidRDefault="00A30C73">
            <w:pPr>
              <w:keepNext/>
              <w:rPr>
                <w:sz w:val="20"/>
                <w:szCs w:val="20"/>
              </w:rPr>
            </w:pPr>
            <w:r>
              <w:rPr>
                <w:b/>
                <w:sz w:val="20"/>
                <w:szCs w:val="20"/>
              </w:rPr>
              <w:t xml:space="preserve">Enrichment </w:t>
            </w:r>
            <w:r>
              <w:rPr>
                <w:sz w:val="20"/>
                <w:szCs w:val="20"/>
              </w:rPr>
              <w:t xml:space="preserve">typically refers to the process of adding back nutrients that were lost during processing while </w:t>
            </w:r>
            <w:r>
              <w:rPr>
                <w:b/>
                <w:sz w:val="20"/>
                <w:szCs w:val="20"/>
              </w:rPr>
              <w:t xml:space="preserve">Fortification </w:t>
            </w:r>
            <w:r>
              <w:rPr>
                <w:sz w:val="20"/>
                <w:szCs w:val="20"/>
              </w:rPr>
              <w:t>involves adding nutrients or substances to food that wer</w:t>
            </w:r>
            <w:r>
              <w:rPr>
                <w:sz w:val="20"/>
                <w:szCs w:val="20"/>
              </w:rPr>
              <w:t>e not originally present in significant amount as in the case of this manuscript</w:t>
            </w:r>
          </w:p>
        </w:tc>
      </w:tr>
      <w:tr w:rsidR="00D92EE1">
        <w:trPr>
          <w:trHeight w:val="1262"/>
        </w:trPr>
        <w:tc>
          <w:tcPr>
            <w:tcW w:w="3334" w:type="dxa"/>
          </w:tcPr>
          <w:p w:rsidR="00D92EE1" w:rsidRDefault="00A30C73">
            <w:pPr>
              <w:keepNext/>
              <w:ind w:left="360"/>
              <w:rPr>
                <w:sz w:val="20"/>
                <w:szCs w:val="20"/>
              </w:rPr>
            </w:pPr>
            <w:r>
              <w:rPr>
                <w:b/>
                <w:sz w:val="20"/>
                <w:szCs w:val="20"/>
              </w:rPr>
              <w:lastRenderedPageBreak/>
              <w:t>Is the abstract of the article comprehensive? Do you suggest the addition (or deletion) of some points in this section? Please write your suggestions here.</w:t>
            </w:r>
          </w:p>
          <w:p w:rsidR="00D92EE1" w:rsidRDefault="00D92EE1">
            <w:pPr>
              <w:keepNext/>
              <w:rPr>
                <w:sz w:val="20"/>
                <w:szCs w:val="20"/>
                <w:u w:val="single"/>
              </w:rPr>
            </w:pPr>
          </w:p>
        </w:tc>
        <w:tc>
          <w:tcPr>
            <w:tcW w:w="5829" w:type="dxa"/>
          </w:tcPr>
          <w:p w:rsidR="00D92EE1" w:rsidRDefault="00A30C73">
            <w:pPr>
              <w:rPr>
                <w:sz w:val="20"/>
                <w:szCs w:val="20"/>
              </w:rPr>
            </w:pPr>
            <w:r>
              <w:rPr>
                <w:sz w:val="20"/>
                <w:szCs w:val="20"/>
              </w:rPr>
              <w:t xml:space="preserve">The </w:t>
            </w:r>
            <w:proofErr w:type="spellStart"/>
            <w:r>
              <w:rPr>
                <w:sz w:val="20"/>
                <w:szCs w:val="20"/>
              </w:rPr>
              <w:t>asbstract</w:t>
            </w:r>
            <w:proofErr w:type="spellEnd"/>
            <w:r>
              <w:rPr>
                <w:sz w:val="20"/>
                <w:szCs w:val="20"/>
              </w:rPr>
              <w:t xml:space="preserve"> is quite informative as it gives a summary explanation of what was done by stating the objective, methods and key results obtained. </w:t>
            </w:r>
          </w:p>
        </w:tc>
        <w:tc>
          <w:tcPr>
            <w:tcW w:w="4013" w:type="dxa"/>
          </w:tcPr>
          <w:p w:rsidR="00D92EE1" w:rsidRDefault="00A30C73">
            <w:pPr>
              <w:keepNext/>
              <w:rPr>
                <w:sz w:val="20"/>
                <w:szCs w:val="20"/>
              </w:rPr>
            </w:pPr>
            <w:r>
              <w:rPr>
                <w:sz w:val="20"/>
                <w:szCs w:val="20"/>
              </w:rPr>
              <w:t xml:space="preserve">Thank you. I also think </w:t>
            </w:r>
            <w:proofErr w:type="gramStart"/>
            <w:r>
              <w:rPr>
                <w:sz w:val="20"/>
                <w:szCs w:val="20"/>
              </w:rPr>
              <w:t>The</w:t>
            </w:r>
            <w:proofErr w:type="gramEnd"/>
            <w:r>
              <w:rPr>
                <w:sz w:val="20"/>
                <w:szCs w:val="20"/>
              </w:rPr>
              <w:t xml:space="preserve"> abstract is informative and comprehensive</w:t>
            </w:r>
          </w:p>
        </w:tc>
      </w:tr>
      <w:tr w:rsidR="00D92EE1">
        <w:trPr>
          <w:trHeight w:val="704"/>
        </w:trPr>
        <w:tc>
          <w:tcPr>
            <w:tcW w:w="3334" w:type="dxa"/>
          </w:tcPr>
          <w:p w:rsidR="00D92EE1" w:rsidRDefault="00A30C73">
            <w:pPr>
              <w:keepNext/>
              <w:ind w:left="360"/>
              <w:rPr>
                <w:rFonts w:ascii="Helvetica Neue" w:eastAsia="Helvetica Neue" w:hAnsi="Helvetica Neue" w:cs="Helvetica Neue"/>
                <w:sz w:val="20"/>
                <w:szCs w:val="20"/>
                <w:u w:val="single"/>
              </w:rPr>
            </w:pPr>
            <w:r>
              <w:rPr>
                <w:b/>
                <w:sz w:val="20"/>
                <w:szCs w:val="20"/>
              </w:rPr>
              <w:t>Is the manuscript scientifically, corr</w:t>
            </w:r>
            <w:r>
              <w:rPr>
                <w:b/>
                <w:sz w:val="20"/>
                <w:szCs w:val="20"/>
              </w:rPr>
              <w:t>ect? Please write here.</w:t>
            </w:r>
          </w:p>
        </w:tc>
        <w:tc>
          <w:tcPr>
            <w:tcW w:w="5829" w:type="dxa"/>
          </w:tcPr>
          <w:p w:rsidR="00D92EE1" w:rsidRDefault="00A30C73">
            <w:pPr>
              <w:rPr>
                <w:sz w:val="20"/>
                <w:szCs w:val="20"/>
              </w:rPr>
            </w:pPr>
            <w:r>
              <w:rPr>
                <w:sz w:val="20"/>
                <w:szCs w:val="20"/>
              </w:rPr>
              <w:t>Yes, I believe the study is scientifically correct as it used standard extraction methods like HPLC and spectrophotometry which to me seems appropriate. The results of the manuscript are also consistent with already known antioxidan</w:t>
            </w:r>
            <w:r>
              <w:rPr>
                <w:sz w:val="20"/>
                <w:szCs w:val="20"/>
              </w:rPr>
              <w:t xml:space="preserve">t properties of ginger and turmeric, and similar findings have also been reported in other studies such as that carried out by Barbosa et al (2022). </w:t>
            </w:r>
          </w:p>
        </w:tc>
        <w:tc>
          <w:tcPr>
            <w:tcW w:w="4013" w:type="dxa"/>
          </w:tcPr>
          <w:p w:rsidR="00D92EE1" w:rsidRDefault="00A30C73">
            <w:pPr>
              <w:keepNext/>
              <w:rPr>
                <w:sz w:val="20"/>
                <w:szCs w:val="20"/>
              </w:rPr>
            </w:pPr>
            <w:r>
              <w:rPr>
                <w:sz w:val="20"/>
                <w:szCs w:val="20"/>
              </w:rPr>
              <w:t>Thank you, I believe the manuscript is scientifically correct and it made use of standard and scientific p</w:t>
            </w:r>
            <w:r>
              <w:rPr>
                <w:sz w:val="20"/>
                <w:szCs w:val="20"/>
              </w:rPr>
              <w:t>rocedure for the experiment</w:t>
            </w:r>
          </w:p>
        </w:tc>
      </w:tr>
      <w:tr w:rsidR="00D92EE1">
        <w:trPr>
          <w:trHeight w:val="703"/>
        </w:trPr>
        <w:tc>
          <w:tcPr>
            <w:tcW w:w="3334" w:type="dxa"/>
          </w:tcPr>
          <w:p w:rsidR="00D92EE1" w:rsidRDefault="00A30C73">
            <w:pPr>
              <w:ind w:left="360"/>
              <w:rPr>
                <w:sz w:val="20"/>
                <w:szCs w:val="20"/>
              </w:rPr>
            </w:pPr>
            <w:r>
              <w:rPr>
                <w:b/>
                <w:sz w:val="20"/>
                <w:szCs w:val="20"/>
              </w:rPr>
              <w:t>Are the references sufficient and recent? If you have suggestions of additional references, please mention them in the review form.</w:t>
            </w:r>
          </w:p>
        </w:tc>
        <w:tc>
          <w:tcPr>
            <w:tcW w:w="5829" w:type="dxa"/>
          </w:tcPr>
          <w:p w:rsidR="00D92EE1" w:rsidRDefault="00A30C73">
            <w:pPr>
              <w:rPr>
                <w:sz w:val="20"/>
                <w:szCs w:val="20"/>
              </w:rPr>
            </w:pPr>
            <w:r>
              <w:rPr>
                <w:sz w:val="20"/>
                <w:szCs w:val="20"/>
              </w:rPr>
              <w:t xml:space="preserve">The references are sufficient, but still have a proportion that dates before 2020. As an example, using newer research on drying methods of ginger and turmeric and their impact on antioxidant activity such as Barbosa et al (2022) would </w:t>
            </w:r>
            <w:proofErr w:type="spellStart"/>
            <w:r>
              <w:rPr>
                <w:sz w:val="20"/>
                <w:szCs w:val="20"/>
              </w:rPr>
              <w:t>strenghthen</w:t>
            </w:r>
            <w:proofErr w:type="spellEnd"/>
            <w:r>
              <w:rPr>
                <w:sz w:val="20"/>
                <w:szCs w:val="20"/>
              </w:rPr>
              <w:t xml:space="preserve"> the work</w:t>
            </w:r>
            <w:r>
              <w:rPr>
                <w:sz w:val="20"/>
                <w:szCs w:val="20"/>
              </w:rPr>
              <w:t>.</w:t>
            </w:r>
          </w:p>
        </w:tc>
        <w:tc>
          <w:tcPr>
            <w:tcW w:w="4013" w:type="dxa"/>
          </w:tcPr>
          <w:p w:rsidR="00D92EE1" w:rsidRDefault="00A30C73">
            <w:pPr>
              <w:keepNext/>
              <w:rPr>
                <w:sz w:val="20"/>
                <w:szCs w:val="20"/>
              </w:rPr>
            </w:pPr>
            <w:r>
              <w:rPr>
                <w:sz w:val="20"/>
                <w:szCs w:val="20"/>
              </w:rPr>
              <w:t xml:space="preserve">The rhizome </w:t>
            </w:r>
            <w:proofErr w:type="gramStart"/>
            <w:r>
              <w:rPr>
                <w:sz w:val="20"/>
                <w:szCs w:val="20"/>
              </w:rPr>
              <w:t>were</w:t>
            </w:r>
            <w:proofErr w:type="gramEnd"/>
            <w:r>
              <w:rPr>
                <w:sz w:val="20"/>
                <w:szCs w:val="20"/>
              </w:rPr>
              <w:t xml:space="preserve"> also sun dried in controlled condition similar to Barbosa et al., (2022)</w:t>
            </w:r>
          </w:p>
        </w:tc>
      </w:tr>
      <w:tr w:rsidR="00D92EE1">
        <w:trPr>
          <w:trHeight w:val="386"/>
        </w:trPr>
        <w:tc>
          <w:tcPr>
            <w:tcW w:w="3334" w:type="dxa"/>
          </w:tcPr>
          <w:p w:rsidR="00D92EE1" w:rsidRDefault="00A30C73">
            <w:pPr>
              <w:keepNext/>
              <w:ind w:left="360"/>
              <w:rPr>
                <w:sz w:val="20"/>
                <w:szCs w:val="20"/>
              </w:rPr>
            </w:pPr>
            <w:r>
              <w:rPr>
                <w:b/>
                <w:sz w:val="20"/>
                <w:szCs w:val="20"/>
              </w:rPr>
              <w:t>Is the language/English quality of the article suitable for scholarly communications?</w:t>
            </w:r>
          </w:p>
          <w:p w:rsidR="00D92EE1" w:rsidRDefault="00D92EE1">
            <w:pPr>
              <w:rPr>
                <w:sz w:val="20"/>
                <w:szCs w:val="20"/>
              </w:rPr>
            </w:pPr>
          </w:p>
        </w:tc>
        <w:tc>
          <w:tcPr>
            <w:tcW w:w="5829" w:type="dxa"/>
          </w:tcPr>
          <w:p w:rsidR="00D92EE1" w:rsidRDefault="00A30C73">
            <w:pPr>
              <w:rPr>
                <w:sz w:val="20"/>
                <w:szCs w:val="20"/>
              </w:rPr>
            </w:pPr>
            <w:r>
              <w:rPr>
                <w:sz w:val="20"/>
                <w:szCs w:val="20"/>
              </w:rPr>
              <w:t>The language quality overall is good, with a logical flow and structure with</w:t>
            </w:r>
            <w:r>
              <w:rPr>
                <w:sz w:val="20"/>
                <w:szCs w:val="20"/>
              </w:rPr>
              <w:t xml:space="preserve"> just some minor grammar editing needed. </w:t>
            </w:r>
          </w:p>
        </w:tc>
        <w:tc>
          <w:tcPr>
            <w:tcW w:w="4013" w:type="dxa"/>
          </w:tcPr>
          <w:p w:rsidR="00D92EE1" w:rsidRDefault="00A30C73">
            <w:pPr>
              <w:rPr>
                <w:sz w:val="20"/>
                <w:szCs w:val="20"/>
              </w:rPr>
            </w:pPr>
            <w:r>
              <w:rPr>
                <w:sz w:val="20"/>
                <w:szCs w:val="20"/>
              </w:rPr>
              <w:t xml:space="preserve">The </w:t>
            </w:r>
            <w:proofErr w:type="spellStart"/>
            <w:r>
              <w:rPr>
                <w:sz w:val="20"/>
                <w:szCs w:val="20"/>
              </w:rPr>
              <w:t>english</w:t>
            </w:r>
            <w:proofErr w:type="spellEnd"/>
            <w:r>
              <w:rPr>
                <w:sz w:val="20"/>
                <w:szCs w:val="20"/>
              </w:rPr>
              <w:t xml:space="preserve"> is well structured and with logical flow</w:t>
            </w:r>
          </w:p>
        </w:tc>
      </w:tr>
      <w:tr w:rsidR="00D92EE1">
        <w:trPr>
          <w:trHeight w:val="1178"/>
        </w:trPr>
        <w:tc>
          <w:tcPr>
            <w:tcW w:w="3334" w:type="dxa"/>
          </w:tcPr>
          <w:p w:rsidR="00D92EE1" w:rsidRDefault="00A30C73">
            <w:pPr>
              <w:keepNext/>
              <w:rPr>
                <w:sz w:val="20"/>
                <w:szCs w:val="20"/>
              </w:rPr>
            </w:pPr>
            <w:r>
              <w:rPr>
                <w:b/>
                <w:sz w:val="20"/>
                <w:szCs w:val="20"/>
                <w:u w:val="single"/>
              </w:rPr>
              <w:t>Optional/General</w:t>
            </w:r>
            <w:r>
              <w:rPr>
                <w:b/>
                <w:sz w:val="20"/>
                <w:szCs w:val="20"/>
              </w:rPr>
              <w:t xml:space="preserve"> </w:t>
            </w:r>
            <w:r>
              <w:rPr>
                <w:sz w:val="20"/>
                <w:szCs w:val="20"/>
              </w:rPr>
              <w:t>comments</w:t>
            </w:r>
          </w:p>
          <w:p w:rsidR="00D92EE1" w:rsidRDefault="00D92EE1">
            <w:pPr>
              <w:keepNext/>
              <w:rPr>
                <w:sz w:val="20"/>
                <w:szCs w:val="20"/>
              </w:rPr>
            </w:pPr>
          </w:p>
        </w:tc>
        <w:tc>
          <w:tcPr>
            <w:tcW w:w="5829" w:type="dxa"/>
          </w:tcPr>
          <w:p w:rsidR="00D92EE1" w:rsidRDefault="00D92EE1">
            <w:pPr>
              <w:rPr>
                <w:sz w:val="20"/>
                <w:szCs w:val="20"/>
              </w:rPr>
            </w:pPr>
          </w:p>
        </w:tc>
        <w:tc>
          <w:tcPr>
            <w:tcW w:w="4013" w:type="dxa"/>
          </w:tcPr>
          <w:p w:rsidR="00D92EE1" w:rsidRDefault="00D92EE1">
            <w:pPr>
              <w:rPr>
                <w:sz w:val="20"/>
                <w:szCs w:val="20"/>
              </w:rPr>
            </w:pPr>
          </w:p>
        </w:tc>
      </w:tr>
    </w:tbl>
    <w:p w:rsidR="00D92EE1" w:rsidRDefault="00D92EE1">
      <w:pPr>
        <w:jc w:val="both"/>
        <w:rPr>
          <w:sz w:val="20"/>
          <w:szCs w:val="20"/>
          <w:u w:val="single"/>
        </w:rPr>
      </w:pPr>
    </w:p>
    <w:p w:rsidR="00D92EE1" w:rsidRDefault="00D92EE1">
      <w:pPr>
        <w:jc w:val="both"/>
        <w:rPr>
          <w:sz w:val="20"/>
          <w:szCs w:val="20"/>
          <w:u w:val="single"/>
        </w:rPr>
      </w:pPr>
    </w:p>
    <w:p w:rsidR="001D2CA7" w:rsidRDefault="001D2CA7">
      <w:pPr>
        <w:jc w:val="both"/>
        <w:rPr>
          <w:sz w:val="20"/>
          <w:szCs w:val="20"/>
          <w:u w:val="single"/>
        </w:rPr>
      </w:pPr>
    </w:p>
    <w:p w:rsidR="001D2CA7" w:rsidRDefault="001D2CA7">
      <w:pPr>
        <w:jc w:val="both"/>
        <w:rPr>
          <w:sz w:val="20"/>
          <w:szCs w:val="20"/>
          <w:u w:val="single"/>
        </w:rPr>
      </w:pPr>
    </w:p>
    <w:p w:rsidR="001D2CA7" w:rsidRDefault="001D2CA7">
      <w:pPr>
        <w:jc w:val="both"/>
        <w:rPr>
          <w:sz w:val="20"/>
          <w:szCs w:val="20"/>
          <w:u w:val="single"/>
        </w:rPr>
      </w:pPr>
    </w:p>
    <w:p w:rsidR="001D2CA7" w:rsidRDefault="001D2CA7">
      <w:pPr>
        <w:jc w:val="both"/>
        <w:rPr>
          <w:sz w:val="20"/>
          <w:szCs w:val="20"/>
          <w:u w:val="single"/>
        </w:rPr>
      </w:pPr>
    </w:p>
    <w:p w:rsidR="001D2CA7" w:rsidRDefault="001D2CA7">
      <w:pPr>
        <w:jc w:val="both"/>
        <w:rPr>
          <w:sz w:val="20"/>
          <w:szCs w:val="20"/>
          <w:u w:val="single"/>
        </w:rPr>
      </w:pPr>
    </w:p>
    <w:p w:rsidR="001D2CA7" w:rsidRDefault="001D2CA7">
      <w:pPr>
        <w:jc w:val="both"/>
        <w:rPr>
          <w:sz w:val="20"/>
          <w:szCs w:val="20"/>
          <w:u w:val="single"/>
        </w:rPr>
      </w:pPr>
    </w:p>
    <w:p w:rsidR="001D2CA7" w:rsidRDefault="001D2CA7">
      <w:pPr>
        <w:jc w:val="both"/>
        <w:rPr>
          <w:sz w:val="20"/>
          <w:szCs w:val="20"/>
          <w:u w:val="single"/>
        </w:rPr>
      </w:pPr>
    </w:p>
    <w:p w:rsidR="001D2CA7" w:rsidRDefault="001D2CA7">
      <w:pPr>
        <w:jc w:val="both"/>
        <w:rPr>
          <w:sz w:val="20"/>
          <w:szCs w:val="20"/>
          <w:u w:val="single"/>
        </w:rPr>
      </w:pPr>
    </w:p>
    <w:p w:rsidR="001D2CA7" w:rsidRDefault="001D2CA7">
      <w:pPr>
        <w:jc w:val="both"/>
        <w:rPr>
          <w:sz w:val="20"/>
          <w:szCs w:val="20"/>
          <w:u w:val="single"/>
        </w:rPr>
      </w:pPr>
      <w:bookmarkStart w:id="2" w:name="_GoBack"/>
      <w:bookmarkEnd w:id="2"/>
    </w:p>
    <w:p w:rsidR="00D92EE1" w:rsidRDefault="00D92EE1">
      <w:pPr>
        <w:jc w:val="both"/>
        <w:rPr>
          <w:sz w:val="20"/>
          <w:szCs w:val="20"/>
          <w:u w:val="single"/>
        </w:rPr>
      </w:pPr>
      <w:bookmarkStart w:id="3" w:name="_heading=h.8s7kzisnqunt" w:colFirst="0" w:colLast="0"/>
      <w:bookmarkEnd w:id="3"/>
    </w:p>
    <w:tbl>
      <w:tblPr>
        <w:tblStyle w:val="a1"/>
        <w:tblW w:w="131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5"/>
        <w:gridCol w:w="4905"/>
        <w:gridCol w:w="3915"/>
      </w:tblGrid>
      <w:tr w:rsidR="00D92EE1">
        <w:tc>
          <w:tcPr>
            <w:tcW w:w="13185" w:type="dxa"/>
            <w:gridSpan w:val="3"/>
            <w:tcBorders>
              <w:top w:val="nil"/>
              <w:left w:val="nil"/>
              <w:bottom w:val="single" w:sz="4" w:space="0" w:color="000000"/>
              <w:right w:val="nil"/>
            </w:tcBorders>
            <w:tcMar>
              <w:top w:w="0" w:type="dxa"/>
              <w:left w:w="108" w:type="dxa"/>
              <w:bottom w:w="0" w:type="dxa"/>
              <w:right w:w="108" w:type="dxa"/>
            </w:tcMar>
            <w:vAlign w:val="center"/>
          </w:tcPr>
          <w:p w:rsidR="00D92EE1" w:rsidRDefault="00A30C73">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lastRenderedPageBreak/>
              <w:t>PART  2:</w:t>
            </w:r>
            <w:r>
              <w:rPr>
                <w:rFonts w:ascii="Arial" w:eastAsia="Arial" w:hAnsi="Arial" w:cs="Arial"/>
                <w:b/>
                <w:sz w:val="20"/>
                <w:szCs w:val="20"/>
                <w:u w:val="single"/>
              </w:rPr>
              <w:t xml:space="preserve"> </w:t>
            </w:r>
          </w:p>
          <w:p w:rsidR="00D92EE1" w:rsidRDefault="00D92EE1">
            <w:pPr>
              <w:spacing w:line="276" w:lineRule="auto"/>
              <w:rPr>
                <w:rFonts w:ascii="Arial" w:eastAsia="Arial" w:hAnsi="Arial" w:cs="Arial"/>
                <w:sz w:val="20"/>
                <w:szCs w:val="20"/>
                <w:u w:val="single"/>
              </w:rPr>
            </w:pPr>
          </w:p>
        </w:tc>
      </w:tr>
      <w:tr w:rsidR="00D92EE1">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92EE1" w:rsidRDefault="00D92EE1">
            <w:pPr>
              <w:spacing w:line="276" w:lineRule="auto"/>
              <w:rPr>
                <w:rFonts w:ascii="Arial" w:eastAsia="Arial" w:hAnsi="Arial" w:cs="Arial"/>
                <w:sz w:val="20"/>
                <w:szCs w:val="20"/>
              </w:rPr>
            </w:pPr>
          </w:p>
        </w:tc>
        <w:tc>
          <w:tcPr>
            <w:tcW w:w="49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D92EE1" w:rsidRDefault="00A30C73">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3915" w:type="dxa"/>
            <w:tcBorders>
              <w:top w:val="single" w:sz="4" w:space="0" w:color="000000"/>
              <w:left w:val="single" w:sz="4" w:space="0" w:color="000000"/>
              <w:bottom w:val="single" w:sz="4" w:space="0" w:color="000000"/>
              <w:right w:val="single" w:sz="4" w:space="0" w:color="000000"/>
            </w:tcBorders>
          </w:tcPr>
          <w:p w:rsidR="00D92EE1" w:rsidRDefault="00A30C73">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D92EE1" w:rsidRDefault="00A30C73">
            <w:pPr>
              <w:keepNext/>
              <w:spacing w:line="276" w:lineRule="auto"/>
              <w:rPr>
                <w:rFonts w:ascii="Arial" w:eastAsia="Arial" w:hAnsi="Arial" w:cs="Arial"/>
                <w:sz w:val="20"/>
                <w:szCs w:val="20"/>
              </w:rPr>
            </w:pPr>
            <w:r>
              <w:rPr>
                <w:rFonts w:ascii="Arial" w:eastAsia="Arial" w:hAnsi="Arial" w:cs="Arial"/>
                <w:sz w:val="20"/>
                <w:szCs w:val="20"/>
              </w:rPr>
              <w:t>Thank you for all your comments</w:t>
            </w:r>
          </w:p>
        </w:tc>
      </w:tr>
      <w:tr w:rsidR="00D92EE1">
        <w:trPr>
          <w:trHeight w:val="890"/>
        </w:trPr>
        <w:tc>
          <w:tcPr>
            <w:tcW w:w="4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92EE1" w:rsidRDefault="00A30C73">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D92EE1" w:rsidRDefault="00D92EE1">
            <w:pPr>
              <w:spacing w:line="276" w:lineRule="auto"/>
              <w:rPr>
                <w:rFonts w:ascii="Arial" w:eastAsia="Arial" w:hAnsi="Arial" w:cs="Arial"/>
                <w:sz w:val="20"/>
                <w:szCs w:val="20"/>
              </w:rPr>
            </w:pPr>
          </w:p>
        </w:tc>
        <w:tc>
          <w:tcPr>
            <w:tcW w:w="49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D92EE1" w:rsidRDefault="00A30C73">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D92EE1" w:rsidRDefault="00D92EE1">
            <w:pPr>
              <w:spacing w:line="276" w:lineRule="auto"/>
              <w:rPr>
                <w:rFonts w:ascii="Arial" w:eastAsia="Arial" w:hAnsi="Arial" w:cs="Arial"/>
                <w:sz w:val="20"/>
                <w:szCs w:val="20"/>
              </w:rPr>
            </w:pPr>
          </w:p>
          <w:p w:rsidR="00D92EE1" w:rsidRDefault="00D92EE1">
            <w:pPr>
              <w:spacing w:line="276" w:lineRule="auto"/>
              <w:rPr>
                <w:rFonts w:ascii="Arial" w:eastAsia="Arial" w:hAnsi="Arial" w:cs="Arial"/>
                <w:sz w:val="20"/>
                <w:szCs w:val="20"/>
              </w:rPr>
            </w:pPr>
          </w:p>
        </w:tc>
        <w:tc>
          <w:tcPr>
            <w:tcW w:w="3915" w:type="dxa"/>
            <w:tcBorders>
              <w:top w:val="single" w:sz="4" w:space="0" w:color="000000"/>
              <w:left w:val="single" w:sz="4" w:space="0" w:color="000000"/>
              <w:bottom w:val="single" w:sz="4" w:space="0" w:color="000000"/>
              <w:right w:val="single" w:sz="4" w:space="0" w:color="000000"/>
            </w:tcBorders>
            <w:vAlign w:val="center"/>
          </w:tcPr>
          <w:p w:rsidR="00D92EE1" w:rsidRDefault="00D92EE1">
            <w:pPr>
              <w:spacing w:line="276" w:lineRule="auto"/>
              <w:rPr>
                <w:rFonts w:ascii="Arial" w:eastAsia="Arial" w:hAnsi="Arial" w:cs="Arial"/>
                <w:sz w:val="20"/>
                <w:szCs w:val="20"/>
              </w:rPr>
            </w:pPr>
          </w:p>
          <w:p w:rsidR="00D92EE1" w:rsidRDefault="00D92EE1">
            <w:pPr>
              <w:spacing w:line="276" w:lineRule="auto"/>
              <w:rPr>
                <w:rFonts w:ascii="Arial" w:eastAsia="Arial" w:hAnsi="Arial" w:cs="Arial"/>
                <w:sz w:val="20"/>
                <w:szCs w:val="20"/>
              </w:rPr>
            </w:pPr>
          </w:p>
          <w:p w:rsidR="00D92EE1" w:rsidRDefault="00A30C73">
            <w:pPr>
              <w:spacing w:line="276" w:lineRule="auto"/>
              <w:rPr>
                <w:rFonts w:ascii="Arial" w:eastAsia="Arial" w:hAnsi="Arial" w:cs="Arial"/>
                <w:sz w:val="20"/>
                <w:szCs w:val="20"/>
              </w:rPr>
            </w:pPr>
            <w:r>
              <w:rPr>
                <w:rFonts w:ascii="Arial" w:eastAsia="Arial" w:hAnsi="Arial" w:cs="Arial"/>
                <w:sz w:val="20"/>
                <w:szCs w:val="20"/>
              </w:rPr>
              <w:t>No, there are no ethical issues in the manuscript</w:t>
            </w:r>
          </w:p>
        </w:tc>
      </w:tr>
    </w:tbl>
    <w:p w:rsidR="00D92EE1" w:rsidRDefault="00D92EE1"/>
    <w:p w:rsidR="00D92EE1" w:rsidRDefault="00D92EE1"/>
    <w:p w:rsidR="00D92EE1" w:rsidRDefault="00D92EE1">
      <w:pPr>
        <w:rPr>
          <w:u w:val="single"/>
        </w:rPr>
      </w:pPr>
    </w:p>
    <w:p w:rsidR="00D92EE1" w:rsidRDefault="00D92EE1">
      <w:pPr>
        <w:rPr>
          <w:sz w:val="20"/>
          <w:szCs w:val="20"/>
        </w:rPr>
      </w:pPr>
    </w:p>
    <w:p w:rsidR="00D92EE1" w:rsidRDefault="00D92EE1">
      <w:pPr>
        <w:pBdr>
          <w:top w:val="nil"/>
          <w:left w:val="nil"/>
          <w:bottom w:val="nil"/>
          <w:right w:val="nil"/>
          <w:between w:val="nil"/>
        </w:pBdr>
        <w:jc w:val="both"/>
        <w:rPr>
          <w:color w:val="000000"/>
          <w:sz w:val="20"/>
          <w:szCs w:val="20"/>
          <w:u w:val="single"/>
        </w:rPr>
      </w:pPr>
    </w:p>
    <w:p w:rsidR="00D92EE1" w:rsidRDefault="00D92EE1">
      <w:pPr>
        <w:pBdr>
          <w:top w:val="nil"/>
          <w:left w:val="nil"/>
          <w:bottom w:val="nil"/>
          <w:right w:val="nil"/>
          <w:between w:val="nil"/>
        </w:pBdr>
        <w:jc w:val="both"/>
        <w:rPr>
          <w:rFonts w:ascii="Arial" w:eastAsia="Arial" w:hAnsi="Arial" w:cs="Arial"/>
          <w:color w:val="000000"/>
          <w:sz w:val="20"/>
          <w:szCs w:val="20"/>
        </w:rPr>
      </w:pPr>
    </w:p>
    <w:p w:rsidR="00D92EE1" w:rsidRDefault="00D92EE1">
      <w:pPr>
        <w:pBdr>
          <w:top w:val="nil"/>
          <w:left w:val="nil"/>
          <w:bottom w:val="nil"/>
          <w:right w:val="nil"/>
          <w:between w:val="nil"/>
        </w:pBdr>
        <w:jc w:val="both"/>
        <w:rPr>
          <w:rFonts w:ascii="Cambria" w:eastAsia="Cambria" w:hAnsi="Cambria" w:cs="Cambria"/>
          <w:color w:val="000000"/>
          <w:sz w:val="20"/>
          <w:szCs w:val="20"/>
        </w:rPr>
      </w:pPr>
    </w:p>
    <w:sectPr w:rsidR="00D92EE1">
      <w:headerReference w:type="default" r:id="rId8"/>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C73" w:rsidRDefault="00A30C73">
      <w:r>
        <w:separator/>
      </w:r>
    </w:p>
  </w:endnote>
  <w:endnote w:type="continuationSeparator" w:id="0">
    <w:p w:rsidR="00A30C73" w:rsidRDefault="00A3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C73" w:rsidRDefault="00A30C73">
      <w:r>
        <w:separator/>
      </w:r>
    </w:p>
  </w:footnote>
  <w:footnote w:type="continuationSeparator" w:id="0">
    <w:p w:rsidR="00A30C73" w:rsidRDefault="00A3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EE1" w:rsidRDefault="00D92EE1">
    <w:pPr>
      <w:spacing w:after="280"/>
      <w:jc w:val="center"/>
      <w:rPr>
        <w:rFonts w:ascii="Arial" w:eastAsia="Arial" w:hAnsi="Arial" w:cs="Arial"/>
        <w:color w:val="003399"/>
        <w:u w:val="single"/>
      </w:rPr>
    </w:pPr>
  </w:p>
  <w:p w:rsidR="00D92EE1" w:rsidRDefault="00D92EE1">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EE1"/>
    <w:rsid w:val="001D2CA7"/>
    <w:rsid w:val="00A30C73"/>
    <w:rsid w:val="00D92E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84B0D"/>
  <w15:docId w15:val="{9725B6A4-96AE-4E5B-AC04-0F50050A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JAFSA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irG0/wkfbncl7G/QCpdzskYNWQ==">CgMxLjAyDWgucnYzcDRuOTF0dTUyDmgub2xrd2M3cmlhdzU3Mg5oLjhzN2t6aXNucXVudDgAciExVG0yMjFqbkNVb3NnWG1YNEhxV1dJN2E3Sm0wOXZKdDc=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2023-10-11T05:39:00Z</dcterms:created>
  <dcterms:modified xsi:type="dcterms:W3CDTF">2025-10-21T08:30:00Z</dcterms:modified>
</cp:coreProperties>
</file>