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36514A" w14:textId="77777777" w:rsidR="00754C9A" w:rsidRPr="008172CB" w:rsidRDefault="00754C9A" w:rsidP="00441B6F">
      <w:pPr>
        <w:pStyle w:val="Title"/>
        <w:spacing w:after="0"/>
        <w:jc w:val="both"/>
        <w:rPr>
          <w:rFonts w:ascii="Arial" w:hAnsi="Arial" w:cs="Arial"/>
        </w:rPr>
      </w:pPr>
    </w:p>
    <w:p w14:paraId="6D7C2D77" w14:textId="77777777" w:rsidR="00AD1175" w:rsidRPr="00AD1175" w:rsidRDefault="00AD1175" w:rsidP="00AD1175">
      <w:pPr>
        <w:jc w:val="right"/>
        <w:rPr>
          <w:rFonts w:ascii="Arial" w:hAnsi="Arial" w:cs="Arial"/>
          <w:b/>
          <w:bCs/>
          <w:i/>
          <w:iCs/>
          <w:sz w:val="36"/>
          <w:szCs w:val="36"/>
          <w:u w:val="single"/>
        </w:rPr>
      </w:pPr>
      <w:r w:rsidRPr="00AD1175">
        <w:rPr>
          <w:rFonts w:ascii="Arial" w:hAnsi="Arial" w:cs="Arial"/>
          <w:b/>
          <w:bCs/>
          <w:i/>
          <w:iCs/>
          <w:sz w:val="36"/>
          <w:szCs w:val="36"/>
          <w:u w:val="single"/>
        </w:rPr>
        <w:t>Review Article</w:t>
      </w:r>
    </w:p>
    <w:p w14:paraId="3B9587E6" w14:textId="77777777" w:rsidR="00AD1175" w:rsidRDefault="00AD1175" w:rsidP="008172CB">
      <w:pPr>
        <w:jc w:val="right"/>
        <w:rPr>
          <w:rFonts w:ascii="Arial" w:hAnsi="Arial" w:cs="Arial"/>
          <w:b/>
          <w:bCs/>
          <w:sz w:val="36"/>
          <w:szCs w:val="36"/>
        </w:rPr>
      </w:pPr>
    </w:p>
    <w:p w14:paraId="298D58FF" w14:textId="50AA97FC" w:rsidR="008172CB" w:rsidRPr="008172CB" w:rsidRDefault="008172CB" w:rsidP="008172CB">
      <w:pPr>
        <w:jc w:val="right"/>
        <w:rPr>
          <w:rFonts w:ascii="Arial" w:hAnsi="Arial" w:cs="Arial"/>
          <w:b/>
          <w:bCs/>
          <w:sz w:val="36"/>
          <w:szCs w:val="36"/>
        </w:rPr>
      </w:pPr>
      <w:r w:rsidRPr="008172CB">
        <w:rPr>
          <w:rFonts w:ascii="Arial" w:hAnsi="Arial" w:cs="Arial"/>
          <w:b/>
          <w:bCs/>
          <w:sz w:val="36"/>
          <w:szCs w:val="36"/>
        </w:rPr>
        <w:t>Molecular breeding of mulberry for improved feed quality</w:t>
      </w:r>
    </w:p>
    <w:p w14:paraId="15F2BC9A" w14:textId="77777777" w:rsidR="00A258C3" w:rsidRPr="008172CB" w:rsidRDefault="00A258C3" w:rsidP="00441B6F">
      <w:pPr>
        <w:pStyle w:val="Author"/>
        <w:spacing w:line="240" w:lineRule="auto"/>
        <w:jc w:val="both"/>
        <w:rPr>
          <w:rFonts w:ascii="Arial" w:hAnsi="Arial" w:cs="Arial"/>
          <w:sz w:val="36"/>
        </w:rPr>
      </w:pPr>
    </w:p>
    <w:p w14:paraId="0360989F" w14:textId="240E6911" w:rsidR="00B01FCD" w:rsidRPr="008172CB" w:rsidRDefault="00B01FCD" w:rsidP="00441B6F">
      <w:pPr>
        <w:pStyle w:val="AbstHead"/>
        <w:spacing w:after="0"/>
        <w:jc w:val="both"/>
        <w:rPr>
          <w:rFonts w:ascii="Arial" w:hAnsi="Arial" w:cs="Arial"/>
        </w:rPr>
      </w:pPr>
      <w:r w:rsidRPr="008172CB">
        <w:rPr>
          <w:rFonts w:ascii="Arial" w:hAnsi="Arial" w:cs="Arial"/>
        </w:rPr>
        <w:t>ABSTRACT</w:t>
      </w:r>
    </w:p>
    <w:p w14:paraId="2BCBC78E" w14:textId="77777777" w:rsidR="00790ADA" w:rsidRPr="008172CB"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8172CB" w14:paraId="21C870AC" w14:textId="77777777" w:rsidTr="001E44FE">
        <w:tc>
          <w:tcPr>
            <w:tcW w:w="9576" w:type="dxa"/>
            <w:shd w:val="clear" w:color="auto" w:fill="F2F2F2"/>
          </w:tcPr>
          <w:p w14:paraId="410CC403" w14:textId="05782800" w:rsidR="00505F06" w:rsidRPr="008172CB" w:rsidRDefault="008172CB" w:rsidP="008172CB">
            <w:pPr>
              <w:jc w:val="both"/>
              <w:rPr>
                <w:rFonts w:ascii="Arial" w:hAnsi="Arial" w:cs="Arial"/>
              </w:rPr>
            </w:pPr>
            <w:r w:rsidRPr="008172CB">
              <w:rPr>
                <w:rFonts w:ascii="Arial" w:hAnsi="Arial" w:cs="Arial"/>
              </w:rPr>
              <w:t>Mulberry (</w:t>
            </w:r>
            <w:r w:rsidRPr="008172CB">
              <w:rPr>
                <w:rFonts w:ascii="Arial" w:hAnsi="Arial" w:cs="Arial"/>
                <w:i/>
                <w:iCs/>
              </w:rPr>
              <w:t xml:space="preserve">Morus </w:t>
            </w:r>
            <w:r w:rsidRPr="008172CB">
              <w:rPr>
                <w:rFonts w:ascii="Arial" w:hAnsi="Arial" w:cs="Arial"/>
              </w:rPr>
              <w:t xml:space="preserve">spp.) leaves are the exclusive food source for the silkworm, </w:t>
            </w:r>
            <w:r w:rsidRPr="008172CB">
              <w:rPr>
                <w:rFonts w:ascii="Arial" w:hAnsi="Arial" w:cs="Arial"/>
                <w:i/>
                <w:iCs/>
              </w:rPr>
              <w:t>Bombyx mori</w:t>
            </w:r>
            <w:r w:rsidRPr="008172CB">
              <w:rPr>
                <w:rFonts w:ascii="Arial" w:hAnsi="Arial" w:cs="Arial"/>
              </w:rPr>
              <w:t xml:space="preserve">, and their nutritional quality directly determines larval growth, cocoon yield, and silk characteristics. Traditional breeding and agronomic practices have improved leaf yield and quality, but they often face limitations in precision, speed, and adaptability to environmental stresses. Recent advances in genomic and molecular tools, including high-quality chromosome-level assemblies, </w:t>
            </w:r>
            <w:proofErr w:type="spellStart"/>
            <w:r w:rsidRPr="008172CB">
              <w:rPr>
                <w:rFonts w:ascii="Arial" w:hAnsi="Arial" w:cs="Arial"/>
              </w:rPr>
              <w:t>pangenomics</w:t>
            </w:r>
            <w:proofErr w:type="spellEnd"/>
            <w:r w:rsidRPr="008172CB">
              <w:rPr>
                <w:rFonts w:ascii="Arial" w:hAnsi="Arial" w:cs="Arial"/>
              </w:rPr>
              <w:t>, transcriptomics, proteomics, and metabolomics, have provided unprecedented insights into genes and pathways controlling leaf macronutrient content, amino acid composition, soluble sugars, and bioactive secondary metabolites such as flavonoids and 1-deoxynojirimycin (DNJ). Functional genomics, marker-assisted selection, genomic selection, and emerging CRISPR/Cas-based editing now offer opportunities to fine-tune these traits for enhanced silkworm performance. However, technical barriers in transformation and regeneration, trade-offs between nutritional and anti-nutritional compounds, climate variability, and socio-regulatory factors remain challenges for practical deployment. Integrating molecular breeding with sustainable cultivation practices, climate-resilient strategies, and effective policy and extension frameworks is crucial for developing high-quality mulberry cultivars that support both sericulture productivity and long-term ecological sustainability.</w:t>
            </w:r>
          </w:p>
        </w:tc>
      </w:tr>
    </w:tbl>
    <w:p w14:paraId="21973833" w14:textId="77777777" w:rsidR="00636EB2" w:rsidRPr="008172CB" w:rsidRDefault="00636EB2" w:rsidP="00441B6F">
      <w:pPr>
        <w:pStyle w:val="Body"/>
        <w:spacing w:after="0"/>
        <w:rPr>
          <w:rFonts w:ascii="Arial" w:hAnsi="Arial" w:cs="Arial"/>
          <w:i/>
        </w:rPr>
      </w:pPr>
    </w:p>
    <w:p w14:paraId="73E29E9D" w14:textId="5C77DB27" w:rsidR="0024282C" w:rsidRPr="008172CB" w:rsidRDefault="00A24E7E" w:rsidP="008172CB">
      <w:pPr>
        <w:rPr>
          <w:rFonts w:ascii="Arial" w:hAnsi="Arial" w:cs="Arial"/>
        </w:rPr>
      </w:pPr>
      <w:r w:rsidRPr="008172CB">
        <w:rPr>
          <w:rFonts w:ascii="Arial" w:hAnsi="Arial" w:cs="Arial"/>
          <w:i/>
        </w:rPr>
        <w:t xml:space="preserve">Keywords: </w:t>
      </w:r>
      <w:r w:rsidR="008172CB" w:rsidRPr="008172CB">
        <w:rPr>
          <w:rFonts w:ascii="Arial" w:hAnsi="Arial" w:cs="Arial"/>
          <w:i/>
          <w:iCs/>
        </w:rPr>
        <w:t>Molecular breeding, Genomics, Flavonoids, 1-Deoxynojirimycin, Silkworm performance</w:t>
      </w:r>
    </w:p>
    <w:p w14:paraId="57EBDFF9" w14:textId="77777777" w:rsidR="00505F06" w:rsidRPr="008172CB" w:rsidRDefault="00505F06" w:rsidP="00441B6F">
      <w:pPr>
        <w:pStyle w:val="Body"/>
        <w:spacing w:after="0"/>
        <w:rPr>
          <w:rFonts w:ascii="Arial" w:hAnsi="Arial" w:cs="Arial"/>
          <w:i/>
        </w:rPr>
      </w:pPr>
    </w:p>
    <w:p w14:paraId="0EFC45E0" w14:textId="1F1E273A" w:rsidR="007F7B32" w:rsidRPr="008172CB" w:rsidRDefault="00B01FCD" w:rsidP="008172CB">
      <w:pPr>
        <w:pStyle w:val="AbstHead"/>
        <w:numPr>
          <w:ilvl w:val="0"/>
          <w:numId w:val="32"/>
        </w:numPr>
        <w:spacing w:after="0"/>
        <w:rPr>
          <w:rFonts w:ascii="Arial" w:hAnsi="Arial" w:cs="Arial"/>
        </w:rPr>
      </w:pPr>
      <w:r w:rsidRPr="008172CB">
        <w:rPr>
          <w:rFonts w:ascii="Arial" w:hAnsi="Arial" w:cs="Arial"/>
        </w:rPr>
        <w:t>INTRODUCTION</w:t>
      </w:r>
    </w:p>
    <w:p w14:paraId="7F1163DC" w14:textId="77777777" w:rsidR="00790ADA" w:rsidRPr="008172CB" w:rsidRDefault="00790ADA" w:rsidP="00441B6F">
      <w:pPr>
        <w:pStyle w:val="AbstHead"/>
        <w:spacing w:after="0"/>
        <w:jc w:val="both"/>
        <w:rPr>
          <w:rFonts w:ascii="Arial" w:hAnsi="Arial" w:cs="Arial"/>
        </w:rPr>
      </w:pPr>
    </w:p>
    <w:p w14:paraId="433C4830" w14:textId="77777777" w:rsidR="008172CB" w:rsidRPr="008875A4" w:rsidRDefault="008172CB" w:rsidP="008172CB">
      <w:pPr>
        <w:pStyle w:val="NormalWeb"/>
        <w:ind w:firstLine="720"/>
        <w:jc w:val="both"/>
        <w:rPr>
          <w:rFonts w:ascii="Arial" w:hAnsi="Arial" w:cs="Arial"/>
          <w:sz w:val="20"/>
          <w:szCs w:val="20"/>
        </w:rPr>
      </w:pPr>
      <w:r w:rsidRPr="008875A4">
        <w:rPr>
          <w:rFonts w:ascii="Arial" w:hAnsi="Arial" w:cs="Arial"/>
          <w:sz w:val="20"/>
          <w:szCs w:val="20"/>
        </w:rPr>
        <w:t>Mulberry (</w:t>
      </w:r>
      <w:r w:rsidRPr="008875A4">
        <w:rPr>
          <w:rStyle w:val="Emphasis"/>
          <w:rFonts w:ascii="Arial" w:eastAsiaTheme="majorEastAsia" w:hAnsi="Arial" w:cs="Arial"/>
          <w:sz w:val="20"/>
          <w:szCs w:val="20"/>
        </w:rPr>
        <w:t>Morus</w:t>
      </w:r>
      <w:r w:rsidRPr="008875A4">
        <w:rPr>
          <w:rFonts w:ascii="Arial" w:hAnsi="Arial" w:cs="Arial"/>
          <w:sz w:val="20"/>
          <w:szCs w:val="20"/>
        </w:rPr>
        <w:t xml:space="preserve"> spp.) leaves are the exclusive food source for the silkworm </w:t>
      </w:r>
      <w:r w:rsidRPr="008875A4">
        <w:rPr>
          <w:rStyle w:val="Emphasis"/>
          <w:rFonts w:ascii="Arial" w:eastAsiaTheme="majorEastAsia" w:hAnsi="Arial" w:cs="Arial"/>
          <w:sz w:val="20"/>
          <w:szCs w:val="20"/>
        </w:rPr>
        <w:t>Bombyx mori</w:t>
      </w:r>
      <w:r w:rsidRPr="008875A4">
        <w:rPr>
          <w:rFonts w:ascii="Arial" w:hAnsi="Arial" w:cs="Arial"/>
          <w:sz w:val="20"/>
          <w:szCs w:val="20"/>
        </w:rPr>
        <w:t xml:space="preserve"> throughout its larval stages, making mulberry health and leaf quality central to silk production (Yan </w:t>
      </w:r>
      <w:r w:rsidRPr="008875A4">
        <w:rPr>
          <w:rFonts w:ascii="Arial" w:hAnsi="Arial" w:cs="Arial"/>
          <w:i/>
          <w:iCs/>
          <w:sz w:val="20"/>
          <w:szCs w:val="20"/>
        </w:rPr>
        <w:t>et al.</w:t>
      </w:r>
      <w:r w:rsidRPr="008875A4">
        <w:rPr>
          <w:rFonts w:ascii="Arial" w:hAnsi="Arial" w:cs="Arial"/>
          <w:sz w:val="20"/>
          <w:szCs w:val="20"/>
        </w:rPr>
        <w:t xml:space="preserve"> 2024; Dai </w:t>
      </w:r>
      <w:r w:rsidRPr="008875A4">
        <w:rPr>
          <w:rFonts w:ascii="Arial" w:hAnsi="Arial" w:cs="Arial"/>
          <w:i/>
          <w:iCs/>
          <w:sz w:val="20"/>
          <w:szCs w:val="20"/>
        </w:rPr>
        <w:t>et al.</w:t>
      </w:r>
      <w:r w:rsidRPr="008875A4">
        <w:rPr>
          <w:rFonts w:ascii="Arial" w:hAnsi="Arial" w:cs="Arial"/>
          <w:sz w:val="20"/>
          <w:szCs w:val="20"/>
        </w:rPr>
        <w:t xml:space="preserve"> 2023). High nutritive content in mulberry leaves, particularly in proteins, essential amino acids, soluble sugars, and low anti-nutritional factors influences larval growth rate, cocoon weight, shell ratio, and ultimately silk quality (Yan </w:t>
      </w:r>
      <w:r w:rsidRPr="008875A4">
        <w:rPr>
          <w:rFonts w:ascii="Arial" w:hAnsi="Arial" w:cs="Arial"/>
          <w:i/>
          <w:iCs/>
          <w:sz w:val="20"/>
          <w:szCs w:val="20"/>
        </w:rPr>
        <w:t>et al.,</w:t>
      </w:r>
      <w:r w:rsidRPr="008875A4">
        <w:rPr>
          <w:rFonts w:ascii="Arial" w:hAnsi="Arial" w:cs="Arial"/>
          <w:sz w:val="20"/>
          <w:szCs w:val="20"/>
        </w:rPr>
        <w:t xml:space="preserve"> 2024; </w:t>
      </w:r>
      <w:proofErr w:type="spellStart"/>
      <w:r w:rsidRPr="008875A4">
        <w:rPr>
          <w:rFonts w:ascii="Arial" w:hAnsi="Arial" w:cs="Arial"/>
          <w:sz w:val="20"/>
          <w:szCs w:val="20"/>
        </w:rPr>
        <w:t>Temteme</w:t>
      </w:r>
      <w:proofErr w:type="spellEnd"/>
      <w:r w:rsidRPr="008875A4">
        <w:rPr>
          <w:rFonts w:ascii="Arial" w:hAnsi="Arial" w:cs="Arial"/>
          <w:sz w:val="20"/>
          <w:szCs w:val="20"/>
        </w:rPr>
        <w:t xml:space="preserve"> </w:t>
      </w:r>
      <w:r w:rsidRPr="008875A4">
        <w:rPr>
          <w:rFonts w:ascii="Arial" w:hAnsi="Arial" w:cs="Arial"/>
          <w:i/>
          <w:iCs/>
          <w:sz w:val="20"/>
          <w:szCs w:val="20"/>
        </w:rPr>
        <w:t>et al.,</w:t>
      </w:r>
      <w:r w:rsidRPr="008875A4">
        <w:rPr>
          <w:rFonts w:ascii="Arial" w:hAnsi="Arial" w:cs="Arial"/>
          <w:sz w:val="20"/>
          <w:szCs w:val="20"/>
        </w:rPr>
        <w:t xml:space="preserve"> 2024). Conversely, leaves with lower nutritional quality or subjected to stressful growing conditions can reduce silkworm viability and silk yield (Peng </w:t>
      </w:r>
      <w:r w:rsidRPr="008875A4">
        <w:rPr>
          <w:rFonts w:ascii="Arial" w:hAnsi="Arial" w:cs="Arial"/>
          <w:i/>
          <w:iCs/>
          <w:sz w:val="20"/>
          <w:szCs w:val="20"/>
        </w:rPr>
        <w:t>et al.,</w:t>
      </w:r>
      <w:r w:rsidRPr="008875A4">
        <w:rPr>
          <w:rFonts w:ascii="Arial" w:hAnsi="Arial" w:cs="Arial"/>
          <w:sz w:val="20"/>
          <w:szCs w:val="20"/>
        </w:rPr>
        <w:t xml:space="preserve"> 2023; Li </w:t>
      </w:r>
      <w:r w:rsidRPr="008875A4">
        <w:rPr>
          <w:rFonts w:ascii="Arial" w:hAnsi="Arial" w:cs="Arial"/>
          <w:i/>
          <w:iCs/>
          <w:sz w:val="20"/>
          <w:szCs w:val="20"/>
        </w:rPr>
        <w:t>et al.,</w:t>
      </w:r>
      <w:r w:rsidRPr="008875A4">
        <w:rPr>
          <w:rFonts w:ascii="Arial" w:hAnsi="Arial" w:cs="Arial"/>
          <w:sz w:val="20"/>
          <w:szCs w:val="20"/>
        </w:rPr>
        <w:t xml:space="preserve"> 2022).</w:t>
      </w:r>
    </w:p>
    <w:p w14:paraId="7AAA1FDE" w14:textId="61B6C5CF" w:rsidR="008172CB" w:rsidRPr="008875A4" w:rsidRDefault="008172CB" w:rsidP="008172CB">
      <w:pPr>
        <w:pStyle w:val="NormalWeb"/>
        <w:ind w:firstLine="720"/>
        <w:jc w:val="both"/>
        <w:rPr>
          <w:rFonts w:ascii="Arial" w:hAnsi="Arial" w:cs="Arial"/>
          <w:sz w:val="20"/>
          <w:szCs w:val="20"/>
        </w:rPr>
      </w:pPr>
      <w:r w:rsidRPr="008875A4">
        <w:rPr>
          <w:rFonts w:ascii="Arial" w:hAnsi="Arial" w:cs="Arial"/>
          <w:sz w:val="20"/>
          <w:szCs w:val="20"/>
        </w:rPr>
        <w:t>Traditional breeding strategies have been used for</w:t>
      </w:r>
      <w:r w:rsidR="007844D9" w:rsidRPr="008875A4">
        <w:rPr>
          <w:rFonts w:ascii="Arial" w:hAnsi="Arial" w:cs="Arial"/>
          <w:sz w:val="20"/>
          <w:szCs w:val="20"/>
        </w:rPr>
        <w:t xml:space="preserve"> several</w:t>
      </w:r>
      <w:r w:rsidRPr="008875A4">
        <w:rPr>
          <w:rFonts w:ascii="Arial" w:hAnsi="Arial" w:cs="Arial"/>
          <w:sz w:val="20"/>
          <w:szCs w:val="20"/>
        </w:rPr>
        <w:t xml:space="preserve"> decades to improve mulberry leaf yield and quality. These include selecting cultivars for larger leaf size</w:t>
      </w:r>
      <w:r w:rsidR="007844D9" w:rsidRPr="008875A4">
        <w:rPr>
          <w:rFonts w:ascii="Arial" w:hAnsi="Arial" w:cs="Arial"/>
          <w:sz w:val="20"/>
          <w:szCs w:val="20"/>
        </w:rPr>
        <w:t xml:space="preserve">, </w:t>
      </w:r>
      <w:r w:rsidRPr="008875A4">
        <w:rPr>
          <w:rFonts w:ascii="Arial" w:hAnsi="Arial" w:cs="Arial"/>
          <w:sz w:val="20"/>
          <w:szCs w:val="20"/>
        </w:rPr>
        <w:t>higher</w:t>
      </w:r>
      <w:r w:rsidR="007844D9" w:rsidRPr="008875A4">
        <w:rPr>
          <w:rFonts w:ascii="Arial" w:hAnsi="Arial" w:cs="Arial"/>
          <w:sz w:val="20"/>
          <w:szCs w:val="20"/>
        </w:rPr>
        <w:t xml:space="preserve"> </w:t>
      </w:r>
      <w:r w:rsidRPr="008875A4">
        <w:rPr>
          <w:rFonts w:ascii="Arial" w:hAnsi="Arial" w:cs="Arial"/>
          <w:sz w:val="20"/>
          <w:szCs w:val="20"/>
        </w:rPr>
        <w:t xml:space="preserve">protein, optimizing soil nutrition via fertilization or foliar sprays, or managing agronomic practices such as leaf age and harvest timing (Mir </w:t>
      </w:r>
      <w:r w:rsidRPr="008875A4">
        <w:rPr>
          <w:rFonts w:ascii="Arial" w:hAnsi="Arial" w:cs="Arial"/>
          <w:i/>
          <w:iCs/>
          <w:sz w:val="20"/>
          <w:szCs w:val="20"/>
        </w:rPr>
        <w:t>et al.,</w:t>
      </w:r>
      <w:r w:rsidRPr="008875A4">
        <w:rPr>
          <w:rFonts w:ascii="Arial" w:hAnsi="Arial" w:cs="Arial"/>
          <w:sz w:val="20"/>
          <w:szCs w:val="20"/>
        </w:rPr>
        <w:t xml:space="preserve"> 2024; </w:t>
      </w:r>
      <w:proofErr w:type="spellStart"/>
      <w:r w:rsidRPr="008875A4">
        <w:rPr>
          <w:rFonts w:ascii="Arial" w:hAnsi="Arial" w:cs="Arial"/>
          <w:sz w:val="20"/>
          <w:szCs w:val="20"/>
        </w:rPr>
        <w:t>Vallapu</w:t>
      </w:r>
      <w:proofErr w:type="spellEnd"/>
      <w:r w:rsidRPr="008875A4">
        <w:rPr>
          <w:rFonts w:ascii="Arial" w:hAnsi="Arial" w:cs="Arial"/>
          <w:sz w:val="20"/>
          <w:szCs w:val="20"/>
        </w:rPr>
        <w:t xml:space="preserve"> </w:t>
      </w:r>
      <w:r w:rsidRPr="008875A4">
        <w:rPr>
          <w:rFonts w:ascii="Arial" w:hAnsi="Arial" w:cs="Arial"/>
          <w:i/>
          <w:iCs/>
          <w:sz w:val="20"/>
          <w:szCs w:val="20"/>
        </w:rPr>
        <w:t>et al.,</w:t>
      </w:r>
      <w:r w:rsidRPr="008875A4">
        <w:rPr>
          <w:rFonts w:ascii="Arial" w:hAnsi="Arial" w:cs="Arial"/>
          <w:sz w:val="20"/>
          <w:szCs w:val="20"/>
        </w:rPr>
        <w:t xml:space="preserve"> 2024</w:t>
      </w:r>
      <w:r w:rsidR="00404A1F">
        <w:rPr>
          <w:rFonts w:ascii="Arial" w:hAnsi="Arial" w:cs="Arial"/>
          <w:sz w:val="20"/>
          <w:szCs w:val="20"/>
        </w:rPr>
        <w:t xml:space="preserve">; </w:t>
      </w:r>
      <w:r w:rsidR="00404A1F" w:rsidRPr="00404A1F">
        <w:rPr>
          <w:rFonts w:ascii="Arial" w:hAnsi="Arial" w:cs="Arial"/>
          <w:sz w:val="20"/>
          <w:szCs w:val="20"/>
          <w:lang w:val="en-US"/>
        </w:rPr>
        <w:t xml:space="preserve">Sushmitha </w:t>
      </w:r>
      <w:r w:rsidR="00404A1F" w:rsidRPr="00404A1F">
        <w:rPr>
          <w:rFonts w:ascii="Arial" w:hAnsi="Arial" w:cs="Arial"/>
          <w:i/>
          <w:iCs/>
          <w:sz w:val="20"/>
          <w:szCs w:val="20"/>
          <w:lang w:val="en-US"/>
        </w:rPr>
        <w:t>et al.,</w:t>
      </w:r>
      <w:r w:rsidR="00404A1F" w:rsidRPr="00404A1F">
        <w:rPr>
          <w:rFonts w:ascii="Arial" w:hAnsi="Arial" w:cs="Arial"/>
          <w:sz w:val="20"/>
          <w:szCs w:val="20"/>
          <w:lang w:val="en-US"/>
        </w:rPr>
        <w:t xml:space="preserve"> 202</w:t>
      </w:r>
      <w:r w:rsidR="00404A1F">
        <w:rPr>
          <w:rFonts w:ascii="Arial" w:hAnsi="Arial" w:cs="Arial"/>
          <w:sz w:val="20"/>
          <w:szCs w:val="20"/>
          <w:lang w:val="en-US"/>
        </w:rPr>
        <w:t>4</w:t>
      </w:r>
      <w:r w:rsidRPr="008875A4">
        <w:rPr>
          <w:rFonts w:ascii="Arial" w:hAnsi="Arial" w:cs="Arial"/>
          <w:sz w:val="20"/>
          <w:szCs w:val="20"/>
        </w:rPr>
        <w:t xml:space="preserve">). However, </w:t>
      </w:r>
      <w:r w:rsidR="007844D9" w:rsidRPr="008875A4">
        <w:rPr>
          <w:rFonts w:ascii="Arial" w:hAnsi="Arial" w:cs="Arial"/>
          <w:sz w:val="20"/>
          <w:szCs w:val="20"/>
        </w:rPr>
        <w:t>conventional breeding</w:t>
      </w:r>
      <w:r w:rsidRPr="008875A4">
        <w:rPr>
          <w:rFonts w:ascii="Arial" w:hAnsi="Arial" w:cs="Arial"/>
          <w:sz w:val="20"/>
          <w:szCs w:val="20"/>
        </w:rPr>
        <w:t xml:space="preserve"> methods have limitations, such as lack precision, </w:t>
      </w:r>
      <w:r w:rsidR="007844D9" w:rsidRPr="008875A4">
        <w:rPr>
          <w:rFonts w:ascii="Arial" w:hAnsi="Arial" w:cs="Arial"/>
          <w:sz w:val="20"/>
          <w:szCs w:val="20"/>
        </w:rPr>
        <w:t xml:space="preserve">slow progress, </w:t>
      </w:r>
      <w:r w:rsidRPr="008875A4">
        <w:rPr>
          <w:rFonts w:ascii="Arial" w:hAnsi="Arial" w:cs="Arial"/>
          <w:sz w:val="20"/>
          <w:szCs w:val="20"/>
        </w:rPr>
        <w:t xml:space="preserve">take many generations, and may not adequately address trade-offs (e.g. between yield and nutritive value, or stress resistance vs leaf composition) or </w:t>
      </w:r>
      <w:r w:rsidRPr="008875A4">
        <w:rPr>
          <w:rFonts w:ascii="Arial" w:hAnsi="Arial" w:cs="Arial"/>
          <w:sz w:val="20"/>
          <w:szCs w:val="20"/>
        </w:rPr>
        <w:lastRenderedPageBreak/>
        <w:t xml:space="preserve">adapt to changing environmental stresses, like heat, drought, salinity that can negatively affect leaf chemistry (Li </w:t>
      </w:r>
      <w:r w:rsidRPr="008875A4">
        <w:rPr>
          <w:rFonts w:ascii="Arial" w:hAnsi="Arial" w:cs="Arial"/>
          <w:i/>
          <w:iCs/>
          <w:sz w:val="20"/>
          <w:szCs w:val="20"/>
        </w:rPr>
        <w:t>et al.,</w:t>
      </w:r>
      <w:r w:rsidRPr="008875A4">
        <w:rPr>
          <w:rFonts w:ascii="Arial" w:hAnsi="Arial" w:cs="Arial"/>
          <w:sz w:val="20"/>
          <w:szCs w:val="20"/>
        </w:rPr>
        <w:t xml:space="preserve"> 2022; Dai </w:t>
      </w:r>
      <w:r w:rsidRPr="008875A4">
        <w:rPr>
          <w:rFonts w:ascii="Arial" w:hAnsi="Arial" w:cs="Arial"/>
          <w:i/>
          <w:iCs/>
          <w:sz w:val="20"/>
          <w:szCs w:val="20"/>
        </w:rPr>
        <w:t>et al.,</w:t>
      </w:r>
      <w:r w:rsidRPr="008875A4">
        <w:rPr>
          <w:rFonts w:ascii="Arial" w:hAnsi="Arial" w:cs="Arial"/>
          <w:sz w:val="20"/>
          <w:szCs w:val="20"/>
        </w:rPr>
        <w:t xml:space="preserve"> 2025).</w:t>
      </w:r>
    </w:p>
    <w:p w14:paraId="6B957DF5" w14:textId="77777777" w:rsidR="008172CB" w:rsidRPr="008875A4" w:rsidRDefault="008172CB" w:rsidP="008172CB">
      <w:pPr>
        <w:pStyle w:val="NormalWeb"/>
        <w:ind w:firstLine="720"/>
        <w:jc w:val="both"/>
        <w:rPr>
          <w:rFonts w:ascii="Arial" w:hAnsi="Arial" w:cs="Arial"/>
          <w:sz w:val="20"/>
          <w:szCs w:val="20"/>
        </w:rPr>
      </w:pPr>
      <w:r w:rsidRPr="008875A4">
        <w:rPr>
          <w:rFonts w:ascii="Arial" w:hAnsi="Arial" w:cs="Arial"/>
          <w:sz w:val="20"/>
          <w:szCs w:val="20"/>
        </w:rPr>
        <w:t xml:space="preserve">In recent years, molecular breeding and genomics tools have opened new opportunities for mulberry improvement. Chromosome-level genome assemblies and population resequencing (e.g. </w:t>
      </w:r>
      <w:r w:rsidRPr="008875A4">
        <w:rPr>
          <w:rStyle w:val="Emphasis"/>
          <w:rFonts w:ascii="Arial" w:eastAsiaTheme="majorEastAsia" w:hAnsi="Arial" w:cs="Arial"/>
          <w:sz w:val="20"/>
          <w:szCs w:val="20"/>
        </w:rPr>
        <w:t xml:space="preserve">Morus </w:t>
      </w:r>
      <w:proofErr w:type="spellStart"/>
      <w:r w:rsidRPr="008875A4">
        <w:rPr>
          <w:rStyle w:val="Emphasis"/>
          <w:rFonts w:ascii="Arial" w:eastAsiaTheme="majorEastAsia" w:hAnsi="Arial" w:cs="Arial"/>
          <w:sz w:val="20"/>
          <w:szCs w:val="20"/>
        </w:rPr>
        <w:t>atropurpurea</w:t>
      </w:r>
      <w:proofErr w:type="spellEnd"/>
      <w:r w:rsidRPr="008875A4">
        <w:rPr>
          <w:rFonts w:ascii="Arial" w:hAnsi="Arial" w:cs="Arial"/>
          <w:sz w:val="20"/>
          <w:szCs w:val="20"/>
        </w:rPr>
        <w:t xml:space="preserve">) have identified genetic regions and candidate genes associated with leaf biomass, size, and adaptation to environments (Dai </w:t>
      </w:r>
      <w:r w:rsidRPr="008875A4">
        <w:rPr>
          <w:rFonts w:ascii="Arial" w:hAnsi="Arial" w:cs="Arial"/>
          <w:i/>
          <w:iCs/>
          <w:sz w:val="20"/>
          <w:szCs w:val="20"/>
        </w:rPr>
        <w:t>et al.,</w:t>
      </w:r>
      <w:r w:rsidRPr="008875A4">
        <w:rPr>
          <w:rFonts w:ascii="Arial" w:hAnsi="Arial" w:cs="Arial"/>
          <w:sz w:val="20"/>
          <w:szCs w:val="20"/>
        </w:rPr>
        <w:t xml:space="preserve"> 2023). Transcriptomic, proteomic, and metabolomic studies under abiotic stresses are uncovering how stress alters leaf metabolic pathways, gene expression, and thus nutritive traits (Liu </w:t>
      </w:r>
      <w:r w:rsidRPr="008875A4">
        <w:rPr>
          <w:rFonts w:ascii="Arial" w:hAnsi="Arial" w:cs="Arial"/>
          <w:i/>
          <w:iCs/>
          <w:sz w:val="20"/>
          <w:szCs w:val="20"/>
        </w:rPr>
        <w:t>et al.,</w:t>
      </w:r>
      <w:r w:rsidRPr="008875A4">
        <w:rPr>
          <w:rFonts w:ascii="Arial" w:hAnsi="Arial" w:cs="Arial"/>
          <w:sz w:val="20"/>
          <w:szCs w:val="20"/>
        </w:rPr>
        <w:t xml:space="preserve"> 2025; Li </w:t>
      </w:r>
      <w:r w:rsidRPr="008875A4">
        <w:rPr>
          <w:rFonts w:ascii="Arial" w:hAnsi="Arial" w:cs="Arial"/>
          <w:i/>
          <w:iCs/>
          <w:sz w:val="20"/>
          <w:szCs w:val="20"/>
        </w:rPr>
        <w:t>et al.,</w:t>
      </w:r>
      <w:r w:rsidRPr="008875A4">
        <w:rPr>
          <w:rFonts w:ascii="Arial" w:hAnsi="Arial" w:cs="Arial"/>
          <w:sz w:val="20"/>
          <w:szCs w:val="20"/>
        </w:rPr>
        <w:t xml:space="preserve"> 2022). Moreover, gene family analyses such as those of the </w:t>
      </w:r>
      <w:proofErr w:type="spellStart"/>
      <w:r w:rsidRPr="008875A4">
        <w:rPr>
          <w:rFonts w:ascii="Arial" w:hAnsi="Arial" w:cs="Arial"/>
          <w:sz w:val="20"/>
          <w:szCs w:val="20"/>
        </w:rPr>
        <w:t>Dof</w:t>
      </w:r>
      <w:proofErr w:type="spellEnd"/>
      <w:r w:rsidRPr="008875A4">
        <w:rPr>
          <w:rFonts w:ascii="Arial" w:hAnsi="Arial" w:cs="Arial"/>
          <w:sz w:val="20"/>
          <w:szCs w:val="20"/>
        </w:rPr>
        <w:t xml:space="preserve"> transcription factor family under drought are beginning to provide tools for selecting or engineering better leaf quality. </w:t>
      </w:r>
      <w:proofErr w:type="spellStart"/>
      <w:r w:rsidRPr="008875A4">
        <w:rPr>
          <w:rFonts w:ascii="Arial" w:hAnsi="Arial" w:cs="Arial"/>
          <w:sz w:val="20"/>
          <w:szCs w:val="20"/>
        </w:rPr>
        <w:t>Dof</w:t>
      </w:r>
      <w:proofErr w:type="spellEnd"/>
      <w:r w:rsidRPr="008875A4">
        <w:rPr>
          <w:rFonts w:ascii="Arial" w:hAnsi="Arial" w:cs="Arial"/>
          <w:sz w:val="20"/>
          <w:szCs w:val="20"/>
        </w:rPr>
        <w:t xml:space="preserve"> (DNA binding with one finger) transcription factors are plant-specific zinc finger proteins that regulate diverse processes including growth, metabolism, and stress responses, making them valuable targets for mulberry improvement</w:t>
      </w:r>
      <w:r w:rsidRPr="008875A4">
        <w:rPr>
          <w:rFonts w:ascii="Arial" w:hAnsi="Arial" w:cs="Arial"/>
          <w:b/>
          <w:bCs/>
          <w:sz w:val="20"/>
          <w:szCs w:val="20"/>
        </w:rPr>
        <w:t xml:space="preserve"> </w:t>
      </w:r>
      <w:r w:rsidRPr="008875A4">
        <w:rPr>
          <w:rFonts w:ascii="Arial" w:hAnsi="Arial" w:cs="Arial"/>
          <w:sz w:val="20"/>
          <w:szCs w:val="20"/>
        </w:rPr>
        <w:t xml:space="preserve">(Dai </w:t>
      </w:r>
      <w:r w:rsidRPr="008875A4">
        <w:rPr>
          <w:rFonts w:ascii="Arial" w:hAnsi="Arial" w:cs="Arial"/>
          <w:i/>
          <w:iCs/>
          <w:sz w:val="20"/>
          <w:szCs w:val="20"/>
        </w:rPr>
        <w:t>et al.,</w:t>
      </w:r>
      <w:r w:rsidRPr="008875A4">
        <w:rPr>
          <w:rFonts w:ascii="Arial" w:hAnsi="Arial" w:cs="Arial"/>
          <w:sz w:val="20"/>
          <w:szCs w:val="20"/>
        </w:rPr>
        <w:t xml:space="preserve"> 2025). Overall, these advances suggest molecular breeding can more precisely and rapidly address the key traits needed to improve feed quality in mulberry, thereby improving silkworm productivity and silk quality.</w:t>
      </w:r>
    </w:p>
    <w:p w14:paraId="6AB87F3B" w14:textId="77777777" w:rsidR="008875A4" w:rsidRPr="008875A4" w:rsidRDefault="008875A4" w:rsidP="008875A4">
      <w:pPr>
        <w:pStyle w:val="NormalWeb"/>
        <w:ind w:firstLine="720"/>
        <w:jc w:val="both"/>
        <w:rPr>
          <w:rFonts w:ascii="Arial" w:hAnsi="Arial" w:cs="Arial"/>
          <w:sz w:val="20"/>
          <w:szCs w:val="20"/>
        </w:rPr>
      </w:pPr>
      <w:r w:rsidRPr="008875A4">
        <w:rPr>
          <w:rFonts w:ascii="Arial" w:hAnsi="Arial" w:cs="Arial"/>
          <w:sz w:val="20"/>
          <w:szCs w:val="20"/>
        </w:rPr>
        <w:t xml:space="preserve">In recent years, molecular breeding and genomics tools have opened new opportunities for mulberry improvement. Chromosome-level genome assemblies and population resequencing (e.g. </w:t>
      </w:r>
      <w:r w:rsidRPr="008875A4">
        <w:rPr>
          <w:rFonts w:ascii="Arial" w:hAnsi="Arial" w:cs="Arial"/>
          <w:i/>
          <w:iCs/>
          <w:sz w:val="20"/>
          <w:szCs w:val="20"/>
        </w:rPr>
        <w:t xml:space="preserve">Morus </w:t>
      </w:r>
      <w:proofErr w:type="spellStart"/>
      <w:r w:rsidRPr="008875A4">
        <w:rPr>
          <w:rFonts w:ascii="Arial" w:hAnsi="Arial" w:cs="Arial"/>
          <w:i/>
          <w:iCs/>
          <w:sz w:val="20"/>
          <w:szCs w:val="20"/>
        </w:rPr>
        <w:t>atropurpurea</w:t>
      </w:r>
      <w:proofErr w:type="spellEnd"/>
      <w:r w:rsidRPr="008875A4">
        <w:rPr>
          <w:rFonts w:ascii="Arial" w:hAnsi="Arial" w:cs="Arial"/>
          <w:sz w:val="20"/>
          <w:szCs w:val="20"/>
        </w:rPr>
        <w:t xml:space="preserve">) have identified genetic regions and candidate genes associated with leaf biomass, size, and adaptation to environments (Dai </w:t>
      </w:r>
      <w:r w:rsidRPr="008875A4">
        <w:rPr>
          <w:rFonts w:ascii="Arial" w:hAnsi="Arial" w:cs="Arial"/>
          <w:i/>
          <w:iCs/>
          <w:sz w:val="20"/>
          <w:szCs w:val="20"/>
        </w:rPr>
        <w:t xml:space="preserve">et al., </w:t>
      </w:r>
      <w:r w:rsidRPr="008875A4">
        <w:rPr>
          <w:rFonts w:ascii="Arial" w:hAnsi="Arial" w:cs="Arial"/>
          <w:sz w:val="20"/>
          <w:szCs w:val="20"/>
        </w:rPr>
        <w:t xml:space="preserve">2023). Transcriptomic, proteomic, and metabolomic studies under abiotic stresses are uncovering how stress alters leaf metabolic pathways, gene expression, and thus nutritive traits (Liu </w:t>
      </w:r>
      <w:r w:rsidRPr="008875A4">
        <w:rPr>
          <w:rFonts w:ascii="Arial" w:hAnsi="Arial" w:cs="Arial"/>
          <w:i/>
          <w:iCs/>
          <w:sz w:val="20"/>
          <w:szCs w:val="20"/>
        </w:rPr>
        <w:t>et al.,</w:t>
      </w:r>
      <w:r w:rsidRPr="008875A4">
        <w:rPr>
          <w:rFonts w:ascii="Arial" w:hAnsi="Arial" w:cs="Arial"/>
          <w:sz w:val="20"/>
          <w:szCs w:val="20"/>
        </w:rPr>
        <w:t xml:space="preserve"> 2025; Li </w:t>
      </w:r>
      <w:r w:rsidRPr="008875A4">
        <w:rPr>
          <w:rFonts w:ascii="Arial" w:hAnsi="Arial" w:cs="Arial"/>
          <w:i/>
          <w:iCs/>
          <w:sz w:val="20"/>
          <w:szCs w:val="20"/>
        </w:rPr>
        <w:t>et al.,</w:t>
      </w:r>
      <w:r w:rsidRPr="008875A4">
        <w:rPr>
          <w:rFonts w:ascii="Arial" w:hAnsi="Arial" w:cs="Arial"/>
          <w:sz w:val="20"/>
          <w:szCs w:val="20"/>
        </w:rPr>
        <w:t xml:space="preserve"> 2022). Moreover, gene family analyses such as those of the </w:t>
      </w:r>
      <w:proofErr w:type="spellStart"/>
      <w:r w:rsidRPr="008875A4">
        <w:rPr>
          <w:rFonts w:ascii="Arial" w:hAnsi="Arial" w:cs="Arial"/>
          <w:sz w:val="20"/>
          <w:szCs w:val="20"/>
        </w:rPr>
        <w:t>Dof</w:t>
      </w:r>
      <w:proofErr w:type="spellEnd"/>
      <w:r w:rsidRPr="008875A4">
        <w:rPr>
          <w:rFonts w:ascii="Arial" w:hAnsi="Arial" w:cs="Arial"/>
          <w:sz w:val="20"/>
          <w:szCs w:val="20"/>
        </w:rPr>
        <w:t xml:space="preserve"> transcription factor family under drought are beginning to provide tools for selecting or engineering better leaf quality. </w:t>
      </w:r>
      <w:proofErr w:type="spellStart"/>
      <w:r w:rsidRPr="008875A4">
        <w:rPr>
          <w:rFonts w:ascii="Arial" w:hAnsi="Arial" w:cs="Arial"/>
          <w:sz w:val="20"/>
          <w:szCs w:val="20"/>
        </w:rPr>
        <w:t>Dof</w:t>
      </w:r>
      <w:proofErr w:type="spellEnd"/>
      <w:r w:rsidRPr="008875A4">
        <w:rPr>
          <w:rFonts w:ascii="Arial" w:hAnsi="Arial" w:cs="Arial"/>
          <w:sz w:val="20"/>
          <w:szCs w:val="20"/>
        </w:rPr>
        <w:t xml:space="preserve"> (DNA binding with one finger) transcription factors are plant-specific zinc finger proteins that regulate diverse processes including growth, metabolism, and stress responses, making them valuable targets for mulberry improvement (Dai </w:t>
      </w:r>
      <w:r w:rsidRPr="008875A4">
        <w:rPr>
          <w:rFonts w:ascii="Arial" w:hAnsi="Arial" w:cs="Arial"/>
          <w:i/>
          <w:iCs/>
          <w:sz w:val="20"/>
          <w:szCs w:val="20"/>
        </w:rPr>
        <w:t>et al.,</w:t>
      </w:r>
      <w:r w:rsidRPr="008875A4">
        <w:rPr>
          <w:rFonts w:ascii="Arial" w:hAnsi="Arial" w:cs="Arial"/>
          <w:sz w:val="20"/>
          <w:szCs w:val="20"/>
        </w:rPr>
        <w:t xml:space="preserve"> 2025). Overall, these advances suggest molecular breeding can more precisely and rapidly address the key traits needed to improve feed quality in mulberry, thereby improving silkworm productivity and silk quality.</w:t>
      </w:r>
    </w:p>
    <w:p w14:paraId="7B25BF8F" w14:textId="0A7B5B6D" w:rsidR="008875A4" w:rsidRPr="008875A4" w:rsidRDefault="008875A4" w:rsidP="008875A4">
      <w:pPr>
        <w:pStyle w:val="NormalWeb"/>
        <w:ind w:firstLine="720"/>
        <w:jc w:val="both"/>
        <w:rPr>
          <w:rFonts w:ascii="Arial" w:hAnsi="Arial" w:cs="Arial"/>
          <w:sz w:val="20"/>
          <w:szCs w:val="20"/>
        </w:rPr>
      </w:pPr>
      <w:r w:rsidRPr="008875A4">
        <w:rPr>
          <w:rFonts w:ascii="Arial" w:hAnsi="Arial" w:cs="Arial"/>
          <w:sz w:val="20"/>
          <w:szCs w:val="20"/>
        </w:rPr>
        <w:t>Despite these advances, improvement of mulberry leaf quality for silkworm rearing remains constrained by slow selection cycles, limited trait heritability data, and incomplete understanding of the genetic basis of nutritive and anti-nutritive traits. Existing literature focuses largely on agronomic or biochemical aspects, while integrated molecular perspectives on feed-quality traits are still scarce. This review aims to bridge that gap by summarizing current genomic, transcriptomic, proteomic, and metabolomic resources available for mulberry and highlighting how they can be applied to enhance key feed traits such as leaf protein content, essential amino acid balance, soluble sugar levels, and controlled modulation of secondary metabolites like flavonoids and 1-deoxynojirimycin (DNJ). The objective is to identify trait targets and molecular tools</w:t>
      </w:r>
      <w:r>
        <w:rPr>
          <w:rFonts w:ascii="Arial" w:hAnsi="Arial" w:cs="Arial"/>
          <w:sz w:val="20"/>
          <w:szCs w:val="20"/>
        </w:rPr>
        <w:t xml:space="preserve">, </w:t>
      </w:r>
      <w:r w:rsidRPr="008875A4">
        <w:rPr>
          <w:rFonts w:ascii="Arial" w:hAnsi="Arial" w:cs="Arial"/>
          <w:sz w:val="20"/>
          <w:szCs w:val="20"/>
        </w:rPr>
        <w:t>such as marker-assisted selection, genomic selection, and CRISPR-based editing</w:t>
      </w:r>
      <w:r>
        <w:rPr>
          <w:rFonts w:ascii="Arial" w:hAnsi="Arial" w:cs="Arial"/>
          <w:sz w:val="20"/>
          <w:szCs w:val="20"/>
        </w:rPr>
        <w:t xml:space="preserve"> </w:t>
      </w:r>
      <w:r w:rsidRPr="008875A4">
        <w:rPr>
          <w:rFonts w:ascii="Arial" w:hAnsi="Arial" w:cs="Arial"/>
          <w:sz w:val="20"/>
          <w:szCs w:val="20"/>
        </w:rPr>
        <w:t>that can accelerate breeding of high-quality, stress-resilient mulberry cultivars. By integrating multi-omics insights with breeding strategies, this review provides a roadmap for developing improved feed-quality traits aligned with the evolving needs of sustainable sericulture.</w:t>
      </w:r>
    </w:p>
    <w:p w14:paraId="610E1903" w14:textId="73DBC2BA" w:rsidR="008172CB" w:rsidRPr="008172CB" w:rsidRDefault="008172CB" w:rsidP="008172CB">
      <w:pPr>
        <w:pStyle w:val="NormalWeb"/>
        <w:numPr>
          <w:ilvl w:val="0"/>
          <w:numId w:val="32"/>
        </w:numPr>
        <w:jc w:val="both"/>
        <w:rPr>
          <w:rFonts w:ascii="Arial" w:hAnsi="Arial" w:cs="Arial"/>
          <w:b/>
          <w:bCs/>
          <w:sz w:val="22"/>
          <w:szCs w:val="22"/>
        </w:rPr>
      </w:pPr>
      <w:r w:rsidRPr="008172CB">
        <w:rPr>
          <w:rFonts w:ascii="Arial" w:hAnsi="Arial" w:cs="Arial"/>
          <w:b/>
          <w:bCs/>
          <w:sz w:val="22"/>
          <w:szCs w:val="22"/>
        </w:rPr>
        <w:t>GENOMIC AND MOLECULAR RESOURCES IN MULBERRY</w:t>
      </w:r>
    </w:p>
    <w:p w14:paraId="74E26F6A" w14:textId="77777777" w:rsidR="008172CB" w:rsidRPr="008172CB" w:rsidRDefault="008172CB" w:rsidP="008172CB">
      <w:pPr>
        <w:pStyle w:val="NormalWeb"/>
        <w:ind w:firstLine="720"/>
        <w:jc w:val="both"/>
        <w:rPr>
          <w:rFonts w:ascii="Arial" w:hAnsi="Arial" w:cs="Arial"/>
          <w:sz w:val="20"/>
          <w:szCs w:val="20"/>
        </w:rPr>
      </w:pPr>
      <w:r w:rsidRPr="008172CB">
        <w:rPr>
          <w:rFonts w:ascii="Arial" w:hAnsi="Arial" w:cs="Arial"/>
          <w:sz w:val="20"/>
          <w:szCs w:val="20"/>
        </w:rPr>
        <w:t>The past decade has seen a rapid expansion of genomic resources for mulberry (</w:t>
      </w:r>
      <w:r w:rsidRPr="008172CB">
        <w:rPr>
          <w:rFonts w:ascii="Arial" w:hAnsi="Arial" w:cs="Arial"/>
          <w:i/>
          <w:iCs/>
          <w:sz w:val="20"/>
          <w:szCs w:val="20"/>
        </w:rPr>
        <w:t>Morus</w:t>
      </w:r>
      <w:r w:rsidRPr="008172CB">
        <w:rPr>
          <w:rFonts w:ascii="Arial" w:hAnsi="Arial" w:cs="Arial"/>
          <w:sz w:val="20"/>
          <w:szCs w:val="20"/>
        </w:rPr>
        <w:t xml:space="preserve"> spp.), moving the species from a handful of draft assemblies to chromosome-level </w:t>
      </w:r>
      <w:r w:rsidRPr="008172CB">
        <w:rPr>
          <w:rFonts w:ascii="Arial" w:hAnsi="Arial" w:cs="Arial"/>
          <w:sz w:val="20"/>
          <w:szCs w:val="20"/>
        </w:rPr>
        <w:lastRenderedPageBreak/>
        <w:t xml:space="preserve">and gap-free genome assemblies. A telomere-to-telomere, gap-free reference of </w:t>
      </w:r>
      <w:r w:rsidRPr="008172CB">
        <w:rPr>
          <w:rFonts w:ascii="Arial" w:hAnsi="Arial" w:cs="Arial"/>
          <w:i/>
          <w:iCs/>
          <w:sz w:val="20"/>
          <w:szCs w:val="20"/>
        </w:rPr>
        <w:t>Morus notabilis</w:t>
      </w:r>
      <w:r w:rsidRPr="008172CB">
        <w:rPr>
          <w:rFonts w:ascii="Arial" w:hAnsi="Arial" w:cs="Arial"/>
          <w:sz w:val="20"/>
          <w:szCs w:val="20"/>
        </w:rPr>
        <w:t xml:space="preserve"> has been reported, providing improved resolution of centromeric and repetitive regions and revealing unusual chromosomal features relevant to genome evolution and gene discovery (Ma </w:t>
      </w:r>
      <w:r w:rsidRPr="008172CB">
        <w:rPr>
          <w:rFonts w:ascii="Arial" w:hAnsi="Arial" w:cs="Arial"/>
          <w:i/>
          <w:iCs/>
          <w:sz w:val="20"/>
          <w:szCs w:val="20"/>
        </w:rPr>
        <w:t>et al.,</w:t>
      </w:r>
      <w:r w:rsidRPr="008172CB">
        <w:rPr>
          <w:rFonts w:ascii="Arial" w:hAnsi="Arial" w:cs="Arial"/>
          <w:sz w:val="20"/>
          <w:szCs w:val="20"/>
        </w:rPr>
        <w:t xml:space="preserve"> 2023). Complementary haplotype-resolved and high-quality draft assemblies for other Morus taxa, including cultivar-level assemblies such as an Indian </w:t>
      </w:r>
      <w:r w:rsidRPr="008172CB">
        <w:rPr>
          <w:rFonts w:ascii="Arial" w:hAnsi="Arial" w:cs="Arial"/>
          <w:i/>
          <w:iCs/>
          <w:sz w:val="20"/>
          <w:szCs w:val="20"/>
        </w:rPr>
        <w:t>Morus indica</w:t>
      </w:r>
      <w:r w:rsidRPr="008172CB">
        <w:rPr>
          <w:rFonts w:ascii="Arial" w:hAnsi="Arial" w:cs="Arial"/>
          <w:sz w:val="20"/>
          <w:szCs w:val="20"/>
        </w:rPr>
        <w:t xml:space="preserve"> draft and more recent haplotype/chromosome assemblies, now enable comparative genomics and more confident gene model annotation across cultivars and wild relatives (Jain </w:t>
      </w:r>
      <w:r w:rsidRPr="008172CB">
        <w:rPr>
          <w:rFonts w:ascii="Arial" w:hAnsi="Arial" w:cs="Arial"/>
          <w:i/>
          <w:iCs/>
          <w:sz w:val="20"/>
          <w:szCs w:val="20"/>
        </w:rPr>
        <w:t>et al.,</w:t>
      </w:r>
      <w:r w:rsidRPr="008172CB">
        <w:rPr>
          <w:rFonts w:ascii="Arial" w:hAnsi="Arial" w:cs="Arial"/>
          <w:sz w:val="20"/>
          <w:szCs w:val="20"/>
        </w:rPr>
        <w:t xml:space="preserve"> 2022; Xia </w:t>
      </w:r>
      <w:r w:rsidRPr="008172CB">
        <w:rPr>
          <w:rFonts w:ascii="Arial" w:hAnsi="Arial" w:cs="Arial"/>
          <w:i/>
          <w:iCs/>
          <w:sz w:val="20"/>
          <w:szCs w:val="20"/>
        </w:rPr>
        <w:t xml:space="preserve">et al., </w:t>
      </w:r>
      <w:r w:rsidRPr="008172CB">
        <w:rPr>
          <w:rFonts w:ascii="Arial" w:hAnsi="Arial" w:cs="Arial"/>
          <w:sz w:val="20"/>
          <w:szCs w:val="20"/>
        </w:rPr>
        <w:t xml:space="preserve">2024). </w:t>
      </w:r>
      <w:r w:rsidRPr="008172CB">
        <w:rPr>
          <w:rFonts w:ascii="Arial" w:hAnsi="Arial" w:cs="Arial"/>
          <w:b/>
          <w:bCs/>
          <w:sz w:val="20"/>
          <w:szCs w:val="20"/>
        </w:rPr>
        <w:t>Table 1</w:t>
      </w:r>
      <w:r w:rsidRPr="008172CB">
        <w:rPr>
          <w:rFonts w:ascii="Arial" w:hAnsi="Arial" w:cs="Arial"/>
          <w:sz w:val="20"/>
          <w:szCs w:val="20"/>
        </w:rPr>
        <w:t xml:space="preserve"> summarizes the key genomic and molecular resources currently available for mulberry, including genome assemblies, transcriptomic datasets, and multi-omics resources relevant to leaf feed quality. These resources furnish a genomic backbone that supports trait mapping, candidate-gene discovery, and the design of molecular markers for breeding.</w:t>
      </w:r>
    </w:p>
    <w:p w14:paraId="3AE3A6D8" w14:textId="77777777" w:rsidR="00830300" w:rsidRDefault="00830300" w:rsidP="008172CB">
      <w:pPr>
        <w:pStyle w:val="NormalWeb"/>
        <w:ind w:firstLine="720"/>
        <w:jc w:val="both"/>
        <w:rPr>
          <w:rFonts w:ascii="Arial" w:hAnsi="Arial" w:cs="Arial"/>
          <w:sz w:val="20"/>
          <w:szCs w:val="20"/>
          <w:lang w:val="en-US"/>
        </w:rPr>
      </w:pPr>
      <w:r w:rsidRPr="00830300">
        <w:rPr>
          <w:rFonts w:ascii="Arial" w:hAnsi="Arial" w:cs="Arial"/>
          <w:sz w:val="20"/>
          <w:szCs w:val="20"/>
          <w:lang w:val="en-US"/>
        </w:rPr>
        <w:t xml:space="preserve">Population resequencing and </w:t>
      </w:r>
      <w:proofErr w:type="spellStart"/>
      <w:r w:rsidRPr="00830300">
        <w:rPr>
          <w:rFonts w:ascii="Arial" w:hAnsi="Arial" w:cs="Arial"/>
          <w:sz w:val="20"/>
          <w:szCs w:val="20"/>
          <w:lang w:val="en-US"/>
        </w:rPr>
        <w:t>plastome</w:t>
      </w:r>
      <w:proofErr w:type="spellEnd"/>
      <w:r w:rsidRPr="00830300">
        <w:rPr>
          <w:rFonts w:ascii="Arial" w:hAnsi="Arial" w:cs="Arial"/>
          <w:sz w:val="20"/>
          <w:szCs w:val="20"/>
          <w:lang w:val="en-US"/>
        </w:rPr>
        <w:t xml:space="preserve"> </w:t>
      </w:r>
      <w:proofErr w:type="spellStart"/>
      <w:r w:rsidRPr="00830300">
        <w:rPr>
          <w:rFonts w:ascii="Arial" w:hAnsi="Arial" w:cs="Arial"/>
          <w:sz w:val="20"/>
          <w:szCs w:val="20"/>
          <w:lang w:val="en-US"/>
        </w:rPr>
        <w:t>phylogenomics</w:t>
      </w:r>
      <w:proofErr w:type="spellEnd"/>
      <w:r w:rsidRPr="00830300">
        <w:rPr>
          <w:rFonts w:ascii="Arial" w:hAnsi="Arial" w:cs="Arial"/>
          <w:sz w:val="20"/>
          <w:szCs w:val="20"/>
          <w:lang w:val="en-US"/>
        </w:rPr>
        <w:t xml:space="preserve"> have further clarified genetic diversity and domestication signals in the genus, offering a route to build pangenomes that capture presence/absence variation and structural polymorphisms relevant to leaf traits</w:t>
      </w:r>
      <w:r w:rsidRPr="00830300">
        <w:rPr>
          <w:rFonts w:ascii="Arial" w:hAnsi="Arial" w:cs="Arial"/>
          <w:sz w:val="20"/>
          <w:szCs w:val="20"/>
          <w:lang w:val="en-US"/>
        </w:rPr>
        <w:t xml:space="preserve"> </w:t>
      </w:r>
      <w:r w:rsidR="008172CB" w:rsidRPr="008172CB">
        <w:rPr>
          <w:rFonts w:ascii="Arial" w:hAnsi="Arial" w:cs="Arial"/>
          <w:sz w:val="20"/>
          <w:szCs w:val="20"/>
        </w:rPr>
        <w:t xml:space="preserve">(Wang </w:t>
      </w:r>
      <w:r w:rsidR="008172CB" w:rsidRPr="008172CB">
        <w:rPr>
          <w:rFonts w:ascii="Arial" w:hAnsi="Arial" w:cs="Arial"/>
          <w:i/>
          <w:iCs/>
          <w:sz w:val="20"/>
          <w:szCs w:val="20"/>
        </w:rPr>
        <w:t>et al.,</w:t>
      </w:r>
      <w:r w:rsidR="008172CB" w:rsidRPr="008172CB">
        <w:rPr>
          <w:rFonts w:ascii="Arial" w:hAnsi="Arial" w:cs="Arial"/>
          <w:sz w:val="20"/>
          <w:szCs w:val="20"/>
        </w:rPr>
        <w:t xml:space="preserve"> 2024; Zeng </w:t>
      </w:r>
      <w:r w:rsidR="008172CB" w:rsidRPr="008172CB">
        <w:rPr>
          <w:rFonts w:ascii="Arial" w:hAnsi="Arial" w:cs="Arial"/>
          <w:i/>
          <w:iCs/>
          <w:sz w:val="20"/>
          <w:szCs w:val="20"/>
        </w:rPr>
        <w:t>et al.,</w:t>
      </w:r>
      <w:r w:rsidR="008172CB" w:rsidRPr="008172CB">
        <w:rPr>
          <w:rFonts w:ascii="Arial" w:hAnsi="Arial" w:cs="Arial"/>
          <w:sz w:val="20"/>
          <w:szCs w:val="20"/>
        </w:rPr>
        <w:t xml:space="preserve"> 2022</w:t>
      </w:r>
      <w:r>
        <w:rPr>
          <w:rFonts w:ascii="Arial" w:hAnsi="Arial" w:cs="Arial"/>
          <w:sz w:val="20"/>
          <w:szCs w:val="20"/>
        </w:rPr>
        <w:t xml:space="preserve">; </w:t>
      </w:r>
      <w:r w:rsidRPr="00830300">
        <w:rPr>
          <w:rFonts w:ascii="Arial" w:hAnsi="Arial" w:cs="Arial"/>
          <w:sz w:val="20"/>
          <w:szCs w:val="20"/>
          <w:lang w:val="en-US"/>
        </w:rPr>
        <w:t xml:space="preserve">Aruna </w:t>
      </w:r>
      <w:r w:rsidRPr="00830300">
        <w:rPr>
          <w:rFonts w:ascii="Arial" w:hAnsi="Arial" w:cs="Arial"/>
          <w:i/>
          <w:iCs/>
          <w:sz w:val="20"/>
          <w:szCs w:val="20"/>
          <w:lang w:val="en-US"/>
        </w:rPr>
        <w:t>et al.,</w:t>
      </w:r>
      <w:r w:rsidRPr="00830300">
        <w:rPr>
          <w:rFonts w:ascii="Arial" w:hAnsi="Arial" w:cs="Arial"/>
          <w:sz w:val="20"/>
          <w:szCs w:val="20"/>
          <w:lang w:val="en-US"/>
        </w:rPr>
        <w:t xml:space="preserve"> 2025</w:t>
      </w:r>
      <w:r w:rsidR="008172CB" w:rsidRPr="008172CB">
        <w:rPr>
          <w:rFonts w:ascii="Arial" w:hAnsi="Arial" w:cs="Arial"/>
          <w:sz w:val="20"/>
          <w:szCs w:val="20"/>
        </w:rPr>
        <w:t xml:space="preserve">). </w:t>
      </w:r>
      <w:r w:rsidRPr="00830300">
        <w:rPr>
          <w:rFonts w:ascii="Arial" w:hAnsi="Arial" w:cs="Arial"/>
          <w:sz w:val="20"/>
          <w:szCs w:val="20"/>
          <w:lang w:val="en-US"/>
        </w:rPr>
        <w:t xml:space="preserve">Pangenome and resequencing approaches are particularly useful for perennial, heterozygous species like mulberry. Many trait-relevant genes, such as those affecting leaf development or secondary metabolism, may be present in some cultivars and absent or structurally altered in others. Recent efforts compiling multiple chloroplast and nuclear genomes have begun to show the breadth of genetic variation available for breeding programs. These resources are now being used to associate allelic variation with phenotypes such as leaf size, biomass, and stress adaptation (Dai </w:t>
      </w:r>
      <w:r w:rsidRPr="00830300">
        <w:rPr>
          <w:rFonts w:ascii="Arial" w:hAnsi="Arial" w:cs="Arial"/>
          <w:i/>
          <w:iCs/>
          <w:sz w:val="20"/>
          <w:szCs w:val="20"/>
          <w:lang w:val="en-US"/>
        </w:rPr>
        <w:t>et al.,</w:t>
      </w:r>
      <w:r w:rsidRPr="00830300">
        <w:rPr>
          <w:rFonts w:ascii="Arial" w:hAnsi="Arial" w:cs="Arial"/>
          <w:sz w:val="20"/>
          <w:szCs w:val="20"/>
          <w:lang w:val="en-US"/>
        </w:rPr>
        <w:t xml:space="preserve"> 2023; Zeng </w:t>
      </w:r>
      <w:r w:rsidRPr="00830300">
        <w:rPr>
          <w:rFonts w:ascii="Arial" w:hAnsi="Arial" w:cs="Arial"/>
          <w:i/>
          <w:iCs/>
          <w:sz w:val="20"/>
          <w:szCs w:val="20"/>
          <w:lang w:val="en-US"/>
        </w:rPr>
        <w:t>et al.,</w:t>
      </w:r>
      <w:r w:rsidRPr="00830300">
        <w:rPr>
          <w:rFonts w:ascii="Arial" w:hAnsi="Arial" w:cs="Arial"/>
          <w:sz w:val="20"/>
          <w:szCs w:val="20"/>
          <w:lang w:val="en-US"/>
        </w:rPr>
        <w:t xml:space="preserve"> 2022; Aruna </w:t>
      </w:r>
      <w:r w:rsidRPr="00830300">
        <w:rPr>
          <w:rFonts w:ascii="Arial" w:hAnsi="Arial" w:cs="Arial"/>
          <w:i/>
          <w:iCs/>
          <w:sz w:val="20"/>
          <w:szCs w:val="20"/>
          <w:lang w:val="en-US"/>
        </w:rPr>
        <w:t>et al.,</w:t>
      </w:r>
      <w:r w:rsidRPr="00830300">
        <w:rPr>
          <w:rFonts w:ascii="Arial" w:hAnsi="Arial" w:cs="Arial"/>
          <w:sz w:val="20"/>
          <w:szCs w:val="20"/>
          <w:lang w:val="en-US"/>
        </w:rPr>
        <w:t xml:space="preserve"> 2025).</w:t>
      </w:r>
    </w:p>
    <w:p w14:paraId="7DF49B35" w14:textId="67120F59" w:rsidR="008172CB" w:rsidRPr="008172CB" w:rsidRDefault="008172CB" w:rsidP="008172CB">
      <w:pPr>
        <w:pStyle w:val="NormalWeb"/>
        <w:ind w:firstLine="720"/>
        <w:jc w:val="both"/>
        <w:rPr>
          <w:rFonts w:ascii="Arial" w:hAnsi="Arial" w:cs="Arial"/>
          <w:sz w:val="20"/>
          <w:szCs w:val="20"/>
        </w:rPr>
      </w:pPr>
      <w:r w:rsidRPr="008172CB">
        <w:rPr>
          <w:rFonts w:ascii="Arial" w:hAnsi="Arial" w:cs="Arial"/>
          <w:sz w:val="20"/>
          <w:szCs w:val="20"/>
        </w:rPr>
        <w:t>Alongside genomic assemblies, transcriptomic and multi-omics datasets have matured as practical tools to link genotype to leaf phenotype. Tissue-specific RNA-</w:t>
      </w:r>
      <w:proofErr w:type="spellStart"/>
      <w:r w:rsidRPr="008172CB">
        <w:rPr>
          <w:rFonts w:ascii="Arial" w:hAnsi="Arial" w:cs="Arial"/>
          <w:sz w:val="20"/>
          <w:szCs w:val="20"/>
        </w:rPr>
        <w:t>seq</w:t>
      </w:r>
      <w:proofErr w:type="spellEnd"/>
      <w:r w:rsidRPr="008172CB">
        <w:rPr>
          <w:rFonts w:ascii="Arial" w:hAnsi="Arial" w:cs="Arial"/>
          <w:sz w:val="20"/>
          <w:szCs w:val="20"/>
        </w:rPr>
        <w:t xml:space="preserve"> (leaf, phloem, root) and stress-responsive transcriptomes have been used to identify gene networks controlling leaf development, photosynthate partitioning, and stress-induced shifts in metabolism (Xu </w:t>
      </w:r>
      <w:r w:rsidRPr="008172CB">
        <w:rPr>
          <w:rFonts w:ascii="Arial" w:hAnsi="Arial" w:cs="Arial"/>
          <w:i/>
          <w:iCs/>
          <w:sz w:val="20"/>
          <w:szCs w:val="20"/>
        </w:rPr>
        <w:t>et al.,</w:t>
      </w:r>
      <w:r w:rsidRPr="008172CB">
        <w:rPr>
          <w:rFonts w:ascii="Arial" w:hAnsi="Arial" w:cs="Arial"/>
          <w:sz w:val="20"/>
          <w:szCs w:val="20"/>
        </w:rPr>
        <w:t xml:space="preserve"> 2021; Dou </w:t>
      </w:r>
      <w:r w:rsidRPr="008172CB">
        <w:rPr>
          <w:rFonts w:ascii="Arial" w:hAnsi="Arial" w:cs="Arial"/>
          <w:i/>
          <w:iCs/>
          <w:sz w:val="20"/>
          <w:szCs w:val="20"/>
        </w:rPr>
        <w:t>et al.,</w:t>
      </w:r>
      <w:r w:rsidRPr="008172CB">
        <w:rPr>
          <w:rFonts w:ascii="Arial" w:hAnsi="Arial" w:cs="Arial"/>
          <w:sz w:val="20"/>
          <w:szCs w:val="20"/>
        </w:rPr>
        <w:t xml:space="preserve"> 2024). Integrative studies that combine transcriptomics with metabolomics now pinpoint candidate genes associated with accumulation of key nutritive components and anti-nutritional metabolites, enabling functional prioritization of targets for molecular breeding. Time-series and treatment studies such as hormone treatments or drought simulations have revealed co-expression modules and transcription factors that can be used as markers or editing targets to modulate leaf composition without sacrificing yield</w:t>
      </w:r>
      <w:r w:rsidRPr="008172CB">
        <w:rPr>
          <w:rFonts w:ascii="Arial" w:hAnsi="Arial" w:cs="Arial"/>
          <w:b/>
          <w:bCs/>
          <w:sz w:val="20"/>
          <w:szCs w:val="20"/>
        </w:rPr>
        <w:t xml:space="preserve"> </w:t>
      </w:r>
      <w:r w:rsidRPr="008172CB">
        <w:rPr>
          <w:rFonts w:ascii="Arial" w:hAnsi="Arial" w:cs="Arial"/>
          <w:sz w:val="20"/>
          <w:szCs w:val="20"/>
        </w:rPr>
        <w:t xml:space="preserve">(Liu </w:t>
      </w:r>
      <w:r w:rsidRPr="008172CB">
        <w:rPr>
          <w:rFonts w:ascii="Arial" w:hAnsi="Arial" w:cs="Arial"/>
          <w:i/>
          <w:iCs/>
          <w:sz w:val="20"/>
          <w:szCs w:val="20"/>
        </w:rPr>
        <w:t>et al.,</w:t>
      </w:r>
      <w:r w:rsidRPr="008172CB">
        <w:rPr>
          <w:rFonts w:ascii="Arial" w:hAnsi="Arial" w:cs="Arial"/>
          <w:sz w:val="20"/>
          <w:szCs w:val="20"/>
        </w:rPr>
        <w:t xml:space="preserve"> 2025; Xu </w:t>
      </w:r>
      <w:r w:rsidRPr="008172CB">
        <w:rPr>
          <w:rFonts w:ascii="Arial" w:hAnsi="Arial" w:cs="Arial"/>
          <w:i/>
          <w:iCs/>
          <w:sz w:val="20"/>
          <w:szCs w:val="20"/>
        </w:rPr>
        <w:t>et al.,</w:t>
      </w:r>
      <w:r w:rsidRPr="008172CB">
        <w:rPr>
          <w:rFonts w:ascii="Arial" w:hAnsi="Arial" w:cs="Arial"/>
          <w:sz w:val="20"/>
          <w:szCs w:val="20"/>
        </w:rPr>
        <w:t xml:space="preserve"> 2021; Chen </w:t>
      </w:r>
      <w:r w:rsidRPr="008172CB">
        <w:rPr>
          <w:rFonts w:ascii="Arial" w:hAnsi="Arial" w:cs="Arial"/>
          <w:i/>
          <w:iCs/>
          <w:sz w:val="20"/>
          <w:szCs w:val="20"/>
        </w:rPr>
        <w:t>et al.,</w:t>
      </w:r>
      <w:r w:rsidRPr="008172CB">
        <w:rPr>
          <w:rFonts w:ascii="Arial" w:hAnsi="Arial" w:cs="Arial"/>
          <w:sz w:val="20"/>
          <w:szCs w:val="20"/>
        </w:rPr>
        <w:t xml:space="preserve"> 2024).</w:t>
      </w:r>
    </w:p>
    <w:p w14:paraId="2BF3397D" w14:textId="77777777" w:rsidR="008172CB" w:rsidRPr="008172CB" w:rsidRDefault="008172CB" w:rsidP="008172CB">
      <w:pPr>
        <w:pStyle w:val="NormalWeb"/>
        <w:ind w:firstLine="720"/>
        <w:jc w:val="both"/>
        <w:rPr>
          <w:rFonts w:ascii="Arial" w:hAnsi="Arial" w:cs="Arial"/>
          <w:sz w:val="20"/>
          <w:szCs w:val="20"/>
        </w:rPr>
      </w:pPr>
      <w:r w:rsidRPr="008172CB">
        <w:rPr>
          <w:rFonts w:ascii="Arial" w:hAnsi="Arial" w:cs="Arial"/>
          <w:sz w:val="20"/>
          <w:szCs w:val="20"/>
        </w:rPr>
        <w:t xml:space="preserve">Several gene families and biosynthetic pathways have emerged as particularly relevant to mulberry leaf nutritive value. Amino-acid and nitrogen assimilation pathways underlie crude protein content and the supply of essential amino acids critical for silkworm growth, while sugar transporters and carbohydrate metabolism genes regulate soluble sugar levels that influence palatability and energy supply. The biosynthesis of bioactive secondary metabolites such as flavonoids and the </w:t>
      </w:r>
      <w:proofErr w:type="spellStart"/>
      <w:r w:rsidRPr="008172CB">
        <w:rPr>
          <w:rFonts w:ascii="Arial" w:hAnsi="Arial" w:cs="Arial"/>
          <w:sz w:val="20"/>
          <w:szCs w:val="20"/>
        </w:rPr>
        <w:t>iminosugar</w:t>
      </w:r>
      <w:proofErr w:type="spellEnd"/>
      <w:r w:rsidRPr="008172CB">
        <w:rPr>
          <w:rFonts w:ascii="Arial" w:hAnsi="Arial" w:cs="Arial"/>
          <w:sz w:val="20"/>
          <w:szCs w:val="20"/>
        </w:rPr>
        <w:t xml:space="preserve"> 1-deoxynojirimycin (DNJ) also has dual importance, these compounds can confer plant </w:t>
      </w:r>
      <w:proofErr w:type="spellStart"/>
      <w:r w:rsidRPr="008172CB">
        <w:rPr>
          <w:rFonts w:ascii="Arial" w:hAnsi="Arial" w:cs="Arial"/>
          <w:sz w:val="20"/>
          <w:szCs w:val="20"/>
        </w:rPr>
        <w:t>defense</w:t>
      </w:r>
      <w:proofErr w:type="spellEnd"/>
      <w:r w:rsidRPr="008172CB">
        <w:rPr>
          <w:rFonts w:ascii="Arial" w:hAnsi="Arial" w:cs="Arial"/>
          <w:sz w:val="20"/>
          <w:szCs w:val="20"/>
        </w:rPr>
        <w:t xml:space="preserve"> but may modify silkworm feeding or digestion. Work on DNJ biosynthesis in mulberry identified enzymes such as MnGutB1 that </w:t>
      </w:r>
      <w:proofErr w:type="spellStart"/>
      <w:r w:rsidRPr="008172CB">
        <w:rPr>
          <w:rFonts w:ascii="Arial" w:hAnsi="Arial" w:cs="Arial"/>
          <w:sz w:val="20"/>
          <w:szCs w:val="20"/>
        </w:rPr>
        <w:t>catalyze</w:t>
      </w:r>
      <w:proofErr w:type="spellEnd"/>
      <w:r w:rsidRPr="008172CB">
        <w:rPr>
          <w:rFonts w:ascii="Arial" w:hAnsi="Arial" w:cs="Arial"/>
          <w:sz w:val="20"/>
          <w:szCs w:val="20"/>
        </w:rPr>
        <w:t xml:space="preserve"> steps in DNJ formation and clarified precursor pathways, providing concrete molecular targets to modulate DNJ levels if desirable (Yang </w:t>
      </w:r>
      <w:r w:rsidRPr="008172CB">
        <w:rPr>
          <w:rFonts w:ascii="Arial" w:hAnsi="Arial" w:cs="Arial"/>
          <w:i/>
          <w:iCs/>
          <w:sz w:val="20"/>
          <w:szCs w:val="20"/>
        </w:rPr>
        <w:t>et al.,</w:t>
      </w:r>
      <w:r w:rsidRPr="008172CB">
        <w:rPr>
          <w:rFonts w:ascii="Arial" w:hAnsi="Arial" w:cs="Arial"/>
          <w:sz w:val="20"/>
          <w:szCs w:val="20"/>
        </w:rPr>
        <w:t xml:space="preserve"> 2023; Lu </w:t>
      </w:r>
      <w:r w:rsidRPr="008172CB">
        <w:rPr>
          <w:rFonts w:ascii="Arial" w:hAnsi="Arial" w:cs="Arial"/>
          <w:i/>
          <w:iCs/>
          <w:sz w:val="20"/>
          <w:szCs w:val="20"/>
        </w:rPr>
        <w:t>et al.,</w:t>
      </w:r>
      <w:r w:rsidRPr="008172CB">
        <w:rPr>
          <w:rFonts w:ascii="Arial" w:hAnsi="Arial" w:cs="Arial"/>
          <w:sz w:val="20"/>
          <w:szCs w:val="20"/>
        </w:rPr>
        <w:t xml:space="preserve"> 2023). Similarly, flavonoid pathway analyses and stress-induction transcriptomics have catalogued phenylpropanoid and flavonoid biosynthetic genes whose expression correlates with leaf flavonoid content across cultivars and harvest times (Xu </w:t>
      </w:r>
      <w:r w:rsidRPr="008172CB">
        <w:rPr>
          <w:rFonts w:ascii="Arial" w:hAnsi="Arial" w:cs="Arial"/>
          <w:i/>
          <w:iCs/>
          <w:sz w:val="20"/>
          <w:szCs w:val="20"/>
        </w:rPr>
        <w:t>et al.,</w:t>
      </w:r>
      <w:r w:rsidRPr="008172CB">
        <w:rPr>
          <w:rFonts w:ascii="Arial" w:hAnsi="Arial" w:cs="Arial"/>
          <w:sz w:val="20"/>
          <w:szCs w:val="20"/>
        </w:rPr>
        <w:t xml:space="preserve"> 2021; Chen </w:t>
      </w:r>
      <w:r w:rsidRPr="008172CB">
        <w:rPr>
          <w:rFonts w:ascii="Arial" w:hAnsi="Arial" w:cs="Arial"/>
          <w:i/>
          <w:iCs/>
          <w:sz w:val="20"/>
          <w:szCs w:val="20"/>
        </w:rPr>
        <w:t>et al.,</w:t>
      </w:r>
      <w:r w:rsidRPr="008172CB">
        <w:rPr>
          <w:rFonts w:ascii="Arial" w:hAnsi="Arial" w:cs="Arial"/>
          <w:sz w:val="20"/>
          <w:szCs w:val="20"/>
        </w:rPr>
        <w:t xml:space="preserve"> 2024). Collectively, these genomic and transcriptomic findings define a set of candidate gene families, including nitrogen assimilation, amino-acid biosynthesis, sugar transporters, flavonoid/phenylpropanoid enzymes, and DNJ biosynthetic enzymes, that are practical </w:t>
      </w:r>
      <w:r w:rsidRPr="008172CB">
        <w:rPr>
          <w:rFonts w:ascii="Arial" w:hAnsi="Arial" w:cs="Arial"/>
          <w:sz w:val="20"/>
          <w:szCs w:val="20"/>
        </w:rPr>
        <w:lastRenderedPageBreak/>
        <w:t xml:space="preserve">starting points for marker development, association mapping, and precise molecular interventions aimed at improving feed quality (Xu </w:t>
      </w:r>
      <w:r w:rsidRPr="008172CB">
        <w:rPr>
          <w:rFonts w:ascii="Arial" w:hAnsi="Arial" w:cs="Arial"/>
          <w:i/>
          <w:iCs/>
          <w:sz w:val="20"/>
          <w:szCs w:val="20"/>
        </w:rPr>
        <w:t>et al.,</w:t>
      </w:r>
      <w:r w:rsidRPr="008172CB">
        <w:rPr>
          <w:rFonts w:ascii="Arial" w:hAnsi="Arial" w:cs="Arial"/>
          <w:sz w:val="20"/>
          <w:szCs w:val="20"/>
        </w:rPr>
        <w:t xml:space="preserve"> 2021; Dou </w:t>
      </w:r>
      <w:r w:rsidRPr="008172CB">
        <w:rPr>
          <w:rFonts w:ascii="Arial" w:hAnsi="Arial" w:cs="Arial"/>
          <w:i/>
          <w:iCs/>
          <w:sz w:val="20"/>
          <w:szCs w:val="20"/>
        </w:rPr>
        <w:t>et al.,</w:t>
      </w:r>
      <w:r w:rsidRPr="008172CB">
        <w:rPr>
          <w:rFonts w:ascii="Arial" w:hAnsi="Arial" w:cs="Arial"/>
          <w:sz w:val="20"/>
          <w:szCs w:val="20"/>
        </w:rPr>
        <w:t xml:space="preserve"> 2024; Chen </w:t>
      </w:r>
      <w:r w:rsidRPr="008172CB">
        <w:rPr>
          <w:rFonts w:ascii="Arial" w:hAnsi="Arial" w:cs="Arial"/>
          <w:i/>
          <w:iCs/>
          <w:sz w:val="20"/>
          <w:szCs w:val="20"/>
        </w:rPr>
        <w:t>et al.,</w:t>
      </w:r>
      <w:r w:rsidRPr="008172CB">
        <w:rPr>
          <w:rFonts w:ascii="Arial" w:hAnsi="Arial" w:cs="Arial"/>
          <w:sz w:val="20"/>
          <w:szCs w:val="20"/>
        </w:rPr>
        <w:t xml:space="preserve"> 2024).</w:t>
      </w:r>
    </w:p>
    <w:p w14:paraId="2CF1465B" w14:textId="77777777" w:rsidR="008172CB" w:rsidRDefault="008172CB" w:rsidP="008172CB">
      <w:pPr>
        <w:ind w:firstLine="720"/>
        <w:jc w:val="both"/>
        <w:rPr>
          <w:rFonts w:ascii="Arial" w:hAnsi="Arial" w:cs="Arial"/>
          <w:lang w:eastAsia="en-IN"/>
        </w:rPr>
      </w:pPr>
      <w:r w:rsidRPr="008172CB">
        <w:rPr>
          <w:rFonts w:ascii="Arial" w:hAnsi="Arial" w:cs="Arial"/>
          <w:lang w:eastAsia="en-IN"/>
        </w:rPr>
        <w:t xml:space="preserve">The convergence of gap-free and haplotype-aware genome assemblies, </w:t>
      </w:r>
      <w:proofErr w:type="spellStart"/>
      <w:r w:rsidRPr="008172CB">
        <w:rPr>
          <w:rFonts w:ascii="Arial" w:hAnsi="Arial" w:cs="Arial"/>
          <w:lang w:eastAsia="en-IN"/>
        </w:rPr>
        <w:t>pangenomic</w:t>
      </w:r>
      <w:proofErr w:type="spellEnd"/>
      <w:r w:rsidRPr="008172CB">
        <w:rPr>
          <w:rFonts w:ascii="Arial" w:hAnsi="Arial" w:cs="Arial"/>
          <w:lang w:eastAsia="en-IN"/>
        </w:rPr>
        <w:t xml:space="preserve"> and resequencing work, and tissue-resolved transcriptomics/metabolomics provides an unprecedented toolkit for mulberry molecular breeding. These resources make it feasible to move beyond phenotype-only selection toward informed marker-assisted selection, genomic selection, and targeted editing of gene networks that control the biochemical traits most relevant to silkworm nutrition. The following sections discuss how these tools are being applied to identify and deploy causal variants for improved leaf feed value (Ma </w:t>
      </w:r>
      <w:r w:rsidRPr="008172CB">
        <w:rPr>
          <w:rFonts w:ascii="Arial" w:hAnsi="Arial" w:cs="Arial"/>
          <w:i/>
          <w:iCs/>
          <w:lang w:eastAsia="en-IN"/>
        </w:rPr>
        <w:t>et al.,</w:t>
      </w:r>
      <w:r w:rsidRPr="008172CB">
        <w:rPr>
          <w:rFonts w:ascii="Arial" w:hAnsi="Arial" w:cs="Arial"/>
          <w:lang w:eastAsia="en-IN"/>
        </w:rPr>
        <w:t xml:space="preserve"> 2023; Xia </w:t>
      </w:r>
      <w:r w:rsidRPr="008172CB">
        <w:rPr>
          <w:rFonts w:ascii="Arial" w:hAnsi="Arial" w:cs="Arial"/>
          <w:i/>
          <w:iCs/>
          <w:lang w:eastAsia="en-IN"/>
        </w:rPr>
        <w:t>et al.,</w:t>
      </w:r>
      <w:r w:rsidRPr="008172CB">
        <w:rPr>
          <w:rFonts w:ascii="Arial" w:hAnsi="Arial" w:cs="Arial"/>
          <w:lang w:eastAsia="en-IN"/>
        </w:rPr>
        <w:t xml:space="preserve"> 2024; Wang </w:t>
      </w:r>
      <w:r w:rsidRPr="008172CB">
        <w:rPr>
          <w:rFonts w:ascii="Arial" w:hAnsi="Arial" w:cs="Arial"/>
          <w:i/>
          <w:iCs/>
          <w:lang w:eastAsia="en-IN"/>
        </w:rPr>
        <w:t>et al.,</w:t>
      </w:r>
      <w:r w:rsidRPr="008172CB">
        <w:rPr>
          <w:rFonts w:ascii="Arial" w:hAnsi="Arial" w:cs="Arial"/>
          <w:lang w:eastAsia="en-IN"/>
        </w:rPr>
        <w:t xml:space="preserve"> 2024; Xu </w:t>
      </w:r>
      <w:r w:rsidRPr="008172CB">
        <w:rPr>
          <w:rFonts w:ascii="Arial" w:hAnsi="Arial" w:cs="Arial"/>
          <w:i/>
          <w:iCs/>
          <w:lang w:eastAsia="en-IN"/>
        </w:rPr>
        <w:t>et al.,</w:t>
      </w:r>
      <w:r w:rsidRPr="008172CB">
        <w:rPr>
          <w:rFonts w:ascii="Arial" w:hAnsi="Arial" w:cs="Arial"/>
          <w:lang w:eastAsia="en-IN"/>
        </w:rPr>
        <w:t xml:space="preserve"> 2021).</w:t>
      </w:r>
    </w:p>
    <w:p w14:paraId="6345F159" w14:textId="77777777" w:rsidR="008172CB" w:rsidRPr="008172CB" w:rsidRDefault="008172CB" w:rsidP="008172CB">
      <w:pPr>
        <w:ind w:firstLine="720"/>
        <w:jc w:val="both"/>
        <w:rPr>
          <w:rFonts w:ascii="Arial" w:hAnsi="Arial" w:cs="Arial"/>
          <w:lang w:eastAsia="en-IN"/>
        </w:rPr>
      </w:pPr>
    </w:p>
    <w:p w14:paraId="3F24D1A6" w14:textId="77777777" w:rsidR="008172CB" w:rsidRDefault="008172CB" w:rsidP="008172CB">
      <w:pPr>
        <w:jc w:val="center"/>
        <w:rPr>
          <w:rFonts w:ascii="Arial" w:hAnsi="Arial" w:cs="Arial"/>
          <w:b/>
          <w:bCs/>
        </w:rPr>
      </w:pPr>
      <w:r w:rsidRPr="008172CB">
        <w:rPr>
          <w:rFonts w:ascii="Arial" w:hAnsi="Arial" w:cs="Arial"/>
          <w:b/>
          <w:bCs/>
        </w:rPr>
        <w:t>Table 1: Key Genomic and Molecular Resources in Mulberry</w:t>
      </w:r>
    </w:p>
    <w:p w14:paraId="47C440F8" w14:textId="77777777" w:rsidR="008172CB" w:rsidRPr="008172CB" w:rsidRDefault="008172CB" w:rsidP="008172CB">
      <w:pPr>
        <w:jc w:val="center"/>
        <w:rPr>
          <w:rFonts w:ascii="Arial" w:hAnsi="Arial" w:cs="Arial"/>
          <w:b/>
          <w:bCs/>
        </w:rPr>
      </w:pPr>
    </w:p>
    <w:tbl>
      <w:tblPr>
        <w:tblStyle w:val="TableGrid"/>
        <w:tblW w:w="0" w:type="auto"/>
        <w:tblLayout w:type="fixed"/>
        <w:tblLook w:val="04A0" w:firstRow="1" w:lastRow="0" w:firstColumn="1" w:lastColumn="0" w:noHBand="0" w:noVBand="1"/>
      </w:tblPr>
      <w:tblGrid>
        <w:gridCol w:w="2122"/>
        <w:gridCol w:w="1134"/>
        <w:gridCol w:w="3999"/>
        <w:gridCol w:w="1761"/>
      </w:tblGrid>
      <w:tr w:rsidR="008172CB" w:rsidRPr="008172CB" w14:paraId="3232B8D6" w14:textId="77777777" w:rsidTr="003D5355">
        <w:trPr>
          <w:trHeight w:val="534"/>
        </w:trPr>
        <w:tc>
          <w:tcPr>
            <w:tcW w:w="2122" w:type="dxa"/>
            <w:vAlign w:val="center"/>
          </w:tcPr>
          <w:p w14:paraId="028B96D0" w14:textId="77777777" w:rsidR="008172CB" w:rsidRPr="008172CB" w:rsidRDefault="008172CB" w:rsidP="003D5355">
            <w:pPr>
              <w:rPr>
                <w:rFonts w:ascii="Arial" w:hAnsi="Arial" w:cs="Arial"/>
                <w:b/>
                <w:bCs/>
                <w:sz w:val="20"/>
                <w:szCs w:val="20"/>
              </w:rPr>
            </w:pPr>
            <w:r w:rsidRPr="008172CB">
              <w:rPr>
                <w:rFonts w:ascii="Arial" w:hAnsi="Arial" w:cs="Arial"/>
                <w:b/>
                <w:bCs/>
                <w:sz w:val="20"/>
                <w:szCs w:val="20"/>
              </w:rPr>
              <w:t>Resource Type</w:t>
            </w:r>
          </w:p>
        </w:tc>
        <w:tc>
          <w:tcPr>
            <w:tcW w:w="1134" w:type="dxa"/>
            <w:vAlign w:val="center"/>
          </w:tcPr>
          <w:p w14:paraId="4025644E" w14:textId="77777777" w:rsidR="008172CB" w:rsidRPr="008172CB" w:rsidRDefault="008172CB" w:rsidP="003D5355">
            <w:pPr>
              <w:rPr>
                <w:rFonts w:ascii="Arial" w:hAnsi="Arial" w:cs="Arial"/>
                <w:b/>
                <w:bCs/>
                <w:sz w:val="20"/>
                <w:szCs w:val="20"/>
              </w:rPr>
            </w:pPr>
            <w:r w:rsidRPr="008172CB">
              <w:rPr>
                <w:rFonts w:ascii="Arial" w:hAnsi="Arial" w:cs="Arial"/>
                <w:b/>
                <w:bCs/>
                <w:sz w:val="20"/>
                <w:szCs w:val="20"/>
              </w:rPr>
              <w:t>Species</w:t>
            </w:r>
          </w:p>
        </w:tc>
        <w:tc>
          <w:tcPr>
            <w:tcW w:w="3999" w:type="dxa"/>
            <w:vAlign w:val="center"/>
          </w:tcPr>
          <w:p w14:paraId="7585EDC2" w14:textId="77777777" w:rsidR="008172CB" w:rsidRPr="008172CB" w:rsidRDefault="008172CB" w:rsidP="003D5355">
            <w:pPr>
              <w:rPr>
                <w:rFonts w:ascii="Arial" w:hAnsi="Arial" w:cs="Arial"/>
                <w:b/>
                <w:bCs/>
                <w:sz w:val="20"/>
                <w:szCs w:val="20"/>
              </w:rPr>
            </w:pPr>
            <w:r w:rsidRPr="008172CB">
              <w:rPr>
                <w:rFonts w:ascii="Arial" w:hAnsi="Arial" w:cs="Arial"/>
                <w:b/>
                <w:bCs/>
                <w:sz w:val="20"/>
                <w:szCs w:val="20"/>
              </w:rPr>
              <w:t>Applications</w:t>
            </w:r>
          </w:p>
        </w:tc>
        <w:tc>
          <w:tcPr>
            <w:tcW w:w="1761" w:type="dxa"/>
            <w:vAlign w:val="center"/>
          </w:tcPr>
          <w:p w14:paraId="2DFF3220" w14:textId="77777777" w:rsidR="008172CB" w:rsidRPr="008172CB" w:rsidRDefault="008172CB" w:rsidP="003D5355">
            <w:pPr>
              <w:rPr>
                <w:rFonts w:ascii="Arial" w:hAnsi="Arial" w:cs="Arial"/>
                <w:b/>
                <w:bCs/>
                <w:sz w:val="20"/>
                <w:szCs w:val="20"/>
              </w:rPr>
            </w:pPr>
            <w:r w:rsidRPr="008172CB">
              <w:rPr>
                <w:rFonts w:ascii="Arial" w:hAnsi="Arial" w:cs="Arial"/>
                <w:b/>
                <w:bCs/>
                <w:sz w:val="20"/>
                <w:szCs w:val="20"/>
              </w:rPr>
              <w:t>Reference</w:t>
            </w:r>
          </w:p>
        </w:tc>
      </w:tr>
      <w:tr w:rsidR="008172CB" w:rsidRPr="008172CB" w14:paraId="78007C6D" w14:textId="77777777" w:rsidTr="003D5355">
        <w:trPr>
          <w:trHeight w:val="854"/>
        </w:trPr>
        <w:tc>
          <w:tcPr>
            <w:tcW w:w="2122" w:type="dxa"/>
            <w:vAlign w:val="center"/>
          </w:tcPr>
          <w:p w14:paraId="5EE9C0F5" w14:textId="77777777" w:rsidR="008172CB" w:rsidRPr="008172CB" w:rsidRDefault="008172CB" w:rsidP="003D5355">
            <w:pPr>
              <w:rPr>
                <w:rFonts w:ascii="Arial" w:hAnsi="Arial" w:cs="Arial"/>
                <w:sz w:val="20"/>
                <w:szCs w:val="20"/>
              </w:rPr>
            </w:pPr>
            <w:r w:rsidRPr="008172CB">
              <w:rPr>
                <w:rFonts w:ascii="Arial" w:hAnsi="Arial" w:cs="Arial"/>
                <w:sz w:val="20"/>
                <w:szCs w:val="20"/>
              </w:rPr>
              <w:t>Genome assembly</w:t>
            </w:r>
          </w:p>
        </w:tc>
        <w:tc>
          <w:tcPr>
            <w:tcW w:w="1134" w:type="dxa"/>
            <w:vAlign w:val="center"/>
          </w:tcPr>
          <w:p w14:paraId="489C6154" w14:textId="77777777" w:rsidR="008172CB" w:rsidRPr="008172CB" w:rsidRDefault="008172CB" w:rsidP="003D5355">
            <w:pPr>
              <w:rPr>
                <w:rFonts w:ascii="Arial" w:hAnsi="Arial" w:cs="Arial"/>
                <w:i/>
                <w:iCs/>
                <w:sz w:val="20"/>
                <w:szCs w:val="20"/>
              </w:rPr>
            </w:pPr>
            <w:r w:rsidRPr="008172CB">
              <w:rPr>
                <w:rFonts w:ascii="Arial" w:hAnsi="Arial" w:cs="Arial"/>
                <w:i/>
                <w:iCs/>
                <w:sz w:val="20"/>
                <w:szCs w:val="20"/>
              </w:rPr>
              <w:t>Morus notabilis</w:t>
            </w:r>
          </w:p>
        </w:tc>
        <w:tc>
          <w:tcPr>
            <w:tcW w:w="3999" w:type="dxa"/>
            <w:vAlign w:val="center"/>
          </w:tcPr>
          <w:p w14:paraId="324EA3B1" w14:textId="77777777" w:rsidR="008172CB" w:rsidRPr="008172CB" w:rsidRDefault="008172CB" w:rsidP="003D5355">
            <w:pPr>
              <w:rPr>
                <w:rFonts w:ascii="Arial" w:hAnsi="Arial" w:cs="Arial"/>
                <w:sz w:val="20"/>
                <w:szCs w:val="20"/>
              </w:rPr>
            </w:pPr>
            <w:r w:rsidRPr="008172CB">
              <w:rPr>
                <w:rFonts w:ascii="Arial" w:hAnsi="Arial" w:cs="Arial"/>
                <w:sz w:val="20"/>
                <w:szCs w:val="20"/>
              </w:rPr>
              <w:t>Gap-free, chromosome-level, useful for gene discovery</w:t>
            </w:r>
          </w:p>
        </w:tc>
        <w:tc>
          <w:tcPr>
            <w:tcW w:w="1761" w:type="dxa"/>
            <w:vAlign w:val="center"/>
          </w:tcPr>
          <w:p w14:paraId="0DEA7E6B" w14:textId="77777777" w:rsidR="008172CB" w:rsidRPr="008172CB" w:rsidRDefault="008172CB" w:rsidP="003D5355">
            <w:pPr>
              <w:rPr>
                <w:rFonts w:ascii="Arial" w:hAnsi="Arial" w:cs="Arial"/>
                <w:sz w:val="20"/>
                <w:szCs w:val="20"/>
              </w:rPr>
            </w:pPr>
            <w:r w:rsidRPr="008172CB">
              <w:rPr>
                <w:rFonts w:ascii="Arial" w:hAnsi="Arial" w:cs="Arial"/>
                <w:sz w:val="20"/>
                <w:szCs w:val="20"/>
              </w:rPr>
              <w:t xml:space="preserve">Ma </w:t>
            </w:r>
            <w:r w:rsidRPr="008172CB">
              <w:rPr>
                <w:rFonts w:ascii="Arial" w:hAnsi="Arial" w:cs="Arial"/>
                <w:i/>
                <w:iCs/>
                <w:sz w:val="20"/>
                <w:szCs w:val="20"/>
              </w:rPr>
              <w:t>et al.,</w:t>
            </w:r>
            <w:r w:rsidRPr="008172CB">
              <w:rPr>
                <w:rFonts w:ascii="Arial" w:hAnsi="Arial" w:cs="Arial"/>
                <w:sz w:val="20"/>
                <w:szCs w:val="20"/>
              </w:rPr>
              <w:t xml:space="preserve"> 2023</w:t>
            </w:r>
          </w:p>
        </w:tc>
      </w:tr>
      <w:tr w:rsidR="008172CB" w:rsidRPr="008172CB" w14:paraId="32C9A7FF" w14:textId="77777777" w:rsidTr="003D5355">
        <w:trPr>
          <w:trHeight w:val="821"/>
        </w:trPr>
        <w:tc>
          <w:tcPr>
            <w:tcW w:w="2122" w:type="dxa"/>
            <w:vAlign w:val="center"/>
          </w:tcPr>
          <w:p w14:paraId="45B24C38" w14:textId="77777777" w:rsidR="008172CB" w:rsidRPr="008172CB" w:rsidRDefault="008172CB" w:rsidP="003D5355">
            <w:pPr>
              <w:rPr>
                <w:rFonts w:ascii="Arial" w:hAnsi="Arial" w:cs="Arial"/>
                <w:sz w:val="20"/>
                <w:szCs w:val="20"/>
              </w:rPr>
            </w:pPr>
            <w:r w:rsidRPr="008172CB">
              <w:rPr>
                <w:rFonts w:ascii="Arial" w:hAnsi="Arial" w:cs="Arial"/>
                <w:sz w:val="20"/>
                <w:szCs w:val="20"/>
              </w:rPr>
              <w:t>Draft genome</w:t>
            </w:r>
          </w:p>
        </w:tc>
        <w:tc>
          <w:tcPr>
            <w:tcW w:w="1134" w:type="dxa"/>
            <w:vAlign w:val="center"/>
          </w:tcPr>
          <w:p w14:paraId="6422EC77" w14:textId="77777777" w:rsidR="008172CB" w:rsidRPr="008172CB" w:rsidRDefault="008172CB" w:rsidP="003D5355">
            <w:pPr>
              <w:rPr>
                <w:rFonts w:ascii="Arial" w:hAnsi="Arial" w:cs="Arial"/>
                <w:i/>
                <w:iCs/>
                <w:sz w:val="20"/>
                <w:szCs w:val="20"/>
              </w:rPr>
            </w:pPr>
            <w:r w:rsidRPr="008172CB">
              <w:rPr>
                <w:rFonts w:ascii="Arial" w:hAnsi="Arial" w:cs="Arial"/>
                <w:i/>
                <w:iCs/>
                <w:sz w:val="20"/>
                <w:szCs w:val="20"/>
              </w:rPr>
              <w:t>Morus indica</w:t>
            </w:r>
          </w:p>
        </w:tc>
        <w:tc>
          <w:tcPr>
            <w:tcW w:w="3999" w:type="dxa"/>
            <w:vAlign w:val="center"/>
          </w:tcPr>
          <w:p w14:paraId="2AD66F31" w14:textId="77777777" w:rsidR="008172CB" w:rsidRPr="008172CB" w:rsidRDefault="008172CB" w:rsidP="003D5355">
            <w:pPr>
              <w:rPr>
                <w:rFonts w:ascii="Arial" w:hAnsi="Arial" w:cs="Arial"/>
                <w:sz w:val="20"/>
                <w:szCs w:val="20"/>
              </w:rPr>
            </w:pPr>
            <w:r w:rsidRPr="008172CB">
              <w:rPr>
                <w:rFonts w:ascii="Arial" w:hAnsi="Arial" w:cs="Arial"/>
                <w:sz w:val="20"/>
                <w:szCs w:val="20"/>
              </w:rPr>
              <w:t>Haplotype-resolved, enables comparative genomics</w:t>
            </w:r>
          </w:p>
        </w:tc>
        <w:tc>
          <w:tcPr>
            <w:tcW w:w="1761" w:type="dxa"/>
            <w:vAlign w:val="center"/>
          </w:tcPr>
          <w:p w14:paraId="7F747C18" w14:textId="77777777" w:rsidR="008172CB" w:rsidRPr="008172CB" w:rsidRDefault="008172CB" w:rsidP="003D5355">
            <w:pPr>
              <w:rPr>
                <w:rFonts w:ascii="Arial" w:hAnsi="Arial" w:cs="Arial"/>
                <w:sz w:val="20"/>
                <w:szCs w:val="20"/>
              </w:rPr>
            </w:pPr>
            <w:r w:rsidRPr="008172CB">
              <w:rPr>
                <w:rFonts w:ascii="Arial" w:hAnsi="Arial" w:cs="Arial"/>
                <w:sz w:val="20"/>
                <w:szCs w:val="20"/>
              </w:rPr>
              <w:t xml:space="preserve">Jain </w:t>
            </w:r>
            <w:r w:rsidRPr="008172CB">
              <w:rPr>
                <w:rFonts w:ascii="Arial" w:hAnsi="Arial" w:cs="Arial"/>
                <w:i/>
                <w:iCs/>
                <w:sz w:val="20"/>
                <w:szCs w:val="20"/>
              </w:rPr>
              <w:t>et al.,</w:t>
            </w:r>
            <w:r w:rsidRPr="008172CB">
              <w:rPr>
                <w:rFonts w:ascii="Arial" w:hAnsi="Arial" w:cs="Arial"/>
                <w:sz w:val="20"/>
                <w:szCs w:val="20"/>
              </w:rPr>
              <w:t xml:space="preserve"> 2022</w:t>
            </w:r>
          </w:p>
        </w:tc>
      </w:tr>
      <w:tr w:rsidR="008172CB" w:rsidRPr="008172CB" w14:paraId="707C7E6F" w14:textId="77777777" w:rsidTr="003D5355">
        <w:trPr>
          <w:trHeight w:val="846"/>
        </w:trPr>
        <w:tc>
          <w:tcPr>
            <w:tcW w:w="2122" w:type="dxa"/>
            <w:vAlign w:val="center"/>
          </w:tcPr>
          <w:p w14:paraId="7D3E9E1A" w14:textId="77777777" w:rsidR="008172CB" w:rsidRPr="008172CB" w:rsidRDefault="008172CB" w:rsidP="003D5355">
            <w:pPr>
              <w:rPr>
                <w:rFonts w:ascii="Arial" w:hAnsi="Arial" w:cs="Arial"/>
                <w:sz w:val="20"/>
                <w:szCs w:val="20"/>
              </w:rPr>
            </w:pPr>
            <w:r w:rsidRPr="008172CB">
              <w:rPr>
                <w:rFonts w:ascii="Arial" w:hAnsi="Arial" w:cs="Arial"/>
                <w:sz w:val="20"/>
                <w:szCs w:val="20"/>
              </w:rPr>
              <w:t>Transcriptome</w:t>
            </w:r>
          </w:p>
        </w:tc>
        <w:tc>
          <w:tcPr>
            <w:tcW w:w="1134" w:type="dxa"/>
            <w:vAlign w:val="center"/>
          </w:tcPr>
          <w:p w14:paraId="66443BB0" w14:textId="77777777" w:rsidR="008172CB" w:rsidRPr="008172CB" w:rsidRDefault="008172CB" w:rsidP="003D5355">
            <w:pPr>
              <w:rPr>
                <w:rFonts w:ascii="Arial" w:hAnsi="Arial" w:cs="Arial"/>
                <w:i/>
                <w:iCs/>
                <w:sz w:val="20"/>
                <w:szCs w:val="20"/>
              </w:rPr>
            </w:pPr>
            <w:r w:rsidRPr="008172CB">
              <w:rPr>
                <w:rFonts w:ascii="Arial" w:hAnsi="Arial" w:cs="Arial"/>
                <w:i/>
                <w:iCs/>
                <w:sz w:val="20"/>
                <w:szCs w:val="20"/>
              </w:rPr>
              <w:t>Morus alba</w:t>
            </w:r>
          </w:p>
        </w:tc>
        <w:tc>
          <w:tcPr>
            <w:tcW w:w="3999" w:type="dxa"/>
            <w:vAlign w:val="center"/>
          </w:tcPr>
          <w:p w14:paraId="62B2ACAC" w14:textId="77777777" w:rsidR="008172CB" w:rsidRPr="008172CB" w:rsidRDefault="008172CB" w:rsidP="003D5355">
            <w:pPr>
              <w:rPr>
                <w:rFonts w:ascii="Arial" w:hAnsi="Arial" w:cs="Arial"/>
                <w:sz w:val="20"/>
                <w:szCs w:val="20"/>
              </w:rPr>
            </w:pPr>
            <w:r w:rsidRPr="008172CB">
              <w:rPr>
                <w:rFonts w:ascii="Arial" w:hAnsi="Arial" w:cs="Arial"/>
                <w:sz w:val="20"/>
                <w:szCs w:val="20"/>
              </w:rPr>
              <w:t>Leaf-specific, stress-responsive, links genes to traits</w:t>
            </w:r>
          </w:p>
        </w:tc>
        <w:tc>
          <w:tcPr>
            <w:tcW w:w="1761" w:type="dxa"/>
            <w:vAlign w:val="center"/>
          </w:tcPr>
          <w:p w14:paraId="7B97253D" w14:textId="77777777" w:rsidR="008172CB" w:rsidRPr="008172CB" w:rsidRDefault="008172CB" w:rsidP="003D5355">
            <w:pPr>
              <w:rPr>
                <w:rFonts w:ascii="Arial" w:hAnsi="Arial" w:cs="Arial"/>
                <w:sz w:val="20"/>
                <w:szCs w:val="20"/>
              </w:rPr>
            </w:pPr>
            <w:r w:rsidRPr="008172CB">
              <w:rPr>
                <w:rFonts w:ascii="Arial" w:hAnsi="Arial" w:cs="Arial"/>
                <w:sz w:val="20"/>
                <w:szCs w:val="20"/>
              </w:rPr>
              <w:t xml:space="preserve">Xu </w:t>
            </w:r>
            <w:r w:rsidRPr="008172CB">
              <w:rPr>
                <w:rFonts w:ascii="Arial" w:hAnsi="Arial" w:cs="Arial"/>
                <w:i/>
                <w:iCs/>
                <w:sz w:val="20"/>
                <w:szCs w:val="20"/>
              </w:rPr>
              <w:t>et al.,</w:t>
            </w:r>
            <w:r w:rsidRPr="008172CB">
              <w:rPr>
                <w:rFonts w:ascii="Arial" w:hAnsi="Arial" w:cs="Arial"/>
                <w:sz w:val="20"/>
                <w:szCs w:val="20"/>
              </w:rPr>
              <w:t xml:space="preserve"> 2021</w:t>
            </w:r>
          </w:p>
        </w:tc>
      </w:tr>
    </w:tbl>
    <w:p w14:paraId="730B4A1A" w14:textId="77777777" w:rsidR="008172CB" w:rsidRPr="008172CB" w:rsidRDefault="008172CB" w:rsidP="008172CB">
      <w:pPr>
        <w:jc w:val="both"/>
        <w:rPr>
          <w:rFonts w:ascii="Arial" w:hAnsi="Arial" w:cs="Arial"/>
          <w:lang w:eastAsia="en-IN"/>
        </w:rPr>
      </w:pPr>
    </w:p>
    <w:p w14:paraId="1326C94D" w14:textId="31676FC5" w:rsidR="008172CB" w:rsidRPr="008172CB" w:rsidRDefault="008172CB" w:rsidP="008172CB">
      <w:pPr>
        <w:pStyle w:val="ListParagraph"/>
        <w:numPr>
          <w:ilvl w:val="0"/>
          <w:numId w:val="32"/>
        </w:numPr>
        <w:spacing w:before="100" w:beforeAutospacing="1" w:after="100" w:afterAutospacing="1" w:line="240" w:lineRule="auto"/>
        <w:outlineLvl w:val="1"/>
        <w:rPr>
          <w:rFonts w:ascii="Arial" w:eastAsia="Times New Roman" w:hAnsi="Arial" w:cs="Arial"/>
          <w:b/>
          <w:bCs/>
          <w:kern w:val="0"/>
          <w:sz w:val="22"/>
          <w:szCs w:val="22"/>
          <w:lang w:eastAsia="en-IN"/>
        </w:rPr>
      </w:pPr>
      <w:r w:rsidRPr="008172CB">
        <w:rPr>
          <w:rFonts w:ascii="Arial" w:eastAsia="Times New Roman" w:hAnsi="Arial" w:cs="Arial"/>
          <w:b/>
          <w:bCs/>
          <w:kern w:val="0"/>
          <w:sz w:val="22"/>
          <w:szCs w:val="22"/>
          <w:lang w:eastAsia="en-IN"/>
        </w:rPr>
        <w:t>NUTRITIONAL AND METABOLIC TRAITS RELEVANT TO SILKWORM PERFORMANCE</w:t>
      </w:r>
    </w:p>
    <w:p w14:paraId="52053A35" w14:textId="591A8631" w:rsidR="008172CB" w:rsidRDefault="008172CB" w:rsidP="008172CB">
      <w:pPr>
        <w:ind w:firstLine="720"/>
        <w:jc w:val="both"/>
        <w:rPr>
          <w:rFonts w:ascii="Arial" w:hAnsi="Arial" w:cs="Arial"/>
          <w:lang w:eastAsia="en-IN"/>
        </w:rPr>
      </w:pPr>
      <w:r w:rsidRPr="008172CB">
        <w:rPr>
          <w:rFonts w:ascii="Arial" w:hAnsi="Arial" w:cs="Arial"/>
          <w:lang w:eastAsia="en-IN"/>
        </w:rPr>
        <w:t xml:space="preserve">Mulberry leaf composition is the direct nutritional environment for </w:t>
      </w:r>
      <w:r w:rsidRPr="008172CB">
        <w:rPr>
          <w:rFonts w:ascii="Arial" w:hAnsi="Arial" w:cs="Arial"/>
          <w:i/>
          <w:iCs/>
          <w:lang w:eastAsia="en-IN"/>
        </w:rPr>
        <w:t>Bombyx mori</w:t>
      </w:r>
      <w:r w:rsidRPr="008172CB">
        <w:rPr>
          <w:rFonts w:ascii="Arial" w:hAnsi="Arial" w:cs="Arial"/>
          <w:lang w:eastAsia="en-IN"/>
        </w:rPr>
        <w:t xml:space="preserve"> larvae and therefore a primary determinant of larval growth, survivorship, cocoon yield, and silk quality. </w:t>
      </w:r>
      <w:r w:rsidRPr="008172CB">
        <w:rPr>
          <w:rFonts w:ascii="Arial" w:hAnsi="Arial" w:cs="Arial"/>
        </w:rPr>
        <w:t xml:space="preserve">The most important leaf traits are macronutrient content, particularly crude protein and its constituent amino acids, and soluble carbohydrates, and secondary metabolites that can be nutritional, deterrent, or bioactive, for example </w:t>
      </w:r>
      <w:r w:rsidR="00961854" w:rsidRPr="00961854">
        <w:rPr>
          <w:rFonts w:ascii="Arial" w:hAnsi="Arial" w:cs="Arial"/>
        </w:rPr>
        <w:t xml:space="preserve">an </w:t>
      </w:r>
      <w:proofErr w:type="spellStart"/>
      <w:r w:rsidR="00961854" w:rsidRPr="00961854">
        <w:rPr>
          <w:rFonts w:ascii="Arial" w:hAnsi="Arial" w:cs="Arial"/>
        </w:rPr>
        <w:t>iminosugar</w:t>
      </w:r>
      <w:proofErr w:type="spellEnd"/>
      <w:r w:rsidR="00961854" w:rsidRPr="00961854">
        <w:rPr>
          <w:rFonts w:ascii="Arial" w:hAnsi="Arial" w:cs="Arial"/>
        </w:rPr>
        <w:t xml:space="preserve"> and a polyhydroxylated alkaloid</w:t>
      </w:r>
      <w:r w:rsidR="00E5584D">
        <w:rPr>
          <w:rFonts w:ascii="Arial" w:hAnsi="Arial" w:cs="Arial"/>
        </w:rPr>
        <w:t>,</w:t>
      </w:r>
      <w:r w:rsidRPr="008172CB">
        <w:rPr>
          <w:rFonts w:ascii="Arial" w:hAnsi="Arial" w:cs="Arial"/>
        </w:rPr>
        <w:t xml:space="preserve"> 1-deoxynojirimycin (DNJ). </w:t>
      </w:r>
      <w:r w:rsidRPr="008172CB">
        <w:rPr>
          <w:rFonts w:ascii="Arial" w:hAnsi="Arial" w:cs="Arial"/>
          <w:lang w:eastAsia="en-IN"/>
        </w:rPr>
        <w:t xml:space="preserve">Several recent multi-omics and feeding studies demonstrate that changes in these traits are reflected in larval physiology and cocoon traits, and that cultivar- and environment-driven variation in leaf chemistry maps onto measurable differences in silkworm performance (Liu </w:t>
      </w:r>
      <w:r w:rsidRPr="008172CB">
        <w:rPr>
          <w:rFonts w:ascii="Arial" w:hAnsi="Arial" w:cs="Arial"/>
          <w:i/>
          <w:iCs/>
          <w:lang w:eastAsia="en-IN"/>
        </w:rPr>
        <w:t>et al.,</w:t>
      </w:r>
      <w:r w:rsidRPr="008172CB">
        <w:rPr>
          <w:rFonts w:ascii="Arial" w:hAnsi="Arial" w:cs="Arial"/>
          <w:lang w:eastAsia="en-IN"/>
        </w:rPr>
        <w:t xml:space="preserve"> 2024; Sangha </w:t>
      </w:r>
      <w:r w:rsidRPr="008172CB">
        <w:rPr>
          <w:rFonts w:ascii="Arial" w:hAnsi="Arial" w:cs="Arial"/>
          <w:i/>
          <w:iCs/>
          <w:lang w:eastAsia="en-IN"/>
        </w:rPr>
        <w:t>et al.,</w:t>
      </w:r>
      <w:r w:rsidRPr="008172CB">
        <w:rPr>
          <w:rFonts w:ascii="Arial" w:hAnsi="Arial" w:cs="Arial"/>
          <w:lang w:eastAsia="en-IN"/>
        </w:rPr>
        <w:t xml:space="preserve"> 2024; </w:t>
      </w:r>
      <w:proofErr w:type="spellStart"/>
      <w:r w:rsidRPr="008172CB">
        <w:rPr>
          <w:rFonts w:ascii="Arial" w:hAnsi="Arial" w:cs="Arial"/>
          <w:lang w:eastAsia="en-IN"/>
        </w:rPr>
        <w:t>Doliș</w:t>
      </w:r>
      <w:proofErr w:type="spellEnd"/>
      <w:r w:rsidRPr="008172CB">
        <w:rPr>
          <w:rFonts w:ascii="Arial" w:hAnsi="Arial" w:cs="Arial"/>
          <w:lang w:eastAsia="en-IN"/>
        </w:rPr>
        <w:t xml:space="preserve"> </w:t>
      </w:r>
      <w:r w:rsidRPr="008172CB">
        <w:rPr>
          <w:rFonts w:ascii="Arial" w:hAnsi="Arial" w:cs="Arial"/>
          <w:i/>
          <w:iCs/>
          <w:lang w:eastAsia="en-IN"/>
        </w:rPr>
        <w:t>et al.,</w:t>
      </w:r>
      <w:r w:rsidRPr="008172CB">
        <w:rPr>
          <w:rFonts w:ascii="Arial" w:hAnsi="Arial" w:cs="Arial"/>
          <w:lang w:eastAsia="en-IN"/>
        </w:rPr>
        <w:t xml:space="preserve"> 2024).</w:t>
      </w:r>
    </w:p>
    <w:p w14:paraId="22EE5DE7" w14:textId="77777777" w:rsidR="008172CB" w:rsidRPr="008172CB" w:rsidRDefault="008172CB" w:rsidP="008172CB">
      <w:pPr>
        <w:jc w:val="both"/>
        <w:rPr>
          <w:rFonts w:ascii="Arial" w:hAnsi="Arial" w:cs="Arial"/>
        </w:rPr>
      </w:pPr>
    </w:p>
    <w:p w14:paraId="2D96D5AD" w14:textId="6E1ED525" w:rsidR="008172CB" w:rsidRPr="008172CB" w:rsidRDefault="008172CB" w:rsidP="008172CB">
      <w:pPr>
        <w:pStyle w:val="ListParagraph"/>
        <w:numPr>
          <w:ilvl w:val="1"/>
          <w:numId w:val="33"/>
        </w:numPr>
        <w:jc w:val="both"/>
        <w:rPr>
          <w:rFonts w:ascii="Arial" w:hAnsi="Arial" w:cs="Arial"/>
          <w:b/>
          <w:bCs/>
          <w:sz w:val="22"/>
          <w:szCs w:val="22"/>
          <w:lang w:eastAsia="en-IN"/>
        </w:rPr>
      </w:pPr>
      <w:r w:rsidRPr="008172CB">
        <w:rPr>
          <w:rFonts w:ascii="Arial" w:hAnsi="Arial" w:cs="Arial"/>
          <w:b/>
          <w:bCs/>
          <w:sz w:val="22"/>
          <w:szCs w:val="22"/>
          <w:lang w:eastAsia="en-IN"/>
        </w:rPr>
        <w:t>Macronutrients: proteins, amino acids and sugars</w:t>
      </w:r>
    </w:p>
    <w:p w14:paraId="0E902032" w14:textId="77777777" w:rsidR="008172CB" w:rsidRDefault="008172CB" w:rsidP="008172CB">
      <w:pPr>
        <w:ind w:firstLine="720"/>
        <w:jc w:val="both"/>
        <w:rPr>
          <w:rFonts w:ascii="Arial" w:hAnsi="Arial" w:cs="Arial"/>
          <w:lang w:eastAsia="en-IN"/>
        </w:rPr>
      </w:pPr>
      <w:r w:rsidRPr="008172CB">
        <w:rPr>
          <w:rFonts w:ascii="Arial" w:hAnsi="Arial" w:cs="Arial"/>
          <w:lang w:eastAsia="en-IN"/>
        </w:rPr>
        <w:t>Protein and amino-acid supply from leaves underpins larval tissue synthesis and silk protein production. Crude protein content and the profile of essential amino acids (especially lysine, methionine, threonine, and histidine) in mulberry leaves correlate with faster larval growth, higher pupal weight, and increased cocoon and shell weights in controlled feeding trials (</w:t>
      </w:r>
      <w:proofErr w:type="spellStart"/>
      <w:r w:rsidRPr="008172CB">
        <w:rPr>
          <w:rFonts w:ascii="Arial" w:hAnsi="Arial" w:cs="Arial"/>
          <w:lang w:eastAsia="en-IN"/>
        </w:rPr>
        <w:t>Hăbeanu</w:t>
      </w:r>
      <w:proofErr w:type="spellEnd"/>
      <w:r w:rsidRPr="008172CB">
        <w:rPr>
          <w:rFonts w:ascii="Arial" w:hAnsi="Arial" w:cs="Arial"/>
          <w:lang w:eastAsia="en-IN"/>
        </w:rPr>
        <w:t xml:space="preserve"> </w:t>
      </w:r>
      <w:r w:rsidRPr="008172CB">
        <w:rPr>
          <w:rFonts w:ascii="Arial" w:hAnsi="Arial" w:cs="Arial"/>
          <w:i/>
          <w:iCs/>
          <w:lang w:eastAsia="en-IN"/>
        </w:rPr>
        <w:t>et al.,</w:t>
      </w:r>
      <w:r w:rsidRPr="008172CB">
        <w:rPr>
          <w:rFonts w:ascii="Arial" w:hAnsi="Arial" w:cs="Arial"/>
          <w:lang w:eastAsia="en-IN"/>
        </w:rPr>
        <w:t xml:space="preserve"> 2024; Muzamil </w:t>
      </w:r>
      <w:r w:rsidRPr="008172CB">
        <w:rPr>
          <w:rFonts w:ascii="Arial" w:hAnsi="Arial" w:cs="Arial"/>
          <w:i/>
          <w:iCs/>
          <w:lang w:eastAsia="en-IN"/>
        </w:rPr>
        <w:t>et al.,</w:t>
      </w:r>
      <w:r w:rsidRPr="008172CB">
        <w:rPr>
          <w:rFonts w:ascii="Arial" w:hAnsi="Arial" w:cs="Arial"/>
          <w:lang w:eastAsia="en-IN"/>
        </w:rPr>
        <w:t xml:space="preserve"> 2023). Proteomic and metabolomic comparisons between cultivars have shown that younger leaves or specific genotypes often contain </w:t>
      </w:r>
      <w:r w:rsidRPr="008172CB">
        <w:rPr>
          <w:rFonts w:ascii="Arial" w:hAnsi="Arial" w:cs="Arial"/>
          <w:lang w:eastAsia="en-IN"/>
        </w:rPr>
        <w:lastRenderedPageBreak/>
        <w:t xml:space="preserve">higher levels of soluble protein and free amino acids, which improve digestibility and nutrient assimilation by larvae (Hou </w:t>
      </w:r>
      <w:r w:rsidRPr="008172CB">
        <w:rPr>
          <w:rFonts w:ascii="Arial" w:hAnsi="Arial" w:cs="Arial"/>
          <w:i/>
          <w:iCs/>
          <w:lang w:eastAsia="en-IN"/>
        </w:rPr>
        <w:t>et al.,</w:t>
      </w:r>
      <w:r w:rsidRPr="008172CB">
        <w:rPr>
          <w:rFonts w:ascii="Arial" w:hAnsi="Arial" w:cs="Arial"/>
          <w:lang w:eastAsia="en-IN"/>
        </w:rPr>
        <w:t xml:space="preserve"> 2021; Liu </w:t>
      </w:r>
      <w:r w:rsidRPr="008172CB">
        <w:rPr>
          <w:rFonts w:ascii="Arial" w:hAnsi="Arial" w:cs="Arial"/>
          <w:i/>
          <w:iCs/>
          <w:lang w:eastAsia="en-IN"/>
        </w:rPr>
        <w:t>et al.,</w:t>
      </w:r>
      <w:r w:rsidRPr="008172CB">
        <w:rPr>
          <w:rFonts w:ascii="Arial" w:hAnsi="Arial" w:cs="Arial"/>
          <w:lang w:eastAsia="en-IN"/>
        </w:rPr>
        <w:t xml:space="preserve"> 2024). Soluble sugars and carbohydrate availability also affect palatability and energy provision; studies comparing leaf digestibility demonstrate that both quantity and the quality (sugar composition and ratio to protein) influence feed conversion efficiency in </w:t>
      </w:r>
      <w:r w:rsidRPr="008172CB">
        <w:rPr>
          <w:rFonts w:ascii="Arial" w:hAnsi="Arial" w:cs="Arial"/>
          <w:i/>
          <w:iCs/>
          <w:lang w:eastAsia="en-IN"/>
        </w:rPr>
        <w:t>Bombyx mori</w:t>
      </w:r>
      <w:r w:rsidRPr="008172CB">
        <w:rPr>
          <w:rFonts w:ascii="Arial" w:hAnsi="Arial" w:cs="Arial"/>
          <w:lang w:eastAsia="en-IN"/>
        </w:rPr>
        <w:t xml:space="preserve"> (</w:t>
      </w:r>
      <w:proofErr w:type="spellStart"/>
      <w:r w:rsidRPr="008172CB">
        <w:rPr>
          <w:rFonts w:ascii="Arial" w:hAnsi="Arial" w:cs="Arial"/>
          <w:lang w:eastAsia="en-IN"/>
        </w:rPr>
        <w:t>Doliș</w:t>
      </w:r>
      <w:proofErr w:type="spellEnd"/>
      <w:r w:rsidRPr="008172CB">
        <w:rPr>
          <w:rFonts w:ascii="Arial" w:hAnsi="Arial" w:cs="Arial"/>
          <w:lang w:eastAsia="en-IN"/>
        </w:rPr>
        <w:t xml:space="preserve"> </w:t>
      </w:r>
      <w:r w:rsidRPr="008172CB">
        <w:rPr>
          <w:rFonts w:ascii="Arial" w:hAnsi="Arial" w:cs="Arial"/>
          <w:i/>
          <w:iCs/>
          <w:lang w:eastAsia="en-IN"/>
        </w:rPr>
        <w:t>et al.,</w:t>
      </w:r>
      <w:r w:rsidRPr="008172CB">
        <w:rPr>
          <w:rFonts w:ascii="Arial" w:hAnsi="Arial" w:cs="Arial"/>
          <w:lang w:eastAsia="en-IN"/>
        </w:rPr>
        <w:t xml:space="preserve"> 2024; Wu </w:t>
      </w:r>
      <w:r w:rsidRPr="008172CB">
        <w:rPr>
          <w:rFonts w:ascii="Arial" w:hAnsi="Arial" w:cs="Arial"/>
          <w:i/>
          <w:iCs/>
          <w:lang w:eastAsia="en-IN"/>
        </w:rPr>
        <w:t>et al.,</w:t>
      </w:r>
      <w:r w:rsidRPr="008172CB">
        <w:rPr>
          <w:rFonts w:ascii="Arial" w:hAnsi="Arial" w:cs="Arial"/>
          <w:lang w:eastAsia="en-IN"/>
        </w:rPr>
        <w:t xml:space="preserve"> 2022).</w:t>
      </w:r>
    </w:p>
    <w:p w14:paraId="14C8F2F8" w14:textId="77777777" w:rsidR="008172CB" w:rsidRPr="008172CB" w:rsidRDefault="008172CB" w:rsidP="008172CB">
      <w:pPr>
        <w:jc w:val="both"/>
        <w:rPr>
          <w:rFonts w:ascii="Arial" w:hAnsi="Arial" w:cs="Arial"/>
          <w:lang w:eastAsia="en-IN"/>
        </w:rPr>
      </w:pPr>
    </w:p>
    <w:p w14:paraId="4A2FE98B" w14:textId="0EF52901" w:rsidR="008172CB" w:rsidRPr="008172CB" w:rsidRDefault="008172CB" w:rsidP="008172CB">
      <w:pPr>
        <w:pStyle w:val="ListParagraph"/>
        <w:numPr>
          <w:ilvl w:val="1"/>
          <w:numId w:val="33"/>
        </w:numPr>
        <w:rPr>
          <w:rFonts w:ascii="Arial" w:hAnsi="Arial" w:cs="Arial"/>
          <w:b/>
          <w:bCs/>
          <w:sz w:val="22"/>
          <w:szCs w:val="22"/>
          <w:lang w:eastAsia="en-IN"/>
        </w:rPr>
      </w:pPr>
      <w:r w:rsidRPr="008172CB">
        <w:rPr>
          <w:rFonts w:ascii="Arial" w:hAnsi="Arial" w:cs="Arial"/>
          <w:b/>
          <w:bCs/>
          <w:sz w:val="22"/>
          <w:szCs w:val="22"/>
          <w:lang w:eastAsia="en-IN"/>
        </w:rPr>
        <w:t xml:space="preserve">Secondary metabolites: </w:t>
      </w:r>
      <w:proofErr w:type="spellStart"/>
      <w:r w:rsidRPr="008172CB">
        <w:rPr>
          <w:rFonts w:ascii="Arial" w:hAnsi="Arial" w:cs="Arial"/>
          <w:b/>
          <w:bCs/>
          <w:sz w:val="22"/>
          <w:szCs w:val="22"/>
          <w:lang w:eastAsia="en-IN"/>
        </w:rPr>
        <w:t>defense</w:t>
      </w:r>
      <w:proofErr w:type="spellEnd"/>
      <w:r w:rsidRPr="008172CB">
        <w:rPr>
          <w:rFonts w:ascii="Arial" w:hAnsi="Arial" w:cs="Arial"/>
          <w:b/>
          <w:bCs/>
          <w:sz w:val="22"/>
          <w:szCs w:val="22"/>
          <w:lang w:eastAsia="en-IN"/>
        </w:rPr>
        <w:t xml:space="preserve"> compounds versus nutritive effects</w:t>
      </w:r>
    </w:p>
    <w:p w14:paraId="2B1F48FF" w14:textId="756B6948" w:rsidR="008172CB" w:rsidRDefault="008172CB" w:rsidP="008172CB">
      <w:pPr>
        <w:ind w:firstLine="720"/>
        <w:jc w:val="both"/>
        <w:rPr>
          <w:rFonts w:ascii="Arial" w:hAnsi="Arial" w:cs="Arial"/>
          <w:lang w:eastAsia="en-IN"/>
        </w:rPr>
      </w:pPr>
      <w:r w:rsidRPr="008172CB">
        <w:rPr>
          <w:rFonts w:ascii="Arial" w:hAnsi="Arial" w:cs="Arial"/>
          <w:lang w:eastAsia="en-IN"/>
        </w:rPr>
        <w:t xml:space="preserve">Secondary metabolites play dual roles. Some confer plant defense and antioxidant benefits but may reduce palatability or inhibit insect digestive enzymes; others may have no negative effect or can even be beneficial at low doses. Flavonoids and related phenylpropanoids are abundant in many mulberry cultivars and provide antioxidant and antimicrobial properties. Depending on structure and concentration, flavonoids can affect gut physiology or microbial composition in insects and thereby alter digestion and immunity (Shi </w:t>
      </w:r>
      <w:r w:rsidRPr="008172CB">
        <w:rPr>
          <w:rFonts w:ascii="Arial" w:hAnsi="Arial" w:cs="Arial"/>
          <w:i/>
          <w:iCs/>
          <w:lang w:eastAsia="en-IN"/>
        </w:rPr>
        <w:t>et al.,</w:t>
      </w:r>
      <w:r w:rsidRPr="008172CB">
        <w:rPr>
          <w:rFonts w:ascii="Arial" w:hAnsi="Arial" w:cs="Arial"/>
          <w:lang w:eastAsia="en-IN"/>
        </w:rPr>
        <w:t xml:space="preserve"> 2022; Hassan </w:t>
      </w:r>
      <w:r w:rsidRPr="008172CB">
        <w:rPr>
          <w:rFonts w:ascii="Arial" w:hAnsi="Arial" w:cs="Arial"/>
          <w:i/>
          <w:iCs/>
          <w:lang w:eastAsia="en-IN"/>
        </w:rPr>
        <w:t>et al.,</w:t>
      </w:r>
      <w:r w:rsidRPr="008172CB">
        <w:rPr>
          <w:rFonts w:ascii="Arial" w:hAnsi="Arial" w:cs="Arial"/>
          <w:lang w:eastAsia="en-IN"/>
        </w:rPr>
        <w:t xml:space="preserve"> 2020). DNJ is a notable mulberry secondary metabolite with strong α-glucosidase inhibitory activity; while DNJ is of pharmacological interest for humans, its effects in the silkworm gut are complex and cultivar-specific, some studies report variation in DNJ content across tissues and cultivars that could influence larval carbohydrate metabolism (Xin </w:t>
      </w:r>
      <w:r w:rsidRPr="008172CB">
        <w:rPr>
          <w:rFonts w:ascii="Arial" w:hAnsi="Arial" w:cs="Arial"/>
          <w:i/>
          <w:iCs/>
          <w:lang w:eastAsia="en-IN"/>
        </w:rPr>
        <w:t>et al.,</w:t>
      </w:r>
      <w:r w:rsidRPr="008172CB">
        <w:rPr>
          <w:rFonts w:ascii="Arial" w:hAnsi="Arial" w:cs="Arial"/>
          <w:lang w:eastAsia="en-IN"/>
        </w:rPr>
        <w:t xml:space="preserve"> 2024; Lu </w:t>
      </w:r>
      <w:r w:rsidRPr="008172CB">
        <w:rPr>
          <w:rFonts w:ascii="Arial" w:hAnsi="Arial" w:cs="Arial"/>
          <w:i/>
          <w:iCs/>
          <w:lang w:eastAsia="en-IN"/>
        </w:rPr>
        <w:t>et al.,</w:t>
      </w:r>
      <w:r w:rsidRPr="008172CB">
        <w:rPr>
          <w:rFonts w:ascii="Arial" w:hAnsi="Arial" w:cs="Arial"/>
          <w:lang w:eastAsia="en-IN"/>
        </w:rPr>
        <w:t xml:space="preserve"> 2023).</w:t>
      </w:r>
    </w:p>
    <w:p w14:paraId="19973D34" w14:textId="77777777" w:rsidR="008172CB" w:rsidRPr="008172CB" w:rsidRDefault="008172CB" w:rsidP="008172CB">
      <w:pPr>
        <w:jc w:val="both"/>
        <w:rPr>
          <w:rFonts w:ascii="Arial" w:hAnsi="Arial" w:cs="Arial"/>
          <w:lang w:eastAsia="en-IN"/>
        </w:rPr>
      </w:pPr>
    </w:p>
    <w:p w14:paraId="6A402DC2" w14:textId="77777777" w:rsidR="008172CB" w:rsidRPr="008172CB" w:rsidRDefault="008172CB" w:rsidP="008172CB">
      <w:pPr>
        <w:pStyle w:val="ListParagraph"/>
        <w:numPr>
          <w:ilvl w:val="1"/>
          <w:numId w:val="33"/>
        </w:numPr>
        <w:jc w:val="both"/>
        <w:rPr>
          <w:rFonts w:ascii="Arial" w:eastAsia="Times New Roman" w:hAnsi="Arial" w:cs="Arial"/>
          <w:b/>
          <w:bCs/>
          <w:kern w:val="0"/>
          <w:sz w:val="22"/>
          <w:szCs w:val="22"/>
          <w:lang w:eastAsia="en-IN"/>
        </w:rPr>
      </w:pPr>
      <w:r w:rsidRPr="008172CB">
        <w:rPr>
          <w:rFonts w:ascii="Arial" w:eastAsia="Times New Roman" w:hAnsi="Arial" w:cs="Arial"/>
          <w:b/>
          <w:bCs/>
          <w:kern w:val="0"/>
          <w:sz w:val="22"/>
          <w:szCs w:val="22"/>
          <w:lang w:eastAsia="en-IN"/>
        </w:rPr>
        <w:t xml:space="preserve"> Cultivar and environmental variability, and links to cocoon outcomes</w:t>
      </w:r>
    </w:p>
    <w:p w14:paraId="3B28647D" w14:textId="77777777" w:rsidR="008172CB" w:rsidRDefault="008172CB" w:rsidP="008172CB">
      <w:pPr>
        <w:ind w:firstLine="720"/>
        <w:jc w:val="both"/>
        <w:rPr>
          <w:rFonts w:ascii="Arial" w:hAnsi="Arial" w:cs="Arial"/>
          <w:lang w:eastAsia="en-IN"/>
        </w:rPr>
      </w:pPr>
      <w:r w:rsidRPr="008172CB">
        <w:rPr>
          <w:rFonts w:ascii="Arial" w:hAnsi="Arial" w:cs="Arial"/>
          <w:lang w:eastAsia="en-IN"/>
        </w:rPr>
        <w:t xml:space="preserve">Significant genotype × environment variation exists for both nutritive and secondary metabolite traits. Comparative metabolomic and proteomic studies show hundreds to thousands of metabolites differing between cultivars and under different growing or stress conditions (Liu </w:t>
      </w:r>
      <w:r w:rsidRPr="008172CB">
        <w:rPr>
          <w:rFonts w:ascii="Arial" w:hAnsi="Arial" w:cs="Arial"/>
          <w:i/>
          <w:iCs/>
          <w:lang w:eastAsia="en-IN"/>
        </w:rPr>
        <w:t>et al.,</w:t>
      </w:r>
      <w:r w:rsidRPr="008172CB">
        <w:rPr>
          <w:rFonts w:ascii="Arial" w:hAnsi="Arial" w:cs="Arial"/>
          <w:lang w:eastAsia="en-IN"/>
        </w:rPr>
        <w:t xml:space="preserve"> 2024; Xu </w:t>
      </w:r>
      <w:r w:rsidRPr="008172CB">
        <w:rPr>
          <w:rFonts w:ascii="Arial" w:hAnsi="Arial" w:cs="Arial"/>
          <w:i/>
          <w:iCs/>
          <w:lang w:eastAsia="en-IN"/>
        </w:rPr>
        <w:t>et al.,</w:t>
      </w:r>
      <w:r w:rsidRPr="008172CB">
        <w:rPr>
          <w:rFonts w:ascii="Arial" w:hAnsi="Arial" w:cs="Arial"/>
          <w:lang w:eastAsia="en-IN"/>
        </w:rPr>
        <w:t xml:space="preserve"> 2025). </w:t>
      </w:r>
      <w:r w:rsidRPr="008172CB">
        <w:rPr>
          <w:rFonts w:ascii="Arial" w:hAnsi="Arial" w:cs="Arial"/>
        </w:rPr>
        <w:t>These chemical differences translate into measurable differences in silkworm performance. Cultivars with higher protein and optimal amino acid profiles produce heavier pupae and cocoons. In contrast, those with elevated specific phenolics or high DNJ may show reduced feed conversion or altered growth curves</w:t>
      </w:r>
      <w:r w:rsidRPr="008172CB">
        <w:rPr>
          <w:rFonts w:ascii="Arial" w:hAnsi="Arial" w:cs="Arial"/>
          <w:b/>
          <w:bCs/>
        </w:rPr>
        <w:t xml:space="preserve"> </w:t>
      </w:r>
      <w:r w:rsidRPr="008172CB">
        <w:rPr>
          <w:rFonts w:ascii="Arial" w:hAnsi="Arial" w:cs="Arial"/>
          <w:lang w:eastAsia="en-IN"/>
        </w:rPr>
        <w:t xml:space="preserve">(Sangha </w:t>
      </w:r>
      <w:r w:rsidRPr="008172CB">
        <w:rPr>
          <w:rFonts w:ascii="Arial" w:hAnsi="Arial" w:cs="Arial"/>
          <w:i/>
          <w:iCs/>
          <w:lang w:eastAsia="en-IN"/>
        </w:rPr>
        <w:t>et al.,</w:t>
      </w:r>
      <w:r w:rsidRPr="008172CB">
        <w:rPr>
          <w:rFonts w:ascii="Arial" w:hAnsi="Arial" w:cs="Arial"/>
          <w:lang w:eastAsia="en-IN"/>
        </w:rPr>
        <w:t xml:space="preserve"> 2024; </w:t>
      </w:r>
      <w:proofErr w:type="spellStart"/>
      <w:r w:rsidRPr="008172CB">
        <w:rPr>
          <w:rFonts w:ascii="Arial" w:hAnsi="Arial" w:cs="Arial"/>
          <w:lang w:eastAsia="en-IN"/>
        </w:rPr>
        <w:t>Doliș</w:t>
      </w:r>
      <w:proofErr w:type="spellEnd"/>
      <w:r w:rsidRPr="008172CB">
        <w:rPr>
          <w:rFonts w:ascii="Arial" w:hAnsi="Arial" w:cs="Arial"/>
          <w:lang w:eastAsia="en-IN"/>
        </w:rPr>
        <w:t xml:space="preserve"> </w:t>
      </w:r>
      <w:r w:rsidRPr="008172CB">
        <w:rPr>
          <w:rFonts w:ascii="Arial" w:hAnsi="Arial" w:cs="Arial"/>
          <w:i/>
          <w:iCs/>
          <w:lang w:eastAsia="en-IN"/>
        </w:rPr>
        <w:t>et al.,</w:t>
      </w:r>
      <w:r w:rsidRPr="008172CB">
        <w:rPr>
          <w:rFonts w:ascii="Arial" w:hAnsi="Arial" w:cs="Arial"/>
          <w:lang w:eastAsia="en-IN"/>
        </w:rPr>
        <w:t xml:space="preserve"> 2024). </w:t>
      </w:r>
      <w:r w:rsidRPr="008172CB">
        <w:rPr>
          <w:rFonts w:ascii="Arial" w:hAnsi="Arial" w:cs="Arial"/>
        </w:rPr>
        <w:t>Environmental stressors such as drought, heat, and heavy metals also reprogram leaf metabolism, increasing some secondary metabolites and sometimes decreasing soluble protein, which can detrimentally affect larval growth</w:t>
      </w:r>
      <w:r w:rsidRPr="008172CB">
        <w:rPr>
          <w:rFonts w:ascii="Arial" w:hAnsi="Arial" w:cs="Arial"/>
          <w:b/>
          <w:bCs/>
        </w:rPr>
        <w:t xml:space="preserve"> </w:t>
      </w:r>
      <w:r w:rsidRPr="008172CB">
        <w:rPr>
          <w:rFonts w:ascii="Arial" w:hAnsi="Arial" w:cs="Arial"/>
          <w:lang w:eastAsia="en-IN"/>
        </w:rPr>
        <w:t xml:space="preserve">(Chen </w:t>
      </w:r>
      <w:r w:rsidRPr="008172CB">
        <w:rPr>
          <w:rFonts w:ascii="Arial" w:hAnsi="Arial" w:cs="Arial"/>
          <w:i/>
          <w:iCs/>
          <w:lang w:eastAsia="en-IN"/>
        </w:rPr>
        <w:t>et al.,</w:t>
      </w:r>
      <w:r w:rsidRPr="008172CB">
        <w:rPr>
          <w:rFonts w:ascii="Arial" w:hAnsi="Arial" w:cs="Arial"/>
          <w:lang w:eastAsia="en-IN"/>
        </w:rPr>
        <w:t xml:space="preserve"> 2024; Liu </w:t>
      </w:r>
      <w:r w:rsidRPr="008172CB">
        <w:rPr>
          <w:rFonts w:ascii="Arial" w:hAnsi="Arial" w:cs="Arial"/>
          <w:i/>
          <w:iCs/>
          <w:lang w:eastAsia="en-IN"/>
        </w:rPr>
        <w:t>et al.,</w:t>
      </w:r>
      <w:r w:rsidRPr="008172CB">
        <w:rPr>
          <w:rFonts w:ascii="Arial" w:hAnsi="Arial" w:cs="Arial"/>
          <w:lang w:eastAsia="en-IN"/>
        </w:rPr>
        <w:t xml:space="preserve"> 2025). Therefore, selection of genotypes for molecular breeding should incorporate stability of nutritive traits across environments and consider trade-offs between stress resilience and feed quality.</w:t>
      </w:r>
    </w:p>
    <w:p w14:paraId="575BD62A" w14:textId="77777777" w:rsidR="008172CB" w:rsidRPr="008172CB" w:rsidRDefault="008172CB" w:rsidP="008172CB">
      <w:pPr>
        <w:jc w:val="both"/>
        <w:rPr>
          <w:rFonts w:ascii="Arial" w:hAnsi="Arial" w:cs="Arial"/>
        </w:rPr>
      </w:pPr>
    </w:p>
    <w:p w14:paraId="17A3D04D" w14:textId="77777777" w:rsidR="008172CB" w:rsidRPr="008172CB" w:rsidRDefault="008172CB" w:rsidP="008172CB">
      <w:pPr>
        <w:pStyle w:val="ListParagraph"/>
        <w:numPr>
          <w:ilvl w:val="1"/>
          <w:numId w:val="33"/>
        </w:numPr>
        <w:jc w:val="both"/>
        <w:rPr>
          <w:rFonts w:ascii="Arial" w:eastAsia="Times New Roman" w:hAnsi="Arial" w:cs="Arial"/>
          <w:b/>
          <w:bCs/>
          <w:kern w:val="0"/>
          <w:sz w:val="22"/>
          <w:szCs w:val="22"/>
          <w:lang w:eastAsia="en-IN"/>
        </w:rPr>
      </w:pPr>
      <w:r w:rsidRPr="008172CB">
        <w:rPr>
          <w:rFonts w:ascii="Arial" w:eastAsia="Times New Roman" w:hAnsi="Arial" w:cs="Arial"/>
          <w:b/>
          <w:bCs/>
          <w:kern w:val="0"/>
          <w:sz w:val="22"/>
          <w:szCs w:val="22"/>
          <w:lang w:eastAsia="en-IN"/>
        </w:rPr>
        <w:t xml:space="preserve"> Practical implications for breeding and feed management</w:t>
      </w:r>
    </w:p>
    <w:p w14:paraId="027AD8FE" w14:textId="77777777" w:rsidR="008172CB" w:rsidRDefault="008172CB" w:rsidP="008172CB">
      <w:pPr>
        <w:ind w:firstLine="720"/>
        <w:jc w:val="both"/>
        <w:rPr>
          <w:rFonts w:ascii="Arial" w:hAnsi="Arial" w:cs="Arial"/>
          <w:lang w:eastAsia="en-IN"/>
        </w:rPr>
      </w:pPr>
      <w:r w:rsidRPr="008172CB">
        <w:rPr>
          <w:rFonts w:ascii="Arial" w:hAnsi="Arial" w:cs="Arial"/>
          <w:lang w:eastAsia="en-IN"/>
        </w:rPr>
        <w:t xml:space="preserve">From a breeding and management perspective, the evidence supports three practical avenues. First, molecular breeding should prioritize genes and regulatory networks that increase leaf protein and favorable amino-acid proportions while maintaining acceptable levels of palatable carbohydrates (Hou </w:t>
      </w:r>
      <w:r w:rsidRPr="008172CB">
        <w:rPr>
          <w:rFonts w:ascii="Arial" w:hAnsi="Arial" w:cs="Arial"/>
          <w:i/>
          <w:iCs/>
          <w:lang w:eastAsia="en-IN"/>
        </w:rPr>
        <w:t>et al.,</w:t>
      </w:r>
      <w:r w:rsidRPr="008172CB">
        <w:rPr>
          <w:rFonts w:ascii="Arial" w:hAnsi="Arial" w:cs="Arial"/>
          <w:lang w:eastAsia="en-IN"/>
        </w:rPr>
        <w:t xml:space="preserve"> 2021; </w:t>
      </w:r>
      <w:proofErr w:type="spellStart"/>
      <w:r w:rsidRPr="008172CB">
        <w:rPr>
          <w:rFonts w:ascii="Arial" w:hAnsi="Arial" w:cs="Arial"/>
          <w:lang w:eastAsia="en-IN"/>
        </w:rPr>
        <w:t>Hăbeanu</w:t>
      </w:r>
      <w:proofErr w:type="spellEnd"/>
      <w:r w:rsidRPr="008172CB">
        <w:rPr>
          <w:rFonts w:ascii="Arial" w:hAnsi="Arial" w:cs="Arial"/>
          <w:lang w:eastAsia="en-IN"/>
        </w:rPr>
        <w:t xml:space="preserve"> </w:t>
      </w:r>
      <w:r w:rsidRPr="008172CB">
        <w:rPr>
          <w:rFonts w:ascii="Arial" w:hAnsi="Arial" w:cs="Arial"/>
          <w:i/>
          <w:iCs/>
          <w:lang w:eastAsia="en-IN"/>
        </w:rPr>
        <w:t>et al.,</w:t>
      </w:r>
      <w:r w:rsidRPr="008172CB">
        <w:rPr>
          <w:rFonts w:ascii="Arial" w:hAnsi="Arial" w:cs="Arial"/>
          <w:lang w:eastAsia="en-IN"/>
        </w:rPr>
        <w:t xml:space="preserve"> 2024). Second, targeted modulation of secondary metabolism (for example, tuning flavonoid or DNJ pathway flux) may be possible using genomic selection or gene editing to achieve an optimal balance between plant health and larval nutrition (Yang </w:t>
      </w:r>
      <w:r w:rsidRPr="008172CB">
        <w:rPr>
          <w:rFonts w:ascii="Arial" w:hAnsi="Arial" w:cs="Arial"/>
          <w:i/>
          <w:iCs/>
          <w:lang w:eastAsia="en-IN"/>
        </w:rPr>
        <w:t>et al.,</w:t>
      </w:r>
      <w:r w:rsidRPr="008172CB">
        <w:rPr>
          <w:rFonts w:ascii="Arial" w:hAnsi="Arial" w:cs="Arial"/>
          <w:lang w:eastAsia="en-IN"/>
        </w:rPr>
        <w:t xml:space="preserve"> 2023; Lu </w:t>
      </w:r>
      <w:r w:rsidRPr="008172CB">
        <w:rPr>
          <w:rFonts w:ascii="Arial" w:hAnsi="Arial" w:cs="Arial"/>
          <w:i/>
          <w:iCs/>
          <w:lang w:eastAsia="en-IN"/>
        </w:rPr>
        <w:t>et al.,</w:t>
      </w:r>
      <w:r w:rsidRPr="008172CB">
        <w:rPr>
          <w:rFonts w:ascii="Arial" w:hAnsi="Arial" w:cs="Arial"/>
          <w:lang w:eastAsia="en-IN"/>
        </w:rPr>
        <w:t xml:space="preserve"> 2023). </w:t>
      </w:r>
      <w:r w:rsidRPr="008172CB">
        <w:rPr>
          <w:rFonts w:ascii="Arial" w:hAnsi="Arial" w:cs="Arial"/>
        </w:rPr>
        <w:t>Third, agronomic interventions such as timing harvest for optimal leaf age, foliar nutrient applications, or controlled post-harvest handling remain useful complements to genetic improvement and can help stabilize feed quality in the short term</w:t>
      </w:r>
      <w:r w:rsidRPr="008172CB">
        <w:rPr>
          <w:rFonts w:ascii="Arial" w:hAnsi="Arial" w:cs="Arial"/>
          <w:lang w:eastAsia="en-IN"/>
        </w:rPr>
        <w:t xml:space="preserve"> (Muzamil </w:t>
      </w:r>
      <w:r w:rsidRPr="008172CB">
        <w:rPr>
          <w:rFonts w:ascii="Arial" w:hAnsi="Arial" w:cs="Arial"/>
          <w:i/>
          <w:iCs/>
          <w:lang w:eastAsia="en-IN"/>
        </w:rPr>
        <w:t>et al.,</w:t>
      </w:r>
      <w:r w:rsidRPr="008172CB">
        <w:rPr>
          <w:rFonts w:ascii="Arial" w:hAnsi="Arial" w:cs="Arial"/>
          <w:lang w:eastAsia="en-IN"/>
        </w:rPr>
        <w:t xml:space="preserve"> 2023; </w:t>
      </w:r>
      <w:proofErr w:type="spellStart"/>
      <w:r w:rsidRPr="008172CB">
        <w:rPr>
          <w:rFonts w:ascii="Arial" w:hAnsi="Arial" w:cs="Arial"/>
          <w:lang w:eastAsia="en-IN"/>
        </w:rPr>
        <w:t>Alfazairy</w:t>
      </w:r>
      <w:proofErr w:type="spellEnd"/>
      <w:r w:rsidRPr="008172CB">
        <w:rPr>
          <w:rFonts w:ascii="Arial" w:hAnsi="Arial" w:cs="Arial"/>
          <w:lang w:eastAsia="en-IN"/>
        </w:rPr>
        <w:t xml:space="preserve"> </w:t>
      </w:r>
      <w:r w:rsidRPr="008172CB">
        <w:rPr>
          <w:rFonts w:ascii="Arial" w:hAnsi="Arial" w:cs="Arial"/>
          <w:i/>
          <w:iCs/>
          <w:lang w:eastAsia="en-IN"/>
        </w:rPr>
        <w:t>et al.,</w:t>
      </w:r>
      <w:r w:rsidRPr="008172CB">
        <w:rPr>
          <w:rFonts w:ascii="Arial" w:hAnsi="Arial" w:cs="Arial"/>
          <w:lang w:eastAsia="en-IN"/>
        </w:rPr>
        <w:t xml:space="preserve"> 2024). Combining these approaches will be necessary to deliver consistent improvements in cocoon production and silk quality under variable field conditions. </w:t>
      </w:r>
      <w:r w:rsidRPr="008172CB">
        <w:rPr>
          <w:rFonts w:ascii="Arial" w:hAnsi="Arial" w:cs="Arial"/>
          <w:b/>
          <w:bCs/>
          <w:lang w:eastAsia="en-IN"/>
        </w:rPr>
        <w:t>Table 2</w:t>
      </w:r>
      <w:r w:rsidRPr="008172CB">
        <w:rPr>
          <w:rFonts w:ascii="Arial" w:hAnsi="Arial" w:cs="Arial"/>
          <w:lang w:eastAsia="en-IN"/>
        </w:rPr>
        <w:t xml:space="preserve"> summarizes key mulberry leaf nutritional and secondary metabolite traits, their typical ranges across cultivars or environments, and observed effects on silkworm growth and cocoon production.</w:t>
      </w:r>
    </w:p>
    <w:p w14:paraId="6F39D96A" w14:textId="77777777" w:rsidR="008172CB" w:rsidRPr="008172CB" w:rsidRDefault="008172CB" w:rsidP="008172CB">
      <w:pPr>
        <w:jc w:val="both"/>
        <w:rPr>
          <w:rFonts w:ascii="Arial" w:hAnsi="Arial" w:cs="Arial"/>
          <w:lang w:eastAsia="en-IN"/>
        </w:rPr>
      </w:pPr>
    </w:p>
    <w:p w14:paraId="3DE33289" w14:textId="77777777" w:rsidR="008172CB" w:rsidRDefault="008172CB" w:rsidP="008172CB">
      <w:pPr>
        <w:jc w:val="center"/>
        <w:rPr>
          <w:rFonts w:ascii="Arial" w:hAnsi="Arial" w:cs="Arial"/>
          <w:b/>
          <w:bCs/>
        </w:rPr>
      </w:pPr>
      <w:r w:rsidRPr="008172CB">
        <w:rPr>
          <w:rFonts w:ascii="Arial" w:hAnsi="Arial" w:cs="Arial"/>
          <w:b/>
          <w:bCs/>
        </w:rPr>
        <w:t>Table 2: Mulberry Leaf Nutritional &amp; Metabolic Traits and Effects on Silkworm Performance</w:t>
      </w:r>
    </w:p>
    <w:p w14:paraId="63F2A436" w14:textId="77777777" w:rsidR="008172CB" w:rsidRPr="008172CB" w:rsidRDefault="008172CB" w:rsidP="008172CB">
      <w:pPr>
        <w:rPr>
          <w:rFonts w:ascii="Arial" w:hAnsi="Arial" w:cs="Arial"/>
          <w:b/>
          <w:bCs/>
        </w:rPr>
      </w:pPr>
    </w:p>
    <w:tbl>
      <w:tblPr>
        <w:tblStyle w:val="TableGrid"/>
        <w:tblW w:w="0" w:type="auto"/>
        <w:tblLook w:val="04A0" w:firstRow="1" w:lastRow="0" w:firstColumn="1" w:lastColumn="0" w:noHBand="0" w:noVBand="1"/>
      </w:tblPr>
      <w:tblGrid>
        <w:gridCol w:w="2289"/>
        <w:gridCol w:w="1626"/>
        <w:gridCol w:w="2939"/>
        <w:gridCol w:w="1570"/>
      </w:tblGrid>
      <w:tr w:rsidR="008172CB" w:rsidRPr="008172CB" w14:paraId="3239D16E" w14:textId="77777777" w:rsidTr="003D5355">
        <w:trPr>
          <w:trHeight w:val="1036"/>
        </w:trPr>
        <w:tc>
          <w:tcPr>
            <w:tcW w:w="2405" w:type="dxa"/>
            <w:vAlign w:val="center"/>
          </w:tcPr>
          <w:p w14:paraId="50167655" w14:textId="77777777" w:rsidR="008172CB" w:rsidRPr="008172CB" w:rsidRDefault="008172CB" w:rsidP="003D5355">
            <w:pPr>
              <w:rPr>
                <w:rFonts w:ascii="Arial" w:hAnsi="Arial" w:cs="Arial"/>
                <w:b/>
                <w:bCs/>
                <w:sz w:val="20"/>
                <w:szCs w:val="20"/>
              </w:rPr>
            </w:pPr>
            <w:r w:rsidRPr="008172CB">
              <w:rPr>
                <w:rFonts w:ascii="Arial" w:hAnsi="Arial" w:cs="Arial"/>
                <w:b/>
                <w:bCs/>
                <w:sz w:val="20"/>
                <w:szCs w:val="20"/>
              </w:rPr>
              <w:t>Leaf Trait</w:t>
            </w:r>
          </w:p>
        </w:tc>
        <w:tc>
          <w:tcPr>
            <w:tcW w:w="1701" w:type="dxa"/>
            <w:vAlign w:val="center"/>
          </w:tcPr>
          <w:p w14:paraId="08C66D14" w14:textId="77777777" w:rsidR="008172CB" w:rsidRPr="008172CB" w:rsidRDefault="008172CB" w:rsidP="003D5355">
            <w:pPr>
              <w:rPr>
                <w:rFonts w:ascii="Arial" w:hAnsi="Arial" w:cs="Arial"/>
                <w:b/>
                <w:bCs/>
                <w:sz w:val="20"/>
                <w:szCs w:val="20"/>
              </w:rPr>
            </w:pPr>
            <w:r w:rsidRPr="008172CB">
              <w:rPr>
                <w:rFonts w:ascii="Arial" w:hAnsi="Arial" w:cs="Arial"/>
                <w:b/>
                <w:bCs/>
                <w:sz w:val="20"/>
                <w:szCs w:val="20"/>
              </w:rPr>
              <w:t>Range Across Cultivars / Conditions</w:t>
            </w:r>
          </w:p>
        </w:tc>
        <w:tc>
          <w:tcPr>
            <w:tcW w:w="3260" w:type="dxa"/>
            <w:vAlign w:val="center"/>
          </w:tcPr>
          <w:p w14:paraId="3F5355B5" w14:textId="77777777" w:rsidR="008172CB" w:rsidRPr="008172CB" w:rsidRDefault="008172CB" w:rsidP="003D5355">
            <w:pPr>
              <w:rPr>
                <w:rFonts w:ascii="Arial" w:hAnsi="Arial" w:cs="Arial"/>
                <w:b/>
                <w:bCs/>
                <w:sz w:val="20"/>
                <w:szCs w:val="20"/>
              </w:rPr>
            </w:pPr>
            <w:r w:rsidRPr="008172CB">
              <w:rPr>
                <w:rFonts w:ascii="Arial" w:hAnsi="Arial" w:cs="Arial"/>
                <w:b/>
                <w:bCs/>
                <w:sz w:val="20"/>
                <w:szCs w:val="20"/>
              </w:rPr>
              <w:t>Impact on Silkworm Growth and Cocoon Quality</w:t>
            </w:r>
          </w:p>
        </w:tc>
        <w:tc>
          <w:tcPr>
            <w:tcW w:w="1650" w:type="dxa"/>
            <w:vAlign w:val="center"/>
          </w:tcPr>
          <w:p w14:paraId="7B0BD87E" w14:textId="77777777" w:rsidR="008172CB" w:rsidRPr="008172CB" w:rsidRDefault="008172CB" w:rsidP="003D5355">
            <w:pPr>
              <w:rPr>
                <w:rFonts w:ascii="Arial" w:hAnsi="Arial" w:cs="Arial"/>
                <w:b/>
                <w:bCs/>
                <w:sz w:val="20"/>
                <w:szCs w:val="20"/>
              </w:rPr>
            </w:pPr>
            <w:r w:rsidRPr="008172CB">
              <w:rPr>
                <w:rFonts w:ascii="Arial" w:hAnsi="Arial" w:cs="Arial"/>
                <w:b/>
                <w:bCs/>
                <w:sz w:val="20"/>
                <w:szCs w:val="20"/>
              </w:rPr>
              <w:t>Reference</w:t>
            </w:r>
          </w:p>
          <w:p w14:paraId="107D4E84" w14:textId="77777777" w:rsidR="008172CB" w:rsidRPr="008172CB" w:rsidRDefault="008172CB" w:rsidP="003D5355">
            <w:pPr>
              <w:rPr>
                <w:rFonts w:ascii="Arial" w:hAnsi="Arial" w:cs="Arial"/>
                <w:sz w:val="20"/>
                <w:szCs w:val="20"/>
              </w:rPr>
            </w:pPr>
          </w:p>
        </w:tc>
      </w:tr>
      <w:tr w:rsidR="008172CB" w:rsidRPr="008172CB" w14:paraId="07BA09BC" w14:textId="77777777" w:rsidTr="003D5355">
        <w:trPr>
          <w:trHeight w:val="979"/>
        </w:trPr>
        <w:tc>
          <w:tcPr>
            <w:tcW w:w="2405" w:type="dxa"/>
            <w:vAlign w:val="center"/>
          </w:tcPr>
          <w:p w14:paraId="6F243AA1" w14:textId="77777777" w:rsidR="008172CB" w:rsidRPr="008172CB" w:rsidRDefault="008172CB" w:rsidP="003D5355">
            <w:pPr>
              <w:rPr>
                <w:rFonts w:ascii="Arial" w:hAnsi="Arial" w:cs="Arial"/>
                <w:sz w:val="20"/>
                <w:szCs w:val="20"/>
              </w:rPr>
            </w:pPr>
            <w:r w:rsidRPr="008172CB">
              <w:rPr>
                <w:rFonts w:ascii="Arial" w:hAnsi="Arial" w:cs="Arial"/>
                <w:sz w:val="20"/>
                <w:szCs w:val="20"/>
              </w:rPr>
              <w:t>Crude protein</w:t>
            </w:r>
          </w:p>
        </w:tc>
        <w:tc>
          <w:tcPr>
            <w:tcW w:w="1701" w:type="dxa"/>
            <w:vAlign w:val="center"/>
          </w:tcPr>
          <w:p w14:paraId="5BEA323D" w14:textId="2E8DF742" w:rsidR="008172CB" w:rsidRPr="008172CB" w:rsidRDefault="008172CB" w:rsidP="003D5355">
            <w:pPr>
              <w:tabs>
                <w:tab w:val="left" w:pos="504"/>
              </w:tabs>
              <w:rPr>
                <w:rFonts w:ascii="Arial" w:hAnsi="Arial" w:cs="Arial"/>
                <w:sz w:val="20"/>
                <w:szCs w:val="20"/>
              </w:rPr>
            </w:pPr>
            <w:r w:rsidRPr="008172CB">
              <w:rPr>
                <w:rFonts w:ascii="Arial" w:hAnsi="Arial" w:cs="Arial"/>
                <w:sz w:val="20"/>
                <w:szCs w:val="20"/>
              </w:rPr>
              <w:t>18–25%</w:t>
            </w:r>
            <w:r w:rsidR="00E5584D">
              <w:rPr>
                <w:rFonts w:ascii="Arial" w:hAnsi="Arial" w:cs="Arial"/>
                <w:sz w:val="20"/>
                <w:szCs w:val="20"/>
              </w:rPr>
              <w:t xml:space="preserve"> </w:t>
            </w:r>
            <w:r w:rsidR="00E5584D" w:rsidRPr="00E5584D">
              <w:rPr>
                <w:rFonts w:ascii="Arial" w:hAnsi="Arial" w:cs="Arial"/>
                <w:sz w:val="20"/>
                <w:szCs w:val="20"/>
              </w:rPr>
              <w:t>(</w:t>
            </w:r>
            <w:r w:rsidR="00E5584D" w:rsidRPr="00E5584D">
              <w:rPr>
                <w:rFonts w:ascii="Arial" w:hAnsi="Arial" w:cs="Arial"/>
                <w:i/>
                <w:iCs/>
                <w:sz w:val="20"/>
                <w:szCs w:val="20"/>
              </w:rPr>
              <w:t>M. alba</w:t>
            </w:r>
            <w:r w:rsidR="00E5584D" w:rsidRPr="00E5584D">
              <w:rPr>
                <w:rFonts w:ascii="Arial" w:hAnsi="Arial" w:cs="Arial"/>
                <w:sz w:val="20"/>
                <w:szCs w:val="20"/>
              </w:rPr>
              <w:t xml:space="preserve"> S-36 under optimal nitrogen conditions)</w:t>
            </w:r>
          </w:p>
        </w:tc>
        <w:tc>
          <w:tcPr>
            <w:tcW w:w="3260" w:type="dxa"/>
            <w:vAlign w:val="center"/>
          </w:tcPr>
          <w:p w14:paraId="429642D3" w14:textId="77777777" w:rsidR="008172CB" w:rsidRPr="008172CB" w:rsidRDefault="008172CB" w:rsidP="003D5355">
            <w:pPr>
              <w:rPr>
                <w:rFonts w:ascii="Arial" w:hAnsi="Arial" w:cs="Arial"/>
                <w:sz w:val="20"/>
                <w:szCs w:val="20"/>
              </w:rPr>
            </w:pPr>
            <w:r w:rsidRPr="008172CB">
              <w:rPr>
                <w:rFonts w:ascii="Arial" w:hAnsi="Arial" w:cs="Arial"/>
                <w:sz w:val="20"/>
                <w:szCs w:val="20"/>
              </w:rPr>
              <w:t>Higher larval growth rate, increased pupal and cocoon weight</w:t>
            </w:r>
          </w:p>
        </w:tc>
        <w:tc>
          <w:tcPr>
            <w:tcW w:w="1650" w:type="dxa"/>
            <w:vAlign w:val="center"/>
          </w:tcPr>
          <w:p w14:paraId="198E6B60" w14:textId="77777777" w:rsidR="008172CB" w:rsidRPr="008172CB" w:rsidRDefault="008172CB" w:rsidP="003D5355">
            <w:pPr>
              <w:tabs>
                <w:tab w:val="left" w:pos="528"/>
              </w:tabs>
              <w:rPr>
                <w:rFonts w:ascii="Arial" w:hAnsi="Arial" w:cs="Arial"/>
                <w:sz w:val="20"/>
                <w:szCs w:val="20"/>
              </w:rPr>
            </w:pPr>
            <w:proofErr w:type="spellStart"/>
            <w:r w:rsidRPr="008172CB">
              <w:rPr>
                <w:rFonts w:ascii="Arial" w:hAnsi="Arial" w:cs="Arial"/>
                <w:sz w:val="20"/>
                <w:szCs w:val="20"/>
              </w:rPr>
              <w:t>Hăbeanu</w:t>
            </w:r>
            <w:proofErr w:type="spellEnd"/>
            <w:r w:rsidRPr="008172CB">
              <w:rPr>
                <w:rFonts w:ascii="Arial" w:hAnsi="Arial" w:cs="Arial"/>
                <w:i/>
                <w:iCs/>
                <w:sz w:val="20"/>
                <w:szCs w:val="20"/>
              </w:rPr>
              <w:t xml:space="preserve"> et al., </w:t>
            </w:r>
            <w:r w:rsidRPr="008172CB">
              <w:rPr>
                <w:rFonts w:ascii="Arial" w:hAnsi="Arial" w:cs="Arial"/>
                <w:sz w:val="20"/>
                <w:szCs w:val="20"/>
              </w:rPr>
              <w:t>2024</w:t>
            </w:r>
          </w:p>
        </w:tc>
      </w:tr>
      <w:tr w:rsidR="008172CB" w:rsidRPr="008172CB" w14:paraId="1E8547E1" w14:textId="77777777" w:rsidTr="003D5355">
        <w:trPr>
          <w:trHeight w:val="838"/>
        </w:trPr>
        <w:tc>
          <w:tcPr>
            <w:tcW w:w="2405" w:type="dxa"/>
            <w:vAlign w:val="center"/>
          </w:tcPr>
          <w:p w14:paraId="07142C32" w14:textId="77777777" w:rsidR="008172CB" w:rsidRPr="008172CB" w:rsidRDefault="008172CB" w:rsidP="003D5355">
            <w:pPr>
              <w:tabs>
                <w:tab w:val="left" w:pos="516"/>
              </w:tabs>
              <w:rPr>
                <w:rFonts w:ascii="Arial" w:hAnsi="Arial" w:cs="Arial"/>
                <w:sz w:val="20"/>
                <w:szCs w:val="20"/>
              </w:rPr>
            </w:pPr>
            <w:r w:rsidRPr="008172CB">
              <w:rPr>
                <w:rFonts w:ascii="Arial" w:hAnsi="Arial" w:cs="Arial"/>
                <w:sz w:val="20"/>
                <w:szCs w:val="20"/>
              </w:rPr>
              <w:t xml:space="preserve">Essential amino acids (Lys, Met, </w:t>
            </w:r>
            <w:proofErr w:type="spellStart"/>
            <w:r w:rsidRPr="008172CB">
              <w:rPr>
                <w:rFonts w:ascii="Arial" w:hAnsi="Arial" w:cs="Arial"/>
                <w:sz w:val="20"/>
                <w:szCs w:val="20"/>
              </w:rPr>
              <w:t>Thr</w:t>
            </w:r>
            <w:proofErr w:type="spellEnd"/>
            <w:r w:rsidRPr="008172CB">
              <w:rPr>
                <w:rFonts w:ascii="Arial" w:hAnsi="Arial" w:cs="Arial"/>
                <w:sz w:val="20"/>
                <w:szCs w:val="20"/>
              </w:rPr>
              <w:t>, His)</w:t>
            </w:r>
          </w:p>
        </w:tc>
        <w:tc>
          <w:tcPr>
            <w:tcW w:w="1701" w:type="dxa"/>
            <w:vAlign w:val="center"/>
          </w:tcPr>
          <w:p w14:paraId="2BF024CD" w14:textId="3E856CF6" w:rsidR="008172CB" w:rsidRPr="008172CB" w:rsidRDefault="008172CB" w:rsidP="003D5355">
            <w:pPr>
              <w:rPr>
                <w:rFonts w:ascii="Arial" w:hAnsi="Arial" w:cs="Arial"/>
                <w:sz w:val="20"/>
                <w:szCs w:val="20"/>
              </w:rPr>
            </w:pPr>
            <w:r w:rsidRPr="008172CB">
              <w:rPr>
                <w:rFonts w:ascii="Arial" w:hAnsi="Arial" w:cs="Arial"/>
                <w:sz w:val="20"/>
                <w:szCs w:val="20"/>
              </w:rPr>
              <w:t>Variable</w:t>
            </w:r>
            <w:r w:rsidR="00E5584D">
              <w:rPr>
                <w:rFonts w:ascii="Arial" w:hAnsi="Arial" w:cs="Arial"/>
                <w:sz w:val="20"/>
                <w:szCs w:val="20"/>
              </w:rPr>
              <w:t xml:space="preserve"> </w:t>
            </w:r>
            <w:r w:rsidR="00E5584D" w:rsidRPr="00E5584D">
              <w:rPr>
                <w:rFonts w:ascii="Arial" w:hAnsi="Arial" w:cs="Arial"/>
                <w:sz w:val="20"/>
                <w:szCs w:val="20"/>
              </w:rPr>
              <w:t xml:space="preserve">among </w:t>
            </w:r>
            <w:r w:rsidR="00E5584D" w:rsidRPr="00E5584D">
              <w:rPr>
                <w:rFonts w:ascii="Arial" w:hAnsi="Arial" w:cs="Arial"/>
                <w:i/>
                <w:iCs/>
                <w:sz w:val="20"/>
                <w:szCs w:val="20"/>
              </w:rPr>
              <w:t>M. alba</w:t>
            </w:r>
            <w:r w:rsidR="00E5584D" w:rsidRPr="00E5584D">
              <w:rPr>
                <w:rFonts w:ascii="Arial" w:hAnsi="Arial" w:cs="Arial"/>
                <w:sz w:val="20"/>
                <w:szCs w:val="20"/>
              </w:rPr>
              <w:t xml:space="preserve"> and </w:t>
            </w:r>
            <w:r w:rsidR="00E5584D" w:rsidRPr="00E5584D">
              <w:rPr>
                <w:rFonts w:ascii="Arial" w:hAnsi="Arial" w:cs="Arial"/>
                <w:i/>
                <w:iCs/>
                <w:sz w:val="20"/>
                <w:szCs w:val="20"/>
              </w:rPr>
              <w:t xml:space="preserve">M. </w:t>
            </w:r>
            <w:proofErr w:type="spellStart"/>
            <w:r w:rsidR="00E5584D" w:rsidRPr="00E5584D">
              <w:rPr>
                <w:rFonts w:ascii="Arial" w:hAnsi="Arial" w:cs="Arial"/>
                <w:i/>
                <w:iCs/>
                <w:sz w:val="20"/>
                <w:szCs w:val="20"/>
              </w:rPr>
              <w:t>multicaulis</w:t>
            </w:r>
            <w:proofErr w:type="spellEnd"/>
            <w:r w:rsidR="00E5584D" w:rsidRPr="00E5584D">
              <w:rPr>
                <w:rFonts w:ascii="Arial" w:hAnsi="Arial" w:cs="Arial"/>
                <w:sz w:val="20"/>
                <w:szCs w:val="20"/>
              </w:rPr>
              <w:t xml:space="preserve"> cultivars</w:t>
            </w:r>
          </w:p>
        </w:tc>
        <w:tc>
          <w:tcPr>
            <w:tcW w:w="3260" w:type="dxa"/>
            <w:vAlign w:val="center"/>
          </w:tcPr>
          <w:p w14:paraId="36C08D83" w14:textId="77777777" w:rsidR="008172CB" w:rsidRPr="008172CB" w:rsidRDefault="008172CB" w:rsidP="003D5355">
            <w:pPr>
              <w:rPr>
                <w:rFonts w:ascii="Arial" w:hAnsi="Arial" w:cs="Arial"/>
                <w:sz w:val="20"/>
                <w:szCs w:val="20"/>
              </w:rPr>
            </w:pPr>
            <w:r w:rsidRPr="008172CB">
              <w:rPr>
                <w:rFonts w:ascii="Arial" w:hAnsi="Arial" w:cs="Arial"/>
                <w:sz w:val="20"/>
                <w:szCs w:val="20"/>
              </w:rPr>
              <w:t>Supports silk protein synthesis and larval development</w:t>
            </w:r>
          </w:p>
        </w:tc>
        <w:tc>
          <w:tcPr>
            <w:tcW w:w="1650" w:type="dxa"/>
            <w:vAlign w:val="center"/>
          </w:tcPr>
          <w:p w14:paraId="1401A78B" w14:textId="77777777" w:rsidR="008172CB" w:rsidRPr="008172CB" w:rsidRDefault="008172CB" w:rsidP="003D5355">
            <w:pPr>
              <w:rPr>
                <w:rFonts w:ascii="Arial" w:hAnsi="Arial" w:cs="Arial"/>
                <w:sz w:val="20"/>
                <w:szCs w:val="20"/>
              </w:rPr>
            </w:pPr>
            <w:r w:rsidRPr="008172CB">
              <w:rPr>
                <w:rFonts w:ascii="Arial" w:hAnsi="Arial" w:cs="Arial"/>
                <w:sz w:val="20"/>
                <w:szCs w:val="20"/>
              </w:rPr>
              <w:t xml:space="preserve">Muzamil </w:t>
            </w:r>
            <w:r w:rsidRPr="008172CB">
              <w:rPr>
                <w:rFonts w:ascii="Arial" w:hAnsi="Arial" w:cs="Arial"/>
                <w:i/>
                <w:iCs/>
                <w:sz w:val="20"/>
                <w:szCs w:val="20"/>
              </w:rPr>
              <w:t>et al.,</w:t>
            </w:r>
            <w:r w:rsidRPr="008172CB">
              <w:rPr>
                <w:rFonts w:ascii="Arial" w:hAnsi="Arial" w:cs="Arial"/>
                <w:sz w:val="20"/>
                <w:szCs w:val="20"/>
              </w:rPr>
              <w:t xml:space="preserve"> 2023</w:t>
            </w:r>
          </w:p>
        </w:tc>
      </w:tr>
      <w:tr w:rsidR="008172CB" w:rsidRPr="008172CB" w14:paraId="6B39BDA7" w14:textId="77777777" w:rsidTr="003D5355">
        <w:trPr>
          <w:trHeight w:val="977"/>
        </w:trPr>
        <w:tc>
          <w:tcPr>
            <w:tcW w:w="2405" w:type="dxa"/>
            <w:vAlign w:val="center"/>
          </w:tcPr>
          <w:p w14:paraId="7A23480B" w14:textId="77777777" w:rsidR="008172CB" w:rsidRPr="008172CB" w:rsidRDefault="008172CB" w:rsidP="003D5355">
            <w:pPr>
              <w:rPr>
                <w:rFonts w:ascii="Arial" w:hAnsi="Arial" w:cs="Arial"/>
                <w:sz w:val="20"/>
                <w:szCs w:val="20"/>
              </w:rPr>
            </w:pPr>
            <w:r w:rsidRPr="008172CB">
              <w:rPr>
                <w:rFonts w:ascii="Arial" w:hAnsi="Arial" w:cs="Arial"/>
                <w:sz w:val="20"/>
                <w:szCs w:val="20"/>
              </w:rPr>
              <w:t>Soluble sugars</w:t>
            </w:r>
          </w:p>
        </w:tc>
        <w:tc>
          <w:tcPr>
            <w:tcW w:w="1701" w:type="dxa"/>
            <w:vAlign w:val="center"/>
          </w:tcPr>
          <w:p w14:paraId="368FCEE0" w14:textId="4A606E86" w:rsidR="008172CB" w:rsidRPr="008172CB" w:rsidRDefault="008172CB" w:rsidP="003D5355">
            <w:pPr>
              <w:rPr>
                <w:rFonts w:ascii="Arial" w:hAnsi="Arial" w:cs="Arial"/>
                <w:sz w:val="20"/>
                <w:szCs w:val="20"/>
              </w:rPr>
            </w:pPr>
            <w:r w:rsidRPr="008172CB">
              <w:rPr>
                <w:rFonts w:ascii="Arial" w:hAnsi="Arial" w:cs="Arial"/>
                <w:sz w:val="20"/>
                <w:szCs w:val="20"/>
              </w:rPr>
              <w:t>5–12%</w:t>
            </w:r>
            <w:r w:rsidR="00E5584D">
              <w:rPr>
                <w:rFonts w:ascii="Arial" w:hAnsi="Arial" w:cs="Arial"/>
                <w:sz w:val="20"/>
                <w:szCs w:val="20"/>
              </w:rPr>
              <w:t xml:space="preserve"> </w:t>
            </w:r>
            <w:r w:rsidR="00E5584D" w:rsidRPr="00E5584D">
              <w:rPr>
                <w:rFonts w:ascii="Arial" w:hAnsi="Arial" w:cs="Arial"/>
                <w:sz w:val="20"/>
                <w:szCs w:val="20"/>
              </w:rPr>
              <w:t>(higher in irrigated leaves)</w:t>
            </w:r>
          </w:p>
        </w:tc>
        <w:tc>
          <w:tcPr>
            <w:tcW w:w="3260" w:type="dxa"/>
            <w:vAlign w:val="center"/>
          </w:tcPr>
          <w:p w14:paraId="46002B09" w14:textId="77777777" w:rsidR="008172CB" w:rsidRPr="008172CB" w:rsidRDefault="008172CB" w:rsidP="003D5355">
            <w:pPr>
              <w:rPr>
                <w:rFonts w:ascii="Arial" w:hAnsi="Arial" w:cs="Arial"/>
                <w:sz w:val="20"/>
                <w:szCs w:val="20"/>
              </w:rPr>
            </w:pPr>
            <w:r w:rsidRPr="008172CB">
              <w:rPr>
                <w:rFonts w:ascii="Arial" w:hAnsi="Arial" w:cs="Arial"/>
                <w:sz w:val="20"/>
                <w:szCs w:val="20"/>
              </w:rPr>
              <w:t>Provides energy for larvae; improves feed conversion efficiency</w:t>
            </w:r>
          </w:p>
        </w:tc>
        <w:tc>
          <w:tcPr>
            <w:tcW w:w="1650" w:type="dxa"/>
            <w:vAlign w:val="center"/>
          </w:tcPr>
          <w:p w14:paraId="0F7FD2F0" w14:textId="77777777" w:rsidR="008172CB" w:rsidRPr="008172CB" w:rsidRDefault="008172CB" w:rsidP="003D5355">
            <w:pPr>
              <w:rPr>
                <w:rFonts w:ascii="Arial" w:hAnsi="Arial" w:cs="Arial"/>
                <w:sz w:val="20"/>
                <w:szCs w:val="20"/>
              </w:rPr>
            </w:pPr>
            <w:r w:rsidRPr="008172CB">
              <w:rPr>
                <w:rFonts w:ascii="Arial" w:hAnsi="Arial" w:cs="Arial"/>
                <w:sz w:val="20"/>
                <w:szCs w:val="20"/>
              </w:rPr>
              <w:t xml:space="preserve">Wu </w:t>
            </w:r>
            <w:r w:rsidRPr="008172CB">
              <w:rPr>
                <w:rFonts w:ascii="Arial" w:hAnsi="Arial" w:cs="Arial"/>
                <w:i/>
                <w:iCs/>
                <w:sz w:val="20"/>
                <w:szCs w:val="20"/>
              </w:rPr>
              <w:t>et al.,</w:t>
            </w:r>
            <w:r w:rsidRPr="008172CB">
              <w:rPr>
                <w:rFonts w:ascii="Arial" w:hAnsi="Arial" w:cs="Arial"/>
                <w:sz w:val="20"/>
                <w:szCs w:val="20"/>
              </w:rPr>
              <w:t xml:space="preserve"> 2022</w:t>
            </w:r>
          </w:p>
          <w:p w14:paraId="35CBEC6C" w14:textId="77777777" w:rsidR="008172CB" w:rsidRPr="008172CB" w:rsidRDefault="008172CB" w:rsidP="003D5355">
            <w:pPr>
              <w:ind w:firstLine="720"/>
              <w:rPr>
                <w:rFonts w:ascii="Arial" w:hAnsi="Arial" w:cs="Arial"/>
                <w:sz w:val="20"/>
                <w:szCs w:val="20"/>
              </w:rPr>
            </w:pPr>
          </w:p>
        </w:tc>
      </w:tr>
      <w:tr w:rsidR="008172CB" w:rsidRPr="008172CB" w14:paraId="659D12F5" w14:textId="77777777" w:rsidTr="003D5355">
        <w:trPr>
          <w:trHeight w:val="1261"/>
        </w:trPr>
        <w:tc>
          <w:tcPr>
            <w:tcW w:w="2405" w:type="dxa"/>
            <w:vAlign w:val="center"/>
          </w:tcPr>
          <w:p w14:paraId="212DA861" w14:textId="77777777" w:rsidR="008172CB" w:rsidRPr="008172CB" w:rsidRDefault="008172CB" w:rsidP="003D5355">
            <w:pPr>
              <w:rPr>
                <w:rFonts w:ascii="Arial" w:hAnsi="Arial" w:cs="Arial"/>
                <w:sz w:val="20"/>
                <w:szCs w:val="20"/>
              </w:rPr>
            </w:pPr>
            <w:r w:rsidRPr="008172CB">
              <w:rPr>
                <w:rFonts w:ascii="Arial" w:hAnsi="Arial" w:cs="Arial"/>
                <w:sz w:val="20"/>
                <w:szCs w:val="20"/>
              </w:rPr>
              <w:t>Flavonoids</w:t>
            </w:r>
          </w:p>
        </w:tc>
        <w:tc>
          <w:tcPr>
            <w:tcW w:w="1701" w:type="dxa"/>
            <w:vAlign w:val="center"/>
          </w:tcPr>
          <w:p w14:paraId="6FA15CB0" w14:textId="15D0EDD7" w:rsidR="008172CB" w:rsidRPr="008172CB" w:rsidRDefault="008172CB" w:rsidP="003D5355">
            <w:pPr>
              <w:rPr>
                <w:rFonts w:ascii="Arial" w:hAnsi="Arial" w:cs="Arial"/>
                <w:sz w:val="20"/>
                <w:szCs w:val="20"/>
              </w:rPr>
            </w:pPr>
            <w:r w:rsidRPr="008172CB">
              <w:rPr>
                <w:rFonts w:ascii="Arial" w:hAnsi="Arial" w:cs="Arial"/>
                <w:sz w:val="20"/>
                <w:szCs w:val="20"/>
              </w:rPr>
              <w:t>0.5–2%</w:t>
            </w:r>
            <w:r w:rsidR="00E5584D">
              <w:rPr>
                <w:rFonts w:ascii="Arial" w:hAnsi="Arial" w:cs="Arial"/>
                <w:sz w:val="20"/>
                <w:szCs w:val="20"/>
              </w:rPr>
              <w:t xml:space="preserve"> </w:t>
            </w:r>
            <w:r w:rsidR="00E5584D" w:rsidRPr="00E5584D">
              <w:rPr>
                <w:rFonts w:ascii="Arial" w:hAnsi="Arial" w:cs="Arial"/>
                <w:sz w:val="20"/>
                <w:szCs w:val="20"/>
              </w:rPr>
              <w:t>(</w:t>
            </w:r>
            <w:r w:rsidR="00E5584D" w:rsidRPr="00E5584D">
              <w:rPr>
                <w:rFonts w:ascii="Arial" w:hAnsi="Arial" w:cs="Arial"/>
                <w:i/>
                <w:iCs/>
                <w:sz w:val="20"/>
                <w:szCs w:val="20"/>
              </w:rPr>
              <w:t>M. indica</w:t>
            </w:r>
            <w:r w:rsidR="00E5584D" w:rsidRPr="00E5584D">
              <w:rPr>
                <w:rFonts w:ascii="Arial" w:hAnsi="Arial" w:cs="Arial"/>
                <w:sz w:val="20"/>
                <w:szCs w:val="20"/>
              </w:rPr>
              <w:t xml:space="preserve">, </w:t>
            </w:r>
            <w:r w:rsidR="00E5584D" w:rsidRPr="00E5584D">
              <w:rPr>
                <w:rFonts w:ascii="Arial" w:hAnsi="Arial" w:cs="Arial"/>
                <w:i/>
                <w:iCs/>
                <w:sz w:val="20"/>
                <w:szCs w:val="20"/>
              </w:rPr>
              <w:t xml:space="preserve">M. </w:t>
            </w:r>
            <w:proofErr w:type="spellStart"/>
            <w:r w:rsidR="00E5584D" w:rsidRPr="00E5584D">
              <w:rPr>
                <w:rFonts w:ascii="Arial" w:hAnsi="Arial" w:cs="Arial"/>
                <w:i/>
                <w:iCs/>
                <w:sz w:val="20"/>
                <w:szCs w:val="20"/>
              </w:rPr>
              <w:t>multicaulis</w:t>
            </w:r>
            <w:proofErr w:type="spellEnd"/>
            <w:r w:rsidR="00E5584D" w:rsidRPr="00E5584D">
              <w:rPr>
                <w:rFonts w:ascii="Arial" w:hAnsi="Arial" w:cs="Arial"/>
                <w:sz w:val="20"/>
                <w:szCs w:val="20"/>
              </w:rPr>
              <w:t>)</w:t>
            </w:r>
          </w:p>
        </w:tc>
        <w:tc>
          <w:tcPr>
            <w:tcW w:w="3260" w:type="dxa"/>
            <w:vAlign w:val="center"/>
          </w:tcPr>
          <w:p w14:paraId="1C6DC8C5" w14:textId="77777777" w:rsidR="008172CB" w:rsidRPr="008172CB" w:rsidRDefault="008172CB" w:rsidP="003D5355">
            <w:pPr>
              <w:tabs>
                <w:tab w:val="left" w:pos="240"/>
              </w:tabs>
              <w:rPr>
                <w:rFonts w:ascii="Arial" w:hAnsi="Arial" w:cs="Arial"/>
                <w:sz w:val="20"/>
                <w:szCs w:val="20"/>
              </w:rPr>
            </w:pPr>
            <w:r w:rsidRPr="008172CB">
              <w:rPr>
                <w:rFonts w:ascii="Arial" w:hAnsi="Arial" w:cs="Arial"/>
                <w:sz w:val="20"/>
                <w:szCs w:val="20"/>
              </w:rPr>
              <w:t>Can modulate gut physiology and microbial composition; may influence digestion and immunity</w:t>
            </w:r>
          </w:p>
        </w:tc>
        <w:tc>
          <w:tcPr>
            <w:tcW w:w="1650" w:type="dxa"/>
            <w:vAlign w:val="center"/>
          </w:tcPr>
          <w:p w14:paraId="3ABBF8B8" w14:textId="77777777" w:rsidR="008172CB" w:rsidRPr="008172CB" w:rsidRDefault="008172CB" w:rsidP="003D5355">
            <w:pPr>
              <w:rPr>
                <w:rFonts w:ascii="Arial" w:hAnsi="Arial" w:cs="Arial"/>
                <w:sz w:val="20"/>
                <w:szCs w:val="20"/>
              </w:rPr>
            </w:pPr>
            <w:r w:rsidRPr="008172CB">
              <w:rPr>
                <w:rFonts w:ascii="Arial" w:hAnsi="Arial" w:cs="Arial"/>
                <w:sz w:val="20"/>
                <w:szCs w:val="20"/>
              </w:rPr>
              <w:t xml:space="preserve">Shi </w:t>
            </w:r>
            <w:r w:rsidRPr="008172CB">
              <w:rPr>
                <w:rFonts w:ascii="Arial" w:hAnsi="Arial" w:cs="Arial"/>
                <w:i/>
                <w:iCs/>
                <w:sz w:val="20"/>
                <w:szCs w:val="20"/>
              </w:rPr>
              <w:t>et al.,</w:t>
            </w:r>
            <w:r w:rsidRPr="008172CB">
              <w:rPr>
                <w:rFonts w:ascii="Arial" w:hAnsi="Arial" w:cs="Arial"/>
                <w:sz w:val="20"/>
                <w:szCs w:val="20"/>
              </w:rPr>
              <w:t xml:space="preserve"> 2022; Hassan </w:t>
            </w:r>
            <w:r w:rsidRPr="008172CB">
              <w:rPr>
                <w:rFonts w:ascii="Arial" w:hAnsi="Arial" w:cs="Arial"/>
                <w:i/>
                <w:iCs/>
                <w:sz w:val="20"/>
                <w:szCs w:val="20"/>
              </w:rPr>
              <w:t>et al.,</w:t>
            </w:r>
            <w:r w:rsidRPr="008172CB">
              <w:rPr>
                <w:rFonts w:ascii="Arial" w:hAnsi="Arial" w:cs="Arial"/>
                <w:sz w:val="20"/>
                <w:szCs w:val="20"/>
              </w:rPr>
              <w:t xml:space="preserve"> 2020</w:t>
            </w:r>
          </w:p>
          <w:p w14:paraId="58418BCD" w14:textId="77777777" w:rsidR="008172CB" w:rsidRPr="008172CB" w:rsidRDefault="008172CB" w:rsidP="003D5355">
            <w:pPr>
              <w:ind w:firstLine="720"/>
              <w:rPr>
                <w:rFonts w:ascii="Arial" w:hAnsi="Arial" w:cs="Arial"/>
                <w:sz w:val="20"/>
                <w:szCs w:val="20"/>
              </w:rPr>
            </w:pPr>
          </w:p>
        </w:tc>
      </w:tr>
      <w:tr w:rsidR="008172CB" w:rsidRPr="008172CB" w14:paraId="15A57C03" w14:textId="77777777" w:rsidTr="003D5355">
        <w:trPr>
          <w:trHeight w:val="1279"/>
        </w:trPr>
        <w:tc>
          <w:tcPr>
            <w:tcW w:w="2405" w:type="dxa"/>
            <w:vAlign w:val="center"/>
          </w:tcPr>
          <w:p w14:paraId="55ED38E3" w14:textId="77777777" w:rsidR="008172CB" w:rsidRPr="008172CB" w:rsidRDefault="008172CB" w:rsidP="003D5355">
            <w:pPr>
              <w:rPr>
                <w:rFonts w:ascii="Arial" w:hAnsi="Arial" w:cs="Arial"/>
                <w:sz w:val="20"/>
                <w:szCs w:val="20"/>
              </w:rPr>
            </w:pPr>
            <w:r w:rsidRPr="008172CB">
              <w:rPr>
                <w:rFonts w:ascii="Arial" w:hAnsi="Arial" w:cs="Arial"/>
                <w:sz w:val="20"/>
                <w:szCs w:val="20"/>
              </w:rPr>
              <w:t>1-Deoxynojirimycin (DNJ)</w:t>
            </w:r>
          </w:p>
        </w:tc>
        <w:tc>
          <w:tcPr>
            <w:tcW w:w="1701" w:type="dxa"/>
            <w:vAlign w:val="center"/>
          </w:tcPr>
          <w:p w14:paraId="08AC4E49" w14:textId="777A0E93" w:rsidR="008172CB" w:rsidRPr="008172CB" w:rsidRDefault="008172CB" w:rsidP="003D5355">
            <w:pPr>
              <w:tabs>
                <w:tab w:val="left" w:pos="552"/>
              </w:tabs>
              <w:rPr>
                <w:rFonts w:ascii="Arial" w:hAnsi="Arial" w:cs="Arial"/>
                <w:sz w:val="20"/>
                <w:szCs w:val="20"/>
              </w:rPr>
            </w:pPr>
            <w:r w:rsidRPr="008172CB">
              <w:rPr>
                <w:rFonts w:ascii="Arial" w:hAnsi="Arial" w:cs="Arial"/>
                <w:sz w:val="20"/>
                <w:szCs w:val="20"/>
              </w:rPr>
              <w:t>0.2–1.0%</w:t>
            </w:r>
            <w:r w:rsidR="00E5584D">
              <w:rPr>
                <w:rFonts w:ascii="Arial" w:hAnsi="Arial" w:cs="Arial"/>
                <w:sz w:val="20"/>
                <w:szCs w:val="20"/>
              </w:rPr>
              <w:t xml:space="preserve"> </w:t>
            </w:r>
            <w:r w:rsidR="00E5584D" w:rsidRPr="00E5584D">
              <w:rPr>
                <w:rFonts w:ascii="Arial" w:hAnsi="Arial" w:cs="Arial"/>
                <w:sz w:val="20"/>
                <w:szCs w:val="20"/>
              </w:rPr>
              <w:t>(higher in shade-grown leaves)</w:t>
            </w:r>
          </w:p>
        </w:tc>
        <w:tc>
          <w:tcPr>
            <w:tcW w:w="3260" w:type="dxa"/>
            <w:vAlign w:val="center"/>
          </w:tcPr>
          <w:p w14:paraId="5543F69F" w14:textId="77777777" w:rsidR="008172CB" w:rsidRPr="008172CB" w:rsidRDefault="008172CB" w:rsidP="003D5355">
            <w:pPr>
              <w:rPr>
                <w:rFonts w:ascii="Arial" w:hAnsi="Arial" w:cs="Arial"/>
                <w:sz w:val="20"/>
                <w:szCs w:val="20"/>
              </w:rPr>
            </w:pPr>
            <w:r w:rsidRPr="008172CB">
              <w:rPr>
                <w:rFonts w:ascii="Arial" w:hAnsi="Arial" w:cs="Arial"/>
                <w:sz w:val="20"/>
                <w:szCs w:val="20"/>
              </w:rPr>
              <w:t>Alters carbohydrate metabolism; high levels may reduce palatability or feed conversion</w:t>
            </w:r>
          </w:p>
        </w:tc>
        <w:tc>
          <w:tcPr>
            <w:tcW w:w="1650" w:type="dxa"/>
            <w:vAlign w:val="center"/>
          </w:tcPr>
          <w:p w14:paraId="2B592321" w14:textId="77777777" w:rsidR="008172CB" w:rsidRPr="008172CB" w:rsidRDefault="008172CB" w:rsidP="003D5355">
            <w:pPr>
              <w:rPr>
                <w:rFonts w:ascii="Arial" w:hAnsi="Arial" w:cs="Arial"/>
                <w:sz w:val="20"/>
                <w:szCs w:val="20"/>
              </w:rPr>
            </w:pPr>
            <w:r w:rsidRPr="008172CB">
              <w:rPr>
                <w:rFonts w:ascii="Arial" w:hAnsi="Arial" w:cs="Arial"/>
                <w:sz w:val="20"/>
                <w:szCs w:val="20"/>
              </w:rPr>
              <w:t xml:space="preserve">Lu </w:t>
            </w:r>
            <w:r w:rsidRPr="008172CB">
              <w:rPr>
                <w:rFonts w:ascii="Arial" w:hAnsi="Arial" w:cs="Arial"/>
                <w:i/>
                <w:iCs/>
                <w:sz w:val="20"/>
                <w:szCs w:val="20"/>
              </w:rPr>
              <w:t>et al.,</w:t>
            </w:r>
            <w:r w:rsidRPr="008172CB">
              <w:rPr>
                <w:rFonts w:ascii="Arial" w:hAnsi="Arial" w:cs="Arial"/>
                <w:sz w:val="20"/>
                <w:szCs w:val="20"/>
              </w:rPr>
              <w:t xml:space="preserve"> 2023; Xin </w:t>
            </w:r>
            <w:r w:rsidRPr="008172CB">
              <w:rPr>
                <w:rFonts w:ascii="Arial" w:hAnsi="Arial" w:cs="Arial"/>
                <w:i/>
                <w:iCs/>
                <w:sz w:val="20"/>
                <w:szCs w:val="20"/>
              </w:rPr>
              <w:t>et al.,</w:t>
            </w:r>
            <w:r w:rsidRPr="008172CB">
              <w:rPr>
                <w:rFonts w:ascii="Arial" w:hAnsi="Arial" w:cs="Arial"/>
                <w:sz w:val="20"/>
                <w:szCs w:val="20"/>
              </w:rPr>
              <w:t xml:space="preserve"> 2024</w:t>
            </w:r>
          </w:p>
        </w:tc>
      </w:tr>
    </w:tbl>
    <w:p w14:paraId="08933C76" w14:textId="77777777" w:rsidR="008172CB" w:rsidRPr="008172CB" w:rsidRDefault="008172CB" w:rsidP="008172CB">
      <w:pPr>
        <w:jc w:val="both"/>
        <w:rPr>
          <w:rFonts w:ascii="Arial" w:hAnsi="Arial" w:cs="Arial"/>
        </w:rPr>
      </w:pPr>
    </w:p>
    <w:p w14:paraId="13832548" w14:textId="392107A9" w:rsidR="008172CB" w:rsidRPr="008172CB" w:rsidRDefault="008172CB" w:rsidP="008172CB">
      <w:pPr>
        <w:pStyle w:val="ListParagraph"/>
        <w:numPr>
          <w:ilvl w:val="0"/>
          <w:numId w:val="33"/>
        </w:numPr>
        <w:jc w:val="both"/>
        <w:rPr>
          <w:rFonts w:ascii="Arial" w:hAnsi="Arial" w:cs="Arial"/>
          <w:sz w:val="22"/>
          <w:szCs w:val="22"/>
        </w:rPr>
      </w:pPr>
      <w:r w:rsidRPr="008172CB">
        <w:rPr>
          <w:rFonts w:ascii="Arial" w:eastAsia="Times New Roman" w:hAnsi="Arial" w:cs="Arial"/>
          <w:b/>
          <w:bCs/>
          <w:kern w:val="0"/>
          <w:sz w:val="22"/>
          <w:szCs w:val="22"/>
          <w:lang w:eastAsia="en-IN"/>
        </w:rPr>
        <w:t>MOLECULAR BREEDING AND BIOTECHNOLOGICAL APPROACHES</w:t>
      </w:r>
    </w:p>
    <w:p w14:paraId="2939E74A" w14:textId="77777777" w:rsidR="008172CB" w:rsidRDefault="008172CB" w:rsidP="008172CB">
      <w:pPr>
        <w:ind w:firstLine="720"/>
        <w:jc w:val="both"/>
        <w:rPr>
          <w:rFonts w:ascii="Arial" w:hAnsi="Arial" w:cs="Arial"/>
          <w:lang w:eastAsia="en-IN"/>
        </w:rPr>
      </w:pPr>
      <w:r w:rsidRPr="008172CB">
        <w:rPr>
          <w:rFonts w:ascii="Arial" w:hAnsi="Arial" w:cs="Arial"/>
          <w:lang w:eastAsia="en-IN"/>
        </w:rPr>
        <w:t>Advances in molecular tools allow breeders to go beyond traditional selection, enabling precise targeting of traits like protein content, amino acid composition, and secondary metabolites. Below are approaches that are either already applied in mulberry or promising to implement.</w:t>
      </w:r>
    </w:p>
    <w:p w14:paraId="3054EDD0" w14:textId="77777777" w:rsidR="008172CB" w:rsidRPr="008172CB" w:rsidRDefault="008172CB" w:rsidP="008172CB">
      <w:pPr>
        <w:jc w:val="both"/>
        <w:rPr>
          <w:rFonts w:ascii="Arial" w:hAnsi="Arial" w:cs="Arial"/>
          <w:lang w:eastAsia="en-IN"/>
        </w:rPr>
      </w:pPr>
    </w:p>
    <w:p w14:paraId="2D6ADB33" w14:textId="77777777" w:rsidR="008172CB" w:rsidRPr="008172CB" w:rsidRDefault="008172CB" w:rsidP="008172CB">
      <w:pPr>
        <w:pStyle w:val="ListParagraph"/>
        <w:numPr>
          <w:ilvl w:val="1"/>
          <w:numId w:val="33"/>
        </w:numPr>
        <w:rPr>
          <w:rFonts w:ascii="Arial" w:eastAsia="Times New Roman" w:hAnsi="Arial" w:cs="Arial"/>
          <w:b/>
          <w:bCs/>
          <w:kern w:val="0"/>
          <w:sz w:val="22"/>
          <w:szCs w:val="22"/>
          <w:lang w:eastAsia="en-IN"/>
        </w:rPr>
      </w:pPr>
      <w:r w:rsidRPr="008172CB">
        <w:rPr>
          <w:rFonts w:ascii="Arial" w:eastAsia="Times New Roman" w:hAnsi="Arial" w:cs="Arial"/>
          <w:b/>
          <w:bCs/>
          <w:kern w:val="0"/>
          <w:sz w:val="22"/>
          <w:szCs w:val="22"/>
          <w:lang w:eastAsia="en-IN"/>
        </w:rPr>
        <w:t xml:space="preserve"> Marker-Assisted Selection (MAS) and Genomic Selection</w:t>
      </w:r>
    </w:p>
    <w:p w14:paraId="7767FAC8" w14:textId="77777777" w:rsidR="008172CB" w:rsidRPr="008172CB" w:rsidRDefault="008172CB" w:rsidP="008172CB">
      <w:pPr>
        <w:pStyle w:val="NormalWeb"/>
        <w:ind w:firstLine="720"/>
        <w:jc w:val="both"/>
        <w:rPr>
          <w:rFonts w:ascii="Arial" w:hAnsi="Arial" w:cs="Arial"/>
          <w:sz w:val="20"/>
          <w:szCs w:val="20"/>
        </w:rPr>
      </w:pPr>
      <w:r w:rsidRPr="008172CB">
        <w:rPr>
          <w:rStyle w:val="Strong"/>
          <w:rFonts w:ascii="Arial" w:eastAsiaTheme="majorEastAsia" w:hAnsi="Arial" w:cs="Arial"/>
          <w:b w:val="0"/>
          <w:bCs w:val="0"/>
          <w:sz w:val="20"/>
          <w:szCs w:val="20"/>
        </w:rPr>
        <w:t xml:space="preserve">Marker-assisted selection uses molecular markers such as single nucleotide polymorphisms (SNPs) and simple sequence repeats (SSRs) that are tightly linked to </w:t>
      </w:r>
      <w:proofErr w:type="spellStart"/>
      <w:r w:rsidRPr="008172CB">
        <w:rPr>
          <w:rStyle w:val="Strong"/>
          <w:rFonts w:ascii="Arial" w:eastAsiaTheme="majorEastAsia" w:hAnsi="Arial" w:cs="Arial"/>
          <w:b w:val="0"/>
          <w:bCs w:val="0"/>
          <w:sz w:val="20"/>
          <w:szCs w:val="20"/>
        </w:rPr>
        <w:t>favorable</w:t>
      </w:r>
      <w:proofErr w:type="spellEnd"/>
      <w:r w:rsidRPr="008172CB">
        <w:rPr>
          <w:rStyle w:val="Strong"/>
          <w:rFonts w:ascii="Arial" w:eastAsiaTheme="majorEastAsia" w:hAnsi="Arial" w:cs="Arial"/>
          <w:b w:val="0"/>
          <w:bCs w:val="0"/>
          <w:sz w:val="20"/>
          <w:szCs w:val="20"/>
        </w:rPr>
        <w:t xml:space="preserve"> alleles to speed up breeding, especially when phenotyping is expensive or traits are quantitative.</w:t>
      </w:r>
      <w:r w:rsidRPr="008172CB">
        <w:rPr>
          <w:rFonts w:ascii="Arial" w:hAnsi="Arial" w:cs="Arial"/>
          <w:sz w:val="20"/>
          <w:szCs w:val="20"/>
        </w:rPr>
        <w:t xml:space="preserve"> While MAS in mulberry for feed quality is still relatively underexplored, functional genomics and QTL (Quantitative Trait Locus) mapping studies suggest that such opportunities exist. For example, the </w:t>
      </w:r>
      <w:proofErr w:type="spellStart"/>
      <w:r w:rsidRPr="008172CB">
        <w:rPr>
          <w:rFonts w:ascii="Arial" w:hAnsi="Arial" w:cs="Arial"/>
          <w:i/>
          <w:iCs/>
          <w:sz w:val="20"/>
          <w:szCs w:val="20"/>
        </w:rPr>
        <w:t>Dof</w:t>
      </w:r>
      <w:proofErr w:type="spellEnd"/>
      <w:r w:rsidRPr="008172CB">
        <w:rPr>
          <w:rFonts w:ascii="Arial" w:hAnsi="Arial" w:cs="Arial"/>
          <w:sz w:val="20"/>
          <w:szCs w:val="20"/>
        </w:rPr>
        <w:t xml:space="preserve"> transcription factor family in </w:t>
      </w:r>
      <w:r w:rsidRPr="008172CB">
        <w:rPr>
          <w:rFonts w:ascii="Arial" w:hAnsi="Arial" w:cs="Arial"/>
          <w:i/>
          <w:iCs/>
          <w:sz w:val="20"/>
          <w:szCs w:val="20"/>
        </w:rPr>
        <w:t>Morus notabilis</w:t>
      </w:r>
      <w:r w:rsidRPr="008172CB">
        <w:rPr>
          <w:rFonts w:ascii="Arial" w:hAnsi="Arial" w:cs="Arial"/>
          <w:sz w:val="20"/>
          <w:szCs w:val="20"/>
        </w:rPr>
        <w:t xml:space="preserve"> has been implicated under drought stress with expression affecting metabolic and growth traits, which could serve as markers for indirect breeding of stable leaf quality under stress (Dai </w:t>
      </w:r>
      <w:r w:rsidRPr="008172CB">
        <w:rPr>
          <w:rFonts w:ascii="Arial" w:hAnsi="Arial" w:cs="Arial"/>
          <w:i/>
          <w:iCs/>
          <w:sz w:val="20"/>
          <w:szCs w:val="20"/>
        </w:rPr>
        <w:t>et al.,</w:t>
      </w:r>
      <w:r w:rsidRPr="008172CB">
        <w:rPr>
          <w:rFonts w:ascii="Arial" w:hAnsi="Arial" w:cs="Arial"/>
          <w:sz w:val="20"/>
          <w:szCs w:val="20"/>
        </w:rPr>
        <w:t xml:space="preserve"> 2025). Also, the growth-regulating factor (GRF) family in mulberry has been characterized, with differential expression in genotypes showing contrasting growth rates </w:t>
      </w:r>
      <w:r w:rsidRPr="008172CB">
        <w:rPr>
          <w:rFonts w:ascii="Arial" w:hAnsi="Arial" w:cs="Arial"/>
          <w:sz w:val="20"/>
          <w:szCs w:val="20"/>
        </w:rPr>
        <w:lastRenderedPageBreak/>
        <w:t>(leaf yield) (</w:t>
      </w:r>
      <w:proofErr w:type="spellStart"/>
      <w:r w:rsidRPr="008172CB">
        <w:rPr>
          <w:rFonts w:ascii="Arial" w:hAnsi="Arial" w:cs="Arial"/>
          <w:sz w:val="20"/>
          <w:szCs w:val="20"/>
        </w:rPr>
        <w:t>Rukmangada</w:t>
      </w:r>
      <w:proofErr w:type="spellEnd"/>
      <w:r w:rsidRPr="008172CB">
        <w:rPr>
          <w:rFonts w:ascii="Arial" w:hAnsi="Arial" w:cs="Arial"/>
          <w:sz w:val="20"/>
          <w:szCs w:val="20"/>
        </w:rPr>
        <w:t xml:space="preserve"> </w:t>
      </w:r>
      <w:r w:rsidRPr="008172CB">
        <w:rPr>
          <w:rFonts w:ascii="Arial" w:hAnsi="Arial" w:cs="Arial"/>
          <w:i/>
          <w:iCs/>
          <w:sz w:val="20"/>
          <w:szCs w:val="20"/>
        </w:rPr>
        <w:t>et al.,</w:t>
      </w:r>
      <w:r w:rsidRPr="008172CB">
        <w:rPr>
          <w:rFonts w:ascii="Arial" w:hAnsi="Arial" w:cs="Arial"/>
          <w:sz w:val="20"/>
          <w:szCs w:val="20"/>
        </w:rPr>
        <w:t xml:space="preserve"> 2018; Liu </w:t>
      </w:r>
      <w:r w:rsidRPr="008172CB">
        <w:rPr>
          <w:rFonts w:ascii="Arial" w:hAnsi="Arial" w:cs="Arial"/>
          <w:i/>
          <w:iCs/>
          <w:sz w:val="20"/>
          <w:szCs w:val="20"/>
        </w:rPr>
        <w:t>et al.,</w:t>
      </w:r>
      <w:r w:rsidRPr="008172CB">
        <w:rPr>
          <w:rFonts w:ascii="Arial" w:hAnsi="Arial" w:cs="Arial"/>
          <w:sz w:val="20"/>
          <w:szCs w:val="20"/>
        </w:rPr>
        <w:t xml:space="preserve"> 2023). These gene families are good candidate sources for marker development.</w:t>
      </w:r>
    </w:p>
    <w:p w14:paraId="6B0CC0E4" w14:textId="77777777" w:rsidR="008172CB" w:rsidRDefault="008172CB" w:rsidP="008172CB">
      <w:pPr>
        <w:ind w:firstLine="720"/>
        <w:jc w:val="both"/>
        <w:rPr>
          <w:rFonts w:ascii="Arial" w:hAnsi="Arial" w:cs="Arial"/>
          <w:lang w:eastAsia="en-IN"/>
        </w:rPr>
      </w:pPr>
      <w:r w:rsidRPr="008172CB">
        <w:rPr>
          <w:rFonts w:ascii="Arial" w:hAnsi="Arial" w:cs="Arial"/>
          <w:lang w:eastAsia="en-IN"/>
        </w:rPr>
        <w:t xml:space="preserve">Genomic selection (GS), which uses genome-wide marker data and statistical models to predict breeding values, has been widely successful in crops. In mulberry, population diversity and genomic resources are now sufficient to begin GS, though published examples specifically addressing feed quality traits are rare. The recent heat stress transcriptome in </w:t>
      </w:r>
      <w:r w:rsidRPr="008172CB">
        <w:rPr>
          <w:rFonts w:ascii="Arial" w:hAnsi="Arial" w:cs="Arial"/>
          <w:i/>
          <w:iCs/>
          <w:lang w:eastAsia="en-IN"/>
        </w:rPr>
        <w:t>Morus alba</w:t>
      </w:r>
      <w:r w:rsidRPr="008172CB">
        <w:rPr>
          <w:rFonts w:ascii="Arial" w:hAnsi="Arial" w:cs="Arial"/>
          <w:lang w:eastAsia="en-IN"/>
        </w:rPr>
        <w:t xml:space="preserve"> identifies differentially expressed genes relevant to valine, leucine and isoleucine degradation and starch/sucrose metabolism pathways, suggesting that GS models incorporating these genes could predict performance under high temperature (Jin </w:t>
      </w:r>
      <w:r w:rsidRPr="008172CB">
        <w:rPr>
          <w:rFonts w:ascii="Arial" w:hAnsi="Arial" w:cs="Arial"/>
          <w:i/>
          <w:iCs/>
          <w:lang w:eastAsia="en-IN"/>
        </w:rPr>
        <w:t>et al.,</w:t>
      </w:r>
      <w:r w:rsidRPr="008172CB">
        <w:rPr>
          <w:rFonts w:ascii="Arial" w:hAnsi="Arial" w:cs="Arial"/>
          <w:lang w:eastAsia="en-IN"/>
        </w:rPr>
        <w:t xml:space="preserve"> 2023; Mondal </w:t>
      </w:r>
      <w:r w:rsidRPr="008172CB">
        <w:rPr>
          <w:rFonts w:ascii="Arial" w:hAnsi="Arial" w:cs="Arial"/>
          <w:i/>
          <w:iCs/>
          <w:lang w:eastAsia="en-IN"/>
        </w:rPr>
        <w:t>et al.,</w:t>
      </w:r>
      <w:r w:rsidRPr="008172CB">
        <w:rPr>
          <w:rFonts w:ascii="Arial" w:hAnsi="Arial" w:cs="Arial"/>
          <w:lang w:eastAsia="en-IN"/>
        </w:rPr>
        <w:t xml:space="preserve"> 2023).</w:t>
      </w:r>
    </w:p>
    <w:p w14:paraId="647040C3" w14:textId="77777777" w:rsidR="008172CB" w:rsidRPr="008172CB" w:rsidRDefault="008172CB" w:rsidP="008172CB">
      <w:pPr>
        <w:jc w:val="both"/>
        <w:rPr>
          <w:rFonts w:ascii="Arial" w:hAnsi="Arial" w:cs="Arial"/>
          <w:lang w:eastAsia="en-IN"/>
        </w:rPr>
      </w:pPr>
    </w:p>
    <w:p w14:paraId="6350DCF1" w14:textId="77777777" w:rsidR="008172CB" w:rsidRPr="008172CB" w:rsidRDefault="008172CB" w:rsidP="008172CB">
      <w:pPr>
        <w:pStyle w:val="ListParagraph"/>
        <w:numPr>
          <w:ilvl w:val="1"/>
          <w:numId w:val="33"/>
        </w:numPr>
        <w:rPr>
          <w:rFonts w:ascii="Arial" w:eastAsia="Times New Roman" w:hAnsi="Arial" w:cs="Arial"/>
          <w:b/>
          <w:bCs/>
          <w:kern w:val="0"/>
          <w:sz w:val="22"/>
          <w:szCs w:val="22"/>
          <w:lang w:eastAsia="en-IN"/>
        </w:rPr>
      </w:pPr>
      <w:r w:rsidRPr="008172CB">
        <w:rPr>
          <w:rFonts w:ascii="Arial" w:eastAsia="Times New Roman" w:hAnsi="Arial" w:cs="Arial"/>
          <w:b/>
          <w:bCs/>
          <w:kern w:val="0"/>
          <w:sz w:val="22"/>
          <w:szCs w:val="22"/>
          <w:lang w:eastAsia="en-IN"/>
        </w:rPr>
        <w:t xml:space="preserve"> Functional Genomics for Identifying Candidate Genes</w:t>
      </w:r>
    </w:p>
    <w:p w14:paraId="3038FBF8" w14:textId="77777777" w:rsidR="008172CB" w:rsidRDefault="008172CB" w:rsidP="008172CB">
      <w:pPr>
        <w:ind w:firstLine="720"/>
        <w:jc w:val="both"/>
        <w:rPr>
          <w:rFonts w:ascii="Arial" w:hAnsi="Arial" w:cs="Arial"/>
          <w:lang w:eastAsia="en-IN"/>
        </w:rPr>
      </w:pPr>
      <w:r w:rsidRPr="008172CB">
        <w:rPr>
          <w:rFonts w:ascii="Arial" w:hAnsi="Arial" w:cs="Arial"/>
          <w:lang w:eastAsia="en-IN"/>
        </w:rPr>
        <w:t xml:space="preserve">Functional genomics (transcriptomics, metabolomics, proteomics) is already uncovering genes and pathways that contribute directly to leaf nutritive and anti-nutritive traits. For example, RNA-seq analysis under heat stress in Morus alba has identified key genes in starch and sucrose metabolism and in amino acid degradation (e.g., valine, leucine, isoleucine) that respond to stress and could affect soluble sugar/protein balance (Jin </w:t>
      </w:r>
      <w:r w:rsidRPr="008172CB">
        <w:rPr>
          <w:rFonts w:ascii="Arial" w:hAnsi="Arial" w:cs="Arial"/>
          <w:i/>
          <w:iCs/>
          <w:lang w:eastAsia="en-IN"/>
        </w:rPr>
        <w:t>et al.,</w:t>
      </w:r>
      <w:r w:rsidRPr="008172CB">
        <w:rPr>
          <w:rFonts w:ascii="Arial" w:hAnsi="Arial" w:cs="Arial"/>
          <w:lang w:eastAsia="en-IN"/>
        </w:rPr>
        <w:t xml:space="preserve"> 2023; Shi </w:t>
      </w:r>
      <w:r w:rsidRPr="008172CB">
        <w:rPr>
          <w:rFonts w:ascii="Arial" w:hAnsi="Arial" w:cs="Arial"/>
          <w:i/>
          <w:iCs/>
          <w:lang w:eastAsia="en-IN"/>
        </w:rPr>
        <w:t>et al.,</w:t>
      </w:r>
      <w:r w:rsidRPr="008172CB">
        <w:rPr>
          <w:rFonts w:ascii="Arial" w:hAnsi="Arial" w:cs="Arial"/>
          <w:lang w:eastAsia="en-IN"/>
        </w:rPr>
        <w:t xml:space="preserve"> 2024; Zhu </w:t>
      </w:r>
      <w:r w:rsidRPr="008172CB">
        <w:rPr>
          <w:rFonts w:ascii="Arial" w:hAnsi="Arial" w:cs="Arial"/>
          <w:i/>
          <w:iCs/>
          <w:lang w:eastAsia="en-IN"/>
        </w:rPr>
        <w:t xml:space="preserve">et al., </w:t>
      </w:r>
      <w:r w:rsidRPr="008172CB">
        <w:rPr>
          <w:rFonts w:ascii="Arial" w:hAnsi="Arial" w:cs="Arial"/>
          <w:lang w:eastAsia="en-IN"/>
        </w:rPr>
        <w:t xml:space="preserve">2024). Additionally, the </w:t>
      </w:r>
      <w:proofErr w:type="spellStart"/>
      <w:r w:rsidRPr="008172CB">
        <w:rPr>
          <w:rFonts w:ascii="Arial" w:hAnsi="Arial" w:cs="Arial"/>
          <w:lang w:eastAsia="en-IN"/>
        </w:rPr>
        <w:t>Dof</w:t>
      </w:r>
      <w:proofErr w:type="spellEnd"/>
      <w:r w:rsidRPr="008172CB">
        <w:rPr>
          <w:rFonts w:ascii="Arial" w:hAnsi="Arial" w:cs="Arial"/>
          <w:lang w:eastAsia="en-IN"/>
        </w:rPr>
        <w:t xml:space="preserve"> gene family (transcription factors) from Morus notabilis shows specific expression patterns under drought stress, suggesting roles in regulating metabolic and leaf yield traits (Dai </w:t>
      </w:r>
      <w:r w:rsidRPr="008172CB">
        <w:rPr>
          <w:rFonts w:ascii="Arial" w:hAnsi="Arial" w:cs="Arial"/>
          <w:i/>
          <w:iCs/>
          <w:lang w:eastAsia="en-IN"/>
        </w:rPr>
        <w:t>et al.,</w:t>
      </w:r>
      <w:r w:rsidRPr="008172CB">
        <w:rPr>
          <w:rFonts w:ascii="Arial" w:hAnsi="Arial" w:cs="Arial"/>
          <w:lang w:eastAsia="en-IN"/>
        </w:rPr>
        <w:t xml:space="preserve"> 2025). The flavonoid biosynthesis pathway has also been elucidated via combined transcriptome and metabolome analyses, showing which structural enzymes (e.g., Phenylalanine Ammonia-Lyase [PAL], Chalcone Synthase [CHS], </w:t>
      </w:r>
      <w:proofErr w:type="spellStart"/>
      <w:r w:rsidRPr="008172CB">
        <w:rPr>
          <w:rFonts w:ascii="Arial" w:hAnsi="Arial" w:cs="Arial"/>
          <w:lang w:eastAsia="en-IN"/>
        </w:rPr>
        <w:t>Flavonol</w:t>
      </w:r>
      <w:proofErr w:type="spellEnd"/>
      <w:r w:rsidRPr="008172CB">
        <w:rPr>
          <w:rFonts w:ascii="Arial" w:hAnsi="Arial" w:cs="Arial"/>
          <w:lang w:eastAsia="en-IN"/>
        </w:rPr>
        <w:t xml:space="preserve"> Synthase [FLS]) and sugar-modifying enzymes (UGTs) are linked to flavonoid diversity among cultivars (Xu </w:t>
      </w:r>
      <w:r w:rsidRPr="008172CB">
        <w:rPr>
          <w:rFonts w:ascii="Arial" w:hAnsi="Arial" w:cs="Arial"/>
          <w:i/>
          <w:iCs/>
          <w:lang w:eastAsia="en-IN"/>
        </w:rPr>
        <w:t>et al.,</w:t>
      </w:r>
      <w:r w:rsidRPr="008172CB">
        <w:rPr>
          <w:rFonts w:ascii="Arial" w:hAnsi="Arial" w:cs="Arial"/>
          <w:lang w:eastAsia="en-IN"/>
        </w:rPr>
        <w:t xml:space="preserve"> 2021; Wang </w:t>
      </w:r>
      <w:r w:rsidRPr="008172CB">
        <w:rPr>
          <w:rFonts w:ascii="Arial" w:hAnsi="Arial" w:cs="Arial"/>
          <w:i/>
          <w:iCs/>
          <w:lang w:eastAsia="en-IN"/>
        </w:rPr>
        <w:t>et al.,</w:t>
      </w:r>
      <w:r w:rsidRPr="008172CB">
        <w:rPr>
          <w:rFonts w:ascii="Arial" w:hAnsi="Arial" w:cs="Arial"/>
          <w:lang w:eastAsia="en-IN"/>
        </w:rPr>
        <w:t xml:space="preserve"> 2024; Chen </w:t>
      </w:r>
      <w:r w:rsidRPr="008172CB">
        <w:rPr>
          <w:rFonts w:ascii="Arial" w:hAnsi="Arial" w:cs="Arial"/>
          <w:i/>
          <w:iCs/>
          <w:lang w:eastAsia="en-IN"/>
        </w:rPr>
        <w:t>et al.,</w:t>
      </w:r>
      <w:r w:rsidRPr="008172CB">
        <w:rPr>
          <w:rFonts w:ascii="Arial" w:hAnsi="Arial" w:cs="Arial"/>
          <w:lang w:eastAsia="en-IN"/>
        </w:rPr>
        <w:t xml:space="preserve"> 2024; Yang </w:t>
      </w:r>
      <w:r w:rsidRPr="008172CB">
        <w:rPr>
          <w:rFonts w:ascii="Arial" w:hAnsi="Arial" w:cs="Arial"/>
          <w:i/>
          <w:iCs/>
          <w:lang w:eastAsia="en-IN"/>
        </w:rPr>
        <w:t>et al.,</w:t>
      </w:r>
      <w:r w:rsidRPr="008172CB">
        <w:rPr>
          <w:rFonts w:ascii="Arial" w:hAnsi="Arial" w:cs="Arial"/>
          <w:lang w:eastAsia="en-IN"/>
        </w:rPr>
        <w:t xml:space="preserve"> 2023). </w:t>
      </w:r>
      <w:r w:rsidRPr="008172CB">
        <w:rPr>
          <w:rFonts w:ascii="Arial" w:hAnsi="Arial" w:cs="Arial"/>
        </w:rPr>
        <w:t xml:space="preserve">Several key gene families identified through these functional genomic studies are summarized in </w:t>
      </w:r>
      <w:r w:rsidRPr="008172CB">
        <w:rPr>
          <w:rFonts w:ascii="Arial" w:hAnsi="Arial" w:cs="Arial"/>
          <w:b/>
          <w:bCs/>
        </w:rPr>
        <w:t>Table 3</w:t>
      </w:r>
      <w:r w:rsidRPr="008172CB">
        <w:rPr>
          <w:rFonts w:ascii="Arial" w:hAnsi="Arial" w:cs="Arial"/>
        </w:rPr>
        <w:t xml:space="preserve">, while </w:t>
      </w:r>
      <w:r w:rsidRPr="008172CB">
        <w:rPr>
          <w:rFonts w:ascii="Arial" w:hAnsi="Arial" w:cs="Arial"/>
          <w:b/>
          <w:bCs/>
        </w:rPr>
        <w:t>Figure 1</w:t>
      </w:r>
      <w:r w:rsidRPr="008172CB">
        <w:rPr>
          <w:rFonts w:ascii="Arial" w:hAnsi="Arial" w:cs="Arial"/>
        </w:rPr>
        <w:t xml:space="preserve"> illustrates how such resources are integrated into a molecular breeding pipeline for mulberry feed quality</w:t>
      </w:r>
      <w:r w:rsidRPr="008172CB">
        <w:rPr>
          <w:rFonts w:ascii="Arial" w:hAnsi="Arial" w:cs="Arial"/>
          <w:lang w:eastAsia="en-IN"/>
        </w:rPr>
        <w:t>.</w:t>
      </w:r>
    </w:p>
    <w:p w14:paraId="5F8A7A5F" w14:textId="77777777" w:rsidR="008172CB" w:rsidRPr="008172CB" w:rsidRDefault="008172CB" w:rsidP="008172CB">
      <w:pPr>
        <w:jc w:val="both"/>
        <w:rPr>
          <w:rFonts w:ascii="Arial" w:hAnsi="Arial" w:cs="Arial"/>
        </w:rPr>
      </w:pPr>
    </w:p>
    <w:p w14:paraId="15271A96" w14:textId="77777777" w:rsidR="008172CB" w:rsidRDefault="008172CB" w:rsidP="008172CB">
      <w:pPr>
        <w:jc w:val="center"/>
        <w:rPr>
          <w:rFonts w:ascii="Arial" w:hAnsi="Arial" w:cs="Arial"/>
          <w:b/>
          <w:bCs/>
        </w:rPr>
      </w:pPr>
      <w:r w:rsidRPr="008172CB">
        <w:rPr>
          <w:rFonts w:ascii="Arial" w:hAnsi="Arial" w:cs="Arial"/>
          <w:b/>
          <w:bCs/>
        </w:rPr>
        <w:t>Table 3: Candidate Genes and Gene Families Affecting Leaf Feed Quality</w:t>
      </w:r>
    </w:p>
    <w:p w14:paraId="2084251B" w14:textId="77777777" w:rsidR="008172CB" w:rsidRPr="008172CB" w:rsidRDefault="008172CB" w:rsidP="008172CB">
      <w:pPr>
        <w:rPr>
          <w:rFonts w:ascii="Arial" w:hAnsi="Arial" w:cs="Arial"/>
          <w:b/>
          <w:bCs/>
        </w:rPr>
      </w:pPr>
    </w:p>
    <w:tbl>
      <w:tblPr>
        <w:tblStyle w:val="TableGrid"/>
        <w:tblW w:w="0" w:type="auto"/>
        <w:tblLook w:val="04A0" w:firstRow="1" w:lastRow="0" w:firstColumn="1" w:lastColumn="0" w:noHBand="0" w:noVBand="1"/>
      </w:tblPr>
      <w:tblGrid>
        <w:gridCol w:w="1767"/>
        <w:gridCol w:w="2456"/>
        <w:gridCol w:w="2591"/>
        <w:gridCol w:w="1610"/>
      </w:tblGrid>
      <w:tr w:rsidR="008172CB" w:rsidRPr="008172CB" w14:paraId="1FACAFAD" w14:textId="77777777" w:rsidTr="003D5355">
        <w:trPr>
          <w:trHeight w:val="436"/>
        </w:trPr>
        <w:tc>
          <w:tcPr>
            <w:tcW w:w="1838" w:type="dxa"/>
            <w:vAlign w:val="center"/>
          </w:tcPr>
          <w:p w14:paraId="18339688" w14:textId="77777777" w:rsidR="008172CB" w:rsidRPr="008172CB" w:rsidRDefault="008172CB" w:rsidP="003D5355">
            <w:pPr>
              <w:rPr>
                <w:rFonts w:ascii="Arial" w:hAnsi="Arial" w:cs="Arial"/>
                <w:b/>
                <w:bCs/>
                <w:sz w:val="20"/>
                <w:szCs w:val="20"/>
              </w:rPr>
            </w:pPr>
            <w:r w:rsidRPr="008172CB">
              <w:rPr>
                <w:rFonts w:ascii="Arial" w:hAnsi="Arial" w:cs="Arial"/>
                <w:b/>
                <w:bCs/>
                <w:sz w:val="20"/>
                <w:szCs w:val="20"/>
              </w:rPr>
              <w:t>Gene/Family</w:t>
            </w:r>
          </w:p>
        </w:tc>
        <w:tc>
          <w:tcPr>
            <w:tcW w:w="2670" w:type="dxa"/>
            <w:vAlign w:val="center"/>
          </w:tcPr>
          <w:p w14:paraId="0E228F10" w14:textId="77777777" w:rsidR="008172CB" w:rsidRPr="008172CB" w:rsidRDefault="008172CB" w:rsidP="003D5355">
            <w:pPr>
              <w:rPr>
                <w:rFonts w:ascii="Arial" w:hAnsi="Arial" w:cs="Arial"/>
                <w:b/>
                <w:bCs/>
                <w:sz w:val="20"/>
                <w:szCs w:val="20"/>
              </w:rPr>
            </w:pPr>
            <w:r w:rsidRPr="008172CB">
              <w:rPr>
                <w:rFonts w:ascii="Arial" w:hAnsi="Arial" w:cs="Arial"/>
                <w:b/>
                <w:bCs/>
                <w:sz w:val="20"/>
                <w:szCs w:val="20"/>
              </w:rPr>
              <w:t>Function</w:t>
            </w:r>
          </w:p>
        </w:tc>
        <w:tc>
          <w:tcPr>
            <w:tcW w:w="2858" w:type="dxa"/>
            <w:vAlign w:val="center"/>
          </w:tcPr>
          <w:p w14:paraId="5ED7205E" w14:textId="77777777" w:rsidR="008172CB" w:rsidRPr="008172CB" w:rsidRDefault="008172CB" w:rsidP="003D5355">
            <w:pPr>
              <w:rPr>
                <w:rFonts w:ascii="Arial" w:hAnsi="Arial" w:cs="Arial"/>
                <w:b/>
                <w:bCs/>
                <w:sz w:val="20"/>
                <w:szCs w:val="20"/>
              </w:rPr>
            </w:pPr>
            <w:r w:rsidRPr="008172CB">
              <w:rPr>
                <w:rFonts w:ascii="Arial" w:hAnsi="Arial" w:cs="Arial"/>
                <w:b/>
                <w:bCs/>
                <w:sz w:val="20"/>
                <w:szCs w:val="20"/>
              </w:rPr>
              <w:t>Target Trait</w:t>
            </w:r>
          </w:p>
        </w:tc>
        <w:tc>
          <w:tcPr>
            <w:tcW w:w="1650" w:type="dxa"/>
            <w:vAlign w:val="center"/>
          </w:tcPr>
          <w:p w14:paraId="7E01A1E4" w14:textId="77777777" w:rsidR="008172CB" w:rsidRPr="008172CB" w:rsidRDefault="008172CB" w:rsidP="003D5355">
            <w:pPr>
              <w:rPr>
                <w:rFonts w:ascii="Arial" w:hAnsi="Arial" w:cs="Arial"/>
                <w:b/>
                <w:bCs/>
                <w:sz w:val="20"/>
                <w:szCs w:val="20"/>
              </w:rPr>
            </w:pPr>
            <w:r w:rsidRPr="008172CB">
              <w:rPr>
                <w:rFonts w:ascii="Arial" w:hAnsi="Arial" w:cs="Arial"/>
                <w:b/>
                <w:bCs/>
                <w:sz w:val="20"/>
                <w:szCs w:val="20"/>
              </w:rPr>
              <w:t>Reference</w:t>
            </w:r>
          </w:p>
        </w:tc>
      </w:tr>
      <w:tr w:rsidR="008172CB" w:rsidRPr="008172CB" w14:paraId="1868E464" w14:textId="77777777" w:rsidTr="003D5355">
        <w:trPr>
          <w:trHeight w:val="712"/>
        </w:trPr>
        <w:tc>
          <w:tcPr>
            <w:tcW w:w="1838" w:type="dxa"/>
            <w:vAlign w:val="center"/>
          </w:tcPr>
          <w:p w14:paraId="3EDC3F76" w14:textId="77777777" w:rsidR="008172CB" w:rsidRPr="008172CB" w:rsidRDefault="008172CB" w:rsidP="003D5355">
            <w:pPr>
              <w:rPr>
                <w:rFonts w:ascii="Arial" w:hAnsi="Arial" w:cs="Arial"/>
                <w:sz w:val="20"/>
                <w:szCs w:val="20"/>
              </w:rPr>
            </w:pPr>
            <w:proofErr w:type="spellStart"/>
            <w:r w:rsidRPr="008172CB">
              <w:rPr>
                <w:rFonts w:ascii="Arial" w:hAnsi="Arial" w:cs="Arial"/>
                <w:sz w:val="20"/>
                <w:szCs w:val="20"/>
              </w:rPr>
              <w:t>Dof</w:t>
            </w:r>
            <w:proofErr w:type="spellEnd"/>
            <w:r w:rsidRPr="008172CB">
              <w:rPr>
                <w:rFonts w:ascii="Arial" w:hAnsi="Arial" w:cs="Arial"/>
                <w:sz w:val="20"/>
                <w:szCs w:val="20"/>
              </w:rPr>
              <w:t xml:space="preserve"> TF</w:t>
            </w:r>
          </w:p>
        </w:tc>
        <w:tc>
          <w:tcPr>
            <w:tcW w:w="2670" w:type="dxa"/>
            <w:vAlign w:val="center"/>
          </w:tcPr>
          <w:p w14:paraId="227B73E0" w14:textId="77777777" w:rsidR="008172CB" w:rsidRPr="008172CB" w:rsidRDefault="008172CB" w:rsidP="003D5355">
            <w:pPr>
              <w:rPr>
                <w:rFonts w:ascii="Arial" w:hAnsi="Arial" w:cs="Arial"/>
                <w:sz w:val="20"/>
                <w:szCs w:val="20"/>
              </w:rPr>
            </w:pPr>
            <w:r w:rsidRPr="008172CB">
              <w:rPr>
                <w:rFonts w:ascii="Arial" w:hAnsi="Arial" w:cs="Arial"/>
                <w:sz w:val="20"/>
                <w:szCs w:val="20"/>
              </w:rPr>
              <w:t>Transcription factor</w:t>
            </w:r>
          </w:p>
        </w:tc>
        <w:tc>
          <w:tcPr>
            <w:tcW w:w="2858" w:type="dxa"/>
            <w:vAlign w:val="center"/>
          </w:tcPr>
          <w:p w14:paraId="75192254" w14:textId="77777777" w:rsidR="008172CB" w:rsidRPr="008172CB" w:rsidRDefault="008172CB" w:rsidP="003D5355">
            <w:pPr>
              <w:rPr>
                <w:rFonts w:ascii="Arial" w:hAnsi="Arial" w:cs="Arial"/>
                <w:sz w:val="20"/>
                <w:szCs w:val="20"/>
              </w:rPr>
            </w:pPr>
            <w:r w:rsidRPr="008172CB">
              <w:rPr>
                <w:rFonts w:ascii="Arial" w:hAnsi="Arial" w:cs="Arial"/>
                <w:sz w:val="20"/>
                <w:szCs w:val="20"/>
              </w:rPr>
              <w:t>Stress response, leaf metabolism</w:t>
            </w:r>
          </w:p>
        </w:tc>
        <w:tc>
          <w:tcPr>
            <w:tcW w:w="1650" w:type="dxa"/>
            <w:vAlign w:val="center"/>
          </w:tcPr>
          <w:p w14:paraId="6046D511" w14:textId="77777777" w:rsidR="008172CB" w:rsidRPr="008172CB" w:rsidRDefault="008172CB" w:rsidP="003D5355">
            <w:pPr>
              <w:rPr>
                <w:rFonts w:ascii="Arial" w:hAnsi="Arial" w:cs="Arial"/>
                <w:sz w:val="20"/>
                <w:szCs w:val="20"/>
              </w:rPr>
            </w:pPr>
            <w:r w:rsidRPr="008172CB">
              <w:rPr>
                <w:rFonts w:ascii="Arial" w:hAnsi="Arial" w:cs="Arial"/>
                <w:sz w:val="20"/>
                <w:szCs w:val="20"/>
              </w:rPr>
              <w:t xml:space="preserve">Dai </w:t>
            </w:r>
            <w:r w:rsidRPr="008172CB">
              <w:rPr>
                <w:rFonts w:ascii="Arial" w:hAnsi="Arial" w:cs="Arial"/>
                <w:i/>
                <w:iCs/>
                <w:sz w:val="20"/>
                <w:szCs w:val="20"/>
              </w:rPr>
              <w:t>et al.,</w:t>
            </w:r>
            <w:r w:rsidRPr="008172CB">
              <w:rPr>
                <w:rFonts w:ascii="Arial" w:hAnsi="Arial" w:cs="Arial"/>
                <w:sz w:val="20"/>
                <w:szCs w:val="20"/>
              </w:rPr>
              <w:t xml:space="preserve"> 2025</w:t>
            </w:r>
          </w:p>
        </w:tc>
      </w:tr>
      <w:tr w:rsidR="008172CB" w:rsidRPr="008172CB" w14:paraId="0DD1971C" w14:textId="77777777" w:rsidTr="003D5355">
        <w:trPr>
          <w:trHeight w:val="694"/>
        </w:trPr>
        <w:tc>
          <w:tcPr>
            <w:tcW w:w="1838" w:type="dxa"/>
            <w:vAlign w:val="center"/>
          </w:tcPr>
          <w:p w14:paraId="0B0E836F" w14:textId="77777777" w:rsidR="008172CB" w:rsidRPr="008172CB" w:rsidRDefault="008172CB" w:rsidP="003D5355">
            <w:pPr>
              <w:rPr>
                <w:rFonts w:ascii="Arial" w:hAnsi="Arial" w:cs="Arial"/>
                <w:sz w:val="20"/>
                <w:szCs w:val="20"/>
              </w:rPr>
            </w:pPr>
            <w:r w:rsidRPr="008172CB">
              <w:rPr>
                <w:rFonts w:ascii="Arial" w:hAnsi="Arial" w:cs="Arial"/>
                <w:sz w:val="20"/>
                <w:szCs w:val="20"/>
              </w:rPr>
              <w:t>GRF</w:t>
            </w:r>
          </w:p>
        </w:tc>
        <w:tc>
          <w:tcPr>
            <w:tcW w:w="2670" w:type="dxa"/>
            <w:vAlign w:val="center"/>
          </w:tcPr>
          <w:p w14:paraId="46D4E828" w14:textId="77777777" w:rsidR="008172CB" w:rsidRPr="008172CB" w:rsidRDefault="008172CB" w:rsidP="003D5355">
            <w:pPr>
              <w:rPr>
                <w:rFonts w:ascii="Arial" w:hAnsi="Arial" w:cs="Arial"/>
                <w:sz w:val="20"/>
                <w:szCs w:val="20"/>
              </w:rPr>
            </w:pPr>
            <w:r w:rsidRPr="008172CB">
              <w:rPr>
                <w:rFonts w:ascii="Arial" w:hAnsi="Arial" w:cs="Arial"/>
                <w:sz w:val="20"/>
                <w:szCs w:val="20"/>
              </w:rPr>
              <w:t>Growth-regulating factor</w:t>
            </w:r>
          </w:p>
        </w:tc>
        <w:tc>
          <w:tcPr>
            <w:tcW w:w="2858" w:type="dxa"/>
            <w:vAlign w:val="center"/>
          </w:tcPr>
          <w:p w14:paraId="70DB0E29" w14:textId="77777777" w:rsidR="008172CB" w:rsidRPr="008172CB" w:rsidRDefault="008172CB" w:rsidP="003D5355">
            <w:pPr>
              <w:rPr>
                <w:rFonts w:ascii="Arial" w:hAnsi="Arial" w:cs="Arial"/>
                <w:sz w:val="20"/>
                <w:szCs w:val="20"/>
              </w:rPr>
            </w:pPr>
            <w:r w:rsidRPr="008172CB">
              <w:rPr>
                <w:rFonts w:ascii="Arial" w:hAnsi="Arial" w:cs="Arial"/>
                <w:sz w:val="20"/>
                <w:szCs w:val="20"/>
              </w:rPr>
              <w:t>Leaf yield</w:t>
            </w:r>
          </w:p>
        </w:tc>
        <w:tc>
          <w:tcPr>
            <w:tcW w:w="1650" w:type="dxa"/>
            <w:vAlign w:val="center"/>
          </w:tcPr>
          <w:p w14:paraId="1EBB2D9D" w14:textId="77777777" w:rsidR="008172CB" w:rsidRPr="008172CB" w:rsidRDefault="008172CB" w:rsidP="003D5355">
            <w:pPr>
              <w:rPr>
                <w:rFonts w:ascii="Arial" w:hAnsi="Arial" w:cs="Arial"/>
                <w:sz w:val="20"/>
                <w:szCs w:val="20"/>
              </w:rPr>
            </w:pPr>
            <w:proofErr w:type="spellStart"/>
            <w:r w:rsidRPr="008172CB">
              <w:rPr>
                <w:rFonts w:ascii="Arial" w:hAnsi="Arial" w:cs="Arial"/>
                <w:sz w:val="20"/>
                <w:szCs w:val="20"/>
              </w:rPr>
              <w:t>Rukmangada</w:t>
            </w:r>
            <w:proofErr w:type="spellEnd"/>
            <w:r w:rsidRPr="008172CB">
              <w:rPr>
                <w:rFonts w:ascii="Arial" w:hAnsi="Arial" w:cs="Arial"/>
                <w:sz w:val="20"/>
                <w:szCs w:val="20"/>
              </w:rPr>
              <w:t xml:space="preserve"> </w:t>
            </w:r>
            <w:r w:rsidRPr="008172CB">
              <w:rPr>
                <w:rFonts w:ascii="Arial" w:hAnsi="Arial" w:cs="Arial"/>
                <w:i/>
                <w:iCs/>
                <w:sz w:val="20"/>
                <w:szCs w:val="20"/>
              </w:rPr>
              <w:t>et al.,</w:t>
            </w:r>
            <w:r w:rsidRPr="008172CB">
              <w:rPr>
                <w:rFonts w:ascii="Arial" w:hAnsi="Arial" w:cs="Arial"/>
                <w:sz w:val="20"/>
                <w:szCs w:val="20"/>
              </w:rPr>
              <w:t xml:space="preserve"> 2018</w:t>
            </w:r>
          </w:p>
        </w:tc>
      </w:tr>
      <w:tr w:rsidR="008172CB" w:rsidRPr="008172CB" w14:paraId="29EC44CB" w14:textId="77777777" w:rsidTr="003D5355">
        <w:trPr>
          <w:trHeight w:val="690"/>
        </w:trPr>
        <w:tc>
          <w:tcPr>
            <w:tcW w:w="1838" w:type="dxa"/>
            <w:vAlign w:val="center"/>
          </w:tcPr>
          <w:p w14:paraId="3C9ED40E" w14:textId="77777777" w:rsidR="008172CB" w:rsidRPr="008172CB" w:rsidRDefault="008172CB" w:rsidP="003D5355">
            <w:pPr>
              <w:rPr>
                <w:rFonts w:ascii="Arial" w:hAnsi="Arial" w:cs="Arial"/>
                <w:sz w:val="20"/>
                <w:szCs w:val="20"/>
              </w:rPr>
            </w:pPr>
            <w:r w:rsidRPr="008172CB">
              <w:rPr>
                <w:rFonts w:ascii="Arial" w:hAnsi="Arial" w:cs="Arial"/>
                <w:sz w:val="20"/>
                <w:szCs w:val="20"/>
              </w:rPr>
              <w:t>MnGutB1</w:t>
            </w:r>
          </w:p>
        </w:tc>
        <w:tc>
          <w:tcPr>
            <w:tcW w:w="2670" w:type="dxa"/>
            <w:vAlign w:val="center"/>
          </w:tcPr>
          <w:p w14:paraId="3439F07B" w14:textId="77777777" w:rsidR="008172CB" w:rsidRPr="008172CB" w:rsidRDefault="008172CB" w:rsidP="003D5355">
            <w:pPr>
              <w:rPr>
                <w:rFonts w:ascii="Arial" w:hAnsi="Arial" w:cs="Arial"/>
                <w:sz w:val="20"/>
                <w:szCs w:val="20"/>
              </w:rPr>
            </w:pPr>
            <w:r w:rsidRPr="008172CB">
              <w:rPr>
                <w:rFonts w:ascii="Arial" w:hAnsi="Arial" w:cs="Arial"/>
                <w:sz w:val="20"/>
                <w:szCs w:val="20"/>
              </w:rPr>
              <w:t>DNJ biosynthesis</w:t>
            </w:r>
          </w:p>
        </w:tc>
        <w:tc>
          <w:tcPr>
            <w:tcW w:w="2858" w:type="dxa"/>
            <w:vAlign w:val="center"/>
          </w:tcPr>
          <w:p w14:paraId="2DCB7EE5" w14:textId="77777777" w:rsidR="008172CB" w:rsidRPr="008172CB" w:rsidRDefault="008172CB" w:rsidP="003D5355">
            <w:pPr>
              <w:rPr>
                <w:rFonts w:ascii="Arial" w:hAnsi="Arial" w:cs="Arial"/>
                <w:sz w:val="20"/>
                <w:szCs w:val="20"/>
              </w:rPr>
            </w:pPr>
            <w:r w:rsidRPr="008172CB">
              <w:rPr>
                <w:rFonts w:ascii="Arial" w:hAnsi="Arial" w:cs="Arial"/>
                <w:sz w:val="20"/>
                <w:szCs w:val="20"/>
              </w:rPr>
              <w:t>Secondary metabolite modulation</w:t>
            </w:r>
          </w:p>
        </w:tc>
        <w:tc>
          <w:tcPr>
            <w:tcW w:w="1650" w:type="dxa"/>
            <w:vAlign w:val="center"/>
          </w:tcPr>
          <w:p w14:paraId="72CFD35B" w14:textId="77777777" w:rsidR="008172CB" w:rsidRPr="008172CB" w:rsidRDefault="008172CB" w:rsidP="003D5355">
            <w:pPr>
              <w:rPr>
                <w:rFonts w:ascii="Arial" w:hAnsi="Arial" w:cs="Arial"/>
                <w:sz w:val="20"/>
                <w:szCs w:val="20"/>
              </w:rPr>
            </w:pPr>
            <w:r w:rsidRPr="008172CB">
              <w:rPr>
                <w:rFonts w:ascii="Arial" w:hAnsi="Arial" w:cs="Arial"/>
                <w:sz w:val="20"/>
                <w:szCs w:val="20"/>
              </w:rPr>
              <w:t xml:space="preserve">Yang </w:t>
            </w:r>
            <w:r w:rsidRPr="008172CB">
              <w:rPr>
                <w:rFonts w:ascii="Arial" w:hAnsi="Arial" w:cs="Arial"/>
                <w:i/>
                <w:iCs/>
                <w:sz w:val="20"/>
                <w:szCs w:val="20"/>
              </w:rPr>
              <w:t>et al.,</w:t>
            </w:r>
            <w:r w:rsidRPr="008172CB">
              <w:rPr>
                <w:rFonts w:ascii="Arial" w:hAnsi="Arial" w:cs="Arial"/>
                <w:sz w:val="20"/>
                <w:szCs w:val="20"/>
              </w:rPr>
              <w:t xml:space="preserve"> 2023</w:t>
            </w:r>
          </w:p>
        </w:tc>
      </w:tr>
      <w:tr w:rsidR="008172CB" w:rsidRPr="008172CB" w14:paraId="184B6379" w14:textId="77777777" w:rsidTr="003D5355">
        <w:trPr>
          <w:trHeight w:val="431"/>
        </w:trPr>
        <w:tc>
          <w:tcPr>
            <w:tcW w:w="1838" w:type="dxa"/>
            <w:vAlign w:val="center"/>
          </w:tcPr>
          <w:p w14:paraId="6817E79A" w14:textId="77777777" w:rsidR="008172CB" w:rsidRPr="008172CB" w:rsidRDefault="008172CB" w:rsidP="003D5355">
            <w:pPr>
              <w:rPr>
                <w:rFonts w:ascii="Arial" w:hAnsi="Arial" w:cs="Arial"/>
                <w:sz w:val="20"/>
                <w:szCs w:val="20"/>
              </w:rPr>
            </w:pPr>
            <w:r w:rsidRPr="008172CB">
              <w:rPr>
                <w:rFonts w:ascii="Arial" w:hAnsi="Arial" w:cs="Arial"/>
                <w:sz w:val="20"/>
                <w:szCs w:val="20"/>
              </w:rPr>
              <w:t>PAL, CHS, FLS</w:t>
            </w:r>
          </w:p>
        </w:tc>
        <w:tc>
          <w:tcPr>
            <w:tcW w:w="2670" w:type="dxa"/>
            <w:vAlign w:val="center"/>
          </w:tcPr>
          <w:p w14:paraId="781CE033" w14:textId="77777777" w:rsidR="008172CB" w:rsidRPr="008172CB" w:rsidRDefault="008172CB" w:rsidP="003D5355">
            <w:pPr>
              <w:rPr>
                <w:rFonts w:ascii="Arial" w:hAnsi="Arial" w:cs="Arial"/>
                <w:sz w:val="20"/>
                <w:szCs w:val="20"/>
              </w:rPr>
            </w:pPr>
            <w:r w:rsidRPr="008172CB">
              <w:rPr>
                <w:rFonts w:ascii="Arial" w:hAnsi="Arial" w:cs="Arial"/>
                <w:sz w:val="20"/>
                <w:szCs w:val="20"/>
              </w:rPr>
              <w:t>Flavonoid biosynthesis</w:t>
            </w:r>
          </w:p>
        </w:tc>
        <w:tc>
          <w:tcPr>
            <w:tcW w:w="2858" w:type="dxa"/>
            <w:vAlign w:val="center"/>
          </w:tcPr>
          <w:p w14:paraId="06D1FBE4" w14:textId="77777777" w:rsidR="008172CB" w:rsidRPr="008172CB" w:rsidRDefault="008172CB" w:rsidP="003D5355">
            <w:pPr>
              <w:rPr>
                <w:rFonts w:ascii="Arial" w:hAnsi="Arial" w:cs="Arial"/>
                <w:sz w:val="20"/>
                <w:szCs w:val="20"/>
              </w:rPr>
            </w:pPr>
            <w:r w:rsidRPr="008172CB">
              <w:rPr>
                <w:rFonts w:ascii="Arial" w:hAnsi="Arial" w:cs="Arial"/>
                <w:sz w:val="20"/>
                <w:szCs w:val="20"/>
              </w:rPr>
              <w:t>Leaf flavonoid content</w:t>
            </w:r>
          </w:p>
        </w:tc>
        <w:tc>
          <w:tcPr>
            <w:tcW w:w="1650" w:type="dxa"/>
            <w:vAlign w:val="center"/>
          </w:tcPr>
          <w:p w14:paraId="40B91AF1" w14:textId="77777777" w:rsidR="008172CB" w:rsidRPr="008172CB" w:rsidRDefault="008172CB" w:rsidP="003D5355">
            <w:pPr>
              <w:rPr>
                <w:rFonts w:ascii="Arial" w:hAnsi="Arial" w:cs="Arial"/>
                <w:sz w:val="20"/>
                <w:szCs w:val="20"/>
              </w:rPr>
            </w:pPr>
            <w:r w:rsidRPr="008172CB">
              <w:rPr>
                <w:rFonts w:ascii="Arial" w:hAnsi="Arial" w:cs="Arial"/>
                <w:sz w:val="20"/>
                <w:szCs w:val="20"/>
              </w:rPr>
              <w:t xml:space="preserve">Xu </w:t>
            </w:r>
            <w:r w:rsidRPr="008172CB">
              <w:rPr>
                <w:rFonts w:ascii="Arial" w:hAnsi="Arial" w:cs="Arial"/>
                <w:i/>
                <w:iCs/>
                <w:sz w:val="20"/>
                <w:szCs w:val="20"/>
              </w:rPr>
              <w:t>et al.,</w:t>
            </w:r>
            <w:r w:rsidRPr="008172CB">
              <w:rPr>
                <w:rFonts w:ascii="Arial" w:hAnsi="Arial" w:cs="Arial"/>
                <w:sz w:val="20"/>
                <w:szCs w:val="20"/>
              </w:rPr>
              <w:t xml:space="preserve"> 2021</w:t>
            </w:r>
          </w:p>
        </w:tc>
      </w:tr>
    </w:tbl>
    <w:p w14:paraId="1F33DD38" w14:textId="77777777" w:rsidR="008172CB" w:rsidRDefault="008172CB" w:rsidP="008172CB">
      <w:pPr>
        <w:jc w:val="both"/>
        <w:rPr>
          <w:rFonts w:ascii="Arial" w:hAnsi="Arial" w:cs="Arial"/>
        </w:rPr>
      </w:pPr>
    </w:p>
    <w:p w14:paraId="31489D13" w14:textId="77777777" w:rsidR="008172CB" w:rsidRPr="008172CB" w:rsidRDefault="008172CB" w:rsidP="008172CB">
      <w:pPr>
        <w:jc w:val="both"/>
        <w:rPr>
          <w:rFonts w:ascii="Arial" w:hAnsi="Arial" w:cs="Arial"/>
        </w:rPr>
      </w:pPr>
    </w:p>
    <w:p w14:paraId="23BA7307" w14:textId="77777777" w:rsidR="008172CB" w:rsidRPr="008172CB" w:rsidRDefault="008172CB" w:rsidP="008172CB">
      <w:pPr>
        <w:jc w:val="both"/>
        <w:rPr>
          <w:rFonts w:ascii="Arial" w:hAnsi="Arial" w:cs="Arial"/>
        </w:rPr>
      </w:pPr>
      <w:r w:rsidRPr="008172CB">
        <w:rPr>
          <w:rFonts w:ascii="Arial" w:hAnsi="Arial" w:cs="Arial"/>
          <w:noProof/>
        </w:rPr>
        <w:lastRenderedPageBreak/>
        <w:drawing>
          <wp:inline distT="0" distB="0" distL="0" distR="0" wp14:anchorId="1317C351" wp14:editId="11ACB180">
            <wp:extent cx="5524500" cy="2377440"/>
            <wp:effectExtent l="0" t="38100" r="0" b="41910"/>
            <wp:docPr id="524845903"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73E06B38" w14:textId="77777777" w:rsidR="008172CB" w:rsidRDefault="008172CB" w:rsidP="008172CB">
      <w:pPr>
        <w:jc w:val="center"/>
        <w:rPr>
          <w:rFonts w:ascii="Arial" w:hAnsi="Arial" w:cs="Arial"/>
          <w:b/>
          <w:bCs/>
        </w:rPr>
      </w:pPr>
    </w:p>
    <w:p w14:paraId="42DBAA89" w14:textId="5F98617A" w:rsidR="008172CB" w:rsidRDefault="008172CB" w:rsidP="008172CB">
      <w:pPr>
        <w:jc w:val="center"/>
        <w:rPr>
          <w:rFonts w:ascii="Arial" w:hAnsi="Arial" w:cs="Arial"/>
          <w:b/>
          <w:bCs/>
        </w:rPr>
      </w:pPr>
      <w:r w:rsidRPr="008172CB">
        <w:rPr>
          <w:rFonts w:ascii="Arial" w:hAnsi="Arial" w:cs="Arial"/>
          <w:b/>
          <w:bCs/>
        </w:rPr>
        <w:t>Figure 1: Molecular breeding pipeline for mulberry feed quality, from genomic resources to improved leaf traits and silkworm performance.</w:t>
      </w:r>
    </w:p>
    <w:p w14:paraId="3612B1BD" w14:textId="77777777" w:rsidR="008172CB" w:rsidRPr="008172CB" w:rsidRDefault="008172CB" w:rsidP="008172CB">
      <w:pPr>
        <w:jc w:val="center"/>
        <w:rPr>
          <w:rFonts w:ascii="Arial" w:hAnsi="Arial" w:cs="Arial"/>
          <w:b/>
          <w:bCs/>
        </w:rPr>
      </w:pPr>
    </w:p>
    <w:p w14:paraId="002A1F31" w14:textId="77777777" w:rsidR="008172CB" w:rsidRPr="008172CB" w:rsidRDefault="008172CB" w:rsidP="008172CB">
      <w:pPr>
        <w:jc w:val="center"/>
        <w:rPr>
          <w:rFonts w:ascii="Arial" w:hAnsi="Arial" w:cs="Arial"/>
          <w:b/>
          <w:bCs/>
        </w:rPr>
      </w:pPr>
    </w:p>
    <w:p w14:paraId="6AFB50F9" w14:textId="77777777" w:rsidR="008172CB" w:rsidRPr="008172CB" w:rsidRDefault="008172CB" w:rsidP="008172CB">
      <w:pPr>
        <w:pStyle w:val="ListParagraph"/>
        <w:numPr>
          <w:ilvl w:val="1"/>
          <w:numId w:val="33"/>
        </w:numPr>
        <w:jc w:val="both"/>
        <w:rPr>
          <w:rFonts w:ascii="Arial" w:eastAsia="Times New Roman" w:hAnsi="Arial" w:cs="Arial"/>
          <w:b/>
          <w:bCs/>
          <w:kern w:val="0"/>
          <w:sz w:val="22"/>
          <w:szCs w:val="22"/>
          <w:lang w:eastAsia="en-IN"/>
        </w:rPr>
      </w:pPr>
      <w:r w:rsidRPr="008172CB">
        <w:rPr>
          <w:rFonts w:ascii="Arial" w:eastAsia="Times New Roman" w:hAnsi="Arial" w:cs="Arial"/>
          <w:b/>
          <w:bCs/>
          <w:kern w:val="0"/>
          <w:sz w:val="22"/>
          <w:szCs w:val="22"/>
          <w:lang w:eastAsia="en-IN"/>
        </w:rPr>
        <w:t xml:space="preserve"> CRISPR/Cas and Gene Editing Prospects</w:t>
      </w:r>
    </w:p>
    <w:p w14:paraId="465E46CF" w14:textId="77777777" w:rsidR="008172CB" w:rsidRPr="008172CB" w:rsidRDefault="008172CB" w:rsidP="008172CB">
      <w:pPr>
        <w:ind w:firstLine="720"/>
        <w:jc w:val="both"/>
        <w:rPr>
          <w:rFonts w:ascii="Arial" w:hAnsi="Arial" w:cs="Arial"/>
          <w:lang w:eastAsia="en-IN"/>
        </w:rPr>
      </w:pPr>
      <w:r w:rsidRPr="008172CB">
        <w:rPr>
          <w:rFonts w:ascii="Arial" w:hAnsi="Arial" w:cs="Arial"/>
          <w:lang w:eastAsia="en-IN"/>
        </w:rPr>
        <w:t>CRISPR/Cas systems offer precise editing (knock-out, knock-in, promoter editing) of genes involved in nutritive or metabolic traits. Although direct examples in mulberry for feed quality are limited, there are recent promising demonstrations in related plants. A recent study in paper mulberry (</w:t>
      </w:r>
      <w:r w:rsidRPr="008172CB">
        <w:rPr>
          <w:rFonts w:ascii="Arial" w:hAnsi="Arial" w:cs="Arial"/>
          <w:i/>
          <w:iCs/>
          <w:lang w:eastAsia="en-IN"/>
        </w:rPr>
        <w:t xml:space="preserve">Broussonetia </w:t>
      </w:r>
      <w:proofErr w:type="spellStart"/>
      <w:r w:rsidRPr="008172CB">
        <w:rPr>
          <w:rFonts w:ascii="Arial" w:hAnsi="Arial" w:cs="Arial"/>
          <w:i/>
          <w:iCs/>
          <w:lang w:eastAsia="en-IN"/>
        </w:rPr>
        <w:t>papyrifera</w:t>
      </w:r>
      <w:proofErr w:type="spellEnd"/>
      <w:r w:rsidRPr="008172CB">
        <w:rPr>
          <w:rFonts w:ascii="Arial" w:hAnsi="Arial" w:cs="Arial"/>
          <w:lang w:eastAsia="en-IN"/>
        </w:rPr>
        <w:t xml:space="preserve">) used CRISPR/Cas9 to mutate the </w:t>
      </w:r>
      <w:r w:rsidRPr="008172CB">
        <w:rPr>
          <w:rFonts w:ascii="Arial" w:hAnsi="Arial" w:cs="Arial"/>
          <w:i/>
          <w:iCs/>
          <w:lang w:eastAsia="en-IN"/>
        </w:rPr>
        <w:t>FERULATE 5-HYDROXYLASE</w:t>
      </w:r>
      <w:r w:rsidRPr="008172CB">
        <w:rPr>
          <w:rFonts w:ascii="Arial" w:hAnsi="Arial" w:cs="Arial"/>
          <w:lang w:eastAsia="en-IN"/>
        </w:rPr>
        <w:t xml:space="preserve"> (F5H) gene, altering lignin composition and thereby improving properties of resulting lignocellulosic biomass. While lignin is not a feed component for silkworms, this demonstrates that precise editing in </w:t>
      </w:r>
      <w:proofErr w:type="spellStart"/>
      <w:r w:rsidRPr="008172CB">
        <w:rPr>
          <w:rFonts w:ascii="Arial" w:hAnsi="Arial" w:cs="Arial"/>
          <w:lang w:eastAsia="en-IN"/>
        </w:rPr>
        <w:t>Moraceae</w:t>
      </w:r>
      <w:proofErr w:type="spellEnd"/>
      <w:r w:rsidRPr="008172CB">
        <w:rPr>
          <w:rFonts w:ascii="Arial" w:hAnsi="Arial" w:cs="Arial"/>
          <w:lang w:eastAsia="en-IN"/>
        </w:rPr>
        <w:t xml:space="preserve"> species is feasible (Xu </w:t>
      </w:r>
      <w:r w:rsidRPr="008172CB">
        <w:rPr>
          <w:rFonts w:ascii="Arial" w:hAnsi="Arial" w:cs="Arial"/>
          <w:i/>
          <w:iCs/>
          <w:lang w:eastAsia="en-IN"/>
        </w:rPr>
        <w:t>et al.,</w:t>
      </w:r>
      <w:r w:rsidRPr="008172CB">
        <w:rPr>
          <w:rFonts w:ascii="Arial" w:hAnsi="Arial" w:cs="Arial"/>
          <w:lang w:eastAsia="en-IN"/>
        </w:rPr>
        <w:t xml:space="preserve"> 2024).</w:t>
      </w:r>
    </w:p>
    <w:p w14:paraId="567C47FA" w14:textId="723279A7" w:rsidR="008172CB" w:rsidRDefault="008172CB" w:rsidP="008172CB">
      <w:pPr>
        <w:ind w:firstLine="720"/>
        <w:jc w:val="both"/>
        <w:rPr>
          <w:rFonts w:ascii="Arial" w:hAnsi="Arial" w:cs="Arial"/>
          <w:lang w:eastAsia="en-IN"/>
        </w:rPr>
      </w:pPr>
      <w:r w:rsidRPr="008172CB">
        <w:rPr>
          <w:rFonts w:ascii="Arial" w:hAnsi="Arial" w:cs="Arial"/>
          <w:lang w:eastAsia="en-IN"/>
        </w:rPr>
        <w:t xml:space="preserve">In mulberry, one might imagine similar edits in genes controlling sugar metabolism (invertases, sucrose synthase), or in genes regulating DNJ biosynthesis (e.g. </w:t>
      </w:r>
      <w:r w:rsidRPr="008172CB">
        <w:rPr>
          <w:rFonts w:ascii="Arial" w:hAnsi="Arial" w:cs="Arial"/>
          <w:i/>
          <w:iCs/>
          <w:lang w:eastAsia="en-IN"/>
        </w:rPr>
        <w:t>MnGutB1</w:t>
      </w:r>
      <w:r w:rsidRPr="008172CB">
        <w:rPr>
          <w:rFonts w:ascii="Arial" w:hAnsi="Arial" w:cs="Arial"/>
          <w:lang w:eastAsia="en-IN"/>
        </w:rPr>
        <w:t xml:space="preserve">), flavonoid pathway enzymes, or amino acid metabolic pathways (Li </w:t>
      </w:r>
      <w:r w:rsidRPr="008172CB">
        <w:rPr>
          <w:rFonts w:ascii="Arial" w:hAnsi="Arial" w:cs="Arial"/>
          <w:i/>
          <w:iCs/>
          <w:lang w:eastAsia="en-IN"/>
        </w:rPr>
        <w:t>et al.,</w:t>
      </w:r>
      <w:r w:rsidRPr="008172CB">
        <w:rPr>
          <w:rFonts w:ascii="Arial" w:hAnsi="Arial" w:cs="Arial"/>
          <w:lang w:eastAsia="en-IN"/>
        </w:rPr>
        <w:t xml:space="preserve"> 2020). Also, editing promoter regions may allow fine-tuning of expression rather than complete loss, which is especially important when trade-offs exist (e.g. between defense and nutrition) (Xia </w:t>
      </w:r>
      <w:r w:rsidRPr="008172CB">
        <w:rPr>
          <w:rFonts w:ascii="Arial" w:hAnsi="Arial" w:cs="Arial"/>
          <w:i/>
          <w:iCs/>
          <w:lang w:eastAsia="en-IN"/>
        </w:rPr>
        <w:t>et al.,</w:t>
      </w:r>
      <w:r w:rsidRPr="008172CB">
        <w:rPr>
          <w:rFonts w:ascii="Arial" w:hAnsi="Arial" w:cs="Arial"/>
          <w:lang w:eastAsia="en-IN"/>
        </w:rPr>
        <w:t xml:space="preserve"> 2024).</w:t>
      </w:r>
    </w:p>
    <w:p w14:paraId="1619C43F" w14:textId="77777777" w:rsidR="008172CB" w:rsidRPr="008172CB" w:rsidRDefault="008172CB" w:rsidP="008172CB">
      <w:pPr>
        <w:jc w:val="both"/>
        <w:rPr>
          <w:rFonts w:ascii="Arial" w:hAnsi="Arial" w:cs="Arial"/>
          <w:lang w:eastAsia="en-IN"/>
        </w:rPr>
      </w:pPr>
    </w:p>
    <w:p w14:paraId="13A56975" w14:textId="77777777" w:rsidR="008172CB" w:rsidRPr="008172CB" w:rsidRDefault="008172CB" w:rsidP="008172CB">
      <w:pPr>
        <w:pStyle w:val="ListParagraph"/>
        <w:numPr>
          <w:ilvl w:val="1"/>
          <w:numId w:val="33"/>
        </w:numPr>
        <w:jc w:val="both"/>
        <w:rPr>
          <w:rFonts w:ascii="Arial" w:eastAsia="Times New Roman" w:hAnsi="Arial" w:cs="Arial"/>
          <w:b/>
          <w:bCs/>
          <w:kern w:val="0"/>
          <w:sz w:val="22"/>
          <w:szCs w:val="22"/>
          <w:lang w:eastAsia="en-IN"/>
        </w:rPr>
      </w:pPr>
      <w:r w:rsidRPr="008172CB">
        <w:rPr>
          <w:rFonts w:ascii="Arial" w:eastAsia="Times New Roman" w:hAnsi="Arial" w:cs="Arial"/>
          <w:b/>
          <w:bCs/>
          <w:kern w:val="0"/>
          <w:sz w:val="22"/>
          <w:szCs w:val="22"/>
          <w:lang w:eastAsia="en-IN"/>
        </w:rPr>
        <w:t xml:space="preserve"> Transgenics, RNAi, and Other Biotechnological Tools in Mulberry Breeding</w:t>
      </w:r>
    </w:p>
    <w:p w14:paraId="4BCB7BF4" w14:textId="77777777" w:rsidR="008172CB" w:rsidRPr="008172CB" w:rsidRDefault="008172CB" w:rsidP="008172CB">
      <w:pPr>
        <w:pStyle w:val="NormalWeb"/>
        <w:ind w:firstLine="720"/>
        <w:jc w:val="both"/>
        <w:rPr>
          <w:rFonts w:ascii="Arial" w:hAnsi="Arial" w:cs="Arial"/>
          <w:sz w:val="20"/>
          <w:szCs w:val="20"/>
        </w:rPr>
      </w:pPr>
      <w:r w:rsidRPr="008172CB">
        <w:rPr>
          <w:rFonts w:ascii="Arial" w:hAnsi="Arial" w:cs="Arial"/>
          <w:sz w:val="20"/>
          <w:szCs w:val="20"/>
        </w:rPr>
        <w:t xml:space="preserve">Transgenic approaches have been employed to enhance resilience in mulberry to abiotic stresses, thereby indirectly improving leaf quality for silkworm nutrition. For instance, the overexpression of the Arabidopsis </w:t>
      </w:r>
      <w:r w:rsidRPr="008172CB">
        <w:rPr>
          <w:rStyle w:val="Emphasis"/>
          <w:rFonts w:ascii="Arial" w:eastAsiaTheme="majorEastAsia" w:hAnsi="Arial" w:cs="Arial"/>
          <w:sz w:val="20"/>
          <w:szCs w:val="20"/>
        </w:rPr>
        <w:t>AtSHN1</w:t>
      </w:r>
      <w:r w:rsidRPr="008172CB">
        <w:rPr>
          <w:rFonts w:ascii="Arial" w:hAnsi="Arial" w:cs="Arial"/>
          <w:sz w:val="20"/>
          <w:szCs w:val="20"/>
        </w:rPr>
        <w:t xml:space="preserve"> gene in Indian mulberry (</w:t>
      </w:r>
      <w:r w:rsidRPr="008172CB">
        <w:rPr>
          <w:rStyle w:val="Emphasis"/>
          <w:rFonts w:ascii="Arial" w:eastAsiaTheme="majorEastAsia" w:hAnsi="Arial" w:cs="Arial"/>
          <w:sz w:val="20"/>
          <w:szCs w:val="20"/>
        </w:rPr>
        <w:t>Morus indica</w:t>
      </w:r>
      <w:r w:rsidRPr="008172CB">
        <w:rPr>
          <w:rFonts w:ascii="Arial" w:hAnsi="Arial" w:cs="Arial"/>
          <w:sz w:val="20"/>
          <w:szCs w:val="20"/>
        </w:rPr>
        <w:t xml:space="preserve">) led to increased leaf surface wax content, which improved leaf moisture retention and reduced post-harvest water loss. These modifications resulted in enhanced drought and salinity tolerance without adversely affecting leaf quality for silkworms (Sajeevan </w:t>
      </w:r>
      <w:r w:rsidRPr="008172CB">
        <w:rPr>
          <w:rFonts w:ascii="Arial" w:hAnsi="Arial" w:cs="Arial"/>
          <w:i/>
          <w:iCs/>
          <w:sz w:val="20"/>
          <w:szCs w:val="20"/>
        </w:rPr>
        <w:t>et al.,</w:t>
      </w:r>
      <w:r w:rsidRPr="008172CB">
        <w:rPr>
          <w:rFonts w:ascii="Arial" w:hAnsi="Arial" w:cs="Arial"/>
          <w:sz w:val="20"/>
          <w:szCs w:val="20"/>
        </w:rPr>
        <w:t xml:space="preserve"> 2017; Sarkar </w:t>
      </w:r>
      <w:r w:rsidRPr="008172CB">
        <w:rPr>
          <w:rFonts w:ascii="Arial" w:hAnsi="Arial" w:cs="Arial"/>
          <w:i/>
          <w:iCs/>
          <w:sz w:val="20"/>
          <w:szCs w:val="20"/>
        </w:rPr>
        <w:t>et al.,</w:t>
      </w:r>
      <w:r w:rsidRPr="008172CB">
        <w:rPr>
          <w:rFonts w:ascii="Arial" w:hAnsi="Arial" w:cs="Arial"/>
          <w:sz w:val="20"/>
          <w:szCs w:val="20"/>
        </w:rPr>
        <w:t xml:space="preserve"> 2025).</w:t>
      </w:r>
    </w:p>
    <w:p w14:paraId="585F204C" w14:textId="77777777" w:rsidR="008172CB" w:rsidRPr="008172CB" w:rsidRDefault="008172CB" w:rsidP="008172CB">
      <w:pPr>
        <w:pStyle w:val="NormalWeb"/>
        <w:ind w:firstLine="720"/>
        <w:jc w:val="both"/>
        <w:rPr>
          <w:rFonts w:ascii="Arial" w:hAnsi="Arial" w:cs="Arial"/>
          <w:sz w:val="20"/>
          <w:szCs w:val="20"/>
        </w:rPr>
      </w:pPr>
      <w:r w:rsidRPr="008172CB">
        <w:rPr>
          <w:rFonts w:ascii="Arial" w:hAnsi="Arial" w:cs="Arial"/>
          <w:sz w:val="20"/>
          <w:szCs w:val="20"/>
        </w:rPr>
        <w:t xml:space="preserve">RNA interference (RNAi) technology has been utilized to target specific genes in mulberry, aiming to reduce anti-nutritional factors. For example, studies have focused on the elimination of serine protease inhibitors (SPIs) from mulberry leaves, which are known to </w:t>
      </w:r>
      <w:r w:rsidRPr="008172CB">
        <w:rPr>
          <w:rFonts w:ascii="Arial" w:hAnsi="Arial" w:cs="Arial"/>
          <w:sz w:val="20"/>
          <w:szCs w:val="20"/>
        </w:rPr>
        <w:lastRenderedPageBreak/>
        <w:t xml:space="preserve">affect protein digestion in silkworms. Processing techniques such as high-temperature treatments have been explored to inactivate these inhibitors, thereby improving the nutritional quality of mulberry leaves (Luo </w:t>
      </w:r>
      <w:r w:rsidRPr="008172CB">
        <w:rPr>
          <w:rFonts w:ascii="Arial" w:hAnsi="Arial" w:cs="Arial"/>
          <w:i/>
          <w:iCs/>
          <w:sz w:val="20"/>
          <w:szCs w:val="20"/>
        </w:rPr>
        <w:t>et al.,</w:t>
      </w:r>
      <w:r w:rsidRPr="008172CB">
        <w:rPr>
          <w:rFonts w:ascii="Arial" w:hAnsi="Arial" w:cs="Arial"/>
          <w:sz w:val="20"/>
          <w:szCs w:val="20"/>
        </w:rPr>
        <w:t xml:space="preserve"> 2022).</w:t>
      </w:r>
    </w:p>
    <w:p w14:paraId="5466E996" w14:textId="6F6E47E8" w:rsidR="008172CB" w:rsidRPr="008172CB" w:rsidRDefault="008172CB" w:rsidP="008172CB">
      <w:pPr>
        <w:pStyle w:val="ListParagraph"/>
        <w:numPr>
          <w:ilvl w:val="0"/>
          <w:numId w:val="33"/>
        </w:numPr>
        <w:jc w:val="both"/>
        <w:rPr>
          <w:rFonts w:ascii="Arial" w:eastAsia="Times New Roman" w:hAnsi="Arial" w:cs="Arial"/>
          <w:b/>
          <w:bCs/>
          <w:kern w:val="0"/>
          <w:sz w:val="22"/>
          <w:szCs w:val="22"/>
          <w:lang w:eastAsia="en-IN"/>
        </w:rPr>
      </w:pPr>
      <w:r w:rsidRPr="008172CB">
        <w:rPr>
          <w:rFonts w:ascii="Arial" w:eastAsia="Times New Roman" w:hAnsi="Arial" w:cs="Arial"/>
          <w:b/>
          <w:bCs/>
          <w:kern w:val="0"/>
          <w:sz w:val="22"/>
          <w:szCs w:val="22"/>
          <w:lang w:eastAsia="en-IN"/>
        </w:rPr>
        <w:t>CHALLENGES AND FUTURE DIRECTIONS</w:t>
      </w:r>
    </w:p>
    <w:p w14:paraId="0B1C0180" w14:textId="77777777" w:rsidR="008172CB" w:rsidRPr="008172CB" w:rsidRDefault="008172CB" w:rsidP="008172CB">
      <w:pPr>
        <w:pStyle w:val="NormalWeb"/>
        <w:ind w:firstLine="720"/>
        <w:jc w:val="both"/>
        <w:rPr>
          <w:rFonts w:ascii="Arial" w:hAnsi="Arial" w:cs="Arial"/>
          <w:sz w:val="20"/>
          <w:szCs w:val="20"/>
        </w:rPr>
      </w:pPr>
      <w:r w:rsidRPr="008172CB">
        <w:rPr>
          <w:rFonts w:ascii="Arial" w:hAnsi="Arial" w:cs="Arial"/>
          <w:sz w:val="20"/>
          <w:szCs w:val="20"/>
        </w:rPr>
        <w:t xml:space="preserve">Mulberry molecular improvement faces several </w:t>
      </w:r>
      <w:r w:rsidRPr="008172CB">
        <w:rPr>
          <w:rStyle w:val="Strong"/>
          <w:rFonts w:ascii="Arial" w:eastAsiaTheme="majorEastAsia" w:hAnsi="Arial" w:cs="Arial"/>
          <w:b w:val="0"/>
          <w:bCs w:val="0"/>
          <w:sz w:val="20"/>
          <w:szCs w:val="20"/>
        </w:rPr>
        <w:t>technical hurdles</w:t>
      </w:r>
      <w:r w:rsidRPr="008172CB">
        <w:rPr>
          <w:rFonts w:ascii="Arial" w:hAnsi="Arial" w:cs="Arial"/>
          <w:sz w:val="20"/>
          <w:szCs w:val="20"/>
        </w:rPr>
        <w:t xml:space="preserve">, particularly in reliable transformation, regeneration, and stable expression of engineered or edited genes. While transient transformation protocols (e.g. via </w:t>
      </w:r>
      <w:r w:rsidRPr="008172CB">
        <w:rPr>
          <w:rStyle w:val="Emphasis"/>
          <w:rFonts w:ascii="Arial" w:eastAsiaTheme="majorEastAsia" w:hAnsi="Arial" w:cs="Arial"/>
          <w:sz w:val="20"/>
          <w:szCs w:val="20"/>
        </w:rPr>
        <w:t>Agrobacterium tumefaciens</w:t>
      </w:r>
      <w:r w:rsidRPr="008172CB">
        <w:rPr>
          <w:rFonts w:ascii="Arial" w:hAnsi="Arial" w:cs="Arial"/>
          <w:sz w:val="20"/>
          <w:szCs w:val="20"/>
        </w:rPr>
        <w:t xml:space="preserve">-mediated vacuum infiltration and sonication) have recently been optimized for rapid gene function assays in </w:t>
      </w:r>
      <w:r w:rsidRPr="008172CB">
        <w:rPr>
          <w:rStyle w:val="Emphasis"/>
          <w:rFonts w:ascii="Arial" w:eastAsiaTheme="majorEastAsia" w:hAnsi="Arial" w:cs="Arial"/>
          <w:sz w:val="20"/>
          <w:szCs w:val="20"/>
        </w:rPr>
        <w:t>Morus</w:t>
      </w:r>
      <w:r w:rsidRPr="008172CB">
        <w:rPr>
          <w:rFonts w:ascii="Arial" w:hAnsi="Arial" w:cs="Arial"/>
          <w:sz w:val="20"/>
          <w:szCs w:val="20"/>
        </w:rPr>
        <w:t xml:space="preserve"> spp., they do not yet substitute for stable transformation required for breeding improvements (Mo </w:t>
      </w:r>
      <w:r w:rsidRPr="008172CB">
        <w:rPr>
          <w:rFonts w:ascii="Arial" w:hAnsi="Arial" w:cs="Arial"/>
          <w:i/>
          <w:iCs/>
          <w:sz w:val="20"/>
          <w:szCs w:val="20"/>
        </w:rPr>
        <w:t>et al.,</w:t>
      </w:r>
      <w:r w:rsidRPr="008172CB">
        <w:rPr>
          <w:rFonts w:ascii="Arial" w:hAnsi="Arial" w:cs="Arial"/>
          <w:sz w:val="20"/>
          <w:szCs w:val="20"/>
        </w:rPr>
        <w:t xml:space="preserve"> 2024). Regeneration efficiency remains genotype-dependent and low in many mulberry cultivars, hindering the deployment of CRISPR/Cas9 or transgenics for feed-quality traits. For example, transformation in </w:t>
      </w:r>
      <w:r w:rsidRPr="008172CB">
        <w:rPr>
          <w:rStyle w:val="Emphasis"/>
          <w:rFonts w:ascii="Arial" w:eastAsiaTheme="majorEastAsia" w:hAnsi="Arial" w:cs="Arial"/>
          <w:sz w:val="20"/>
          <w:szCs w:val="20"/>
        </w:rPr>
        <w:t>Morus indica</w:t>
      </w:r>
      <w:r w:rsidRPr="008172CB">
        <w:rPr>
          <w:rFonts w:ascii="Arial" w:hAnsi="Arial" w:cs="Arial"/>
          <w:sz w:val="20"/>
          <w:szCs w:val="20"/>
        </w:rPr>
        <w:t xml:space="preserve"> cv. K2 via </w:t>
      </w:r>
      <w:r w:rsidRPr="008172CB">
        <w:rPr>
          <w:rStyle w:val="Emphasis"/>
          <w:rFonts w:ascii="Arial" w:eastAsiaTheme="majorEastAsia" w:hAnsi="Arial" w:cs="Arial"/>
          <w:sz w:val="20"/>
          <w:szCs w:val="20"/>
        </w:rPr>
        <w:t>A. tumefaciens</w:t>
      </w:r>
      <w:r w:rsidRPr="008172CB">
        <w:rPr>
          <w:rFonts w:ascii="Arial" w:hAnsi="Arial" w:cs="Arial"/>
          <w:sz w:val="20"/>
          <w:szCs w:val="20"/>
        </w:rPr>
        <w:t xml:space="preserve"> shows good transient expression but declines in stability over time in many tissues (Indian mulberry transformation work). Moreover, protocols for shoot regeneration from explants are more developed in paper mulberry and related species than in commercial </w:t>
      </w:r>
      <w:r w:rsidRPr="008172CB">
        <w:rPr>
          <w:rStyle w:val="Emphasis"/>
          <w:rFonts w:ascii="Arial" w:eastAsiaTheme="majorEastAsia" w:hAnsi="Arial" w:cs="Arial"/>
          <w:sz w:val="20"/>
          <w:szCs w:val="20"/>
        </w:rPr>
        <w:t>Morus alba</w:t>
      </w:r>
      <w:r w:rsidRPr="008172CB">
        <w:rPr>
          <w:rFonts w:ascii="Arial" w:hAnsi="Arial" w:cs="Arial"/>
          <w:sz w:val="20"/>
          <w:szCs w:val="20"/>
        </w:rPr>
        <w:t xml:space="preserve"> or high-feed-quality genotypes (Cui </w:t>
      </w:r>
      <w:r w:rsidRPr="008172CB">
        <w:rPr>
          <w:rFonts w:ascii="Arial" w:hAnsi="Arial" w:cs="Arial"/>
          <w:i/>
          <w:iCs/>
          <w:sz w:val="20"/>
          <w:szCs w:val="20"/>
        </w:rPr>
        <w:t>et al.,</w:t>
      </w:r>
      <w:r w:rsidRPr="008172CB">
        <w:rPr>
          <w:rFonts w:ascii="Arial" w:hAnsi="Arial" w:cs="Arial"/>
          <w:sz w:val="20"/>
          <w:szCs w:val="20"/>
        </w:rPr>
        <w:t xml:space="preserve"> 2020). These technical limitations slow down functional validation of candidate genes, deployment of molecular breeding, and precision editing for traits like protein content, amino acid balance, or DNJ modulation.</w:t>
      </w:r>
    </w:p>
    <w:p w14:paraId="4C725574" w14:textId="77777777" w:rsidR="008172CB" w:rsidRPr="008172CB" w:rsidRDefault="008172CB" w:rsidP="008172CB">
      <w:pPr>
        <w:pStyle w:val="NormalWeb"/>
        <w:ind w:firstLine="720"/>
        <w:jc w:val="both"/>
        <w:rPr>
          <w:rFonts w:ascii="Arial" w:hAnsi="Arial" w:cs="Arial"/>
          <w:sz w:val="20"/>
          <w:szCs w:val="20"/>
        </w:rPr>
      </w:pPr>
      <w:r w:rsidRPr="008172CB">
        <w:rPr>
          <w:rFonts w:ascii="Arial" w:hAnsi="Arial" w:cs="Arial"/>
          <w:sz w:val="20"/>
          <w:szCs w:val="20"/>
        </w:rPr>
        <w:t xml:space="preserve">Beyond technical issues, </w:t>
      </w:r>
      <w:r w:rsidRPr="008172CB">
        <w:rPr>
          <w:rStyle w:val="Strong"/>
          <w:rFonts w:ascii="Arial" w:eastAsiaTheme="majorEastAsia" w:hAnsi="Arial" w:cs="Arial"/>
          <w:b w:val="0"/>
          <w:bCs w:val="0"/>
          <w:sz w:val="20"/>
          <w:szCs w:val="20"/>
        </w:rPr>
        <w:t>trade-offs and socio-environmental factors</w:t>
      </w:r>
      <w:r w:rsidRPr="008172CB">
        <w:rPr>
          <w:rFonts w:ascii="Arial" w:hAnsi="Arial" w:cs="Arial"/>
          <w:sz w:val="20"/>
          <w:szCs w:val="20"/>
        </w:rPr>
        <w:t xml:space="preserve"> pose significant challenges to future progress. Enhancing nutritional traits such as increasing leaf protein, essential amino acids, or soluble sugars may inadvertently increase anti-nutritional compounds (e.g. phenolics, tannins) or reduce plant resistance to pests or environmental stresses. Studies of mulberry genotypes for animal feed show considerable variability; some genotypes with high crude protein also show higher tannin or saponin levels, which may affect digestibility or palatability (</w:t>
      </w:r>
      <w:proofErr w:type="spellStart"/>
      <w:r w:rsidRPr="008172CB">
        <w:rPr>
          <w:rFonts w:ascii="Arial" w:hAnsi="Arial" w:cs="Arial"/>
          <w:sz w:val="20"/>
          <w:szCs w:val="20"/>
        </w:rPr>
        <w:t>Mithilasri</w:t>
      </w:r>
      <w:proofErr w:type="spellEnd"/>
      <w:r w:rsidRPr="008172CB">
        <w:rPr>
          <w:rFonts w:ascii="Arial" w:hAnsi="Arial" w:cs="Arial"/>
          <w:sz w:val="20"/>
          <w:szCs w:val="20"/>
        </w:rPr>
        <w:t xml:space="preserve"> </w:t>
      </w:r>
      <w:r w:rsidRPr="008172CB">
        <w:rPr>
          <w:rFonts w:ascii="Arial" w:hAnsi="Arial" w:cs="Arial"/>
          <w:i/>
          <w:iCs/>
          <w:sz w:val="20"/>
          <w:szCs w:val="20"/>
        </w:rPr>
        <w:t>et al.,</w:t>
      </w:r>
      <w:r w:rsidRPr="008172CB">
        <w:rPr>
          <w:rFonts w:ascii="Arial" w:hAnsi="Arial" w:cs="Arial"/>
          <w:sz w:val="20"/>
          <w:szCs w:val="20"/>
        </w:rPr>
        <w:t xml:space="preserve"> 2023).</w:t>
      </w:r>
      <w:r w:rsidRPr="008172CB">
        <w:rPr>
          <w:rFonts w:ascii="Arial" w:hAnsi="Arial" w:cs="Arial"/>
          <w:b/>
          <w:bCs/>
          <w:sz w:val="20"/>
          <w:szCs w:val="20"/>
        </w:rPr>
        <w:t xml:space="preserve"> </w:t>
      </w:r>
      <w:r w:rsidRPr="008172CB">
        <w:rPr>
          <w:rFonts w:ascii="Arial" w:hAnsi="Arial" w:cs="Arial"/>
          <w:sz w:val="20"/>
          <w:szCs w:val="20"/>
        </w:rPr>
        <w:t xml:space="preserve">Climate change adds further complexity, changing temperature, humidity, and drought stress alter leaf chemistry (both nutritive and secondary metabolite profiles), which may reduce consistency of feed quality and thus silkworm performance (Manzoor &amp; Qayoom, 2024; Kaushik </w:t>
      </w:r>
      <w:r w:rsidRPr="008172CB">
        <w:rPr>
          <w:rFonts w:ascii="Arial" w:hAnsi="Arial" w:cs="Arial"/>
          <w:i/>
          <w:iCs/>
          <w:sz w:val="20"/>
          <w:szCs w:val="20"/>
        </w:rPr>
        <w:t>et al.,</w:t>
      </w:r>
      <w:r w:rsidRPr="008172CB">
        <w:rPr>
          <w:rFonts w:ascii="Arial" w:hAnsi="Arial" w:cs="Arial"/>
          <w:sz w:val="20"/>
          <w:szCs w:val="20"/>
        </w:rPr>
        <w:t xml:space="preserve"> 2025). Finally, policy, regulatory approval (especially for edited or transgenic lines), biosafety evaluation, and farmer acceptance are not trivial. Regulatory frameworks for genome editing are evolving (some regions exempting certain edited plants), but public perception, cost, propagation infrastructure, and seed/plant distribution systems remain bottlenecks. For improved adoption, molecular tools must be paired with extension work, cost-benefit demonstration, and risk assessment to ensure that innovations reach sericulture farmers and deliver improvements sustainably.</w:t>
      </w:r>
    </w:p>
    <w:p w14:paraId="594527B1" w14:textId="57302B1F" w:rsidR="008172CB" w:rsidRPr="008172CB" w:rsidRDefault="008172CB" w:rsidP="008172CB">
      <w:pPr>
        <w:pStyle w:val="ListParagraph"/>
        <w:numPr>
          <w:ilvl w:val="0"/>
          <w:numId w:val="33"/>
        </w:numPr>
        <w:jc w:val="both"/>
        <w:rPr>
          <w:rFonts w:ascii="Arial" w:eastAsia="Times New Roman" w:hAnsi="Arial" w:cs="Arial"/>
          <w:b/>
          <w:bCs/>
          <w:kern w:val="0"/>
          <w:sz w:val="22"/>
          <w:szCs w:val="22"/>
          <w:lang w:eastAsia="en-IN"/>
        </w:rPr>
      </w:pPr>
      <w:r w:rsidRPr="008172CB">
        <w:rPr>
          <w:rFonts w:ascii="Arial" w:eastAsia="Times New Roman" w:hAnsi="Arial" w:cs="Arial"/>
          <w:b/>
          <w:bCs/>
          <w:kern w:val="0"/>
          <w:sz w:val="22"/>
          <w:szCs w:val="22"/>
          <w:lang w:eastAsia="en-IN"/>
        </w:rPr>
        <w:t>CONCLUSION</w:t>
      </w:r>
    </w:p>
    <w:p w14:paraId="4CAB3415" w14:textId="0E15A207" w:rsidR="00315186" w:rsidRPr="008172CB" w:rsidRDefault="00571EF6" w:rsidP="008172CB">
      <w:pPr>
        <w:pStyle w:val="NormalWeb"/>
        <w:ind w:firstLine="720"/>
        <w:jc w:val="both"/>
        <w:rPr>
          <w:rFonts w:ascii="Arial" w:hAnsi="Arial" w:cs="Arial"/>
          <w:sz w:val="20"/>
          <w:szCs w:val="20"/>
        </w:rPr>
      </w:pPr>
      <w:r w:rsidRPr="00571EF6">
        <w:rPr>
          <w:rFonts w:ascii="Arial" w:hAnsi="Arial" w:cs="Arial"/>
          <w:sz w:val="20"/>
          <w:szCs w:val="20"/>
          <w:lang w:val="en-US"/>
        </w:rPr>
        <w:t>Significant progress has been made in understanding and improving mulberry (</w:t>
      </w:r>
      <w:r w:rsidRPr="00571EF6">
        <w:rPr>
          <w:rFonts w:ascii="Arial" w:hAnsi="Arial" w:cs="Arial"/>
          <w:i/>
          <w:iCs/>
          <w:sz w:val="20"/>
          <w:szCs w:val="20"/>
          <w:lang w:val="en-US"/>
        </w:rPr>
        <w:t xml:space="preserve">Morus </w:t>
      </w:r>
      <w:r w:rsidRPr="00571EF6">
        <w:rPr>
          <w:rFonts w:ascii="Arial" w:hAnsi="Arial" w:cs="Arial"/>
          <w:sz w:val="20"/>
          <w:szCs w:val="20"/>
          <w:lang w:val="en-US"/>
        </w:rPr>
        <w:t xml:space="preserve">spp.) leaf feed quality for Bombyx mori. High-quality genome assemblies, pangenomes, and multi-omics studies have revealed key genes and pathways controlling macronutrients, amino acids, sugars, and bioactive secondary metabolites such as flavonoids and 1-deoxynojirimycin. Functional genomics and molecular breeding approaches, including marker-assisted and genomic selection, have identified candidate genes and regulatory networks that influence leaf nutritional traits and stress responses. Multi-omics and feeding studies demonstrate how cultivar and environmental interactions shape leaf composition and affect silkworm growth, cocoon yield, and silk quality. Despite technical challenges in transformation, regeneration, and trait trade-offs, available molecular resources provide a foundation for precision breeding. Overall, integrating these molecular </w:t>
      </w:r>
      <w:r w:rsidRPr="00571EF6">
        <w:rPr>
          <w:rFonts w:ascii="Arial" w:hAnsi="Arial" w:cs="Arial"/>
          <w:sz w:val="20"/>
          <w:szCs w:val="20"/>
          <w:lang w:val="en-US"/>
        </w:rPr>
        <w:lastRenderedPageBreak/>
        <w:t>insights with traditional breeding offers a pathway to consistently enhance mulberry feed quality and silkworm performance.</w:t>
      </w:r>
    </w:p>
    <w:p w14:paraId="734CF8AF" w14:textId="28AA7797" w:rsidR="00860000" w:rsidRDefault="00860000" w:rsidP="00441B6F">
      <w:pPr>
        <w:pStyle w:val="ReferHead"/>
        <w:spacing w:after="0"/>
        <w:jc w:val="both"/>
        <w:rPr>
          <w:rFonts w:ascii="Arial" w:hAnsi="Arial" w:cs="Arial"/>
        </w:rPr>
      </w:pPr>
    </w:p>
    <w:p w14:paraId="2EBAAAD5" w14:textId="4A387216" w:rsidR="009E41A1" w:rsidRDefault="009E41A1" w:rsidP="00441B6F">
      <w:pPr>
        <w:pStyle w:val="ReferHead"/>
        <w:spacing w:after="0"/>
        <w:jc w:val="both"/>
        <w:rPr>
          <w:rFonts w:ascii="Arial" w:hAnsi="Arial" w:cs="Arial"/>
        </w:rPr>
      </w:pPr>
    </w:p>
    <w:p w14:paraId="727DA57C" w14:textId="59426AAD" w:rsidR="009E41A1" w:rsidRDefault="009E41A1" w:rsidP="00441B6F">
      <w:pPr>
        <w:pStyle w:val="ReferHead"/>
        <w:spacing w:after="0"/>
        <w:jc w:val="both"/>
        <w:rPr>
          <w:rFonts w:ascii="Arial" w:hAnsi="Arial" w:cs="Arial"/>
        </w:rPr>
      </w:pPr>
    </w:p>
    <w:p w14:paraId="6CB7DD3A" w14:textId="77777777" w:rsidR="009E41A1" w:rsidRPr="00046C34" w:rsidRDefault="009E41A1" w:rsidP="009E41A1">
      <w:pPr>
        <w:rPr>
          <w:rFonts w:ascii="Calibri" w:eastAsia="Calibri" w:hAnsi="Calibri"/>
          <w:kern w:val="2"/>
          <w:highlight w:val="yellow"/>
        </w:rPr>
      </w:pPr>
      <w:bookmarkStart w:id="0" w:name="_Hlk204003461"/>
      <w:r w:rsidRPr="00046C34">
        <w:rPr>
          <w:rFonts w:ascii="Calibri" w:eastAsia="Calibri" w:hAnsi="Calibri"/>
          <w:kern w:val="2"/>
          <w:highlight w:val="yellow"/>
        </w:rPr>
        <w:t>Disclaimer (Artificial intelligence)</w:t>
      </w:r>
    </w:p>
    <w:p w14:paraId="64AEFA1F" w14:textId="77777777" w:rsidR="009E41A1" w:rsidRPr="00046C34" w:rsidRDefault="009E41A1" w:rsidP="009E41A1">
      <w:pPr>
        <w:rPr>
          <w:rFonts w:ascii="Calibri" w:eastAsia="Calibri" w:hAnsi="Calibri"/>
          <w:kern w:val="2"/>
          <w:highlight w:val="yellow"/>
        </w:rPr>
      </w:pPr>
      <w:r w:rsidRPr="00046C34">
        <w:rPr>
          <w:rFonts w:ascii="Calibri" w:eastAsia="Calibri" w:hAnsi="Calibri"/>
          <w:kern w:val="2"/>
          <w:highlight w:val="yellow"/>
        </w:rPr>
        <w:t xml:space="preserve">Option 1: </w:t>
      </w:r>
    </w:p>
    <w:p w14:paraId="27BE6170" w14:textId="77777777" w:rsidR="009E41A1" w:rsidRPr="00046C34" w:rsidRDefault="009E41A1" w:rsidP="009E41A1">
      <w:pPr>
        <w:rPr>
          <w:rFonts w:ascii="Calibri" w:eastAsia="Calibri" w:hAnsi="Calibri"/>
          <w:kern w:val="2"/>
          <w:highlight w:val="yellow"/>
        </w:rPr>
      </w:pPr>
      <w:r w:rsidRPr="00046C34">
        <w:rPr>
          <w:rFonts w:ascii="Calibri" w:eastAsia="Calibri" w:hAnsi="Calibri"/>
          <w:kern w:val="2"/>
          <w:highlight w:val="yellow"/>
        </w:rPr>
        <w:t xml:space="preserve">Author(s) hereby declare that NO generative AI technologies such as Large Language Models (ChatGPT, COPILOT, etc.) and text-to-image generators have been used during the writing or editing of this manuscript. </w:t>
      </w:r>
    </w:p>
    <w:bookmarkEnd w:id="0"/>
    <w:p w14:paraId="64034696" w14:textId="77777777" w:rsidR="009E41A1" w:rsidRPr="008172CB" w:rsidRDefault="009E41A1" w:rsidP="00441B6F">
      <w:pPr>
        <w:pStyle w:val="ReferHead"/>
        <w:spacing w:after="0"/>
        <w:jc w:val="both"/>
        <w:rPr>
          <w:rFonts w:ascii="Arial" w:hAnsi="Arial" w:cs="Arial"/>
        </w:rPr>
      </w:pPr>
    </w:p>
    <w:p w14:paraId="6AED543F" w14:textId="77777777" w:rsidR="00B01FCD" w:rsidRPr="008172CB" w:rsidRDefault="00B01FCD" w:rsidP="00441B6F">
      <w:pPr>
        <w:pStyle w:val="ReferHead"/>
        <w:spacing w:after="0"/>
        <w:jc w:val="both"/>
        <w:rPr>
          <w:rFonts w:ascii="Arial" w:hAnsi="Arial" w:cs="Arial"/>
        </w:rPr>
      </w:pPr>
      <w:r w:rsidRPr="008172CB">
        <w:rPr>
          <w:rFonts w:ascii="Arial" w:hAnsi="Arial" w:cs="Arial"/>
        </w:rPr>
        <w:t>References</w:t>
      </w:r>
    </w:p>
    <w:p w14:paraId="2DC5ECB3" w14:textId="77777777" w:rsidR="00790ADA" w:rsidRPr="008172CB" w:rsidRDefault="00790ADA" w:rsidP="00441B6F">
      <w:pPr>
        <w:pStyle w:val="ReferHead"/>
        <w:spacing w:after="0"/>
        <w:jc w:val="both"/>
        <w:rPr>
          <w:rFonts w:ascii="Arial" w:hAnsi="Arial" w:cs="Arial"/>
        </w:rPr>
      </w:pPr>
    </w:p>
    <w:p w14:paraId="4C03CD6F" w14:textId="77777777" w:rsidR="008172CB" w:rsidRPr="008172CB" w:rsidRDefault="008172CB" w:rsidP="008172CB">
      <w:pPr>
        <w:pStyle w:val="ListParagraph"/>
        <w:numPr>
          <w:ilvl w:val="0"/>
          <w:numId w:val="34"/>
        </w:numPr>
        <w:jc w:val="both"/>
        <w:rPr>
          <w:rFonts w:ascii="Arial" w:hAnsi="Arial" w:cs="Arial"/>
          <w:sz w:val="20"/>
          <w:szCs w:val="20"/>
        </w:rPr>
      </w:pPr>
      <w:proofErr w:type="spellStart"/>
      <w:r w:rsidRPr="008172CB">
        <w:rPr>
          <w:rFonts w:ascii="Arial" w:hAnsi="Arial" w:cs="Arial"/>
          <w:sz w:val="20"/>
          <w:szCs w:val="20"/>
        </w:rPr>
        <w:t>Alfazairy</w:t>
      </w:r>
      <w:proofErr w:type="spellEnd"/>
      <w:r w:rsidRPr="008172CB">
        <w:rPr>
          <w:rFonts w:ascii="Arial" w:hAnsi="Arial" w:cs="Arial"/>
          <w:sz w:val="20"/>
          <w:szCs w:val="20"/>
        </w:rPr>
        <w:t xml:space="preserve">, A. A., </w:t>
      </w:r>
      <w:proofErr w:type="spellStart"/>
      <w:r w:rsidRPr="008172CB">
        <w:rPr>
          <w:rFonts w:ascii="Arial" w:hAnsi="Arial" w:cs="Arial"/>
          <w:sz w:val="20"/>
          <w:szCs w:val="20"/>
        </w:rPr>
        <w:t>Elsakhawy</w:t>
      </w:r>
      <w:proofErr w:type="spellEnd"/>
      <w:r w:rsidRPr="008172CB">
        <w:rPr>
          <w:rFonts w:ascii="Arial" w:hAnsi="Arial" w:cs="Arial"/>
          <w:sz w:val="20"/>
          <w:szCs w:val="20"/>
        </w:rPr>
        <w:t>, D. A., El-</w:t>
      </w:r>
      <w:proofErr w:type="spellStart"/>
      <w:r w:rsidRPr="008172CB">
        <w:rPr>
          <w:rFonts w:ascii="Arial" w:hAnsi="Arial" w:cs="Arial"/>
          <w:sz w:val="20"/>
          <w:szCs w:val="20"/>
        </w:rPr>
        <w:t>Meniawi</w:t>
      </w:r>
      <w:proofErr w:type="spellEnd"/>
      <w:r w:rsidRPr="008172CB">
        <w:rPr>
          <w:rFonts w:ascii="Arial" w:hAnsi="Arial" w:cs="Arial"/>
          <w:sz w:val="20"/>
          <w:szCs w:val="20"/>
        </w:rPr>
        <w:t xml:space="preserve">, F. A., Hashem, M., &amp; </w:t>
      </w:r>
      <w:proofErr w:type="spellStart"/>
      <w:r w:rsidRPr="008172CB">
        <w:rPr>
          <w:rFonts w:ascii="Arial" w:hAnsi="Arial" w:cs="Arial"/>
          <w:sz w:val="20"/>
          <w:szCs w:val="20"/>
        </w:rPr>
        <w:t>Rawash</w:t>
      </w:r>
      <w:proofErr w:type="spellEnd"/>
      <w:r w:rsidRPr="008172CB">
        <w:rPr>
          <w:rFonts w:ascii="Arial" w:hAnsi="Arial" w:cs="Arial"/>
          <w:sz w:val="20"/>
          <w:szCs w:val="20"/>
        </w:rPr>
        <w:t>, I. A. (2024). Effects of mulberry leaf enrichment with Lepidium sativum L. seed powder suspension on the economic parameters of Bombyx mori L. </w:t>
      </w:r>
      <w:r w:rsidRPr="008172CB">
        <w:rPr>
          <w:rFonts w:ascii="Arial" w:hAnsi="Arial" w:cs="Arial"/>
          <w:i/>
          <w:iCs/>
          <w:sz w:val="20"/>
          <w:szCs w:val="20"/>
        </w:rPr>
        <w:t>Scientific Reports</w:t>
      </w:r>
      <w:r w:rsidRPr="008172CB">
        <w:rPr>
          <w:rFonts w:ascii="Arial" w:hAnsi="Arial" w:cs="Arial"/>
          <w:sz w:val="20"/>
          <w:szCs w:val="20"/>
        </w:rPr>
        <w:t>, </w:t>
      </w:r>
      <w:r w:rsidRPr="008172CB">
        <w:rPr>
          <w:rFonts w:ascii="Arial" w:hAnsi="Arial" w:cs="Arial"/>
          <w:i/>
          <w:iCs/>
          <w:sz w:val="20"/>
          <w:szCs w:val="20"/>
        </w:rPr>
        <w:t>14</w:t>
      </w:r>
      <w:r w:rsidRPr="008172CB">
        <w:rPr>
          <w:rFonts w:ascii="Arial" w:hAnsi="Arial" w:cs="Arial"/>
          <w:sz w:val="20"/>
          <w:szCs w:val="20"/>
        </w:rPr>
        <w:t>(1), 19600.</w:t>
      </w:r>
    </w:p>
    <w:p w14:paraId="0F2204A7" w14:textId="77777777" w:rsidR="00404A1F" w:rsidRPr="00404A1F" w:rsidRDefault="00404A1F" w:rsidP="008172CB">
      <w:pPr>
        <w:pStyle w:val="ListParagraph"/>
        <w:numPr>
          <w:ilvl w:val="0"/>
          <w:numId w:val="34"/>
        </w:numPr>
        <w:jc w:val="both"/>
        <w:rPr>
          <w:rFonts w:ascii="Arial" w:hAnsi="Arial" w:cs="Arial"/>
          <w:sz w:val="20"/>
          <w:szCs w:val="20"/>
        </w:rPr>
      </w:pPr>
      <w:r w:rsidRPr="00404A1F">
        <w:rPr>
          <w:rFonts w:ascii="Arial" w:hAnsi="Arial" w:cs="Arial"/>
          <w:sz w:val="20"/>
          <w:szCs w:val="20"/>
          <w:lang w:val="en-US"/>
        </w:rPr>
        <w:t>Aruna, N., Saranya, M., &amp; Parthiban, K. T. (2025). Molecular Characterization of Mulberry Germplasm through ISSR Markers. </w:t>
      </w:r>
      <w:r w:rsidRPr="00404A1F">
        <w:rPr>
          <w:rFonts w:ascii="Arial" w:hAnsi="Arial" w:cs="Arial"/>
          <w:i/>
          <w:iCs/>
          <w:sz w:val="20"/>
          <w:szCs w:val="20"/>
          <w:lang w:val="en-US"/>
        </w:rPr>
        <w:t>International Journal of Plant &amp; Soil Science</w:t>
      </w:r>
      <w:r w:rsidRPr="00404A1F">
        <w:rPr>
          <w:rFonts w:ascii="Arial" w:hAnsi="Arial" w:cs="Arial"/>
          <w:sz w:val="20"/>
          <w:szCs w:val="20"/>
          <w:lang w:val="en-US"/>
        </w:rPr>
        <w:t>, </w:t>
      </w:r>
      <w:r w:rsidRPr="00404A1F">
        <w:rPr>
          <w:rFonts w:ascii="Arial" w:hAnsi="Arial" w:cs="Arial"/>
          <w:i/>
          <w:iCs/>
          <w:sz w:val="20"/>
          <w:szCs w:val="20"/>
          <w:lang w:val="en-US"/>
        </w:rPr>
        <w:t>37</w:t>
      </w:r>
      <w:r w:rsidRPr="00404A1F">
        <w:rPr>
          <w:rFonts w:ascii="Arial" w:hAnsi="Arial" w:cs="Arial"/>
          <w:sz w:val="20"/>
          <w:szCs w:val="20"/>
          <w:lang w:val="en-US"/>
        </w:rPr>
        <w:t>(9), 249-257.</w:t>
      </w:r>
    </w:p>
    <w:p w14:paraId="48ECFE61" w14:textId="16B74014" w:rsidR="008172CB" w:rsidRPr="008172CB" w:rsidRDefault="008172CB" w:rsidP="008172CB">
      <w:pPr>
        <w:pStyle w:val="ListParagraph"/>
        <w:numPr>
          <w:ilvl w:val="0"/>
          <w:numId w:val="34"/>
        </w:numPr>
        <w:jc w:val="both"/>
        <w:rPr>
          <w:rFonts w:ascii="Arial" w:hAnsi="Arial" w:cs="Arial"/>
          <w:sz w:val="20"/>
          <w:szCs w:val="20"/>
        </w:rPr>
      </w:pPr>
      <w:r w:rsidRPr="008172CB">
        <w:rPr>
          <w:rFonts w:ascii="Arial" w:hAnsi="Arial" w:cs="Arial"/>
          <w:sz w:val="20"/>
          <w:szCs w:val="20"/>
        </w:rPr>
        <w:t>Chen, G., Li, D., Yao, P., Chen, F., Yuan, J., Ma, B., ... &amp; He, N. (2024). Metabolic and transcriptional analysis reveals flavonoid involvement in the drought stress response of mulberry leaves. </w:t>
      </w:r>
      <w:r w:rsidRPr="008172CB">
        <w:rPr>
          <w:rFonts w:ascii="Arial" w:hAnsi="Arial" w:cs="Arial"/>
          <w:i/>
          <w:iCs/>
          <w:sz w:val="20"/>
          <w:szCs w:val="20"/>
        </w:rPr>
        <w:t>International Journal of Molecular Sciences</w:t>
      </w:r>
      <w:r w:rsidRPr="008172CB">
        <w:rPr>
          <w:rFonts w:ascii="Arial" w:hAnsi="Arial" w:cs="Arial"/>
          <w:sz w:val="20"/>
          <w:szCs w:val="20"/>
        </w:rPr>
        <w:t>, </w:t>
      </w:r>
      <w:r w:rsidRPr="008172CB">
        <w:rPr>
          <w:rFonts w:ascii="Arial" w:hAnsi="Arial" w:cs="Arial"/>
          <w:i/>
          <w:iCs/>
          <w:sz w:val="20"/>
          <w:szCs w:val="20"/>
        </w:rPr>
        <w:t>25</w:t>
      </w:r>
      <w:r w:rsidRPr="008172CB">
        <w:rPr>
          <w:rFonts w:ascii="Arial" w:hAnsi="Arial" w:cs="Arial"/>
          <w:sz w:val="20"/>
          <w:szCs w:val="20"/>
        </w:rPr>
        <w:t>(13), 7417.</w:t>
      </w:r>
    </w:p>
    <w:p w14:paraId="46E7AE06" w14:textId="77777777" w:rsidR="008172CB" w:rsidRPr="008172CB" w:rsidRDefault="008172CB" w:rsidP="008172CB">
      <w:pPr>
        <w:pStyle w:val="ListParagraph"/>
        <w:numPr>
          <w:ilvl w:val="0"/>
          <w:numId w:val="34"/>
        </w:numPr>
        <w:jc w:val="both"/>
        <w:rPr>
          <w:rFonts w:ascii="Arial" w:hAnsi="Arial" w:cs="Arial"/>
          <w:sz w:val="20"/>
          <w:szCs w:val="20"/>
        </w:rPr>
      </w:pPr>
      <w:r w:rsidRPr="008172CB">
        <w:rPr>
          <w:rFonts w:ascii="Arial" w:hAnsi="Arial" w:cs="Arial"/>
          <w:sz w:val="20"/>
          <w:szCs w:val="20"/>
        </w:rPr>
        <w:t xml:space="preserve">Cui, S., Ren, Y., Hao, Y., Zhang, J., Chen, Z., Zou, J., ... &amp; Chen, X. (2020). An efficient protocol for regenerating shoots from paper mulberry (Broussonetia </w:t>
      </w:r>
      <w:proofErr w:type="spellStart"/>
      <w:r w:rsidRPr="008172CB">
        <w:rPr>
          <w:rFonts w:ascii="Arial" w:hAnsi="Arial" w:cs="Arial"/>
          <w:sz w:val="20"/>
          <w:szCs w:val="20"/>
        </w:rPr>
        <w:t>papyrifera</w:t>
      </w:r>
      <w:proofErr w:type="spellEnd"/>
      <w:r w:rsidRPr="008172CB">
        <w:rPr>
          <w:rFonts w:ascii="Arial" w:hAnsi="Arial" w:cs="Arial"/>
          <w:sz w:val="20"/>
          <w:szCs w:val="20"/>
        </w:rPr>
        <w:t>) leaf explants. </w:t>
      </w:r>
      <w:r w:rsidRPr="008172CB">
        <w:rPr>
          <w:rFonts w:ascii="Arial" w:hAnsi="Arial" w:cs="Arial"/>
          <w:i/>
          <w:iCs/>
          <w:sz w:val="20"/>
          <w:szCs w:val="20"/>
        </w:rPr>
        <w:t>Open Life Sciences</w:t>
      </w:r>
      <w:r w:rsidRPr="008172CB">
        <w:rPr>
          <w:rFonts w:ascii="Arial" w:hAnsi="Arial" w:cs="Arial"/>
          <w:sz w:val="20"/>
          <w:szCs w:val="20"/>
        </w:rPr>
        <w:t>, </w:t>
      </w:r>
      <w:r w:rsidRPr="008172CB">
        <w:rPr>
          <w:rFonts w:ascii="Arial" w:hAnsi="Arial" w:cs="Arial"/>
          <w:i/>
          <w:iCs/>
          <w:sz w:val="20"/>
          <w:szCs w:val="20"/>
        </w:rPr>
        <w:t>15</w:t>
      </w:r>
      <w:r w:rsidRPr="008172CB">
        <w:rPr>
          <w:rFonts w:ascii="Arial" w:hAnsi="Arial" w:cs="Arial"/>
          <w:sz w:val="20"/>
          <w:szCs w:val="20"/>
        </w:rPr>
        <w:t>(1), 318-325.</w:t>
      </w:r>
    </w:p>
    <w:p w14:paraId="410BED67" w14:textId="77777777" w:rsidR="008172CB" w:rsidRPr="008172CB" w:rsidRDefault="008172CB" w:rsidP="008172CB">
      <w:pPr>
        <w:pStyle w:val="ListParagraph"/>
        <w:numPr>
          <w:ilvl w:val="0"/>
          <w:numId w:val="34"/>
        </w:numPr>
        <w:jc w:val="both"/>
        <w:rPr>
          <w:rFonts w:ascii="Arial" w:hAnsi="Arial" w:cs="Arial"/>
          <w:sz w:val="20"/>
          <w:szCs w:val="20"/>
        </w:rPr>
      </w:pPr>
      <w:r w:rsidRPr="008172CB">
        <w:rPr>
          <w:rFonts w:ascii="Arial" w:hAnsi="Arial" w:cs="Arial"/>
          <w:sz w:val="20"/>
          <w:szCs w:val="20"/>
        </w:rPr>
        <w:t xml:space="preserve">Dai, F., Zhuo, X., Luo, G., Wang, Z., Xu, Y., Wang, D., ... &amp; Tang, C. (2023). Genomic resequencing unravels the genetic basis of domestication, expansion, and trait improvement in Morus </w:t>
      </w:r>
      <w:proofErr w:type="spellStart"/>
      <w:r w:rsidRPr="008172CB">
        <w:rPr>
          <w:rFonts w:ascii="Arial" w:hAnsi="Arial" w:cs="Arial"/>
          <w:sz w:val="20"/>
          <w:szCs w:val="20"/>
        </w:rPr>
        <w:t>atropurpurea</w:t>
      </w:r>
      <w:proofErr w:type="spellEnd"/>
      <w:r w:rsidRPr="008172CB">
        <w:rPr>
          <w:rFonts w:ascii="Arial" w:hAnsi="Arial" w:cs="Arial"/>
          <w:sz w:val="20"/>
          <w:szCs w:val="20"/>
        </w:rPr>
        <w:t>. </w:t>
      </w:r>
      <w:r w:rsidRPr="008172CB">
        <w:rPr>
          <w:rFonts w:ascii="Arial" w:hAnsi="Arial" w:cs="Arial"/>
          <w:i/>
          <w:iCs/>
          <w:sz w:val="20"/>
          <w:szCs w:val="20"/>
        </w:rPr>
        <w:t>Advanced Science</w:t>
      </w:r>
      <w:r w:rsidRPr="008172CB">
        <w:rPr>
          <w:rFonts w:ascii="Arial" w:hAnsi="Arial" w:cs="Arial"/>
          <w:sz w:val="20"/>
          <w:szCs w:val="20"/>
        </w:rPr>
        <w:t>, </w:t>
      </w:r>
      <w:r w:rsidRPr="008172CB">
        <w:rPr>
          <w:rFonts w:ascii="Arial" w:hAnsi="Arial" w:cs="Arial"/>
          <w:i/>
          <w:iCs/>
          <w:sz w:val="20"/>
          <w:szCs w:val="20"/>
        </w:rPr>
        <w:t>10</w:t>
      </w:r>
      <w:r w:rsidRPr="008172CB">
        <w:rPr>
          <w:rFonts w:ascii="Arial" w:hAnsi="Arial" w:cs="Arial"/>
          <w:sz w:val="20"/>
          <w:szCs w:val="20"/>
        </w:rPr>
        <w:t>(24), 2300039.</w:t>
      </w:r>
    </w:p>
    <w:p w14:paraId="019F5E5D" w14:textId="77777777" w:rsidR="008172CB" w:rsidRPr="008172CB" w:rsidRDefault="008172CB" w:rsidP="008172CB">
      <w:pPr>
        <w:pStyle w:val="ListParagraph"/>
        <w:numPr>
          <w:ilvl w:val="0"/>
          <w:numId w:val="34"/>
        </w:numPr>
        <w:jc w:val="both"/>
        <w:rPr>
          <w:rFonts w:ascii="Arial" w:hAnsi="Arial" w:cs="Arial"/>
          <w:sz w:val="20"/>
          <w:szCs w:val="20"/>
        </w:rPr>
      </w:pPr>
      <w:r w:rsidRPr="008172CB">
        <w:rPr>
          <w:rFonts w:ascii="Arial" w:hAnsi="Arial" w:cs="Arial"/>
          <w:sz w:val="20"/>
          <w:szCs w:val="20"/>
        </w:rPr>
        <w:t xml:space="preserve">Dai, J., Wu, Y., Liu, J., Wei, L., Zeng, Y., Liu, S., ... &amp; Huang, G. (2025). Genome-wide identification and expression analysis of </w:t>
      </w:r>
      <w:proofErr w:type="spellStart"/>
      <w:r w:rsidRPr="008172CB">
        <w:rPr>
          <w:rFonts w:ascii="Arial" w:hAnsi="Arial" w:cs="Arial"/>
          <w:sz w:val="20"/>
          <w:szCs w:val="20"/>
        </w:rPr>
        <w:t>Dof</w:t>
      </w:r>
      <w:proofErr w:type="spellEnd"/>
      <w:r w:rsidRPr="008172CB">
        <w:rPr>
          <w:rFonts w:ascii="Arial" w:hAnsi="Arial" w:cs="Arial"/>
          <w:sz w:val="20"/>
          <w:szCs w:val="20"/>
        </w:rPr>
        <w:t xml:space="preserve"> gene family members in mulberry trees (Morus notabilis L.) under drought stress. </w:t>
      </w:r>
      <w:r w:rsidRPr="008172CB">
        <w:rPr>
          <w:rFonts w:ascii="Arial" w:hAnsi="Arial" w:cs="Arial"/>
          <w:i/>
          <w:iCs/>
          <w:sz w:val="20"/>
          <w:szCs w:val="20"/>
        </w:rPr>
        <w:t>BMC genomics</w:t>
      </w:r>
      <w:r w:rsidRPr="008172CB">
        <w:rPr>
          <w:rFonts w:ascii="Arial" w:hAnsi="Arial" w:cs="Arial"/>
          <w:sz w:val="20"/>
          <w:szCs w:val="20"/>
        </w:rPr>
        <w:t>, </w:t>
      </w:r>
      <w:r w:rsidRPr="008172CB">
        <w:rPr>
          <w:rFonts w:ascii="Arial" w:hAnsi="Arial" w:cs="Arial"/>
          <w:i/>
          <w:iCs/>
          <w:sz w:val="20"/>
          <w:szCs w:val="20"/>
        </w:rPr>
        <w:t>26</w:t>
      </w:r>
      <w:r w:rsidRPr="008172CB">
        <w:rPr>
          <w:rFonts w:ascii="Arial" w:hAnsi="Arial" w:cs="Arial"/>
          <w:sz w:val="20"/>
          <w:szCs w:val="20"/>
        </w:rPr>
        <w:t>(1), 744.</w:t>
      </w:r>
    </w:p>
    <w:p w14:paraId="59F3D65F" w14:textId="77777777" w:rsidR="008172CB" w:rsidRPr="008172CB" w:rsidRDefault="008172CB" w:rsidP="008172CB">
      <w:pPr>
        <w:pStyle w:val="ListParagraph"/>
        <w:numPr>
          <w:ilvl w:val="0"/>
          <w:numId w:val="34"/>
        </w:numPr>
        <w:jc w:val="both"/>
        <w:rPr>
          <w:rFonts w:ascii="Arial" w:hAnsi="Arial" w:cs="Arial"/>
          <w:sz w:val="20"/>
          <w:szCs w:val="20"/>
        </w:rPr>
      </w:pPr>
      <w:proofErr w:type="spellStart"/>
      <w:r w:rsidRPr="008172CB">
        <w:rPr>
          <w:rFonts w:ascii="Arial" w:hAnsi="Arial" w:cs="Arial"/>
          <w:sz w:val="20"/>
          <w:szCs w:val="20"/>
        </w:rPr>
        <w:t>Doliș</w:t>
      </w:r>
      <w:proofErr w:type="spellEnd"/>
      <w:r w:rsidRPr="008172CB">
        <w:rPr>
          <w:rFonts w:ascii="Arial" w:hAnsi="Arial" w:cs="Arial"/>
          <w:sz w:val="20"/>
          <w:szCs w:val="20"/>
        </w:rPr>
        <w:t xml:space="preserve">, M. G., </w:t>
      </w:r>
      <w:proofErr w:type="spellStart"/>
      <w:r w:rsidRPr="008172CB">
        <w:rPr>
          <w:rFonts w:ascii="Arial" w:hAnsi="Arial" w:cs="Arial"/>
          <w:sz w:val="20"/>
          <w:szCs w:val="20"/>
        </w:rPr>
        <w:t>Pânzaru</w:t>
      </w:r>
      <w:proofErr w:type="spellEnd"/>
      <w:r w:rsidRPr="008172CB">
        <w:rPr>
          <w:rFonts w:ascii="Arial" w:hAnsi="Arial" w:cs="Arial"/>
          <w:sz w:val="20"/>
          <w:szCs w:val="20"/>
        </w:rPr>
        <w:t xml:space="preserve">, C., </w:t>
      </w:r>
      <w:proofErr w:type="spellStart"/>
      <w:r w:rsidRPr="008172CB">
        <w:rPr>
          <w:rFonts w:ascii="Arial" w:hAnsi="Arial" w:cs="Arial"/>
          <w:sz w:val="20"/>
          <w:szCs w:val="20"/>
        </w:rPr>
        <w:t>Usturoi</w:t>
      </w:r>
      <w:proofErr w:type="spellEnd"/>
      <w:r w:rsidRPr="008172CB">
        <w:rPr>
          <w:rFonts w:ascii="Arial" w:hAnsi="Arial" w:cs="Arial"/>
          <w:sz w:val="20"/>
          <w:szCs w:val="20"/>
        </w:rPr>
        <w:t xml:space="preserve">, M. G., </w:t>
      </w:r>
      <w:proofErr w:type="spellStart"/>
      <w:r w:rsidRPr="008172CB">
        <w:rPr>
          <w:rFonts w:ascii="Arial" w:hAnsi="Arial" w:cs="Arial"/>
          <w:sz w:val="20"/>
          <w:szCs w:val="20"/>
        </w:rPr>
        <w:t>Usturoi</w:t>
      </w:r>
      <w:proofErr w:type="spellEnd"/>
      <w:r w:rsidRPr="008172CB">
        <w:rPr>
          <w:rFonts w:ascii="Arial" w:hAnsi="Arial" w:cs="Arial"/>
          <w:sz w:val="20"/>
          <w:szCs w:val="20"/>
        </w:rPr>
        <w:t>, A., Radu-Rusu, C. G., &amp; Davidescu, M. A. (2024). On the digestibility of mulberry leaf fed to Bombyx mori larvae. </w:t>
      </w:r>
      <w:r w:rsidRPr="008172CB">
        <w:rPr>
          <w:rFonts w:ascii="Arial" w:hAnsi="Arial" w:cs="Arial"/>
          <w:i/>
          <w:iCs/>
          <w:sz w:val="20"/>
          <w:szCs w:val="20"/>
        </w:rPr>
        <w:t>Agriculture</w:t>
      </w:r>
      <w:r w:rsidRPr="008172CB">
        <w:rPr>
          <w:rFonts w:ascii="Arial" w:hAnsi="Arial" w:cs="Arial"/>
          <w:sz w:val="20"/>
          <w:szCs w:val="20"/>
        </w:rPr>
        <w:t>, </w:t>
      </w:r>
      <w:r w:rsidRPr="008172CB">
        <w:rPr>
          <w:rFonts w:ascii="Arial" w:hAnsi="Arial" w:cs="Arial"/>
          <w:i/>
          <w:iCs/>
          <w:sz w:val="20"/>
          <w:szCs w:val="20"/>
        </w:rPr>
        <w:t>14</w:t>
      </w:r>
      <w:r w:rsidRPr="008172CB">
        <w:rPr>
          <w:rFonts w:ascii="Arial" w:hAnsi="Arial" w:cs="Arial"/>
          <w:sz w:val="20"/>
          <w:szCs w:val="20"/>
        </w:rPr>
        <w:t>(8), 1394.</w:t>
      </w:r>
    </w:p>
    <w:p w14:paraId="7A73EA61" w14:textId="77777777" w:rsidR="008172CB" w:rsidRPr="008172CB" w:rsidRDefault="008172CB" w:rsidP="008172CB">
      <w:pPr>
        <w:pStyle w:val="ListParagraph"/>
        <w:numPr>
          <w:ilvl w:val="0"/>
          <w:numId w:val="34"/>
        </w:numPr>
        <w:jc w:val="both"/>
        <w:rPr>
          <w:rFonts w:ascii="Arial" w:hAnsi="Arial" w:cs="Arial"/>
          <w:sz w:val="20"/>
          <w:szCs w:val="20"/>
        </w:rPr>
      </w:pPr>
      <w:r w:rsidRPr="008172CB">
        <w:rPr>
          <w:rFonts w:ascii="Arial" w:hAnsi="Arial" w:cs="Arial"/>
          <w:sz w:val="20"/>
          <w:szCs w:val="20"/>
        </w:rPr>
        <w:t>Dou, H., Sun, J., Wang, T., Bi, S., Feng, X., Sun, H., &amp; Quan, J. E. (2024). Transcriptomic profiling and discovery of key transcription factors involved in adventitious roots formation from root cuttings of mulberry. </w:t>
      </w:r>
      <w:r w:rsidRPr="008172CB">
        <w:rPr>
          <w:rFonts w:ascii="Arial" w:hAnsi="Arial" w:cs="Arial"/>
          <w:i/>
          <w:iCs/>
          <w:sz w:val="20"/>
          <w:szCs w:val="20"/>
        </w:rPr>
        <w:t>BMC genomics</w:t>
      </w:r>
      <w:r w:rsidRPr="008172CB">
        <w:rPr>
          <w:rFonts w:ascii="Arial" w:hAnsi="Arial" w:cs="Arial"/>
          <w:sz w:val="20"/>
          <w:szCs w:val="20"/>
        </w:rPr>
        <w:t>, </w:t>
      </w:r>
      <w:r w:rsidRPr="008172CB">
        <w:rPr>
          <w:rFonts w:ascii="Arial" w:hAnsi="Arial" w:cs="Arial"/>
          <w:i/>
          <w:iCs/>
          <w:sz w:val="20"/>
          <w:szCs w:val="20"/>
        </w:rPr>
        <w:t>25</w:t>
      </w:r>
      <w:r w:rsidRPr="008172CB">
        <w:rPr>
          <w:rFonts w:ascii="Arial" w:hAnsi="Arial" w:cs="Arial"/>
          <w:sz w:val="20"/>
          <w:szCs w:val="20"/>
        </w:rPr>
        <w:t>(1), 693.</w:t>
      </w:r>
    </w:p>
    <w:p w14:paraId="4BF377CF" w14:textId="77777777" w:rsidR="008172CB" w:rsidRPr="008172CB" w:rsidRDefault="008172CB" w:rsidP="008172CB">
      <w:pPr>
        <w:pStyle w:val="ListParagraph"/>
        <w:numPr>
          <w:ilvl w:val="0"/>
          <w:numId w:val="34"/>
        </w:numPr>
        <w:jc w:val="both"/>
        <w:rPr>
          <w:rFonts w:ascii="Arial" w:hAnsi="Arial" w:cs="Arial"/>
          <w:sz w:val="20"/>
          <w:szCs w:val="20"/>
        </w:rPr>
      </w:pPr>
      <w:r w:rsidRPr="008172CB">
        <w:rPr>
          <w:rFonts w:ascii="Arial" w:hAnsi="Arial" w:cs="Arial"/>
          <w:sz w:val="20"/>
          <w:szCs w:val="20"/>
        </w:rPr>
        <w:t>Hăbeanu, M., Gheorghe, A., Dinita, G., &amp; Mihalcea, T. (2024). An in-depth insight into the profile, mechanisms, functions, and transfer of essential amino acids from mulberry leaves to silkworm Bombyx mori L. pupae and fish. </w:t>
      </w:r>
      <w:r w:rsidRPr="008172CB">
        <w:rPr>
          <w:rFonts w:ascii="Arial" w:hAnsi="Arial" w:cs="Arial"/>
          <w:i/>
          <w:iCs/>
          <w:sz w:val="20"/>
          <w:szCs w:val="20"/>
        </w:rPr>
        <w:t>Insects</w:t>
      </w:r>
      <w:r w:rsidRPr="008172CB">
        <w:rPr>
          <w:rFonts w:ascii="Arial" w:hAnsi="Arial" w:cs="Arial"/>
          <w:sz w:val="20"/>
          <w:szCs w:val="20"/>
        </w:rPr>
        <w:t>, </w:t>
      </w:r>
      <w:r w:rsidRPr="008172CB">
        <w:rPr>
          <w:rFonts w:ascii="Arial" w:hAnsi="Arial" w:cs="Arial"/>
          <w:i/>
          <w:iCs/>
          <w:sz w:val="20"/>
          <w:szCs w:val="20"/>
        </w:rPr>
        <w:t>15</w:t>
      </w:r>
      <w:r w:rsidRPr="008172CB">
        <w:rPr>
          <w:rFonts w:ascii="Arial" w:hAnsi="Arial" w:cs="Arial"/>
          <w:sz w:val="20"/>
          <w:szCs w:val="20"/>
        </w:rPr>
        <w:t>(5), 332.</w:t>
      </w:r>
    </w:p>
    <w:p w14:paraId="564821AE" w14:textId="77777777" w:rsidR="008172CB" w:rsidRPr="008172CB" w:rsidRDefault="008172CB" w:rsidP="008172CB">
      <w:pPr>
        <w:pStyle w:val="ListParagraph"/>
        <w:numPr>
          <w:ilvl w:val="0"/>
          <w:numId w:val="34"/>
        </w:numPr>
        <w:jc w:val="both"/>
        <w:rPr>
          <w:rFonts w:ascii="Arial" w:hAnsi="Arial" w:cs="Arial"/>
          <w:sz w:val="20"/>
          <w:szCs w:val="20"/>
        </w:rPr>
      </w:pPr>
      <w:r w:rsidRPr="008172CB">
        <w:rPr>
          <w:rFonts w:ascii="Arial" w:hAnsi="Arial" w:cs="Arial"/>
          <w:sz w:val="20"/>
          <w:szCs w:val="20"/>
        </w:rPr>
        <w:t>Hassan, F. U., Arshad, M. A., Li, M., Rehman, M. S. U., Loor, J. J., &amp; Huang, J. (2020). Potential of mulberry leaf biomass and its flavonoids to improve production and health in ruminants: Mechanistic insights and prospects. </w:t>
      </w:r>
      <w:r w:rsidRPr="008172CB">
        <w:rPr>
          <w:rFonts w:ascii="Arial" w:hAnsi="Arial" w:cs="Arial"/>
          <w:i/>
          <w:iCs/>
          <w:sz w:val="20"/>
          <w:szCs w:val="20"/>
        </w:rPr>
        <w:t>Animals</w:t>
      </w:r>
      <w:r w:rsidRPr="008172CB">
        <w:rPr>
          <w:rFonts w:ascii="Arial" w:hAnsi="Arial" w:cs="Arial"/>
          <w:sz w:val="20"/>
          <w:szCs w:val="20"/>
        </w:rPr>
        <w:t>, </w:t>
      </w:r>
      <w:r w:rsidRPr="008172CB">
        <w:rPr>
          <w:rFonts w:ascii="Arial" w:hAnsi="Arial" w:cs="Arial"/>
          <w:i/>
          <w:iCs/>
          <w:sz w:val="20"/>
          <w:szCs w:val="20"/>
        </w:rPr>
        <w:t>10</w:t>
      </w:r>
      <w:r w:rsidRPr="008172CB">
        <w:rPr>
          <w:rFonts w:ascii="Arial" w:hAnsi="Arial" w:cs="Arial"/>
          <w:sz w:val="20"/>
          <w:szCs w:val="20"/>
        </w:rPr>
        <w:t>(11), 2076.</w:t>
      </w:r>
    </w:p>
    <w:p w14:paraId="2840F61D" w14:textId="77777777" w:rsidR="008172CB" w:rsidRPr="008172CB" w:rsidRDefault="008172CB" w:rsidP="008172CB">
      <w:pPr>
        <w:pStyle w:val="ListParagraph"/>
        <w:numPr>
          <w:ilvl w:val="0"/>
          <w:numId w:val="34"/>
        </w:numPr>
        <w:jc w:val="both"/>
        <w:rPr>
          <w:rFonts w:ascii="Arial" w:hAnsi="Arial" w:cs="Arial"/>
          <w:sz w:val="20"/>
          <w:szCs w:val="20"/>
        </w:rPr>
      </w:pPr>
      <w:r w:rsidRPr="008172CB">
        <w:rPr>
          <w:rFonts w:ascii="Arial" w:hAnsi="Arial" w:cs="Arial"/>
          <w:sz w:val="20"/>
          <w:szCs w:val="20"/>
        </w:rPr>
        <w:t>Hou, Z., Xu, D., Deng, N., Li, Y., Yang, L., Li, S., ... &amp; Wang, X. (2021). Comparative proteomics of mulberry leaves at different developmental stages identify novel proteins function related to photosynthesis. </w:t>
      </w:r>
      <w:r w:rsidRPr="008172CB">
        <w:rPr>
          <w:rFonts w:ascii="Arial" w:hAnsi="Arial" w:cs="Arial"/>
          <w:i/>
          <w:iCs/>
          <w:sz w:val="20"/>
          <w:szCs w:val="20"/>
        </w:rPr>
        <w:t>Frontiers in Plant Science</w:t>
      </w:r>
      <w:r w:rsidRPr="008172CB">
        <w:rPr>
          <w:rFonts w:ascii="Arial" w:hAnsi="Arial" w:cs="Arial"/>
          <w:sz w:val="20"/>
          <w:szCs w:val="20"/>
        </w:rPr>
        <w:t>, </w:t>
      </w:r>
      <w:r w:rsidRPr="008172CB">
        <w:rPr>
          <w:rFonts w:ascii="Arial" w:hAnsi="Arial" w:cs="Arial"/>
          <w:i/>
          <w:iCs/>
          <w:sz w:val="20"/>
          <w:szCs w:val="20"/>
        </w:rPr>
        <w:t>12</w:t>
      </w:r>
      <w:r w:rsidRPr="008172CB">
        <w:rPr>
          <w:rFonts w:ascii="Arial" w:hAnsi="Arial" w:cs="Arial"/>
          <w:sz w:val="20"/>
          <w:szCs w:val="20"/>
        </w:rPr>
        <w:t>, 797631.</w:t>
      </w:r>
    </w:p>
    <w:p w14:paraId="5F2E9192" w14:textId="77777777" w:rsidR="008172CB" w:rsidRPr="008172CB" w:rsidRDefault="008172CB" w:rsidP="008172CB">
      <w:pPr>
        <w:pStyle w:val="ListParagraph"/>
        <w:numPr>
          <w:ilvl w:val="0"/>
          <w:numId w:val="34"/>
        </w:numPr>
        <w:jc w:val="both"/>
        <w:rPr>
          <w:rFonts w:ascii="Arial" w:hAnsi="Arial" w:cs="Arial"/>
          <w:sz w:val="20"/>
          <w:szCs w:val="20"/>
        </w:rPr>
      </w:pPr>
      <w:r w:rsidRPr="008172CB">
        <w:rPr>
          <w:rFonts w:ascii="Arial" w:hAnsi="Arial" w:cs="Arial"/>
          <w:sz w:val="20"/>
          <w:szCs w:val="20"/>
        </w:rPr>
        <w:lastRenderedPageBreak/>
        <w:t>Jain, M., Bansal, J., Rajkumar, M. S., Sharma, N., Khurana, J. P., &amp; Khurana, P. (2022). Draft genome sequence of Indian mulberry (Morus indica) provides a resource for functional and translational genomics. </w:t>
      </w:r>
      <w:r w:rsidRPr="008172CB">
        <w:rPr>
          <w:rFonts w:ascii="Arial" w:hAnsi="Arial" w:cs="Arial"/>
          <w:i/>
          <w:iCs/>
          <w:sz w:val="20"/>
          <w:szCs w:val="20"/>
        </w:rPr>
        <w:t>Genomics</w:t>
      </w:r>
      <w:r w:rsidRPr="008172CB">
        <w:rPr>
          <w:rFonts w:ascii="Arial" w:hAnsi="Arial" w:cs="Arial"/>
          <w:sz w:val="20"/>
          <w:szCs w:val="20"/>
        </w:rPr>
        <w:t>, </w:t>
      </w:r>
      <w:r w:rsidRPr="008172CB">
        <w:rPr>
          <w:rFonts w:ascii="Arial" w:hAnsi="Arial" w:cs="Arial"/>
          <w:i/>
          <w:iCs/>
          <w:sz w:val="20"/>
          <w:szCs w:val="20"/>
        </w:rPr>
        <w:t>114</w:t>
      </w:r>
      <w:r w:rsidRPr="008172CB">
        <w:rPr>
          <w:rFonts w:ascii="Arial" w:hAnsi="Arial" w:cs="Arial"/>
          <w:sz w:val="20"/>
          <w:szCs w:val="20"/>
        </w:rPr>
        <w:t>(3), 110346.</w:t>
      </w:r>
    </w:p>
    <w:p w14:paraId="1893827B" w14:textId="77777777" w:rsidR="008172CB" w:rsidRPr="008172CB" w:rsidRDefault="008172CB" w:rsidP="008172CB">
      <w:pPr>
        <w:pStyle w:val="ListParagraph"/>
        <w:numPr>
          <w:ilvl w:val="0"/>
          <w:numId w:val="34"/>
        </w:numPr>
        <w:jc w:val="both"/>
        <w:rPr>
          <w:rFonts w:ascii="Arial" w:hAnsi="Arial" w:cs="Arial"/>
          <w:sz w:val="20"/>
          <w:szCs w:val="20"/>
        </w:rPr>
      </w:pPr>
      <w:r w:rsidRPr="008172CB">
        <w:rPr>
          <w:rFonts w:ascii="Arial" w:hAnsi="Arial" w:cs="Arial"/>
          <w:sz w:val="20"/>
          <w:szCs w:val="20"/>
        </w:rPr>
        <w:t>Jin, X., Ackah, M., Acheampong, A., Zhang, Q., Wang, L., Lin, Q., ... &amp; Zhao, W. (2023). Genome-wide identification of candidate genes associated with heat stress in mulberry (Morus alba L.). </w:t>
      </w:r>
      <w:r w:rsidRPr="008172CB">
        <w:rPr>
          <w:rFonts w:ascii="Arial" w:hAnsi="Arial" w:cs="Arial"/>
          <w:i/>
          <w:iCs/>
          <w:sz w:val="20"/>
          <w:szCs w:val="20"/>
        </w:rPr>
        <w:t>Current Issues in Molecular Biology</w:t>
      </w:r>
      <w:r w:rsidRPr="008172CB">
        <w:rPr>
          <w:rFonts w:ascii="Arial" w:hAnsi="Arial" w:cs="Arial"/>
          <w:sz w:val="20"/>
          <w:szCs w:val="20"/>
        </w:rPr>
        <w:t>, </w:t>
      </w:r>
      <w:r w:rsidRPr="008172CB">
        <w:rPr>
          <w:rFonts w:ascii="Arial" w:hAnsi="Arial" w:cs="Arial"/>
          <w:i/>
          <w:iCs/>
          <w:sz w:val="20"/>
          <w:szCs w:val="20"/>
        </w:rPr>
        <w:t>45</w:t>
      </w:r>
      <w:r w:rsidRPr="008172CB">
        <w:rPr>
          <w:rFonts w:ascii="Arial" w:hAnsi="Arial" w:cs="Arial"/>
          <w:sz w:val="20"/>
          <w:szCs w:val="20"/>
        </w:rPr>
        <w:t>(5), 4151-4167.</w:t>
      </w:r>
    </w:p>
    <w:p w14:paraId="6E01667F" w14:textId="77777777" w:rsidR="008172CB" w:rsidRPr="008172CB" w:rsidRDefault="008172CB" w:rsidP="008172CB">
      <w:pPr>
        <w:pStyle w:val="ListParagraph"/>
        <w:numPr>
          <w:ilvl w:val="0"/>
          <w:numId w:val="34"/>
        </w:numPr>
        <w:jc w:val="both"/>
        <w:rPr>
          <w:rFonts w:ascii="Arial" w:hAnsi="Arial" w:cs="Arial"/>
          <w:i/>
          <w:iCs/>
          <w:sz w:val="20"/>
          <w:szCs w:val="20"/>
        </w:rPr>
      </w:pPr>
      <w:r w:rsidRPr="008172CB">
        <w:rPr>
          <w:rFonts w:ascii="Arial" w:hAnsi="Arial" w:cs="Arial"/>
          <w:sz w:val="20"/>
          <w:szCs w:val="20"/>
        </w:rPr>
        <w:t xml:space="preserve">Kaushik, A., Borah, G., Saikia, S., Kaushiki, B., &amp; Phukan, T. (2025). Climate-resilient sericulture: Strategies for sustainable silk production in a changing climate. </w:t>
      </w:r>
      <w:r w:rsidRPr="008172CB">
        <w:rPr>
          <w:rFonts w:ascii="Arial" w:hAnsi="Arial" w:cs="Arial"/>
          <w:i/>
          <w:iCs/>
          <w:sz w:val="20"/>
          <w:szCs w:val="20"/>
        </w:rPr>
        <w:t>International Journal of Advanced Biochemistry Research, 9</w:t>
      </w:r>
      <w:r w:rsidRPr="008172CB">
        <w:rPr>
          <w:rFonts w:ascii="Arial" w:hAnsi="Arial" w:cs="Arial"/>
          <w:sz w:val="20"/>
          <w:szCs w:val="20"/>
        </w:rPr>
        <w:t>(8), 891-897.</w:t>
      </w:r>
    </w:p>
    <w:p w14:paraId="46C610B8" w14:textId="77777777" w:rsidR="008172CB" w:rsidRPr="008172CB" w:rsidRDefault="008172CB" w:rsidP="008172CB">
      <w:pPr>
        <w:pStyle w:val="ListParagraph"/>
        <w:numPr>
          <w:ilvl w:val="0"/>
          <w:numId w:val="34"/>
        </w:numPr>
        <w:jc w:val="both"/>
        <w:rPr>
          <w:rFonts w:ascii="Arial" w:hAnsi="Arial" w:cs="Arial"/>
          <w:sz w:val="20"/>
          <w:szCs w:val="20"/>
        </w:rPr>
      </w:pPr>
      <w:r w:rsidRPr="008172CB">
        <w:rPr>
          <w:rFonts w:ascii="Arial" w:hAnsi="Arial" w:cs="Arial"/>
          <w:sz w:val="20"/>
          <w:szCs w:val="20"/>
        </w:rPr>
        <w:t>Li, D., Chen, G., Ma, B., Zhong, C., &amp; He, N. (2020). Metabolic profiling and transcriptome analysis of mulberry leaves provide insights into flavonoid biosynthesis. </w:t>
      </w:r>
      <w:r w:rsidRPr="008172CB">
        <w:rPr>
          <w:rFonts w:ascii="Arial" w:hAnsi="Arial" w:cs="Arial"/>
          <w:i/>
          <w:iCs/>
          <w:sz w:val="20"/>
          <w:szCs w:val="20"/>
        </w:rPr>
        <w:t>Journal of Agricultural and Food Chemistry</w:t>
      </w:r>
      <w:r w:rsidRPr="008172CB">
        <w:rPr>
          <w:rFonts w:ascii="Arial" w:hAnsi="Arial" w:cs="Arial"/>
          <w:sz w:val="20"/>
          <w:szCs w:val="20"/>
        </w:rPr>
        <w:t>, </w:t>
      </w:r>
      <w:r w:rsidRPr="008172CB">
        <w:rPr>
          <w:rFonts w:ascii="Arial" w:hAnsi="Arial" w:cs="Arial"/>
          <w:i/>
          <w:iCs/>
          <w:sz w:val="20"/>
          <w:szCs w:val="20"/>
        </w:rPr>
        <w:t>68</w:t>
      </w:r>
      <w:r w:rsidRPr="008172CB">
        <w:rPr>
          <w:rFonts w:ascii="Arial" w:hAnsi="Arial" w:cs="Arial"/>
          <w:sz w:val="20"/>
          <w:szCs w:val="20"/>
        </w:rPr>
        <w:t>(5), 1494-1504.</w:t>
      </w:r>
    </w:p>
    <w:p w14:paraId="377C42FA" w14:textId="77777777" w:rsidR="008172CB" w:rsidRPr="008172CB" w:rsidRDefault="008172CB" w:rsidP="008172CB">
      <w:pPr>
        <w:pStyle w:val="ListParagraph"/>
        <w:numPr>
          <w:ilvl w:val="0"/>
          <w:numId w:val="34"/>
        </w:numPr>
        <w:jc w:val="both"/>
        <w:rPr>
          <w:rFonts w:ascii="Arial" w:hAnsi="Arial" w:cs="Arial"/>
          <w:sz w:val="20"/>
          <w:szCs w:val="20"/>
        </w:rPr>
      </w:pPr>
      <w:r w:rsidRPr="008172CB">
        <w:rPr>
          <w:rFonts w:ascii="Arial" w:hAnsi="Arial" w:cs="Arial"/>
          <w:sz w:val="20"/>
          <w:szCs w:val="20"/>
        </w:rPr>
        <w:t xml:space="preserve">Li, R., Su, X., Zhou, R., Zhang, Y., &amp; Wang, T. (2022). Molecular mechanism of mulberry response to drought stress revealed by complementary transcriptomic and </w:t>
      </w:r>
      <w:proofErr w:type="spellStart"/>
      <w:r w:rsidRPr="008172CB">
        <w:rPr>
          <w:rFonts w:ascii="Arial" w:hAnsi="Arial" w:cs="Arial"/>
          <w:sz w:val="20"/>
          <w:szCs w:val="20"/>
        </w:rPr>
        <w:t>iTRAQ</w:t>
      </w:r>
      <w:proofErr w:type="spellEnd"/>
      <w:r w:rsidRPr="008172CB">
        <w:rPr>
          <w:rFonts w:ascii="Arial" w:hAnsi="Arial" w:cs="Arial"/>
          <w:sz w:val="20"/>
          <w:szCs w:val="20"/>
        </w:rPr>
        <w:t xml:space="preserve"> analyses. </w:t>
      </w:r>
      <w:r w:rsidRPr="008172CB">
        <w:rPr>
          <w:rFonts w:ascii="Arial" w:hAnsi="Arial" w:cs="Arial"/>
          <w:i/>
          <w:iCs/>
          <w:sz w:val="20"/>
          <w:szCs w:val="20"/>
        </w:rPr>
        <w:t>BMC Plant Biology</w:t>
      </w:r>
      <w:r w:rsidRPr="008172CB">
        <w:rPr>
          <w:rFonts w:ascii="Arial" w:hAnsi="Arial" w:cs="Arial"/>
          <w:sz w:val="20"/>
          <w:szCs w:val="20"/>
        </w:rPr>
        <w:t>, </w:t>
      </w:r>
      <w:r w:rsidRPr="008172CB">
        <w:rPr>
          <w:rFonts w:ascii="Arial" w:hAnsi="Arial" w:cs="Arial"/>
          <w:i/>
          <w:iCs/>
          <w:sz w:val="20"/>
          <w:szCs w:val="20"/>
        </w:rPr>
        <w:t>22</w:t>
      </w:r>
      <w:r w:rsidRPr="008172CB">
        <w:rPr>
          <w:rFonts w:ascii="Arial" w:hAnsi="Arial" w:cs="Arial"/>
          <w:sz w:val="20"/>
          <w:szCs w:val="20"/>
        </w:rPr>
        <w:t>(1), 36.</w:t>
      </w:r>
    </w:p>
    <w:p w14:paraId="35224C62" w14:textId="77777777" w:rsidR="008172CB" w:rsidRPr="008172CB" w:rsidRDefault="008172CB" w:rsidP="008172CB">
      <w:pPr>
        <w:pStyle w:val="ListParagraph"/>
        <w:numPr>
          <w:ilvl w:val="0"/>
          <w:numId w:val="34"/>
        </w:numPr>
        <w:jc w:val="both"/>
        <w:rPr>
          <w:rFonts w:ascii="Arial" w:hAnsi="Arial" w:cs="Arial"/>
          <w:sz w:val="20"/>
          <w:szCs w:val="20"/>
        </w:rPr>
      </w:pPr>
      <w:r w:rsidRPr="008172CB">
        <w:rPr>
          <w:rFonts w:ascii="Arial" w:hAnsi="Arial" w:cs="Arial"/>
          <w:sz w:val="20"/>
          <w:szCs w:val="20"/>
        </w:rPr>
        <w:t>Liu, D., Qiu, C., Huang, S., Mo, R., Lu, X., Zeng, Y., ... &amp; Lin, Q. (2025). Transcriptome sequencing and metabolome analysis to reveal renewal evidence for drought adaptation in mulberry. </w:t>
      </w:r>
      <w:r w:rsidRPr="008172CB">
        <w:rPr>
          <w:rFonts w:ascii="Arial" w:hAnsi="Arial" w:cs="Arial"/>
          <w:i/>
          <w:iCs/>
          <w:sz w:val="20"/>
          <w:szCs w:val="20"/>
        </w:rPr>
        <w:t>IET Systems Biology</w:t>
      </w:r>
      <w:r w:rsidRPr="008172CB">
        <w:rPr>
          <w:rFonts w:ascii="Arial" w:hAnsi="Arial" w:cs="Arial"/>
          <w:sz w:val="20"/>
          <w:szCs w:val="20"/>
        </w:rPr>
        <w:t>, </w:t>
      </w:r>
      <w:r w:rsidRPr="008172CB">
        <w:rPr>
          <w:rFonts w:ascii="Arial" w:hAnsi="Arial" w:cs="Arial"/>
          <w:i/>
          <w:iCs/>
          <w:sz w:val="20"/>
          <w:szCs w:val="20"/>
        </w:rPr>
        <w:t>19</w:t>
      </w:r>
      <w:r w:rsidRPr="008172CB">
        <w:rPr>
          <w:rFonts w:ascii="Arial" w:hAnsi="Arial" w:cs="Arial"/>
          <w:sz w:val="20"/>
          <w:szCs w:val="20"/>
        </w:rPr>
        <w:t>(1), e70004.</w:t>
      </w:r>
    </w:p>
    <w:p w14:paraId="7FD92417" w14:textId="77777777" w:rsidR="008172CB" w:rsidRPr="008172CB" w:rsidRDefault="008172CB" w:rsidP="008172CB">
      <w:pPr>
        <w:pStyle w:val="ListParagraph"/>
        <w:numPr>
          <w:ilvl w:val="0"/>
          <w:numId w:val="34"/>
        </w:numPr>
        <w:jc w:val="both"/>
        <w:rPr>
          <w:rFonts w:ascii="Arial" w:hAnsi="Arial" w:cs="Arial"/>
          <w:sz w:val="20"/>
          <w:szCs w:val="20"/>
        </w:rPr>
      </w:pPr>
      <w:r w:rsidRPr="008172CB">
        <w:rPr>
          <w:rFonts w:ascii="Arial" w:hAnsi="Arial" w:cs="Arial"/>
          <w:sz w:val="20"/>
          <w:szCs w:val="20"/>
        </w:rPr>
        <w:t>Liu, Y., Guo, P., Wang, J., &amp; Xu, Z. Y. (2023). Growth</w:t>
      </w:r>
      <w:r w:rsidRPr="008172CB">
        <w:rPr>
          <w:rFonts w:ascii="Cambria Math" w:hAnsi="Cambria Math" w:cs="Cambria Math"/>
          <w:sz w:val="20"/>
          <w:szCs w:val="20"/>
        </w:rPr>
        <w:t>‐</w:t>
      </w:r>
      <w:r w:rsidRPr="008172CB">
        <w:rPr>
          <w:rFonts w:ascii="Arial" w:hAnsi="Arial" w:cs="Arial"/>
          <w:sz w:val="20"/>
          <w:szCs w:val="20"/>
        </w:rPr>
        <w:t>regulating factors: conserved and divergent roles in plant growth and development and potential value for crop improvement. </w:t>
      </w:r>
      <w:r w:rsidRPr="008172CB">
        <w:rPr>
          <w:rFonts w:ascii="Arial" w:hAnsi="Arial" w:cs="Arial"/>
          <w:i/>
          <w:iCs/>
          <w:sz w:val="20"/>
          <w:szCs w:val="20"/>
        </w:rPr>
        <w:t>The Plant Journal</w:t>
      </w:r>
      <w:r w:rsidRPr="008172CB">
        <w:rPr>
          <w:rFonts w:ascii="Arial" w:hAnsi="Arial" w:cs="Arial"/>
          <w:sz w:val="20"/>
          <w:szCs w:val="20"/>
        </w:rPr>
        <w:t>, </w:t>
      </w:r>
      <w:r w:rsidRPr="008172CB">
        <w:rPr>
          <w:rFonts w:ascii="Arial" w:hAnsi="Arial" w:cs="Arial"/>
          <w:i/>
          <w:iCs/>
          <w:sz w:val="20"/>
          <w:szCs w:val="20"/>
        </w:rPr>
        <w:t>113</w:t>
      </w:r>
      <w:r w:rsidRPr="008172CB">
        <w:rPr>
          <w:rFonts w:ascii="Arial" w:hAnsi="Arial" w:cs="Arial"/>
          <w:sz w:val="20"/>
          <w:szCs w:val="20"/>
        </w:rPr>
        <w:t>(6), 1122-1145.</w:t>
      </w:r>
    </w:p>
    <w:p w14:paraId="484A740D" w14:textId="77777777" w:rsidR="008172CB" w:rsidRPr="008172CB" w:rsidRDefault="008172CB" w:rsidP="008172CB">
      <w:pPr>
        <w:pStyle w:val="ListParagraph"/>
        <w:numPr>
          <w:ilvl w:val="0"/>
          <w:numId w:val="34"/>
        </w:numPr>
        <w:jc w:val="both"/>
        <w:rPr>
          <w:rFonts w:ascii="Arial" w:hAnsi="Arial" w:cs="Arial"/>
          <w:sz w:val="20"/>
          <w:szCs w:val="20"/>
        </w:rPr>
      </w:pPr>
      <w:r w:rsidRPr="008172CB">
        <w:rPr>
          <w:rFonts w:ascii="Arial" w:hAnsi="Arial" w:cs="Arial"/>
          <w:sz w:val="20"/>
          <w:szCs w:val="20"/>
        </w:rPr>
        <w:t xml:space="preserve">Liu, Y., </w:t>
      </w:r>
      <w:proofErr w:type="spellStart"/>
      <w:r w:rsidRPr="008172CB">
        <w:rPr>
          <w:rFonts w:ascii="Arial" w:hAnsi="Arial" w:cs="Arial"/>
          <w:sz w:val="20"/>
          <w:szCs w:val="20"/>
        </w:rPr>
        <w:t>Lv</w:t>
      </w:r>
      <w:proofErr w:type="spellEnd"/>
      <w:r w:rsidRPr="008172CB">
        <w:rPr>
          <w:rFonts w:ascii="Arial" w:hAnsi="Arial" w:cs="Arial"/>
          <w:sz w:val="20"/>
          <w:szCs w:val="20"/>
        </w:rPr>
        <w:t>, Z., Wei, J., Liu, P., Pan, M., Ma, H., &amp; Lin, T. (2024). Comparative Physiological, Proteomic, and Metabolomic Insights into a Promising Low-Pruning Mulberry Cultivar for Silkworm Rearing. </w:t>
      </w:r>
      <w:r w:rsidRPr="008172CB">
        <w:rPr>
          <w:rFonts w:ascii="Arial" w:hAnsi="Arial" w:cs="Arial"/>
          <w:i/>
          <w:iCs/>
          <w:sz w:val="20"/>
          <w:szCs w:val="20"/>
        </w:rPr>
        <w:t>International Journal of Molecular Sciences</w:t>
      </w:r>
      <w:r w:rsidRPr="008172CB">
        <w:rPr>
          <w:rFonts w:ascii="Arial" w:hAnsi="Arial" w:cs="Arial"/>
          <w:sz w:val="20"/>
          <w:szCs w:val="20"/>
        </w:rPr>
        <w:t>, </w:t>
      </w:r>
      <w:r w:rsidRPr="008172CB">
        <w:rPr>
          <w:rFonts w:ascii="Arial" w:hAnsi="Arial" w:cs="Arial"/>
          <w:i/>
          <w:iCs/>
          <w:sz w:val="20"/>
          <w:szCs w:val="20"/>
        </w:rPr>
        <w:t>25</w:t>
      </w:r>
      <w:r w:rsidRPr="008172CB">
        <w:rPr>
          <w:rFonts w:ascii="Arial" w:hAnsi="Arial" w:cs="Arial"/>
          <w:sz w:val="20"/>
          <w:szCs w:val="20"/>
        </w:rPr>
        <w:t>(24), 13483.</w:t>
      </w:r>
    </w:p>
    <w:p w14:paraId="6B52ED90" w14:textId="77777777" w:rsidR="008172CB" w:rsidRPr="008172CB" w:rsidRDefault="008172CB" w:rsidP="008172CB">
      <w:pPr>
        <w:pStyle w:val="ListParagraph"/>
        <w:numPr>
          <w:ilvl w:val="0"/>
          <w:numId w:val="34"/>
        </w:numPr>
        <w:jc w:val="both"/>
        <w:rPr>
          <w:rFonts w:ascii="Arial" w:hAnsi="Arial" w:cs="Arial"/>
          <w:sz w:val="20"/>
          <w:szCs w:val="20"/>
        </w:rPr>
      </w:pPr>
      <w:r w:rsidRPr="008172CB">
        <w:rPr>
          <w:rFonts w:ascii="Arial" w:hAnsi="Arial" w:cs="Arial"/>
          <w:sz w:val="20"/>
          <w:szCs w:val="20"/>
        </w:rPr>
        <w:t>Lu, N., Zhang, L., Tian, Y., Yang, J., Zheng, S., Wang, L., &amp; Guo, W. (2023). Biosynthetic pathways and related genes regulation of bioactive ingredients in mulberry leaves. </w:t>
      </w:r>
      <w:r w:rsidRPr="008172CB">
        <w:rPr>
          <w:rFonts w:ascii="Arial" w:hAnsi="Arial" w:cs="Arial"/>
          <w:i/>
          <w:iCs/>
          <w:sz w:val="20"/>
          <w:szCs w:val="20"/>
        </w:rPr>
        <w:t xml:space="preserve">Plant </w:t>
      </w:r>
      <w:proofErr w:type="spellStart"/>
      <w:r w:rsidRPr="008172CB">
        <w:rPr>
          <w:rFonts w:ascii="Arial" w:hAnsi="Arial" w:cs="Arial"/>
          <w:i/>
          <w:iCs/>
          <w:sz w:val="20"/>
          <w:szCs w:val="20"/>
        </w:rPr>
        <w:t>Signaling</w:t>
      </w:r>
      <w:proofErr w:type="spellEnd"/>
      <w:r w:rsidRPr="008172CB">
        <w:rPr>
          <w:rFonts w:ascii="Arial" w:hAnsi="Arial" w:cs="Arial"/>
          <w:i/>
          <w:iCs/>
          <w:sz w:val="20"/>
          <w:szCs w:val="20"/>
        </w:rPr>
        <w:t xml:space="preserve"> &amp; </w:t>
      </w:r>
      <w:proofErr w:type="spellStart"/>
      <w:r w:rsidRPr="008172CB">
        <w:rPr>
          <w:rFonts w:ascii="Arial" w:hAnsi="Arial" w:cs="Arial"/>
          <w:i/>
          <w:iCs/>
          <w:sz w:val="20"/>
          <w:szCs w:val="20"/>
        </w:rPr>
        <w:t>Behavior</w:t>
      </w:r>
      <w:proofErr w:type="spellEnd"/>
      <w:r w:rsidRPr="008172CB">
        <w:rPr>
          <w:rFonts w:ascii="Arial" w:hAnsi="Arial" w:cs="Arial"/>
          <w:sz w:val="20"/>
          <w:szCs w:val="20"/>
        </w:rPr>
        <w:t>, </w:t>
      </w:r>
      <w:r w:rsidRPr="008172CB">
        <w:rPr>
          <w:rFonts w:ascii="Arial" w:hAnsi="Arial" w:cs="Arial"/>
          <w:i/>
          <w:iCs/>
          <w:sz w:val="20"/>
          <w:szCs w:val="20"/>
        </w:rPr>
        <w:t>18</w:t>
      </w:r>
      <w:r w:rsidRPr="008172CB">
        <w:rPr>
          <w:rFonts w:ascii="Arial" w:hAnsi="Arial" w:cs="Arial"/>
          <w:sz w:val="20"/>
          <w:szCs w:val="20"/>
        </w:rPr>
        <w:t>(1), 2287881.</w:t>
      </w:r>
    </w:p>
    <w:p w14:paraId="67709B28" w14:textId="77777777" w:rsidR="008172CB" w:rsidRPr="008172CB" w:rsidRDefault="008172CB" w:rsidP="008172CB">
      <w:pPr>
        <w:pStyle w:val="ListParagraph"/>
        <w:numPr>
          <w:ilvl w:val="0"/>
          <w:numId w:val="34"/>
        </w:numPr>
        <w:jc w:val="both"/>
        <w:rPr>
          <w:rFonts w:ascii="Arial" w:hAnsi="Arial" w:cs="Arial"/>
          <w:sz w:val="20"/>
          <w:szCs w:val="20"/>
        </w:rPr>
      </w:pPr>
      <w:r w:rsidRPr="008172CB">
        <w:rPr>
          <w:rFonts w:ascii="Arial" w:hAnsi="Arial" w:cs="Arial"/>
          <w:sz w:val="20"/>
          <w:szCs w:val="20"/>
        </w:rPr>
        <w:t>Luo, Z., Yang, J., Zhang, J., Meng, G., Lu, Q., Yang, X., ... &amp; Li, Y. (2022). Physicochemical properties and elimination of the activity of anti-nutritional serine protease inhibitors from mulberry leaves. </w:t>
      </w:r>
      <w:r w:rsidRPr="008172CB">
        <w:rPr>
          <w:rFonts w:ascii="Arial" w:hAnsi="Arial" w:cs="Arial"/>
          <w:i/>
          <w:iCs/>
          <w:sz w:val="20"/>
          <w:szCs w:val="20"/>
        </w:rPr>
        <w:t>Molecules</w:t>
      </w:r>
      <w:r w:rsidRPr="008172CB">
        <w:rPr>
          <w:rFonts w:ascii="Arial" w:hAnsi="Arial" w:cs="Arial"/>
          <w:sz w:val="20"/>
          <w:szCs w:val="20"/>
        </w:rPr>
        <w:t>, </w:t>
      </w:r>
      <w:r w:rsidRPr="008172CB">
        <w:rPr>
          <w:rFonts w:ascii="Arial" w:hAnsi="Arial" w:cs="Arial"/>
          <w:i/>
          <w:iCs/>
          <w:sz w:val="20"/>
          <w:szCs w:val="20"/>
        </w:rPr>
        <w:t>27</w:t>
      </w:r>
      <w:r w:rsidRPr="008172CB">
        <w:rPr>
          <w:rFonts w:ascii="Arial" w:hAnsi="Arial" w:cs="Arial"/>
          <w:sz w:val="20"/>
          <w:szCs w:val="20"/>
        </w:rPr>
        <w:t>(6), 1820.</w:t>
      </w:r>
    </w:p>
    <w:p w14:paraId="65FD3275" w14:textId="77777777" w:rsidR="008172CB" w:rsidRPr="008172CB" w:rsidRDefault="008172CB" w:rsidP="008172CB">
      <w:pPr>
        <w:pStyle w:val="ListParagraph"/>
        <w:numPr>
          <w:ilvl w:val="0"/>
          <w:numId w:val="34"/>
        </w:numPr>
        <w:jc w:val="both"/>
        <w:rPr>
          <w:rFonts w:ascii="Arial" w:hAnsi="Arial" w:cs="Arial"/>
          <w:sz w:val="20"/>
          <w:szCs w:val="20"/>
        </w:rPr>
      </w:pPr>
      <w:r w:rsidRPr="008172CB">
        <w:rPr>
          <w:rFonts w:ascii="Arial" w:hAnsi="Arial" w:cs="Arial"/>
          <w:sz w:val="20"/>
          <w:szCs w:val="20"/>
        </w:rPr>
        <w:t>Ma, B., Wang, H., Liu, J., Chen, L., Xia, X., Wei, W., ... &amp; He, N. (2023). The gap-free genome of mulberry elucidates the architecture and evolution of polycentric chromosomes. </w:t>
      </w:r>
      <w:r w:rsidRPr="008172CB">
        <w:rPr>
          <w:rFonts w:ascii="Arial" w:hAnsi="Arial" w:cs="Arial"/>
          <w:i/>
          <w:iCs/>
          <w:sz w:val="20"/>
          <w:szCs w:val="20"/>
        </w:rPr>
        <w:t>Horticulture Research</w:t>
      </w:r>
      <w:r w:rsidRPr="008172CB">
        <w:rPr>
          <w:rFonts w:ascii="Arial" w:hAnsi="Arial" w:cs="Arial"/>
          <w:sz w:val="20"/>
          <w:szCs w:val="20"/>
        </w:rPr>
        <w:t>, </w:t>
      </w:r>
      <w:r w:rsidRPr="008172CB">
        <w:rPr>
          <w:rFonts w:ascii="Arial" w:hAnsi="Arial" w:cs="Arial"/>
          <w:i/>
          <w:iCs/>
          <w:sz w:val="20"/>
          <w:szCs w:val="20"/>
        </w:rPr>
        <w:t>10</w:t>
      </w:r>
      <w:r w:rsidRPr="008172CB">
        <w:rPr>
          <w:rFonts w:ascii="Arial" w:hAnsi="Arial" w:cs="Arial"/>
          <w:sz w:val="20"/>
          <w:szCs w:val="20"/>
        </w:rPr>
        <w:t>(7), uhad111.</w:t>
      </w:r>
    </w:p>
    <w:p w14:paraId="3D85A60B" w14:textId="77777777" w:rsidR="008172CB" w:rsidRPr="008172CB" w:rsidRDefault="008172CB" w:rsidP="008172CB">
      <w:pPr>
        <w:pStyle w:val="ListParagraph"/>
        <w:numPr>
          <w:ilvl w:val="0"/>
          <w:numId w:val="34"/>
        </w:numPr>
        <w:jc w:val="both"/>
        <w:rPr>
          <w:rFonts w:ascii="Arial" w:hAnsi="Arial" w:cs="Arial"/>
          <w:sz w:val="20"/>
          <w:szCs w:val="20"/>
        </w:rPr>
      </w:pPr>
      <w:r w:rsidRPr="008172CB">
        <w:rPr>
          <w:rFonts w:ascii="Arial" w:hAnsi="Arial" w:cs="Arial"/>
          <w:sz w:val="20"/>
          <w:szCs w:val="20"/>
        </w:rPr>
        <w:t>Manzoor, S., &amp; Qayoom, K. (2024). Impact of Climate Change on Sericulture. </w:t>
      </w:r>
      <w:r w:rsidRPr="008172CB">
        <w:rPr>
          <w:rFonts w:ascii="Arial" w:hAnsi="Arial" w:cs="Arial"/>
          <w:i/>
          <w:iCs/>
          <w:sz w:val="20"/>
          <w:szCs w:val="20"/>
        </w:rPr>
        <w:t>Asian Research Journal of Agriculture</w:t>
      </w:r>
      <w:r w:rsidRPr="008172CB">
        <w:rPr>
          <w:rFonts w:ascii="Arial" w:hAnsi="Arial" w:cs="Arial"/>
          <w:sz w:val="20"/>
          <w:szCs w:val="20"/>
        </w:rPr>
        <w:t>, </w:t>
      </w:r>
      <w:r w:rsidRPr="008172CB">
        <w:rPr>
          <w:rFonts w:ascii="Arial" w:hAnsi="Arial" w:cs="Arial"/>
          <w:i/>
          <w:iCs/>
          <w:sz w:val="20"/>
          <w:szCs w:val="20"/>
        </w:rPr>
        <w:t>17</w:t>
      </w:r>
      <w:r w:rsidRPr="008172CB">
        <w:rPr>
          <w:rFonts w:ascii="Arial" w:hAnsi="Arial" w:cs="Arial"/>
          <w:sz w:val="20"/>
          <w:szCs w:val="20"/>
        </w:rPr>
        <w:t>(3), 107-113.</w:t>
      </w:r>
    </w:p>
    <w:p w14:paraId="4B3FD148" w14:textId="77777777" w:rsidR="008172CB" w:rsidRPr="008172CB" w:rsidRDefault="008172CB" w:rsidP="008172CB">
      <w:pPr>
        <w:pStyle w:val="ListParagraph"/>
        <w:numPr>
          <w:ilvl w:val="0"/>
          <w:numId w:val="34"/>
        </w:numPr>
        <w:jc w:val="both"/>
        <w:rPr>
          <w:rFonts w:ascii="Arial" w:hAnsi="Arial" w:cs="Arial"/>
          <w:sz w:val="20"/>
          <w:szCs w:val="20"/>
        </w:rPr>
      </w:pPr>
      <w:r w:rsidRPr="008172CB">
        <w:rPr>
          <w:rFonts w:ascii="Arial" w:hAnsi="Arial" w:cs="Arial"/>
          <w:sz w:val="20"/>
          <w:szCs w:val="20"/>
        </w:rPr>
        <w:t xml:space="preserve">Mir, A. H., Mir, M. R., Haq, S. A., Sharma, R. K., &amp; </w:t>
      </w:r>
      <w:proofErr w:type="spellStart"/>
      <w:r w:rsidRPr="008172CB">
        <w:rPr>
          <w:rFonts w:ascii="Arial" w:hAnsi="Arial" w:cs="Arial"/>
          <w:sz w:val="20"/>
          <w:szCs w:val="20"/>
        </w:rPr>
        <w:t>Baqual</w:t>
      </w:r>
      <w:proofErr w:type="spellEnd"/>
      <w:r w:rsidRPr="008172CB">
        <w:rPr>
          <w:rFonts w:ascii="Arial" w:hAnsi="Arial" w:cs="Arial"/>
          <w:sz w:val="20"/>
          <w:szCs w:val="20"/>
        </w:rPr>
        <w:t xml:space="preserve">, M. F. (2024). Efficacy of </w:t>
      </w:r>
      <w:proofErr w:type="spellStart"/>
      <w:r w:rsidRPr="008172CB">
        <w:rPr>
          <w:rFonts w:ascii="Arial" w:hAnsi="Arial" w:cs="Arial"/>
          <w:sz w:val="20"/>
          <w:szCs w:val="20"/>
        </w:rPr>
        <w:t>multinutrient</w:t>
      </w:r>
      <w:proofErr w:type="spellEnd"/>
      <w:r w:rsidRPr="008172CB">
        <w:rPr>
          <w:rFonts w:ascii="Arial" w:hAnsi="Arial" w:cs="Arial"/>
          <w:sz w:val="20"/>
          <w:szCs w:val="20"/>
        </w:rPr>
        <w:t xml:space="preserve"> foliar spray on mulberry leaf yield, quality and commercial characters of silkworm (Bombyx mori L.). </w:t>
      </w:r>
      <w:r w:rsidRPr="008172CB">
        <w:rPr>
          <w:rFonts w:ascii="Arial" w:hAnsi="Arial" w:cs="Arial"/>
          <w:i/>
          <w:iCs/>
          <w:sz w:val="20"/>
          <w:szCs w:val="20"/>
        </w:rPr>
        <w:t>Int J Vet Sci Animal Husbandry</w:t>
      </w:r>
      <w:r w:rsidRPr="008172CB">
        <w:rPr>
          <w:rFonts w:ascii="Arial" w:hAnsi="Arial" w:cs="Arial"/>
          <w:sz w:val="20"/>
          <w:szCs w:val="20"/>
        </w:rPr>
        <w:t>, </w:t>
      </w:r>
      <w:r w:rsidRPr="008172CB">
        <w:rPr>
          <w:rFonts w:ascii="Arial" w:hAnsi="Arial" w:cs="Arial"/>
          <w:i/>
          <w:iCs/>
          <w:sz w:val="20"/>
          <w:szCs w:val="20"/>
        </w:rPr>
        <w:t>9</w:t>
      </w:r>
      <w:r w:rsidRPr="008172CB">
        <w:rPr>
          <w:rFonts w:ascii="Arial" w:hAnsi="Arial" w:cs="Arial"/>
          <w:sz w:val="20"/>
          <w:szCs w:val="20"/>
        </w:rPr>
        <w:t>(3), 424-428.</w:t>
      </w:r>
    </w:p>
    <w:p w14:paraId="6A4C9676" w14:textId="77777777" w:rsidR="008172CB" w:rsidRPr="008172CB" w:rsidRDefault="008172CB" w:rsidP="008172CB">
      <w:pPr>
        <w:pStyle w:val="ListParagraph"/>
        <w:numPr>
          <w:ilvl w:val="0"/>
          <w:numId w:val="34"/>
        </w:numPr>
        <w:jc w:val="both"/>
        <w:rPr>
          <w:rFonts w:ascii="Arial" w:hAnsi="Arial" w:cs="Arial"/>
          <w:sz w:val="20"/>
          <w:szCs w:val="20"/>
        </w:rPr>
      </w:pPr>
      <w:proofErr w:type="spellStart"/>
      <w:r w:rsidRPr="008172CB">
        <w:rPr>
          <w:rFonts w:ascii="Arial" w:hAnsi="Arial" w:cs="Arial"/>
          <w:sz w:val="20"/>
          <w:szCs w:val="20"/>
        </w:rPr>
        <w:t>Mithilasri</w:t>
      </w:r>
      <w:proofErr w:type="spellEnd"/>
      <w:r w:rsidRPr="008172CB">
        <w:rPr>
          <w:rFonts w:ascii="Arial" w:hAnsi="Arial" w:cs="Arial"/>
          <w:sz w:val="20"/>
          <w:szCs w:val="20"/>
        </w:rPr>
        <w:t>, M., Parthiban, K. T., &amp; Shankar, S. M. (2023). Nutritional and antinutritional profiling of mulberry genetic resources amenable for animal feed. </w:t>
      </w:r>
      <w:r w:rsidRPr="008172CB">
        <w:rPr>
          <w:rFonts w:ascii="Arial" w:hAnsi="Arial" w:cs="Arial"/>
          <w:i/>
          <w:iCs/>
          <w:sz w:val="20"/>
          <w:szCs w:val="20"/>
        </w:rPr>
        <w:t>Range Management and Agroforestry</w:t>
      </w:r>
      <w:r w:rsidRPr="008172CB">
        <w:rPr>
          <w:rFonts w:ascii="Arial" w:hAnsi="Arial" w:cs="Arial"/>
          <w:sz w:val="20"/>
          <w:szCs w:val="20"/>
        </w:rPr>
        <w:t>, </w:t>
      </w:r>
      <w:r w:rsidRPr="008172CB">
        <w:rPr>
          <w:rFonts w:ascii="Arial" w:hAnsi="Arial" w:cs="Arial"/>
          <w:i/>
          <w:iCs/>
          <w:sz w:val="20"/>
          <w:szCs w:val="20"/>
        </w:rPr>
        <w:t>44</w:t>
      </w:r>
      <w:r w:rsidRPr="008172CB">
        <w:rPr>
          <w:rFonts w:ascii="Arial" w:hAnsi="Arial" w:cs="Arial"/>
          <w:sz w:val="20"/>
          <w:szCs w:val="20"/>
        </w:rPr>
        <w:t>(1), 210-215.</w:t>
      </w:r>
    </w:p>
    <w:p w14:paraId="17352EDF" w14:textId="77777777" w:rsidR="008172CB" w:rsidRPr="008172CB" w:rsidRDefault="008172CB" w:rsidP="008172CB">
      <w:pPr>
        <w:pStyle w:val="ListParagraph"/>
        <w:numPr>
          <w:ilvl w:val="0"/>
          <w:numId w:val="34"/>
        </w:numPr>
        <w:jc w:val="both"/>
        <w:rPr>
          <w:rFonts w:ascii="Arial" w:hAnsi="Arial" w:cs="Arial"/>
          <w:sz w:val="20"/>
          <w:szCs w:val="20"/>
        </w:rPr>
      </w:pPr>
      <w:r w:rsidRPr="008172CB">
        <w:rPr>
          <w:rFonts w:ascii="Arial" w:hAnsi="Arial" w:cs="Arial"/>
          <w:sz w:val="20"/>
          <w:szCs w:val="20"/>
        </w:rPr>
        <w:t>Mo, R., Zhang, N., Qiu, C., Huang, S., Wei, W., Zhang, C., ... &amp; Lin, Q. (2024). Refinement and Enhancement of Agrobacterium-Mediated Transient Transformation for Functional Gene Examination in Mulberry (Morus L.). </w:t>
      </w:r>
      <w:r w:rsidRPr="008172CB">
        <w:rPr>
          <w:rFonts w:ascii="Arial" w:hAnsi="Arial" w:cs="Arial"/>
          <w:i/>
          <w:iCs/>
          <w:sz w:val="20"/>
          <w:szCs w:val="20"/>
        </w:rPr>
        <w:t>Genes</w:t>
      </w:r>
      <w:r w:rsidRPr="008172CB">
        <w:rPr>
          <w:rFonts w:ascii="Arial" w:hAnsi="Arial" w:cs="Arial"/>
          <w:sz w:val="20"/>
          <w:szCs w:val="20"/>
        </w:rPr>
        <w:t>, </w:t>
      </w:r>
      <w:r w:rsidRPr="008172CB">
        <w:rPr>
          <w:rFonts w:ascii="Arial" w:hAnsi="Arial" w:cs="Arial"/>
          <w:i/>
          <w:iCs/>
          <w:sz w:val="20"/>
          <w:szCs w:val="20"/>
        </w:rPr>
        <w:t>15</w:t>
      </w:r>
      <w:r w:rsidRPr="008172CB">
        <w:rPr>
          <w:rFonts w:ascii="Arial" w:hAnsi="Arial" w:cs="Arial"/>
          <w:sz w:val="20"/>
          <w:szCs w:val="20"/>
        </w:rPr>
        <w:t>(10), 1277.</w:t>
      </w:r>
    </w:p>
    <w:p w14:paraId="6E53DA1B" w14:textId="77777777" w:rsidR="008172CB" w:rsidRPr="008172CB" w:rsidRDefault="008172CB" w:rsidP="008172CB">
      <w:pPr>
        <w:pStyle w:val="ListParagraph"/>
        <w:numPr>
          <w:ilvl w:val="0"/>
          <w:numId w:val="34"/>
        </w:numPr>
        <w:jc w:val="both"/>
        <w:rPr>
          <w:rFonts w:ascii="Arial" w:hAnsi="Arial" w:cs="Arial"/>
          <w:sz w:val="20"/>
          <w:szCs w:val="20"/>
        </w:rPr>
      </w:pPr>
      <w:r w:rsidRPr="008172CB">
        <w:rPr>
          <w:rFonts w:ascii="Arial" w:hAnsi="Arial" w:cs="Arial"/>
          <w:sz w:val="20"/>
          <w:szCs w:val="20"/>
        </w:rPr>
        <w:lastRenderedPageBreak/>
        <w:t xml:space="preserve">Mondal, R., </w:t>
      </w:r>
      <w:proofErr w:type="spellStart"/>
      <w:r w:rsidRPr="008172CB">
        <w:rPr>
          <w:rFonts w:ascii="Arial" w:hAnsi="Arial" w:cs="Arial"/>
          <w:sz w:val="20"/>
          <w:szCs w:val="20"/>
        </w:rPr>
        <w:t>Rohela</w:t>
      </w:r>
      <w:proofErr w:type="spellEnd"/>
      <w:r w:rsidRPr="008172CB">
        <w:rPr>
          <w:rFonts w:ascii="Arial" w:hAnsi="Arial" w:cs="Arial"/>
          <w:sz w:val="20"/>
          <w:szCs w:val="20"/>
        </w:rPr>
        <w:t xml:space="preserve">, G. K., Saha, P., </w:t>
      </w:r>
      <w:proofErr w:type="spellStart"/>
      <w:r w:rsidRPr="008172CB">
        <w:rPr>
          <w:rFonts w:ascii="Arial" w:hAnsi="Arial" w:cs="Arial"/>
          <w:sz w:val="20"/>
          <w:szCs w:val="20"/>
        </w:rPr>
        <w:t>Sangannavar</w:t>
      </w:r>
      <w:proofErr w:type="spellEnd"/>
      <w:r w:rsidRPr="008172CB">
        <w:rPr>
          <w:rFonts w:ascii="Arial" w:hAnsi="Arial" w:cs="Arial"/>
          <w:sz w:val="20"/>
          <w:szCs w:val="20"/>
        </w:rPr>
        <w:t xml:space="preserve">, P. A., &amp; </w:t>
      </w:r>
      <w:proofErr w:type="spellStart"/>
      <w:r w:rsidRPr="008172CB">
        <w:rPr>
          <w:rFonts w:ascii="Arial" w:hAnsi="Arial" w:cs="Arial"/>
          <w:sz w:val="20"/>
          <w:szCs w:val="20"/>
        </w:rPr>
        <w:t>Gnanesh</w:t>
      </w:r>
      <w:proofErr w:type="spellEnd"/>
      <w:r w:rsidRPr="008172CB">
        <w:rPr>
          <w:rFonts w:ascii="Arial" w:hAnsi="Arial" w:cs="Arial"/>
          <w:sz w:val="20"/>
          <w:szCs w:val="20"/>
        </w:rPr>
        <w:t>, B. N. (2023). Mulberry Genome Analysis: Current Status, Challenges, and Future Perspective. In </w:t>
      </w:r>
      <w:r w:rsidRPr="008172CB">
        <w:rPr>
          <w:rFonts w:ascii="Arial" w:hAnsi="Arial" w:cs="Arial"/>
          <w:i/>
          <w:iCs/>
          <w:sz w:val="20"/>
          <w:szCs w:val="20"/>
        </w:rPr>
        <w:t>The Mulberry Genome</w:t>
      </w:r>
      <w:r w:rsidRPr="008172CB">
        <w:rPr>
          <w:rFonts w:ascii="Arial" w:hAnsi="Arial" w:cs="Arial"/>
          <w:sz w:val="20"/>
          <w:szCs w:val="20"/>
        </w:rPr>
        <w:t> (pp. 115-130). Cham: Springer International Publishing.</w:t>
      </w:r>
    </w:p>
    <w:p w14:paraId="21E32762" w14:textId="77777777" w:rsidR="008172CB" w:rsidRPr="008172CB" w:rsidRDefault="008172CB" w:rsidP="008172CB">
      <w:pPr>
        <w:pStyle w:val="ListParagraph"/>
        <w:numPr>
          <w:ilvl w:val="0"/>
          <w:numId w:val="34"/>
        </w:numPr>
        <w:jc w:val="both"/>
        <w:rPr>
          <w:rFonts w:ascii="Arial" w:hAnsi="Arial" w:cs="Arial"/>
          <w:sz w:val="20"/>
          <w:szCs w:val="20"/>
        </w:rPr>
      </w:pPr>
      <w:r w:rsidRPr="008172CB">
        <w:rPr>
          <w:rFonts w:ascii="Arial" w:hAnsi="Arial" w:cs="Arial"/>
          <w:sz w:val="20"/>
          <w:szCs w:val="20"/>
        </w:rPr>
        <w:t>Muzamil, A., Tahir, H. M., Ali, A., Bhatti, M. F., Munir, F., Ijaz, F., ... &amp; Qayyum, K. A. (2023). Effect of amino acid fortified mulberry leaves on economic and biological traits of Bombyx mori L. </w:t>
      </w:r>
      <w:proofErr w:type="spellStart"/>
      <w:r w:rsidRPr="008172CB">
        <w:rPr>
          <w:rFonts w:ascii="Arial" w:hAnsi="Arial" w:cs="Arial"/>
          <w:i/>
          <w:iCs/>
          <w:sz w:val="20"/>
          <w:szCs w:val="20"/>
        </w:rPr>
        <w:t>Heliyon</w:t>
      </w:r>
      <w:proofErr w:type="spellEnd"/>
      <w:r w:rsidRPr="008172CB">
        <w:rPr>
          <w:rFonts w:ascii="Arial" w:hAnsi="Arial" w:cs="Arial"/>
          <w:sz w:val="20"/>
          <w:szCs w:val="20"/>
        </w:rPr>
        <w:t>, </w:t>
      </w:r>
      <w:r w:rsidRPr="008172CB">
        <w:rPr>
          <w:rFonts w:ascii="Arial" w:hAnsi="Arial" w:cs="Arial"/>
          <w:i/>
          <w:iCs/>
          <w:sz w:val="20"/>
          <w:szCs w:val="20"/>
        </w:rPr>
        <w:t>9</w:t>
      </w:r>
      <w:r w:rsidRPr="008172CB">
        <w:rPr>
          <w:rFonts w:ascii="Arial" w:hAnsi="Arial" w:cs="Arial"/>
          <w:sz w:val="20"/>
          <w:szCs w:val="20"/>
        </w:rPr>
        <w:t>(10).</w:t>
      </w:r>
    </w:p>
    <w:p w14:paraId="226AB1E5" w14:textId="77777777" w:rsidR="008172CB" w:rsidRPr="008172CB" w:rsidRDefault="008172CB" w:rsidP="008172CB">
      <w:pPr>
        <w:pStyle w:val="ListParagraph"/>
        <w:numPr>
          <w:ilvl w:val="0"/>
          <w:numId w:val="34"/>
        </w:numPr>
        <w:jc w:val="both"/>
        <w:rPr>
          <w:rFonts w:ascii="Arial" w:hAnsi="Arial" w:cs="Arial"/>
          <w:sz w:val="20"/>
          <w:szCs w:val="20"/>
        </w:rPr>
      </w:pPr>
      <w:r w:rsidRPr="008172CB">
        <w:rPr>
          <w:rFonts w:ascii="Arial" w:hAnsi="Arial" w:cs="Arial"/>
          <w:sz w:val="20"/>
          <w:szCs w:val="20"/>
        </w:rPr>
        <w:t>Peng, M., Wang, G., &amp; Zhu, S. (2023). Cold</w:t>
      </w:r>
      <w:r w:rsidRPr="008172CB">
        <w:rPr>
          <w:rFonts w:ascii="Cambria Math" w:hAnsi="Cambria Math" w:cs="Cambria Math"/>
          <w:sz w:val="20"/>
          <w:szCs w:val="20"/>
        </w:rPr>
        <w:t>‐</w:t>
      </w:r>
      <w:r w:rsidRPr="008172CB">
        <w:rPr>
          <w:rFonts w:ascii="Arial" w:hAnsi="Arial" w:cs="Arial"/>
          <w:sz w:val="20"/>
          <w:szCs w:val="20"/>
        </w:rPr>
        <w:t>stored mulberry leaves affect antioxidant system and silk proteins of silkworm (Bombyx mori) larva. </w:t>
      </w:r>
      <w:r w:rsidRPr="008172CB">
        <w:rPr>
          <w:rFonts w:ascii="Arial" w:hAnsi="Arial" w:cs="Arial"/>
          <w:i/>
          <w:iCs/>
          <w:sz w:val="20"/>
          <w:szCs w:val="20"/>
        </w:rPr>
        <w:t>Journal of the Science of Food and Agriculture</w:t>
      </w:r>
      <w:r w:rsidRPr="008172CB">
        <w:rPr>
          <w:rFonts w:ascii="Arial" w:hAnsi="Arial" w:cs="Arial"/>
          <w:sz w:val="20"/>
          <w:szCs w:val="20"/>
        </w:rPr>
        <w:t>, </w:t>
      </w:r>
      <w:r w:rsidRPr="008172CB">
        <w:rPr>
          <w:rFonts w:ascii="Arial" w:hAnsi="Arial" w:cs="Arial"/>
          <w:i/>
          <w:iCs/>
          <w:sz w:val="20"/>
          <w:szCs w:val="20"/>
        </w:rPr>
        <w:t>103</w:t>
      </w:r>
      <w:r w:rsidRPr="008172CB">
        <w:rPr>
          <w:rFonts w:ascii="Arial" w:hAnsi="Arial" w:cs="Arial"/>
          <w:sz w:val="20"/>
          <w:szCs w:val="20"/>
        </w:rPr>
        <w:t>(15), 7673-7682.</w:t>
      </w:r>
    </w:p>
    <w:p w14:paraId="7237691E" w14:textId="77777777" w:rsidR="008172CB" w:rsidRPr="008172CB" w:rsidRDefault="008172CB" w:rsidP="008172CB">
      <w:pPr>
        <w:pStyle w:val="ListParagraph"/>
        <w:numPr>
          <w:ilvl w:val="0"/>
          <w:numId w:val="34"/>
        </w:numPr>
        <w:jc w:val="both"/>
        <w:rPr>
          <w:rFonts w:ascii="Arial" w:hAnsi="Arial" w:cs="Arial"/>
          <w:sz w:val="20"/>
          <w:szCs w:val="20"/>
        </w:rPr>
      </w:pPr>
      <w:proofErr w:type="spellStart"/>
      <w:r w:rsidRPr="008172CB">
        <w:rPr>
          <w:rFonts w:ascii="Arial" w:hAnsi="Arial" w:cs="Arial"/>
          <w:sz w:val="20"/>
          <w:szCs w:val="20"/>
        </w:rPr>
        <w:t>Rukmangada</w:t>
      </w:r>
      <w:proofErr w:type="spellEnd"/>
      <w:r w:rsidRPr="008172CB">
        <w:rPr>
          <w:rFonts w:ascii="Arial" w:hAnsi="Arial" w:cs="Arial"/>
          <w:sz w:val="20"/>
          <w:szCs w:val="20"/>
        </w:rPr>
        <w:t xml:space="preserve">, M. S., Sumathy, R., </w:t>
      </w:r>
      <w:proofErr w:type="spellStart"/>
      <w:r w:rsidRPr="008172CB">
        <w:rPr>
          <w:rFonts w:ascii="Arial" w:hAnsi="Arial" w:cs="Arial"/>
          <w:sz w:val="20"/>
          <w:szCs w:val="20"/>
        </w:rPr>
        <w:t>Sivaprasad</w:t>
      </w:r>
      <w:proofErr w:type="spellEnd"/>
      <w:r w:rsidRPr="008172CB">
        <w:rPr>
          <w:rFonts w:ascii="Arial" w:hAnsi="Arial" w:cs="Arial"/>
          <w:sz w:val="20"/>
          <w:szCs w:val="20"/>
        </w:rPr>
        <w:t>, V., &amp; Naik, V. G. (2018). Genome-wide identification and characterization of growth-regulating factors in mulberry (Morus spp.). </w:t>
      </w:r>
      <w:r w:rsidRPr="008172CB">
        <w:rPr>
          <w:rFonts w:ascii="Arial" w:hAnsi="Arial" w:cs="Arial"/>
          <w:i/>
          <w:iCs/>
          <w:sz w:val="20"/>
          <w:szCs w:val="20"/>
        </w:rPr>
        <w:t>Trees</w:t>
      </w:r>
      <w:r w:rsidRPr="008172CB">
        <w:rPr>
          <w:rFonts w:ascii="Arial" w:hAnsi="Arial" w:cs="Arial"/>
          <w:sz w:val="20"/>
          <w:szCs w:val="20"/>
        </w:rPr>
        <w:t>, </w:t>
      </w:r>
      <w:r w:rsidRPr="008172CB">
        <w:rPr>
          <w:rFonts w:ascii="Arial" w:hAnsi="Arial" w:cs="Arial"/>
          <w:i/>
          <w:iCs/>
          <w:sz w:val="20"/>
          <w:szCs w:val="20"/>
        </w:rPr>
        <w:t>32</w:t>
      </w:r>
      <w:r w:rsidRPr="008172CB">
        <w:rPr>
          <w:rFonts w:ascii="Arial" w:hAnsi="Arial" w:cs="Arial"/>
          <w:sz w:val="20"/>
          <w:szCs w:val="20"/>
        </w:rPr>
        <w:t>(6), 1695-1705.</w:t>
      </w:r>
    </w:p>
    <w:p w14:paraId="52C89650" w14:textId="77777777" w:rsidR="008172CB" w:rsidRPr="008172CB" w:rsidRDefault="008172CB" w:rsidP="008172CB">
      <w:pPr>
        <w:pStyle w:val="ListParagraph"/>
        <w:numPr>
          <w:ilvl w:val="0"/>
          <w:numId w:val="34"/>
        </w:numPr>
        <w:jc w:val="both"/>
        <w:rPr>
          <w:rFonts w:ascii="Arial" w:hAnsi="Arial" w:cs="Arial"/>
          <w:sz w:val="20"/>
          <w:szCs w:val="20"/>
        </w:rPr>
      </w:pPr>
      <w:r w:rsidRPr="008172CB">
        <w:rPr>
          <w:rFonts w:ascii="Arial" w:hAnsi="Arial" w:cs="Arial"/>
          <w:sz w:val="20"/>
          <w:szCs w:val="20"/>
        </w:rPr>
        <w:t xml:space="preserve">Sajeevan, R. S., Nataraja, K. N., </w:t>
      </w:r>
      <w:proofErr w:type="spellStart"/>
      <w:r w:rsidRPr="008172CB">
        <w:rPr>
          <w:rFonts w:ascii="Arial" w:hAnsi="Arial" w:cs="Arial"/>
          <w:sz w:val="20"/>
          <w:szCs w:val="20"/>
        </w:rPr>
        <w:t>Shivashankara</w:t>
      </w:r>
      <w:proofErr w:type="spellEnd"/>
      <w:r w:rsidRPr="008172CB">
        <w:rPr>
          <w:rFonts w:ascii="Arial" w:hAnsi="Arial" w:cs="Arial"/>
          <w:sz w:val="20"/>
          <w:szCs w:val="20"/>
        </w:rPr>
        <w:t xml:space="preserve">, K. S., Pallavi, N., Gurumurthy, D. S., &amp; </w:t>
      </w:r>
      <w:proofErr w:type="spellStart"/>
      <w:r w:rsidRPr="008172CB">
        <w:rPr>
          <w:rFonts w:ascii="Arial" w:hAnsi="Arial" w:cs="Arial"/>
          <w:sz w:val="20"/>
          <w:szCs w:val="20"/>
        </w:rPr>
        <w:t>Shivanna</w:t>
      </w:r>
      <w:proofErr w:type="spellEnd"/>
      <w:r w:rsidRPr="008172CB">
        <w:rPr>
          <w:rFonts w:ascii="Arial" w:hAnsi="Arial" w:cs="Arial"/>
          <w:sz w:val="20"/>
          <w:szCs w:val="20"/>
        </w:rPr>
        <w:t>, M. B. (2017). Expression of Arabidopsis SHN1 in Indian mulberry (Morus indica L.) increases leaf surface wax content and reduces post-harvest water loss. </w:t>
      </w:r>
      <w:r w:rsidRPr="008172CB">
        <w:rPr>
          <w:rFonts w:ascii="Arial" w:hAnsi="Arial" w:cs="Arial"/>
          <w:i/>
          <w:iCs/>
          <w:sz w:val="20"/>
          <w:szCs w:val="20"/>
        </w:rPr>
        <w:t>Frontiers in Plant Science</w:t>
      </w:r>
      <w:r w:rsidRPr="008172CB">
        <w:rPr>
          <w:rFonts w:ascii="Arial" w:hAnsi="Arial" w:cs="Arial"/>
          <w:sz w:val="20"/>
          <w:szCs w:val="20"/>
        </w:rPr>
        <w:t>, </w:t>
      </w:r>
      <w:r w:rsidRPr="008172CB">
        <w:rPr>
          <w:rFonts w:ascii="Arial" w:hAnsi="Arial" w:cs="Arial"/>
          <w:i/>
          <w:iCs/>
          <w:sz w:val="20"/>
          <w:szCs w:val="20"/>
        </w:rPr>
        <w:t>8</w:t>
      </w:r>
      <w:r w:rsidRPr="008172CB">
        <w:rPr>
          <w:rFonts w:ascii="Arial" w:hAnsi="Arial" w:cs="Arial"/>
          <w:sz w:val="20"/>
          <w:szCs w:val="20"/>
        </w:rPr>
        <w:t>, 418.</w:t>
      </w:r>
    </w:p>
    <w:p w14:paraId="743B62FC" w14:textId="77777777" w:rsidR="008172CB" w:rsidRPr="008172CB" w:rsidRDefault="008172CB" w:rsidP="008172CB">
      <w:pPr>
        <w:pStyle w:val="ListParagraph"/>
        <w:numPr>
          <w:ilvl w:val="0"/>
          <w:numId w:val="34"/>
        </w:numPr>
        <w:jc w:val="both"/>
        <w:rPr>
          <w:rFonts w:ascii="Arial" w:hAnsi="Arial" w:cs="Arial"/>
          <w:sz w:val="20"/>
          <w:szCs w:val="20"/>
        </w:rPr>
      </w:pPr>
      <w:r w:rsidRPr="008172CB">
        <w:rPr>
          <w:rFonts w:ascii="Arial" w:hAnsi="Arial" w:cs="Arial"/>
          <w:sz w:val="20"/>
          <w:szCs w:val="20"/>
        </w:rPr>
        <w:t xml:space="preserve">Sangha, M. N., </w:t>
      </w:r>
      <w:proofErr w:type="spellStart"/>
      <w:r w:rsidRPr="008172CB">
        <w:rPr>
          <w:rFonts w:ascii="Arial" w:hAnsi="Arial" w:cs="Arial"/>
          <w:sz w:val="20"/>
          <w:szCs w:val="20"/>
        </w:rPr>
        <w:t>Barwani</w:t>
      </w:r>
      <w:proofErr w:type="spellEnd"/>
      <w:r w:rsidRPr="008172CB">
        <w:rPr>
          <w:rFonts w:ascii="Arial" w:hAnsi="Arial" w:cs="Arial"/>
          <w:sz w:val="20"/>
          <w:szCs w:val="20"/>
        </w:rPr>
        <w:t>, D. K., Xavier, C., Muhonja, L., Moseti, K., Karanja, P. N., ... &amp; Tanga, C. M. (2024). We are what we eat: Implications of host plant suitability on sustainable production of silkworm pupae as novel ingredient with dietary and health benefits. </w:t>
      </w:r>
      <w:proofErr w:type="spellStart"/>
      <w:r w:rsidRPr="008172CB">
        <w:rPr>
          <w:rFonts w:ascii="Arial" w:hAnsi="Arial" w:cs="Arial"/>
          <w:i/>
          <w:iCs/>
          <w:sz w:val="20"/>
          <w:szCs w:val="20"/>
        </w:rPr>
        <w:t>PloS</w:t>
      </w:r>
      <w:proofErr w:type="spellEnd"/>
      <w:r w:rsidRPr="008172CB">
        <w:rPr>
          <w:rFonts w:ascii="Arial" w:hAnsi="Arial" w:cs="Arial"/>
          <w:i/>
          <w:iCs/>
          <w:sz w:val="20"/>
          <w:szCs w:val="20"/>
        </w:rPr>
        <w:t xml:space="preserve"> one</w:t>
      </w:r>
      <w:r w:rsidRPr="008172CB">
        <w:rPr>
          <w:rFonts w:ascii="Arial" w:hAnsi="Arial" w:cs="Arial"/>
          <w:sz w:val="20"/>
          <w:szCs w:val="20"/>
        </w:rPr>
        <w:t>, </w:t>
      </w:r>
      <w:r w:rsidRPr="008172CB">
        <w:rPr>
          <w:rFonts w:ascii="Arial" w:hAnsi="Arial" w:cs="Arial"/>
          <w:i/>
          <w:iCs/>
          <w:sz w:val="20"/>
          <w:szCs w:val="20"/>
        </w:rPr>
        <w:t>19</w:t>
      </w:r>
      <w:r w:rsidRPr="008172CB">
        <w:rPr>
          <w:rFonts w:ascii="Arial" w:hAnsi="Arial" w:cs="Arial"/>
          <w:sz w:val="20"/>
          <w:szCs w:val="20"/>
        </w:rPr>
        <w:t>(12), e0316290.</w:t>
      </w:r>
    </w:p>
    <w:p w14:paraId="25515B47" w14:textId="77777777" w:rsidR="008172CB" w:rsidRPr="008172CB" w:rsidRDefault="008172CB" w:rsidP="008172CB">
      <w:pPr>
        <w:pStyle w:val="ListParagraph"/>
        <w:numPr>
          <w:ilvl w:val="0"/>
          <w:numId w:val="34"/>
        </w:numPr>
        <w:jc w:val="both"/>
        <w:rPr>
          <w:rFonts w:ascii="Arial" w:hAnsi="Arial" w:cs="Arial"/>
          <w:sz w:val="20"/>
          <w:szCs w:val="20"/>
        </w:rPr>
      </w:pPr>
      <w:r w:rsidRPr="008172CB">
        <w:rPr>
          <w:rFonts w:ascii="Arial" w:hAnsi="Arial" w:cs="Arial"/>
          <w:sz w:val="20"/>
          <w:szCs w:val="20"/>
        </w:rPr>
        <w:t xml:space="preserve">Sarkar, T., Nataraja, K. N., Sajeevan, R. S., </w:t>
      </w:r>
      <w:proofErr w:type="spellStart"/>
      <w:r w:rsidRPr="008172CB">
        <w:rPr>
          <w:rFonts w:ascii="Arial" w:hAnsi="Arial" w:cs="Arial"/>
          <w:sz w:val="20"/>
          <w:szCs w:val="20"/>
        </w:rPr>
        <w:t>Dhanyalakshmi</w:t>
      </w:r>
      <w:proofErr w:type="spellEnd"/>
      <w:r w:rsidRPr="008172CB">
        <w:rPr>
          <w:rFonts w:ascii="Arial" w:hAnsi="Arial" w:cs="Arial"/>
          <w:sz w:val="20"/>
          <w:szCs w:val="20"/>
        </w:rPr>
        <w:t xml:space="preserve">, K. H., Doss, S. G., Raghunath, M. K., &amp; </w:t>
      </w:r>
      <w:proofErr w:type="spellStart"/>
      <w:r w:rsidRPr="008172CB">
        <w:rPr>
          <w:rFonts w:ascii="Arial" w:hAnsi="Arial" w:cs="Arial"/>
          <w:sz w:val="20"/>
          <w:szCs w:val="20"/>
        </w:rPr>
        <w:t>Sivaprasad</w:t>
      </w:r>
      <w:proofErr w:type="spellEnd"/>
      <w:r w:rsidRPr="008172CB">
        <w:rPr>
          <w:rFonts w:ascii="Arial" w:hAnsi="Arial" w:cs="Arial"/>
          <w:sz w:val="20"/>
          <w:szCs w:val="20"/>
        </w:rPr>
        <w:t>, V. (2025). Co-expression of AtDREB2A and AtSHN1 in transgenic mulberry (Morus spp.) confers tolerance to drought and salinity and reduces post-harvest water loss. </w:t>
      </w:r>
      <w:r w:rsidRPr="008172CB">
        <w:rPr>
          <w:rFonts w:ascii="Arial" w:hAnsi="Arial" w:cs="Arial"/>
          <w:i/>
          <w:iCs/>
          <w:sz w:val="20"/>
          <w:szCs w:val="20"/>
        </w:rPr>
        <w:t>Plant Growth Regulation</w:t>
      </w:r>
      <w:r w:rsidRPr="008172CB">
        <w:rPr>
          <w:rFonts w:ascii="Arial" w:hAnsi="Arial" w:cs="Arial"/>
          <w:sz w:val="20"/>
          <w:szCs w:val="20"/>
        </w:rPr>
        <w:t>, </w:t>
      </w:r>
      <w:r w:rsidRPr="008172CB">
        <w:rPr>
          <w:rFonts w:ascii="Arial" w:hAnsi="Arial" w:cs="Arial"/>
          <w:i/>
          <w:iCs/>
          <w:sz w:val="20"/>
          <w:szCs w:val="20"/>
        </w:rPr>
        <w:t>105</w:t>
      </w:r>
      <w:r w:rsidRPr="008172CB">
        <w:rPr>
          <w:rFonts w:ascii="Arial" w:hAnsi="Arial" w:cs="Arial"/>
          <w:sz w:val="20"/>
          <w:szCs w:val="20"/>
        </w:rPr>
        <w:t>(3), 773-786.</w:t>
      </w:r>
    </w:p>
    <w:p w14:paraId="3D2784D7" w14:textId="77777777" w:rsidR="008172CB" w:rsidRPr="008172CB" w:rsidRDefault="008172CB" w:rsidP="008172CB">
      <w:pPr>
        <w:pStyle w:val="ListParagraph"/>
        <w:numPr>
          <w:ilvl w:val="0"/>
          <w:numId w:val="34"/>
        </w:numPr>
        <w:jc w:val="both"/>
        <w:rPr>
          <w:rFonts w:ascii="Arial" w:hAnsi="Arial" w:cs="Arial"/>
          <w:sz w:val="20"/>
          <w:szCs w:val="20"/>
        </w:rPr>
      </w:pPr>
      <w:r w:rsidRPr="008172CB">
        <w:rPr>
          <w:rFonts w:ascii="Arial" w:hAnsi="Arial" w:cs="Arial"/>
          <w:sz w:val="20"/>
          <w:szCs w:val="20"/>
        </w:rPr>
        <w:t xml:space="preserve">Shi, Y., Jin, X., Ackah, M., Amoako, F. K., Li, J., </w:t>
      </w:r>
      <w:proofErr w:type="spellStart"/>
      <w:r w:rsidRPr="008172CB">
        <w:rPr>
          <w:rFonts w:ascii="Arial" w:hAnsi="Arial" w:cs="Arial"/>
          <w:sz w:val="20"/>
          <w:szCs w:val="20"/>
        </w:rPr>
        <w:t>Tsigbey</w:t>
      </w:r>
      <w:proofErr w:type="spellEnd"/>
      <w:r w:rsidRPr="008172CB">
        <w:rPr>
          <w:rFonts w:ascii="Arial" w:hAnsi="Arial" w:cs="Arial"/>
          <w:sz w:val="20"/>
          <w:szCs w:val="20"/>
        </w:rPr>
        <w:t>, V. E., ... &amp; Zhao, W. (2024). Comparative physio-biochemical and transcriptome analyses reveal contrasting responses to magnesium imbalances in leaves of mulberry (Morus alba L.) plants. </w:t>
      </w:r>
      <w:r w:rsidRPr="008172CB">
        <w:rPr>
          <w:rFonts w:ascii="Arial" w:hAnsi="Arial" w:cs="Arial"/>
          <w:i/>
          <w:iCs/>
          <w:sz w:val="20"/>
          <w:szCs w:val="20"/>
        </w:rPr>
        <w:t>Antioxidants</w:t>
      </w:r>
      <w:r w:rsidRPr="008172CB">
        <w:rPr>
          <w:rFonts w:ascii="Arial" w:hAnsi="Arial" w:cs="Arial"/>
          <w:sz w:val="20"/>
          <w:szCs w:val="20"/>
        </w:rPr>
        <w:t>, </w:t>
      </w:r>
      <w:r w:rsidRPr="008172CB">
        <w:rPr>
          <w:rFonts w:ascii="Arial" w:hAnsi="Arial" w:cs="Arial"/>
          <w:i/>
          <w:iCs/>
          <w:sz w:val="20"/>
          <w:szCs w:val="20"/>
        </w:rPr>
        <w:t>13</w:t>
      </w:r>
      <w:r w:rsidRPr="008172CB">
        <w:rPr>
          <w:rFonts w:ascii="Arial" w:hAnsi="Arial" w:cs="Arial"/>
          <w:sz w:val="20"/>
          <w:szCs w:val="20"/>
        </w:rPr>
        <w:t>(5), 516.</w:t>
      </w:r>
    </w:p>
    <w:p w14:paraId="302001F9" w14:textId="77777777" w:rsidR="008172CB" w:rsidRDefault="008172CB" w:rsidP="008172CB">
      <w:pPr>
        <w:pStyle w:val="ListParagraph"/>
        <w:numPr>
          <w:ilvl w:val="0"/>
          <w:numId w:val="34"/>
        </w:numPr>
        <w:jc w:val="both"/>
        <w:rPr>
          <w:rFonts w:ascii="Arial" w:hAnsi="Arial" w:cs="Arial"/>
          <w:sz w:val="20"/>
          <w:szCs w:val="20"/>
        </w:rPr>
      </w:pPr>
      <w:r w:rsidRPr="008172CB">
        <w:rPr>
          <w:rFonts w:ascii="Arial" w:hAnsi="Arial" w:cs="Arial"/>
          <w:sz w:val="20"/>
          <w:szCs w:val="20"/>
        </w:rPr>
        <w:t xml:space="preserve">Shi, Y., Zhong, L., Fan, Y., Zhang, J., Zhong, H., Liu, X., ... &amp; Hu, Y. (2022). The protective effect of mulberry leaf flavonoids on high-carbohydrate-induced liver oxidative stress, inflammatory response and intestinal microbiota disturbance in </w:t>
      </w:r>
      <w:proofErr w:type="spellStart"/>
      <w:r w:rsidRPr="008172CB">
        <w:rPr>
          <w:rFonts w:ascii="Arial" w:hAnsi="Arial" w:cs="Arial"/>
          <w:sz w:val="20"/>
          <w:szCs w:val="20"/>
        </w:rPr>
        <w:t>Monopterus</w:t>
      </w:r>
      <w:proofErr w:type="spellEnd"/>
      <w:r w:rsidRPr="008172CB">
        <w:rPr>
          <w:rFonts w:ascii="Arial" w:hAnsi="Arial" w:cs="Arial"/>
          <w:sz w:val="20"/>
          <w:szCs w:val="20"/>
        </w:rPr>
        <w:t xml:space="preserve"> albus. </w:t>
      </w:r>
      <w:r w:rsidRPr="008172CB">
        <w:rPr>
          <w:rFonts w:ascii="Arial" w:hAnsi="Arial" w:cs="Arial"/>
          <w:i/>
          <w:iCs/>
          <w:sz w:val="20"/>
          <w:szCs w:val="20"/>
        </w:rPr>
        <w:t>Antioxidants</w:t>
      </w:r>
      <w:r w:rsidRPr="008172CB">
        <w:rPr>
          <w:rFonts w:ascii="Arial" w:hAnsi="Arial" w:cs="Arial"/>
          <w:sz w:val="20"/>
          <w:szCs w:val="20"/>
        </w:rPr>
        <w:t>, </w:t>
      </w:r>
      <w:r w:rsidRPr="008172CB">
        <w:rPr>
          <w:rFonts w:ascii="Arial" w:hAnsi="Arial" w:cs="Arial"/>
          <w:i/>
          <w:iCs/>
          <w:sz w:val="20"/>
          <w:szCs w:val="20"/>
        </w:rPr>
        <w:t>11</w:t>
      </w:r>
      <w:r w:rsidRPr="008172CB">
        <w:rPr>
          <w:rFonts w:ascii="Arial" w:hAnsi="Arial" w:cs="Arial"/>
          <w:sz w:val="20"/>
          <w:szCs w:val="20"/>
        </w:rPr>
        <w:t>(5), 976.</w:t>
      </w:r>
    </w:p>
    <w:p w14:paraId="232EDD18" w14:textId="392BD3FF" w:rsidR="00404A1F" w:rsidRPr="008172CB" w:rsidRDefault="00404A1F" w:rsidP="008172CB">
      <w:pPr>
        <w:pStyle w:val="ListParagraph"/>
        <w:numPr>
          <w:ilvl w:val="0"/>
          <w:numId w:val="34"/>
        </w:numPr>
        <w:jc w:val="both"/>
        <w:rPr>
          <w:rFonts w:ascii="Arial" w:hAnsi="Arial" w:cs="Arial"/>
          <w:sz w:val="20"/>
          <w:szCs w:val="20"/>
        </w:rPr>
      </w:pPr>
      <w:r w:rsidRPr="00404A1F">
        <w:rPr>
          <w:rFonts w:ascii="Arial" w:hAnsi="Arial" w:cs="Arial"/>
          <w:sz w:val="20"/>
          <w:szCs w:val="20"/>
          <w:lang w:val="en-US"/>
        </w:rPr>
        <w:t xml:space="preserve">Sushmitha, C., Sapna, J. S., &amp; Anusha, R. (2024). Screening of germplasm accessions for breeding </w:t>
      </w:r>
      <w:proofErr w:type="spellStart"/>
      <w:r w:rsidRPr="00404A1F">
        <w:rPr>
          <w:rFonts w:ascii="Arial" w:hAnsi="Arial" w:cs="Arial"/>
          <w:sz w:val="20"/>
          <w:szCs w:val="20"/>
          <w:lang w:val="en-US"/>
        </w:rPr>
        <w:t>programme</w:t>
      </w:r>
      <w:proofErr w:type="spellEnd"/>
      <w:r w:rsidRPr="00404A1F">
        <w:rPr>
          <w:rFonts w:ascii="Arial" w:hAnsi="Arial" w:cs="Arial"/>
          <w:sz w:val="20"/>
          <w:szCs w:val="20"/>
          <w:lang w:val="en-US"/>
        </w:rPr>
        <w:t xml:space="preserve"> specific to mulberry fruit production. </w:t>
      </w:r>
      <w:r w:rsidRPr="00404A1F">
        <w:rPr>
          <w:rFonts w:ascii="Arial" w:hAnsi="Arial" w:cs="Arial"/>
          <w:i/>
          <w:iCs/>
          <w:sz w:val="20"/>
          <w:szCs w:val="20"/>
          <w:lang w:val="en-US"/>
        </w:rPr>
        <w:t>Advances in Research on Teaching</w:t>
      </w:r>
      <w:r w:rsidRPr="00404A1F">
        <w:rPr>
          <w:rFonts w:ascii="Arial" w:hAnsi="Arial" w:cs="Arial"/>
          <w:sz w:val="20"/>
          <w:szCs w:val="20"/>
          <w:lang w:val="en-US"/>
        </w:rPr>
        <w:t>, </w:t>
      </w:r>
      <w:r w:rsidRPr="00404A1F">
        <w:rPr>
          <w:rFonts w:ascii="Arial" w:hAnsi="Arial" w:cs="Arial"/>
          <w:i/>
          <w:iCs/>
          <w:sz w:val="20"/>
          <w:szCs w:val="20"/>
          <w:lang w:val="en-US"/>
        </w:rPr>
        <w:t>25</w:t>
      </w:r>
      <w:r w:rsidRPr="00404A1F">
        <w:rPr>
          <w:rFonts w:ascii="Arial" w:hAnsi="Arial" w:cs="Arial"/>
          <w:sz w:val="20"/>
          <w:szCs w:val="20"/>
          <w:lang w:val="en-US"/>
        </w:rPr>
        <w:t>(5), 175-182.</w:t>
      </w:r>
    </w:p>
    <w:p w14:paraId="56F88D70" w14:textId="77777777" w:rsidR="008172CB" w:rsidRPr="008172CB" w:rsidRDefault="008172CB" w:rsidP="008172CB">
      <w:pPr>
        <w:pStyle w:val="ListParagraph"/>
        <w:numPr>
          <w:ilvl w:val="0"/>
          <w:numId w:val="34"/>
        </w:numPr>
        <w:jc w:val="both"/>
        <w:rPr>
          <w:rFonts w:ascii="Arial" w:hAnsi="Arial" w:cs="Arial"/>
          <w:sz w:val="20"/>
          <w:szCs w:val="20"/>
        </w:rPr>
      </w:pPr>
      <w:proofErr w:type="spellStart"/>
      <w:r w:rsidRPr="008172CB">
        <w:rPr>
          <w:rFonts w:ascii="Arial" w:hAnsi="Arial" w:cs="Arial"/>
          <w:sz w:val="20"/>
          <w:szCs w:val="20"/>
        </w:rPr>
        <w:t>Temteme</w:t>
      </w:r>
      <w:proofErr w:type="spellEnd"/>
      <w:r w:rsidRPr="008172CB">
        <w:rPr>
          <w:rFonts w:ascii="Arial" w:hAnsi="Arial" w:cs="Arial"/>
          <w:sz w:val="20"/>
          <w:szCs w:val="20"/>
        </w:rPr>
        <w:t xml:space="preserve">, S., Tulu, D., </w:t>
      </w:r>
      <w:proofErr w:type="spellStart"/>
      <w:r w:rsidRPr="008172CB">
        <w:rPr>
          <w:rFonts w:ascii="Arial" w:hAnsi="Arial" w:cs="Arial"/>
          <w:sz w:val="20"/>
          <w:szCs w:val="20"/>
        </w:rPr>
        <w:t>Aleme</w:t>
      </w:r>
      <w:proofErr w:type="spellEnd"/>
      <w:r w:rsidRPr="008172CB">
        <w:rPr>
          <w:rFonts w:ascii="Arial" w:hAnsi="Arial" w:cs="Arial"/>
          <w:sz w:val="20"/>
          <w:szCs w:val="20"/>
        </w:rPr>
        <w:t xml:space="preserve">, M., Bogale, A., Shifa, K., Terefe, M., &amp; </w:t>
      </w:r>
      <w:proofErr w:type="spellStart"/>
      <w:r w:rsidRPr="008172CB">
        <w:rPr>
          <w:rFonts w:ascii="Arial" w:hAnsi="Arial" w:cs="Arial"/>
          <w:sz w:val="20"/>
          <w:szCs w:val="20"/>
        </w:rPr>
        <w:t>Mendesil</w:t>
      </w:r>
      <w:proofErr w:type="spellEnd"/>
      <w:r w:rsidRPr="008172CB">
        <w:rPr>
          <w:rFonts w:ascii="Arial" w:hAnsi="Arial" w:cs="Arial"/>
          <w:sz w:val="20"/>
          <w:szCs w:val="20"/>
        </w:rPr>
        <w:t>, E. (2024). Evaluation of Mulberry Genotypes for Rearing Performance of Mulberry Silkworm Bombyx MoriL. </w:t>
      </w:r>
      <w:r w:rsidRPr="008172CB">
        <w:rPr>
          <w:rFonts w:ascii="Arial" w:hAnsi="Arial" w:cs="Arial"/>
          <w:i/>
          <w:iCs/>
          <w:sz w:val="20"/>
          <w:szCs w:val="20"/>
        </w:rPr>
        <w:t>Indian Journal of Entomology</w:t>
      </w:r>
      <w:r w:rsidRPr="008172CB">
        <w:rPr>
          <w:rFonts w:ascii="Arial" w:hAnsi="Arial" w:cs="Arial"/>
          <w:sz w:val="20"/>
          <w:szCs w:val="20"/>
        </w:rPr>
        <w:t>, 1-5.</w:t>
      </w:r>
    </w:p>
    <w:p w14:paraId="1856F5AE" w14:textId="77777777" w:rsidR="008172CB" w:rsidRPr="008172CB" w:rsidRDefault="008172CB" w:rsidP="008172CB">
      <w:pPr>
        <w:pStyle w:val="ListParagraph"/>
        <w:numPr>
          <w:ilvl w:val="0"/>
          <w:numId w:val="34"/>
        </w:numPr>
        <w:jc w:val="both"/>
        <w:rPr>
          <w:rFonts w:ascii="Arial" w:hAnsi="Arial" w:cs="Arial"/>
          <w:sz w:val="20"/>
          <w:szCs w:val="20"/>
        </w:rPr>
      </w:pPr>
      <w:proofErr w:type="spellStart"/>
      <w:r w:rsidRPr="008172CB">
        <w:rPr>
          <w:rFonts w:ascii="Arial" w:hAnsi="Arial" w:cs="Arial"/>
          <w:sz w:val="20"/>
          <w:szCs w:val="20"/>
        </w:rPr>
        <w:t>Vallapu</w:t>
      </w:r>
      <w:proofErr w:type="spellEnd"/>
      <w:r w:rsidRPr="008172CB">
        <w:rPr>
          <w:rFonts w:ascii="Arial" w:hAnsi="Arial" w:cs="Arial"/>
          <w:sz w:val="20"/>
          <w:szCs w:val="20"/>
        </w:rPr>
        <w:t xml:space="preserve">, S. N., </w:t>
      </w:r>
      <w:proofErr w:type="spellStart"/>
      <w:r w:rsidRPr="008172CB">
        <w:rPr>
          <w:rFonts w:ascii="Arial" w:hAnsi="Arial" w:cs="Arial"/>
          <w:sz w:val="20"/>
          <w:szCs w:val="20"/>
        </w:rPr>
        <w:t>Nalwandikar</w:t>
      </w:r>
      <w:proofErr w:type="spellEnd"/>
      <w:r w:rsidRPr="008172CB">
        <w:rPr>
          <w:rFonts w:ascii="Arial" w:hAnsi="Arial" w:cs="Arial"/>
          <w:sz w:val="20"/>
          <w:szCs w:val="20"/>
        </w:rPr>
        <w:t xml:space="preserve">, P. K., Bhamare, V. K., </w:t>
      </w:r>
      <w:proofErr w:type="spellStart"/>
      <w:r w:rsidRPr="008172CB">
        <w:rPr>
          <w:rFonts w:ascii="Arial" w:hAnsi="Arial" w:cs="Arial"/>
          <w:sz w:val="20"/>
          <w:szCs w:val="20"/>
        </w:rPr>
        <w:t>Darapureddy</w:t>
      </w:r>
      <w:proofErr w:type="spellEnd"/>
      <w:r w:rsidRPr="008172CB">
        <w:rPr>
          <w:rFonts w:ascii="Arial" w:hAnsi="Arial" w:cs="Arial"/>
          <w:sz w:val="20"/>
          <w:szCs w:val="20"/>
        </w:rPr>
        <w:t>, N. S. S. S., &amp; Meena, S. K. (2024). Impact of Leaf-age on Economic Traits of Mulberry Silkworm (Bombyx mori L.). </w:t>
      </w:r>
      <w:r w:rsidRPr="008172CB">
        <w:rPr>
          <w:rFonts w:ascii="Arial" w:hAnsi="Arial" w:cs="Arial"/>
          <w:i/>
          <w:iCs/>
          <w:sz w:val="20"/>
          <w:szCs w:val="20"/>
        </w:rPr>
        <w:t>Journal of Advances in Biology &amp; Biotechnology</w:t>
      </w:r>
      <w:r w:rsidRPr="008172CB">
        <w:rPr>
          <w:rFonts w:ascii="Arial" w:hAnsi="Arial" w:cs="Arial"/>
          <w:sz w:val="20"/>
          <w:szCs w:val="20"/>
        </w:rPr>
        <w:t>, </w:t>
      </w:r>
      <w:r w:rsidRPr="008172CB">
        <w:rPr>
          <w:rFonts w:ascii="Arial" w:hAnsi="Arial" w:cs="Arial"/>
          <w:i/>
          <w:iCs/>
          <w:sz w:val="20"/>
          <w:szCs w:val="20"/>
        </w:rPr>
        <w:t>27</w:t>
      </w:r>
      <w:r w:rsidRPr="008172CB">
        <w:rPr>
          <w:rFonts w:ascii="Arial" w:hAnsi="Arial" w:cs="Arial"/>
          <w:sz w:val="20"/>
          <w:szCs w:val="20"/>
        </w:rPr>
        <w:t>(8), 1359-1372.</w:t>
      </w:r>
    </w:p>
    <w:p w14:paraId="5B1BCE94" w14:textId="77777777" w:rsidR="008172CB" w:rsidRPr="008172CB" w:rsidRDefault="008172CB" w:rsidP="008172CB">
      <w:pPr>
        <w:pStyle w:val="ListParagraph"/>
        <w:numPr>
          <w:ilvl w:val="0"/>
          <w:numId w:val="34"/>
        </w:numPr>
        <w:jc w:val="both"/>
        <w:rPr>
          <w:rFonts w:ascii="Arial" w:hAnsi="Arial" w:cs="Arial"/>
          <w:sz w:val="20"/>
          <w:szCs w:val="20"/>
        </w:rPr>
      </w:pPr>
      <w:r w:rsidRPr="008172CB">
        <w:rPr>
          <w:rFonts w:ascii="Arial" w:hAnsi="Arial" w:cs="Arial"/>
          <w:sz w:val="20"/>
          <w:szCs w:val="20"/>
        </w:rPr>
        <w:t xml:space="preserve">Wang, M., Zhu, M., Qian, J., Yang, Z., Shang, F., Egan, A. N., ... &amp; Liu, L. (2024). </w:t>
      </w:r>
      <w:proofErr w:type="spellStart"/>
      <w:r w:rsidRPr="008172CB">
        <w:rPr>
          <w:rFonts w:ascii="Arial" w:hAnsi="Arial" w:cs="Arial"/>
          <w:sz w:val="20"/>
          <w:szCs w:val="20"/>
        </w:rPr>
        <w:t>Phylogenomics</w:t>
      </w:r>
      <w:proofErr w:type="spellEnd"/>
      <w:r w:rsidRPr="008172CB">
        <w:rPr>
          <w:rFonts w:ascii="Arial" w:hAnsi="Arial" w:cs="Arial"/>
          <w:sz w:val="20"/>
          <w:szCs w:val="20"/>
        </w:rPr>
        <w:t xml:space="preserve"> of mulberries (Morus, </w:t>
      </w:r>
      <w:proofErr w:type="spellStart"/>
      <w:r w:rsidRPr="008172CB">
        <w:rPr>
          <w:rFonts w:ascii="Arial" w:hAnsi="Arial" w:cs="Arial"/>
          <w:sz w:val="20"/>
          <w:szCs w:val="20"/>
        </w:rPr>
        <w:t>Moraceae</w:t>
      </w:r>
      <w:proofErr w:type="spellEnd"/>
      <w:r w:rsidRPr="008172CB">
        <w:rPr>
          <w:rFonts w:ascii="Arial" w:hAnsi="Arial" w:cs="Arial"/>
          <w:sz w:val="20"/>
          <w:szCs w:val="20"/>
        </w:rPr>
        <w:t xml:space="preserve">) inferred from </w:t>
      </w:r>
      <w:proofErr w:type="spellStart"/>
      <w:r w:rsidRPr="008172CB">
        <w:rPr>
          <w:rFonts w:ascii="Arial" w:hAnsi="Arial" w:cs="Arial"/>
          <w:sz w:val="20"/>
          <w:szCs w:val="20"/>
        </w:rPr>
        <w:t>plastomes</w:t>
      </w:r>
      <w:proofErr w:type="spellEnd"/>
      <w:r w:rsidRPr="008172CB">
        <w:rPr>
          <w:rFonts w:ascii="Arial" w:hAnsi="Arial" w:cs="Arial"/>
          <w:sz w:val="20"/>
          <w:szCs w:val="20"/>
        </w:rPr>
        <w:t xml:space="preserve"> and single copy nuclear genes. </w:t>
      </w:r>
      <w:r w:rsidRPr="008172CB">
        <w:rPr>
          <w:rFonts w:ascii="Arial" w:hAnsi="Arial" w:cs="Arial"/>
          <w:i/>
          <w:iCs/>
          <w:sz w:val="20"/>
          <w:szCs w:val="20"/>
        </w:rPr>
        <w:t>Molecular Phylogenetics and Evolution</w:t>
      </w:r>
      <w:r w:rsidRPr="008172CB">
        <w:rPr>
          <w:rFonts w:ascii="Arial" w:hAnsi="Arial" w:cs="Arial"/>
          <w:sz w:val="20"/>
          <w:szCs w:val="20"/>
        </w:rPr>
        <w:t>, </w:t>
      </w:r>
      <w:r w:rsidRPr="008172CB">
        <w:rPr>
          <w:rFonts w:ascii="Arial" w:hAnsi="Arial" w:cs="Arial"/>
          <w:i/>
          <w:iCs/>
          <w:sz w:val="20"/>
          <w:szCs w:val="20"/>
        </w:rPr>
        <w:t>197</w:t>
      </w:r>
      <w:r w:rsidRPr="008172CB">
        <w:rPr>
          <w:rFonts w:ascii="Arial" w:hAnsi="Arial" w:cs="Arial"/>
          <w:sz w:val="20"/>
          <w:szCs w:val="20"/>
        </w:rPr>
        <w:t>, 108093.</w:t>
      </w:r>
    </w:p>
    <w:p w14:paraId="54D0F0B6" w14:textId="77777777" w:rsidR="008172CB" w:rsidRPr="008172CB" w:rsidRDefault="008172CB" w:rsidP="008172CB">
      <w:pPr>
        <w:pStyle w:val="ListParagraph"/>
        <w:numPr>
          <w:ilvl w:val="0"/>
          <w:numId w:val="34"/>
        </w:numPr>
        <w:jc w:val="both"/>
        <w:rPr>
          <w:rFonts w:ascii="Arial" w:hAnsi="Arial" w:cs="Arial"/>
          <w:sz w:val="20"/>
          <w:szCs w:val="20"/>
        </w:rPr>
      </w:pPr>
      <w:r w:rsidRPr="008172CB">
        <w:rPr>
          <w:rFonts w:ascii="Arial" w:hAnsi="Arial" w:cs="Arial"/>
          <w:sz w:val="20"/>
          <w:szCs w:val="20"/>
        </w:rPr>
        <w:t xml:space="preserve">Wu, X., Chen, X., Ye, A., Cao, J., He, R., Pan, M., ... &amp; Zhou, W. (2022). Multi-tissue metabolomic profiling reveals potential mechanisms of cocoon yield in silkworms </w:t>
      </w:r>
      <w:r w:rsidRPr="008172CB">
        <w:rPr>
          <w:rFonts w:ascii="Arial" w:hAnsi="Arial" w:cs="Arial"/>
          <w:sz w:val="20"/>
          <w:szCs w:val="20"/>
        </w:rPr>
        <w:lastRenderedPageBreak/>
        <w:t>(Bombyx mori) fed formula feed versus mulberry leaves. </w:t>
      </w:r>
      <w:r w:rsidRPr="008172CB">
        <w:rPr>
          <w:rFonts w:ascii="Arial" w:hAnsi="Arial" w:cs="Arial"/>
          <w:i/>
          <w:iCs/>
          <w:sz w:val="20"/>
          <w:szCs w:val="20"/>
        </w:rPr>
        <w:t>Frontiers in Molecular Biosciences</w:t>
      </w:r>
      <w:r w:rsidRPr="008172CB">
        <w:rPr>
          <w:rFonts w:ascii="Arial" w:hAnsi="Arial" w:cs="Arial"/>
          <w:sz w:val="20"/>
          <w:szCs w:val="20"/>
        </w:rPr>
        <w:t>, </w:t>
      </w:r>
      <w:r w:rsidRPr="008172CB">
        <w:rPr>
          <w:rFonts w:ascii="Arial" w:hAnsi="Arial" w:cs="Arial"/>
          <w:i/>
          <w:iCs/>
          <w:sz w:val="20"/>
          <w:szCs w:val="20"/>
        </w:rPr>
        <w:t>9</w:t>
      </w:r>
      <w:r w:rsidRPr="008172CB">
        <w:rPr>
          <w:rFonts w:ascii="Arial" w:hAnsi="Arial" w:cs="Arial"/>
          <w:sz w:val="20"/>
          <w:szCs w:val="20"/>
        </w:rPr>
        <w:t>, 977047.</w:t>
      </w:r>
    </w:p>
    <w:p w14:paraId="6EAF5400" w14:textId="77777777" w:rsidR="008172CB" w:rsidRPr="008172CB" w:rsidRDefault="008172CB" w:rsidP="008172CB">
      <w:pPr>
        <w:pStyle w:val="ListParagraph"/>
        <w:numPr>
          <w:ilvl w:val="0"/>
          <w:numId w:val="34"/>
        </w:numPr>
        <w:jc w:val="both"/>
        <w:rPr>
          <w:rFonts w:ascii="Arial" w:hAnsi="Arial" w:cs="Arial"/>
          <w:sz w:val="20"/>
          <w:szCs w:val="20"/>
        </w:rPr>
      </w:pPr>
      <w:r w:rsidRPr="008172CB">
        <w:rPr>
          <w:rFonts w:ascii="Arial" w:hAnsi="Arial" w:cs="Arial"/>
          <w:sz w:val="20"/>
          <w:szCs w:val="20"/>
        </w:rPr>
        <w:t xml:space="preserve">Xia, Z., Fan, W., Liu, D., Chen, Y., </w:t>
      </w:r>
      <w:proofErr w:type="spellStart"/>
      <w:r w:rsidRPr="008172CB">
        <w:rPr>
          <w:rFonts w:ascii="Arial" w:hAnsi="Arial" w:cs="Arial"/>
          <w:sz w:val="20"/>
          <w:szCs w:val="20"/>
        </w:rPr>
        <w:t>Lv</w:t>
      </w:r>
      <w:proofErr w:type="spellEnd"/>
      <w:r w:rsidRPr="008172CB">
        <w:rPr>
          <w:rFonts w:ascii="Arial" w:hAnsi="Arial" w:cs="Arial"/>
          <w:sz w:val="20"/>
          <w:szCs w:val="20"/>
        </w:rPr>
        <w:t>, J., Xu, M., ... &amp; Zhao, A. (2024). Haplotype-resolved chromosomal-level genome assembly reveals regulatory variations in mulberry fruit anthocyanin content. </w:t>
      </w:r>
      <w:r w:rsidRPr="008172CB">
        <w:rPr>
          <w:rFonts w:ascii="Arial" w:hAnsi="Arial" w:cs="Arial"/>
          <w:i/>
          <w:iCs/>
          <w:sz w:val="20"/>
          <w:szCs w:val="20"/>
        </w:rPr>
        <w:t>Horticulture Research</w:t>
      </w:r>
      <w:r w:rsidRPr="008172CB">
        <w:rPr>
          <w:rFonts w:ascii="Arial" w:hAnsi="Arial" w:cs="Arial"/>
          <w:sz w:val="20"/>
          <w:szCs w:val="20"/>
        </w:rPr>
        <w:t>, </w:t>
      </w:r>
      <w:r w:rsidRPr="008172CB">
        <w:rPr>
          <w:rFonts w:ascii="Arial" w:hAnsi="Arial" w:cs="Arial"/>
          <w:i/>
          <w:iCs/>
          <w:sz w:val="20"/>
          <w:szCs w:val="20"/>
        </w:rPr>
        <w:t>11</w:t>
      </w:r>
      <w:r w:rsidRPr="008172CB">
        <w:rPr>
          <w:rFonts w:ascii="Arial" w:hAnsi="Arial" w:cs="Arial"/>
          <w:sz w:val="20"/>
          <w:szCs w:val="20"/>
        </w:rPr>
        <w:t>(6), uhae120.</w:t>
      </w:r>
    </w:p>
    <w:p w14:paraId="573674B1" w14:textId="77777777" w:rsidR="008172CB" w:rsidRPr="008172CB" w:rsidRDefault="008172CB" w:rsidP="008172CB">
      <w:pPr>
        <w:pStyle w:val="ListParagraph"/>
        <w:numPr>
          <w:ilvl w:val="0"/>
          <w:numId w:val="34"/>
        </w:numPr>
        <w:jc w:val="both"/>
        <w:rPr>
          <w:rFonts w:ascii="Arial" w:hAnsi="Arial" w:cs="Arial"/>
          <w:sz w:val="20"/>
          <w:szCs w:val="20"/>
        </w:rPr>
      </w:pPr>
      <w:r w:rsidRPr="008172CB">
        <w:rPr>
          <w:rFonts w:ascii="Arial" w:hAnsi="Arial" w:cs="Arial"/>
          <w:sz w:val="20"/>
          <w:szCs w:val="20"/>
        </w:rPr>
        <w:t>Xin, X., Jiang, X., Thomas, A., Niu, B., Zhang, M., Xu, X., ... &amp; Gui, Z. (2024). Studies on 1-deoxynojirimycin biosynthesis in mulberry (Morus alba L.) seeds through comparative transcriptomics. </w:t>
      </w:r>
      <w:r w:rsidRPr="008172CB">
        <w:rPr>
          <w:rFonts w:ascii="Arial" w:hAnsi="Arial" w:cs="Arial"/>
          <w:i/>
          <w:iCs/>
          <w:sz w:val="20"/>
          <w:szCs w:val="20"/>
        </w:rPr>
        <w:t>Natural Product Research</w:t>
      </w:r>
      <w:r w:rsidRPr="008172CB">
        <w:rPr>
          <w:rFonts w:ascii="Arial" w:hAnsi="Arial" w:cs="Arial"/>
          <w:sz w:val="20"/>
          <w:szCs w:val="20"/>
        </w:rPr>
        <w:t>, </w:t>
      </w:r>
      <w:r w:rsidRPr="008172CB">
        <w:rPr>
          <w:rFonts w:ascii="Arial" w:hAnsi="Arial" w:cs="Arial"/>
          <w:i/>
          <w:iCs/>
          <w:sz w:val="20"/>
          <w:szCs w:val="20"/>
        </w:rPr>
        <w:t>38</w:t>
      </w:r>
      <w:r w:rsidRPr="008172CB">
        <w:rPr>
          <w:rFonts w:ascii="Arial" w:hAnsi="Arial" w:cs="Arial"/>
          <w:sz w:val="20"/>
          <w:szCs w:val="20"/>
        </w:rPr>
        <w:t>(15), 2585-2594.</w:t>
      </w:r>
    </w:p>
    <w:p w14:paraId="5F278B55" w14:textId="77777777" w:rsidR="008172CB" w:rsidRPr="008172CB" w:rsidRDefault="008172CB" w:rsidP="008172CB">
      <w:pPr>
        <w:pStyle w:val="ListParagraph"/>
        <w:numPr>
          <w:ilvl w:val="0"/>
          <w:numId w:val="34"/>
        </w:numPr>
        <w:jc w:val="both"/>
        <w:rPr>
          <w:rFonts w:ascii="Arial" w:hAnsi="Arial" w:cs="Arial"/>
          <w:sz w:val="20"/>
          <w:szCs w:val="20"/>
        </w:rPr>
      </w:pPr>
      <w:r w:rsidRPr="008172CB">
        <w:rPr>
          <w:rFonts w:ascii="Arial" w:hAnsi="Arial" w:cs="Arial"/>
          <w:sz w:val="20"/>
          <w:szCs w:val="20"/>
        </w:rPr>
        <w:t>Xu, D. Q., Cheng, S. Y., Zhang, J. Q., Lin, H. F., Chen, Y. Y., Yue, S. J., ... &amp; Zhao, Y. C. (2021). Morus alba L. leaves–integration of their transcriptome and metabolomics dataset: investigating potential genes involved in flavonoid biosynthesis at different harvest times. </w:t>
      </w:r>
      <w:r w:rsidRPr="008172CB">
        <w:rPr>
          <w:rFonts w:ascii="Arial" w:hAnsi="Arial" w:cs="Arial"/>
          <w:i/>
          <w:iCs/>
          <w:sz w:val="20"/>
          <w:szCs w:val="20"/>
        </w:rPr>
        <w:t>Frontiers in Plant Science</w:t>
      </w:r>
      <w:r w:rsidRPr="008172CB">
        <w:rPr>
          <w:rFonts w:ascii="Arial" w:hAnsi="Arial" w:cs="Arial"/>
          <w:sz w:val="20"/>
          <w:szCs w:val="20"/>
        </w:rPr>
        <w:t>, </w:t>
      </w:r>
      <w:r w:rsidRPr="008172CB">
        <w:rPr>
          <w:rFonts w:ascii="Arial" w:hAnsi="Arial" w:cs="Arial"/>
          <w:i/>
          <w:iCs/>
          <w:sz w:val="20"/>
          <w:szCs w:val="20"/>
        </w:rPr>
        <w:t>12</w:t>
      </w:r>
      <w:r w:rsidRPr="008172CB">
        <w:rPr>
          <w:rFonts w:ascii="Arial" w:hAnsi="Arial" w:cs="Arial"/>
          <w:sz w:val="20"/>
          <w:szCs w:val="20"/>
        </w:rPr>
        <w:t>, 736332.</w:t>
      </w:r>
    </w:p>
    <w:p w14:paraId="0B191E57" w14:textId="77777777" w:rsidR="008172CB" w:rsidRPr="008172CB" w:rsidRDefault="008172CB" w:rsidP="008172CB">
      <w:pPr>
        <w:pStyle w:val="ListParagraph"/>
        <w:numPr>
          <w:ilvl w:val="0"/>
          <w:numId w:val="34"/>
        </w:numPr>
        <w:jc w:val="both"/>
        <w:rPr>
          <w:rFonts w:ascii="Arial" w:hAnsi="Arial" w:cs="Arial"/>
          <w:sz w:val="20"/>
          <w:szCs w:val="20"/>
        </w:rPr>
      </w:pPr>
      <w:r w:rsidRPr="008172CB">
        <w:rPr>
          <w:rFonts w:ascii="Arial" w:hAnsi="Arial" w:cs="Arial"/>
          <w:sz w:val="20"/>
          <w:szCs w:val="20"/>
        </w:rPr>
        <w:t>Xu, Y., Cao, Y., Zhang, W., Kong, W., Li, R., Liu, Y., ... &amp; Fu, C. (2024). CRISPR/Cas9-mediated mutation of FERULATE 5-HYDROXYLASE enhances adsorption capacity of lignocellulose-based porous carbon from paper mulberry. </w:t>
      </w:r>
      <w:r w:rsidRPr="008172CB">
        <w:rPr>
          <w:rFonts w:ascii="Arial" w:hAnsi="Arial" w:cs="Arial"/>
          <w:i/>
          <w:iCs/>
          <w:sz w:val="20"/>
          <w:szCs w:val="20"/>
        </w:rPr>
        <w:t>Horticulture Research</w:t>
      </w:r>
      <w:r w:rsidRPr="008172CB">
        <w:rPr>
          <w:rFonts w:ascii="Arial" w:hAnsi="Arial" w:cs="Arial"/>
          <w:sz w:val="20"/>
          <w:szCs w:val="20"/>
        </w:rPr>
        <w:t>, </w:t>
      </w:r>
      <w:r w:rsidRPr="008172CB">
        <w:rPr>
          <w:rFonts w:ascii="Arial" w:hAnsi="Arial" w:cs="Arial"/>
          <w:i/>
          <w:iCs/>
          <w:sz w:val="20"/>
          <w:szCs w:val="20"/>
        </w:rPr>
        <w:t>11</w:t>
      </w:r>
      <w:r w:rsidRPr="008172CB">
        <w:rPr>
          <w:rFonts w:ascii="Arial" w:hAnsi="Arial" w:cs="Arial"/>
          <w:sz w:val="20"/>
          <w:szCs w:val="20"/>
        </w:rPr>
        <w:t>(6), uhae124.</w:t>
      </w:r>
    </w:p>
    <w:p w14:paraId="5DAD96A4" w14:textId="77777777" w:rsidR="008172CB" w:rsidRPr="008172CB" w:rsidRDefault="008172CB" w:rsidP="008172CB">
      <w:pPr>
        <w:pStyle w:val="ListParagraph"/>
        <w:numPr>
          <w:ilvl w:val="0"/>
          <w:numId w:val="34"/>
        </w:numPr>
        <w:jc w:val="both"/>
        <w:rPr>
          <w:rFonts w:ascii="Arial" w:hAnsi="Arial" w:cs="Arial"/>
          <w:sz w:val="20"/>
          <w:szCs w:val="20"/>
        </w:rPr>
      </w:pPr>
      <w:r w:rsidRPr="008172CB">
        <w:rPr>
          <w:rFonts w:ascii="Arial" w:hAnsi="Arial" w:cs="Arial"/>
          <w:sz w:val="20"/>
          <w:szCs w:val="20"/>
        </w:rPr>
        <w:t>Yan, C. H., Chen, F. H., Yang, Y. L., Shen, L. W., Xun, X. M., Zhang, Z. A., ... &amp; Wang, J. (2024). Biochemical and protein nutritional potential of mulberry (Morus alba L.) leaf: partial substitution improves the nutrition of conventional protein. </w:t>
      </w:r>
      <w:r w:rsidRPr="008172CB">
        <w:rPr>
          <w:rFonts w:ascii="Arial" w:hAnsi="Arial" w:cs="Arial"/>
          <w:i/>
          <w:iCs/>
          <w:sz w:val="20"/>
          <w:szCs w:val="20"/>
        </w:rPr>
        <w:t>Journal of the Science of Food and Agriculture</w:t>
      </w:r>
      <w:r w:rsidRPr="008172CB">
        <w:rPr>
          <w:rFonts w:ascii="Arial" w:hAnsi="Arial" w:cs="Arial"/>
          <w:sz w:val="20"/>
          <w:szCs w:val="20"/>
        </w:rPr>
        <w:t>, </w:t>
      </w:r>
      <w:r w:rsidRPr="008172CB">
        <w:rPr>
          <w:rFonts w:ascii="Arial" w:hAnsi="Arial" w:cs="Arial"/>
          <w:i/>
          <w:iCs/>
          <w:sz w:val="20"/>
          <w:szCs w:val="20"/>
        </w:rPr>
        <w:t>104</w:t>
      </w:r>
      <w:r w:rsidRPr="008172CB">
        <w:rPr>
          <w:rFonts w:ascii="Arial" w:hAnsi="Arial" w:cs="Arial"/>
          <w:sz w:val="20"/>
          <w:szCs w:val="20"/>
        </w:rPr>
        <w:t>(4), 2204-2214.</w:t>
      </w:r>
    </w:p>
    <w:p w14:paraId="677903C4" w14:textId="77777777" w:rsidR="008172CB" w:rsidRPr="008172CB" w:rsidRDefault="008172CB" w:rsidP="008172CB">
      <w:pPr>
        <w:pStyle w:val="ListParagraph"/>
        <w:numPr>
          <w:ilvl w:val="0"/>
          <w:numId w:val="34"/>
        </w:numPr>
        <w:jc w:val="both"/>
        <w:rPr>
          <w:rFonts w:ascii="Arial" w:hAnsi="Arial" w:cs="Arial"/>
          <w:sz w:val="20"/>
          <w:szCs w:val="20"/>
        </w:rPr>
      </w:pPr>
      <w:r w:rsidRPr="008172CB">
        <w:rPr>
          <w:rFonts w:ascii="Arial" w:hAnsi="Arial" w:cs="Arial"/>
          <w:sz w:val="20"/>
          <w:szCs w:val="20"/>
        </w:rPr>
        <w:t xml:space="preserve">Yang, Z., Luo, Y., Xia, X., He, J., Zhang, J., Zeng, Q., ... &amp; He, N. (2023). Dehydrogenase MnGutB1 </w:t>
      </w:r>
      <w:proofErr w:type="spellStart"/>
      <w:r w:rsidRPr="008172CB">
        <w:rPr>
          <w:rFonts w:ascii="Arial" w:hAnsi="Arial" w:cs="Arial"/>
          <w:sz w:val="20"/>
          <w:szCs w:val="20"/>
        </w:rPr>
        <w:t>catalyzes</w:t>
      </w:r>
      <w:proofErr w:type="spellEnd"/>
      <w:r w:rsidRPr="008172CB">
        <w:rPr>
          <w:rFonts w:ascii="Arial" w:hAnsi="Arial" w:cs="Arial"/>
          <w:sz w:val="20"/>
          <w:szCs w:val="20"/>
        </w:rPr>
        <w:t xml:space="preserve"> 1-deoxynojirimycin biosynthesis in mulberry. </w:t>
      </w:r>
      <w:r w:rsidRPr="008172CB">
        <w:rPr>
          <w:rFonts w:ascii="Arial" w:hAnsi="Arial" w:cs="Arial"/>
          <w:i/>
          <w:iCs/>
          <w:sz w:val="20"/>
          <w:szCs w:val="20"/>
        </w:rPr>
        <w:t>Plant Physiology</w:t>
      </w:r>
      <w:r w:rsidRPr="008172CB">
        <w:rPr>
          <w:rFonts w:ascii="Arial" w:hAnsi="Arial" w:cs="Arial"/>
          <w:sz w:val="20"/>
          <w:szCs w:val="20"/>
        </w:rPr>
        <w:t>, </w:t>
      </w:r>
      <w:r w:rsidRPr="008172CB">
        <w:rPr>
          <w:rFonts w:ascii="Arial" w:hAnsi="Arial" w:cs="Arial"/>
          <w:i/>
          <w:iCs/>
          <w:sz w:val="20"/>
          <w:szCs w:val="20"/>
        </w:rPr>
        <w:t>192</w:t>
      </w:r>
      <w:r w:rsidRPr="008172CB">
        <w:rPr>
          <w:rFonts w:ascii="Arial" w:hAnsi="Arial" w:cs="Arial"/>
          <w:sz w:val="20"/>
          <w:szCs w:val="20"/>
        </w:rPr>
        <w:t>(2), 1307-1320.</w:t>
      </w:r>
    </w:p>
    <w:p w14:paraId="28926F84" w14:textId="77777777" w:rsidR="008172CB" w:rsidRPr="008172CB" w:rsidRDefault="008172CB" w:rsidP="008172CB">
      <w:pPr>
        <w:pStyle w:val="ListParagraph"/>
        <w:numPr>
          <w:ilvl w:val="0"/>
          <w:numId w:val="34"/>
        </w:numPr>
        <w:jc w:val="both"/>
        <w:rPr>
          <w:rFonts w:ascii="Arial" w:hAnsi="Arial" w:cs="Arial"/>
          <w:sz w:val="20"/>
          <w:szCs w:val="20"/>
        </w:rPr>
      </w:pPr>
      <w:r w:rsidRPr="008172CB">
        <w:rPr>
          <w:rFonts w:ascii="Arial" w:hAnsi="Arial" w:cs="Arial"/>
          <w:sz w:val="20"/>
          <w:szCs w:val="20"/>
        </w:rPr>
        <w:t>Zeng, Q., Chen, M., Wang, S., Xu, X., Li, T., Xiang, Z., &amp; He, N. (2022). Comparative and phylogenetic analyses of the chloroplast genome reveal the taxonomy of the Morus genus. </w:t>
      </w:r>
      <w:r w:rsidRPr="008172CB">
        <w:rPr>
          <w:rFonts w:ascii="Arial" w:hAnsi="Arial" w:cs="Arial"/>
          <w:i/>
          <w:iCs/>
          <w:sz w:val="20"/>
          <w:szCs w:val="20"/>
        </w:rPr>
        <w:t>Frontiers in Plant Science</w:t>
      </w:r>
      <w:r w:rsidRPr="008172CB">
        <w:rPr>
          <w:rFonts w:ascii="Arial" w:hAnsi="Arial" w:cs="Arial"/>
          <w:sz w:val="20"/>
          <w:szCs w:val="20"/>
        </w:rPr>
        <w:t>, </w:t>
      </w:r>
      <w:r w:rsidRPr="008172CB">
        <w:rPr>
          <w:rFonts w:ascii="Arial" w:hAnsi="Arial" w:cs="Arial"/>
          <w:i/>
          <w:iCs/>
          <w:sz w:val="20"/>
          <w:szCs w:val="20"/>
        </w:rPr>
        <w:t>13</w:t>
      </w:r>
      <w:r w:rsidRPr="008172CB">
        <w:rPr>
          <w:rFonts w:ascii="Arial" w:hAnsi="Arial" w:cs="Arial"/>
          <w:sz w:val="20"/>
          <w:szCs w:val="20"/>
        </w:rPr>
        <w:t>, 1047592.</w:t>
      </w:r>
    </w:p>
    <w:p w14:paraId="14CCD15B" w14:textId="77777777" w:rsidR="008172CB" w:rsidRPr="008172CB" w:rsidRDefault="008172CB" w:rsidP="008172CB">
      <w:pPr>
        <w:pStyle w:val="ListParagraph"/>
        <w:numPr>
          <w:ilvl w:val="0"/>
          <w:numId w:val="34"/>
        </w:numPr>
        <w:jc w:val="both"/>
        <w:rPr>
          <w:rFonts w:ascii="Arial" w:hAnsi="Arial" w:cs="Arial"/>
          <w:sz w:val="20"/>
          <w:szCs w:val="20"/>
        </w:rPr>
      </w:pPr>
      <w:r w:rsidRPr="008172CB">
        <w:rPr>
          <w:rFonts w:ascii="Arial" w:hAnsi="Arial" w:cs="Arial"/>
          <w:sz w:val="20"/>
          <w:szCs w:val="20"/>
        </w:rPr>
        <w:t>Zhu, S., Zhao, W., Sheng, L., Yang, X., Mao, H., Sun, S., &amp; Chen, Z. (2024). Integrated transcriptome and metabolomics analyses revealed key functional genes in Canna indica under Cr stress. </w:t>
      </w:r>
      <w:r w:rsidRPr="008172CB">
        <w:rPr>
          <w:rFonts w:ascii="Arial" w:hAnsi="Arial" w:cs="Arial"/>
          <w:i/>
          <w:iCs/>
          <w:sz w:val="20"/>
          <w:szCs w:val="20"/>
        </w:rPr>
        <w:t>Scientific reports</w:t>
      </w:r>
      <w:r w:rsidRPr="008172CB">
        <w:rPr>
          <w:rFonts w:ascii="Arial" w:hAnsi="Arial" w:cs="Arial"/>
          <w:sz w:val="20"/>
          <w:szCs w:val="20"/>
        </w:rPr>
        <w:t>, </w:t>
      </w:r>
      <w:r w:rsidRPr="008172CB">
        <w:rPr>
          <w:rFonts w:ascii="Arial" w:hAnsi="Arial" w:cs="Arial"/>
          <w:i/>
          <w:iCs/>
          <w:sz w:val="20"/>
          <w:szCs w:val="20"/>
        </w:rPr>
        <w:t>14</w:t>
      </w:r>
      <w:r w:rsidRPr="008172CB">
        <w:rPr>
          <w:rFonts w:ascii="Arial" w:hAnsi="Arial" w:cs="Arial"/>
          <w:sz w:val="20"/>
          <w:szCs w:val="20"/>
        </w:rPr>
        <w:t>(1), 14090.</w:t>
      </w:r>
    </w:p>
    <w:p w14:paraId="376F2680" w14:textId="23FF5D0C" w:rsidR="004D4277" w:rsidRPr="008172CB" w:rsidRDefault="004D4277" w:rsidP="00441B6F">
      <w:pPr>
        <w:pStyle w:val="Appendix"/>
        <w:spacing w:after="0"/>
        <w:jc w:val="both"/>
        <w:rPr>
          <w:rFonts w:ascii="Arial" w:hAnsi="Arial" w:cs="Arial"/>
          <w:b w:val="0"/>
        </w:rPr>
        <w:sectPr w:rsidR="004D4277" w:rsidRPr="008172CB" w:rsidSect="00B615E8">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2016" w:bottom="2016" w:left="2016" w:header="720" w:footer="1123" w:gutter="0"/>
          <w:cols w:space="720"/>
          <w:docGrid w:linePitch="272"/>
        </w:sectPr>
      </w:pPr>
    </w:p>
    <w:p w14:paraId="3E24CDA6" w14:textId="77777777" w:rsidR="00B01FCD" w:rsidRPr="008172CB" w:rsidRDefault="00B01FCD" w:rsidP="00441B6F">
      <w:pPr>
        <w:pStyle w:val="Appendix"/>
        <w:spacing w:after="0"/>
        <w:jc w:val="both"/>
        <w:rPr>
          <w:rFonts w:ascii="Arial" w:hAnsi="Arial" w:cs="Arial"/>
          <w:b w:val="0"/>
        </w:rPr>
      </w:pPr>
    </w:p>
    <w:sectPr w:rsidR="00B01FCD" w:rsidRPr="008172CB" w:rsidSect="00B615E8">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A27B44" w14:textId="77777777" w:rsidR="00493F49" w:rsidRDefault="00493F49" w:rsidP="00C37E61">
      <w:r>
        <w:separator/>
      </w:r>
    </w:p>
  </w:endnote>
  <w:endnote w:type="continuationSeparator" w:id="0">
    <w:p w14:paraId="7997DB1C" w14:textId="77777777" w:rsidR="00493F49" w:rsidRDefault="00493F49"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9E5DE" w14:textId="77777777" w:rsidR="00DC4218" w:rsidRDefault="00DC42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60551" w14:textId="77777777" w:rsidR="00C37E61" w:rsidRPr="00C37E61" w:rsidRDefault="00C37E61" w:rsidP="00C37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EE27A" w14:textId="77777777" w:rsidR="00DC4218" w:rsidRDefault="00DC42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A401EC" w14:textId="77777777" w:rsidR="00493F49" w:rsidRDefault="00493F49" w:rsidP="00C37E61">
      <w:r>
        <w:separator/>
      </w:r>
    </w:p>
  </w:footnote>
  <w:footnote w:type="continuationSeparator" w:id="0">
    <w:p w14:paraId="167B06C7" w14:textId="77777777" w:rsidR="00493F49" w:rsidRDefault="00493F49"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D3BAF" w14:textId="02793C24" w:rsidR="00DC4218" w:rsidRDefault="00000000">
    <w:pPr>
      <w:pStyle w:val="Header"/>
    </w:pPr>
    <w:r>
      <w:rPr>
        <w:noProof/>
      </w:rPr>
      <w:pict w14:anchorId="411FF7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434188"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9369B" w14:textId="79C285BF" w:rsidR="00DC4218" w:rsidRDefault="00000000">
    <w:pPr>
      <w:pStyle w:val="Header"/>
    </w:pPr>
    <w:r>
      <w:rPr>
        <w:noProof/>
      </w:rPr>
      <w:pict w14:anchorId="7A1103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434189"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7CDF0" w14:textId="6996AED9" w:rsidR="00DC4218" w:rsidRDefault="00000000">
    <w:pPr>
      <w:pStyle w:val="Header"/>
    </w:pPr>
    <w:r>
      <w:rPr>
        <w:noProof/>
      </w:rPr>
      <w:pict w14:anchorId="2BF4CE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434187" o:spid="_x0000_s1025" type="#_x0000_t136" style="position:absolute;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781235"/>
    <w:multiLevelType w:val="multilevel"/>
    <w:tmpl w:val="B7A2655A"/>
    <w:lvl w:ilvl="0">
      <w:start w:val="3"/>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8740856"/>
    <w:multiLevelType w:val="multilevel"/>
    <w:tmpl w:val="35DCC258"/>
    <w:lvl w:ilvl="0">
      <w:start w:val="1"/>
      <w:numFmt w:val="decimal"/>
      <w:lvlText w:val="%1."/>
      <w:lvlJc w:val="left"/>
      <w:pPr>
        <w:ind w:left="360" w:hanging="360"/>
      </w:pPr>
      <w:rPr>
        <w:rFonts w:ascii="Times New Roman" w:hAnsi="Times New Roman" w:cs="Times New Roman" w:hint="default"/>
        <w:b/>
        <w:bCs/>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0" w15:restartNumberingAfterBreak="0">
    <w:nsid w:val="697340C7"/>
    <w:multiLevelType w:val="hybridMultilevel"/>
    <w:tmpl w:val="06AC6E5A"/>
    <w:lvl w:ilvl="0" w:tplc="4009000F">
      <w:start w:val="1"/>
      <w:numFmt w:val="decimal"/>
      <w:lvlText w:val="%1."/>
      <w:lvlJc w:val="left"/>
      <w:pPr>
        <w:ind w:left="360" w:hanging="360"/>
      </w:pPr>
      <w:rPr>
        <w:rFonts w:hint="default"/>
      </w:rPr>
    </w:lvl>
    <w:lvl w:ilvl="1" w:tplc="40090019">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6FA272A7"/>
    <w:multiLevelType w:val="hybridMultilevel"/>
    <w:tmpl w:val="F76EF156"/>
    <w:lvl w:ilvl="0" w:tplc="35D80068">
      <w:start w:val="1"/>
      <w:numFmt w:val="decimal"/>
      <w:lvlText w:val="%1."/>
      <w:lvlJc w:val="left"/>
      <w:pPr>
        <w:ind w:left="360" w:hanging="360"/>
      </w:pPr>
      <w:rPr>
        <w:rFonts w:hint="default"/>
        <w:i w:val="0"/>
        <w:iCs w:val="0"/>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3"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4"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6" w15:restartNumberingAfterBreak="0">
    <w:nsid w:val="74164A48"/>
    <w:multiLevelType w:val="hybridMultilevel"/>
    <w:tmpl w:val="F044E556"/>
    <w:lvl w:ilvl="0" w:tplc="40090011">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7"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9"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51322915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358851337">
    <w:abstractNumId w:val="15"/>
  </w:num>
  <w:num w:numId="3" w16cid:durableId="460421217">
    <w:abstractNumId w:val="28"/>
  </w:num>
  <w:num w:numId="4" w16cid:durableId="1835753185">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855191440">
    <w:abstractNumId w:val="7"/>
  </w:num>
  <w:num w:numId="6" w16cid:durableId="560212531">
    <w:abstractNumId w:val="6"/>
  </w:num>
  <w:num w:numId="7" w16cid:durableId="2093548468">
    <w:abstractNumId w:val="1"/>
  </w:num>
  <w:num w:numId="8" w16cid:durableId="474222036">
    <w:abstractNumId w:val="12"/>
  </w:num>
  <w:num w:numId="9" w16cid:durableId="689914342">
    <w:abstractNumId w:val="30"/>
  </w:num>
  <w:num w:numId="10" w16cid:durableId="2101750142">
    <w:abstractNumId w:val="2"/>
  </w:num>
  <w:num w:numId="11" w16cid:durableId="773669789">
    <w:abstractNumId w:val="21"/>
  </w:num>
  <w:num w:numId="12" w16cid:durableId="208879909">
    <w:abstractNumId w:val="3"/>
  </w:num>
  <w:num w:numId="13" w16cid:durableId="158353015">
    <w:abstractNumId w:val="18"/>
  </w:num>
  <w:num w:numId="14" w16cid:durableId="2106264274">
    <w:abstractNumId w:val="8"/>
  </w:num>
  <w:num w:numId="15" w16cid:durableId="308826836">
    <w:abstractNumId w:val="25"/>
  </w:num>
  <w:num w:numId="16" w16cid:durableId="594481511">
    <w:abstractNumId w:val="5"/>
  </w:num>
  <w:num w:numId="17" w16cid:durableId="1864517414">
    <w:abstractNumId w:val="27"/>
  </w:num>
  <w:num w:numId="18" w16cid:durableId="1609001369">
    <w:abstractNumId w:val="14"/>
  </w:num>
  <w:num w:numId="19" w16cid:durableId="701170528">
    <w:abstractNumId w:val="33"/>
  </w:num>
  <w:num w:numId="20" w16cid:durableId="2065568585">
    <w:abstractNumId w:val="11"/>
  </w:num>
  <w:num w:numId="21" w16cid:durableId="1845707592">
    <w:abstractNumId w:val="9"/>
  </w:num>
  <w:num w:numId="22" w16cid:durableId="854534875">
    <w:abstractNumId w:val="13"/>
  </w:num>
  <w:num w:numId="23" w16cid:durableId="1630210868">
    <w:abstractNumId w:val="23"/>
  </w:num>
  <w:num w:numId="24" w16cid:durableId="718086833">
    <w:abstractNumId w:val="31"/>
  </w:num>
  <w:num w:numId="25" w16cid:durableId="1822506095">
    <w:abstractNumId w:val="4"/>
  </w:num>
  <w:num w:numId="26" w16cid:durableId="2060282441">
    <w:abstractNumId w:val="17"/>
  </w:num>
  <w:num w:numId="27" w16cid:durableId="155145986">
    <w:abstractNumId w:val="24"/>
  </w:num>
  <w:num w:numId="28" w16cid:durableId="183908202">
    <w:abstractNumId w:val="32"/>
  </w:num>
  <w:num w:numId="29" w16cid:durableId="772438460">
    <w:abstractNumId w:val="29"/>
  </w:num>
  <w:num w:numId="30" w16cid:durableId="926380276">
    <w:abstractNumId w:val="10"/>
  </w:num>
  <w:num w:numId="31" w16cid:durableId="1611623851">
    <w:abstractNumId w:val="19"/>
  </w:num>
  <w:num w:numId="32" w16cid:durableId="857623003">
    <w:abstractNumId w:val="20"/>
  </w:num>
  <w:num w:numId="33" w16cid:durableId="1102918873">
    <w:abstractNumId w:val="16"/>
  </w:num>
  <w:num w:numId="34" w16cid:durableId="1394352319">
    <w:abstractNumId w:val="22"/>
  </w:num>
  <w:num w:numId="35" w16cid:durableId="169564545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A47FA"/>
    <w:rsid w:val="000A65D3"/>
    <w:rsid w:val="000B052B"/>
    <w:rsid w:val="000B1E33"/>
    <w:rsid w:val="000D689F"/>
    <w:rsid w:val="000E7B7B"/>
    <w:rsid w:val="000E7D62"/>
    <w:rsid w:val="00103357"/>
    <w:rsid w:val="0012346E"/>
    <w:rsid w:val="00123C9F"/>
    <w:rsid w:val="00126190"/>
    <w:rsid w:val="001267A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39D1"/>
    <w:rsid w:val="00296529"/>
    <w:rsid w:val="002B27FB"/>
    <w:rsid w:val="002B685A"/>
    <w:rsid w:val="002C57D2"/>
    <w:rsid w:val="002E0D56"/>
    <w:rsid w:val="00315186"/>
    <w:rsid w:val="0033343E"/>
    <w:rsid w:val="003512C2"/>
    <w:rsid w:val="00371FB6"/>
    <w:rsid w:val="003763C1"/>
    <w:rsid w:val="00376BBE"/>
    <w:rsid w:val="0039224F"/>
    <w:rsid w:val="003A43A4"/>
    <w:rsid w:val="003A7E18"/>
    <w:rsid w:val="003C4C86"/>
    <w:rsid w:val="003C6258"/>
    <w:rsid w:val="003E2904"/>
    <w:rsid w:val="00401927"/>
    <w:rsid w:val="00404A1F"/>
    <w:rsid w:val="0041027F"/>
    <w:rsid w:val="00412475"/>
    <w:rsid w:val="00423789"/>
    <w:rsid w:val="00440F43"/>
    <w:rsid w:val="00441B6F"/>
    <w:rsid w:val="00446221"/>
    <w:rsid w:val="00450E62"/>
    <w:rsid w:val="004539DB"/>
    <w:rsid w:val="00471A80"/>
    <w:rsid w:val="004915BB"/>
    <w:rsid w:val="00493F49"/>
    <w:rsid w:val="004D305E"/>
    <w:rsid w:val="004D4277"/>
    <w:rsid w:val="00502516"/>
    <w:rsid w:val="00505F06"/>
    <w:rsid w:val="00506828"/>
    <w:rsid w:val="0053056E"/>
    <w:rsid w:val="00554FDA"/>
    <w:rsid w:val="00571EF6"/>
    <w:rsid w:val="005C784C"/>
    <w:rsid w:val="005D17F6"/>
    <w:rsid w:val="005E5539"/>
    <w:rsid w:val="00602BF5"/>
    <w:rsid w:val="00617FDD"/>
    <w:rsid w:val="00633614"/>
    <w:rsid w:val="00633F68"/>
    <w:rsid w:val="00636EB2"/>
    <w:rsid w:val="006375B8"/>
    <w:rsid w:val="006532F3"/>
    <w:rsid w:val="0066510A"/>
    <w:rsid w:val="00673F9F"/>
    <w:rsid w:val="00686953"/>
    <w:rsid w:val="00687DEA"/>
    <w:rsid w:val="00687E67"/>
    <w:rsid w:val="006967F7"/>
    <w:rsid w:val="006A250C"/>
    <w:rsid w:val="006B21D3"/>
    <w:rsid w:val="006B57D0"/>
    <w:rsid w:val="006D30FF"/>
    <w:rsid w:val="006D6940"/>
    <w:rsid w:val="006F11EC"/>
    <w:rsid w:val="006F3AE2"/>
    <w:rsid w:val="0070082C"/>
    <w:rsid w:val="007369E6"/>
    <w:rsid w:val="00746E59"/>
    <w:rsid w:val="00754C9A"/>
    <w:rsid w:val="0075599A"/>
    <w:rsid w:val="00761D52"/>
    <w:rsid w:val="0077749E"/>
    <w:rsid w:val="007844D9"/>
    <w:rsid w:val="00790ADA"/>
    <w:rsid w:val="007D2288"/>
    <w:rsid w:val="007E088F"/>
    <w:rsid w:val="007F7B32"/>
    <w:rsid w:val="00804BC2"/>
    <w:rsid w:val="008132B6"/>
    <w:rsid w:val="0081431A"/>
    <w:rsid w:val="008172CB"/>
    <w:rsid w:val="00830300"/>
    <w:rsid w:val="0083216F"/>
    <w:rsid w:val="00860000"/>
    <w:rsid w:val="00863BD3"/>
    <w:rsid w:val="008641ED"/>
    <w:rsid w:val="00866D66"/>
    <w:rsid w:val="008671C6"/>
    <w:rsid w:val="00875803"/>
    <w:rsid w:val="008875A4"/>
    <w:rsid w:val="00890145"/>
    <w:rsid w:val="008B459E"/>
    <w:rsid w:val="008E13AE"/>
    <w:rsid w:val="008E1506"/>
    <w:rsid w:val="008E710C"/>
    <w:rsid w:val="008F69D6"/>
    <w:rsid w:val="00902823"/>
    <w:rsid w:val="00915CA6"/>
    <w:rsid w:val="00927834"/>
    <w:rsid w:val="0093572F"/>
    <w:rsid w:val="009500A6"/>
    <w:rsid w:val="00957C18"/>
    <w:rsid w:val="00961854"/>
    <w:rsid w:val="009659BA"/>
    <w:rsid w:val="00971C02"/>
    <w:rsid w:val="0098077C"/>
    <w:rsid w:val="00983040"/>
    <w:rsid w:val="009B3FB9"/>
    <w:rsid w:val="009C2465"/>
    <w:rsid w:val="009D35A0"/>
    <w:rsid w:val="009D7EB7"/>
    <w:rsid w:val="009E048A"/>
    <w:rsid w:val="009E08E9"/>
    <w:rsid w:val="009E3DB9"/>
    <w:rsid w:val="009E41A1"/>
    <w:rsid w:val="009E6E35"/>
    <w:rsid w:val="009F0EDA"/>
    <w:rsid w:val="00A03B96"/>
    <w:rsid w:val="00A05B19"/>
    <w:rsid w:val="00A1134E"/>
    <w:rsid w:val="00A24E7E"/>
    <w:rsid w:val="00A258C3"/>
    <w:rsid w:val="00A347C0"/>
    <w:rsid w:val="00A51431"/>
    <w:rsid w:val="00A539AD"/>
    <w:rsid w:val="00A5468B"/>
    <w:rsid w:val="00A62E8D"/>
    <w:rsid w:val="00A94063"/>
    <w:rsid w:val="00AA6219"/>
    <w:rsid w:val="00AA74E0"/>
    <w:rsid w:val="00AB2A7D"/>
    <w:rsid w:val="00AB703F"/>
    <w:rsid w:val="00AC6BB8"/>
    <w:rsid w:val="00AD1175"/>
    <w:rsid w:val="00AE008F"/>
    <w:rsid w:val="00B01FCD"/>
    <w:rsid w:val="00B1776C"/>
    <w:rsid w:val="00B52583"/>
    <w:rsid w:val="00B52896"/>
    <w:rsid w:val="00B615E8"/>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40D37"/>
    <w:rsid w:val="00C70F1B"/>
    <w:rsid w:val="00C71A47"/>
    <w:rsid w:val="00C7464C"/>
    <w:rsid w:val="00C85588"/>
    <w:rsid w:val="00CD6755"/>
    <w:rsid w:val="00CD6856"/>
    <w:rsid w:val="00CE0089"/>
    <w:rsid w:val="00CE793C"/>
    <w:rsid w:val="00CF193C"/>
    <w:rsid w:val="00D173F1"/>
    <w:rsid w:val="00D74CB0"/>
    <w:rsid w:val="00D8295D"/>
    <w:rsid w:val="00DA04F1"/>
    <w:rsid w:val="00DC2A65"/>
    <w:rsid w:val="00DC4218"/>
    <w:rsid w:val="00DE15F0"/>
    <w:rsid w:val="00DE5663"/>
    <w:rsid w:val="00DE78AA"/>
    <w:rsid w:val="00E053D0"/>
    <w:rsid w:val="00E15994"/>
    <w:rsid w:val="00E3114E"/>
    <w:rsid w:val="00E31A70"/>
    <w:rsid w:val="00E35B02"/>
    <w:rsid w:val="00E5584D"/>
    <w:rsid w:val="00E66496"/>
    <w:rsid w:val="00E66B35"/>
    <w:rsid w:val="00E66E10"/>
    <w:rsid w:val="00E769F6"/>
    <w:rsid w:val="00E8407C"/>
    <w:rsid w:val="00E84F3C"/>
    <w:rsid w:val="00EA012C"/>
    <w:rsid w:val="00EB1D5D"/>
    <w:rsid w:val="00EC1DCE"/>
    <w:rsid w:val="00EC6A55"/>
    <w:rsid w:val="00ED0288"/>
    <w:rsid w:val="00EE52CB"/>
    <w:rsid w:val="00EF581D"/>
    <w:rsid w:val="00EF7FD8"/>
    <w:rsid w:val="00F06F59"/>
    <w:rsid w:val="00F17988"/>
    <w:rsid w:val="00F469F0"/>
    <w:rsid w:val="00F53273"/>
    <w:rsid w:val="00F755E4"/>
    <w:rsid w:val="00F77D02"/>
    <w:rsid w:val="00FA3BF7"/>
    <w:rsid w:val="00FA4720"/>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CB4D0C"/>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8172CB"/>
    <w:pPr>
      <w:spacing w:after="160" w:line="278" w:lineRule="auto"/>
      <w:ind w:left="720"/>
      <w:contextualSpacing/>
    </w:pPr>
    <w:rPr>
      <w:rFonts w:asciiTheme="minorHAnsi" w:eastAsiaTheme="minorHAnsi" w:hAnsiTheme="minorHAnsi" w:cstheme="minorBidi"/>
      <w:kern w:val="2"/>
      <w:sz w:val="24"/>
      <w:szCs w:val="24"/>
      <w:lang w:val="en-IN"/>
    </w:rPr>
  </w:style>
  <w:style w:type="paragraph" w:styleId="NormalWeb">
    <w:name w:val="Normal (Web)"/>
    <w:basedOn w:val="Normal"/>
    <w:uiPriority w:val="99"/>
    <w:unhideWhenUsed/>
    <w:rsid w:val="008172CB"/>
    <w:pPr>
      <w:spacing w:before="100" w:beforeAutospacing="1" w:after="100" w:afterAutospacing="1"/>
    </w:pPr>
    <w:rPr>
      <w:rFonts w:ascii="Times New Roman" w:hAnsi="Times New Roman"/>
      <w:sz w:val="24"/>
      <w:szCs w:val="24"/>
      <w:lang w:val="en-IN" w:eastAsia="en-IN"/>
    </w:rPr>
  </w:style>
  <w:style w:type="character" w:styleId="Strong">
    <w:name w:val="Strong"/>
    <w:basedOn w:val="DefaultParagraphFont"/>
    <w:uiPriority w:val="22"/>
    <w:qFormat/>
    <w:rsid w:val="008172CB"/>
    <w:rPr>
      <w:b/>
      <w:bCs/>
    </w:rPr>
  </w:style>
  <w:style w:type="character" w:customStyle="1" w:styleId="FooterChar">
    <w:name w:val="Footer Char"/>
    <w:basedOn w:val="DefaultParagraphFont"/>
    <w:link w:val="Footer"/>
    <w:rsid w:val="0093572F"/>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diagramQuickStyle" Target="diagrams/quickStyle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diagrams/colors1.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FEC2BA-2251-4B35-B137-D06C1BBF0D93}" type="doc">
      <dgm:prSet loTypeId="urn:microsoft.com/office/officeart/2005/8/layout/process5" loCatId="process" qsTypeId="urn:microsoft.com/office/officeart/2005/8/quickstyle/simple1" qsCatId="simple" csTypeId="urn:microsoft.com/office/officeart/2005/8/colors/colorful3" csCatId="colorful" phldr="1"/>
      <dgm:spPr/>
      <dgm:t>
        <a:bodyPr/>
        <a:lstStyle/>
        <a:p>
          <a:endParaRPr lang="en-IN"/>
        </a:p>
      </dgm:t>
    </dgm:pt>
    <dgm:pt modelId="{BB8934C2-CF08-45E3-ABA2-6A645D7312FA}">
      <dgm:prSet phldrT="[Text]" custT="1"/>
      <dgm:spPr>
        <a:effectLst>
          <a:innerShdw blurRad="114300">
            <a:prstClr val="black"/>
          </a:innerShdw>
        </a:effectLst>
      </dgm:spPr>
      <dgm:t>
        <a:bodyPr/>
        <a:lstStyle/>
        <a:p>
          <a:r>
            <a:rPr lang="en-IN" sz="1200">
              <a:latin typeface="+mn-lt"/>
              <a:cs typeface="Times New Roman" panose="02020603050405020304" pitchFamily="18" charset="0"/>
            </a:rPr>
            <a:t>Genome/Transcriptome/Omics data</a:t>
          </a:r>
        </a:p>
      </dgm:t>
    </dgm:pt>
    <dgm:pt modelId="{5EC874E3-4EB6-43D2-A1FD-6A9BA44EE3BD}" type="parTrans" cxnId="{D1A84EA8-2B1B-49B2-AC40-37B4B8DC995E}">
      <dgm:prSet/>
      <dgm:spPr/>
      <dgm:t>
        <a:bodyPr/>
        <a:lstStyle/>
        <a:p>
          <a:endParaRPr lang="en-IN" sz="4000">
            <a:latin typeface="+mn-lt"/>
            <a:cs typeface="Times New Roman" panose="02020603050405020304" pitchFamily="18" charset="0"/>
          </a:endParaRPr>
        </a:p>
      </dgm:t>
    </dgm:pt>
    <dgm:pt modelId="{179F549A-6992-4D72-8B42-C4A02B248A27}" type="sibTrans" cxnId="{D1A84EA8-2B1B-49B2-AC40-37B4B8DC995E}">
      <dgm:prSet custT="1"/>
      <dgm:spPr/>
      <dgm:t>
        <a:bodyPr/>
        <a:lstStyle/>
        <a:p>
          <a:endParaRPr lang="en-IN" sz="1050">
            <a:latin typeface="+mn-lt"/>
            <a:cs typeface="Times New Roman" panose="02020603050405020304" pitchFamily="18" charset="0"/>
          </a:endParaRPr>
        </a:p>
      </dgm:t>
    </dgm:pt>
    <dgm:pt modelId="{A14725EA-8D86-405A-864B-C85C326F060A}">
      <dgm:prSet phldrT="[Text]" custT="1"/>
      <dgm:spPr>
        <a:effectLst>
          <a:innerShdw blurRad="114300">
            <a:prstClr val="black"/>
          </a:innerShdw>
        </a:effectLst>
      </dgm:spPr>
      <dgm:t>
        <a:bodyPr/>
        <a:lstStyle/>
        <a:p>
          <a:r>
            <a:rPr lang="en-IN" sz="1200">
              <a:latin typeface="+mn-lt"/>
              <a:cs typeface="Times New Roman" panose="02020603050405020304" pitchFamily="18" charset="0"/>
            </a:rPr>
            <a:t>Candidate gene identification</a:t>
          </a:r>
        </a:p>
      </dgm:t>
    </dgm:pt>
    <dgm:pt modelId="{5292B4E5-7C81-4D51-8793-027AEF913A63}" type="parTrans" cxnId="{A623C0EF-EA2B-443F-8A6B-CB1780CD28AB}">
      <dgm:prSet/>
      <dgm:spPr/>
      <dgm:t>
        <a:bodyPr/>
        <a:lstStyle/>
        <a:p>
          <a:endParaRPr lang="en-IN" sz="4000">
            <a:latin typeface="+mn-lt"/>
            <a:cs typeface="Times New Roman" panose="02020603050405020304" pitchFamily="18" charset="0"/>
          </a:endParaRPr>
        </a:p>
      </dgm:t>
    </dgm:pt>
    <dgm:pt modelId="{E9A28D09-64A7-4D77-B45C-3BE886372027}" type="sibTrans" cxnId="{A623C0EF-EA2B-443F-8A6B-CB1780CD28AB}">
      <dgm:prSet custT="1"/>
      <dgm:spPr/>
      <dgm:t>
        <a:bodyPr/>
        <a:lstStyle/>
        <a:p>
          <a:endParaRPr lang="en-IN" sz="1050">
            <a:latin typeface="+mn-lt"/>
            <a:cs typeface="Times New Roman" panose="02020603050405020304" pitchFamily="18" charset="0"/>
          </a:endParaRPr>
        </a:p>
      </dgm:t>
    </dgm:pt>
    <dgm:pt modelId="{895AA03A-B14B-43CA-841B-EC51249CA221}">
      <dgm:prSet phldrT="[Text]" custT="1"/>
      <dgm:spPr>
        <a:effectLst>
          <a:innerShdw blurRad="114300">
            <a:prstClr val="black"/>
          </a:innerShdw>
        </a:effectLst>
      </dgm:spPr>
      <dgm:t>
        <a:bodyPr/>
        <a:lstStyle/>
        <a:p>
          <a:r>
            <a:rPr lang="en-IN" sz="1200">
              <a:latin typeface="+mn-lt"/>
              <a:cs typeface="Times New Roman" panose="02020603050405020304" pitchFamily="18" charset="0"/>
            </a:rPr>
            <a:t>Marker development/Functional validation</a:t>
          </a:r>
        </a:p>
      </dgm:t>
    </dgm:pt>
    <dgm:pt modelId="{510113D1-686A-4F28-B306-4FEE793A6F06}" type="parTrans" cxnId="{3611B535-16FA-4B88-9F1A-2ED56141ECE5}">
      <dgm:prSet/>
      <dgm:spPr/>
      <dgm:t>
        <a:bodyPr/>
        <a:lstStyle/>
        <a:p>
          <a:endParaRPr lang="en-IN" sz="4000">
            <a:latin typeface="+mn-lt"/>
            <a:cs typeface="Times New Roman" panose="02020603050405020304" pitchFamily="18" charset="0"/>
          </a:endParaRPr>
        </a:p>
      </dgm:t>
    </dgm:pt>
    <dgm:pt modelId="{9F7E1D4A-357D-4B37-B1AC-C7082C9E6DBE}" type="sibTrans" cxnId="{3611B535-16FA-4B88-9F1A-2ED56141ECE5}">
      <dgm:prSet custT="1"/>
      <dgm:spPr/>
      <dgm:t>
        <a:bodyPr/>
        <a:lstStyle/>
        <a:p>
          <a:endParaRPr lang="en-IN" sz="1050">
            <a:latin typeface="+mn-lt"/>
            <a:cs typeface="Times New Roman" panose="02020603050405020304" pitchFamily="18" charset="0"/>
          </a:endParaRPr>
        </a:p>
      </dgm:t>
    </dgm:pt>
    <dgm:pt modelId="{E5B62368-19CF-4D85-980E-F1A23413BFBA}">
      <dgm:prSet phldrT="[Text]" custT="1"/>
      <dgm:spPr>
        <a:effectLst>
          <a:innerShdw blurRad="114300">
            <a:prstClr val="black"/>
          </a:innerShdw>
        </a:effectLst>
      </dgm:spPr>
      <dgm:t>
        <a:bodyPr/>
        <a:lstStyle/>
        <a:p>
          <a:r>
            <a:rPr lang="en-IN" sz="1200">
              <a:latin typeface="+mn-lt"/>
              <a:cs typeface="Times New Roman" panose="02020603050405020304" pitchFamily="18" charset="0"/>
            </a:rPr>
            <a:t>Marker-assisted or genomic selection</a:t>
          </a:r>
        </a:p>
      </dgm:t>
    </dgm:pt>
    <dgm:pt modelId="{44021A66-D89E-4EE1-BEDA-CFE2395096F9}" type="parTrans" cxnId="{1EA0C27B-5110-4664-A184-E38B6B5F9A76}">
      <dgm:prSet/>
      <dgm:spPr/>
      <dgm:t>
        <a:bodyPr/>
        <a:lstStyle/>
        <a:p>
          <a:endParaRPr lang="en-IN" sz="4000">
            <a:latin typeface="+mn-lt"/>
            <a:cs typeface="Times New Roman" panose="02020603050405020304" pitchFamily="18" charset="0"/>
          </a:endParaRPr>
        </a:p>
      </dgm:t>
    </dgm:pt>
    <dgm:pt modelId="{BB15B709-3663-405A-82A1-F5BEAF54CB0F}" type="sibTrans" cxnId="{1EA0C27B-5110-4664-A184-E38B6B5F9A76}">
      <dgm:prSet custT="1"/>
      <dgm:spPr/>
      <dgm:t>
        <a:bodyPr/>
        <a:lstStyle/>
        <a:p>
          <a:endParaRPr lang="en-IN" sz="1050">
            <a:latin typeface="+mn-lt"/>
            <a:cs typeface="Times New Roman" panose="02020603050405020304" pitchFamily="18" charset="0"/>
          </a:endParaRPr>
        </a:p>
      </dgm:t>
    </dgm:pt>
    <dgm:pt modelId="{07175DD7-C293-4364-9160-AA994C4CF750}">
      <dgm:prSet phldrT="[Text]" custT="1"/>
      <dgm:spPr>
        <a:effectLst>
          <a:innerShdw blurRad="114300">
            <a:prstClr val="black"/>
          </a:innerShdw>
        </a:effectLst>
      </dgm:spPr>
      <dgm:t>
        <a:bodyPr/>
        <a:lstStyle/>
        <a:p>
          <a:r>
            <a:rPr lang="en-IN" sz="1200">
              <a:latin typeface="+mn-lt"/>
              <a:cs typeface="Times New Roman" panose="02020603050405020304" pitchFamily="18" charset="0"/>
            </a:rPr>
            <a:t>Gene editing (CRISPR/Cas) transgenics</a:t>
          </a:r>
        </a:p>
      </dgm:t>
    </dgm:pt>
    <dgm:pt modelId="{1636B8EA-F24F-4FF2-B02E-7B21B8D2B2A2}" type="parTrans" cxnId="{B9736207-3417-4AB0-9D1E-C5B2FBB9CCBE}">
      <dgm:prSet/>
      <dgm:spPr/>
      <dgm:t>
        <a:bodyPr/>
        <a:lstStyle/>
        <a:p>
          <a:endParaRPr lang="en-IN" sz="4000">
            <a:latin typeface="+mn-lt"/>
            <a:cs typeface="Times New Roman" panose="02020603050405020304" pitchFamily="18" charset="0"/>
          </a:endParaRPr>
        </a:p>
      </dgm:t>
    </dgm:pt>
    <dgm:pt modelId="{4916D279-BF7B-4F82-8420-4E92529405AC}" type="sibTrans" cxnId="{B9736207-3417-4AB0-9D1E-C5B2FBB9CCBE}">
      <dgm:prSet custT="1"/>
      <dgm:spPr/>
      <dgm:t>
        <a:bodyPr/>
        <a:lstStyle/>
        <a:p>
          <a:endParaRPr lang="en-IN" sz="1050">
            <a:latin typeface="+mn-lt"/>
            <a:cs typeface="Times New Roman" panose="02020603050405020304" pitchFamily="18" charset="0"/>
          </a:endParaRPr>
        </a:p>
      </dgm:t>
    </dgm:pt>
    <dgm:pt modelId="{166E474E-225B-4075-8FB2-0DB3F41FD8E5}">
      <dgm:prSet custT="1"/>
      <dgm:spPr>
        <a:effectLst>
          <a:innerShdw blurRad="114300">
            <a:prstClr val="black"/>
          </a:innerShdw>
        </a:effectLst>
      </dgm:spPr>
      <dgm:t>
        <a:bodyPr/>
        <a:lstStyle/>
        <a:p>
          <a:r>
            <a:rPr lang="en-IN" sz="1200">
              <a:latin typeface="+mn-lt"/>
              <a:cs typeface="Times New Roman" panose="02020603050405020304" pitchFamily="18" charset="0"/>
            </a:rPr>
            <a:t>Improved leaf traits (protein, amino acids, sugars, secondary metabolites)</a:t>
          </a:r>
        </a:p>
      </dgm:t>
    </dgm:pt>
    <dgm:pt modelId="{E1B4CCB8-9399-4594-8B25-A7667B719E7C}" type="parTrans" cxnId="{EAC2DADD-2EBD-4270-AF8A-36D69C7B9905}">
      <dgm:prSet/>
      <dgm:spPr/>
      <dgm:t>
        <a:bodyPr/>
        <a:lstStyle/>
        <a:p>
          <a:endParaRPr lang="en-IN" sz="4000">
            <a:latin typeface="+mn-lt"/>
            <a:cs typeface="Times New Roman" panose="02020603050405020304" pitchFamily="18" charset="0"/>
          </a:endParaRPr>
        </a:p>
      </dgm:t>
    </dgm:pt>
    <dgm:pt modelId="{28FC93D2-6164-47C8-A796-07AB4093242A}" type="sibTrans" cxnId="{EAC2DADD-2EBD-4270-AF8A-36D69C7B9905}">
      <dgm:prSet custT="1"/>
      <dgm:spPr/>
      <dgm:t>
        <a:bodyPr/>
        <a:lstStyle/>
        <a:p>
          <a:endParaRPr lang="en-IN" sz="1050">
            <a:latin typeface="+mn-lt"/>
            <a:cs typeface="Times New Roman" panose="02020603050405020304" pitchFamily="18" charset="0"/>
          </a:endParaRPr>
        </a:p>
      </dgm:t>
    </dgm:pt>
    <dgm:pt modelId="{EBECFBE5-B6D5-4E9E-AF80-56C500F5DD41}">
      <dgm:prSet custT="1"/>
      <dgm:spPr>
        <a:effectLst>
          <a:innerShdw blurRad="114300">
            <a:prstClr val="black"/>
          </a:innerShdw>
        </a:effectLst>
      </dgm:spPr>
      <dgm:t>
        <a:bodyPr/>
        <a:lstStyle/>
        <a:p>
          <a:r>
            <a:rPr lang="en-IN" sz="1200">
              <a:latin typeface="+mn-lt"/>
              <a:cs typeface="Times New Roman" panose="02020603050405020304" pitchFamily="18" charset="0"/>
            </a:rPr>
            <a:t>Enhanced silkworm performance (growth, cocoon yield, silk quality)</a:t>
          </a:r>
        </a:p>
      </dgm:t>
    </dgm:pt>
    <dgm:pt modelId="{A748BA72-6493-45D6-986A-EA56E534B5E3}" type="parTrans" cxnId="{C95C980D-9DA5-4C90-BA36-A279CD4DB512}">
      <dgm:prSet/>
      <dgm:spPr/>
      <dgm:t>
        <a:bodyPr/>
        <a:lstStyle/>
        <a:p>
          <a:endParaRPr lang="en-IN" sz="4000">
            <a:latin typeface="+mn-lt"/>
            <a:cs typeface="Times New Roman" panose="02020603050405020304" pitchFamily="18" charset="0"/>
          </a:endParaRPr>
        </a:p>
      </dgm:t>
    </dgm:pt>
    <dgm:pt modelId="{3835054C-07D8-47C1-BF26-ACDC2B6E5896}" type="sibTrans" cxnId="{C95C980D-9DA5-4C90-BA36-A279CD4DB512}">
      <dgm:prSet/>
      <dgm:spPr/>
      <dgm:t>
        <a:bodyPr/>
        <a:lstStyle/>
        <a:p>
          <a:endParaRPr lang="en-IN" sz="4000">
            <a:latin typeface="+mn-lt"/>
            <a:cs typeface="Times New Roman" panose="02020603050405020304" pitchFamily="18" charset="0"/>
          </a:endParaRPr>
        </a:p>
      </dgm:t>
    </dgm:pt>
    <dgm:pt modelId="{9F2200CD-E474-4148-9C96-1E22DECA9BE9}" type="pres">
      <dgm:prSet presAssocID="{1DFEC2BA-2251-4B35-B137-D06C1BBF0D93}" presName="diagram" presStyleCnt="0">
        <dgm:presLayoutVars>
          <dgm:dir/>
          <dgm:resizeHandles val="exact"/>
        </dgm:presLayoutVars>
      </dgm:prSet>
      <dgm:spPr/>
    </dgm:pt>
    <dgm:pt modelId="{73D9F4D2-B162-433E-ACEA-174D5DC260EA}" type="pres">
      <dgm:prSet presAssocID="{BB8934C2-CF08-45E3-ABA2-6A645D7312FA}" presName="node" presStyleLbl="node1" presStyleIdx="0" presStyleCnt="7" custScaleX="209151" custScaleY="85452">
        <dgm:presLayoutVars>
          <dgm:bulletEnabled val="1"/>
        </dgm:presLayoutVars>
      </dgm:prSet>
      <dgm:spPr/>
    </dgm:pt>
    <dgm:pt modelId="{FFE82B17-6585-4D57-B513-179EB97F9D7D}" type="pres">
      <dgm:prSet presAssocID="{179F549A-6992-4D72-8B42-C4A02B248A27}" presName="sibTrans" presStyleLbl="sibTrans2D1" presStyleIdx="0" presStyleCnt="6" custScaleX="152065"/>
      <dgm:spPr/>
    </dgm:pt>
    <dgm:pt modelId="{91E808B4-A94C-4547-BE9D-7E2A8CE49AC5}" type="pres">
      <dgm:prSet presAssocID="{179F549A-6992-4D72-8B42-C4A02B248A27}" presName="connectorText" presStyleLbl="sibTrans2D1" presStyleIdx="0" presStyleCnt="6"/>
      <dgm:spPr/>
    </dgm:pt>
    <dgm:pt modelId="{952D0F70-980B-42BA-B4F9-A6E94FD65FF7}" type="pres">
      <dgm:prSet presAssocID="{A14725EA-8D86-405A-864B-C85C326F060A}" presName="node" presStyleLbl="node1" presStyleIdx="1" presStyleCnt="7" custScaleX="149171">
        <dgm:presLayoutVars>
          <dgm:bulletEnabled val="1"/>
        </dgm:presLayoutVars>
      </dgm:prSet>
      <dgm:spPr/>
    </dgm:pt>
    <dgm:pt modelId="{2247AB60-0521-4E8F-8E20-9825256B7FEA}" type="pres">
      <dgm:prSet presAssocID="{E9A28D09-64A7-4D77-B45C-3BE886372027}" presName="sibTrans" presStyleLbl="sibTrans2D1" presStyleIdx="1" presStyleCnt="6" custScaleX="149990"/>
      <dgm:spPr/>
    </dgm:pt>
    <dgm:pt modelId="{152C14D0-75AC-47D4-ACA4-53E9EC2FE08D}" type="pres">
      <dgm:prSet presAssocID="{E9A28D09-64A7-4D77-B45C-3BE886372027}" presName="connectorText" presStyleLbl="sibTrans2D1" presStyleIdx="1" presStyleCnt="6"/>
      <dgm:spPr/>
    </dgm:pt>
    <dgm:pt modelId="{70E96C1B-E21F-4480-BF9C-9610CAB7DDA0}" type="pres">
      <dgm:prSet presAssocID="{895AA03A-B14B-43CA-841B-EC51249CA221}" presName="node" presStyleLbl="node1" presStyleIdx="2" presStyleCnt="7" custScaleX="220833" custScaleY="113879">
        <dgm:presLayoutVars>
          <dgm:bulletEnabled val="1"/>
        </dgm:presLayoutVars>
      </dgm:prSet>
      <dgm:spPr/>
    </dgm:pt>
    <dgm:pt modelId="{4D8CFADC-D287-4C00-8836-3CF1265B8E87}" type="pres">
      <dgm:prSet presAssocID="{9F7E1D4A-357D-4B37-B1AC-C7082C9E6DBE}" presName="sibTrans" presStyleLbl="sibTrans2D1" presStyleIdx="2" presStyleCnt="6" custScaleX="157408"/>
      <dgm:spPr/>
    </dgm:pt>
    <dgm:pt modelId="{BF69C194-2337-46EE-AFC5-5A7B2B2D8C46}" type="pres">
      <dgm:prSet presAssocID="{9F7E1D4A-357D-4B37-B1AC-C7082C9E6DBE}" presName="connectorText" presStyleLbl="sibTrans2D1" presStyleIdx="2" presStyleCnt="6"/>
      <dgm:spPr/>
    </dgm:pt>
    <dgm:pt modelId="{332F8E39-8DAE-42BE-AB54-5C62CA8C7744}" type="pres">
      <dgm:prSet presAssocID="{E5B62368-19CF-4D85-980E-F1A23413BFBA}" presName="node" presStyleLbl="node1" presStyleIdx="3" presStyleCnt="7" custScaleX="180308">
        <dgm:presLayoutVars>
          <dgm:bulletEnabled val="1"/>
        </dgm:presLayoutVars>
      </dgm:prSet>
      <dgm:spPr/>
    </dgm:pt>
    <dgm:pt modelId="{C36D2101-489C-4160-8C88-DA9415AE0B6C}" type="pres">
      <dgm:prSet presAssocID="{BB15B709-3663-405A-82A1-F5BEAF54CB0F}" presName="sibTrans" presStyleLbl="sibTrans2D1" presStyleIdx="3" presStyleCnt="6" custScaleX="152064"/>
      <dgm:spPr/>
    </dgm:pt>
    <dgm:pt modelId="{ED6B5865-A639-4FBF-B6DA-CD64AC6F534B}" type="pres">
      <dgm:prSet presAssocID="{BB15B709-3663-405A-82A1-F5BEAF54CB0F}" presName="connectorText" presStyleLbl="sibTrans2D1" presStyleIdx="3" presStyleCnt="6"/>
      <dgm:spPr/>
    </dgm:pt>
    <dgm:pt modelId="{BC6F63CA-645A-4775-A9C0-91EFE9B5A1C1}" type="pres">
      <dgm:prSet presAssocID="{07175DD7-C293-4364-9160-AA994C4CF750}" presName="node" presStyleLbl="node1" presStyleIdx="4" presStyleCnt="7" custScaleX="148980" custScaleY="109575">
        <dgm:presLayoutVars>
          <dgm:bulletEnabled val="1"/>
        </dgm:presLayoutVars>
      </dgm:prSet>
      <dgm:spPr/>
    </dgm:pt>
    <dgm:pt modelId="{00433BAD-5BC1-4EFF-8BAE-AA883BEFDD1D}" type="pres">
      <dgm:prSet presAssocID="{4916D279-BF7B-4F82-8420-4E92529405AC}" presName="sibTrans" presStyleLbl="sibTrans2D1" presStyleIdx="4" presStyleCnt="6" custScaleX="146590"/>
      <dgm:spPr/>
    </dgm:pt>
    <dgm:pt modelId="{AC07EB8B-37E7-42D4-8F9D-82F1DBB8B34C}" type="pres">
      <dgm:prSet presAssocID="{4916D279-BF7B-4F82-8420-4E92529405AC}" presName="connectorText" presStyleLbl="sibTrans2D1" presStyleIdx="4" presStyleCnt="6"/>
      <dgm:spPr/>
    </dgm:pt>
    <dgm:pt modelId="{DE9DDB0D-9658-470D-8FA0-6061F390A89A}" type="pres">
      <dgm:prSet presAssocID="{166E474E-225B-4075-8FB2-0DB3F41FD8E5}" presName="node" presStyleLbl="node1" presStyleIdx="5" presStyleCnt="7" custScaleX="247026" custScaleY="128134">
        <dgm:presLayoutVars>
          <dgm:bulletEnabled val="1"/>
        </dgm:presLayoutVars>
      </dgm:prSet>
      <dgm:spPr/>
    </dgm:pt>
    <dgm:pt modelId="{52E5E173-9DB6-46E9-8098-843BFAAA0CAF}" type="pres">
      <dgm:prSet presAssocID="{28FC93D2-6164-47C8-A796-07AB4093242A}" presName="sibTrans" presStyleLbl="sibTrans2D1" presStyleIdx="5" presStyleCnt="6" custScaleX="160578"/>
      <dgm:spPr/>
    </dgm:pt>
    <dgm:pt modelId="{DDDC7ED1-200D-4524-8592-4250264927AB}" type="pres">
      <dgm:prSet presAssocID="{28FC93D2-6164-47C8-A796-07AB4093242A}" presName="connectorText" presStyleLbl="sibTrans2D1" presStyleIdx="5" presStyleCnt="6"/>
      <dgm:spPr/>
    </dgm:pt>
    <dgm:pt modelId="{CA6658B5-29B3-4D23-8957-CC711BA7A6F8}" type="pres">
      <dgm:prSet presAssocID="{EBECFBE5-B6D5-4E9E-AF80-56C500F5DD41}" presName="node" presStyleLbl="node1" presStyleIdx="6" presStyleCnt="7" custScaleX="226058" custScaleY="114895" custLinFactNeighborY="230">
        <dgm:presLayoutVars>
          <dgm:bulletEnabled val="1"/>
        </dgm:presLayoutVars>
      </dgm:prSet>
      <dgm:spPr/>
    </dgm:pt>
  </dgm:ptLst>
  <dgm:cxnLst>
    <dgm:cxn modelId="{B9736207-3417-4AB0-9D1E-C5B2FBB9CCBE}" srcId="{1DFEC2BA-2251-4B35-B137-D06C1BBF0D93}" destId="{07175DD7-C293-4364-9160-AA994C4CF750}" srcOrd="4" destOrd="0" parTransId="{1636B8EA-F24F-4FF2-B02E-7B21B8D2B2A2}" sibTransId="{4916D279-BF7B-4F82-8420-4E92529405AC}"/>
    <dgm:cxn modelId="{DD71230C-7E93-440A-95CD-BC7A173E6230}" type="presOf" srcId="{BB8934C2-CF08-45E3-ABA2-6A645D7312FA}" destId="{73D9F4D2-B162-433E-ACEA-174D5DC260EA}" srcOrd="0" destOrd="0" presId="urn:microsoft.com/office/officeart/2005/8/layout/process5"/>
    <dgm:cxn modelId="{C95C980D-9DA5-4C90-BA36-A279CD4DB512}" srcId="{1DFEC2BA-2251-4B35-B137-D06C1BBF0D93}" destId="{EBECFBE5-B6D5-4E9E-AF80-56C500F5DD41}" srcOrd="6" destOrd="0" parTransId="{A748BA72-6493-45D6-986A-EA56E534B5E3}" sibTransId="{3835054C-07D8-47C1-BF26-ACDC2B6E5896}"/>
    <dgm:cxn modelId="{CB2C0E15-BE1D-44A5-A403-E56CD4AD2C13}" type="presOf" srcId="{179F549A-6992-4D72-8B42-C4A02B248A27}" destId="{FFE82B17-6585-4D57-B513-179EB97F9D7D}" srcOrd="0" destOrd="0" presId="urn:microsoft.com/office/officeart/2005/8/layout/process5"/>
    <dgm:cxn modelId="{5414C818-EA87-421B-8229-B8A53B1892F0}" type="presOf" srcId="{9F7E1D4A-357D-4B37-B1AC-C7082C9E6DBE}" destId="{BF69C194-2337-46EE-AFC5-5A7B2B2D8C46}" srcOrd="1" destOrd="0" presId="urn:microsoft.com/office/officeart/2005/8/layout/process5"/>
    <dgm:cxn modelId="{AE2E722A-1B06-4F9C-A5BC-C571533400FA}" type="presOf" srcId="{4916D279-BF7B-4F82-8420-4E92529405AC}" destId="{00433BAD-5BC1-4EFF-8BAE-AA883BEFDD1D}" srcOrd="0" destOrd="0" presId="urn:microsoft.com/office/officeart/2005/8/layout/process5"/>
    <dgm:cxn modelId="{3611B535-16FA-4B88-9F1A-2ED56141ECE5}" srcId="{1DFEC2BA-2251-4B35-B137-D06C1BBF0D93}" destId="{895AA03A-B14B-43CA-841B-EC51249CA221}" srcOrd="2" destOrd="0" parTransId="{510113D1-686A-4F28-B306-4FEE793A6F06}" sibTransId="{9F7E1D4A-357D-4B37-B1AC-C7082C9E6DBE}"/>
    <dgm:cxn modelId="{AE3E8B37-0C8B-4994-91E5-7F89A1D03C0B}" type="presOf" srcId="{BB15B709-3663-405A-82A1-F5BEAF54CB0F}" destId="{C36D2101-489C-4160-8C88-DA9415AE0B6C}" srcOrd="0" destOrd="0" presId="urn:microsoft.com/office/officeart/2005/8/layout/process5"/>
    <dgm:cxn modelId="{A48A705D-3A3D-4ED0-9975-0903DF131022}" type="presOf" srcId="{1DFEC2BA-2251-4B35-B137-D06C1BBF0D93}" destId="{9F2200CD-E474-4148-9C96-1E22DECA9BE9}" srcOrd="0" destOrd="0" presId="urn:microsoft.com/office/officeart/2005/8/layout/process5"/>
    <dgm:cxn modelId="{194B7662-242F-4DEB-BB57-C0819573DE84}" type="presOf" srcId="{179F549A-6992-4D72-8B42-C4A02B248A27}" destId="{91E808B4-A94C-4547-BE9D-7E2A8CE49AC5}" srcOrd="1" destOrd="0" presId="urn:microsoft.com/office/officeart/2005/8/layout/process5"/>
    <dgm:cxn modelId="{48ECA452-D9D7-4C7F-B287-10638FFBD2FF}" type="presOf" srcId="{EBECFBE5-B6D5-4E9E-AF80-56C500F5DD41}" destId="{CA6658B5-29B3-4D23-8957-CC711BA7A6F8}" srcOrd="0" destOrd="0" presId="urn:microsoft.com/office/officeart/2005/8/layout/process5"/>
    <dgm:cxn modelId="{1EA0C27B-5110-4664-A184-E38B6B5F9A76}" srcId="{1DFEC2BA-2251-4B35-B137-D06C1BBF0D93}" destId="{E5B62368-19CF-4D85-980E-F1A23413BFBA}" srcOrd="3" destOrd="0" parTransId="{44021A66-D89E-4EE1-BEDA-CFE2395096F9}" sibTransId="{BB15B709-3663-405A-82A1-F5BEAF54CB0F}"/>
    <dgm:cxn modelId="{9600DC7B-ED19-47ED-B167-7FF1F37D8E54}" type="presOf" srcId="{895AA03A-B14B-43CA-841B-EC51249CA221}" destId="{70E96C1B-E21F-4480-BF9C-9610CAB7DDA0}" srcOrd="0" destOrd="0" presId="urn:microsoft.com/office/officeart/2005/8/layout/process5"/>
    <dgm:cxn modelId="{8BE75183-D2CE-48BE-ADB5-8FACB39234E9}" type="presOf" srcId="{28FC93D2-6164-47C8-A796-07AB4093242A}" destId="{DDDC7ED1-200D-4524-8592-4250264927AB}" srcOrd="1" destOrd="0" presId="urn:microsoft.com/office/officeart/2005/8/layout/process5"/>
    <dgm:cxn modelId="{B2F41A96-E641-42A7-9284-EA450CCF772C}" type="presOf" srcId="{BB15B709-3663-405A-82A1-F5BEAF54CB0F}" destId="{ED6B5865-A639-4FBF-B6DA-CD64AC6F534B}" srcOrd="1" destOrd="0" presId="urn:microsoft.com/office/officeart/2005/8/layout/process5"/>
    <dgm:cxn modelId="{013B9F99-7EDC-4F1C-97F5-E3550BA2CBFA}" type="presOf" srcId="{07175DD7-C293-4364-9160-AA994C4CF750}" destId="{BC6F63CA-645A-4775-A9C0-91EFE9B5A1C1}" srcOrd="0" destOrd="0" presId="urn:microsoft.com/office/officeart/2005/8/layout/process5"/>
    <dgm:cxn modelId="{443CE69F-06A6-4D71-B4C3-B627D3A59229}" type="presOf" srcId="{9F7E1D4A-357D-4B37-B1AC-C7082C9E6DBE}" destId="{4D8CFADC-D287-4C00-8836-3CF1265B8E87}" srcOrd="0" destOrd="0" presId="urn:microsoft.com/office/officeart/2005/8/layout/process5"/>
    <dgm:cxn modelId="{6F7A36A3-FEB2-4B07-8486-3915B2ECE730}" type="presOf" srcId="{28FC93D2-6164-47C8-A796-07AB4093242A}" destId="{52E5E173-9DB6-46E9-8098-843BFAAA0CAF}" srcOrd="0" destOrd="0" presId="urn:microsoft.com/office/officeart/2005/8/layout/process5"/>
    <dgm:cxn modelId="{D1A84EA8-2B1B-49B2-AC40-37B4B8DC995E}" srcId="{1DFEC2BA-2251-4B35-B137-D06C1BBF0D93}" destId="{BB8934C2-CF08-45E3-ABA2-6A645D7312FA}" srcOrd="0" destOrd="0" parTransId="{5EC874E3-4EB6-43D2-A1FD-6A9BA44EE3BD}" sibTransId="{179F549A-6992-4D72-8B42-C4A02B248A27}"/>
    <dgm:cxn modelId="{96FBB5C4-8136-43D1-87B0-ABCAE3235FEF}" type="presOf" srcId="{A14725EA-8D86-405A-864B-C85C326F060A}" destId="{952D0F70-980B-42BA-B4F9-A6E94FD65FF7}" srcOrd="0" destOrd="0" presId="urn:microsoft.com/office/officeart/2005/8/layout/process5"/>
    <dgm:cxn modelId="{95949AC9-C332-4C71-8DB0-ED563095C3A3}" type="presOf" srcId="{E5B62368-19CF-4D85-980E-F1A23413BFBA}" destId="{332F8E39-8DAE-42BE-AB54-5C62CA8C7744}" srcOrd="0" destOrd="0" presId="urn:microsoft.com/office/officeart/2005/8/layout/process5"/>
    <dgm:cxn modelId="{E94221D0-1131-4D3B-95F5-A8A31328705A}" type="presOf" srcId="{E9A28D09-64A7-4D77-B45C-3BE886372027}" destId="{152C14D0-75AC-47D4-ACA4-53E9EC2FE08D}" srcOrd="1" destOrd="0" presId="urn:microsoft.com/office/officeart/2005/8/layout/process5"/>
    <dgm:cxn modelId="{EAC2DADD-2EBD-4270-AF8A-36D69C7B9905}" srcId="{1DFEC2BA-2251-4B35-B137-D06C1BBF0D93}" destId="{166E474E-225B-4075-8FB2-0DB3F41FD8E5}" srcOrd="5" destOrd="0" parTransId="{E1B4CCB8-9399-4594-8B25-A7667B719E7C}" sibTransId="{28FC93D2-6164-47C8-A796-07AB4093242A}"/>
    <dgm:cxn modelId="{B4DC67E4-42F2-4480-90AB-0DF1E727C1D0}" type="presOf" srcId="{4916D279-BF7B-4F82-8420-4E92529405AC}" destId="{AC07EB8B-37E7-42D4-8F9D-82F1DBB8B34C}" srcOrd="1" destOrd="0" presId="urn:microsoft.com/office/officeart/2005/8/layout/process5"/>
    <dgm:cxn modelId="{2E27C1E8-F6CE-4268-99BC-DE88190A6931}" type="presOf" srcId="{E9A28D09-64A7-4D77-B45C-3BE886372027}" destId="{2247AB60-0521-4E8F-8E20-9825256B7FEA}" srcOrd="0" destOrd="0" presId="urn:microsoft.com/office/officeart/2005/8/layout/process5"/>
    <dgm:cxn modelId="{A623C0EF-EA2B-443F-8A6B-CB1780CD28AB}" srcId="{1DFEC2BA-2251-4B35-B137-D06C1BBF0D93}" destId="{A14725EA-8D86-405A-864B-C85C326F060A}" srcOrd="1" destOrd="0" parTransId="{5292B4E5-7C81-4D51-8793-027AEF913A63}" sibTransId="{E9A28D09-64A7-4D77-B45C-3BE886372027}"/>
    <dgm:cxn modelId="{59266BF3-4109-49B2-AC36-9747E22AE032}" type="presOf" srcId="{166E474E-225B-4075-8FB2-0DB3F41FD8E5}" destId="{DE9DDB0D-9658-470D-8FA0-6061F390A89A}" srcOrd="0" destOrd="0" presId="urn:microsoft.com/office/officeart/2005/8/layout/process5"/>
    <dgm:cxn modelId="{26A82A8D-427E-4516-BE57-00355C9D142F}" type="presParOf" srcId="{9F2200CD-E474-4148-9C96-1E22DECA9BE9}" destId="{73D9F4D2-B162-433E-ACEA-174D5DC260EA}" srcOrd="0" destOrd="0" presId="urn:microsoft.com/office/officeart/2005/8/layout/process5"/>
    <dgm:cxn modelId="{179E3279-8795-4EF1-BBDC-34D806FDBA7D}" type="presParOf" srcId="{9F2200CD-E474-4148-9C96-1E22DECA9BE9}" destId="{FFE82B17-6585-4D57-B513-179EB97F9D7D}" srcOrd="1" destOrd="0" presId="urn:microsoft.com/office/officeart/2005/8/layout/process5"/>
    <dgm:cxn modelId="{EE11151E-7F3D-49DD-BB53-346EE2927586}" type="presParOf" srcId="{FFE82B17-6585-4D57-B513-179EB97F9D7D}" destId="{91E808B4-A94C-4547-BE9D-7E2A8CE49AC5}" srcOrd="0" destOrd="0" presId="urn:microsoft.com/office/officeart/2005/8/layout/process5"/>
    <dgm:cxn modelId="{2221F40F-7872-475D-AE10-CE1FFC24BF9A}" type="presParOf" srcId="{9F2200CD-E474-4148-9C96-1E22DECA9BE9}" destId="{952D0F70-980B-42BA-B4F9-A6E94FD65FF7}" srcOrd="2" destOrd="0" presId="urn:microsoft.com/office/officeart/2005/8/layout/process5"/>
    <dgm:cxn modelId="{FC69F086-A6F9-4E61-A9BA-ABE05EC29198}" type="presParOf" srcId="{9F2200CD-E474-4148-9C96-1E22DECA9BE9}" destId="{2247AB60-0521-4E8F-8E20-9825256B7FEA}" srcOrd="3" destOrd="0" presId="urn:microsoft.com/office/officeart/2005/8/layout/process5"/>
    <dgm:cxn modelId="{BAE504B3-FB66-40B3-8766-8C6563537C0B}" type="presParOf" srcId="{2247AB60-0521-4E8F-8E20-9825256B7FEA}" destId="{152C14D0-75AC-47D4-ACA4-53E9EC2FE08D}" srcOrd="0" destOrd="0" presId="urn:microsoft.com/office/officeart/2005/8/layout/process5"/>
    <dgm:cxn modelId="{1CD0E277-A96D-4A1B-AB4D-41A1265566E0}" type="presParOf" srcId="{9F2200CD-E474-4148-9C96-1E22DECA9BE9}" destId="{70E96C1B-E21F-4480-BF9C-9610CAB7DDA0}" srcOrd="4" destOrd="0" presId="urn:microsoft.com/office/officeart/2005/8/layout/process5"/>
    <dgm:cxn modelId="{4F033540-8D6E-44DD-BA6C-8784B7DA385C}" type="presParOf" srcId="{9F2200CD-E474-4148-9C96-1E22DECA9BE9}" destId="{4D8CFADC-D287-4C00-8836-3CF1265B8E87}" srcOrd="5" destOrd="0" presId="urn:microsoft.com/office/officeart/2005/8/layout/process5"/>
    <dgm:cxn modelId="{5AADB68C-7157-482F-84A0-F4E5D3F59D6C}" type="presParOf" srcId="{4D8CFADC-D287-4C00-8836-3CF1265B8E87}" destId="{BF69C194-2337-46EE-AFC5-5A7B2B2D8C46}" srcOrd="0" destOrd="0" presId="urn:microsoft.com/office/officeart/2005/8/layout/process5"/>
    <dgm:cxn modelId="{50A3D5AB-F781-4C5D-B62B-6693FC0C110E}" type="presParOf" srcId="{9F2200CD-E474-4148-9C96-1E22DECA9BE9}" destId="{332F8E39-8DAE-42BE-AB54-5C62CA8C7744}" srcOrd="6" destOrd="0" presId="urn:microsoft.com/office/officeart/2005/8/layout/process5"/>
    <dgm:cxn modelId="{9C0FA3A0-8268-47A1-AE3D-294ADFDDA8E6}" type="presParOf" srcId="{9F2200CD-E474-4148-9C96-1E22DECA9BE9}" destId="{C36D2101-489C-4160-8C88-DA9415AE0B6C}" srcOrd="7" destOrd="0" presId="urn:microsoft.com/office/officeart/2005/8/layout/process5"/>
    <dgm:cxn modelId="{AE4862A3-A7D6-4091-8B1C-ACE6560760BF}" type="presParOf" srcId="{C36D2101-489C-4160-8C88-DA9415AE0B6C}" destId="{ED6B5865-A639-4FBF-B6DA-CD64AC6F534B}" srcOrd="0" destOrd="0" presId="urn:microsoft.com/office/officeart/2005/8/layout/process5"/>
    <dgm:cxn modelId="{32CD3228-CB0C-415F-894C-3F742A08F896}" type="presParOf" srcId="{9F2200CD-E474-4148-9C96-1E22DECA9BE9}" destId="{BC6F63CA-645A-4775-A9C0-91EFE9B5A1C1}" srcOrd="8" destOrd="0" presId="urn:microsoft.com/office/officeart/2005/8/layout/process5"/>
    <dgm:cxn modelId="{474B9BE0-9684-41CC-B5D9-AFD8F70FD390}" type="presParOf" srcId="{9F2200CD-E474-4148-9C96-1E22DECA9BE9}" destId="{00433BAD-5BC1-4EFF-8BAE-AA883BEFDD1D}" srcOrd="9" destOrd="0" presId="urn:microsoft.com/office/officeart/2005/8/layout/process5"/>
    <dgm:cxn modelId="{8271CE96-40C2-47A5-9825-802C4A944DB5}" type="presParOf" srcId="{00433BAD-5BC1-4EFF-8BAE-AA883BEFDD1D}" destId="{AC07EB8B-37E7-42D4-8F9D-82F1DBB8B34C}" srcOrd="0" destOrd="0" presId="urn:microsoft.com/office/officeart/2005/8/layout/process5"/>
    <dgm:cxn modelId="{086C2EF0-ABAA-445A-A600-5AC7DCBE3324}" type="presParOf" srcId="{9F2200CD-E474-4148-9C96-1E22DECA9BE9}" destId="{DE9DDB0D-9658-470D-8FA0-6061F390A89A}" srcOrd="10" destOrd="0" presId="urn:microsoft.com/office/officeart/2005/8/layout/process5"/>
    <dgm:cxn modelId="{B53D8581-B029-4DAA-B522-DBB9793539B0}" type="presParOf" srcId="{9F2200CD-E474-4148-9C96-1E22DECA9BE9}" destId="{52E5E173-9DB6-46E9-8098-843BFAAA0CAF}" srcOrd="11" destOrd="0" presId="urn:microsoft.com/office/officeart/2005/8/layout/process5"/>
    <dgm:cxn modelId="{10FFD379-EDB3-4E74-A70F-CF44B9BF1414}" type="presParOf" srcId="{52E5E173-9DB6-46E9-8098-843BFAAA0CAF}" destId="{DDDC7ED1-200D-4524-8592-4250264927AB}" srcOrd="0" destOrd="0" presId="urn:microsoft.com/office/officeart/2005/8/layout/process5"/>
    <dgm:cxn modelId="{D5C6D7E9-06EF-41EB-9046-19DF6216C6CF}" type="presParOf" srcId="{9F2200CD-E474-4148-9C96-1E22DECA9BE9}" destId="{CA6658B5-29B3-4D23-8957-CC711BA7A6F8}" srcOrd="12" destOrd="0" presId="urn:microsoft.com/office/officeart/2005/8/layout/process5"/>
  </dgm:cxnLst>
  <dgm:bg/>
  <dgm:whole/>
  <dgm:extLst>
    <a:ext uri="http://schemas.microsoft.com/office/drawing/2008/diagram">
      <dsp:dataModelExt xmlns:dsp="http://schemas.microsoft.com/office/drawing/2008/diagram" relId="rId12"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3D9F4D2-B162-433E-ACEA-174D5DC260EA}">
      <dsp:nvSpPr>
        <dsp:cNvPr id="0" name=""/>
        <dsp:cNvSpPr/>
      </dsp:nvSpPr>
      <dsp:spPr>
        <a:xfrm>
          <a:off x="99579" y="69414"/>
          <a:ext cx="1689739" cy="414222"/>
        </a:xfrm>
        <a:prstGeom prst="roundRect">
          <a:avLst>
            <a:gd name="adj" fmla="val 10000"/>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a:innerShdw blurRad="114300">
            <a:prstClr val="black"/>
          </a:innerShdw>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IN" sz="1200" kern="1200">
              <a:latin typeface="+mn-lt"/>
              <a:cs typeface="Times New Roman" panose="02020603050405020304" pitchFamily="18" charset="0"/>
            </a:rPr>
            <a:t>Genome/Transcriptome/Omics data</a:t>
          </a:r>
        </a:p>
      </dsp:txBody>
      <dsp:txXfrm>
        <a:off x="111711" y="81546"/>
        <a:ext cx="1665475" cy="389958"/>
      </dsp:txXfrm>
    </dsp:sp>
    <dsp:sp modelId="{FFE82B17-6585-4D57-B513-179EB97F9D7D}">
      <dsp:nvSpPr>
        <dsp:cNvPr id="0" name=""/>
        <dsp:cNvSpPr/>
      </dsp:nvSpPr>
      <dsp:spPr>
        <a:xfrm>
          <a:off x="1815827" y="176345"/>
          <a:ext cx="260450" cy="200360"/>
        </a:xfrm>
        <a:prstGeom prst="rightArrow">
          <a:avLst>
            <a:gd name="adj1" fmla="val 60000"/>
            <a:gd name="adj2" fmla="val 50000"/>
          </a:avLst>
        </a:prstGeom>
        <a:solidFill>
          <a:schemeClr val="accent3">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66725">
            <a:lnSpc>
              <a:spcPct val="90000"/>
            </a:lnSpc>
            <a:spcBef>
              <a:spcPct val="0"/>
            </a:spcBef>
            <a:spcAft>
              <a:spcPct val="35000"/>
            </a:spcAft>
            <a:buNone/>
          </a:pPr>
          <a:endParaRPr lang="en-IN" sz="1050" kern="1200">
            <a:latin typeface="+mn-lt"/>
            <a:cs typeface="Times New Roman" panose="02020603050405020304" pitchFamily="18" charset="0"/>
          </a:endParaRPr>
        </a:p>
      </dsp:txBody>
      <dsp:txXfrm>
        <a:off x="1815827" y="216417"/>
        <a:ext cx="200342" cy="120216"/>
      </dsp:txXfrm>
    </dsp:sp>
    <dsp:sp modelId="{952D0F70-980B-42BA-B4F9-A6E94FD65FF7}">
      <dsp:nvSpPr>
        <dsp:cNvPr id="0" name=""/>
        <dsp:cNvSpPr/>
      </dsp:nvSpPr>
      <dsp:spPr>
        <a:xfrm>
          <a:off x="2112480" y="34154"/>
          <a:ext cx="1205158" cy="484742"/>
        </a:xfrm>
        <a:prstGeom prst="roundRect">
          <a:avLst>
            <a:gd name="adj" fmla="val 10000"/>
          </a:avLst>
        </a:prstGeom>
        <a:solidFill>
          <a:schemeClr val="accent3">
            <a:hueOff val="1875044"/>
            <a:satOff val="-2813"/>
            <a:lumOff val="-458"/>
            <a:alphaOff val="0"/>
          </a:schemeClr>
        </a:solidFill>
        <a:ln w="25400" cap="flat" cmpd="sng" algn="ctr">
          <a:solidFill>
            <a:schemeClr val="lt1">
              <a:hueOff val="0"/>
              <a:satOff val="0"/>
              <a:lumOff val="0"/>
              <a:alphaOff val="0"/>
            </a:schemeClr>
          </a:solidFill>
          <a:prstDash val="solid"/>
        </a:ln>
        <a:effectLst>
          <a:innerShdw blurRad="114300">
            <a:prstClr val="black"/>
          </a:innerShdw>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IN" sz="1200" kern="1200">
              <a:latin typeface="+mn-lt"/>
              <a:cs typeface="Times New Roman" panose="02020603050405020304" pitchFamily="18" charset="0"/>
            </a:rPr>
            <a:t>Candidate gene identification</a:t>
          </a:r>
        </a:p>
      </dsp:txBody>
      <dsp:txXfrm>
        <a:off x="2126678" y="48352"/>
        <a:ext cx="1176762" cy="456346"/>
      </dsp:txXfrm>
    </dsp:sp>
    <dsp:sp modelId="{2247AB60-0521-4E8F-8E20-9825256B7FEA}">
      <dsp:nvSpPr>
        <dsp:cNvPr id="0" name=""/>
        <dsp:cNvSpPr/>
      </dsp:nvSpPr>
      <dsp:spPr>
        <a:xfrm>
          <a:off x="3345924" y="176345"/>
          <a:ext cx="256896" cy="200360"/>
        </a:xfrm>
        <a:prstGeom prst="rightArrow">
          <a:avLst>
            <a:gd name="adj1" fmla="val 60000"/>
            <a:gd name="adj2" fmla="val 50000"/>
          </a:avLst>
        </a:prstGeom>
        <a:solidFill>
          <a:schemeClr val="accent3">
            <a:hueOff val="2250053"/>
            <a:satOff val="-3376"/>
            <a:lumOff val="-549"/>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66725">
            <a:lnSpc>
              <a:spcPct val="90000"/>
            </a:lnSpc>
            <a:spcBef>
              <a:spcPct val="0"/>
            </a:spcBef>
            <a:spcAft>
              <a:spcPct val="35000"/>
            </a:spcAft>
            <a:buNone/>
          </a:pPr>
          <a:endParaRPr lang="en-IN" sz="1050" kern="1200">
            <a:latin typeface="+mn-lt"/>
            <a:cs typeface="Times New Roman" panose="02020603050405020304" pitchFamily="18" charset="0"/>
          </a:endParaRPr>
        </a:p>
      </dsp:txBody>
      <dsp:txXfrm>
        <a:off x="3345924" y="216417"/>
        <a:ext cx="196788" cy="120216"/>
      </dsp:txXfrm>
    </dsp:sp>
    <dsp:sp modelId="{70E96C1B-E21F-4480-BF9C-9610CAB7DDA0}">
      <dsp:nvSpPr>
        <dsp:cNvPr id="0" name=""/>
        <dsp:cNvSpPr/>
      </dsp:nvSpPr>
      <dsp:spPr>
        <a:xfrm>
          <a:off x="3640801" y="515"/>
          <a:ext cx="1784119" cy="552019"/>
        </a:xfrm>
        <a:prstGeom prst="roundRect">
          <a:avLst>
            <a:gd name="adj" fmla="val 10000"/>
          </a:avLst>
        </a:prstGeom>
        <a:solidFill>
          <a:schemeClr val="accent3">
            <a:hueOff val="3750088"/>
            <a:satOff val="-5627"/>
            <a:lumOff val="-915"/>
            <a:alphaOff val="0"/>
          </a:schemeClr>
        </a:solidFill>
        <a:ln w="25400" cap="flat" cmpd="sng" algn="ctr">
          <a:solidFill>
            <a:schemeClr val="lt1">
              <a:hueOff val="0"/>
              <a:satOff val="0"/>
              <a:lumOff val="0"/>
              <a:alphaOff val="0"/>
            </a:schemeClr>
          </a:solidFill>
          <a:prstDash val="solid"/>
        </a:ln>
        <a:effectLst>
          <a:innerShdw blurRad="114300">
            <a:prstClr val="black"/>
          </a:innerShdw>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IN" sz="1200" kern="1200">
              <a:latin typeface="+mn-lt"/>
              <a:cs typeface="Times New Roman" panose="02020603050405020304" pitchFamily="18" charset="0"/>
            </a:rPr>
            <a:t>Marker development/Functional validation</a:t>
          </a:r>
        </a:p>
      </dsp:txBody>
      <dsp:txXfrm>
        <a:off x="3656969" y="16683"/>
        <a:ext cx="1751783" cy="519683"/>
      </dsp:txXfrm>
    </dsp:sp>
    <dsp:sp modelId="{4D8CFADC-D287-4C00-8836-3CF1265B8E87}">
      <dsp:nvSpPr>
        <dsp:cNvPr id="0" name=""/>
        <dsp:cNvSpPr/>
      </dsp:nvSpPr>
      <dsp:spPr>
        <a:xfrm rot="4787945">
          <a:off x="4450815" y="642160"/>
          <a:ext cx="331732" cy="200360"/>
        </a:xfrm>
        <a:prstGeom prst="rightArrow">
          <a:avLst>
            <a:gd name="adj1" fmla="val 60000"/>
            <a:gd name="adj2" fmla="val 50000"/>
          </a:avLst>
        </a:prstGeom>
        <a:solidFill>
          <a:schemeClr val="accent3">
            <a:hueOff val="4500106"/>
            <a:satOff val="-6752"/>
            <a:lumOff val="-1098"/>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66725">
            <a:lnSpc>
              <a:spcPct val="90000"/>
            </a:lnSpc>
            <a:spcBef>
              <a:spcPct val="0"/>
            </a:spcBef>
            <a:spcAft>
              <a:spcPct val="35000"/>
            </a:spcAft>
            <a:buNone/>
          </a:pPr>
          <a:endParaRPr lang="en-IN" sz="1050" kern="1200">
            <a:latin typeface="+mn-lt"/>
            <a:cs typeface="Times New Roman" panose="02020603050405020304" pitchFamily="18" charset="0"/>
          </a:endParaRPr>
        </a:p>
      </dsp:txBody>
      <dsp:txXfrm rot="-5400000">
        <a:off x="4551250" y="576949"/>
        <a:ext cx="120216" cy="271624"/>
      </dsp:txXfrm>
    </dsp:sp>
    <dsp:sp modelId="{332F8E39-8DAE-42BE-AB54-5C62CA8C7744}">
      <dsp:nvSpPr>
        <dsp:cNvPr id="0" name=""/>
        <dsp:cNvSpPr/>
      </dsp:nvSpPr>
      <dsp:spPr>
        <a:xfrm>
          <a:off x="3968204" y="943886"/>
          <a:ext cx="1456715" cy="484742"/>
        </a:xfrm>
        <a:prstGeom prst="roundRect">
          <a:avLst>
            <a:gd name="adj" fmla="val 10000"/>
          </a:avLst>
        </a:prstGeom>
        <a:solidFill>
          <a:schemeClr val="accent3">
            <a:hueOff val="5625132"/>
            <a:satOff val="-8440"/>
            <a:lumOff val="-1373"/>
            <a:alphaOff val="0"/>
          </a:schemeClr>
        </a:solidFill>
        <a:ln w="25400" cap="flat" cmpd="sng" algn="ctr">
          <a:solidFill>
            <a:schemeClr val="lt1">
              <a:hueOff val="0"/>
              <a:satOff val="0"/>
              <a:lumOff val="0"/>
              <a:alphaOff val="0"/>
            </a:schemeClr>
          </a:solidFill>
          <a:prstDash val="solid"/>
        </a:ln>
        <a:effectLst>
          <a:innerShdw blurRad="114300">
            <a:prstClr val="black"/>
          </a:innerShdw>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IN" sz="1200" kern="1200">
              <a:latin typeface="+mn-lt"/>
              <a:cs typeface="Times New Roman" panose="02020603050405020304" pitchFamily="18" charset="0"/>
            </a:rPr>
            <a:t>Marker-assisted or genomic selection</a:t>
          </a:r>
        </a:p>
      </dsp:txBody>
      <dsp:txXfrm>
        <a:off x="3982402" y="958084"/>
        <a:ext cx="1428319" cy="456346"/>
      </dsp:txXfrm>
    </dsp:sp>
    <dsp:sp modelId="{C36D2101-489C-4160-8C88-DA9415AE0B6C}">
      <dsp:nvSpPr>
        <dsp:cNvPr id="0" name=""/>
        <dsp:cNvSpPr/>
      </dsp:nvSpPr>
      <dsp:spPr>
        <a:xfrm rot="10800000">
          <a:off x="3681246" y="1086077"/>
          <a:ext cx="260448" cy="200360"/>
        </a:xfrm>
        <a:prstGeom prst="rightArrow">
          <a:avLst>
            <a:gd name="adj1" fmla="val 60000"/>
            <a:gd name="adj2" fmla="val 50000"/>
          </a:avLst>
        </a:prstGeom>
        <a:solidFill>
          <a:schemeClr val="accent3">
            <a:hueOff val="6750158"/>
            <a:satOff val="-10128"/>
            <a:lumOff val="-1647"/>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66725">
            <a:lnSpc>
              <a:spcPct val="90000"/>
            </a:lnSpc>
            <a:spcBef>
              <a:spcPct val="0"/>
            </a:spcBef>
            <a:spcAft>
              <a:spcPct val="35000"/>
            </a:spcAft>
            <a:buNone/>
          </a:pPr>
          <a:endParaRPr lang="en-IN" sz="1050" kern="1200">
            <a:latin typeface="+mn-lt"/>
            <a:cs typeface="Times New Roman" panose="02020603050405020304" pitchFamily="18" charset="0"/>
          </a:endParaRPr>
        </a:p>
      </dsp:txBody>
      <dsp:txXfrm rot="10800000">
        <a:off x="3741354" y="1126149"/>
        <a:ext cx="200340" cy="120216"/>
      </dsp:txXfrm>
    </dsp:sp>
    <dsp:sp modelId="{BC6F63CA-645A-4775-A9C0-91EFE9B5A1C1}">
      <dsp:nvSpPr>
        <dsp:cNvPr id="0" name=""/>
        <dsp:cNvSpPr/>
      </dsp:nvSpPr>
      <dsp:spPr>
        <a:xfrm>
          <a:off x="2441427" y="920679"/>
          <a:ext cx="1203615" cy="531156"/>
        </a:xfrm>
        <a:prstGeom prst="roundRect">
          <a:avLst>
            <a:gd name="adj" fmla="val 10000"/>
          </a:avLst>
        </a:prstGeom>
        <a:solidFill>
          <a:schemeClr val="accent3">
            <a:hueOff val="7500176"/>
            <a:satOff val="-11253"/>
            <a:lumOff val="-1830"/>
            <a:alphaOff val="0"/>
          </a:schemeClr>
        </a:solidFill>
        <a:ln w="25400" cap="flat" cmpd="sng" algn="ctr">
          <a:solidFill>
            <a:schemeClr val="lt1">
              <a:hueOff val="0"/>
              <a:satOff val="0"/>
              <a:lumOff val="0"/>
              <a:alphaOff val="0"/>
            </a:schemeClr>
          </a:solidFill>
          <a:prstDash val="solid"/>
        </a:ln>
        <a:effectLst>
          <a:innerShdw blurRad="114300">
            <a:prstClr val="black"/>
          </a:innerShdw>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IN" sz="1200" kern="1200">
              <a:latin typeface="+mn-lt"/>
              <a:cs typeface="Times New Roman" panose="02020603050405020304" pitchFamily="18" charset="0"/>
            </a:rPr>
            <a:t>Gene editing (CRISPR/Cas) transgenics</a:t>
          </a:r>
        </a:p>
      </dsp:txBody>
      <dsp:txXfrm>
        <a:off x="2456984" y="936236"/>
        <a:ext cx="1172501" cy="500042"/>
      </dsp:txXfrm>
    </dsp:sp>
    <dsp:sp modelId="{00433BAD-5BC1-4EFF-8BAE-AA883BEFDD1D}">
      <dsp:nvSpPr>
        <dsp:cNvPr id="0" name=""/>
        <dsp:cNvSpPr/>
      </dsp:nvSpPr>
      <dsp:spPr>
        <a:xfrm rot="10800000">
          <a:off x="2159157" y="1086077"/>
          <a:ext cx="251073" cy="200360"/>
        </a:xfrm>
        <a:prstGeom prst="rightArrow">
          <a:avLst>
            <a:gd name="adj1" fmla="val 60000"/>
            <a:gd name="adj2" fmla="val 50000"/>
          </a:avLst>
        </a:prstGeom>
        <a:solidFill>
          <a:schemeClr val="accent3">
            <a:hueOff val="9000211"/>
            <a:satOff val="-13504"/>
            <a:lumOff val="-2196"/>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66725">
            <a:lnSpc>
              <a:spcPct val="90000"/>
            </a:lnSpc>
            <a:spcBef>
              <a:spcPct val="0"/>
            </a:spcBef>
            <a:spcAft>
              <a:spcPct val="35000"/>
            </a:spcAft>
            <a:buNone/>
          </a:pPr>
          <a:endParaRPr lang="en-IN" sz="1050" kern="1200">
            <a:latin typeface="+mn-lt"/>
            <a:cs typeface="Times New Roman" panose="02020603050405020304" pitchFamily="18" charset="0"/>
          </a:endParaRPr>
        </a:p>
      </dsp:txBody>
      <dsp:txXfrm rot="10800000">
        <a:off x="2219265" y="1126149"/>
        <a:ext cx="190965" cy="120216"/>
      </dsp:txXfrm>
    </dsp:sp>
    <dsp:sp modelId="{DE9DDB0D-9658-470D-8FA0-6061F390A89A}">
      <dsp:nvSpPr>
        <dsp:cNvPr id="0" name=""/>
        <dsp:cNvSpPr/>
      </dsp:nvSpPr>
      <dsp:spPr>
        <a:xfrm>
          <a:off x="122532" y="875697"/>
          <a:ext cx="1995733" cy="621119"/>
        </a:xfrm>
        <a:prstGeom prst="roundRect">
          <a:avLst>
            <a:gd name="adj" fmla="val 10000"/>
          </a:avLst>
        </a:prstGeom>
        <a:solidFill>
          <a:schemeClr val="accent3">
            <a:hueOff val="9375220"/>
            <a:satOff val="-14067"/>
            <a:lumOff val="-2288"/>
            <a:alphaOff val="0"/>
          </a:schemeClr>
        </a:solidFill>
        <a:ln w="25400" cap="flat" cmpd="sng" algn="ctr">
          <a:solidFill>
            <a:schemeClr val="lt1">
              <a:hueOff val="0"/>
              <a:satOff val="0"/>
              <a:lumOff val="0"/>
              <a:alphaOff val="0"/>
            </a:schemeClr>
          </a:solidFill>
          <a:prstDash val="solid"/>
        </a:ln>
        <a:effectLst>
          <a:innerShdw blurRad="114300">
            <a:prstClr val="black"/>
          </a:innerShdw>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IN" sz="1200" kern="1200">
              <a:latin typeface="+mn-lt"/>
              <a:cs typeface="Times New Roman" panose="02020603050405020304" pitchFamily="18" charset="0"/>
            </a:rPr>
            <a:t>Improved leaf traits (protein, amino acids, sugars, secondary metabolites)</a:t>
          </a:r>
        </a:p>
      </dsp:txBody>
      <dsp:txXfrm>
        <a:off x="140724" y="893889"/>
        <a:ext cx="1959349" cy="584735"/>
      </dsp:txXfrm>
    </dsp:sp>
    <dsp:sp modelId="{52E5E173-9DB6-46E9-8098-843BFAAA0CAF}">
      <dsp:nvSpPr>
        <dsp:cNvPr id="0" name=""/>
        <dsp:cNvSpPr/>
      </dsp:nvSpPr>
      <dsp:spPr>
        <a:xfrm rot="5718116">
          <a:off x="938683" y="1553621"/>
          <a:ext cx="276653" cy="200360"/>
        </a:xfrm>
        <a:prstGeom prst="rightArrow">
          <a:avLst>
            <a:gd name="adj1" fmla="val 60000"/>
            <a:gd name="adj2" fmla="val 50000"/>
          </a:avLst>
        </a:prstGeom>
        <a:solidFill>
          <a:schemeClr val="accent3">
            <a:hueOff val="11250264"/>
            <a:satOff val="-16880"/>
            <a:lumOff val="-2745"/>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66725">
            <a:lnSpc>
              <a:spcPct val="90000"/>
            </a:lnSpc>
            <a:spcBef>
              <a:spcPct val="0"/>
            </a:spcBef>
            <a:spcAft>
              <a:spcPct val="35000"/>
            </a:spcAft>
            <a:buNone/>
          </a:pPr>
          <a:endParaRPr lang="en-IN" sz="1050" kern="1200">
            <a:latin typeface="+mn-lt"/>
            <a:cs typeface="Times New Roman" panose="02020603050405020304" pitchFamily="18" charset="0"/>
          </a:endParaRPr>
        </a:p>
      </dsp:txBody>
      <dsp:txXfrm rot="-5400000">
        <a:off x="1019678" y="1515604"/>
        <a:ext cx="120216" cy="216545"/>
      </dsp:txXfrm>
    </dsp:sp>
    <dsp:sp modelId="{CA6658B5-29B3-4D23-8957-CC711BA7A6F8}">
      <dsp:nvSpPr>
        <dsp:cNvPr id="0" name=""/>
        <dsp:cNvSpPr/>
      </dsp:nvSpPr>
      <dsp:spPr>
        <a:xfrm>
          <a:off x="122532" y="1820495"/>
          <a:ext cx="1826332" cy="556944"/>
        </a:xfrm>
        <a:prstGeom prst="roundRect">
          <a:avLst>
            <a:gd name="adj" fmla="val 10000"/>
          </a:avLst>
        </a:prstGeom>
        <a:solidFill>
          <a:schemeClr val="accent3">
            <a:hueOff val="11250264"/>
            <a:satOff val="-16880"/>
            <a:lumOff val="-2745"/>
            <a:alphaOff val="0"/>
          </a:schemeClr>
        </a:solidFill>
        <a:ln w="25400" cap="flat" cmpd="sng" algn="ctr">
          <a:solidFill>
            <a:schemeClr val="lt1">
              <a:hueOff val="0"/>
              <a:satOff val="0"/>
              <a:lumOff val="0"/>
              <a:alphaOff val="0"/>
            </a:schemeClr>
          </a:solidFill>
          <a:prstDash val="solid"/>
        </a:ln>
        <a:effectLst>
          <a:innerShdw blurRad="114300">
            <a:prstClr val="black"/>
          </a:innerShdw>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IN" sz="1200" kern="1200">
              <a:latin typeface="+mn-lt"/>
              <a:cs typeface="Times New Roman" panose="02020603050405020304" pitchFamily="18" charset="0"/>
            </a:rPr>
            <a:t>Enhanced silkworm performance (growth, cocoon yield, silk quality)</a:t>
          </a:r>
        </a:p>
      </dsp:txBody>
      <dsp:txXfrm>
        <a:off x="138844" y="1836807"/>
        <a:ext cx="1793708" cy="524320"/>
      </dsp:txXfrm>
    </dsp:sp>
  </dsp:spTree>
</dsp:drawing>
</file>

<file path=word/diagrams/layout1.xml><?xml version="1.0" encoding="utf-8"?>
<dgm:layoutDef xmlns:dgm="http://schemas.openxmlformats.org/drawingml/2006/diagram" xmlns:a="http://schemas.openxmlformats.org/drawingml/2006/main" uniqueId="urn:microsoft.com/office/officeart/2005/8/layout/process5">
  <dgm:title val=""/>
  <dgm:desc val=""/>
  <dgm:catLst>
    <dgm:cat type="process" pri="17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diagram">
    <dgm:varLst>
      <dgm:dir/>
      <dgm:resizeHandles val="exact"/>
    </dgm:varLst>
    <dgm:choose name="Name0">
      <dgm:if name="Name1" axis="self" func="var" arg="dir" op="equ" val="norm">
        <dgm:alg type="snake">
          <dgm:param type="grDir" val="tL"/>
          <dgm:param type="flowDir" val="row"/>
          <dgm:param type="contDir" val="revDir"/>
          <dgm:param type="bkpt" val="endCnv"/>
        </dgm:alg>
      </dgm:if>
      <dgm:else name="Name2">
        <dgm:alg type="snake">
          <dgm:param type="grDir" val="tR"/>
          <dgm:param type="flowDir" val="row"/>
          <dgm:param type="contDir" val="rev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4"/>
      <dgm:constr type="sp" refType="w" refFor="ch" refForName="sibTrans"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4F9BC9-FDAE-4453-A9CD-E3447A68D2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70</TotalTime>
  <Pages>13</Pages>
  <Words>6072</Words>
  <Characters>34614</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40605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Anna Kaushik</cp:lastModifiedBy>
  <cp:revision>43</cp:revision>
  <cp:lastPrinted>1999-07-06T11:00:00Z</cp:lastPrinted>
  <dcterms:created xsi:type="dcterms:W3CDTF">2014-10-25T14:34:00Z</dcterms:created>
  <dcterms:modified xsi:type="dcterms:W3CDTF">2025-10-14T20:32:00Z</dcterms:modified>
</cp:coreProperties>
</file>