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60C2E" w14:textId="77777777" w:rsidR="00ED14E7" w:rsidRPr="00C82547" w:rsidRDefault="00ED14E7" w:rsidP="00ED14E7">
      <w:pPr>
        <w:spacing w:after="0" w:line="240" w:lineRule="auto"/>
        <w:jc w:val="center"/>
        <w:rPr>
          <w:rFonts w:eastAsia="Times New Roman" w:cs="Times New Roman"/>
          <w:b/>
          <w:bCs/>
          <w:i/>
          <w:iCs/>
          <w:sz w:val="28"/>
          <w:szCs w:val="28"/>
          <w:u w:val="single"/>
        </w:rPr>
      </w:pPr>
      <w:bookmarkStart w:id="0" w:name="_Hlk209096640"/>
      <w:r w:rsidRPr="00C82547">
        <w:rPr>
          <w:rFonts w:eastAsia="Times New Roman" w:cs="Times New Roman"/>
          <w:b/>
          <w:bCs/>
          <w:i/>
          <w:iCs/>
          <w:sz w:val="28"/>
          <w:szCs w:val="28"/>
          <w:u w:val="single"/>
        </w:rPr>
        <w:t>Minireview Article</w:t>
      </w:r>
    </w:p>
    <w:p w14:paraId="5A7400D8" w14:textId="77777777" w:rsidR="00ED14E7" w:rsidRPr="00C82547" w:rsidRDefault="00ED14E7" w:rsidP="006A67DF">
      <w:pPr>
        <w:spacing w:after="0" w:line="240" w:lineRule="auto"/>
        <w:jc w:val="center"/>
        <w:rPr>
          <w:rFonts w:eastAsia="Times New Roman" w:cs="Times New Roman"/>
          <w:b/>
          <w:sz w:val="28"/>
          <w:szCs w:val="28"/>
        </w:rPr>
      </w:pPr>
    </w:p>
    <w:p w14:paraId="7C191F18" w14:textId="211BE3B5" w:rsidR="00B06C7D" w:rsidRPr="00C82547" w:rsidRDefault="00B06C7D" w:rsidP="006A67DF">
      <w:pPr>
        <w:spacing w:after="0" w:line="240" w:lineRule="auto"/>
        <w:jc w:val="center"/>
        <w:rPr>
          <w:rFonts w:eastAsia="Times New Roman" w:cs="Times New Roman"/>
          <w:b/>
          <w:sz w:val="28"/>
          <w:szCs w:val="28"/>
        </w:rPr>
      </w:pPr>
      <w:r w:rsidRPr="00C82547">
        <w:rPr>
          <w:rFonts w:eastAsia="Times New Roman" w:cs="Times New Roman"/>
          <w:b/>
          <w:sz w:val="28"/>
          <w:szCs w:val="28"/>
        </w:rPr>
        <w:t>Health and economic impacts of Tobacco and Alcohol bans in Cameroon: Strategies for enhancing well-being</w:t>
      </w:r>
    </w:p>
    <w:p w14:paraId="26CA8070" w14:textId="77777777" w:rsidR="000B56DA" w:rsidRPr="00C82547" w:rsidRDefault="000B56DA" w:rsidP="006A67DF">
      <w:pPr>
        <w:spacing w:after="0" w:line="240" w:lineRule="auto"/>
        <w:jc w:val="center"/>
        <w:rPr>
          <w:rFonts w:eastAsia="Times New Roman" w:cs="Times New Roman"/>
          <w:b/>
          <w:sz w:val="28"/>
          <w:szCs w:val="28"/>
        </w:rPr>
      </w:pPr>
    </w:p>
    <w:bookmarkEnd w:id="0"/>
    <w:p w14:paraId="193AB06A" w14:textId="77777777" w:rsidR="006B3DD9" w:rsidRPr="00C82547" w:rsidRDefault="006B3DD9" w:rsidP="004D309B">
      <w:pPr>
        <w:spacing w:after="0" w:line="360" w:lineRule="auto"/>
        <w:jc w:val="both"/>
        <w:rPr>
          <w:rFonts w:cs="Times New Roman"/>
          <w:b/>
          <w:color w:val="000000"/>
          <w:szCs w:val="24"/>
          <w:shd w:val="clear" w:color="auto" w:fill="FFFFFF"/>
        </w:rPr>
      </w:pPr>
    </w:p>
    <w:p w14:paraId="62557335" w14:textId="313B4D27" w:rsidR="004D309B" w:rsidRPr="00C82547" w:rsidRDefault="004D309B" w:rsidP="004D309B">
      <w:pPr>
        <w:spacing w:after="0" w:line="360" w:lineRule="auto"/>
        <w:jc w:val="both"/>
        <w:rPr>
          <w:rFonts w:cs="Times New Roman"/>
          <w:b/>
          <w:color w:val="000000"/>
          <w:szCs w:val="24"/>
          <w:shd w:val="clear" w:color="auto" w:fill="FFFFFF"/>
        </w:rPr>
      </w:pPr>
      <w:r w:rsidRPr="00C82547">
        <w:rPr>
          <w:rFonts w:cs="Times New Roman"/>
          <w:b/>
          <w:color w:val="000000"/>
          <w:szCs w:val="24"/>
          <w:shd w:val="clear" w:color="auto" w:fill="FFFFFF"/>
        </w:rPr>
        <w:t>Abstract</w:t>
      </w:r>
    </w:p>
    <w:p w14:paraId="5D078923" w14:textId="2CB11932" w:rsidR="004D309B" w:rsidRPr="00C82547" w:rsidRDefault="002B11DA" w:rsidP="004D309B">
      <w:pPr>
        <w:spacing w:after="0" w:line="360" w:lineRule="auto"/>
        <w:jc w:val="both"/>
        <w:rPr>
          <w:rFonts w:cs="Times New Roman"/>
          <w:bCs/>
          <w:color w:val="000000"/>
          <w:szCs w:val="24"/>
          <w:shd w:val="clear" w:color="auto" w:fill="FFFFFF"/>
        </w:rPr>
      </w:pPr>
      <w:r w:rsidRPr="00C82547">
        <w:rPr>
          <w:rFonts w:cs="Times New Roman"/>
          <w:bCs/>
          <w:color w:val="000000"/>
          <w:szCs w:val="24"/>
          <w:shd w:val="clear" w:color="auto" w:fill="FFFFFF"/>
        </w:rPr>
        <w:t xml:space="preserve">Tobacco and alcohol consumption are linked to severe health risks, including various cancers and chronic diseases. </w:t>
      </w:r>
      <w:r w:rsidR="00A53EC7" w:rsidRPr="00C82547">
        <w:rPr>
          <w:rFonts w:cs="Times New Roman"/>
          <w:bCs/>
          <w:color w:val="000000"/>
          <w:szCs w:val="24"/>
          <w:shd w:val="clear" w:color="auto" w:fill="FFFFFF"/>
        </w:rPr>
        <w:t>This review examines the implications of banning tobacco and alcohol in Cameroon, highlighting strategies to enhance the physical, mental, and financial health of the population. The review underscores that alcohol is a significant contributor to global mortality, with an estimated 2.25 million deaths attributable to its use in 2004. The synergistic effects of alcohol and tobacco exacerbate health risks, particularly for individuals with co-occurring dependencies. Th</w:t>
      </w:r>
      <w:r w:rsidRPr="00C82547">
        <w:rPr>
          <w:rFonts w:cs="Times New Roman"/>
          <w:bCs/>
          <w:color w:val="000000"/>
          <w:szCs w:val="24"/>
          <w:shd w:val="clear" w:color="auto" w:fill="FFFFFF"/>
        </w:rPr>
        <w:t xml:space="preserve">is </w:t>
      </w:r>
      <w:r w:rsidR="00660DC4" w:rsidRPr="00C82547">
        <w:rPr>
          <w:rFonts w:cs="Times New Roman"/>
          <w:bCs/>
          <w:color w:val="000000"/>
          <w:szCs w:val="24"/>
          <w:shd w:val="clear" w:color="auto" w:fill="FFFFFF"/>
        </w:rPr>
        <w:t>review</w:t>
      </w:r>
      <w:r w:rsidR="00A53EC7" w:rsidRPr="00C82547">
        <w:rPr>
          <w:rFonts w:cs="Times New Roman"/>
          <w:bCs/>
          <w:color w:val="000000"/>
          <w:szCs w:val="24"/>
          <w:shd w:val="clear" w:color="auto" w:fill="FFFFFF"/>
        </w:rPr>
        <w:t xml:space="preserve"> discusses evidence-based policy interventions recommended by the World Health Organization, such as increased taxation, advertising bans, and restrictions on sale, which have proven effective in reducing consumption in other countries. Notably, countries like Turkey have shown that comprehensive tobacco control measures can lead to significant declines in smoking rates. </w:t>
      </w:r>
      <w:r w:rsidRPr="00C82547">
        <w:rPr>
          <w:rFonts w:cs="Times New Roman"/>
          <w:bCs/>
          <w:color w:val="000000"/>
          <w:szCs w:val="24"/>
          <w:shd w:val="clear" w:color="auto" w:fill="FFFFFF"/>
        </w:rPr>
        <w:t>This work also</w:t>
      </w:r>
      <w:r w:rsidR="00A53EC7" w:rsidRPr="00C82547">
        <w:rPr>
          <w:rFonts w:cs="Times New Roman"/>
          <w:bCs/>
          <w:color w:val="000000"/>
          <w:szCs w:val="24"/>
          <w:shd w:val="clear" w:color="auto" w:fill="FFFFFF"/>
        </w:rPr>
        <w:t xml:space="preserve"> highlights the positive outcomes of alcohol bans, particularly during the COVID-19 pandemic, where restrictions led to decreased violence and reduced trauma cases in hospitals. These findings suggest that a comprehensive ban on tobacco and alcohol in Cameroon could mitigate addiction, improve public health, and decrease healthcare costs associated with alcohol-related injuries and diseases. Ultimately, implementing these bans could lead to substantial improvements in the overall health and well-being of the population, making a compelling case for urgent legislative action to regulate these substances.</w:t>
      </w:r>
    </w:p>
    <w:p w14:paraId="1284068F" w14:textId="15C71559" w:rsidR="00A35BC3" w:rsidRPr="00C82547" w:rsidRDefault="00A35BC3" w:rsidP="004D309B">
      <w:pPr>
        <w:spacing w:after="0" w:line="360" w:lineRule="auto"/>
        <w:jc w:val="both"/>
        <w:rPr>
          <w:rFonts w:cs="Times New Roman"/>
          <w:bCs/>
          <w:color w:val="000000"/>
          <w:szCs w:val="24"/>
          <w:shd w:val="clear" w:color="auto" w:fill="FFFFFF"/>
        </w:rPr>
      </w:pPr>
      <w:r w:rsidRPr="00C82547">
        <w:rPr>
          <w:rFonts w:cs="Times New Roman"/>
          <w:b/>
          <w:color w:val="000000"/>
          <w:szCs w:val="24"/>
          <w:shd w:val="clear" w:color="auto" w:fill="FFFFFF"/>
        </w:rPr>
        <w:t>Keywords:</w:t>
      </w:r>
      <w:r w:rsidRPr="00C82547">
        <w:t xml:space="preserve"> </w:t>
      </w:r>
      <w:r w:rsidRPr="00C82547">
        <w:rPr>
          <w:rFonts w:cs="Times New Roman"/>
          <w:bCs/>
          <w:color w:val="000000"/>
          <w:szCs w:val="24"/>
          <w:shd w:val="clear" w:color="auto" w:fill="FFFFFF"/>
        </w:rPr>
        <w:t>Health, economic impacts, Tobacco, Alcohol, well-being, Strategies, Cameroon</w:t>
      </w:r>
    </w:p>
    <w:p w14:paraId="12DCCAFB" w14:textId="77777777" w:rsidR="00D22F06" w:rsidRPr="00C82547" w:rsidRDefault="00D22F06" w:rsidP="004D309B">
      <w:pPr>
        <w:spacing w:after="0" w:line="360" w:lineRule="auto"/>
        <w:jc w:val="both"/>
        <w:rPr>
          <w:rFonts w:cs="Times New Roman"/>
          <w:b/>
          <w:color w:val="000000"/>
          <w:szCs w:val="24"/>
          <w:shd w:val="clear" w:color="auto" w:fill="FFFFFF"/>
        </w:rPr>
      </w:pPr>
    </w:p>
    <w:p w14:paraId="7E7B8484" w14:textId="77777777" w:rsidR="00D22F06" w:rsidRPr="00C82547" w:rsidRDefault="00D22F06" w:rsidP="004D309B">
      <w:pPr>
        <w:spacing w:after="0" w:line="360" w:lineRule="auto"/>
        <w:jc w:val="both"/>
        <w:rPr>
          <w:rFonts w:cs="Times New Roman"/>
          <w:b/>
          <w:color w:val="000000"/>
          <w:szCs w:val="24"/>
          <w:shd w:val="clear" w:color="auto" w:fill="FFFFFF"/>
        </w:rPr>
        <w:sectPr w:rsidR="00D22F06" w:rsidRPr="00C82547" w:rsidSect="007F6C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165AB0E" w14:textId="1FB23660" w:rsidR="00D90A86" w:rsidRPr="00C82547" w:rsidRDefault="00D90A86" w:rsidP="004D309B">
      <w:pPr>
        <w:spacing w:after="0" w:line="360" w:lineRule="auto"/>
        <w:jc w:val="both"/>
        <w:rPr>
          <w:rFonts w:cs="Times New Roman"/>
          <w:b/>
          <w:color w:val="000000"/>
          <w:szCs w:val="24"/>
          <w:shd w:val="clear" w:color="auto" w:fill="FFFFFF"/>
        </w:rPr>
      </w:pPr>
      <w:r w:rsidRPr="00C82547">
        <w:rPr>
          <w:rFonts w:cs="Times New Roman"/>
          <w:b/>
          <w:color w:val="000000"/>
          <w:szCs w:val="24"/>
          <w:shd w:val="clear" w:color="auto" w:fill="FFFFFF"/>
        </w:rPr>
        <w:t xml:space="preserve">Introduction </w:t>
      </w:r>
    </w:p>
    <w:p w14:paraId="646021CF" w14:textId="57CF8276" w:rsidR="00C37523" w:rsidRPr="00C82547" w:rsidRDefault="00677746" w:rsidP="004D309B">
      <w:pPr>
        <w:spacing w:after="0" w:line="360" w:lineRule="auto"/>
        <w:jc w:val="both"/>
        <w:rPr>
          <w:rFonts w:cs="Times New Roman"/>
          <w:szCs w:val="24"/>
        </w:rPr>
      </w:pPr>
      <w:r>
        <w:rPr>
          <w:rFonts w:cs="Times New Roman"/>
          <w:color w:val="000000"/>
          <w:szCs w:val="24"/>
          <w:shd w:val="clear" w:color="auto" w:fill="FFFFFF"/>
        </w:rPr>
        <w:t>“</w:t>
      </w:r>
      <w:r w:rsidR="00D90A86" w:rsidRPr="00C82547">
        <w:rPr>
          <w:rFonts w:cs="Times New Roman"/>
          <w:color w:val="000000"/>
          <w:szCs w:val="24"/>
          <w:shd w:val="clear" w:color="auto" w:fill="FFFFFF"/>
        </w:rPr>
        <w:t xml:space="preserve">Both alcohol and tobacco use are associated with numerous adverse health consequences, including an increased risk of certain types of cancer. For example, epidemiological studies found that alcohol </w:t>
      </w:r>
      <w:r w:rsidR="00D90A86" w:rsidRPr="00C82547">
        <w:rPr>
          <w:rFonts w:cs="Times New Roman"/>
          <w:color w:val="000000"/>
          <w:szCs w:val="24"/>
          <w:shd w:val="clear" w:color="auto" w:fill="FFFFFF"/>
        </w:rPr>
        <w:t>consumption can increase the risk for cancers of the upper aero-digestive tract, stomach, large bowel (i.e., colon and rectum), liver, and breast, with higher levels of consumption leadin</w:t>
      </w:r>
      <w:r w:rsidR="002F5198" w:rsidRPr="00C82547">
        <w:rPr>
          <w:rFonts w:cs="Times New Roman"/>
          <w:color w:val="000000"/>
          <w:szCs w:val="24"/>
          <w:shd w:val="clear" w:color="auto" w:fill="FFFFFF"/>
        </w:rPr>
        <w:t>g to greater increases in risk</w:t>
      </w:r>
      <w:r>
        <w:rPr>
          <w:rFonts w:cs="Times New Roman"/>
          <w:color w:val="000000"/>
          <w:szCs w:val="24"/>
          <w:shd w:val="clear" w:color="auto" w:fill="FFFFFF"/>
        </w:rPr>
        <w:t>”</w:t>
      </w:r>
      <w:r w:rsidR="002F5198" w:rsidRPr="00C82547">
        <w:rPr>
          <w:rFonts w:cs="Times New Roman"/>
          <w:color w:val="000000"/>
          <w:szCs w:val="24"/>
          <w:shd w:val="clear" w:color="auto" w:fill="FFFFFF"/>
        </w:rPr>
        <w:t xml:space="preserve"> [1]</w:t>
      </w:r>
      <w:r w:rsidR="00D90A86" w:rsidRPr="00C82547">
        <w:rPr>
          <w:rFonts w:cs="Times New Roman"/>
          <w:color w:val="000000"/>
          <w:szCs w:val="24"/>
          <w:shd w:val="clear" w:color="auto" w:fill="FFFFFF"/>
        </w:rPr>
        <w:t xml:space="preserve">. </w:t>
      </w:r>
      <w:r>
        <w:rPr>
          <w:rFonts w:cs="Times New Roman"/>
          <w:color w:val="000000"/>
          <w:szCs w:val="24"/>
          <w:shd w:val="clear" w:color="auto" w:fill="FFFFFF"/>
        </w:rPr>
        <w:t>“</w:t>
      </w:r>
      <w:r w:rsidR="00D90A86" w:rsidRPr="00C82547">
        <w:rPr>
          <w:rFonts w:cs="Times New Roman"/>
          <w:color w:val="000000"/>
          <w:szCs w:val="24"/>
          <w:shd w:val="clear" w:color="auto" w:fill="FFFFFF"/>
        </w:rPr>
        <w:t xml:space="preserve">Similarly, tobacco use is </w:t>
      </w:r>
      <w:r w:rsidR="00D90A86" w:rsidRPr="00C82547">
        <w:rPr>
          <w:rFonts w:cs="Times New Roman"/>
          <w:color w:val="000000"/>
          <w:szCs w:val="24"/>
          <w:shd w:val="clear" w:color="auto" w:fill="FFFFFF"/>
        </w:rPr>
        <w:lastRenderedPageBreak/>
        <w:t>associated with an elevated risk of lung cancer, as well as of cancers of the upper aero-digestive tract, bladder, kidney, pancreas, stomach, and cervix</w:t>
      </w:r>
      <w:r w:rsidR="002F5198" w:rsidRPr="00C82547">
        <w:rPr>
          <w:rFonts w:cs="Times New Roman"/>
          <w:color w:val="000000"/>
          <w:szCs w:val="24"/>
          <w:shd w:val="clear" w:color="auto" w:fill="FFFFFF"/>
        </w:rPr>
        <w:t xml:space="preserve"> and a certain type of leukemia</w:t>
      </w:r>
      <w:r>
        <w:rPr>
          <w:rFonts w:cs="Times New Roman"/>
          <w:color w:val="000000"/>
          <w:szCs w:val="24"/>
          <w:shd w:val="clear" w:color="auto" w:fill="FFFFFF"/>
        </w:rPr>
        <w:t>”</w:t>
      </w:r>
      <w:r w:rsidR="002F5198" w:rsidRPr="00C82547">
        <w:rPr>
          <w:rFonts w:cs="Times New Roman"/>
          <w:color w:val="000000"/>
          <w:szCs w:val="24"/>
          <w:shd w:val="clear" w:color="auto" w:fill="FFFFFF"/>
        </w:rPr>
        <w:t xml:space="preserve"> [2].</w:t>
      </w:r>
      <w:r w:rsidR="0093023B" w:rsidRPr="00C82547">
        <w:rPr>
          <w:rFonts w:cs="Times New Roman"/>
          <w:color w:val="000000"/>
          <w:szCs w:val="24"/>
          <w:shd w:val="clear" w:color="auto" w:fill="FFFFFF"/>
        </w:rPr>
        <w:t xml:space="preserve"> </w:t>
      </w:r>
      <w:r>
        <w:rPr>
          <w:rFonts w:cs="Times New Roman"/>
          <w:color w:val="000000"/>
          <w:szCs w:val="24"/>
          <w:shd w:val="clear" w:color="auto" w:fill="FFFFFF"/>
        </w:rPr>
        <w:t>“</w:t>
      </w:r>
      <w:r w:rsidR="00C37523" w:rsidRPr="00C82547">
        <w:rPr>
          <w:rFonts w:cs="Times New Roman"/>
          <w:szCs w:val="24"/>
        </w:rPr>
        <w:t xml:space="preserve">The harmful use of alcohol is one of the world’s leading health risks. It is a causal factor in more than 60 major types of diseases and injuries and results in approximately 2.5 million deaths each year. If we take into consideration the beneficial impact of </w:t>
      </w:r>
      <w:r w:rsidR="00EE0290" w:rsidRPr="00C82547">
        <w:rPr>
          <w:rFonts w:cs="Times New Roman"/>
          <w:szCs w:val="24"/>
        </w:rPr>
        <w:t>low-risk</w:t>
      </w:r>
      <w:r w:rsidR="00C37523" w:rsidRPr="00C82547">
        <w:rPr>
          <w:rFonts w:cs="Times New Roman"/>
          <w:szCs w:val="24"/>
        </w:rPr>
        <w:t xml:space="preserve"> alcohol use on morbidity and mortality in some diseases and in some population groups, the total number of deaths attributable to alcohol consumption was estimated to be 2.25 million in 2004</w:t>
      </w:r>
      <w:r>
        <w:rPr>
          <w:rFonts w:cs="Times New Roman"/>
          <w:szCs w:val="24"/>
        </w:rPr>
        <w:t>”</w:t>
      </w:r>
      <w:r w:rsidR="00C37523" w:rsidRPr="00C82547">
        <w:rPr>
          <w:rFonts w:cs="Times New Roman"/>
          <w:szCs w:val="24"/>
        </w:rPr>
        <w:t xml:space="preserve"> </w:t>
      </w:r>
      <w:r w:rsidR="002F5198" w:rsidRPr="00C82547">
        <w:rPr>
          <w:rFonts w:cs="Times New Roman"/>
          <w:szCs w:val="24"/>
        </w:rPr>
        <w:t>[3].</w:t>
      </w:r>
    </w:p>
    <w:p w14:paraId="20966F61" w14:textId="1176FEF0" w:rsidR="005B19ED" w:rsidRPr="005B19ED" w:rsidRDefault="005B19ED" w:rsidP="005B19ED">
      <w:pPr>
        <w:spacing w:after="0" w:line="360" w:lineRule="auto"/>
        <w:jc w:val="both"/>
        <w:rPr>
          <w:rFonts w:cs="Times New Roman"/>
          <w:szCs w:val="24"/>
        </w:rPr>
      </w:pPr>
      <w:r w:rsidRPr="005B19ED">
        <w:rPr>
          <w:rFonts w:cs="Times New Roman"/>
          <w:szCs w:val="24"/>
        </w:rPr>
        <w:t>The health and economic impacts of tobacco and alcohol bans in Cameroon are significant and multifaceted. These bans can lead to substantial reductions in consumption, ultimately improving public health outcomes. Tobacco use in Cameroon was estimated at around 4.3% among adults in 2022, while alcohol consumption was approximately 9.6 liters per capita in 2020 (World Health Organization, 2022)</w:t>
      </w:r>
      <w:r w:rsidR="009833C6" w:rsidRPr="00C82547">
        <w:rPr>
          <w:rFonts w:cs="Times New Roman"/>
          <w:szCs w:val="24"/>
        </w:rPr>
        <w:t xml:space="preserve"> [4]</w:t>
      </w:r>
      <w:r w:rsidRPr="005B19ED">
        <w:rPr>
          <w:rFonts w:cs="Times New Roman"/>
          <w:szCs w:val="24"/>
        </w:rPr>
        <w:t>. Banning these substances can decrease the prevalence of serious health issues such as lung cancer, cardiovascular diseases, and liver cirrhosis, which are prevalent in the population (</w:t>
      </w:r>
      <w:proofErr w:type="spellStart"/>
      <w:r w:rsidRPr="005B19ED">
        <w:rPr>
          <w:rFonts w:cs="Times New Roman"/>
          <w:szCs w:val="24"/>
        </w:rPr>
        <w:t>Nguefack</w:t>
      </w:r>
      <w:proofErr w:type="spellEnd"/>
      <w:r w:rsidRPr="005B19ED">
        <w:rPr>
          <w:rFonts w:cs="Times New Roman"/>
          <w:szCs w:val="24"/>
        </w:rPr>
        <w:t xml:space="preserve"> et al., 2021)</w:t>
      </w:r>
      <w:r w:rsidR="009833C6" w:rsidRPr="00C82547">
        <w:rPr>
          <w:rFonts w:cs="Times New Roman"/>
          <w:szCs w:val="24"/>
        </w:rPr>
        <w:t xml:space="preserve"> [5]</w:t>
      </w:r>
      <w:r w:rsidRPr="005B19ED">
        <w:rPr>
          <w:rFonts w:cs="Times New Roman"/>
          <w:szCs w:val="24"/>
        </w:rPr>
        <w:t xml:space="preserve">. </w:t>
      </w:r>
      <w:r w:rsidRPr="005B19ED">
        <w:rPr>
          <w:rFonts w:cs="Times New Roman"/>
          <w:szCs w:val="24"/>
        </w:rPr>
        <w:t>Notably, approximately 4,532 deaths annually are attributable to tobacco-related illnesses (Ministry of Health, Cameroon, 2021)</w:t>
      </w:r>
      <w:r w:rsidR="009833C6" w:rsidRPr="00C82547">
        <w:rPr>
          <w:rFonts w:cs="Times New Roman"/>
          <w:szCs w:val="24"/>
        </w:rPr>
        <w:t xml:space="preserve"> [</w:t>
      </w:r>
      <w:r w:rsidR="00605827" w:rsidRPr="00C82547">
        <w:rPr>
          <w:rFonts w:cs="Times New Roman"/>
          <w:szCs w:val="24"/>
        </w:rPr>
        <w:t>8</w:t>
      </w:r>
      <w:r w:rsidR="009833C6" w:rsidRPr="00C82547">
        <w:rPr>
          <w:rFonts w:cs="Times New Roman"/>
          <w:szCs w:val="24"/>
        </w:rPr>
        <w:t>]</w:t>
      </w:r>
      <w:r w:rsidRPr="005B19ED">
        <w:rPr>
          <w:rFonts w:cs="Times New Roman"/>
          <w:szCs w:val="24"/>
        </w:rPr>
        <w:t>. Therefore, implementing bans on tobacco and alcohol can significantly reduce health risks and improve overall public health.</w:t>
      </w:r>
    </w:p>
    <w:p w14:paraId="463B9D47" w14:textId="491D119D" w:rsidR="005B19ED" w:rsidRPr="005B19ED" w:rsidRDefault="005B19ED" w:rsidP="005B19ED">
      <w:pPr>
        <w:spacing w:after="0" w:line="360" w:lineRule="auto"/>
        <w:jc w:val="both"/>
        <w:rPr>
          <w:rFonts w:cs="Times New Roman"/>
          <w:szCs w:val="24"/>
        </w:rPr>
      </w:pPr>
      <w:r w:rsidRPr="005B19ED">
        <w:rPr>
          <w:rFonts w:cs="Times New Roman"/>
          <w:szCs w:val="24"/>
        </w:rPr>
        <w:t>The public health benefits of these bans extend beyond immediate health outcomes. Tobacco use contributes to a significant number of deaths each year, with smoking accounting for 1.74% of all deaths in Cameroon, which translates to thousands of lives lost (World Health Organization, 2021)</w:t>
      </w:r>
      <w:r w:rsidR="009833C6" w:rsidRPr="00C82547">
        <w:rPr>
          <w:rFonts w:cs="Times New Roman"/>
          <w:szCs w:val="24"/>
        </w:rPr>
        <w:t xml:space="preserve"> [</w:t>
      </w:r>
      <w:r w:rsidR="00605827" w:rsidRPr="00C82547">
        <w:rPr>
          <w:rFonts w:cs="Times New Roman"/>
          <w:szCs w:val="24"/>
        </w:rPr>
        <w:t>9</w:t>
      </w:r>
      <w:r w:rsidR="009833C6" w:rsidRPr="00C82547">
        <w:rPr>
          <w:rFonts w:cs="Times New Roman"/>
          <w:szCs w:val="24"/>
        </w:rPr>
        <w:t>]</w:t>
      </w:r>
      <w:r w:rsidRPr="005B19ED">
        <w:rPr>
          <w:rFonts w:cs="Times New Roman"/>
          <w:szCs w:val="24"/>
        </w:rPr>
        <w:t>. Additionally, youth health is a critical concern; studies indicate that a considerable proportion of young people engage in tobacco and alcohol use. Bans can effectively decrease initiation rates among this vulnerable demographic, fostering a healthier future generation (</w:t>
      </w:r>
      <w:proofErr w:type="spellStart"/>
      <w:r w:rsidRPr="005B19ED">
        <w:rPr>
          <w:rFonts w:cs="Times New Roman"/>
          <w:szCs w:val="24"/>
        </w:rPr>
        <w:t>Tchana</w:t>
      </w:r>
      <w:proofErr w:type="spellEnd"/>
      <w:r w:rsidRPr="005B19ED">
        <w:rPr>
          <w:rFonts w:cs="Times New Roman"/>
          <w:szCs w:val="24"/>
        </w:rPr>
        <w:t xml:space="preserve"> et al., 2022)</w:t>
      </w:r>
      <w:r w:rsidR="009833C6" w:rsidRPr="00C82547">
        <w:rPr>
          <w:rFonts w:cs="Times New Roman"/>
          <w:szCs w:val="24"/>
        </w:rPr>
        <w:t xml:space="preserve"> [</w:t>
      </w:r>
      <w:r w:rsidR="00605827" w:rsidRPr="00C82547">
        <w:rPr>
          <w:rFonts w:cs="Times New Roman"/>
          <w:szCs w:val="24"/>
        </w:rPr>
        <w:t>7</w:t>
      </w:r>
      <w:r w:rsidR="009833C6" w:rsidRPr="00C82547">
        <w:rPr>
          <w:rFonts w:cs="Times New Roman"/>
          <w:szCs w:val="24"/>
        </w:rPr>
        <w:t>]</w:t>
      </w:r>
      <w:r w:rsidRPr="005B19ED">
        <w:rPr>
          <w:rFonts w:cs="Times New Roman"/>
          <w:szCs w:val="24"/>
        </w:rPr>
        <w:t>.</w:t>
      </w:r>
    </w:p>
    <w:p w14:paraId="780D79BE" w14:textId="39BD2157" w:rsidR="005B19ED" w:rsidRPr="005B19ED" w:rsidRDefault="005B19ED" w:rsidP="005B19ED">
      <w:pPr>
        <w:spacing w:after="0" w:line="360" w:lineRule="auto"/>
        <w:jc w:val="both"/>
        <w:rPr>
          <w:rFonts w:cs="Times New Roman"/>
          <w:szCs w:val="24"/>
        </w:rPr>
      </w:pPr>
      <w:r w:rsidRPr="005B19ED">
        <w:rPr>
          <w:rFonts w:cs="Times New Roman"/>
          <w:szCs w:val="24"/>
        </w:rPr>
        <w:t>Economically, the cost savings associated with healthcare and productivity losses due to tobacco and alcohol use are substantial. The economic burden of smoking in Cameroon is estimated at around 85 billion CFA francs, which encompasses both direct healthcare costs and indirect costs related to lost productivity (World Bank, 2021)</w:t>
      </w:r>
      <w:r w:rsidR="009833C6" w:rsidRPr="00C82547">
        <w:rPr>
          <w:rFonts w:cs="Times New Roman"/>
          <w:szCs w:val="24"/>
        </w:rPr>
        <w:t xml:space="preserve"> [</w:t>
      </w:r>
      <w:r w:rsidR="00605827" w:rsidRPr="00C82547">
        <w:rPr>
          <w:rFonts w:cs="Times New Roman"/>
          <w:szCs w:val="24"/>
        </w:rPr>
        <w:t>6</w:t>
      </w:r>
      <w:r w:rsidR="009833C6" w:rsidRPr="00C82547">
        <w:rPr>
          <w:rFonts w:cs="Times New Roman"/>
          <w:szCs w:val="24"/>
        </w:rPr>
        <w:t>]</w:t>
      </w:r>
      <w:r w:rsidRPr="005B19ED">
        <w:rPr>
          <w:rFonts w:cs="Times New Roman"/>
          <w:szCs w:val="24"/>
        </w:rPr>
        <w:t xml:space="preserve">. Consequently, reducing tobacco and alcohol </w:t>
      </w:r>
      <w:r w:rsidRPr="005B19ED">
        <w:rPr>
          <w:rFonts w:cs="Times New Roman"/>
          <w:szCs w:val="24"/>
        </w:rPr>
        <w:lastRenderedPageBreak/>
        <w:t>use through bans can alleviate some of these financial burdens and lead to a healthier workforce, ultimately enhancing economic productivity (</w:t>
      </w:r>
      <w:proofErr w:type="spellStart"/>
      <w:r w:rsidRPr="005B19ED">
        <w:rPr>
          <w:rFonts w:cs="Times New Roman"/>
          <w:szCs w:val="24"/>
        </w:rPr>
        <w:t>Nguefack</w:t>
      </w:r>
      <w:proofErr w:type="spellEnd"/>
      <w:r w:rsidRPr="005B19ED">
        <w:rPr>
          <w:rFonts w:cs="Times New Roman"/>
          <w:szCs w:val="24"/>
        </w:rPr>
        <w:t xml:space="preserve"> et al., 2021)</w:t>
      </w:r>
      <w:r w:rsidR="00605827" w:rsidRPr="00C82547">
        <w:rPr>
          <w:rFonts w:cs="Times New Roman"/>
          <w:szCs w:val="24"/>
        </w:rPr>
        <w:t xml:space="preserve"> [5]</w:t>
      </w:r>
      <w:r w:rsidRPr="005B19ED">
        <w:rPr>
          <w:rFonts w:cs="Times New Roman"/>
          <w:szCs w:val="24"/>
        </w:rPr>
        <w:t>.</w:t>
      </w:r>
    </w:p>
    <w:p w14:paraId="38045CC5" w14:textId="54A93F9A" w:rsidR="005B19ED" w:rsidRPr="005B19ED" w:rsidRDefault="005B19ED" w:rsidP="005B19ED">
      <w:pPr>
        <w:spacing w:after="0" w:line="360" w:lineRule="auto"/>
        <w:jc w:val="both"/>
        <w:rPr>
          <w:rFonts w:cs="Times New Roman"/>
          <w:szCs w:val="24"/>
        </w:rPr>
      </w:pPr>
      <w:r w:rsidRPr="005B19ED">
        <w:rPr>
          <w:rFonts w:cs="Times New Roman"/>
          <w:szCs w:val="24"/>
        </w:rPr>
        <w:t>However, the impact of bans on government revenue from taxes on tobacco and alcohol cannot be overlooked. These taxes constitute a significant portion of government income. While initial revenue losses may occur following the implementation of bans, the long-term health benefits and subsequent reduction in healthcare costs could outweigh these losses (World Bank, 2021)</w:t>
      </w:r>
      <w:r w:rsidR="00605827" w:rsidRPr="00C82547">
        <w:rPr>
          <w:rFonts w:cs="Times New Roman"/>
          <w:szCs w:val="24"/>
        </w:rPr>
        <w:t xml:space="preserve"> [6]</w:t>
      </w:r>
      <w:r w:rsidRPr="005B19ED">
        <w:rPr>
          <w:rFonts w:cs="Times New Roman"/>
          <w:szCs w:val="24"/>
        </w:rPr>
        <w:t>. Thus, it is essential to approach the implementation of such bans with a comprehensive strategy that considers potential economic impacts.</w:t>
      </w:r>
    </w:p>
    <w:p w14:paraId="7B70C21D" w14:textId="40A5EAEF" w:rsidR="0039364D" w:rsidRPr="005B19ED" w:rsidRDefault="005B19ED" w:rsidP="005B19ED">
      <w:pPr>
        <w:spacing w:after="0" w:line="360" w:lineRule="auto"/>
        <w:jc w:val="both"/>
        <w:rPr>
          <w:rFonts w:cs="Times New Roman"/>
          <w:szCs w:val="24"/>
        </w:rPr>
      </w:pPr>
      <w:r w:rsidRPr="005B19ED">
        <w:rPr>
          <w:rFonts w:cs="Times New Roman"/>
          <w:szCs w:val="24"/>
        </w:rPr>
        <w:t>To enhance well-being through tobacco and alcohol bans, several strategies can be adopted. Public awareness campaigns are essential to educate the population about the dangers of tobacco and alcohol use, thereby promoting compliance with bans (</w:t>
      </w:r>
      <w:proofErr w:type="spellStart"/>
      <w:r w:rsidRPr="005B19ED">
        <w:rPr>
          <w:rFonts w:cs="Times New Roman"/>
          <w:szCs w:val="24"/>
        </w:rPr>
        <w:t>Tchana</w:t>
      </w:r>
      <w:proofErr w:type="spellEnd"/>
      <w:r w:rsidRPr="005B19ED">
        <w:rPr>
          <w:rFonts w:cs="Times New Roman"/>
          <w:szCs w:val="24"/>
        </w:rPr>
        <w:t xml:space="preserve"> et al., 2022)</w:t>
      </w:r>
      <w:r w:rsidR="00605827" w:rsidRPr="00C82547">
        <w:rPr>
          <w:rFonts w:cs="Times New Roman"/>
          <w:szCs w:val="24"/>
        </w:rPr>
        <w:t xml:space="preserve"> [7]</w:t>
      </w:r>
      <w:r w:rsidRPr="005B19ED">
        <w:rPr>
          <w:rFonts w:cs="Times New Roman"/>
          <w:szCs w:val="24"/>
        </w:rPr>
        <w:t>. Additionally, providing support systems for addiction treatment can help individuals transition away from these substances. Strengthening legislation related to the sale and consumption of tobacco and alcohol, combined with strict enforcement, is crucial for the effectiveness of these bans (</w:t>
      </w:r>
      <w:proofErr w:type="spellStart"/>
      <w:r w:rsidRPr="005B19ED">
        <w:rPr>
          <w:rFonts w:cs="Times New Roman"/>
          <w:szCs w:val="24"/>
        </w:rPr>
        <w:t>Nguefack</w:t>
      </w:r>
      <w:proofErr w:type="spellEnd"/>
      <w:r w:rsidRPr="005B19ED">
        <w:rPr>
          <w:rFonts w:cs="Times New Roman"/>
          <w:szCs w:val="24"/>
        </w:rPr>
        <w:t xml:space="preserve"> et al., 2021)</w:t>
      </w:r>
      <w:r w:rsidR="00605827" w:rsidRPr="00C82547">
        <w:rPr>
          <w:rFonts w:cs="Times New Roman"/>
          <w:szCs w:val="24"/>
        </w:rPr>
        <w:t xml:space="preserve"> [5]</w:t>
      </w:r>
      <w:r w:rsidRPr="005B19ED">
        <w:rPr>
          <w:rFonts w:cs="Times New Roman"/>
          <w:szCs w:val="24"/>
        </w:rPr>
        <w:t xml:space="preserve">. Furthermore, engaging local communities in health </w:t>
      </w:r>
      <w:r w:rsidRPr="005B19ED">
        <w:rPr>
          <w:rFonts w:cs="Times New Roman"/>
          <w:szCs w:val="24"/>
        </w:rPr>
        <w:t>promotion efforts can foster a culture of health and improve acceptance of such policies.</w:t>
      </w:r>
    </w:p>
    <w:p w14:paraId="56FDE76D" w14:textId="77777777" w:rsidR="00D90A86" w:rsidRPr="00C82547" w:rsidRDefault="000B4EA7" w:rsidP="004D309B">
      <w:pPr>
        <w:spacing w:after="0" w:line="360" w:lineRule="auto"/>
        <w:jc w:val="both"/>
        <w:rPr>
          <w:rFonts w:cs="Times New Roman"/>
          <w:b/>
          <w:szCs w:val="24"/>
        </w:rPr>
      </w:pPr>
      <w:r w:rsidRPr="00C82547">
        <w:rPr>
          <w:rFonts w:cs="Times New Roman"/>
          <w:b/>
          <w:szCs w:val="24"/>
        </w:rPr>
        <w:t>Impact of Tobacco and alcohol on health</w:t>
      </w:r>
    </w:p>
    <w:p w14:paraId="65A429A5" w14:textId="48C65FCD" w:rsidR="00C7304C" w:rsidRPr="00C82547" w:rsidRDefault="00677746" w:rsidP="004D309B">
      <w:pPr>
        <w:spacing w:after="0" w:line="360" w:lineRule="auto"/>
        <w:jc w:val="both"/>
        <w:rPr>
          <w:rFonts w:eastAsia="SimSun" w:cs="Times New Roman"/>
          <w:color w:val="000000"/>
          <w:szCs w:val="24"/>
          <w:lang w:eastAsia="zh-CN"/>
        </w:rPr>
      </w:pPr>
      <w:r>
        <w:rPr>
          <w:rFonts w:eastAsia="SimSun" w:cs="Times New Roman"/>
          <w:color w:val="000000"/>
          <w:szCs w:val="24"/>
          <w:lang w:eastAsia="zh-CN"/>
        </w:rPr>
        <w:t>“</w:t>
      </w:r>
      <w:r w:rsidR="00C7304C" w:rsidRPr="00C82547">
        <w:rPr>
          <w:rFonts w:eastAsia="SimSun" w:cs="Times New Roman"/>
          <w:color w:val="000000"/>
          <w:szCs w:val="24"/>
          <w:lang w:eastAsia="zh-CN"/>
        </w:rPr>
        <w:t>The link between alcohol and tobacco has important implications for those in the alcohol treatment field. Many alcoholics smoke, putting them at high risk for tobacco-related complications including multiple cancers, lung disease, and heart disease (i.e., cardiovascular disease)</w:t>
      </w:r>
      <w:r>
        <w:rPr>
          <w:rFonts w:eastAsia="SimSun" w:cs="Times New Roman"/>
          <w:color w:val="000000"/>
          <w:szCs w:val="24"/>
          <w:lang w:eastAsia="zh-CN"/>
        </w:rPr>
        <w:t>”</w:t>
      </w:r>
      <w:r w:rsidR="00C7304C" w:rsidRPr="00C82547">
        <w:rPr>
          <w:rFonts w:eastAsia="SimSun" w:cs="Times New Roman"/>
          <w:color w:val="000000"/>
          <w:szCs w:val="24"/>
          <w:lang w:eastAsia="zh-CN"/>
        </w:rPr>
        <w:t xml:space="preserve"> </w:t>
      </w:r>
      <w:r w:rsidR="0093023B" w:rsidRPr="00C82547">
        <w:rPr>
          <w:rFonts w:eastAsia="SimSun" w:cs="Times New Roman"/>
          <w:color w:val="000000"/>
          <w:szCs w:val="24"/>
          <w:lang w:eastAsia="zh-CN"/>
        </w:rPr>
        <w:t>[</w:t>
      </w:r>
      <w:r w:rsidR="0082247C" w:rsidRPr="00C82547">
        <w:rPr>
          <w:rFonts w:eastAsia="SimSun" w:cs="Times New Roman"/>
          <w:color w:val="000000"/>
          <w:szCs w:val="24"/>
          <w:lang w:eastAsia="zh-CN"/>
        </w:rPr>
        <w:t>10</w:t>
      </w:r>
      <w:r w:rsidR="0093023B" w:rsidRPr="00C82547">
        <w:rPr>
          <w:rFonts w:eastAsia="SimSun" w:cs="Times New Roman"/>
          <w:color w:val="000000"/>
          <w:szCs w:val="24"/>
          <w:lang w:eastAsia="zh-CN"/>
        </w:rPr>
        <w:t>]</w:t>
      </w:r>
      <w:r w:rsidR="00C7304C" w:rsidRPr="00C82547">
        <w:rPr>
          <w:rFonts w:eastAsia="SimSun" w:cs="Times New Roman"/>
          <w:color w:val="000000"/>
          <w:szCs w:val="24"/>
          <w:lang w:eastAsia="zh-CN"/>
        </w:rPr>
        <w:t xml:space="preserve">. </w:t>
      </w:r>
      <w:r>
        <w:rPr>
          <w:rFonts w:eastAsia="SimSun" w:cs="Times New Roman"/>
          <w:color w:val="000000"/>
          <w:szCs w:val="24"/>
          <w:lang w:eastAsia="zh-CN"/>
        </w:rPr>
        <w:t>“</w:t>
      </w:r>
      <w:r w:rsidR="00C7304C" w:rsidRPr="00C82547">
        <w:rPr>
          <w:rFonts w:eastAsia="SimSun" w:cs="Times New Roman"/>
          <w:color w:val="000000"/>
          <w:szCs w:val="24"/>
          <w:lang w:eastAsia="zh-CN"/>
        </w:rPr>
        <w:t>In fact, statistics suggest that more alcoholics die of tobacco-related illness than d</w:t>
      </w:r>
      <w:r w:rsidR="0093023B" w:rsidRPr="00C82547">
        <w:rPr>
          <w:rFonts w:eastAsia="SimSun" w:cs="Times New Roman"/>
          <w:color w:val="000000"/>
          <w:szCs w:val="24"/>
          <w:lang w:eastAsia="zh-CN"/>
        </w:rPr>
        <w:t>ie of alcohol-related problems</w:t>
      </w:r>
      <w:r>
        <w:rPr>
          <w:rFonts w:eastAsia="SimSun" w:cs="Times New Roman"/>
          <w:color w:val="000000"/>
          <w:szCs w:val="24"/>
          <w:lang w:eastAsia="zh-CN"/>
        </w:rPr>
        <w:t>”</w:t>
      </w:r>
      <w:r w:rsidR="0093023B" w:rsidRPr="00C82547">
        <w:rPr>
          <w:rFonts w:eastAsia="SimSun" w:cs="Times New Roman"/>
          <w:color w:val="000000"/>
          <w:szCs w:val="24"/>
          <w:lang w:eastAsia="zh-CN"/>
        </w:rPr>
        <w:t xml:space="preserve"> [</w:t>
      </w:r>
      <w:r w:rsidR="0082247C" w:rsidRPr="00C82547">
        <w:rPr>
          <w:rFonts w:eastAsia="SimSun" w:cs="Times New Roman"/>
          <w:color w:val="000000"/>
          <w:szCs w:val="24"/>
          <w:lang w:eastAsia="zh-CN"/>
        </w:rPr>
        <w:t>11</w:t>
      </w:r>
      <w:r w:rsidR="0093023B" w:rsidRPr="00C82547">
        <w:rPr>
          <w:rFonts w:eastAsia="SimSun" w:cs="Times New Roman"/>
          <w:color w:val="000000"/>
          <w:szCs w:val="24"/>
          <w:lang w:eastAsia="zh-CN"/>
        </w:rPr>
        <w:t>]</w:t>
      </w:r>
      <w:r w:rsidR="00C7304C" w:rsidRPr="00C82547">
        <w:rPr>
          <w:rFonts w:eastAsia="SimSun" w:cs="Times New Roman"/>
          <w:color w:val="000000"/>
          <w:szCs w:val="24"/>
          <w:lang w:eastAsia="zh-CN"/>
        </w:rPr>
        <w:t xml:space="preserve">. </w:t>
      </w:r>
      <w:r>
        <w:rPr>
          <w:rFonts w:eastAsia="SimSun" w:cs="Times New Roman"/>
          <w:color w:val="000000"/>
          <w:szCs w:val="24"/>
          <w:lang w:eastAsia="zh-CN"/>
        </w:rPr>
        <w:t>“</w:t>
      </w:r>
      <w:r w:rsidR="00947AB6" w:rsidRPr="00C82547">
        <w:rPr>
          <w:rFonts w:cs="Times New Roman"/>
          <w:szCs w:val="24"/>
        </w:rPr>
        <w:t>Tobacco is the leading preventable cause of morbidity and mortality in Australia. In 2015, tobacco smoking was responsible for 9.3% of the total burden of disease and injury.  Estimates of the burden of disease attributable to tobacco use showed that cancers ac</w:t>
      </w:r>
      <w:r w:rsidR="0093023B" w:rsidRPr="00C82547">
        <w:rPr>
          <w:rFonts w:cs="Times New Roman"/>
          <w:szCs w:val="24"/>
        </w:rPr>
        <w:t>counted for 43% of this burden</w:t>
      </w:r>
      <w:r>
        <w:rPr>
          <w:rFonts w:cs="Times New Roman"/>
          <w:szCs w:val="24"/>
        </w:rPr>
        <w:t>”</w:t>
      </w:r>
      <w:r w:rsidR="0093023B" w:rsidRPr="00C82547">
        <w:rPr>
          <w:rFonts w:cs="Times New Roman"/>
          <w:szCs w:val="24"/>
        </w:rPr>
        <w:t xml:space="preserve"> [</w:t>
      </w:r>
      <w:r w:rsidR="0082247C" w:rsidRPr="00C82547">
        <w:rPr>
          <w:rFonts w:cs="Times New Roman"/>
          <w:szCs w:val="24"/>
        </w:rPr>
        <w:t>12</w:t>
      </w:r>
      <w:r w:rsidR="0093023B" w:rsidRPr="00C82547">
        <w:rPr>
          <w:rFonts w:cs="Times New Roman"/>
          <w:szCs w:val="24"/>
        </w:rPr>
        <w:t>]</w:t>
      </w:r>
      <w:r w:rsidR="00947AB6" w:rsidRPr="00C82547">
        <w:rPr>
          <w:rFonts w:cs="Times New Roman"/>
          <w:szCs w:val="24"/>
        </w:rPr>
        <w:t>.</w:t>
      </w:r>
      <w:r w:rsidR="00AF36FE" w:rsidRPr="00C82547">
        <w:rPr>
          <w:rFonts w:cs="Times New Roman"/>
          <w:szCs w:val="24"/>
        </w:rPr>
        <w:t xml:space="preserve"> </w:t>
      </w:r>
      <w:r w:rsidR="00947AB6" w:rsidRPr="00C82547">
        <w:rPr>
          <w:rFonts w:cs="Times New Roman"/>
          <w:szCs w:val="24"/>
        </w:rPr>
        <w:t>Tobacco use contributed to the burden for 8 disease groups including 41% of respiratory diseases, 22% of cancers, 12% of cardiovascular diseases, 6.8% of infections 3.7% of endocrine diso</w:t>
      </w:r>
      <w:r w:rsidR="0093023B" w:rsidRPr="00C82547">
        <w:rPr>
          <w:rFonts w:cs="Times New Roman"/>
          <w:szCs w:val="24"/>
        </w:rPr>
        <w:t>rders [</w:t>
      </w:r>
      <w:r w:rsidR="0082247C" w:rsidRPr="00C82547">
        <w:rPr>
          <w:rFonts w:cs="Times New Roman"/>
          <w:szCs w:val="24"/>
        </w:rPr>
        <w:t>13</w:t>
      </w:r>
      <w:r w:rsidR="0093023B" w:rsidRPr="00C82547">
        <w:rPr>
          <w:rFonts w:cs="Times New Roman"/>
          <w:szCs w:val="24"/>
        </w:rPr>
        <w:t>]</w:t>
      </w:r>
      <w:r w:rsidR="00947AB6" w:rsidRPr="00C82547">
        <w:rPr>
          <w:rFonts w:cs="Times New Roman"/>
          <w:szCs w:val="24"/>
        </w:rPr>
        <w:t>.</w:t>
      </w:r>
      <w:r w:rsidR="00CA17C5" w:rsidRPr="00C82547">
        <w:rPr>
          <w:rFonts w:cs="Times New Roman"/>
          <w:szCs w:val="24"/>
        </w:rPr>
        <w:t xml:space="preserve"> </w:t>
      </w:r>
      <w:r>
        <w:rPr>
          <w:rFonts w:cs="Times New Roman"/>
          <w:szCs w:val="24"/>
        </w:rPr>
        <w:t>“</w:t>
      </w:r>
      <w:r w:rsidR="00C7304C" w:rsidRPr="00C82547">
        <w:rPr>
          <w:rFonts w:eastAsia="SimSun" w:cs="Times New Roman"/>
          <w:color w:val="000000"/>
          <w:szCs w:val="24"/>
          <w:lang w:eastAsia="zh-CN"/>
        </w:rPr>
        <w:t xml:space="preserve">Alcohol and tobacco use may lead to major health risks when used alone and together. </w:t>
      </w:r>
      <w:r w:rsidR="00A51D71" w:rsidRPr="00C82547">
        <w:rPr>
          <w:rFonts w:cs="Times New Roman"/>
          <w:szCs w:val="24"/>
        </w:rPr>
        <w:t xml:space="preserve">Both the volume of lifetime alcohol use and a combination of frequency of drinking and amount drunk per occasion increase the risk </w:t>
      </w:r>
      <w:r w:rsidR="00A51D71" w:rsidRPr="00C82547">
        <w:rPr>
          <w:rFonts w:cs="Times New Roman"/>
          <w:szCs w:val="24"/>
        </w:rPr>
        <w:lastRenderedPageBreak/>
        <w:t>of alcohol-related harm, larg</w:t>
      </w:r>
      <w:r w:rsidR="003506E6" w:rsidRPr="00C82547">
        <w:rPr>
          <w:rFonts w:cs="Times New Roman"/>
          <w:szCs w:val="24"/>
        </w:rPr>
        <w:t>ely in a dose-dependent manner</w:t>
      </w:r>
      <w:r>
        <w:rPr>
          <w:rFonts w:cs="Times New Roman"/>
          <w:szCs w:val="24"/>
        </w:rPr>
        <w:t>”</w:t>
      </w:r>
      <w:r w:rsidR="003506E6" w:rsidRPr="00C82547">
        <w:rPr>
          <w:rFonts w:cs="Times New Roman"/>
          <w:szCs w:val="24"/>
        </w:rPr>
        <w:t xml:space="preserve"> [</w:t>
      </w:r>
      <w:r w:rsidR="0082247C" w:rsidRPr="00C82547">
        <w:rPr>
          <w:rFonts w:cs="Times New Roman"/>
          <w:szCs w:val="24"/>
        </w:rPr>
        <w:t>14</w:t>
      </w:r>
      <w:r w:rsidR="003506E6" w:rsidRPr="00C82547">
        <w:rPr>
          <w:rFonts w:cs="Times New Roman"/>
          <w:szCs w:val="24"/>
        </w:rPr>
        <w:t>]</w:t>
      </w:r>
      <w:r w:rsidR="00A51D71" w:rsidRPr="00C82547">
        <w:rPr>
          <w:rFonts w:cs="Times New Roman"/>
          <w:szCs w:val="24"/>
        </w:rPr>
        <w:t xml:space="preserve">. </w:t>
      </w:r>
      <w:r>
        <w:rPr>
          <w:rFonts w:cs="Times New Roman"/>
          <w:szCs w:val="24"/>
        </w:rPr>
        <w:t>“</w:t>
      </w:r>
      <w:r w:rsidR="00A51D71" w:rsidRPr="00C82547">
        <w:rPr>
          <w:rFonts w:cs="Times New Roman"/>
          <w:szCs w:val="24"/>
        </w:rPr>
        <w:t xml:space="preserve">Alcohol is an intoxicant affecting a wide range of structures and processes in the central nervous system which, interacting with personality characteristics, associated </w:t>
      </w:r>
      <w:proofErr w:type="spellStart"/>
      <w:r w:rsidR="00A51D71" w:rsidRPr="00C82547">
        <w:rPr>
          <w:rFonts w:cs="Times New Roman"/>
          <w:szCs w:val="24"/>
        </w:rPr>
        <w:t>behaviour</w:t>
      </w:r>
      <w:proofErr w:type="spellEnd"/>
      <w:r w:rsidR="00A51D71" w:rsidRPr="00C82547">
        <w:rPr>
          <w:rFonts w:cs="Times New Roman"/>
          <w:szCs w:val="24"/>
        </w:rPr>
        <w:t xml:space="preserve"> and sociocultural expectations, are causal factors for intentional and unintentional injuries and harm to</w:t>
      </w:r>
      <w:r w:rsidR="003506E6" w:rsidRPr="00C82547">
        <w:rPr>
          <w:rFonts w:cs="Times New Roman"/>
          <w:szCs w:val="24"/>
        </w:rPr>
        <w:t xml:space="preserve"> people other than the drinker</w:t>
      </w:r>
      <w:r>
        <w:rPr>
          <w:rFonts w:cs="Times New Roman"/>
          <w:szCs w:val="24"/>
        </w:rPr>
        <w:t>”</w:t>
      </w:r>
      <w:r w:rsidR="003506E6" w:rsidRPr="00C82547">
        <w:rPr>
          <w:rFonts w:cs="Times New Roman"/>
          <w:szCs w:val="24"/>
        </w:rPr>
        <w:t xml:space="preserve"> [</w:t>
      </w:r>
      <w:r w:rsidR="0082247C" w:rsidRPr="00C82547">
        <w:rPr>
          <w:rFonts w:cs="Times New Roman"/>
          <w:szCs w:val="24"/>
        </w:rPr>
        <w:t>14</w:t>
      </w:r>
      <w:r w:rsidR="003506E6" w:rsidRPr="00C82547">
        <w:rPr>
          <w:rFonts w:cs="Times New Roman"/>
          <w:szCs w:val="24"/>
        </w:rPr>
        <w:t>]</w:t>
      </w:r>
      <w:r w:rsidR="00A51D71" w:rsidRPr="00C82547">
        <w:rPr>
          <w:rFonts w:cs="Times New Roman"/>
          <w:szCs w:val="24"/>
        </w:rPr>
        <w:t>, including interpersonal violence, suicide, homicide, crime, and drink–driving fatalities, and a contributory factor f</w:t>
      </w:r>
      <w:r w:rsidR="003506E6" w:rsidRPr="00C82547">
        <w:rPr>
          <w:rFonts w:cs="Times New Roman"/>
          <w:szCs w:val="24"/>
        </w:rPr>
        <w:t xml:space="preserve">or risky sexual </w:t>
      </w:r>
      <w:proofErr w:type="spellStart"/>
      <w:r w:rsidR="003506E6" w:rsidRPr="00C82547">
        <w:rPr>
          <w:rFonts w:cs="Times New Roman"/>
          <w:szCs w:val="24"/>
        </w:rPr>
        <w:t>behaviour</w:t>
      </w:r>
      <w:proofErr w:type="spellEnd"/>
      <w:r w:rsidR="003506E6" w:rsidRPr="00C82547">
        <w:rPr>
          <w:rFonts w:cs="Times New Roman"/>
          <w:szCs w:val="24"/>
        </w:rPr>
        <w:t xml:space="preserve"> [</w:t>
      </w:r>
      <w:r w:rsidR="0082247C" w:rsidRPr="00C82547">
        <w:rPr>
          <w:rFonts w:cs="Times New Roman"/>
          <w:szCs w:val="24"/>
        </w:rPr>
        <w:t>15</w:t>
      </w:r>
      <w:r w:rsidR="003506E6" w:rsidRPr="00C82547">
        <w:rPr>
          <w:rFonts w:cs="Times New Roman"/>
          <w:szCs w:val="24"/>
        </w:rPr>
        <w:t>]</w:t>
      </w:r>
      <w:r w:rsidR="00A51D71" w:rsidRPr="00C82547">
        <w:rPr>
          <w:rFonts w:cs="Times New Roman"/>
          <w:szCs w:val="24"/>
        </w:rPr>
        <w:t xml:space="preserve">, sexually transmitted diseases and HIV infection. Alcohol is a potent teratogen with a range of negative outcomes to the </w:t>
      </w:r>
      <w:proofErr w:type="spellStart"/>
      <w:r w:rsidR="00A51D71" w:rsidRPr="00C82547">
        <w:rPr>
          <w:rFonts w:cs="Times New Roman"/>
          <w:szCs w:val="24"/>
        </w:rPr>
        <w:t>foetus</w:t>
      </w:r>
      <w:proofErr w:type="spellEnd"/>
      <w:r w:rsidR="00A51D71" w:rsidRPr="00C82547">
        <w:rPr>
          <w:rFonts w:cs="Times New Roman"/>
          <w:szCs w:val="24"/>
        </w:rPr>
        <w:t>, including low birth weight, cognitive deficiencie</w:t>
      </w:r>
      <w:r w:rsidR="003506E6" w:rsidRPr="00C82547">
        <w:rPr>
          <w:rFonts w:cs="Times New Roman"/>
          <w:szCs w:val="24"/>
        </w:rPr>
        <w:t xml:space="preserve">s and </w:t>
      </w:r>
      <w:proofErr w:type="spellStart"/>
      <w:r w:rsidR="003506E6" w:rsidRPr="00C82547">
        <w:rPr>
          <w:rFonts w:cs="Times New Roman"/>
          <w:szCs w:val="24"/>
        </w:rPr>
        <w:t>foetal</w:t>
      </w:r>
      <w:proofErr w:type="spellEnd"/>
      <w:r w:rsidR="003506E6" w:rsidRPr="00C82547">
        <w:rPr>
          <w:rFonts w:cs="Times New Roman"/>
          <w:szCs w:val="24"/>
        </w:rPr>
        <w:t xml:space="preserve"> alcohol disorders [1</w:t>
      </w:r>
      <w:r w:rsidR="0082247C" w:rsidRPr="00C82547">
        <w:rPr>
          <w:rFonts w:cs="Times New Roman"/>
          <w:szCs w:val="24"/>
        </w:rPr>
        <w:t>6</w:t>
      </w:r>
      <w:r w:rsidR="003506E6" w:rsidRPr="00C82547">
        <w:rPr>
          <w:rFonts w:cs="Times New Roman"/>
          <w:szCs w:val="24"/>
        </w:rPr>
        <w:t>]</w:t>
      </w:r>
      <w:r w:rsidR="00A51D71" w:rsidRPr="00C82547">
        <w:rPr>
          <w:rFonts w:cs="Times New Roman"/>
          <w:szCs w:val="24"/>
        </w:rPr>
        <w:t xml:space="preserve">. </w:t>
      </w:r>
      <w:r>
        <w:rPr>
          <w:rFonts w:cs="Times New Roman"/>
          <w:szCs w:val="24"/>
        </w:rPr>
        <w:t>“</w:t>
      </w:r>
      <w:r w:rsidR="00A51D71" w:rsidRPr="00C82547">
        <w:rPr>
          <w:rFonts w:cs="Times New Roman"/>
          <w:szCs w:val="24"/>
        </w:rPr>
        <w:t>Alcohol is neurotoxic to brain development, leading in adolescence to structural hippocampal changes and, in middle ag</w:t>
      </w:r>
      <w:r w:rsidR="003506E6" w:rsidRPr="00C82547">
        <w:rPr>
          <w:rFonts w:cs="Times New Roman"/>
          <w:szCs w:val="24"/>
        </w:rPr>
        <w:t>e, to reduced brain volume</w:t>
      </w:r>
      <w:r>
        <w:rPr>
          <w:rFonts w:cs="Times New Roman"/>
          <w:szCs w:val="24"/>
        </w:rPr>
        <w:t>”</w:t>
      </w:r>
      <w:r w:rsidR="003506E6" w:rsidRPr="00C82547">
        <w:rPr>
          <w:rFonts w:cs="Times New Roman"/>
          <w:szCs w:val="24"/>
        </w:rPr>
        <w:t xml:space="preserve"> [1</w:t>
      </w:r>
      <w:r w:rsidR="0082247C" w:rsidRPr="00C82547">
        <w:rPr>
          <w:rFonts w:cs="Times New Roman"/>
          <w:szCs w:val="24"/>
        </w:rPr>
        <w:t>7</w:t>
      </w:r>
      <w:r w:rsidR="003506E6" w:rsidRPr="00C82547">
        <w:rPr>
          <w:rFonts w:cs="Times New Roman"/>
          <w:szCs w:val="24"/>
        </w:rPr>
        <w:t>]</w:t>
      </w:r>
      <w:r w:rsidR="00A51D71" w:rsidRPr="00C82547">
        <w:rPr>
          <w:rFonts w:cs="Times New Roman"/>
          <w:szCs w:val="24"/>
        </w:rPr>
        <w:t xml:space="preserve">. </w:t>
      </w:r>
      <w:r w:rsidR="00C7304C" w:rsidRPr="00C82547">
        <w:rPr>
          <w:rFonts w:eastAsia="SimSun" w:cs="Times New Roman"/>
          <w:color w:val="000000"/>
          <w:szCs w:val="24"/>
          <w:lang w:eastAsia="zh-CN"/>
        </w:rPr>
        <w:t>In addition to contributing to traumatic death and injury (e.g., through car crashes), alcohol is associated with chronic liver disease, cancers, cardiovascular disease, acute alcohol poisoning (i.e., alcohol toxicity), and fetal alcohol syndrome. Smoking is associated with lung disease, cancers, and cardiovascular disease</w:t>
      </w:r>
      <w:r w:rsidR="00CA17C5" w:rsidRPr="00C82547">
        <w:rPr>
          <w:rFonts w:eastAsia="SimSun" w:cs="Times New Roman"/>
          <w:color w:val="000000"/>
          <w:szCs w:val="24"/>
          <w:lang w:eastAsia="zh-CN"/>
        </w:rPr>
        <w:t xml:space="preserve"> </w:t>
      </w:r>
      <w:r w:rsidR="0041316F" w:rsidRPr="00C82547">
        <w:rPr>
          <w:rFonts w:eastAsia="SimSun" w:cs="Times New Roman"/>
          <w:color w:val="000000"/>
          <w:szCs w:val="24"/>
          <w:lang w:eastAsia="zh-CN"/>
        </w:rPr>
        <w:t>[1</w:t>
      </w:r>
      <w:r w:rsidR="0082247C" w:rsidRPr="00C82547">
        <w:rPr>
          <w:rFonts w:eastAsia="SimSun" w:cs="Times New Roman"/>
          <w:color w:val="000000"/>
          <w:szCs w:val="24"/>
          <w:lang w:eastAsia="zh-CN"/>
        </w:rPr>
        <w:t>8</w:t>
      </w:r>
      <w:r w:rsidR="00CA17C5" w:rsidRPr="00C82547">
        <w:rPr>
          <w:rFonts w:eastAsia="SimSun" w:cs="Times New Roman"/>
          <w:color w:val="000000"/>
          <w:szCs w:val="24"/>
          <w:lang w:eastAsia="zh-CN"/>
        </w:rPr>
        <w:t>] as discussed below;</w:t>
      </w:r>
    </w:p>
    <w:p w14:paraId="7D3305A3" w14:textId="77777777" w:rsidR="0082247C" w:rsidRPr="00C82547" w:rsidRDefault="0082247C" w:rsidP="004D309B">
      <w:pPr>
        <w:spacing w:after="0" w:line="360" w:lineRule="auto"/>
        <w:ind w:right="720"/>
        <w:jc w:val="both"/>
        <w:rPr>
          <w:rFonts w:eastAsia="SimSun" w:cs="Times New Roman"/>
          <w:b/>
          <w:bCs/>
          <w:color w:val="000000"/>
          <w:szCs w:val="24"/>
          <w:lang w:eastAsia="zh-CN"/>
        </w:rPr>
      </w:pPr>
    </w:p>
    <w:p w14:paraId="65DE921B" w14:textId="5B699982" w:rsidR="00C7304C" w:rsidRPr="00C82547" w:rsidRDefault="00C7304C" w:rsidP="004D309B">
      <w:pPr>
        <w:spacing w:after="0" w:line="360" w:lineRule="auto"/>
        <w:ind w:right="720"/>
        <w:jc w:val="both"/>
        <w:rPr>
          <w:rFonts w:eastAsia="SimSun" w:cs="Times New Roman"/>
          <w:b/>
          <w:bCs/>
          <w:color w:val="000000"/>
          <w:szCs w:val="24"/>
          <w:lang w:eastAsia="zh-CN"/>
        </w:rPr>
      </w:pPr>
      <w:r w:rsidRPr="00C82547">
        <w:rPr>
          <w:rFonts w:eastAsia="SimSun" w:cs="Times New Roman"/>
          <w:b/>
          <w:bCs/>
          <w:color w:val="000000"/>
          <w:szCs w:val="24"/>
          <w:lang w:eastAsia="zh-CN"/>
        </w:rPr>
        <w:t>Cancers of the Mouth and Throat</w:t>
      </w:r>
    </w:p>
    <w:p w14:paraId="2EDCD8F3" w14:textId="2D42E813" w:rsidR="003578B0" w:rsidRPr="00C82547" w:rsidRDefault="00CA17C5" w:rsidP="00516D66">
      <w:pPr>
        <w:spacing w:after="0" w:line="360" w:lineRule="auto"/>
        <w:jc w:val="both"/>
        <w:rPr>
          <w:rFonts w:eastAsia="SimSun" w:cs="Times New Roman"/>
          <w:color w:val="000000"/>
          <w:szCs w:val="24"/>
          <w:lang w:eastAsia="zh-CN"/>
        </w:rPr>
      </w:pPr>
      <w:r w:rsidRPr="00C82547">
        <w:rPr>
          <w:rFonts w:eastAsia="SimSun" w:cs="Times New Roman"/>
          <w:color w:val="000000"/>
          <w:szCs w:val="24"/>
          <w:lang w:eastAsia="zh-CN"/>
        </w:rPr>
        <w:t>Those</w:t>
      </w:r>
      <w:r w:rsidR="00C7304C" w:rsidRPr="00C82547">
        <w:rPr>
          <w:rFonts w:eastAsia="SimSun" w:cs="Times New Roman"/>
          <w:color w:val="000000"/>
          <w:szCs w:val="24"/>
          <w:lang w:eastAsia="zh-CN"/>
        </w:rPr>
        <w:t xml:space="preserve"> who drink and smoke are at higher risk for certain types of cancer, particularly</w:t>
      </w:r>
      <w:r w:rsidR="0093023B" w:rsidRPr="00C82547">
        <w:rPr>
          <w:rFonts w:eastAsia="SimSun" w:cs="Times New Roman"/>
          <w:color w:val="000000"/>
          <w:szCs w:val="24"/>
          <w:lang w:eastAsia="zh-CN"/>
        </w:rPr>
        <w:t xml:space="preserve"> </w:t>
      </w:r>
      <w:r w:rsidR="0041316F" w:rsidRPr="00C82547">
        <w:rPr>
          <w:rFonts w:eastAsia="SimSun" w:cs="Times New Roman"/>
          <w:color w:val="000000"/>
          <w:szCs w:val="24"/>
          <w:lang w:eastAsia="zh-CN"/>
        </w:rPr>
        <w:t>those of the mouth and throat [1</w:t>
      </w:r>
      <w:r w:rsidR="0082247C" w:rsidRPr="00C82547">
        <w:rPr>
          <w:rFonts w:eastAsia="SimSun" w:cs="Times New Roman"/>
          <w:color w:val="000000"/>
          <w:szCs w:val="24"/>
          <w:lang w:eastAsia="zh-CN"/>
        </w:rPr>
        <w:t>9</w:t>
      </w:r>
      <w:r w:rsidR="0093023B" w:rsidRPr="00C82547">
        <w:rPr>
          <w:rFonts w:eastAsia="SimSun" w:cs="Times New Roman"/>
          <w:color w:val="000000"/>
          <w:szCs w:val="24"/>
          <w:lang w:eastAsia="zh-CN"/>
        </w:rPr>
        <w:t>]</w:t>
      </w:r>
      <w:r w:rsidR="00C7304C" w:rsidRPr="00C82547">
        <w:rPr>
          <w:rFonts w:eastAsia="SimSun" w:cs="Times New Roman"/>
          <w:color w:val="000000"/>
          <w:szCs w:val="24"/>
          <w:lang w:eastAsia="zh-CN"/>
        </w:rPr>
        <w:t xml:space="preserve">. </w:t>
      </w:r>
      <w:r w:rsidR="006348B8" w:rsidRPr="00C82547">
        <w:rPr>
          <w:rFonts w:eastAsia="SimSun" w:cs="Times New Roman"/>
          <w:color w:val="000000"/>
          <w:szCs w:val="24"/>
          <w:lang w:eastAsia="zh-CN"/>
        </w:rPr>
        <w:t>Approximately</w:t>
      </w:r>
      <w:r w:rsidR="00C7304C" w:rsidRPr="00C82547">
        <w:rPr>
          <w:rFonts w:eastAsia="SimSun" w:cs="Times New Roman"/>
          <w:color w:val="000000"/>
          <w:szCs w:val="24"/>
          <w:lang w:eastAsia="zh-CN"/>
        </w:rPr>
        <w:t xml:space="preserve"> 80 percent of cases of cancer of the mouth and throat </w:t>
      </w:r>
      <w:r w:rsidR="006348B8" w:rsidRPr="00C82547">
        <w:rPr>
          <w:rFonts w:eastAsia="SimSun" w:cs="Times New Roman"/>
          <w:color w:val="000000"/>
          <w:szCs w:val="24"/>
          <w:lang w:eastAsia="zh-CN"/>
        </w:rPr>
        <w:t>are caused by Alcohol and tobacco in men and about 65%</w:t>
      </w:r>
      <w:r w:rsidR="00C7304C" w:rsidRPr="00C82547">
        <w:rPr>
          <w:rFonts w:eastAsia="SimSun" w:cs="Times New Roman"/>
          <w:color w:val="000000"/>
          <w:szCs w:val="24"/>
          <w:lang w:eastAsia="zh-CN"/>
        </w:rPr>
        <w:t xml:space="preserve"> in women </w:t>
      </w:r>
      <w:r w:rsidR="0041316F" w:rsidRPr="00C82547">
        <w:rPr>
          <w:rFonts w:eastAsia="SimSun" w:cs="Times New Roman"/>
          <w:color w:val="000000"/>
          <w:szCs w:val="24"/>
          <w:lang w:eastAsia="zh-CN"/>
        </w:rPr>
        <w:t>[</w:t>
      </w:r>
      <w:r w:rsidR="0082247C" w:rsidRPr="00C82547">
        <w:rPr>
          <w:rFonts w:eastAsia="SimSun" w:cs="Times New Roman"/>
          <w:color w:val="000000"/>
          <w:szCs w:val="24"/>
          <w:lang w:eastAsia="zh-CN"/>
        </w:rPr>
        <w:t>19</w:t>
      </w:r>
      <w:r w:rsidR="0093023B" w:rsidRPr="00C82547">
        <w:rPr>
          <w:rFonts w:eastAsia="SimSun" w:cs="Times New Roman"/>
          <w:color w:val="000000"/>
          <w:szCs w:val="24"/>
          <w:lang w:eastAsia="zh-CN"/>
        </w:rPr>
        <w:t>]</w:t>
      </w:r>
      <w:r w:rsidR="00C7304C" w:rsidRPr="00C82547">
        <w:rPr>
          <w:rFonts w:eastAsia="SimSun" w:cs="Times New Roman"/>
          <w:color w:val="000000"/>
          <w:szCs w:val="24"/>
          <w:lang w:eastAsia="zh-CN"/>
        </w:rPr>
        <w:t xml:space="preserve">. </w:t>
      </w:r>
      <w:r w:rsidR="006348B8" w:rsidRPr="00C82547">
        <w:rPr>
          <w:rFonts w:eastAsia="SimSun" w:cs="Times New Roman"/>
          <w:color w:val="000000"/>
          <w:szCs w:val="24"/>
          <w:lang w:eastAsia="zh-CN"/>
        </w:rPr>
        <w:t xml:space="preserve">Those </w:t>
      </w:r>
      <w:r w:rsidR="00C7304C" w:rsidRPr="00C82547">
        <w:rPr>
          <w:rFonts w:eastAsia="SimSun" w:cs="Times New Roman"/>
          <w:color w:val="000000"/>
          <w:szCs w:val="24"/>
          <w:lang w:eastAsia="zh-CN"/>
        </w:rPr>
        <w:t>who both smoke and drink, the danger of mouth and throa</w:t>
      </w:r>
      <w:r w:rsidR="006348B8" w:rsidRPr="00C82547">
        <w:rPr>
          <w:rFonts w:eastAsia="SimSun" w:cs="Times New Roman"/>
          <w:color w:val="000000"/>
          <w:szCs w:val="24"/>
          <w:lang w:eastAsia="zh-CN"/>
        </w:rPr>
        <w:t xml:space="preserve">t cancer increases dramatically </w:t>
      </w:r>
      <w:r w:rsidR="0041316F" w:rsidRPr="00C82547">
        <w:rPr>
          <w:rFonts w:eastAsia="SimSun" w:cs="Times New Roman"/>
          <w:color w:val="000000"/>
          <w:szCs w:val="24"/>
          <w:lang w:eastAsia="zh-CN"/>
        </w:rPr>
        <w:t>[</w:t>
      </w:r>
      <w:r w:rsidR="0082247C" w:rsidRPr="00C82547">
        <w:rPr>
          <w:rFonts w:eastAsia="SimSun" w:cs="Times New Roman"/>
          <w:color w:val="000000"/>
          <w:szCs w:val="24"/>
          <w:lang w:eastAsia="zh-CN"/>
        </w:rPr>
        <w:t>20</w:t>
      </w:r>
      <w:r w:rsidR="0093023B" w:rsidRPr="00C82547">
        <w:rPr>
          <w:rFonts w:eastAsia="SimSun" w:cs="Times New Roman"/>
          <w:color w:val="000000"/>
          <w:szCs w:val="24"/>
          <w:lang w:eastAsia="zh-CN"/>
        </w:rPr>
        <w:t>]</w:t>
      </w:r>
      <w:r w:rsidR="00C7304C" w:rsidRPr="00C82547">
        <w:rPr>
          <w:rFonts w:eastAsia="SimSun" w:cs="Times New Roman"/>
          <w:color w:val="000000"/>
          <w:szCs w:val="24"/>
          <w:lang w:eastAsia="zh-CN"/>
        </w:rPr>
        <w:t xml:space="preserve">. </w:t>
      </w:r>
    </w:p>
    <w:p w14:paraId="697BBC0A" w14:textId="77777777" w:rsidR="00C7304C" w:rsidRPr="00C82547" w:rsidRDefault="00C7304C" w:rsidP="00516D66">
      <w:pPr>
        <w:spacing w:after="0" w:line="360" w:lineRule="auto"/>
        <w:jc w:val="both"/>
        <w:rPr>
          <w:rFonts w:eastAsia="SimSun" w:cs="Times New Roman"/>
          <w:b/>
          <w:bCs/>
          <w:color w:val="000000"/>
          <w:szCs w:val="24"/>
          <w:lang w:eastAsia="zh-CN"/>
        </w:rPr>
      </w:pPr>
      <w:r w:rsidRPr="00C82547">
        <w:rPr>
          <w:rFonts w:eastAsia="SimSun" w:cs="Times New Roman"/>
          <w:b/>
          <w:bCs/>
          <w:iCs/>
          <w:color w:val="000000"/>
          <w:szCs w:val="24"/>
          <w:lang w:eastAsia="zh-CN"/>
        </w:rPr>
        <w:t>L</w:t>
      </w:r>
      <w:r w:rsidRPr="00C82547">
        <w:rPr>
          <w:rFonts w:eastAsia="SimSun" w:cs="Times New Roman"/>
          <w:b/>
          <w:bCs/>
          <w:color w:val="000000"/>
          <w:szCs w:val="24"/>
          <w:lang w:eastAsia="zh-CN"/>
        </w:rPr>
        <w:t>iver Cancer</w:t>
      </w:r>
    </w:p>
    <w:p w14:paraId="4AE9BCB3" w14:textId="06BC170E" w:rsidR="00C7304C" w:rsidRPr="00C82547" w:rsidRDefault="00C7304C" w:rsidP="00516D66">
      <w:pPr>
        <w:spacing w:after="0" w:line="360" w:lineRule="auto"/>
        <w:jc w:val="both"/>
        <w:rPr>
          <w:rFonts w:eastAsia="SimSun" w:cs="Times New Roman"/>
          <w:color w:val="000000"/>
          <w:szCs w:val="24"/>
          <w:lang w:eastAsia="zh-CN"/>
        </w:rPr>
      </w:pPr>
      <w:r w:rsidRPr="00C82547">
        <w:rPr>
          <w:rFonts w:eastAsia="SimSun" w:cs="Times New Roman"/>
          <w:color w:val="000000"/>
          <w:szCs w:val="24"/>
          <w:lang w:eastAsia="zh-CN"/>
        </w:rPr>
        <w:t>During the past decades, the incidence of liver cancer has increased dra</w:t>
      </w:r>
      <w:r w:rsidR="0093023B" w:rsidRPr="00C82547">
        <w:rPr>
          <w:rFonts w:eastAsia="SimSun" w:cs="Times New Roman"/>
          <w:color w:val="000000"/>
          <w:szCs w:val="24"/>
          <w:lang w:eastAsia="zh-CN"/>
        </w:rPr>
        <w:t>ma</w:t>
      </w:r>
      <w:r w:rsidR="0041316F" w:rsidRPr="00C82547">
        <w:rPr>
          <w:rFonts w:eastAsia="SimSun" w:cs="Times New Roman"/>
          <w:color w:val="000000"/>
          <w:szCs w:val="24"/>
          <w:lang w:eastAsia="zh-CN"/>
        </w:rPr>
        <w:t>tically in the United States [</w:t>
      </w:r>
      <w:r w:rsidR="0082247C" w:rsidRPr="00C82547">
        <w:rPr>
          <w:rFonts w:eastAsia="SimSun" w:cs="Times New Roman"/>
          <w:color w:val="000000"/>
          <w:szCs w:val="24"/>
          <w:lang w:eastAsia="zh-CN"/>
        </w:rPr>
        <w:t>21</w:t>
      </w:r>
      <w:r w:rsidR="0093023B" w:rsidRPr="00C82547">
        <w:rPr>
          <w:rFonts w:eastAsia="SimSun" w:cs="Times New Roman"/>
          <w:color w:val="000000"/>
          <w:szCs w:val="24"/>
          <w:lang w:eastAsia="zh-CN"/>
        </w:rPr>
        <w:t>]</w:t>
      </w:r>
      <w:r w:rsidRPr="00C82547">
        <w:rPr>
          <w:rFonts w:eastAsia="SimSun" w:cs="Times New Roman"/>
          <w:color w:val="000000"/>
          <w:szCs w:val="24"/>
          <w:lang w:eastAsia="zh-CN"/>
        </w:rPr>
        <w:t>. Although some studies have reported that alcohol and tobacco may work synergistically to incr</w:t>
      </w:r>
      <w:r w:rsidR="0093023B" w:rsidRPr="00C82547">
        <w:rPr>
          <w:rFonts w:eastAsia="SimSun" w:cs="Times New Roman"/>
          <w:color w:val="000000"/>
          <w:szCs w:val="24"/>
          <w:lang w:eastAsia="zh-CN"/>
        </w:rPr>
        <w:t>ea</w:t>
      </w:r>
      <w:r w:rsidR="0041316F" w:rsidRPr="00C82547">
        <w:rPr>
          <w:rFonts w:eastAsia="SimSun" w:cs="Times New Roman"/>
          <w:color w:val="000000"/>
          <w:szCs w:val="24"/>
          <w:lang w:eastAsia="zh-CN"/>
        </w:rPr>
        <w:t>se the risk of liver cancers [</w:t>
      </w:r>
      <w:r w:rsidR="0082247C" w:rsidRPr="00C82547">
        <w:rPr>
          <w:rFonts w:eastAsia="SimSun" w:cs="Times New Roman"/>
          <w:color w:val="000000"/>
          <w:szCs w:val="24"/>
          <w:lang w:eastAsia="zh-CN"/>
        </w:rPr>
        <w:t>22</w:t>
      </w:r>
      <w:r w:rsidR="0093023B" w:rsidRPr="00C82547">
        <w:rPr>
          <w:rFonts w:eastAsia="SimSun" w:cs="Times New Roman"/>
          <w:color w:val="000000"/>
          <w:szCs w:val="24"/>
          <w:lang w:eastAsia="zh-CN"/>
        </w:rPr>
        <w:t>]</w:t>
      </w:r>
      <w:r w:rsidRPr="00C82547">
        <w:rPr>
          <w:rFonts w:eastAsia="SimSun" w:cs="Times New Roman"/>
          <w:color w:val="000000"/>
          <w:szCs w:val="24"/>
          <w:lang w:eastAsia="zh-CN"/>
        </w:rPr>
        <w:t>, more research is needed to explore this issue.</w:t>
      </w:r>
    </w:p>
    <w:p w14:paraId="03F8FC8B" w14:textId="77777777" w:rsidR="00C7304C" w:rsidRPr="00C82547" w:rsidRDefault="00C7304C" w:rsidP="00516D66">
      <w:pPr>
        <w:spacing w:after="0" w:line="360" w:lineRule="auto"/>
        <w:jc w:val="both"/>
        <w:rPr>
          <w:rFonts w:eastAsia="SimSun" w:cs="Times New Roman"/>
          <w:b/>
          <w:bCs/>
          <w:color w:val="000000"/>
          <w:szCs w:val="24"/>
          <w:lang w:eastAsia="zh-CN"/>
        </w:rPr>
      </w:pPr>
      <w:r w:rsidRPr="00C82547">
        <w:rPr>
          <w:rFonts w:eastAsia="SimSun" w:cs="Times New Roman"/>
          <w:b/>
          <w:bCs/>
          <w:iCs/>
          <w:color w:val="000000"/>
          <w:szCs w:val="24"/>
          <w:lang w:eastAsia="zh-CN"/>
        </w:rPr>
        <w:t>C</w:t>
      </w:r>
      <w:r w:rsidRPr="00C82547">
        <w:rPr>
          <w:rFonts w:eastAsia="SimSun" w:cs="Times New Roman"/>
          <w:b/>
          <w:bCs/>
          <w:color w:val="000000"/>
          <w:szCs w:val="24"/>
          <w:lang w:eastAsia="zh-CN"/>
        </w:rPr>
        <w:t>ardiovascular Disease</w:t>
      </w:r>
    </w:p>
    <w:p w14:paraId="01FD07FD" w14:textId="5FEFC1C8" w:rsidR="00C7304C" w:rsidRPr="00C82547" w:rsidRDefault="00C7304C" w:rsidP="00516D66">
      <w:pPr>
        <w:spacing w:after="0" w:line="360" w:lineRule="auto"/>
        <w:jc w:val="both"/>
        <w:rPr>
          <w:rFonts w:eastAsia="SimSun" w:cs="Times New Roman"/>
          <w:color w:val="000000"/>
          <w:szCs w:val="24"/>
          <w:lang w:eastAsia="zh-CN"/>
        </w:rPr>
      </w:pPr>
      <w:r w:rsidRPr="00C82547">
        <w:rPr>
          <w:rFonts w:eastAsia="SimSun" w:cs="Times New Roman"/>
          <w:color w:val="000000"/>
          <w:szCs w:val="24"/>
          <w:lang w:eastAsia="zh-CN"/>
        </w:rPr>
        <w:t xml:space="preserve">The American Heart Association </w:t>
      </w:r>
      <w:r w:rsidR="0041316F" w:rsidRPr="00C82547">
        <w:rPr>
          <w:rFonts w:eastAsia="SimSun" w:cs="Times New Roman"/>
          <w:color w:val="000000"/>
          <w:szCs w:val="24"/>
          <w:lang w:eastAsia="zh-CN"/>
        </w:rPr>
        <w:t>[</w:t>
      </w:r>
      <w:r w:rsidR="0082247C" w:rsidRPr="00C82547">
        <w:rPr>
          <w:rFonts w:eastAsia="SimSun" w:cs="Times New Roman"/>
          <w:color w:val="000000"/>
          <w:szCs w:val="24"/>
          <w:lang w:eastAsia="zh-CN"/>
        </w:rPr>
        <w:t>23</w:t>
      </w:r>
      <w:r w:rsidR="0093023B" w:rsidRPr="00C82547">
        <w:rPr>
          <w:rFonts w:eastAsia="SimSun" w:cs="Times New Roman"/>
          <w:color w:val="000000"/>
          <w:szCs w:val="24"/>
          <w:lang w:eastAsia="zh-CN"/>
        </w:rPr>
        <w:t>]</w:t>
      </w:r>
      <w:r w:rsidRPr="00C82547">
        <w:rPr>
          <w:rFonts w:eastAsia="SimSun" w:cs="Times New Roman"/>
          <w:color w:val="000000"/>
          <w:szCs w:val="24"/>
          <w:lang w:eastAsia="zh-CN"/>
        </w:rPr>
        <w:t xml:space="preserve"> estimates that more than 34 percent of the United States population has some form of cardiovascular disease. Tobacco use and alcohol consumption both are major risk factors for various forms of cardiovascular disease. </w:t>
      </w:r>
    </w:p>
    <w:p w14:paraId="63281DD2" w14:textId="77777777" w:rsidR="000B4EA7" w:rsidRPr="00C82547" w:rsidRDefault="00681E9C" w:rsidP="004D309B">
      <w:pPr>
        <w:spacing w:before="240" w:after="0" w:line="360" w:lineRule="auto"/>
        <w:jc w:val="both"/>
        <w:rPr>
          <w:rFonts w:cs="Times New Roman"/>
          <w:b/>
          <w:szCs w:val="24"/>
        </w:rPr>
      </w:pPr>
      <w:r w:rsidRPr="00C82547">
        <w:rPr>
          <w:rFonts w:cs="Times New Roman"/>
          <w:b/>
          <w:szCs w:val="24"/>
        </w:rPr>
        <w:t xml:space="preserve">Health policy on Tobacco and alcohol control </w:t>
      </w:r>
    </w:p>
    <w:p w14:paraId="150CE1E0" w14:textId="6CA92364" w:rsidR="00E56D7F" w:rsidRPr="00C82547" w:rsidRDefault="00E56D7F" w:rsidP="004D309B">
      <w:pPr>
        <w:spacing w:after="0" w:line="360" w:lineRule="auto"/>
        <w:jc w:val="both"/>
        <w:rPr>
          <w:rFonts w:cs="Times New Roman"/>
          <w:szCs w:val="24"/>
        </w:rPr>
      </w:pPr>
      <w:r w:rsidRPr="00C82547">
        <w:rPr>
          <w:rFonts w:cs="Times New Roman"/>
          <w:szCs w:val="24"/>
        </w:rPr>
        <w:t>Tobacco use is an “industrially created epidemic” that is sustained by the act</w:t>
      </w:r>
      <w:r w:rsidR="00930B16" w:rsidRPr="00C82547">
        <w:rPr>
          <w:rFonts w:cs="Times New Roman"/>
          <w:szCs w:val="24"/>
        </w:rPr>
        <w:t>ivi</w:t>
      </w:r>
      <w:r w:rsidR="0041316F" w:rsidRPr="00C82547">
        <w:rPr>
          <w:rFonts w:cs="Times New Roman"/>
          <w:szCs w:val="24"/>
        </w:rPr>
        <w:t xml:space="preserve">ties </w:t>
      </w:r>
      <w:r w:rsidR="0041316F" w:rsidRPr="00C82547">
        <w:rPr>
          <w:rFonts w:cs="Times New Roman"/>
          <w:szCs w:val="24"/>
        </w:rPr>
        <w:lastRenderedPageBreak/>
        <w:t>of the tobacco industry [</w:t>
      </w:r>
      <w:r w:rsidR="0082247C" w:rsidRPr="00C82547">
        <w:rPr>
          <w:rFonts w:cs="Times New Roman"/>
          <w:szCs w:val="24"/>
        </w:rPr>
        <w:t>24</w:t>
      </w:r>
      <w:proofErr w:type="gramStart"/>
      <w:r w:rsidR="00930B16" w:rsidRPr="00C82547">
        <w:rPr>
          <w:rFonts w:cs="Times New Roman"/>
          <w:szCs w:val="24"/>
        </w:rPr>
        <w:t>]</w:t>
      </w:r>
      <w:r w:rsidRPr="00C82547">
        <w:rPr>
          <w:rFonts w:cs="Times New Roman"/>
          <w:szCs w:val="24"/>
        </w:rPr>
        <w:t xml:space="preserve"> </w:t>
      </w:r>
      <w:r w:rsidR="00677746">
        <w:rPr>
          <w:rFonts w:cs="Times New Roman"/>
          <w:szCs w:val="24"/>
        </w:rPr>
        <w:t xml:space="preserve"> “</w:t>
      </w:r>
      <w:proofErr w:type="gramEnd"/>
      <w:r w:rsidRPr="00C82547">
        <w:rPr>
          <w:rFonts w:cs="Times New Roman"/>
          <w:szCs w:val="24"/>
        </w:rPr>
        <w:t xml:space="preserve">The burden of death and disease caused by tobacco is preventable, but preventing them requires governments to </w:t>
      </w:r>
      <w:proofErr w:type="spellStart"/>
      <w:r w:rsidRPr="00C82547">
        <w:rPr>
          <w:rFonts w:cs="Times New Roman"/>
          <w:szCs w:val="24"/>
        </w:rPr>
        <w:t>honour</w:t>
      </w:r>
      <w:proofErr w:type="spellEnd"/>
      <w:r w:rsidRPr="00C82547">
        <w:rPr>
          <w:rFonts w:cs="Times New Roman"/>
          <w:szCs w:val="24"/>
        </w:rPr>
        <w:t xml:space="preserve"> their commitments to implement evidence-based and </w:t>
      </w:r>
      <w:r w:rsidR="0082247C" w:rsidRPr="00C82547">
        <w:rPr>
          <w:rFonts w:cs="Times New Roman"/>
          <w:szCs w:val="24"/>
        </w:rPr>
        <w:t>cost-effective</w:t>
      </w:r>
      <w:r w:rsidRPr="00C82547">
        <w:rPr>
          <w:rFonts w:cs="Times New Roman"/>
          <w:szCs w:val="24"/>
        </w:rPr>
        <w:t xml:space="preserve"> legal measures to regulate</w:t>
      </w:r>
      <w:r w:rsidR="00930B16" w:rsidRPr="00C82547">
        <w:rPr>
          <w:rFonts w:cs="Times New Roman"/>
          <w:szCs w:val="24"/>
        </w:rPr>
        <w:t xml:space="preserve"> the tobacco industry</w:t>
      </w:r>
      <w:r w:rsidR="00677746">
        <w:rPr>
          <w:rFonts w:cs="Times New Roman"/>
          <w:szCs w:val="24"/>
        </w:rPr>
        <w:t>”</w:t>
      </w:r>
      <w:r w:rsidR="00930B16" w:rsidRPr="00C82547">
        <w:rPr>
          <w:rFonts w:cs="Times New Roman"/>
          <w:szCs w:val="24"/>
        </w:rPr>
        <w:t xml:space="preserve"> </w:t>
      </w:r>
      <w:r w:rsidR="0041316F" w:rsidRPr="00C82547">
        <w:rPr>
          <w:rFonts w:cs="Times New Roman"/>
          <w:szCs w:val="24"/>
        </w:rPr>
        <w:t>[2</w:t>
      </w:r>
      <w:r w:rsidR="0082247C" w:rsidRPr="00C82547">
        <w:rPr>
          <w:rFonts w:cs="Times New Roman"/>
          <w:szCs w:val="24"/>
        </w:rPr>
        <w:t>5</w:t>
      </w:r>
      <w:r w:rsidR="00677746">
        <w:rPr>
          <w:rFonts w:cs="Times New Roman"/>
          <w:szCs w:val="24"/>
        </w:rPr>
        <w:t>,41</w:t>
      </w:r>
      <w:r w:rsidR="00930B16" w:rsidRPr="00C82547">
        <w:rPr>
          <w:rFonts w:cs="Times New Roman"/>
          <w:szCs w:val="24"/>
        </w:rPr>
        <w:t>]</w:t>
      </w:r>
      <w:r w:rsidRPr="00C82547">
        <w:rPr>
          <w:rFonts w:cs="Times New Roman"/>
          <w:szCs w:val="24"/>
        </w:rPr>
        <w:t xml:space="preserve">. </w:t>
      </w:r>
      <w:r w:rsidR="00677746">
        <w:rPr>
          <w:rFonts w:cs="Times New Roman"/>
          <w:szCs w:val="24"/>
        </w:rPr>
        <w:t>“</w:t>
      </w:r>
      <w:r w:rsidR="00681E9C" w:rsidRPr="00C82547">
        <w:rPr>
          <w:rFonts w:cs="Times New Roman"/>
          <w:szCs w:val="24"/>
        </w:rPr>
        <w:t xml:space="preserve">Strong evidence exists that alcohol policy has a major impact on controlling alcohol consumption. The World Health Organization (WHO) lists the five most effective policy interventions: alcohol taxes, government monopolies for retail sale, restrictions on outlet density, and restrictions on days and hours of sale </w:t>
      </w:r>
      <w:r w:rsidR="0093023B" w:rsidRPr="00C82547">
        <w:rPr>
          <w:rFonts w:cs="Times New Roman"/>
          <w:szCs w:val="24"/>
        </w:rPr>
        <w:t xml:space="preserve">and complete ban on </w:t>
      </w:r>
      <w:r w:rsidR="0041316F" w:rsidRPr="00C82547">
        <w:rPr>
          <w:rFonts w:cs="Times New Roman"/>
          <w:szCs w:val="24"/>
        </w:rPr>
        <w:t>advertising</w:t>
      </w:r>
      <w:r w:rsidR="00677746">
        <w:rPr>
          <w:rFonts w:cs="Times New Roman"/>
          <w:szCs w:val="24"/>
        </w:rPr>
        <w:t>”</w:t>
      </w:r>
      <w:r w:rsidR="0041316F" w:rsidRPr="00C82547">
        <w:rPr>
          <w:rFonts w:cs="Times New Roman"/>
          <w:szCs w:val="24"/>
        </w:rPr>
        <w:t xml:space="preserve"> [2</w:t>
      </w:r>
      <w:r w:rsidR="0082247C" w:rsidRPr="00C82547">
        <w:rPr>
          <w:rFonts w:cs="Times New Roman"/>
          <w:szCs w:val="24"/>
        </w:rPr>
        <w:t>6</w:t>
      </w:r>
      <w:r w:rsidR="0093023B" w:rsidRPr="00C82547">
        <w:rPr>
          <w:rFonts w:cs="Times New Roman"/>
          <w:szCs w:val="24"/>
        </w:rPr>
        <w:t>]</w:t>
      </w:r>
      <w:r w:rsidR="008973CF" w:rsidRPr="00C82547">
        <w:rPr>
          <w:rFonts w:cs="Times New Roman"/>
          <w:szCs w:val="24"/>
        </w:rPr>
        <w:t xml:space="preserve"> </w:t>
      </w:r>
      <w:r w:rsidR="00677746">
        <w:rPr>
          <w:rFonts w:cs="Times New Roman"/>
          <w:szCs w:val="24"/>
        </w:rPr>
        <w:t>“</w:t>
      </w:r>
      <w:r w:rsidR="009D1148" w:rsidRPr="00C82547">
        <w:rPr>
          <w:rFonts w:cs="Times New Roman"/>
          <w:szCs w:val="24"/>
        </w:rPr>
        <w:t>Many African countries have various levels of restriction of alcohol consumption through policies. A study comparing four regulatory categories (price, availability, marketing and drink-driving) demonstrated a significant correlation between increased restrictiveness amounting to reduced</w:t>
      </w:r>
      <w:r w:rsidR="0093023B" w:rsidRPr="00C82547">
        <w:rPr>
          <w:rFonts w:cs="Times New Roman"/>
          <w:szCs w:val="24"/>
        </w:rPr>
        <w:t xml:space="preserve"> al</w:t>
      </w:r>
      <w:r w:rsidR="0041316F" w:rsidRPr="00C82547">
        <w:rPr>
          <w:rFonts w:cs="Times New Roman"/>
          <w:szCs w:val="24"/>
        </w:rPr>
        <w:t>cohol per capita consumption</w:t>
      </w:r>
      <w:r w:rsidR="00677746">
        <w:rPr>
          <w:rFonts w:cs="Times New Roman"/>
          <w:szCs w:val="24"/>
        </w:rPr>
        <w:t>”</w:t>
      </w:r>
      <w:r w:rsidR="0041316F" w:rsidRPr="00C82547">
        <w:rPr>
          <w:rFonts w:cs="Times New Roman"/>
          <w:szCs w:val="24"/>
        </w:rPr>
        <w:t xml:space="preserve"> [2</w:t>
      </w:r>
      <w:r w:rsidR="0082247C" w:rsidRPr="00C82547">
        <w:rPr>
          <w:rFonts w:cs="Times New Roman"/>
          <w:szCs w:val="24"/>
        </w:rPr>
        <w:t>7</w:t>
      </w:r>
      <w:r w:rsidR="0093023B" w:rsidRPr="00C82547">
        <w:rPr>
          <w:rFonts w:cs="Times New Roman"/>
          <w:szCs w:val="24"/>
        </w:rPr>
        <w:t>]</w:t>
      </w:r>
      <w:r w:rsidRPr="00C82547">
        <w:rPr>
          <w:rFonts w:cs="Times New Roman"/>
          <w:szCs w:val="24"/>
        </w:rPr>
        <w:t xml:space="preserve">. </w:t>
      </w:r>
      <w:r w:rsidR="00677746">
        <w:rPr>
          <w:rFonts w:cs="Times New Roman"/>
          <w:szCs w:val="24"/>
        </w:rPr>
        <w:t>“</w:t>
      </w:r>
      <w:r w:rsidRPr="00C82547">
        <w:rPr>
          <w:rFonts w:cs="Times New Roman"/>
          <w:szCs w:val="24"/>
        </w:rPr>
        <w:t xml:space="preserve">In many countries, significant law reform efforts are still needed in order to fully implement the provisions of the WHO FCTC. For example, in 2015, 103 countries (and nearly 2.8 billion people) were fully covered by at least one or more tobacco control measures as recommended by WHO in the MPOWER package of recommendations for countries </w:t>
      </w:r>
      <w:r w:rsidRPr="00C82547">
        <w:rPr>
          <w:rFonts w:cs="Times New Roman"/>
          <w:szCs w:val="24"/>
        </w:rPr>
        <w:t>implementing the WHO FCTC. These measures include tobacco taxes, tobacco advertising bans, warning labels and smoke-free controls. Nevertheless, only 49 countries (with 20% of the global population) were cover</w:t>
      </w:r>
      <w:r w:rsidR="007A5F59" w:rsidRPr="00C82547">
        <w:rPr>
          <w:rFonts w:cs="Times New Roman"/>
          <w:szCs w:val="24"/>
        </w:rPr>
        <w:t>ed by two or more such mea</w:t>
      </w:r>
      <w:r w:rsidR="0041316F" w:rsidRPr="00C82547">
        <w:rPr>
          <w:rFonts w:cs="Times New Roman"/>
          <w:szCs w:val="24"/>
        </w:rPr>
        <w:t>sures</w:t>
      </w:r>
      <w:r w:rsidR="00677746">
        <w:rPr>
          <w:rFonts w:cs="Times New Roman"/>
          <w:szCs w:val="24"/>
        </w:rPr>
        <w:t>”</w:t>
      </w:r>
      <w:r w:rsidR="0041316F" w:rsidRPr="00C82547">
        <w:rPr>
          <w:rFonts w:cs="Times New Roman"/>
          <w:szCs w:val="24"/>
        </w:rPr>
        <w:t xml:space="preserve"> [2</w:t>
      </w:r>
      <w:r w:rsidR="0082247C" w:rsidRPr="00C82547">
        <w:rPr>
          <w:rFonts w:cs="Times New Roman"/>
          <w:szCs w:val="24"/>
        </w:rPr>
        <w:t>8</w:t>
      </w:r>
      <w:r w:rsidR="007A5F59" w:rsidRPr="00C82547">
        <w:rPr>
          <w:rFonts w:cs="Times New Roman"/>
          <w:szCs w:val="24"/>
        </w:rPr>
        <w:t>].</w:t>
      </w:r>
    </w:p>
    <w:p w14:paraId="2A421E07" w14:textId="7C1C2FAE" w:rsidR="007A5F59" w:rsidRPr="00C82547" w:rsidRDefault="00677746" w:rsidP="004D309B">
      <w:pPr>
        <w:spacing w:after="0" w:line="360" w:lineRule="auto"/>
        <w:jc w:val="both"/>
        <w:rPr>
          <w:rFonts w:cs="Times New Roman"/>
          <w:szCs w:val="24"/>
        </w:rPr>
      </w:pPr>
      <w:r>
        <w:rPr>
          <w:rFonts w:cs="Times New Roman"/>
          <w:szCs w:val="24"/>
        </w:rPr>
        <w:t>“</w:t>
      </w:r>
      <w:r w:rsidR="007A5F59" w:rsidRPr="00C82547">
        <w:rPr>
          <w:rFonts w:cs="Times New Roman"/>
          <w:szCs w:val="24"/>
        </w:rPr>
        <w:t xml:space="preserve">In 2012, Turkey became the first country in the world to protect its entire population with all six of the MPOWER measures implemented at the </w:t>
      </w:r>
      <w:r w:rsidR="0041316F" w:rsidRPr="00C82547">
        <w:rPr>
          <w:rFonts w:cs="Times New Roman"/>
          <w:szCs w:val="24"/>
        </w:rPr>
        <w:t>highest level of achievement</w:t>
      </w:r>
      <w:r>
        <w:rPr>
          <w:rFonts w:cs="Times New Roman"/>
          <w:szCs w:val="24"/>
        </w:rPr>
        <w:t>”</w:t>
      </w:r>
      <w:r w:rsidR="0041316F" w:rsidRPr="00C82547">
        <w:rPr>
          <w:rFonts w:cs="Times New Roman"/>
          <w:szCs w:val="24"/>
        </w:rPr>
        <w:t xml:space="preserve"> [2</w:t>
      </w:r>
      <w:r w:rsidR="0082247C" w:rsidRPr="00C82547">
        <w:rPr>
          <w:rFonts w:cs="Times New Roman"/>
          <w:szCs w:val="24"/>
        </w:rPr>
        <w:t>9</w:t>
      </w:r>
      <w:r w:rsidR="007A5F59" w:rsidRPr="00C82547">
        <w:rPr>
          <w:rFonts w:cs="Times New Roman"/>
          <w:szCs w:val="24"/>
        </w:rPr>
        <w:t xml:space="preserve">]. </w:t>
      </w:r>
      <w:r>
        <w:rPr>
          <w:rFonts w:cs="Times New Roman"/>
          <w:szCs w:val="24"/>
        </w:rPr>
        <w:t>“</w:t>
      </w:r>
      <w:r w:rsidR="007A5F59" w:rsidRPr="00C82547">
        <w:rPr>
          <w:rFonts w:cs="Times New Roman"/>
          <w:szCs w:val="24"/>
        </w:rPr>
        <w:t>After ratifying the WHO FCTC in 2004, the Ministry of Health formed a National Tobacco Control Committee to prepare a national implementation plan. Between 2008 and 2012, larger, pictorial warning labels were introduced on tobacco packs, taxes on tobacco increased to in excess of 80% of the retail price, a total ban on all tobacco advertising, promotion and sponsorship was implemented, and smoke-free laws were strengthened to co</w:t>
      </w:r>
      <w:r w:rsidR="00581B2D" w:rsidRPr="00C82547">
        <w:rPr>
          <w:rFonts w:cs="Times New Roman"/>
          <w:szCs w:val="24"/>
        </w:rPr>
        <w:t>ver</w:t>
      </w:r>
      <w:r w:rsidR="0041316F" w:rsidRPr="00C82547">
        <w:rPr>
          <w:rFonts w:cs="Times New Roman"/>
          <w:szCs w:val="24"/>
        </w:rPr>
        <w:t xml:space="preserve"> restaurants, bars and cafés</w:t>
      </w:r>
      <w:r>
        <w:rPr>
          <w:rFonts w:cs="Times New Roman"/>
          <w:szCs w:val="24"/>
        </w:rPr>
        <w:t>”</w:t>
      </w:r>
      <w:r w:rsidR="0041316F" w:rsidRPr="00C82547">
        <w:rPr>
          <w:rFonts w:cs="Times New Roman"/>
          <w:szCs w:val="24"/>
        </w:rPr>
        <w:t xml:space="preserve"> [</w:t>
      </w:r>
      <w:r w:rsidR="0082247C" w:rsidRPr="00C82547">
        <w:rPr>
          <w:rFonts w:cs="Times New Roman"/>
          <w:szCs w:val="24"/>
        </w:rPr>
        <w:t>30</w:t>
      </w:r>
      <w:r w:rsidR="00581B2D" w:rsidRPr="00C82547">
        <w:rPr>
          <w:rFonts w:cs="Times New Roman"/>
          <w:szCs w:val="24"/>
        </w:rPr>
        <w:t>]</w:t>
      </w:r>
      <w:r w:rsidR="007A5F59" w:rsidRPr="00C82547">
        <w:rPr>
          <w:rFonts w:cs="Times New Roman"/>
          <w:szCs w:val="24"/>
        </w:rPr>
        <w:t xml:space="preserve"> </w:t>
      </w:r>
      <w:r>
        <w:rPr>
          <w:rFonts w:cs="Times New Roman"/>
          <w:szCs w:val="24"/>
        </w:rPr>
        <w:t>“</w:t>
      </w:r>
      <w:r w:rsidR="007A5F59" w:rsidRPr="00C82547">
        <w:rPr>
          <w:rFonts w:cs="Times New Roman"/>
          <w:szCs w:val="24"/>
        </w:rPr>
        <w:t xml:space="preserve">During this four-year period, smoking rates fell from 30.1% </w:t>
      </w:r>
      <w:r w:rsidR="00581B2D" w:rsidRPr="00C82547">
        <w:rPr>
          <w:rFonts w:cs="Times New Roman"/>
          <w:szCs w:val="24"/>
        </w:rPr>
        <w:t xml:space="preserve">to </w:t>
      </w:r>
      <w:r w:rsidR="0041316F" w:rsidRPr="00C82547">
        <w:rPr>
          <w:rFonts w:cs="Times New Roman"/>
          <w:szCs w:val="24"/>
        </w:rPr>
        <w:t>25.7% – a reduction of 14.6%</w:t>
      </w:r>
      <w:r>
        <w:rPr>
          <w:rFonts w:cs="Times New Roman"/>
          <w:szCs w:val="24"/>
        </w:rPr>
        <w:t>”</w:t>
      </w:r>
      <w:r w:rsidR="0041316F" w:rsidRPr="00C82547">
        <w:rPr>
          <w:rFonts w:cs="Times New Roman"/>
          <w:szCs w:val="24"/>
        </w:rPr>
        <w:t xml:space="preserve"> [</w:t>
      </w:r>
      <w:r w:rsidR="0082247C" w:rsidRPr="00C82547">
        <w:rPr>
          <w:rFonts w:cs="Times New Roman"/>
          <w:szCs w:val="24"/>
        </w:rPr>
        <w:t>31</w:t>
      </w:r>
      <w:r w:rsidR="00581B2D" w:rsidRPr="00C82547">
        <w:rPr>
          <w:rFonts w:cs="Times New Roman"/>
          <w:szCs w:val="24"/>
        </w:rPr>
        <w:t>]</w:t>
      </w:r>
      <w:r w:rsidR="007A5F59" w:rsidRPr="00C82547">
        <w:rPr>
          <w:rFonts w:cs="Times New Roman"/>
          <w:szCs w:val="24"/>
        </w:rPr>
        <w:t xml:space="preserve"> Turkey’s achievement illustrates how rapid changes are possible through sustained political commitment to implementing the core obligations of the WHO FCTC.</w:t>
      </w:r>
    </w:p>
    <w:p w14:paraId="4586A93E" w14:textId="00E1A579" w:rsidR="00EF4D7B" w:rsidRPr="00C82547" w:rsidRDefault="00677746" w:rsidP="004D309B">
      <w:pPr>
        <w:spacing w:after="0" w:line="360" w:lineRule="auto"/>
        <w:jc w:val="both"/>
        <w:rPr>
          <w:rFonts w:cs="Times New Roman"/>
          <w:szCs w:val="24"/>
        </w:rPr>
      </w:pPr>
      <w:r>
        <w:rPr>
          <w:rFonts w:cs="Times New Roman"/>
          <w:szCs w:val="24"/>
        </w:rPr>
        <w:lastRenderedPageBreak/>
        <w:t>“</w:t>
      </w:r>
      <w:r w:rsidR="00EF4D7B" w:rsidRPr="00C82547">
        <w:rPr>
          <w:rFonts w:cs="Times New Roman"/>
          <w:szCs w:val="24"/>
        </w:rPr>
        <w:t>The comprehensive tobacco control law passed in 2013 by the Russian Federation illustrates the kind of urgent action</w:t>
      </w:r>
      <w:r w:rsidR="0041316F" w:rsidRPr="00C82547">
        <w:rPr>
          <w:rFonts w:cs="Times New Roman"/>
          <w:szCs w:val="24"/>
        </w:rPr>
        <w:t xml:space="preserve"> still needed in many countries</w:t>
      </w:r>
      <w:r>
        <w:rPr>
          <w:rFonts w:cs="Times New Roman"/>
          <w:szCs w:val="24"/>
        </w:rPr>
        <w:t>”</w:t>
      </w:r>
      <w:r w:rsidR="0041316F" w:rsidRPr="00C82547">
        <w:rPr>
          <w:rFonts w:cs="Times New Roman"/>
          <w:szCs w:val="24"/>
        </w:rPr>
        <w:t xml:space="preserve"> [</w:t>
      </w:r>
      <w:r w:rsidR="0082247C" w:rsidRPr="00C82547">
        <w:rPr>
          <w:rFonts w:cs="Times New Roman"/>
          <w:szCs w:val="24"/>
        </w:rPr>
        <w:t>32</w:t>
      </w:r>
      <w:r w:rsidR="0041316F" w:rsidRPr="00C82547">
        <w:rPr>
          <w:rFonts w:cs="Times New Roman"/>
          <w:szCs w:val="24"/>
        </w:rPr>
        <w:t>].</w:t>
      </w:r>
      <w:r w:rsidR="00EF4D7B" w:rsidRPr="00C82547">
        <w:rPr>
          <w:rFonts w:cs="Times New Roman"/>
          <w:szCs w:val="24"/>
        </w:rPr>
        <w:t xml:space="preserve"> </w:t>
      </w:r>
      <w:r>
        <w:rPr>
          <w:rFonts w:cs="Times New Roman"/>
          <w:szCs w:val="24"/>
        </w:rPr>
        <w:t>“</w:t>
      </w:r>
      <w:r w:rsidR="00EF4D7B" w:rsidRPr="00C82547">
        <w:rPr>
          <w:rFonts w:cs="Times New Roman"/>
          <w:szCs w:val="24"/>
        </w:rPr>
        <w:t>The law established smoke-free environments in medical, educational, sports and cultural facilities, government buildings, public playgrounds, beaches, apartment stairwells, airports and public transportation. From June 2014, smoking bans were extended to cover hospitality venues including hote</w:t>
      </w:r>
      <w:r w:rsidR="0041316F" w:rsidRPr="00C82547">
        <w:rPr>
          <w:rFonts w:cs="Times New Roman"/>
          <w:szCs w:val="24"/>
        </w:rPr>
        <w:t>ls, cafés, bars and restaurants</w:t>
      </w:r>
      <w:r>
        <w:rPr>
          <w:rFonts w:cs="Times New Roman"/>
          <w:szCs w:val="24"/>
        </w:rPr>
        <w:t>”</w:t>
      </w:r>
      <w:r w:rsidR="0041316F" w:rsidRPr="00C82547">
        <w:rPr>
          <w:rFonts w:cs="Times New Roman"/>
          <w:szCs w:val="24"/>
        </w:rPr>
        <w:t xml:space="preserve"> [</w:t>
      </w:r>
      <w:r w:rsidR="00EC7452" w:rsidRPr="00C82547">
        <w:rPr>
          <w:rFonts w:cs="Times New Roman"/>
          <w:szCs w:val="24"/>
        </w:rPr>
        <w:t>33</w:t>
      </w:r>
      <w:r w:rsidR="0041316F" w:rsidRPr="00C82547">
        <w:rPr>
          <w:rFonts w:cs="Times New Roman"/>
          <w:szCs w:val="24"/>
        </w:rPr>
        <w:t>].</w:t>
      </w:r>
      <w:r w:rsidR="00EF4D7B" w:rsidRPr="00C82547">
        <w:rPr>
          <w:rFonts w:cs="Times New Roman"/>
          <w:szCs w:val="24"/>
        </w:rPr>
        <w:t xml:space="preserve"> The retail sale of tobacco products is also</w:t>
      </w:r>
      <w:r w:rsidR="0041316F" w:rsidRPr="00C82547">
        <w:rPr>
          <w:rFonts w:cs="Times New Roman"/>
          <w:szCs w:val="24"/>
        </w:rPr>
        <w:t xml:space="preserve"> banned in many of these places [</w:t>
      </w:r>
      <w:r w:rsidR="00EC7452" w:rsidRPr="00C82547">
        <w:rPr>
          <w:rFonts w:cs="Times New Roman"/>
          <w:szCs w:val="24"/>
        </w:rPr>
        <w:t>34</w:t>
      </w:r>
      <w:r w:rsidR="0041316F" w:rsidRPr="00C82547">
        <w:rPr>
          <w:rFonts w:cs="Times New Roman"/>
          <w:szCs w:val="24"/>
        </w:rPr>
        <w:t>].</w:t>
      </w:r>
      <w:r w:rsidR="00EF4D7B" w:rsidRPr="00C82547">
        <w:rPr>
          <w:rFonts w:cs="Times New Roman"/>
          <w:szCs w:val="24"/>
        </w:rPr>
        <w:t xml:space="preserve"> </w:t>
      </w:r>
      <w:r>
        <w:rPr>
          <w:rFonts w:cs="Times New Roman"/>
          <w:szCs w:val="24"/>
        </w:rPr>
        <w:t>“</w:t>
      </w:r>
      <w:r w:rsidR="00EF4D7B" w:rsidRPr="00C82547">
        <w:rPr>
          <w:rFonts w:cs="Times New Roman"/>
          <w:szCs w:val="24"/>
        </w:rPr>
        <w:t>The law bans retail cigarette displays and prevents retailers from displaying price li</w:t>
      </w:r>
      <w:r w:rsidR="0041316F" w:rsidRPr="00C82547">
        <w:rPr>
          <w:rFonts w:cs="Times New Roman"/>
          <w:szCs w:val="24"/>
        </w:rPr>
        <w:t xml:space="preserve">sts containing </w:t>
      </w:r>
      <w:proofErr w:type="spellStart"/>
      <w:r w:rsidR="0041316F" w:rsidRPr="00C82547">
        <w:rPr>
          <w:rFonts w:cs="Times New Roman"/>
          <w:szCs w:val="24"/>
        </w:rPr>
        <w:t>colours</w:t>
      </w:r>
      <w:proofErr w:type="spellEnd"/>
      <w:r w:rsidR="0041316F" w:rsidRPr="00C82547">
        <w:rPr>
          <w:rFonts w:cs="Times New Roman"/>
          <w:szCs w:val="24"/>
        </w:rPr>
        <w:t xml:space="preserve"> or logos</w:t>
      </w:r>
      <w:r>
        <w:rPr>
          <w:rFonts w:cs="Times New Roman"/>
          <w:szCs w:val="24"/>
        </w:rPr>
        <w:t>”</w:t>
      </w:r>
      <w:r w:rsidR="0041316F" w:rsidRPr="00C82547">
        <w:rPr>
          <w:rFonts w:cs="Times New Roman"/>
          <w:szCs w:val="24"/>
        </w:rPr>
        <w:t xml:space="preserve"> [3</w:t>
      </w:r>
      <w:r w:rsidR="00EC7452" w:rsidRPr="00C82547">
        <w:rPr>
          <w:rFonts w:cs="Times New Roman"/>
          <w:szCs w:val="24"/>
        </w:rPr>
        <w:t>5</w:t>
      </w:r>
      <w:r w:rsidR="0041316F" w:rsidRPr="00C82547">
        <w:rPr>
          <w:rFonts w:cs="Times New Roman"/>
          <w:szCs w:val="24"/>
        </w:rPr>
        <w:t>].</w:t>
      </w:r>
      <w:r w:rsidR="00EF4D7B" w:rsidRPr="00C82547">
        <w:rPr>
          <w:rFonts w:cs="Times New Roman"/>
          <w:szCs w:val="24"/>
        </w:rPr>
        <w:t xml:space="preserve"> </w:t>
      </w:r>
      <w:r>
        <w:rPr>
          <w:rFonts w:cs="Times New Roman"/>
          <w:szCs w:val="24"/>
        </w:rPr>
        <w:t>“</w:t>
      </w:r>
      <w:r w:rsidR="00EF4D7B" w:rsidRPr="00C82547">
        <w:rPr>
          <w:rFonts w:cs="Times New Roman"/>
          <w:szCs w:val="24"/>
        </w:rPr>
        <w:t xml:space="preserve">Television </w:t>
      </w:r>
      <w:proofErr w:type="spellStart"/>
      <w:r w:rsidR="00EF4D7B" w:rsidRPr="00C82547">
        <w:rPr>
          <w:rFonts w:cs="Times New Roman"/>
          <w:szCs w:val="24"/>
        </w:rPr>
        <w:t>programmes</w:t>
      </w:r>
      <w:proofErr w:type="spellEnd"/>
      <w:r w:rsidR="00EF4D7B" w:rsidRPr="00C82547">
        <w:rPr>
          <w:rFonts w:cs="Times New Roman"/>
          <w:szCs w:val="24"/>
        </w:rPr>
        <w:t xml:space="preserve"> and movies depicting smoking must also broadcast a </w:t>
      </w:r>
      <w:proofErr w:type="gramStart"/>
      <w:r w:rsidR="00EF4D7B" w:rsidRPr="00C82547">
        <w:rPr>
          <w:rFonts w:cs="Times New Roman"/>
          <w:szCs w:val="24"/>
        </w:rPr>
        <w:t>public service announcement warning viewers</w:t>
      </w:r>
      <w:proofErr w:type="gramEnd"/>
      <w:r w:rsidR="00EF4D7B" w:rsidRPr="00C82547">
        <w:rPr>
          <w:rFonts w:cs="Times New Roman"/>
          <w:szCs w:val="24"/>
        </w:rPr>
        <w:t xml:space="preserve"> ab</w:t>
      </w:r>
      <w:r w:rsidR="0041316F" w:rsidRPr="00C82547">
        <w:rPr>
          <w:rFonts w:cs="Times New Roman"/>
          <w:szCs w:val="24"/>
        </w:rPr>
        <w:t>out the health risks of smoking</w:t>
      </w:r>
      <w:r>
        <w:rPr>
          <w:rFonts w:cs="Times New Roman"/>
          <w:szCs w:val="24"/>
        </w:rPr>
        <w:t>”</w:t>
      </w:r>
      <w:r w:rsidR="0041316F" w:rsidRPr="00C82547">
        <w:rPr>
          <w:rFonts w:cs="Times New Roman"/>
          <w:szCs w:val="24"/>
        </w:rPr>
        <w:t xml:space="preserve"> [3</w:t>
      </w:r>
      <w:r w:rsidR="00EC7452" w:rsidRPr="00C82547">
        <w:rPr>
          <w:rFonts w:cs="Times New Roman"/>
          <w:szCs w:val="24"/>
        </w:rPr>
        <w:t>6</w:t>
      </w:r>
      <w:r w:rsidR="0041316F" w:rsidRPr="00C82547">
        <w:rPr>
          <w:rFonts w:cs="Times New Roman"/>
          <w:szCs w:val="24"/>
        </w:rPr>
        <w:t>].</w:t>
      </w:r>
    </w:p>
    <w:p w14:paraId="5A1779ED" w14:textId="77777777" w:rsidR="002305BE" w:rsidRPr="00C82547" w:rsidRDefault="002305BE" w:rsidP="004D309B">
      <w:pPr>
        <w:spacing w:after="0" w:line="360" w:lineRule="auto"/>
        <w:jc w:val="both"/>
        <w:rPr>
          <w:rFonts w:cs="Times New Roman"/>
          <w:b/>
          <w:szCs w:val="24"/>
        </w:rPr>
      </w:pPr>
      <w:r w:rsidRPr="00C82547">
        <w:rPr>
          <w:rFonts w:cs="Times New Roman"/>
          <w:b/>
          <w:szCs w:val="24"/>
        </w:rPr>
        <w:t>Health benefits of banning alcohol and tobacco</w:t>
      </w:r>
    </w:p>
    <w:p w14:paraId="51AD6119" w14:textId="77777777" w:rsidR="002305BE" w:rsidRPr="00C82547" w:rsidRDefault="002305BE" w:rsidP="004D309B">
      <w:pPr>
        <w:spacing w:after="0" w:line="360" w:lineRule="auto"/>
        <w:jc w:val="both"/>
        <w:rPr>
          <w:rFonts w:cs="Times New Roman"/>
          <w:b/>
          <w:szCs w:val="24"/>
        </w:rPr>
      </w:pPr>
      <w:r w:rsidRPr="00C82547">
        <w:rPr>
          <w:rFonts w:cs="Times New Roman"/>
          <w:b/>
          <w:szCs w:val="24"/>
        </w:rPr>
        <w:t>Reduced violence</w:t>
      </w:r>
    </w:p>
    <w:p w14:paraId="0372DA6C" w14:textId="0CBC231A" w:rsidR="002305BE" w:rsidRPr="00C82547" w:rsidRDefault="00677746" w:rsidP="004D309B">
      <w:pPr>
        <w:spacing w:after="0" w:line="360" w:lineRule="auto"/>
        <w:jc w:val="both"/>
        <w:rPr>
          <w:rFonts w:cs="Times New Roman"/>
          <w:szCs w:val="24"/>
        </w:rPr>
      </w:pPr>
      <w:r>
        <w:rPr>
          <w:rFonts w:cs="Times New Roman"/>
          <w:szCs w:val="24"/>
        </w:rPr>
        <w:t>“</w:t>
      </w:r>
      <w:r w:rsidR="002305BE" w:rsidRPr="00C82547">
        <w:rPr>
          <w:rFonts w:cs="Times New Roman"/>
          <w:szCs w:val="24"/>
        </w:rPr>
        <w:t xml:space="preserve">In South Africa, </w:t>
      </w:r>
      <w:proofErr w:type="spellStart"/>
      <w:r w:rsidR="002305BE" w:rsidRPr="00C82547">
        <w:rPr>
          <w:rFonts w:cs="Times New Roman"/>
          <w:szCs w:val="24"/>
        </w:rPr>
        <w:t>Movendi</w:t>
      </w:r>
      <w:proofErr w:type="spellEnd"/>
      <w:r w:rsidR="002305BE" w:rsidRPr="00C82547">
        <w:rPr>
          <w:rFonts w:cs="Times New Roman"/>
          <w:szCs w:val="24"/>
        </w:rPr>
        <w:t xml:space="preserve"> International reported, weeks into the COVID-19 lockdown, movement restrictions and the alcohol sales ban, meanwhile policy minister Bheki </w:t>
      </w:r>
      <w:proofErr w:type="spellStart"/>
      <w:r w:rsidR="002305BE" w:rsidRPr="00C82547">
        <w:rPr>
          <w:rFonts w:cs="Times New Roman"/>
          <w:szCs w:val="24"/>
        </w:rPr>
        <w:t>Cele</w:t>
      </w:r>
      <w:proofErr w:type="spellEnd"/>
      <w:r w:rsidR="002305BE" w:rsidRPr="00C82547">
        <w:rPr>
          <w:rFonts w:cs="Times New Roman"/>
          <w:szCs w:val="24"/>
        </w:rPr>
        <w:t xml:space="preserve"> reported the positive outcomes regarding violence reductions comparing to </w:t>
      </w:r>
      <w:r w:rsidR="002305BE" w:rsidRPr="00C82547">
        <w:rPr>
          <w:rFonts w:cs="Times New Roman"/>
          <w:szCs w:val="24"/>
        </w:rPr>
        <w:t>the same time period,</w:t>
      </w:r>
      <w:r w:rsidR="00DE1076" w:rsidRPr="00C82547">
        <w:rPr>
          <w:rFonts w:cs="Times New Roman"/>
          <w:szCs w:val="24"/>
        </w:rPr>
        <w:t xml:space="preserve"> 2020</w:t>
      </w:r>
      <w:r>
        <w:rPr>
          <w:rFonts w:cs="Times New Roman"/>
          <w:szCs w:val="24"/>
        </w:rPr>
        <w:t>”</w:t>
      </w:r>
      <w:r w:rsidR="0041316F" w:rsidRPr="00C82547">
        <w:rPr>
          <w:rFonts w:cs="Times New Roman"/>
          <w:szCs w:val="24"/>
        </w:rPr>
        <w:t xml:space="preserve"> [3</w:t>
      </w:r>
      <w:r w:rsidR="00EC7452" w:rsidRPr="00C82547">
        <w:rPr>
          <w:rFonts w:cs="Times New Roman"/>
          <w:szCs w:val="24"/>
        </w:rPr>
        <w:t>7</w:t>
      </w:r>
      <w:r w:rsidR="0093023B" w:rsidRPr="00C82547">
        <w:rPr>
          <w:rFonts w:cs="Times New Roman"/>
          <w:szCs w:val="24"/>
        </w:rPr>
        <w:t>]</w:t>
      </w:r>
      <w:r w:rsidR="002305BE" w:rsidRPr="00C82547">
        <w:rPr>
          <w:rFonts w:cs="Times New Roman"/>
          <w:szCs w:val="24"/>
        </w:rPr>
        <w:t xml:space="preserve">. </w:t>
      </w:r>
      <w:r>
        <w:rPr>
          <w:rFonts w:cs="Times New Roman"/>
          <w:szCs w:val="24"/>
        </w:rPr>
        <w:t>“</w:t>
      </w:r>
      <w:r w:rsidR="00053FFF" w:rsidRPr="00C82547">
        <w:rPr>
          <w:rFonts w:cs="Times New Roman"/>
          <w:szCs w:val="24"/>
        </w:rPr>
        <w:t>Other factors, such as the restrictions on travel, less traffic and lockdown probably contributed, the limitations placed on the binge drinking culture in SA, often in drinking outlets close to people’s homes, with the associated violent engagements that often accompany it, most likely</w:t>
      </w:r>
      <w:r w:rsidR="0093023B" w:rsidRPr="00C82547">
        <w:rPr>
          <w:rFonts w:cs="Times New Roman"/>
          <w:szCs w:val="24"/>
        </w:rPr>
        <w:t xml:space="preserve"> al</w:t>
      </w:r>
      <w:r w:rsidR="0041316F" w:rsidRPr="00C82547">
        <w:rPr>
          <w:rFonts w:cs="Times New Roman"/>
          <w:szCs w:val="24"/>
        </w:rPr>
        <w:t>so played a significant role</w:t>
      </w:r>
      <w:r>
        <w:rPr>
          <w:rFonts w:cs="Times New Roman"/>
          <w:szCs w:val="24"/>
        </w:rPr>
        <w:t>”</w:t>
      </w:r>
      <w:r w:rsidR="0041316F" w:rsidRPr="00C82547">
        <w:rPr>
          <w:rFonts w:cs="Times New Roman"/>
          <w:szCs w:val="24"/>
        </w:rPr>
        <w:t xml:space="preserve"> [3</w:t>
      </w:r>
      <w:r w:rsidR="00EC7452" w:rsidRPr="00C82547">
        <w:rPr>
          <w:rFonts w:cs="Times New Roman"/>
          <w:szCs w:val="24"/>
        </w:rPr>
        <w:t>8</w:t>
      </w:r>
      <w:r w:rsidR="0093023B" w:rsidRPr="00C82547">
        <w:rPr>
          <w:rFonts w:cs="Times New Roman"/>
          <w:szCs w:val="24"/>
        </w:rPr>
        <w:t>].</w:t>
      </w:r>
    </w:p>
    <w:p w14:paraId="683208A5" w14:textId="77777777" w:rsidR="002305BE" w:rsidRPr="00C82547" w:rsidRDefault="002305BE" w:rsidP="004D309B">
      <w:pPr>
        <w:spacing w:after="0" w:line="360" w:lineRule="auto"/>
        <w:jc w:val="both"/>
        <w:rPr>
          <w:rFonts w:cs="Times New Roman"/>
          <w:b/>
          <w:szCs w:val="24"/>
        </w:rPr>
      </w:pPr>
      <w:r w:rsidRPr="00C82547">
        <w:rPr>
          <w:rFonts w:cs="Times New Roman"/>
          <w:b/>
          <w:szCs w:val="24"/>
        </w:rPr>
        <w:t>Drop in trauma cases in hospitals</w:t>
      </w:r>
    </w:p>
    <w:p w14:paraId="06596283" w14:textId="705E57A3" w:rsidR="003578B0" w:rsidRPr="00C82547" w:rsidRDefault="000733B9" w:rsidP="004D309B">
      <w:pPr>
        <w:spacing w:after="0" w:line="360" w:lineRule="auto"/>
        <w:jc w:val="both"/>
        <w:rPr>
          <w:rFonts w:cs="Times New Roman"/>
          <w:b/>
          <w:szCs w:val="24"/>
        </w:rPr>
      </w:pPr>
      <w:r>
        <w:rPr>
          <w:rFonts w:cs="Times New Roman"/>
          <w:szCs w:val="24"/>
        </w:rPr>
        <w:t>“</w:t>
      </w:r>
      <w:r w:rsidR="00053FFF" w:rsidRPr="00C82547">
        <w:rPr>
          <w:rFonts w:cs="Times New Roman"/>
          <w:szCs w:val="24"/>
        </w:rPr>
        <w:t xml:space="preserve">The ban on alcohol sales has shown striking health benefits and valuable lessons for regulation. There </w:t>
      </w:r>
      <w:r w:rsidR="0089000B" w:rsidRPr="00C82547">
        <w:rPr>
          <w:rFonts w:cs="Times New Roman"/>
          <w:szCs w:val="24"/>
        </w:rPr>
        <w:t>have</w:t>
      </w:r>
      <w:r w:rsidR="00053FFF" w:rsidRPr="00C82547">
        <w:rPr>
          <w:rFonts w:cs="Times New Roman"/>
          <w:szCs w:val="24"/>
        </w:rPr>
        <w:t xml:space="preserve"> been fewer alcohol-attributable hospital admissions. </w:t>
      </w:r>
      <w:r w:rsidR="002305BE" w:rsidRPr="00C82547">
        <w:rPr>
          <w:rFonts w:cs="Times New Roman"/>
          <w:szCs w:val="24"/>
        </w:rPr>
        <w:t>Hospitals in South Africa are reporting dramatic drops in trauma cases. Before the lockdown and the alcohol availability restrictions in the country, modelling by the SAMRC suggested trauma units nationwide saw about 35,000 weekly admissions. Since the lockdown and alcohol sales ban SAMRC modelling suggests hospital trauma admissions have decreased by 66%. For instance, the Groote Schuur Hospital usually sees about 1,100 patients a month, and about 60% of these cases are related to interpersonal violence. The facility usually dealt with 70% of its cases between a Friday afternoon and Monday morning. About 50% of the trauma cases over the weekend are predominantly alcohol related</w:t>
      </w:r>
      <w:r>
        <w:rPr>
          <w:rFonts w:cs="Times New Roman"/>
          <w:szCs w:val="24"/>
        </w:rPr>
        <w:t>”</w:t>
      </w:r>
      <w:r w:rsidR="0041316F" w:rsidRPr="00C82547">
        <w:rPr>
          <w:rFonts w:cs="Times New Roman"/>
          <w:szCs w:val="24"/>
        </w:rPr>
        <w:t xml:space="preserve"> [3</w:t>
      </w:r>
      <w:r w:rsidR="00EC7452" w:rsidRPr="00C82547">
        <w:rPr>
          <w:rFonts w:cs="Times New Roman"/>
          <w:szCs w:val="24"/>
        </w:rPr>
        <w:t>9</w:t>
      </w:r>
      <w:r w:rsidR="0093023B" w:rsidRPr="00C82547">
        <w:rPr>
          <w:rFonts w:cs="Times New Roman"/>
          <w:szCs w:val="24"/>
        </w:rPr>
        <w:t>]</w:t>
      </w:r>
      <w:r w:rsidR="002305BE" w:rsidRPr="00C82547">
        <w:rPr>
          <w:rFonts w:cs="Times New Roman"/>
          <w:szCs w:val="24"/>
        </w:rPr>
        <w:t>.</w:t>
      </w:r>
    </w:p>
    <w:p w14:paraId="2E24FEE0" w14:textId="4732C46F" w:rsidR="007964F5" w:rsidRPr="00C82547" w:rsidRDefault="005036BC" w:rsidP="004D309B">
      <w:pPr>
        <w:spacing w:after="0" w:line="360" w:lineRule="auto"/>
        <w:jc w:val="both"/>
        <w:rPr>
          <w:rFonts w:cs="Times New Roman"/>
          <w:b/>
          <w:szCs w:val="24"/>
        </w:rPr>
      </w:pPr>
      <w:r w:rsidRPr="00C82547">
        <w:rPr>
          <w:rFonts w:cs="Times New Roman"/>
          <w:b/>
          <w:szCs w:val="24"/>
        </w:rPr>
        <w:lastRenderedPageBreak/>
        <w:t>Controlled</w:t>
      </w:r>
      <w:r w:rsidR="007964F5" w:rsidRPr="00C82547">
        <w:rPr>
          <w:rFonts w:cs="Times New Roman"/>
          <w:b/>
          <w:szCs w:val="24"/>
        </w:rPr>
        <w:t xml:space="preserve"> addiction </w:t>
      </w:r>
      <w:r w:rsidR="0089000B" w:rsidRPr="00C82547">
        <w:rPr>
          <w:rFonts w:cs="Times New Roman"/>
          <w:b/>
          <w:szCs w:val="24"/>
        </w:rPr>
        <w:t>improves</w:t>
      </w:r>
      <w:r w:rsidR="007964F5" w:rsidRPr="00C82547">
        <w:rPr>
          <w:rFonts w:cs="Times New Roman"/>
          <w:b/>
          <w:szCs w:val="24"/>
        </w:rPr>
        <w:t xml:space="preserve"> healthier life</w:t>
      </w:r>
    </w:p>
    <w:p w14:paraId="5C52B58F" w14:textId="044FE39C" w:rsidR="007964F5" w:rsidRPr="00C82547" w:rsidRDefault="000733B9" w:rsidP="004D309B">
      <w:pPr>
        <w:spacing w:after="0" w:line="360" w:lineRule="auto"/>
        <w:jc w:val="both"/>
        <w:rPr>
          <w:rFonts w:cs="Times New Roman"/>
          <w:szCs w:val="24"/>
        </w:rPr>
      </w:pPr>
      <w:r>
        <w:rPr>
          <w:rFonts w:cs="Times New Roman"/>
          <w:szCs w:val="24"/>
        </w:rPr>
        <w:t>“</w:t>
      </w:r>
      <w:r w:rsidR="007964F5" w:rsidRPr="00C82547">
        <w:rPr>
          <w:rFonts w:cs="Times New Roman"/>
          <w:szCs w:val="24"/>
        </w:rPr>
        <w:t xml:space="preserve">During the COVID-19 lockdown in in India, </w:t>
      </w:r>
      <w:r w:rsidR="00053FFF" w:rsidRPr="00C82547">
        <w:rPr>
          <w:rFonts w:cs="Times New Roman"/>
          <w:szCs w:val="24"/>
        </w:rPr>
        <w:t>t</w:t>
      </w:r>
      <w:r w:rsidR="007964F5" w:rsidRPr="00C82547">
        <w:rPr>
          <w:rFonts w:cs="Times New Roman"/>
          <w:szCs w:val="24"/>
        </w:rPr>
        <w:t>he government banned the sale of alcohol and tobacco during the second phase of the nationwide lockdown. It was made sure that all the liquor shops and tobacco-selling shops were shut down during the pandemic. This put a full stop to the consumption of these harmful substances and also proved to be healthy for people. No sale of alcohol and tobacco meant zero consumption</w:t>
      </w:r>
      <w:r>
        <w:rPr>
          <w:rFonts w:cs="Times New Roman"/>
          <w:szCs w:val="24"/>
        </w:rPr>
        <w:t>”</w:t>
      </w:r>
      <w:r w:rsidR="0041316F" w:rsidRPr="00C82547">
        <w:rPr>
          <w:rFonts w:cs="Times New Roman"/>
          <w:szCs w:val="24"/>
        </w:rPr>
        <w:t xml:space="preserve"> [</w:t>
      </w:r>
      <w:r w:rsidR="00EC7452" w:rsidRPr="00C82547">
        <w:rPr>
          <w:rFonts w:cs="Times New Roman"/>
          <w:szCs w:val="24"/>
        </w:rPr>
        <w:t>40</w:t>
      </w:r>
      <w:r w:rsidR="0093023B" w:rsidRPr="00C82547">
        <w:rPr>
          <w:rFonts w:cs="Times New Roman"/>
          <w:szCs w:val="24"/>
        </w:rPr>
        <w:t>]</w:t>
      </w:r>
      <w:r w:rsidR="007964F5" w:rsidRPr="00C82547">
        <w:rPr>
          <w:rFonts w:cs="Times New Roman"/>
          <w:szCs w:val="24"/>
        </w:rPr>
        <w:t>. It helped the people who were addicted to these substances, to get rid of the addiction and lead a healthier life, both mentally and physically. Smoking and drinking can deteriorate your health and cause many severe health complications.</w:t>
      </w:r>
      <w:r w:rsidR="00BC39BA" w:rsidRPr="00C82547">
        <w:rPr>
          <w:rFonts w:cs="Times New Roman"/>
          <w:szCs w:val="24"/>
        </w:rPr>
        <w:t xml:space="preserve"> </w:t>
      </w:r>
      <w:r w:rsidR="007964F5" w:rsidRPr="00C82547">
        <w:rPr>
          <w:rFonts w:cs="Times New Roman"/>
          <w:szCs w:val="24"/>
        </w:rPr>
        <w:t>Smoking is the leading cause of heart attacks and heart disease. But many of these heart risks can be reversed simply by quitting smoking. Quitting can lower your blood pressure and heart rate almost immediately. Your risk of a heart attack declines within 24 hours.</w:t>
      </w:r>
    </w:p>
    <w:p w14:paraId="6C0C1526" w14:textId="77777777" w:rsidR="00E6572F" w:rsidRPr="00C82547" w:rsidRDefault="00E6572F" w:rsidP="004D309B">
      <w:pPr>
        <w:spacing w:after="0" w:line="360" w:lineRule="auto"/>
        <w:jc w:val="both"/>
        <w:rPr>
          <w:rFonts w:cs="Times New Roman"/>
          <w:b/>
          <w:szCs w:val="24"/>
        </w:rPr>
      </w:pPr>
      <w:r w:rsidRPr="00C82547">
        <w:rPr>
          <w:rFonts w:cs="Times New Roman"/>
          <w:b/>
          <w:szCs w:val="24"/>
        </w:rPr>
        <w:t xml:space="preserve">Conclusion </w:t>
      </w:r>
    </w:p>
    <w:p w14:paraId="6C613180" w14:textId="4A1439DB" w:rsidR="000733B9" w:rsidRDefault="000733B9" w:rsidP="000733B9">
      <w:pPr>
        <w:jc w:val="both"/>
      </w:pPr>
      <w:r>
        <w:t xml:space="preserve">Tobacco use increases the risk of lung cancer, as well as cancers of the upper respiratory tract, bladder, kidney, pancreas, stomach, and cervix, as well as a type of leukemia. Alcohol abuse is a major health risk, causing chronic liver disease, cancers, cardiovascular disease, and acute alcohol </w:t>
      </w:r>
      <w:r>
        <w:t xml:space="preserve">poisoning. To prevent tobacco and alcohol from posing a health concern, governments must honor their commitments to enact evidence-based and cost-effective legal measures to regulate the tobacco business.  Tobacco use increases the risk of lung cancer, as well as cancers of the upper respiratory tract, bladder, kidney, pancreas, stomach, and cervix, as </w:t>
      </w:r>
      <w:bookmarkStart w:id="1" w:name="_GoBack"/>
      <w:bookmarkEnd w:id="1"/>
      <w:r>
        <w:t xml:space="preserve">well as a type of leukemia. Alcohol abuse is a major health risk, causing chronic liver disease, cancers, cardiovascular disease, and acute alcohol poisoning. To prevent tobacco and alcohol from posing a health concern, governments must honor their commitments to enact evidence-based and cost-effective legal measures to regulate the tobacco business. </w:t>
      </w:r>
    </w:p>
    <w:p w14:paraId="21DCD583" w14:textId="492004B3" w:rsidR="00E6572F" w:rsidRPr="00C82547" w:rsidRDefault="004733F0" w:rsidP="000733B9">
      <w:pPr>
        <w:spacing w:after="0" w:line="360" w:lineRule="auto"/>
        <w:jc w:val="both"/>
        <w:rPr>
          <w:rFonts w:cs="Times New Roman"/>
          <w:szCs w:val="24"/>
        </w:rPr>
      </w:pPr>
      <w:r w:rsidRPr="00C82547">
        <w:rPr>
          <w:rFonts w:cs="Times New Roman"/>
          <w:szCs w:val="24"/>
        </w:rPr>
        <w:t xml:space="preserve">Placing a ban on tobaccos and alcohol sales and consumption help people to go out of addiction, improve their health, and prevent violence and injuries, drop in hospital visit due to intoxication, or injuries or result of violence act. </w:t>
      </w:r>
      <w:r w:rsidR="0089000B" w:rsidRPr="00C82547">
        <w:rPr>
          <w:rFonts w:cs="Times New Roman"/>
          <w:szCs w:val="24"/>
        </w:rPr>
        <w:t>Therefore,</w:t>
      </w:r>
      <w:r w:rsidRPr="00C82547">
        <w:rPr>
          <w:rFonts w:cs="Times New Roman"/>
          <w:szCs w:val="24"/>
        </w:rPr>
        <w:t xml:space="preserve"> banning tobaccos and alcohol would go a long way to </w:t>
      </w:r>
      <w:r w:rsidR="00C009F1" w:rsidRPr="00C82547">
        <w:rPr>
          <w:rFonts w:cs="Times New Roman"/>
          <w:szCs w:val="24"/>
        </w:rPr>
        <w:t xml:space="preserve">improve overall health condition. </w:t>
      </w:r>
    </w:p>
    <w:p w14:paraId="37CC1069" w14:textId="77777777" w:rsidR="00C14117" w:rsidRPr="00C82547" w:rsidRDefault="00C14117" w:rsidP="00C14117">
      <w:pPr>
        <w:rPr>
          <w:b/>
          <w:bCs/>
        </w:rPr>
      </w:pPr>
      <w:bookmarkStart w:id="2" w:name="_Hlk190852809"/>
      <w:r w:rsidRPr="00C82547">
        <w:rPr>
          <w:b/>
          <w:bCs/>
        </w:rPr>
        <w:t>Disclaimer (Artificial intelligence)</w:t>
      </w:r>
    </w:p>
    <w:p w14:paraId="163A6E92" w14:textId="77777777" w:rsidR="00C14117" w:rsidRPr="00C82547" w:rsidRDefault="00C14117" w:rsidP="00C14117">
      <w:r w:rsidRPr="00C82547">
        <w:t>Author(s) hereby declare that NO generative AI technologies such as Large Language Models (</w:t>
      </w:r>
      <w:proofErr w:type="spellStart"/>
      <w:r w:rsidRPr="00C82547">
        <w:t>ChatGPT</w:t>
      </w:r>
      <w:proofErr w:type="spellEnd"/>
      <w:r w:rsidRPr="00C82547">
        <w:t xml:space="preserve">, COPILOT, etc.) and text-to-image generators have been used during the writing or editing of this manuscript. </w:t>
      </w:r>
    </w:p>
    <w:p w14:paraId="05C89B98" w14:textId="26555348" w:rsidR="007E6E79" w:rsidRPr="00C82547" w:rsidRDefault="007E6E79" w:rsidP="00C14117">
      <w:pPr>
        <w:rPr>
          <w:b/>
          <w:bCs/>
        </w:rPr>
      </w:pPr>
      <w:r w:rsidRPr="00C82547">
        <w:rPr>
          <w:b/>
          <w:bCs/>
        </w:rPr>
        <w:t xml:space="preserve">Conflict of interest </w:t>
      </w:r>
    </w:p>
    <w:p w14:paraId="4CE916F3" w14:textId="7A57BA4B" w:rsidR="007E6E79" w:rsidRPr="00C82547" w:rsidRDefault="007E6E79" w:rsidP="00C14117">
      <w:r w:rsidRPr="00C82547">
        <w:t xml:space="preserve">The author declares not conflict of interest. </w:t>
      </w:r>
    </w:p>
    <w:bookmarkEnd w:id="2"/>
    <w:p w14:paraId="2FF7C8E0" w14:textId="77777777" w:rsidR="0093023B" w:rsidRPr="00C82547" w:rsidRDefault="00ED28EC" w:rsidP="004D309B">
      <w:pPr>
        <w:spacing w:after="0" w:line="360" w:lineRule="auto"/>
        <w:jc w:val="both"/>
        <w:rPr>
          <w:rFonts w:cs="Times New Roman"/>
          <w:b/>
          <w:szCs w:val="24"/>
        </w:rPr>
      </w:pPr>
      <w:r w:rsidRPr="00C82547">
        <w:rPr>
          <w:rFonts w:cs="Times New Roman"/>
          <w:b/>
          <w:szCs w:val="24"/>
        </w:rPr>
        <w:t xml:space="preserve">References </w:t>
      </w:r>
    </w:p>
    <w:p w14:paraId="4FE1FB63" w14:textId="77777777" w:rsidR="00ED28EC" w:rsidRPr="00C82547" w:rsidRDefault="00ED28EC" w:rsidP="00AC2B4F">
      <w:pPr>
        <w:spacing w:after="0" w:line="360" w:lineRule="auto"/>
        <w:jc w:val="both"/>
        <w:rPr>
          <w:rStyle w:val="nowrap"/>
          <w:rFonts w:cs="Times New Roman"/>
          <w:szCs w:val="24"/>
        </w:rPr>
      </w:pPr>
      <w:r w:rsidRPr="00C82547">
        <w:rPr>
          <w:rStyle w:val="element-citation"/>
          <w:rFonts w:cs="Times New Roman"/>
          <w:szCs w:val="24"/>
        </w:rPr>
        <w:t xml:space="preserve">[1] </w:t>
      </w:r>
      <w:proofErr w:type="spellStart"/>
      <w:r w:rsidRPr="00C82547">
        <w:rPr>
          <w:rStyle w:val="element-citation"/>
          <w:rFonts w:cs="Times New Roman"/>
          <w:szCs w:val="24"/>
        </w:rPr>
        <w:t>Bagnardi</w:t>
      </w:r>
      <w:proofErr w:type="spellEnd"/>
      <w:r w:rsidRPr="00C82547">
        <w:rPr>
          <w:rStyle w:val="element-citation"/>
          <w:rFonts w:cs="Times New Roman"/>
          <w:szCs w:val="24"/>
        </w:rPr>
        <w:t xml:space="preserve"> V, </w:t>
      </w:r>
      <w:proofErr w:type="spellStart"/>
      <w:r w:rsidRPr="00C82547">
        <w:rPr>
          <w:rStyle w:val="element-citation"/>
          <w:rFonts w:cs="Times New Roman"/>
          <w:szCs w:val="24"/>
        </w:rPr>
        <w:t>Blangiardo</w:t>
      </w:r>
      <w:proofErr w:type="spellEnd"/>
      <w:r w:rsidRPr="00C82547">
        <w:rPr>
          <w:rStyle w:val="element-citation"/>
          <w:rFonts w:cs="Times New Roman"/>
          <w:szCs w:val="24"/>
        </w:rPr>
        <w:t xml:space="preserve"> M, La </w:t>
      </w:r>
      <w:proofErr w:type="spellStart"/>
      <w:r w:rsidRPr="00C82547">
        <w:rPr>
          <w:rStyle w:val="element-citation"/>
          <w:rFonts w:cs="Times New Roman"/>
          <w:szCs w:val="24"/>
        </w:rPr>
        <w:t>Vecchia</w:t>
      </w:r>
      <w:proofErr w:type="spellEnd"/>
      <w:r w:rsidRPr="00C82547">
        <w:rPr>
          <w:rStyle w:val="element-citation"/>
          <w:rFonts w:cs="Times New Roman"/>
          <w:szCs w:val="24"/>
        </w:rPr>
        <w:t xml:space="preserve"> C, Corrao G. Alcohol consumption and the </w:t>
      </w:r>
      <w:r w:rsidRPr="00C82547">
        <w:rPr>
          <w:rStyle w:val="element-citation"/>
          <w:rFonts w:cs="Times New Roman"/>
          <w:szCs w:val="24"/>
        </w:rPr>
        <w:lastRenderedPageBreak/>
        <w:t>risk of cancer: A meta-analysis. </w:t>
      </w:r>
      <w:r w:rsidRPr="00C82547">
        <w:rPr>
          <w:rStyle w:val="ref-journal"/>
          <w:rFonts w:cs="Times New Roman"/>
          <w:i/>
          <w:iCs/>
          <w:szCs w:val="24"/>
        </w:rPr>
        <w:t>Alcohol Research &amp; Health. </w:t>
      </w:r>
      <w:proofErr w:type="gramStart"/>
      <w:r w:rsidRPr="00C82547">
        <w:rPr>
          <w:rStyle w:val="element-citation"/>
          <w:rFonts w:cs="Times New Roman"/>
          <w:szCs w:val="24"/>
        </w:rPr>
        <w:t>2001;</w:t>
      </w:r>
      <w:r w:rsidRPr="00C82547">
        <w:rPr>
          <w:rStyle w:val="ref-vol"/>
          <w:rFonts w:cs="Times New Roman"/>
          <w:szCs w:val="24"/>
        </w:rPr>
        <w:t>25</w:t>
      </w:r>
      <w:r w:rsidRPr="00C82547">
        <w:rPr>
          <w:rStyle w:val="element-citation"/>
          <w:rFonts w:cs="Times New Roman"/>
          <w:szCs w:val="24"/>
        </w:rPr>
        <w:t>:263</w:t>
      </w:r>
      <w:proofErr w:type="gramEnd"/>
      <w:r w:rsidRPr="00C82547">
        <w:rPr>
          <w:rStyle w:val="element-citation"/>
          <w:rFonts w:cs="Times New Roman"/>
          <w:szCs w:val="24"/>
        </w:rPr>
        <w:t>–270. </w:t>
      </w:r>
      <w:r w:rsidRPr="00C82547">
        <w:rPr>
          <w:rStyle w:val="nowrap"/>
          <w:rFonts w:cs="Times New Roman"/>
          <w:szCs w:val="24"/>
        </w:rPr>
        <w:t>[</w:t>
      </w:r>
      <w:hyperlink r:id="rId13" w:history="1">
        <w:r w:rsidRPr="00C82547">
          <w:rPr>
            <w:rStyle w:val="Hyperlink"/>
            <w:rFonts w:cs="Times New Roman"/>
            <w:color w:val="auto"/>
            <w:szCs w:val="24"/>
          </w:rPr>
          <w:t>PMC free article</w:t>
        </w:r>
      </w:hyperlink>
      <w:r w:rsidRPr="00C82547">
        <w:rPr>
          <w:rStyle w:val="nowrap"/>
          <w:rFonts w:cs="Times New Roman"/>
          <w:szCs w:val="24"/>
        </w:rPr>
        <w:t>]</w:t>
      </w:r>
      <w:r w:rsidRPr="00C82547">
        <w:rPr>
          <w:rStyle w:val="element-citation"/>
          <w:rFonts w:cs="Times New Roman"/>
          <w:szCs w:val="24"/>
        </w:rPr>
        <w:t> [</w:t>
      </w:r>
      <w:hyperlink r:id="rId14" w:history="1">
        <w:r w:rsidRPr="00C82547">
          <w:rPr>
            <w:rStyle w:val="Hyperlink"/>
            <w:rFonts w:cs="Times New Roman"/>
            <w:color w:val="auto"/>
            <w:szCs w:val="24"/>
          </w:rPr>
          <w:t>PubMed</w:t>
        </w:r>
      </w:hyperlink>
      <w:r w:rsidRPr="00C82547">
        <w:rPr>
          <w:rStyle w:val="element-citation"/>
          <w:rFonts w:cs="Times New Roman"/>
          <w:szCs w:val="24"/>
        </w:rPr>
        <w:t>] </w:t>
      </w:r>
      <w:r w:rsidRPr="00C82547">
        <w:rPr>
          <w:rStyle w:val="nowrap"/>
          <w:rFonts w:cs="Times New Roman"/>
          <w:szCs w:val="24"/>
        </w:rPr>
        <w:t>[</w:t>
      </w:r>
      <w:hyperlink r:id="rId15" w:tgtFrame="_blank" w:history="1">
        <w:r w:rsidRPr="00C82547">
          <w:rPr>
            <w:rStyle w:val="Hyperlink"/>
            <w:rFonts w:cs="Times New Roman"/>
            <w:color w:val="auto"/>
            <w:szCs w:val="24"/>
          </w:rPr>
          <w:t>Google Scholar</w:t>
        </w:r>
      </w:hyperlink>
      <w:r w:rsidRPr="00C82547">
        <w:rPr>
          <w:rStyle w:val="nowrap"/>
          <w:rFonts w:cs="Times New Roman"/>
          <w:szCs w:val="24"/>
        </w:rPr>
        <w:t>].</w:t>
      </w:r>
    </w:p>
    <w:p w14:paraId="2B75DFC8" w14:textId="77777777" w:rsidR="00ED28EC" w:rsidRPr="00C82547" w:rsidRDefault="00ED28EC" w:rsidP="004D309B">
      <w:pPr>
        <w:spacing w:before="240" w:after="0" w:line="360" w:lineRule="auto"/>
        <w:jc w:val="both"/>
        <w:rPr>
          <w:rFonts w:cs="Times New Roman"/>
          <w:szCs w:val="24"/>
        </w:rPr>
      </w:pPr>
      <w:r w:rsidRPr="00C82547">
        <w:rPr>
          <w:rFonts w:cs="Times New Roman"/>
          <w:szCs w:val="24"/>
        </w:rPr>
        <w:t>[2] International Agency for Research on Cancer (IARC) IARC Monographs on the Evaluation of Carcinogenic Risks to Humans, Volume 83. Lyon: IARC; 2004. Tobacco smoking and involuntary smoking. [Google Scholar].</w:t>
      </w:r>
    </w:p>
    <w:p w14:paraId="6416B4D3" w14:textId="77777777" w:rsidR="00ED28EC" w:rsidRPr="00C82547" w:rsidRDefault="00ED28EC" w:rsidP="004D309B">
      <w:pPr>
        <w:spacing w:before="240" w:after="0" w:line="360" w:lineRule="auto"/>
        <w:jc w:val="both"/>
        <w:rPr>
          <w:rFonts w:cs="Times New Roman"/>
          <w:szCs w:val="24"/>
        </w:rPr>
      </w:pPr>
      <w:r w:rsidRPr="00C82547">
        <w:rPr>
          <w:rFonts w:cs="Times New Roman"/>
          <w:szCs w:val="24"/>
        </w:rPr>
        <w:t>[3] World Health Organization (2009a). Global health risks. Mortality and burden of disease attributable to selected major risks. Geneva.</w:t>
      </w:r>
    </w:p>
    <w:p w14:paraId="31B38FB4" w14:textId="77777777" w:rsidR="0082247C" w:rsidRPr="00C82547" w:rsidRDefault="0082247C" w:rsidP="0082247C">
      <w:pPr>
        <w:spacing w:before="240" w:after="0" w:line="360" w:lineRule="auto"/>
        <w:jc w:val="both"/>
        <w:rPr>
          <w:rFonts w:cs="Times New Roman"/>
          <w:szCs w:val="24"/>
        </w:rPr>
      </w:pPr>
      <w:r w:rsidRPr="00C82547">
        <w:rPr>
          <w:rFonts w:cs="Times New Roman"/>
          <w:szCs w:val="24"/>
        </w:rPr>
        <w:t>[4] World Health Organization (2022). Tobacco Control Country Profiles: Cameroon 2022. Geneva: WHO.</w:t>
      </w:r>
    </w:p>
    <w:p w14:paraId="509CCB40" w14:textId="77777777" w:rsidR="0082247C" w:rsidRPr="00C82547" w:rsidRDefault="0082247C" w:rsidP="0082247C">
      <w:pPr>
        <w:spacing w:before="240" w:after="0" w:line="360" w:lineRule="auto"/>
        <w:jc w:val="both"/>
        <w:rPr>
          <w:rFonts w:cs="Times New Roman"/>
          <w:szCs w:val="24"/>
        </w:rPr>
      </w:pPr>
      <w:r w:rsidRPr="00C82547">
        <w:rPr>
          <w:rFonts w:cs="Times New Roman"/>
          <w:szCs w:val="24"/>
        </w:rPr>
        <w:t xml:space="preserve">[5] </w:t>
      </w:r>
      <w:proofErr w:type="spellStart"/>
      <w:r w:rsidRPr="00C82547">
        <w:rPr>
          <w:rFonts w:cs="Times New Roman"/>
          <w:szCs w:val="24"/>
        </w:rPr>
        <w:t>Nguefack</w:t>
      </w:r>
      <w:proofErr w:type="spellEnd"/>
      <w:r w:rsidRPr="00C82547">
        <w:rPr>
          <w:rFonts w:cs="Times New Roman"/>
          <w:szCs w:val="24"/>
        </w:rPr>
        <w:t xml:space="preserve">, J., </w:t>
      </w:r>
      <w:proofErr w:type="spellStart"/>
      <w:r w:rsidRPr="00C82547">
        <w:rPr>
          <w:rFonts w:cs="Times New Roman"/>
          <w:szCs w:val="24"/>
        </w:rPr>
        <w:t>Tchinda</w:t>
      </w:r>
      <w:proofErr w:type="spellEnd"/>
      <w:r w:rsidRPr="00C82547">
        <w:rPr>
          <w:rFonts w:cs="Times New Roman"/>
          <w:szCs w:val="24"/>
        </w:rPr>
        <w:t xml:space="preserve">, S., and </w:t>
      </w:r>
      <w:proofErr w:type="spellStart"/>
      <w:r w:rsidRPr="00C82547">
        <w:rPr>
          <w:rFonts w:cs="Times New Roman"/>
          <w:szCs w:val="24"/>
        </w:rPr>
        <w:t>Mboua</w:t>
      </w:r>
      <w:proofErr w:type="spellEnd"/>
      <w:r w:rsidRPr="00C82547">
        <w:rPr>
          <w:rFonts w:cs="Times New Roman"/>
          <w:szCs w:val="24"/>
        </w:rPr>
        <w:t>, E. (2021). The Economic Burden of Tobacco Use in Cameroon: A Comprehensive Study. Yaoundé: University of Yaoundé Press.</w:t>
      </w:r>
    </w:p>
    <w:p w14:paraId="2A2E2E71" w14:textId="77777777" w:rsidR="0082247C" w:rsidRPr="00C82547" w:rsidRDefault="0082247C" w:rsidP="0082247C">
      <w:pPr>
        <w:spacing w:before="240" w:after="0" w:line="360" w:lineRule="auto"/>
        <w:jc w:val="both"/>
        <w:rPr>
          <w:rFonts w:cs="Times New Roman"/>
          <w:szCs w:val="24"/>
        </w:rPr>
      </w:pPr>
      <w:r w:rsidRPr="00C82547">
        <w:rPr>
          <w:rFonts w:cs="Times New Roman"/>
          <w:szCs w:val="24"/>
        </w:rPr>
        <w:t>[6] World Bank (2021). Cameroon Economic Update: The Impact of Tobacco and Alcohol on Healthcare Costs. Washington, D.C.: World Bank Group.</w:t>
      </w:r>
    </w:p>
    <w:p w14:paraId="48B876DF" w14:textId="77777777" w:rsidR="0082247C" w:rsidRPr="00C82547" w:rsidRDefault="0082247C" w:rsidP="0082247C">
      <w:pPr>
        <w:spacing w:before="240" w:after="0" w:line="360" w:lineRule="auto"/>
        <w:jc w:val="both"/>
        <w:rPr>
          <w:rFonts w:cs="Times New Roman"/>
          <w:szCs w:val="24"/>
        </w:rPr>
      </w:pPr>
      <w:r w:rsidRPr="00C82547">
        <w:rPr>
          <w:rFonts w:cs="Times New Roman"/>
          <w:szCs w:val="24"/>
        </w:rPr>
        <w:t xml:space="preserve">[7] </w:t>
      </w:r>
      <w:proofErr w:type="spellStart"/>
      <w:r w:rsidRPr="00C82547">
        <w:rPr>
          <w:rFonts w:cs="Times New Roman"/>
          <w:szCs w:val="24"/>
        </w:rPr>
        <w:t>Tchana</w:t>
      </w:r>
      <w:proofErr w:type="spellEnd"/>
      <w:r w:rsidRPr="00C82547">
        <w:rPr>
          <w:rFonts w:cs="Times New Roman"/>
          <w:szCs w:val="24"/>
        </w:rPr>
        <w:t xml:space="preserve">, A., </w:t>
      </w:r>
      <w:proofErr w:type="spellStart"/>
      <w:r w:rsidRPr="00C82547">
        <w:rPr>
          <w:rFonts w:cs="Times New Roman"/>
          <w:szCs w:val="24"/>
        </w:rPr>
        <w:t>Nguefack</w:t>
      </w:r>
      <w:proofErr w:type="spellEnd"/>
      <w:r w:rsidRPr="00C82547">
        <w:rPr>
          <w:rFonts w:cs="Times New Roman"/>
          <w:szCs w:val="24"/>
        </w:rPr>
        <w:t xml:space="preserve">, J., and </w:t>
      </w:r>
      <w:proofErr w:type="spellStart"/>
      <w:r w:rsidRPr="00C82547">
        <w:rPr>
          <w:rFonts w:cs="Times New Roman"/>
          <w:szCs w:val="24"/>
        </w:rPr>
        <w:t>Nguete</w:t>
      </w:r>
      <w:proofErr w:type="spellEnd"/>
      <w:r w:rsidRPr="00C82547">
        <w:rPr>
          <w:rFonts w:cs="Times New Roman"/>
          <w:szCs w:val="24"/>
        </w:rPr>
        <w:t xml:space="preserve">, T. (2022). Youth Engagement in Alcohol and Tobacco Use in Cameroon: Trends and </w:t>
      </w:r>
      <w:r w:rsidRPr="00C82547">
        <w:rPr>
          <w:rFonts w:cs="Times New Roman"/>
          <w:szCs w:val="24"/>
        </w:rPr>
        <w:t>Implications. Journal of Public Health in Africa, 13(1), pp. 45-60.</w:t>
      </w:r>
    </w:p>
    <w:p w14:paraId="67B53056" w14:textId="77777777" w:rsidR="0082247C" w:rsidRPr="00C82547" w:rsidRDefault="0082247C" w:rsidP="0082247C">
      <w:pPr>
        <w:spacing w:before="240" w:after="0" w:line="360" w:lineRule="auto"/>
        <w:jc w:val="both"/>
        <w:rPr>
          <w:rFonts w:cs="Times New Roman"/>
          <w:szCs w:val="24"/>
        </w:rPr>
      </w:pPr>
      <w:r w:rsidRPr="00C82547">
        <w:rPr>
          <w:rFonts w:cs="Times New Roman"/>
          <w:szCs w:val="24"/>
        </w:rPr>
        <w:t>[8] Ministry of Health, Cameroon (2021). Cameroon Health Statistics Report 2021. Yaoundé: Government of Cameroon.</w:t>
      </w:r>
    </w:p>
    <w:p w14:paraId="086D8615" w14:textId="2D0C3F97" w:rsidR="0082247C" w:rsidRPr="00C82547" w:rsidRDefault="0082247C" w:rsidP="0082247C">
      <w:pPr>
        <w:spacing w:before="240" w:after="0" w:line="360" w:lineRule="auto"/>
        <w:jc w:val="both"/>
        <w:rPr>
          <w:rFonts w:cs="Times New Roman"/>
          <w:szCs w:val="24"/>
        </w:rPr>
      </w:pPr>
      <w:r w:rsidRPr="00C82547">
        <w:rPr>
          <w:rFonts w:cs="Times New Roman"/>
          <w:szCs w:val="24"/>
        </w:rPr>
        <w:t>[9] World Health Organization (2021). Global Status Report on Alcohol and Health 2021. Geneva: WHO.</w:t>
      </w:r>
    </w:p>
    <w:p w14:paraId="5623F332" w14:textId="031C4620" w:rsidR="00ED28EC" w:rsidRPr="00C82547" w:rsidRDefault="00ED28EC" w:rsidP="004D309B">
      <w:pPr>
        <w:pStyle w:val="NormalWeb"/>
        <w:spacing w:before="240" w:beforeAutospacing="0" w:afterAutospacing="0" w:line="360" w:lineRule="auto"/>
        <w:ind w:right="720"/>
        <w:jc w:val="both"/>
        <w:rPr>
          <w:color w:val="000000"/>
        </w:rPr>
      </w:pPr>
      <w:r w:rsidRPr="00C82547">
        <w:rPr>
          <w:rStyle w:val="Strong"/>
          <w:b w:val="0"/>
          <w:color w:val="000000"/>
        </w:rPr>
        <w:t>[</w:t>
      </w:r>
      <w:r w:rsidR="00A44E25" w:rsidRPr="00C82547">
        <w:rPr>
          <w:rStyle w:val="Strong"/>
          <w:b w:val="0"/>
          <w:color w:val="000000"/>
        </w:rPr>
        <w:t>1</w:t>
      </w:r>
      <w:r w:rsidR="00F25EBD" w:rsidRPr="00C82547">
        <w:rPr>
          <w:rStyle w:val="Strong"/>
          <w:b w:val="0"/>
          <w:color w:val="000000"/>
        </w:rPr>
        <w:t>1</w:t>
      </w:r>
      <w:r w:rsidRPr="00C82547">
        <w:rPr>
          <w:rStyle w:val="Strong"/>
          <w:b w:val="0"/>
          <w:color w:val="000000"/>
        </w:rPr>
        <w:t xml:space="preserve">] </w:t>
      </w:r>
      <w:proofErr w:type="spellStart"/>
      <w:r w:rsidRPr="00C82547">
        <w:rPr>
          <w:rStyle w:val="Strong"/>
          <w:b w:val="0"/>
          <w:color w:val="000000"/>
        </w:rPr>
        <w:t>Grucza</w:t>
      </w:r>
      <w:proofErr w:type="spellEnd"/>
      <w:r w:rsidRPr="00C82547">
        <w:rPr>
          <w:rStyle w:val="Strong"/>
          <w:b w:val="0"/>
          <w:color w:val="000000"/>
        </w:rPr>
        <w:t>, R.A.,</w:t>
      </w:r>
      <w:r w:rsidRPr="00C82547">
        <w:rPr>
          <w:rStyle w:val="Strong"/>
          <w:color w:val="000000"/>
        </w:rPr>
        <w:t xml:space="preserve"> </w:t>
      </w:r>
      <w:r w:rsidRPr="00C82547">
        <w:rPr>
          <w:color w:val="000000"/>
        </w:rPr>
        <w:t xml:space="preserve">and Beirut, L.J. Co-occurring risk factors for alcohol dependence and habitual smoking: Update on findings from the Collaborative Study on the Genetics of Alcoholism. </w:t>
      </w:r>
      <w:r w:rsidRPr="00C82547">
        <w:rPr>
          <w:rStyle w:val="Emphasis"/>
          <w:color w:val="000000"/>
        </w:rPr>
        <w:t xml:space="preserve">Alcohol Research &amp; Health </w:t>
      </w:r>
      <w:r w:rsidRPr="00C82547">
        <w:rPr>
          <w:color w:val="000000"/>
        </w:rPr>
        <w:t>29(3):172–177, 2007.</w:t>
      </w:r>
    </w:p>
    <w:p w14:paraId="3C359843" w14:textId="30A0D8A0" w:rsidR="00ED28EC" w:rsidRPr="00C82547" w:rsidRDefault="00ED28EC" w:rsidP="004D309B">
      <w:pPr>
        <w:pStyle w:val="NormalWeb"/>
        <w:spacing w:before="240" w:beforeAutospacing="0" w:afterAutospacing="0" w:line="360" w:lineRule="auto"/>
        <w:ind w:right="720"/>
        <w:jc w:val="both"/>
        <w:rPr>
          <w:rFonts w:eastAsia="Georgia"/>
          <w:color w:val="5F3C42"/>
          <w:u w:val="single"/>
        </w:rPr>
      </w:pPr>
      <w:r w:rsidRPr="00C82547">
        <w:rPr>
          <w:rStyle w:val="Strong"/>
          <w:b w:val="0"/>
          <w:color w:val="000000"/>
        </w:rPr>
        <w:t>[</w:t>
      </w:r>
      <w:r w:rsidR="00A44E25" w:rsidRPr="00C82547">
        <w:rPr>
          <w:rStyle w:val="Strong"/>
          <w:b w:val="0"/>
          <w:color w:val="000000"/>
        </w:rPr>
        <w:t>1</w:t>
      </w:r>
      <w:r w:rsidR="00F25EBD" w:rsidRPr="00C82547">
        <w:rPr>
          <w:rStyle w:val="Strong"/>
          <w:b w:val="0"/>
          <w:color w:val="000000"/>
        </w:rPr>
        <w:t>2</w:t>
      </w:r>
      <w:r w:rsidRPr="00C82547">
        <w:rPr>
          <w:rStyle w:val="Strong"/>
          <w:b w:val="0"/>
          <w:color w:val="000000"/>
        </w:rPr>
        <w:t>] Hurt, R.D.;</w:t>
      </w:r>
      <w:r w:rsidRPr="00C82547">
        <w:rPr>
          <w:rStyle w:val="Strong"/>
          <w:color w:val="000000"/>
        </w:rPr>
        <w:t xml:space="preserve"> </w:t>
      </w:r>
      <w:r w:rsidRPr="00C82547">
        <w:rPr>
          <w:color w:val="000000"/>
        </w:rPr>
        <w:t xml:space="preserve">Offord, K.P.; Croghan, I.T.; et al. Mortality following inpatient addictions treatment. </w:t>
      </w:r>
      <w:r w:rsidRPr="00C82547">
        <w:rPr>
          <w:rStyle w:val="Emphasis"/>
          <w:color w:val="000000"/>
        </w:rPr>
        <w:t xml:space="preserve">JAMA: Journal of the American Medical Association </w:t>
      </w:r>
      <w:r w:rsidRPr="00C82547">
        <w:rPr>
          <w:color w:val="000000"/>
        </w:rPr>
        <w:t xml:space="preserve">275:1097–1103, </w:t>
      </w:r>
    </w:p>
    <w:p w14:paraId="6F1F06AC" w14:textId="351686CB" w:rsidR="00ED28EC" w:rsidRPr="00C82547" w:rsidRDefault="00ED28EC"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1</w:t>
      </w:r>
      <w:r w:rsidR="00F25EBD" w:rsidRPr="00C82547">
        <w:rPr>
          <w:rFonts w:cs="Times New Roman"/>
          <w:szCs w:val="24"/>
        </w:rPr>
        <w:t>3</w:t>
      </w:r>
      <w:r w:rsidRPr="00C82547">
        <w:rPr>
          <w:rFonts w:cs="Times New Roman"/>
          <w:szCs w:val="24"/>
        </w:rPr>
        <w:t>] AIHW 2019b. Burden of tobacco use in Australia: Australian Burden of Disease Study 2015. Australian Burden of Disease series no. 21. Cat. no. BOD 20. Canberra: AIHW.</w:t>
      </w:r>
    </w:p>
    <w:p w14:paraId="144FE781" w14:textId="2F69F3CE" w:rsidR="00ED28EC" w:rsidRPr="00C82547" w:rsidRDefault="00ED28EC"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1</w:t>
      </w:r>
      <w:r w:rsidR="00F25EBD" w:rsidRPr="00C82547">
        <w:rPr>
          <w:rFonts w:cs="Times New Roman"/>
          <w:szCs w:val="24"/>
        </w:rPr>
        <w:t>4</w:t>
      </w:r>
      <w:r w:rsidRPr="00C82547">
        <w:rPr>
          <w:rFonts w:cs="Times New Roman"/>
          <w:szCs w:val="24"/>
        </w:rPr>
        <w:t xml:space="preserve">] AIHW 2019a. Australian burden of disease study: Impact and causes of illness </w:t>
      </w:r>
      <w:r w:rsidRPr="00C82547">
        <w:rPr>
          <w:rFonts w:cs="Times New Roman"/>
          <w:szCs w:val="24"/>
        </w:rPr>
        <w:lastRenderedPageBreak/>
        <w:t>and death in Australia 2015. Series no.19. BOD 22. Canberra: AIHW. Viewed 13 June 2019.</w:t>
      </w:r>
    </w:p>
    <w:p w14:paraId="5870EC72" w14:textId="0149FC36" w:rsidR="00930B16" w:rsidRPr="00C82547" w:rsidRDefault="00930B16"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1</w:t>
      </w:r>
      <w:r w:rsidR="00F25EBD" w:rsidRPr="00C82547">
        <w:rPr>
          <w:rFonts w:cs="Times New Roman"/>
          <w:szCs w:val="24"/>
        </w:rPr>
        <w:t>5</w:t>
      </w:r>
      <w:r w:rsidRPr="00C82547">
        <w:rPr>
          <w:rFonts w:cs="Times New Roman"/>
          <w:szCs w:val="24"/>
        </w:rPr>
        <w:t xml:space="preserve">] Rehm J et al. Alcohol use. In: </w:t>
      </w:r>
      <w:proofErr w:type="spellStart"/>
      <w:r w:rsidRPr="00C82547">
        <w:rPr>
          <w:rFonts w:cs="Times New Roman"/>
          <w:szCs w:val="24"/>
        </w:rPr>
        <w:t>Ezzati</w:t>
      </w:r>
      <w:proofErr w:type="spellEnd"/>
      <w:r w:rsidRPr="00C82547">
        <w:rPr>
          <w:rFonts w:cs="Times New Roman"/>
          <w:szCs w:val="24"/>
        </w:rPr>
        <w:t xml:space="preserve"> M et al., ed., Comparative quantification of health risks: global and regional burden of diseases attributable to selected major risk factors. Geneva, World Health Organization, 2004.</w:t>
      </w:r>
    </w:p>
    <w:p w14:paraId="7F2BAE2C" w14:textId="13D8DDBB" w:rsidR="00930B16" w:rsidRPr="00C82547" w:rsidRDefault="00930B16"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1</w:t>
      </w:r>
      <w:r w:rsidR="00F25EBD" w:rsidRPr="00C82547">
        <w:rPr>
          <w:rFonts w:cs="Times New Roman"/>
          <w:szCs w:val="24"/>
        </w:rPr>
        <w:t>6</w:t>
      </w:r>
      <w:r w:rsidRPr="00C82547">
        <w:rPr>
          <w:rFonts w:cs="Times New Roman"/>
          <w:szCs w:val="24"/>
        </w:rPr>
        <w:t xml:space="preserve">] </w:t>
      </w:r>
      <w:proofErr w:type="spellStart"/>
      <w:r w:rsidRPr="00C82547">
        <w:rPr>
          <w:rFonts w:cs="Times New Roman"/>
          <w:szCs w:val="24"/>
        </w:rPr>
        <w:t>Kalichman</w:t>
      </w:r>
      <w:proofErr w:type="spellEnd"/>
      <w:r w:rsidRPr="00C82547">
        <w:rPr>
          <w:rFonts w:cs="Times New Roman"/>
          <w:szCs w:val="24"/>
        </w:rPr>
        <w:t xml:space="preserve"> SC et al. Alcohol use and sexual risks for HIV/AIDS in </w:t>
      </w:r>
      <w:proofErr w:type="spellStart"/>
      <w:r w:rsidRPr="00C82547">
        <w:rPr>
          <w:rFonts w:cs="Times New Roman"/>
          <w:szCs w:val="24"/>
        </w:rPr>
        <w:t>subSaharan</w:t>
      </w:r>
      <w:proofErr w:type="spellEnd"/>
      <w:r w:rsidRPr="00C82547">
        <w:rPr>
          <w:rFonts w:cs="Times New Roman"/>
          <w:szCs w:val="24"/>
        </w:rPr>
        <w:t xml:space="preserve"> Africa: systematic review of empirical findings. Prevention Science, 2007, 8(2):141–151.</w:t>
      </w:r>
    </w:p>
    <w:p w14:paraId="49C5C93E" w14:textId="67362426" w:rsidR="00930B16" w:rsidRPr="00C82547" w:rsidRDefault="00930B16" w:rsidP="004D309B">
      <w:pPr>
        <w:spacing w:before="240" w:after="0" w:line="360" w:lineRule="auto"/>
        <w:jc w:val="both"/>
        <w:rPr>
          <w:rFonts w:cs="Times New Roman"/>
          <w:szCs w:val="24"/>
        </w:rPr>
      </w:pPr>
      <w:r w:rsidRPr="00C82547">
        <w:rPr>
          <w:rFonts w:cs="Times New Roman"/>
          <w:szCs w:val="24"/>
        </w:rPr>
        <w:t>[1</w:t>
      </w:r>
      <w:r w:rsidR="00F25EBD" w:rsidRPr="00C82547">
        <w:rPr>
          <w:rFonts w:cs="Times New Roman"/>
          <w:szCs w:val="24"/>
        </w:rPr>
        <w:t>7</w:t>
      </w:r>
      <w:r w:rsidRPr="00C82547">
        <w:rPr>
          <w:rFonts w:cs="Times New Roman"/>
          <w:szCs w:val="24"/>
        </w:rPr>
        <w:t xml:space="preserve">] National Institute on Alcohol and Alcoholism. Alcohol-related birth defects: an update. Alcohol Research and Health, 2001, 25(3):151–234. </w:t>
      </w:r>
    </w:p>
    <w:p w14:paraId="43C621B8" w14:textId="3CF68F42" w:rsidR="00930B16" w:rsidRPr="00C82547" w:rsidRDefault="00930B16" w:rsidP="004D309B">
      <w:pPr>
        <w:spacing w:before="240" w:after="0" w:line="360" w:lineRule="auto"/>
        <w:jc w:val="both"/>
        <w:rPr>
          <w:rFonts w:cs="Times New Roman"/>
          <w:szCs w:val="24"/>
        </w:rPr>
      </w:pPr>
      <w:r w:rsidRPr="00C82547">
        <w:rPr>
          <w:rFonts w:cs="Times New Roman"/>
          <w:szCs w:val="24"/>
        </w:rPr>
        <w:t>[1</w:t>
      </w:r>
      <w:r w:rsidR="00F25EBD" w:rsidRPr="00C82547">
        <w:rPr>
          <w:rFonts w:cs="Times New Roman"/>
          <w:szCs w:val="24"/>
        </w:rPr>
        <w:t>8</w:t>
      </w:r>
      <w:r w:rsidRPr="00C82547">
        <w:rPr>
          <w:rFonts w:cs="Times New Roman"/>
          <w:szCs w:val="24"/>
        </w:rPr>
        <w:t>] Taki Y et al. Both global gray matter volume and regional gray matter volume negatively correlate with lifetime alcohol intake in non-</w:t>
      </w:r>
      <w:proofErr w:type="spellStart"/>
      <w:r w:rsidRPr="00C82547">
        <w:rPr>
          <w:rFonts w:cs="Times New Roman"/>
          <w:szCs w:val="24"/>
        </w:rPr>
        <w:t>alcoholdependent</w:t>
      </w:r>
      <w:proofErr w:type="spellEnd"/>
      <w:r w:rsidRPr="00C82547">
        <w:rPr>
          <w:rFonts w:cs="Times New Roman"/>
          <w:szCs w:val="24"/>
        </w:rPr>
        <w:t xml:space="preserve"> Japanese men: a volumetric analysis and a voxel-based morphometry. Alcoholism: Clinical and Experimental Research, 2006, 30:1045–1050.</w:t>
      </w:r>
    </w:p>
    <w:p w14:paraId="230873A6" w14:textId="17B963CB" w:rsidR="00ED28EC" w:rsidRPr="00C82547" w:rsidRDefault="00930B16" w:rsidP="004D309B">
      <w:pPr>
        <w:pStyle w:val="NormalWeb"/>
        <w:spacing w:before="240" w:beforeAutospacing="0" w:afterAutospacing="0" w:line="360" w:lineRule="auto"/>
        <w:ind w:right="720"/>
        <w:jc w:val="both"/>
        <w:rPr>
          <w:color w:val="000000"/>
        </w:rPr>
      </w:pPr>
      <w:r w:rsidRPr="00C82547">
        <w:rPr>
          <w:rStyle w:val="Strong"/>
          <w:b w:val="0"/>
          <w:color w:val="000000"/>
        </w:rPr>
        <w:t xml:space="preserve"> </w:t>
      </w:r>
      <w:r w:rsidR="00FD6325" w:rsidRPr="00C82547">
        <w:rPr>
          <w:rStyle w:val="Strong"/>
          <w:b w:val="0"/>
          <w:color w:val="000000"/>
        </w:rPr>
        <w:t>[1</w:t>
      </w:r>
      <w:r w:rsidR="00F25EBD" w:rsidRPr="00C82547">
        <w:rPr>
          <w:rStyle w:val="Strong"/>
          <w:b w:val="0"/>
          <w:color w:val="000000"/>
        </w:rPr>
        <w:t>9</w:t>
      </w:r>
      <w:r w:rsidR="00ED28EC" w:rsidRPr="00C82547">
        <w:rPr>
          <w:rStyle w:val="Strong"/>
          <w:b w:val="0"/>
          <w:color w:val="000000"/>
        </w:rPr>
        <w:t>] Harwood, H.</w:t>
      </w:r>
      <w:r w:rsidR="00ED28EC" w:rsidRPr="00C82547">
        <w:rPr>
          <w:rStyle w:val="Strong"/>
          <w:color w:val="000000"/>
        </w:rPr>
        <w:t xml:space="preserve"> </w:t>
      </w:r>
      <w:r w:rsidR="00ED28EC" w:rsidRPr="00C82547">
        <w:rPr>
          <w:rStyle w:val="Emphasis"/>
          <w:color w:val="000000"/>
        </w:rPr>
        <w:t xml:space="preserve">Updating Estimates of the Economic Costs of </w:t>
      </w:r>
      <w:r w:rsidR="00ED28EC" w:rsidRPr="00C82547">
        <w:rPr>
          <w:rStyle w:val="Emphasis"/>
          <w:color w:val="000000"/>
        </w:rPr>
        <w:t xml:space="preserve">Alcohol Abuse in the United States: Estimates, Update Methods, and Data. </w:t>
      </w:r>
      <w:r w:rsidR="00ED28EC" w:rsidRPr="00C82547">
        <w:rPr>
          <w:color w:val="000000"/>
        </w:rPr>
        <w:t>Rockville, MD: National Institute on Alcohol Abuse and Alcoholism, 2000.</w:t>
      </w:r>
    </w:p>
    <w:p w14:paraId="16497F0C" w14:textId="3261EB73" w:rsidR="00ED28EC" w:rsidRPr="00C82547" w:rsidRDefault="00FD6325" w:rsidP="004D309B">
      <w:pPr>
        <w:pStyle w:val="NormalWeb"/>
        <w:spacing w:before="240" w:beforeAutospacing="0" w:afterAutospacing="0" w:line="360" w:lineRule="auto"/>
        <w:ind w:right="720"/>
        <w:jc w:val="both"/>
        <w:rPr>
          <w:color w:val="000000"/>
        </w:rPr>
      </w:pPr>
      <w:r w:rsidRPr="00C82547">
        <w:rPr>
          <w:rStyle w:val="Strong"/>
          <w:b w:val="0"/>
          <w:color w:val="000000"/>
        </w:rPr>
        <w:t>[</w:t>
      </w:r>
      <w:r w:rsidR="00F25EBD" w:rsidRPr="00C82547">
        <w:rPr>
          <w:rStyle w:val="Strong"/>
          <w:b w:val="0"/>
          <w:color w:val="000000"/>
        </w:rPr>
        <w:t>20</w:t>
      </w:r>
      <w:r w:rsidR="00ED28EC" w:rsidRPr="00C82547">
        <w:rPr>
          <w:rStyle w:val="Strong"/>
          <w:b w:val="0"/>
          <w:color w:val="000000"/>
        </w:rPr>
        <w:t xml:space="preserve">] </w:t>
      </w:r>
      <w:proofErr w:type="spellStart"/>
      <w:r w:rsidR="00ED28EC" w:rsidRPr="00C82547">
        <w:rPr>
          <w:rStyle w:val="Strong"/>
          <w:b w:val="0"/>
          <w:color w:val="000000"/>
        </w:rPr>
        <w:t>Franceschi</w:t>
      </w:r>
      <w:proofErr w:type="spellEnd"/>
      <w:r w:rsidR="00ED28EC" w:rsidRPr="00C82547">
        <w:rPr>
          <w:rStyle w:val="Strong"/>
          <w:b w:val="0"/>
          <w:color w:val="000000"/>
        </w:rPr>
        <w:t>, S.;</w:t>
      </w:r>
      <w:r w:rsidR="00ED28EC" w:rsidRPr="00C82547">
        <w:rPr>
          <w:rStyle w:val="Strong"/>
          <w:color w:val="000000"/>
        </w:rPr>
        <w:t xml:space="preserve"> </w:t>
      </w:r>
      <w:proofErr w:type="spellStart"/>
      <w:r w:rsidR="00ED28EC" w:rsidRPr="00C82547">
        <w:rPr>
          <w:color w:val="000000"/>
        </w:rPr>
        <w:t>Talamini</w:t>
      </w:r>
      <w:proofErr w:type="spellEnd"/>
      <w:r w:rsidR="00ED28EC" w:rsidRPr="00C82547">
        <w:rPr>
          <w:color w:val="000000"/>
        </w:rPr>
        <w:t xml:space="preserve">, R.; Barra, S.; et al. Smoking and drinking in relation to cancers of the oral cavity, pharynx, larynx, and esophagus in Northern Italy. </w:t>
      </w:r>
      <w:r w:rsidR="00ED28EC" w:rsidRPr="00C82547">
        <w:rPr>
          <w:rStyle w:val="Emphasis"/>
          <w:color w:val="000000"/>
        </w:rPr>
        <w:t xml:space="preserve">Cancer Research </w:t>
      </w:r>
      <w:r w:rsidR="00ED28EC" w:rsidRPr="00C82547">
        <w:rPr>
          <w:color w:val="000000"/>
        </w:rPr>
        <w:t>50:6502–6507, 1990.</w:t>
      </w:r>
    </w:p>
    <w:p w14:paraId="1C9BBDBD" w14:textId="589C1428" w:rsidR="00ED28EC" w:rsidRPr="00C82547" w:rsidRDefault="00FD6325" w:rsidP="004D309B">
      <w:pPr>
        <w:pStyle w:val="NormalWeb"/>
        <w:spacing w:before="240" w:beforeAutospacing="0" w:afterAutospacing="0" w:line="360" w:lineRule="auto"/>
        <w:ind w:right="720"/>
        <w:jc w:val="both"/>
        <w:rPr>
          <w:color w:val="000000"/>
        </w:rPr>
      </w:pPr>
      <w:r w:rsidRPr="00C82547">
        <w:rPr>
          <w:rStyle w:val="Strong"/>
          <w:b w:val="0"/>
          <w:color w:val="000000"/>
        </w:rPr>
        <w:t>[</w:t>
      </w:r>
      <w:r w:rsidR="00A44E25" w:rsidRPr="00C82547">
        <w:rPr>
          <w:rStyle w:val="Strong"/>
          <w:b w:val="0"/>
          <w:color w:val="000000"/>
        </w:rPr>
        <w:t>2</w:t>
      </w:r>
      <w:r w:rsidR="00F25EBD" w:rsidRPr="00C82547">
        <w:rPr>
          <w:rStyle w:val="Strong"/>
          <w:b w:val="0"/>
          <w:color w:val="000000"/>
        </w:rPr>
        <w:t>1</w:t>
      </w:r>
      <w:r w:rsidR="00ED28EC" w:rsidRPr="00C82547">
        <w:rPr>
          <w:rStyle w:val="Strong"/>
          <w:b w:val="0"/>
          <w:color w:val="000000"/>
        </w:rPr>
        <w:t xml:space="preserve">] Blot, W.J.; </w:t>
      </w:r>
      <w:r w:rsidR="00ED28EC" w:rsidRPr="00C82547">
        <w:rPr>
          <w:color w:val="000000"/>
        </w:rPr>
        <w:t xml:space="preserve">McLaughlin, J.K.; Winn, D.M.; et al. Smoking and drinking in relation to oral and pharyngeal cancer. </w:t>
      </w:r>
      <w:r w:rsidR="00ED28EC" w:rsidRPr="00C82547">
        <w:rPr>
          <w:rStyle w:val="Emphasis"/>
          <w:color w:val="000000"/>
        </w:rPr>
        <w:t xml:space="preserve">Cancer Research </w:t>
      </w:r>
      <w:r w:rsidR="00ED28EC" w:rsidRPr="00C82547">
        <w:rPr>
          <w:color w:val="000000"/>
        </w:rPr>
        <w:t>48:3282–3287, 1988.</w:t>
      </w:r>
    </w:p>
    <w:p w14:paraId="1DCAAEFD" w14:textId="0B7EE7B0" w:rsidR="00ED28EC" w:rsidRPr="00C82547" w:rsidRDefault="00FD6325" w:rsidP="004D309B">
      <w:pPr>
        <w:pStyle w:val="NormalWeb"/>
        <w:spacing w:before="240" w:beforeAutospacing="0" w:afterAutospacing="0" w:line="360" w:lineRule="auto"/>
        <w:ind w:left="2" w:right="720"/>
        <w:jc w:val="both"/>
        <w:rPr>
          <w:rFonts w:eastAsia="Georgia"/>
          <w:color w:val="5F3C42"/>
          <w:u w:val="single"/>
        </w:rPr>
      </w:pPr>
      <w:r w:rsidRPr="00C82547">
        <w:rPr>
          <w:rStyle w:val="Strong"/>
          <w:b w:val="0"/>
          <w:color w:val="000000"/>
        </w:rPr>
        <w:t>[</w:t>
      </w:r>
      <w:r w:rsidR="00A44E25" w:rsidRPr="00C82547">
        <w:rPr>
          <w:rStyle w:val="Strong"/>
          <w:b w:val="0"/>
          <w:color w:val="000000"/>
        </w:rPr>
        <w:t>2</w:t>
      </w:r>
      <w:r w:rsidR="00F25EBD" w:rsidRPr="00C82547">
        <w:rPr>
          <w:rStyle w:val="Strong"/>
          <w:b w:val="0"/>
          <w:color w:val="000000"/>
        </w:rPr>
        <w:t>2</w:t>
      </w:r>
      <w:r w:rsidR="00ED28EC" w:rsidRPr="00C82547">
        <w:rPr>
          <w:rStyle w:val="Strong"/>
          <w:b w:val="0"/>
          <w:color w:val="000000"/>
        </w:rPr>
        <w:t>]</w:t>
      </w:r>
      <w:r w:rsidR="00ED28EC" w:rsidRPr="00C82547">
        <w:rPr>
          <w:rStyle w:val="Strong"/>
          <w:color w:val="000000"/>
        </w:rPr>
        <w:t xml:space="preserve"> </w:t>
      </w:r>
      <w:r w:rsidR="00ED28EC" w:rsidRPr="00C82547">
        <w:rPr>
          <w:rStyle w:val="Strong"/>
          <w:b w:val="0"/>
          <w:color w:val="000000"/>
        </w:rPr>
        <w:t>Negri, E.;</w:t>
      </w:r>
      <w:r w:rsidR="00ED28EC" w:rsidRPr="00C82547">
        <w:rPr>
          <w:rStyle w:val="Strong"/>
          <w:color w:val="000000"/>
        </w:rPr>
        <w:t xml:space="preserve"> </w:t>
      </w:r>
      <w:r w:rsidR="00ED28EC" w:rsidRPr="00C82547">
        <w:rPr>
          <w:color w:val="000000"/>
        </w:rPr>
        <w:t xml:space="preserve">La </w:t>
      </w:r>
      <w:proofErr w:type="spellStart"/>
      <w:r w:rsidR="00ED28EC" w:rsidRPr="00C82547">
        <w:rPr>
          <w:color w:val="000000"/>
        </w:rPr>
        <w:t>Vecchia</w:t>
      </w:r>
      <w:proofErr w:type="spellEnd"/>
      <w:r w:rsidR="00ED28EC" w:rsidRPr="00C82547">
        <w:rPr>
          <w:color w:val="000000"/>
        </w:rPr>
        <w:t xml:space="preserve">, C.; </w:t>
      </w:r>
      <w:proofErr w:type="spellStart"/>
      <w:r w:rsidR="00ED28EC" w:rsidRPr="00C82547">
        <w:rPr>
          <w:color w:val="000000"/>
        </w:rPr>
        <w:t>Franceschi</w:t>
      </w:r>
      <w:proofErr w:type="spellEnd"/>
      <w:r w:rsidR="00ED28EC" w:rsidRPr="00C82547">
        <w:rPr>
          <w:color w:val="000000"/>
        </w:rPr>
        <w:t xml:space="preserve">, S.; et al. Attributable risk for oral cancer in Northern Italy. </w:t>
      </w:r>
      <w:r w:rsidR="00ED28EC" w:rsidRPr="00C82547">
        <w:rPr>
          <w:rStyle w:val="Emphasis"/>
          <w:color w:val="000000"/>
        </w:rPr>
        <w:t xml:space="preserve">Cancer Epidemiology, Biomarkers, and </w:t>
      </w:r>
    </w:p>
    <w:p w14:paraId="03A7E3A6" w14:textId="48F59EB1" w:rsidR="00ED28EC" w:rsidRPr="00C82547" w:rsidRDefault="00FD6325" w:rsidP="004D309B">
      <w:pPr>
        <w:spacing w:before="240" w:after="0" w:line="360" w:lineRule="auto"/>
        <w:jc w:val="both"/>
        <w:rPr>
          <w:rFonts w:cs="Times New Roman"/>
          <w:szCs w:val="24"/>
        </w:rPr>
      </w:pPr>
      <w:r w:rsidRPr="00C82547">
        <w:rPr>
          <w:rStyle w:val="Strong"/>
          <w:rFonts w:cs="Times New Roman"/>
          <w:b w:val="0"/>
          <w:color w:val="000000"/>
          <w:szCs w:val="24"/>
        </w:rPr>
        <w:t>[</w:t>
      </w:r>
      <w:r w:rsidR="00A44E25" w:rsidRPr="00C82547">
        <w:rPr>
          <w:rStyle w:val="Strong"/>
          <w:rFonts w:cs="Times New Roman"/>
          <w:b w:val="0"/>
          <w:color w:val="000000"/>
          <w:szCs w:val="24"/>
        </w:rPr>
        <w:t>2</w:t>
      </w:r>
      <w:r w:rsidR="00F25EBD" w:rsidRPr="00C82547">
        <w:rPr>
          <w:rStyle w:val="Strong"/>
          <w:rFonts w:cs="Times New Roman"/>
          <w:b w:val="0"/>
          <w:color w:val="000000"/>
          <w:szCs w:val="24"/>
        </w:rPr>
        <w:t>3</w:t>
      </w:r>
      <w:r w:rsidR="00ED28EC" w:rsidRPr="00C82547">
        <w:rPr>
          <w:rStyle w:val="Strong"/>
          <w:rFonts w:eastAsia="SimSun" w:cs="Times New Roman"/>
          <w:b w:val="0"/>
          <w:color w:val="000000"/>
          <w:szCs w:val="24"/>
        </w:rPr>
        <w:t xml:space="preserve">] </w:t>
      </w:r>
      <w:proofErr w:type="spellStart"/>
      <w:r w:rsidR="00ED28EC" w:rsidRPr="00C82547">
        <w:rPr>
          <w:rStyle w:val="Strong"/>
          <w:rFonts w:eastAsia="SimSun" w:cs="Times New Roman"/>
          <w:b w:val="0"/>
          <w:color w:val="000000"/>
          <w:szCs w:val="24"/>
        </w:rPr>
        <w:t>Kuper</w:t>
      </w:r>
      <w:proofErr w:type="spellEnd"/>
      <w:r w:rsidR="00ED28EC" w:rsidRPr="00C82547">
        <w:rPr>
          <w:rStyle w:val="Strong"/>
          <w:rFonts w:eastAsia="SimSun" w:cs="Times New Roman"/>
          <w:b w:val="0"/>
          <w:color w:val="000000"/>
          <w:szCs w:val="24"/>
        </w:rPr>
        <w:t>, H.;</w:t>
      </w:r>
      <w:r w:rsidR="00ED28EC" w:rsidRPr="00C82547">
        <w:rPr>
          <w:rStyle w:val="Strong"/>
          <w:rFonts w:cs="Times New Roman"/>
          <w:color w:val="000000"/>
          <w:szCs w:val="24"/>
        </w:rPr>
        <w:t xml:space="preserve"> </w:t>
      </w:r>
      <w:proofErr w:type="spellStart"/>
      <w:r w:rsidR="00ED28EC" w:rsidRPr="00C82547">
        <w:rPr>
          <w:rFonts w:eastAsia="SimSun" w:cs="Times New Roman"/>
          <w:color w:val="000000"/>
          <w:szCs w:val="24"/>
        </w:rPr>
        <w:t>Tzonou</w:t>
      </w:r>
      <w:proofErr w:type="spellEnd"/>
      <w:r w:rsidR="00ED28EC" w:rsidRPr="00C82547">
        <w:rPr>
          <w:rFonts w:eastAsia="SimSun" w:cs="Times New Roman"/>
          <w:color w:val="000000"/>
          <w:szCs w:val="24"/>
        </w:rPr>
        <w:t xml:space="preserve">, A.; </w:t>
      </w:r>
      <w:proofErr w:type="spellStart"/>
      <w:r w:rsidR="00ED28EC" w:rsidRPr="00C82547">
        <w:rPr>
          <w:rFonts w:eastAsia="SimSun" w:cs="Times New Roman"/>
          <w:color w:val="000000"/>
          <w:szCs w:val="24"/>
        </w:rPr>
        <w:t>Kaklamani</w:t>
      </w:r>
      <w:proofErr w:type="spellEnd"/>
      <w:r w:rsidR="00ED28EC" w:rsidRPr="00C82547">
        <w:rPr>
          <w:rFonts w:eastAsia="SimSun" w:cs="Times New Roman"/>
          <w:color w:val="000000"/>
          <w:szCs w:val="24"/>
        </w:rPr>
        <w:t>, E.; et al. Tobacco smoking, alcohol consumption and their interaction in the causation of hepatocellular carcinoma.</w:t>
      </w:r>
      <w:r w:rsidR="00ED28EC" w:rsidRPr="00C82547">
        <w:rPr>
          <w:rFonts w:cs="Times New Roman"/>
          <w:color w:val="000000"/>
          <w:szCs w:val="24"/>
        </w:rPr>
        <w:t xml:space="preserve"> </w:t>
      </w:r>
      <w:r w:rsidR="00ED28EC" w:rsidRPr="00C82547">
        <w:rPr>
          <w:rStyle w:val="Emphasis"/>
          <w:rFonts w:eastAsia="SimSun" w:cs="Times New Roman"/>
          <w:color w:val="000000"/>
          <w:szCs w:val="24"/>
        </w:rPr>
        <w:t>International Journal of Cancer</w:t>
      </w:r>
      <w:r w:rsidR="00ED28EC" w:rsidRPr="00C82547">
        <w:rPr>
          <w:rStyle w:val="Emphasis"/>
          <w:rFonts w:cs="Times New Roman"/>
          <w:color w:val="000000"/>
          <w:szCs w:val="24"/>
        </w:rPr>
        <w:t xml:space="preserve"> </w:t>
      </w:r>
      <w:r w:rsidR="00ED28EC" w:rsidRPr="00C82547">
        <w:rPr>
          <w:rFonts w:eastAsia="SimSun" w:cs="Times New Roman"/>
          <w:color w:val="000000"/>
          <w:szCs w:val="24"/>
        </w:rPr>
        <w:t>85:498–502, 2000.</w:t>
      </w:r>
      <w:r w:rsidR="00ED28EC" w:rsidRPr="00C82547">
        <w:rPr>
          <w:rFonts w:cs="Times New Roman"/>
          <w:szCs w:val="24"/>
        </w:rPr>
        <w:t xml:space="preserve"> </w:t>
      </w:r>
    </w:p>
    <w:p w14:paraId="5AD51292" w14:textId="22D5A965" w:rsidR="00ED28EC" w:rsidRPr="00C82547" w:rsidRDefault="00FD6325" w:rsidP="004D309B">
      <w:pPr>
        <w:pStyle w:val="NormalWeb"/>
        <w:spacing w:before="240" w:beforeAutospacing="0" w:afterAutospacing="0" w:line="360" w:lineRule="auto"/>
        <w:ind w:left="2" w:right="720"/>
        <w:jc w:val="both"/>
        <w:rPr>
          <w:color w:val="000000"/>
        </w:rPr>
      </w:pPr>
      <w:r w:rsidRPr="00C82547">
        <w:rPr>
          <w:rStyle w:val="Strong"/>
          <w:b w:val="0"/>
          <w:color w:val="000000"/>
        </w:rPr>
        <w:lastRenderedPageBreak/>
        <w:t>[</w:t>
      </w:r>
      <w:r w:rsidR="00A44E25" w:rsidRPr="00C82547">
        <w:rPr>
          <w:rStyle w:val="Strong"/>
          <w:b w:val="0"/>
          <w:color w:val="000000"/>
        </w:rPr>
        <w:t>2</w:t>
      </w:r>
      <w:r w:rsidR="00F25EBD" w:rsidRPr="00C82547">
        <w:rPr>
          <w:rStyle w:val="Strong"/>
          <w:b w:val="0"/>
          <w:color w:val="000000"/>
        </w:rPr>
        <w:t>4</w:t>
      </w:r>
      <w:r w:rsidR="00ED28EC" w:rsidRPr="00C82547">
        <w:rPr>
          <w:rStyle w:val="Strong"/>
          <w:b w:val="0"/>
          <w:color w:val="000000"/>
        </w:rPr>
        <w:t>] Marrero, J.A.;</w:t>
      </w:r>
      <w:r w:rsidR="00ED28EC" w:rsidRPr="00C82547">
        <w:rPr>
          <w:rStyle w:val="Strong"/>
          <w:color w:val="000000"/>
        </w:rPr>
        <w:t xml:space="preserve"> </w:t>
      </w:r>
      <w:r w:rsidR="00ED28EC" w:rsidRPr="00C82547">
        <w:rPr>
          <w:color w:val="000000"/>
        </w:rPr>
        <w:t xml:space="preserve">Fontana, R.J.; Fu, S.; et al. Alcohol, tobacco and obesity are synergistic risk factors for hepatocellular carcinoma. </w:t>
      </w:r>
      <w:r w:rsidR="00ED28EC" w:rsidRPr="00C82547">
        <w:rPr>
          <w:rStyle w:val="Emphasis"/>
          <w:color w:val="000000"/>
        </w:rPr>
        <w:t>Journal of Hepatology</w:t>
      </w:r>
      <w:r w:rsidR="00ED28EC" w:rsidRPr="00C82547">
        <w:rPr>
          <w:color w:val="000000"/>
        </w:rPr>
        <w:t> 42:218–224, 2005.</w:t>
      </w:r>
    </w:p>
    <w:p w14:paraId="3B365EE1" w14:textId="34A84C43" w:rsidR="00ED28EC" w:rsidRPr="00C82547" w:rsidRDefault="00FD6325" w:rsidP="004D309B">
      <w:pPr>
        <w:pStyle w:val="NormalWeb"/>
        <w:spacing w:before="240" w:beforeAutospacing="0" w:afterAutospacing="0" w:line="360" w:lineRule="auto"/>
        <w:ind w:left="2" w:right="720"/>
        <w:jc w:val="both"/>
        <w:rPr>
          <w:rFonts w:eastAsia="Georgia"/>
          <w:color w:val="5F3C42"/>
          <w:u w:val="single"/>
        </w:rPr>
      </w:pPr>
      <w:r w:rsidRPr="00C82547">
        <w:rPr>
          <w:rStyle w:val="Strong"/>
          <w:b w:val="0"/>
          <w:color w:val="000000"/>
        </w:rPr>
        <w:t>[</w:t>
      </w:r>
      <w:r w:rsidR="00A44E25" w:rsidRPr="00C82547">
        <w:rPr>
          <w:rStyle w:val="Strong"/>
          <w:b w:val="0"/>
          <w:color w:val="000000"/>
        </w:rPr>
        <w:t>2</w:t>
      </w:r>
      <w:r w:rsidR="00F25EBD" w:rsidRPr="00C82547">
        <w:rPr>
          <w:rStyle w:val="Strong"/>
          <w:b w:val="0"/>
          <w:color w:val="000000"/>
        </w:rPr>
        <w:t>5</w:t>
      </w:r>
      <w:r w:rsidR="00ED28EC" w:rsidRPr="00C82547">
        <w:rPr>
          <w:rStyle w:val="Strong"/>
          <w:b w:val="0"/>
          <w:color w:val="000000"/>
        </w:rPr>
        <w:t>] Taylor, B.,</w:t>
      </w:r>
      <w:r w:rsidR="00ED28EC" w:rsidRPr="00C82547">
        <w:rPr>
          <w:rStyle w:val="Strong"/>
          <w:color w:val="000000"/>
        </w:rPr>
        <w:t xml:space="preserve"> </w:t>
      </w:r>
      <w:r w:rsidR="00ED28EC" w:rsidRPr="00C82547">
        <w:rPr>
          <w:color w:val="000000"/>
        </w:rPr>
        <w:t xml:space="preserve">and Rehm, J. When risk factors combine: The interaction between alcohol and smoking for aerodigestive cancer, coronary heart disease, and traffic and fire injury. </w:t>
      </w:r>
      <w:r w:rsidR="00ED28EC" w:rsidRPr="00C82547">
        <w:rPr>
          <w:rStyle w:val="Emphasis"/>
          <w:color w:val="000000"/>
        </w:rPr>
        <w:t xml:space="preserve">Addictive Behaviors </w:t>
      </w:r>
      <w:r w:rsidR="00ED28EC" w:rsidRPr="00C82547">
        <w:rPr>
          <w:color w:val="000000"/>
        </w:rPr>
        <w:t>31:1522–1535, 2006.</w:t>
      </w:r>
    </w:p>
    <w:p w14:paraId="2FE2B089" w14:textId="79F03C15" w:rsidR="006F2247" w:rsidRPr="00C82547" w:rsidRDefault="006F2247"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2</w:t>
      </w:r>
      <w:r w:rsidR="00F25EBD" w:rsidRPr="00C82547">
        <w:rPr>
          <w:rFonts w:cs="Times New Roman"/>
          <w:szCs w:val="24"/>
        </w:rPr>
        <w:t>6</w:t>
      </w:r>
      <w:r w:rsidRPr="00C82547">
        <w:rPr>
          <w:rFonts w:cs="Times New Roman"/>
          <w:szCs w:val="24"/>
        </w:rPr>
        <w:t xml:space="preserve">] Malone R. The tobacco industry. In: </w:t>
      </w:r>
      <w:proofErr w:type="spellStart"/>
      <w:r w:rsidRPr="00C82547">
        <w:rPr>
          <w:rFonts w:cs="Times New Roman"/>
          <w:szCs w:val="24"/>
        </w:rPr>
        <w:t>Wiist</w:t>
      </w:r>
      <w:proofErr w:type="spellEnd"/>
      <w:r w:rsidRPr="00C82547">
        <w:rPr>
          <w:rFonts w:cs="Times New Roman"/>
          <w:szCs w:val="24"/>
        </w:rPr>
        <w:t xml:space="preserve"> W, editor. The bottom line or public health: tactics corporations use to influence health and health policy, and what we can do to counter them. New York (NY): Oxford University Press; 2010:155–91, 160. </w:t>
      </w:r>
    </w:p>
    <w:p w14:paraId="269B4699" w14:textId="1E2C2643" w:rsidR="006F2247" w:rsidRPr="00C82547" w:rsidRDefault="00FD6325" w:rsidP="004D309B">
      <w:pPr>
        <w:spacing w:before="240" w:after="0" w:line="360" w:lineRule="auto"/>
        <w:jc w:val="both"/>
        <w:rPr>
          <w:rFonts w:cs="Times New Roman"/>
          <w:szCs w:val="24"/>
        </w:rPr>
      </w:pPr>
      <w:r w:rsidRPr="00C82547">
        <w:rPr>
          <w:rFonts w:cs="Times New Roman"/>
          <w:szCs w:val="24"/>
        </w:rPr>
        <w:t>[2</w:t>
      </w:r>
      <w:r w:rsidR="00F25EBD" w:rsidRPr="00C82547">
        <w:rPr>
          <w:rFonts w:cs="Times New Roman"/>
          <w:szCs w:val="24"/>
        </w:rPr>
        <w:t>7</w:t>
      </w:r>
      <w:r w:rsidR="006F2247" w:rsidRPr="00C82547">
        <w:rPr>
          <w:rFonts w:cs="Times New Roman"/>
          <w:szCs w:val="24"/>
        </w:rPr>
        <w:t xml:space="preserve">] </w:t>
      </w:r>
      <w:proofErr w:type="spellStart"/>
      <w:r w:rsidR="006F2247" w:rsidRPr="00C82547">
        <w:rPr>
          <w:rFonts w:cs="Times New Roman"/>
          <w:szCs w:val="24"/>
        </w:rPr>
        <w:t>Asaria</w:t>
      </w:r>
      <w:proofErr w:type="spellEnd"/>
      <w:r w:rsidR="006F2247" w:rsidRPr="00C82547">
        <w:rPr>
          <w:rFonts w:cs="Times New Roman"/>
          <w:szCs w:val="24"/>
        </w:rPr>
        <w:t xml:space="preserve"> P, Chisholm D, Mathers C, </w:t>
      </w:r>
      <w:proofErr w:type="spellStart"/>
      <w:r w:rsidR="006F2247" w:rsidRPr="00C82547">
        <w:rPr>
          <w:rFonts w:cs="Times New Roman"/>
          <w:szCs w:val="24"/>
        </w:rPr>
        <w:t>Ezzati</w:t>
      </w:r>
      <w:proofErr w:type="spellEnd"/>
      <w:r w:rsidR="006F2247" w:rsidRPr="00C82547">
        <w:rPr>
          <w:rFonts w:cs="Times New Roman"/>
          <w:szCs w:val="24"/>
        </w:rPr>
        <w:t xml:space="preserve"> M, </w:t>
      </w:r>
      <w:proofErr w:type="spellStart"/>
      <w:r w:rsidR="006F2247" w:rsidRPr="00C82547">
        <w:rPr>
          <w:rFonts w:cs="Times New Roman"/>
          <w:szCs w:val="24"/>
        </w:rPr>
        <w:t>Beaglehole</w:t>
      </w:r>
      <w:proofErr w:type="spellEnd"/>
      <w:r w:rsidR="006F2247" w:rsidRPr="00C82547">
        <w:rPr>
          <w:rFonts w:cs="Times New Roman"/>
          <w:szCs w:val="24"/>
        </w:rPr>
        <w:t xml:space="preserve"> R. Chronic disease prevention: health effects and financial costs of strategies to reduce salt intake and control tobacco use. Lancet. </w:t>
      </w:r>
      <w:proofErr w:type="gramStart"/>
      <w:r w:rsidR="006F2247" w:rsidRPr="00C82547">
        <w:rPr>
          <w:rFonts w:cs="Times New Roman"/>
          <w:szCs w:val="24"/>
        </w:rPr>
        <w:t>2007;370:2044</w:t>
      </w:r>
      <w:proofErr w:type="gramEnd"/>
      <w:r w:rsidR="006F2247" w:rsidRPr="00C82547">
        <w:rPr>
          <w:rFonts w:cs="Times New Roman"/>
          <w:szCs w:val="24"/>
        </w:rPr>
        <w:t>–53.</w:t>
      </w:r>
    </w:p>
    <w:p w14:paraId="2DF0125B" w14:textId="014095B1" w:rsidR="00ED28EC" w:rsidRPr="00C82547" w:rsidRDefault="006F2247" w:rsidP="004D309B">
      <w:pPr>
        <w:spacing w:before="240" w:after="0" w:line="360" w:lineRule="auto"/>
        <w:jc w:val="both"/>
        <w:rPr>
          <w:rFonts w:cs="Times New Roman"/>
          <w:szCs w:val="24"/>
        </w:rPr>
      </w:pPr>
      <w:r w:rsidRPr="00C82547">
        <w:rPr>
          <w:rFonts w:cs="Times New Roman"/>
          <w:szCs w:val="24"/>
        </w:rPr>
        <w:t xml:space="preserve"> </w:t>
      </w:r>
      <w:r w:rsidR="00FD6325" w:rsidRPr="00C82547">
        <w:rPr>
          <w:rFonts w:cs="Times New Roman"/>
          <w:szCs w:val="24"/>
        </w:rPr>
        <w:t>[2</w:t>
      </w:r>
      <w:r w:rsidR="00F25EBD" w:rsidRPr="00C82547">
        <w:rPr>
          <w:rFonts w:cs="Times New Roman"/>
          <w:szCs w:val="24"/>
        </w:rPr>
        <w:t>8</w:t>
      </w:r>
      <w:r w:rsidR="00ED28EC" w:rsidRPr="00C82547">
        <w:rPr>
          <w:rFonts w:cs="Times New Roman"/>
          <w:szCs w:val="24"/>
        </w:rPr>
        <w:t xml:space="preserve">] World Health Organization (WHO). Evidence for the effectiveness and cost-effectiveness of interventions to reduce alcohol-related harm [homepage on the Internet]. Europe Regional Office, Denmark. </w:t>
      </w:r>
    </w:p>
    <w:p w14:paraId="6DFCFE6E" w14:textId="5E33633E" w:rsidR="00ED28EC" w:rsidRPr="00C82547" w:rsidRDefault="00FD6325" w:rsidP="004D309B">
      <w:pPr>
        <w:spacing w:before="240" w:after="0" w:line="360" w:lineRule="auto"/>
        <w:jc w:val="both"/>
        <w:rPr>
          <w:rFonts w:cs="Times New Roman"/>
          <w:szCs w:val="24"/>
        </w:rPr>
      </w:pPr>
      <w:r w:rsidRPr="00C82547">
        <w:rPr>
          <w:rFonts w:cs="Times New Roman"/>
          <w:szCs w:val="24"/>
        </w:rPr>
        <w:t>[2</w:t>
      </w:r>
      <w:r w:rsidR="00F25EBD" w:rsidRPr="00C82547">
        <w:rPr>
          <w:rFonts w:cs="Times New Roman"/>
          <w:szCs w:val="24"/>
        </w:rPr>
        <w:t>9</w:t>
      </w:r>
      <w:r w:rsidR="00ED28EC" w:rsidRPr="00C82547">
        <w:rPr>
          <w:rFonts w:cs="Times New Roman"/>
          <w:szCs w:val="24"/>
        </w:rPr>
        <w:t xml:space="preserve">] Ferreira-Borges C, </w:t>
      </w:r>
      <w:proofErr w:type="spellStart"/>
      <w:r w:rsidR="00ED28EC" w:rsidRPr="00C82547">
        <w:rPr>
          <w:rFonts w:cs="Times New Roman"/>
          <w:szCs w:val="24"/>
        </w:rPr>
        <w:t>Esser</w:t>
      </w:r>
      <w:proofErr w:type="spellEnd"/>
      <w:r w:rsidR="00ED28EC" w:rsidRPr="00C82547">
        <w:rPr>
          <w:rFonts w:cs="Times New Roman"/>
          <w:szCs w:val="24"/>
        </w:rPr>
        <w:t xml:space="preserve"> MB, Dias S, </w:t>
      </w:r>
      <w:proofErr w:type="spellStart"/>
      <w:r w:rsidR="00ED28EC" w:rsidRPr="00C82547">
        <w:rPr>
          <w:rFonts w:cs="Times New Roman"/>
          <w:szCs w:val="24"/>
        </w:rPr>
        <w:t>Babor</w:t>
      </w:r>
      <w:proofErr w:type="spellEnd"/>
      <w:r w:rsidR="00ED28EC" w:rsidRPr="00C82547">
        <w:rPr>
          <w:rFonts w:cs="Times New Roman"/>
          <w:szCs w:val="24"/>
        </w:rPr>
        <w:t xml:space="preserve"> T, Parry CDH. Alcohol control policies in 46 African countries: Opportunities for improvement. Alcohol </w:t>
      </w:r>
      <w:proofErr w:type="spellStart"/>
      <w:r w:rsidR="00ED28EC" w:rsidRPr="00C82547">
        <w:rPr>
          <w:rFonts w:cs="Times New Roman"/>
          <w:szCs w:val="24"/>
        </w:rPr>
        <w:t>Alcohol</w:t>
      </w:r>
      <w:proofErr w:type="spellEnd"/>
      <w:r w:rsidR="00ED28EC" w:rsidRPr="00C82547">
        <w:rPr>
          <w:rFonts w:cs="Times New Roman"/>
          <w:szCs w:val="24"/>
        </w:rPr>
        <w:t xml:space="preserve">. 2015;50(4):1–7. </w:t>
      </w:r>
      <w:hyperlink r:id="rId16" w:history="1">
        <w:r w:rsidR="00ED28EC" w:rsidRPr="00C82547">
          <w:rPr>
            <w:rStyle w:val="Hyperlink"/>
            <w:rFonts w:cs="Times New Roman"/>
            <w:szCs w:val="24"/>
          </w:rPr>
          <w:t>https://doi.org/10.1093/alcalc/agv036</w:t>
        </w:r>
      </w:hyperlink>
      <w:r w:rsidR="00ED28EC" w:rsidRPr="00C82547">
        <w:rPr>
          <w:rFonts w:cs="Times New Roman"/>
          <w:szCs w:val="24"/>
        </w:rPr>
        <w:t xml:space="preserve">. </w:t>
      </w:r>
    </w:p>
    <w:p w14:paraId="1DB9A5D8" w14:textId="707021C1" w:rsidR="00426C6D" w:rsidRPr="00C82547" w:rsidRDefault="00FD6325" w:rsidP="004D309B">
      <w:pPr>
        <w:spacing w:before="240" w:after="0" w:line="360" w:lineRule="auto"/>
        <w:jc w:val="both"/>
        <w:rPr>
          <w:rFonts w:cs="Times New Roman"/>
          <w:szCs w:val="24"/>
        </w:rPr>
      </w:pPr>
      <w:r w:rsidRPr="00C82547">
        <w:rPr>
          <w:rFonts w:cs="Times New Roman"/>
          <w:szCs w:val="24"/>
        </w:rPr>
        <w:t>[</w:t>
      </w:r>
      <w:r w:rsidR="00F25EBD" w:rsidRPr="00C82547">
        <w:rPr>
          <w:rFonts w:cs="Times New Roman"/>
          <w:szCs w:val="24"/>
        </w:rPr>
        <w:t>30</w:t>
      </w:r>
      <w:r w:rsidR="00426C6D" w:rsidRPr="00C82547">
        <w:rPr>
          <w:rFonts w:cs="Times New Roman"/>
          <w:szCs w:val="24"/>
        </w:rPr>
        <w:t xml:space="preserve">] WHO report on the global tobacco epidemic, 2015. Geneva: World Health Organization; 2015:16–17. </w:t>
      </w:r>
    </w:p>
    <w:p w14:paraId="761C07E3" w14:textId="4963C828" w:rsidR="00426C6D" w:rsidRPr="00C82547" w:rsidRDefault="00FD6325"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31</w:t>
      </w:r>
      <w:r w:rsidR="00426C6D" w:rsidRPr="00C82547">
        <w:rPr>
          <w:rFonts w:cs="Times New Roman"/>
          <w:szCs w:val="24"/>
        </w:rPr>
        <w:t xml:space="preserve">] WHO report on the global tobacco epidemic, 2013. Geneva: World Health Organization; 2013:42. </w:t>
      </w:r>
    </w:p>
    <w:p w14:paraId="2C67870D" w14:textId="7AB80210" w:rsidR="00581B2D" w:rsidRPr="00C82547" w:rsidRDefault="00FD6325"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32</w:t>
      </w:r>
      <w:r w:rsidR="00581B2D" w:rsidRPr="00C82547">
        <w:rPr>
          <w:rFonts w:cs="Times New Roman"/>
          <w:szCs w:val="24"/>
        </w:rPr>
        <w:t xml:space="preserve">] WHO report on the global tobacco epidemic, 2013. Geneva: World Health Organization; 2013:46–7. </w:t>
      </w:r>
    </w:p>
    <w:p w14:paraId="1AB4D3AB" w14:textId="1839B7C0" w:rsidR="00581B2D" w:rsidRPr="00C82547" w:rsidRDefault="00FD6325"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33</w:t>
      </w:r>
      <w:r w:rsidR="00581B2D" w:rsidRPr="00C82547">
        <w:rPr>
          <w:rFonts w:cs="Times New Roman"/>
          <w:szCs w:val="24"/>
        </w:rPr>
        <w:t xml:space="preserve">] </w:t>
      </w:r>
      <w:proofErr w:type="spellStart"/>
      <w:r w:rsidR="00581B2D" w:rsidRPr="00C82547">
        <w:rPr>
          <w:rFonts w:cs="Times New Roman"/>
          <w:szCs w:val="24"/>
        </w:rPr>
        <w:t>Kostova</w:t>
      </w:r>
      <w:proofErr w:type="spellEnd"/>
      <w:r w:rsidR="00581B2D" w:rsidRPr="00C82547">
        <w:rPr>
          <w:rFonts w:cs="Times New Roman"/>
          <w:szCs w:val="24"/>
        </w:rPr>
        <w:t xml:space="preserve"> D, Andes L, </w:t>
      </w:r>
      <w:proofErr w:type="spellStart"/>
      <w:r w:rsidR="00581B2D" w:rsidRPr="00C82547">
        <w:rPr>
          <w:rFonts w:cs="Times New Roman"/>
          <w:szCs w:val="24"/>
        </w:rPr>
        <w:t>Erguder</w:t>
      </w:r>
      <w:proofErr w:type="spellEnd"/>
      <w:r w:rsidR="00581B2D" w:rsidRPr="00C82547">
        <w:rPr>
          <w:rFonts w:cs="Times New Roman"/>
          <w:szCs w:val="24"/>
        </w:rPr>
        <w:t xml:space="preserve"> T, </w:t>
      </w:r>
      <w:proofErr w:type="spellStart"/>
      <w:r w:rsidR="00581B2D" w:rsidRPr="00C82547">
        <w:rPr>
          <w:rFonts w:cs="Times New Roman"/>
          <w:szCs w:val="24"/>
        </w:rPr>
        <w:t>Yurekli</w:t>
      </w:r>
      <w:proofErr w:type="spellEnd"/>
      <w:r w:rsidR="00581B2D" w:rsidRPr="00C82547">
        <w:rPr>
          <w:rFonts w:cs="Times New Roman"/>
          <w:szCs w:val="24"/>
        </w:rPr>
        <w:t xml:space="preserve"> A, </w:t>
      </w:r>
      <w:proofErr w:type="spellStart"/>
      <w:r w:rsidR="00581B2D" w:rsidRPr="00C82547">
        <w:rPr>
          <w:rFonts w:cs="Times New Roman"/>
          <w:szCs w:val="24"/>
        </w:rPr>
        <w:t>Keskinkiliç</w:t>
      </w:r>
      <w:proofErr w:type="spellEnd"/>
      <w:r w:rsidR="00581B2D" w:rsidRPr="00C82547">
        <w:rPr>
          <w:rFonts w:cs="Times New Roman"/>
          <w:szCs w:val="24"/>
        </w:rPr>
        <w:t xml:space="preserve"> B, </w:t>
      </w:r>
      <w:proofErr w:type="spellStart"/>
      <w:r w:rsidR="00581B2D" w:rsidRPr="00C82547">
        <w:rPr>
          <w:rFonts w:cs="Times New Roman"/>
          <w:szCs w:val="24"/>
        </w:rPr>
        <w:t>Polat</w:t>
      </w:r>
      <w:proofErr w:type="spellEnd"/>
      <w:r w:rsidR="00581B2D" w:rsidRPr="00C82547">
        <w:rPr>
          <w:rFonts w:cs="Times New Roman"/>
          <w:szCs w:val="24"/>
        </w:rPr>
        <w:t xml:space="preserve"> S et al. Cigarette prices and smoking prevalence after a tobacco tax increase – Turkey, 2008 and 2012. Morbidity and Mortality Weekly Report. </w:t>
      </w:r>
      <w:proofErr w:type="gramStart"/>
      <w:r w:rsidR="00581B2D" w:rsidRPr="00C82547">
        <w:rPr>
          <w:rFonts w:cs="Times New Roman"/>
          <w:szCs w:val="24"/>
        </w:rPr>
        <w:t>2014;63:457</w:t>
      </w:r>
      <w:proofErr w:type="gramEnd"/>
      <w:r w:rsidR="00581B2D" w:rsidRPr="00C82547">
        <w:rPr>
          <w:rFonts w:cs="Times New Roman"/>
          <w:szCs w:val="24"/>
        </w:rPr>
        <w:t>–61.</w:t>
      </w:r>
    </w:p>
    <w:p w14:paraId="262907B6" w14:textId="77D679D5" w:rsidR="0041316F" w:rsidRPr="00C82547" w:rsidRDefault="00FD6325"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34</w:t>
      </w:r>
      <w:r w:rsidR="0041316F" w:rsidRPr="00C82547">
        <w:rPr>
          <w:rFonts w:cs="Times New Roman"/>
          <w:szCs w:val="24"/>
        </w:rPr>
        <w:t xml:space="preserve">] World Lung Foundation congratulates Russian government on new national tobacco control law [press release]. New York (NY): World Lung Foundation; 26 February 2013 (http://www.worldlungfoundation.org/ht/display/ReleaseDetails/i/23180/pid/6858). </w:t>
      </w:r>
    </w:p>
    <w:p w14:paraId="0F199AA0" w14:textId="6278F6A8" w:rsidR="0041316F" w:rsidRPr="00C82547" w:rsidRDefault="00FD6325" w:rsidP="004D309B">
      <w:pPr>
        <w:spacing w:before="240" w:after="0" w:line="360" w:lineRule="auto"/>
        <w:jc w:val="both"/>
        <w:rPr>
          <w:rFonts w:cs="Times New Roman"/>
          <w:szCs w:val="24"/>
        </w:rPr>
      </w:pPr>
      <w:r w:rsidRPr="00C82547">
        <w:rPr>
          <w:rFonts w:cs="Times New Roman"/>
          <w:szCs w:val="24"/>
        </w:rPr>
        <w:lastRenderedPageBreak/>
        <w:t>[</w:t>
      </w:r>
      <w:r w:rsidR="00A44E25" w:rsidRPr="00C82547">
        <w:rPr>
          <w:rFonts w:cs="Times New Roman"/>
          <w:szCs w:val="24"/>
        </w:rPr>
        <w:t>35</w:t>
      </w:r>
      <w:r w:rsidR="0041316F" w:rsidRPr="00C82547">
        <w:rPr>
          <w:rFonts w:cs="Times New Roman"/>
          <w:szCs w:val="24"/>
        </w:rPr>
        <w:t>] Russian Federation. Federal Law No. 15-FZ of 23 February 2013 (Article 12) (</w:t>
      </w:r>
      <w:hyperlink r:id="rId17" w:history="1">
        <w:r w:rsidR="0041316F" w:rsidRPr="00C82547">
          <w:rPr>
            <w:rStyle w:val="Hyperlink"/>
            <w:rFonts w:cs="Times New Roman"/>
            <w:szCs w:val="24"/>
          </w:rPr>
          <w:t>http://www.tobaccocontrollaws.org/legislation/country/russia/laws</w:t>
        </w:r>
      </w:hyperlink>
      <w:r w:rsidR="0041316F" w:rsidRPr="00C82547">
        <w:rPr>
          <w:rFonts w:cs="Times New Roman"/>
          <w:szCs w:val="24"/>
        </w:rPr>
        <w:t xml:space="preserve">). </w:t>
      </w:r>
    </w:p>
    <w:p w14:paraId="644DA6DE" w14:textId="686C4E7F" w:rsidR="0041316F" w:rsidRPr="00C82547" w:rsidRDefault="00FD6325"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36</w:t>
      </w:r>
      <w:r w:rsidR="0041316F" w:rsidRPr="00C82547">
        <w:rPr>
          <w:rFonts w:cs="Times New Roman"/>
          <w:szCs w:val="24"/>
        </w:rPr>
        <w:t>] Russian Federation. Federal Law No. 15-FZ of 23 February 2013 (Article 16, Part 7) (</w:t>
      </w:r>
      <w:hyperlink r:id="rId18" w:history="1">
        <w:r w:rsidR="0041316F" w:rsidRPr="00C82547">
          <w:rPr>
            <w:rStyle w:val="Hyperlink"/>
            <w:rFonts w:cs="Times New Roman"/>
            <w:szCs w:val="24"/>
          </w:rPr>
          <w:t>http://www.tobaccocontrollaws.org/legislation/country/russia/laws</w:t>
        </w:r>
      </w:hyperlink>
      <w:r w:rsidR="0041316F" w:rsidRPr="00C82547">
        <w:rPr>
          <w:rFonts w:cs="Times New Roman"/>
          <w:szCs w:val="24"/>
        </w:rPr>
        <w:t xml:space="preserve">). </w:t>
      </w:r>
    </w:p>
    <w:p w14:paraId="12077C13" w14:textId="36630979" w:rsidR="0041316F" w:rsidRPr="00C82547" w:rsidRDefault="00FD6325" w:rsidP="004D309B">
      <w:pPr>
        <w:spacing w:before="240" w:after="0" w:line="360" w:lineRule="auto"/>
        <w:jc w:val="both"/>
        <w:rPr>
          <w:rFonts w:cs="Times New Roman"/>
          <w:szCs w:val="24"/>
        </w:rPr>
      </w:pPr>
      <w:r w:rsidRPr="00C82547">
        <w:rPr>
          <w:rFonts w:cs="Times New Roman"/>
          <w:szCs w:val="24"/>
        </w:rPr>
        <w:t xml:space="preserve"> [3</w:t>
      </w:r>
      <w:r w:rsidR="00A44E25" w:rsidRPr="00C82547">
        <w:rPr>
          <w:rFonts w:cs="Times New Roman"/>
          <w:szCs w:val="24"/>
        </w:rPr>
        <w:t>7</w:t>
      </w:r>
      <w:r w:rsidR="0041316F" w:rsidRPr="00C82547">
        <w:rPr>
          <w:rFonts w:cs="Times New Roman"/>
          <w:szCs w:val="24"/>
        </w:rPr>
        <w:t>] Russian Federation. Federal Law No. 15-FZ of 23 February 2013 (Article 16, Part 3) (http://www.tobaccocontrollaws.org/legislation/country/russia/laws).</w:t>
      </w:r>
    </w:p>
    <w:p w14:paraId="442FAE2F" w14:textId="7DDE53C7" w:rsidR="00ED28EC" w:rsidRPr="00C82547" w:rsidRDefault="00581B2D" w:rsidP="004D309B">
      <w:pPr>
        <w:spacing w:before="240" w:after="0" w:line="360" w:lineRule="auto"/>
        <w:jc w:val="both"/>
        <w:rPr>
          <w:rFonts w:cs="Times New Roman"/>
          <w:szCs w:val="24"/>
        </w:rPr>
      </w:pPr>
      <w:r w:rsidRPr="00C82547">
        <w:rPr>
          <w:rFonts w:cs="Times New Roman"/>
          <w:szCs w:val="24"/>
        </w:rPr>
        <w:t xml:space="preserve"> </w:t>
      </w:r>
      <w:r w:rsidR="00FD6325" w:rsidRPr="00C82547">
        <w:rPr>
          <w:rFonts w:cs="Times New Roman"/>
          <w:szCs w:val="24"/>
        </w:rPr>
        <w:t>[3</w:t>
      </w:r>
      <w:r w:rsidR="00A44E25" w:rsidRPr="00C82547">
        <w:rPr>
          <w:rFonts w:cs="Times New Roman"/>
          <w:szCs w:val="24"/>
        </w:rPr>
        <w:t>8</w:t>
      </w:r>
      <w:r w:rsidR="00ED28EC" w:rsidRPr="00C82547">
        <w:rPr>
          <w:rFonts w:cs="Times New Roman"/>
          <w:szCs w:val="24"/>
        </w:rPr>
        <w:t xml:space="preserve">] </w:t>
      </w:r>
      <w:proofErr w:type="spellStart"/>
      <w:r w:rsidR="00ED28EC" w:rsidRPr="00C82547">
        <w:rPr>
          <w:rFonts w:cs="Times New Roman"/>
          <w:szCs w:val="24"/>
        </w:rPr>
        <w:t>Movendi</w:t>
      </w:r>
      <w:proofErr w:type="spellEnd"/>
      <w:r w:rsidR="00ED28EC" w:rsidRPr="00C82547">
        <w:rPr>
          <w:rFonts w:cs="Times New Roman"/>
          <w:szCs w:val="24"/>
        </w:rPr>
        <w:t xml:space="preserve"> International (2020). Alcohol Sales Ban in South Africa: Benefits and Big Alcohol Opposition. News report, May 2020. </w:t>
      </w:r>
    </w:p>
    <w:p w14:paraId="743A0D46" w14:textId="71C760B1" w:rsidR="00ED28EC" w:rsidRPr="00C82547" w:rsidRDefault="00FD6325" w:rsidP="004D309B">
      <w:pPr>
        <w:spacing w:before="240" w:after="0" w:line="360" w:lineRule="auto"/>
        <w:jc w:val="both"/>
        <w:rPr>
          <w:rFonts w:cs="Times New Roman"/>
          <w:szCs w:val="24"/>
        </w:rPr>
      </w:pPr>
      <w:r w:rsidRPr="00C82547">
        <w:rPr>
          <w:rFonts w:cs="Times New Roman"/>
          <w:szCs w:val="24"/>
        </w:rPr>
        <w:t>[3</w:t>
      </w:r>
      <w:r w:rsidR="00A44E25" w:rsidRPr="00C82547">
        <w:rPr>
          <w:rFonts w:cs="Times New Roman"/>
          <w:szCs w:val="24"/>
        </w:rPr>
        <w:t>9</w:t>
      </w:r>
      <w:r w:rsidR="00ED28EC" w:rsidRPr="00C82547">
        <w:rPr>
          <w:rFonts w:cs="Times New Roman"/>
          <w:szCs w:val="24"/>
        </w:rPr>
        <w:t xml:space="preserve">]. Voices 360. Making South Africa alcohol safe can be Covid-19 legacy [homepage on the Internet]. [cited 2020 May 09]. Available from: </w:t>
      </w:r>
      <w:hyperlink r:id="rId19" w:history="1">
        <w:r w:rsidR="00ED28EC" w:rsidRPr="00C82547">
          <w:rPr>
            <w:rStyle w:val="Hyperlink"/>
            <w:rFonts w:cs="Times New Roman"/>
            <w:szCs w:val="24"/>
          </w:rPr>
          <w:t>https://www.voices360.com/lifestyle/making-south-africa-alcohol-safe-can-be-covid-19-legacy-47570957</w:t>
        </w:r>
      </w:hyperlink>
      <w:r w:rsidR="00ED28EC" w:rsidRPr="00C82547">
        <w:rPr>
          <w:rFonts w:cs="Times New Roman"/>
          <w:szCs w:val="24"/>
        </w:rPr>
        <w:t xml:space="preserve">. </w:t>
      </w:r>
    </w:p>
    <w:p w14:paraId="721C2C37" w14:textId="01FC964B" w:rsidR="00ED28EC" w:rsidRDefault="00FD6325" w:rsidP="004D309B">
      <w:pPr>
        <w:spacing w:before="240" w:after="0" w:line="360" w:lineRule="auto"/>
        <w:jc w:val="both"/>
        <w:rPr>
          <w:rFonts w:cs="Times New Roman"/>
          <w:szCs w:val="24"/>
        </w:rPr>
      </w:pPr>
      <w:r w:rsidRPr="00C82547">
        <w:rPr>
          <w:rFonts w:cs="Times New Roman"/>
          <w:szCs w:val="24"/>
        </w:rPr>
        <w:t>[</w:t>
      </w:r>
      <w:r w:rsidR="00A44E25" w:rsidRPr="00C82547">
        <w:rPr>
          <w:rFonts w:cs="Times New Roman"/>
          <w:szCs w:val="24"/>
        </w:rPr>
        <w:t>40</w:t>
      </w:r>
      <w:r w:rsidR="00ED28EC" w:rsidRPr="00C82547">
        <w:rPr>
          <w:rFonts w:cs="Times New Roman"/>
          <w:szCs w:val="24"/>
        </w:rPr>
        <w:t xml:space="preserve">] Timesnownews.cm. Throwback: How restrictions on alcohol and tobacco </w:t>
      </w:r>
      <w:r w:rsidR="00ED28EC" w:rsidRPr="00C82547">
        <w:rPr>
          <w:rFonts w:cs="Times New Roman"/>
          <w:szCs w:val="24"/>
        </w:rPr>
        <w:t>improved your health during the lockdown. Health news.</w:t>
      </w:r>
      <w:r w:rsidR="00ED28EC" w:rsidRPr="001F26EF">
        <w:rPr>
          <w:rFonts w:cs="Times New Roman"/>
          <w:szCs w:val="24"/>
        </w:rPr>
        <w:t xml:space="preserve"> </w:t>
      </w:r>
    </w:p>
    <w:p w14:paraId="0BEE23B4" w14:textId="295CF163" w:rsidR="00AE45F4" w:rsidRPr="00AE45F4" w:rsidRDefault="00AE45F4" w:rsidP="00AE45F4">
      <w:pPr>
        <w:spacing w:before="240" w:after="0" w:line="360" w:lineRule="auto"/>
        <w:jc w:val="both"/>
        <w:rPr>
          <w:rFonts w:cs="Times New Roman"/>
          <w:szCs w:val="24"/>
        </w:rPr>
      </w:pPr>
      <w:r>
        <w:rPr>
          <w:rFonts w:cs="Times New Roman"/>
          <w:szCs w:val="24"/>
        </w:rPr>
        <w:t>[41]</w:t>
      </w:r>
      <w:r w:rsidRPr="00AE45F4">
        <w:t xml:space="preserve"> </w:t>
      </w:r>
      <w:proofErr w:type="spellStart"/>
      <w:r w:rsidRPr="00AE45F4">
        <w:rPr>
          <w:rFonts w:cs="Times New Roman"/>
          <w:szCs w:val="24"/>
        </w:rPr>
        <w:t>Gostin</w:t>
      </w:r>
      <w:proofErr w:type="spellEnd"/>
      <w:r w:rsidRPr="00AE45F4">
        <w:rPr>
          <w:rFonts w:cs="Times New Roman"/>
          <w:szCs w:val="24"/>
        </w:rPr>
        <w:t>, Lawrence O.; Cabrera, Oscar A.; Patterson, David; Magnusson, Roger; and Nygren-Krug, Helena, "Advancing the Right to Health: The Vital Role of Law" (2017). Georgetown Law Faculty Publications and Other Works. 1973.</w:t>
      </w:r>
    </w:p>
    <w:p w14:paraId="23451576" w14:textId="49DC740D" w:rsidR="00AE45F4" w:rsidRPr="001F26EF" w:rsidRDefault="00AE45F4" w:rsidP="00AE45F4">
      <w:pPr>
        <w:spacing w:before="240" w:after="0" w:line="360" w:lineRule="auto"/>
        <w:jc w:val="both"/>
        <w:rPr>
          <w:rFonts w:cs="Times New Roman"/>
          <w:szCs w:val="24"/>
        </w:rPr>
      </w:pPr>
      <w:r w:rsidRPr="00AE45F4">
        <w:rPr>
          <w:rFonts w:cs="Times New Roman"/>
          <w:szCs w:val="24"/>
        </w:rPr>
        <w:t>https://scholarship.law.georgetown.edu/facpub/1973</w:t>
      </w:r>
    </w:p>
    <w:sectPr w:rsidR="00AE45F4" w:rsidRPr="001F26EF" w:rsidSect="00D22F0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2AF6C" w14:textId="77777777" w:rsidR="001C1970" w:rsidRDefault="001C1970" w:rsidP="00632BA4">
      <w:pPr>
        <w:spacing w:after="0" w:line="240" w:lineRule="auto"/>
      </w:pPr>
      <w:r>
        <w:separator/>
      </w:r>
    </w:p>
  </w:endnote>
  <w:endnote w:type="continuationSeparator" w:id="0">
    <w:p w14:paraId="7E9060F9" w14:textId="77777777" w:rsidR="001C1970" w:rsidRDefault="001C1970" w:rsidP="0063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CB30" w14:textId="77777777" w:rsidR="006B3DD9" w:rsidRDefault="006B3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22227"/>
      <w:docPartObj>
        <w:docPartGallery w:val="Page Numbers (Bottom of Page)"/>
        <w:docPartUnique/>
      </w:docPartObj>
    </w:sdtPr>
    <w:sdtEndPr>
      <w:rPr>
        <w:noProof/>
      </w:rPr>
    </w:sdtEndPr>
    <w:sdtContent>
      <w:p w14:paraId="0D79444C" w14:textId="77777777" w:rsidR="00632BA4" w:rsidRDefault="00632BA4">
        <w:pPr>
          <w:pStyle w:val="Footer"/>
          <w:jc w:val="center"/>
        </w:pPr>
        <w:r>
          <w:fldChar w:fldCharType="begin"/>
        </w:r>
        <w:r>
          <w:instrText xml:space="preserve"> PAGE   \* MERGEFORMAT </w:instrText>
        </w:r>
        <w:r>
          <w:fldChar w:fldCharType="separate"/>
        </w:r>
        <w:r w:rsidR="0069019B">
          <w:rPr>
            <w:noProof/>
          </w:rPr>
          <w:t>1</w:t>
        </w:r>
        <w:r>
          <w:rPr>
            <w:noProof/>
          </w:rPr>
          <w:fldChar w:fldCharType="end"/>
        </w:r>
      </w:p>
    </w:sdtContent>
  </w:sdt>
  <w:p w14:paraId="003DD834" w14:textId="77777777" w:rsidR="00632BA4" w:rsidRDefault="00632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2274" w14:textId="77777777" w:rsidR="006B3DD9" w:rsidRDefault="006B3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8C891" w14:textId="77777777" w:rsidR="001C1970" w:rsidRDefault="001C1970" w:rsidP="00632BA4">
      <w:pPr>
        <w:spacing w:after="0" w:line="240" w:lineRule="auto"/>
      </w:pPr>
      <w:r>
        <w:separator/>
      </w:r>
    </w:p>
  </w:footnote>
  <w:footnote w:type="continuationSeparator" w:id="0">
    <w:p w14:paraId="0A8752E5" w14:textId="77777777" w:rsidR="001C1970" w:rsidRDefault="001C1970" w:rsidP="00632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2231" w14:textId="25261F67" w:rsidR="006B3DD9" w:rsidRDefault="000733B9">
    <w:pPr>
      <w:pStyle w:val="Header"/>
    </w:pPr>
    <w:r>
      <w:rPr>
        <w:noProof/>
      </w:rPr>
      <w:pict w14:anchorId="0B2F0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012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13D8" w14:textId="2B71F883" w:rsidR="006B3DD9" w:rsidRDefault="000733B9">
    <w:pPr>
      <w:pStyle w:val="Header"/>
    </w:pPr>
    <w:r>
      <w:rPr>
        <w:noProof/>
      </w:rPr>
      <w:pict w14:anchorId="705C9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012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67E44" w14:textId="76BCCF61" w:rsidR="006B3DD9" w:rsidRDefault="000733B9">
    <w:pPr>
      <w:pStyle w:val="Header"/>
    </w:pPr>
    <w:r>
      <w:rPr>
        <w:noProof/>
      </w:rPr>
      <w:pict w14:anchorId="0232E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012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937BD"/>
    <w:multiLevelType w:val="multilevel"/>
    <w:tmpl w:val="2D2A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5BE"/>
    <w:rsid w:val="00053FFF"/>
    <w:rsid w:val="000733B9"/>
    <w:rsid w:val="00076DAF"/>
    <w:rsid w:val="000B4EA7"/>
    <w:rsid w:val="000B56DA"/>
    <w:rsid w:val="000C6FA3"/>
    <w:rsid w:val="00117B87"/>
    <w:rsid w:val="00135BE3"/>
    <w:rsid w:val="001C1970"/>
    <w:rsid w:val="001F26EF"/>
    <w:rsid w:val="002206F3"/>
    <w:rsid w:val="002305BE"/>
    <w:rsid w:val="002871FB"/>
    <w:rsid w:val="002B11DA"/>
    <w:rsid w:val="002F5198"/>
    <w:rsid w:val="00302C36"/>
    <w:rsid w:val="003506E6"/>
    <w:rsid w:val="003578B0"/>
    <w:rsid w:val="003710BD"/>
    <w:rsid w:val="0039364D"/>
    <w:rsid w:val="0040545A"/>
    <w:rsid w:val="0041316F"/>
    <w:rsid w:val="004262F0"/>
    <w:rsid w:val="00426C6D"/>
    <w:rsid w:val="004733F0"/>
    <w:rsid w:val="004B1B9D"/>
    <w:rsid w:val="004D309B"/>
    <w:rsid w:val="004E7222"/>
    <w:rsid w:val="005036BC"/>
    <w:rsid w:val="00516D66"/>
    <w:rsid w:val="00572176"/>
    <w:rsid w:val="00581B2D"/>
    <w:rsid w:val="00586F87"/>
    <w:rsid w:val="005B19ED"/>
    <w:rsid w:val="005B36C3"/>
    <w:rsid w:val="005B3752"/>
    <w:rsid w:val="00605827"/>
    <w:rsid w:val="00615AE8"/>
    <w:rsid w:val="00632BA4"/>
    <w:rsid w:val="006348B8"/>
    <w:rsid w:val="00660DC4"/>
    <w:rsid w:val="00675923"/>
    <w:rsid w:val="00677746"/>
    <w:rsid w:val="00681E9C"/>
    <w:rsid w:val="0069019B"/>
    <w:rsid w:val="006A67DF"/>
    <w:rsid w:val="006B3DD9"/>
    <w:rsid w:val="006C3886"/>
    <w:rsid w:val="006F2247"/>
    <w:rsid w:val="006F4524"/>
    <w:rsid w:val="0071706E"/>
    <w:rsid w:val="00724E4F"/>
    <w:rsid w:val="00725CC0"/>
    <w:rsid w:val="00737A02"/>
    <w:rsid w:val="007964F5"/>
    <w:rsid w:val="007A5F59"/>
    <w:rsid w:val="007D7FCF"/>
    <w:rsid w:val="007E6E79"/>
    <w:rsid w:val="007F2DE9"/>
    <w:rsid w:val="007F6CBC"/>
    <w:rsid w:val="00805543"/>
    <w:rsid w:val="0082247C"/>
    <w:rsid w:val="008257D7"/>
    <w:rsid w:val="00844505"/>
    <w:rsid w:val="0086066D"/>
    <w:rsid w:val="00862EAC"/>
    <w:rsid w:val="0089000B"/>
    <w:rsid w:val="008973CF"/>
    <w:rsid w:val="008A6E1F"/>
    <w:rsid w:val="008B4041"/>
    <w:rsid w:val="008C14E1"/>
    <w:rsid w:val="008D0475"/>
    <w:rsid w:val="008D28AA"/>
    <w:rsid w:val="0093023B"/>
    <w:rsid w:val="00930B16"/>
    <w:rsid w:val="009441E1"/>
    <w:rsid w:val="00947AB6"/>
    <w:rsid w:val="00982B2F"/>
    <w:rsid w:val="009833C6"/>
    <w:rsid w:val="009D1148"/>
    <w:rsid w:val="009D6888"/>
    <w:rsid w:val="00A119C9"/>
    <w:rsid w:val="00A35BC3"/>
    <w:rsid w:val="00A44E25"/>
    <w:rsid w:val="00A503AE"/>
    <w:rsid w:val="00A51D71"/>
    <w:rsid w:val="00A53EC7"/>
    <w:rsid w:val="00A74CD3"/>
    <w:rsid w:val="00AC2B4F"/>
    <w:rsid w:val="00AE36E7"/>
    <w:rsid w:val="00AE45F4"/>
    <w:rsid w:val="00AE7D44"/>
    <w:rsid w:val="00AF36FE"/>
    <w:rsid w:val="00AF49F3"/>
    <w:rsid w:val="00B06C7D"/>
    <w:rsid w:val="00B2542E"/>
    <w:rsid w:val="00B325FD"/>
    <w:rsid w:val="00B4245F"/>
    <w:rsid w:val="00B91F7C"/>
    <w:rsid w:val="00BA5FC2"/>
    <w:rsid w:val="00BB3992"/>
    <w:rsid w:val="00BC39BA"/>
    <w:rsid w:val="00C009F1"/>
    <w:rsid w:val="00C14117"/>
    <w:rsid w:val="00C26DF3"/>
    <w:rsid w:val="00C37523"/>
    <w:rsid w:val="00C7304C"/>
    <w:rsid w:val="00C82547"/>
    <w:rsid w:val="00C82C04"/>
    <w:rsid w:val="00CA17C5"/>
    <w:rsid w:val="00CF1FED"/>
    <w:rsid w:val="00D137D9"/>
    <w:rsid w:val="00D157B5"/>
    <w:rsid w:val="00D22F06"/>
    <w:rsid w:val="00D66567"/>
    <w:rsid w:val="00D753C7"/>
    <w:rsid w:val="00D803CF"/>
    <w:rsid w:val="00D90A86"/>
    <w:rsid w:val="00DE1076"/>
    <w:rsid w:val="00E01C48"/>
    <w:rsid w:val="00E4101F"/>
    <w:rsid w:val="00E56D7F"/>
    <w:rsid w:val="00E64E5B"/>
    <w:rsid w:val="00E6572F"/>
    <w:rsid w:val="00E91E1B"/>
    <w:rsid w:val="00EA36CC"/>
    <w:rsid w:val="00EC191C"/>
    <w:rsid w:val="00EC7452"/>
    <w:rsid w:val="00ED14E7"/>
    <w:rsid w:val="00ED16A2"/>
    <w:rsid w:val="00ED28EC"/>
    <w:rsid w:val="00EE0290"/>
    <w:rsid w:val="00EF4D7B"/>
    <w:rsid w:val="00F25EBD"/>
    <w:rsid w:val="00F77FE4"/>
    <w:rsid w:val="00F80810"/>
    <w:rsid w:val="00F83A62"/>
    <w:rsid w:val="00FA0C70"/>
    <w:rsid w:val="00FC3265"/>
    <w:rsid w:val="00FD6325"/>
    <w:rsid w:val="00FE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C2948"/>
  <w15:docId w15:val="{CC856DEF-C348-424B-8A85-AC78941A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1E1"/>
    <w:rPr>
      <w:rFonts w:ascii="Times New Roman" w:hAnsi="Times New Roman"/>
      <w:sz w:val="24"/>
    </w:rPr>
  </w:style>
  <w:style w:type="paragraph" w:styleId="Heading1">
    <w:name w:val="heading 1"/>
    <w:basedOn w:val="Normal"/>
    <w:next w:val="Normal"/>
    <w:link w:val="Heading1Char"/>
    <w:autoRedefine/>
    <w:uiPriority w:val="9"/>
    <w:qFormat/>
    <w:rsid w:val="00F80810"/>
    <w:pPr>
      <w:keepNext/>
      <w:keepLines/>
      <w:spacing w:after="0" w:line="480" w:lineRule="auto"/>
      <w:jc w:val="both"/>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80810"/>
    <w:pPr>
      <w:keepNext/>
      <w:keepLines/>
      <w:spacing w:after="0" w:line="480" w:lineRule="auto"/>
      <w:jc w:val="both"/>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230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81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80810"/>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semiHidden/>
    <w:rsid w:val="002305BE"/>
    <w:rPr>
      <w:rFonts w:asciiTheme="majorHAnsi" w:eastAsiaTheme="majorEastAsia" w:hAnsiTheme="majorHAnsi" w:cstheme="majorBidi"/>
      <w:i/>
      <w:iCs/>
      <w:color w:val="2E74B5" w:themeColor="accent1" w:themeShade="BF"/>
      <w:sz w:val="24"/>
    </w:rPr>
  </w:style>
  <w:style w:type="character" w:styleId="Hyperlink">
    <w:name w:val="Hyperlink"/>
    <w:basedOn w:val="DefaultParagraphFont"/>
    <w:uiPriority w:val="99"/>
    <w:unhideWhenUsed/>
    <w:rsid w:val="00D90A86"/>
    <w:rPr>
      <w:color w:val="0000FF"/>
      <w:u w:val="single"/>
    </w:rPr>
  </w:style>
  <w:style w:type="character" w:styleId="FollowedHyperlink">
    <w:name w:val="FollowedHyperlink"/>
    <w:basedOn w:val="DefaultParagraphFont"/>
    <w:uiPriority w:val="99"/>
    <w:semiHidden/>
    <w:unhideWhenUsed/>
    <w:rsid w:val="00C37523"/>
    <w:rPr>
      <w:color w:val="954F72" w:themeColor="followedHyperlink"/>
      <w:u w:val="single"/>
    </w:rPr>
  </w:style>
  <w:style w:type="character" w:customStyle="1" w:styleId="element-citation">
    <w:name w:val="element-citation"/>
    <w:basedOn w:val="DefaultParagraphFont"/>
    <w:rsid w:val="00135BE3"/>
  </w:style>
  <w:style w:type="character" w:customStyle="1" w:styleId="ref-journal">
    <w:name w:val="ref-journal"/>
    <w:basedOn w:val="DefaultParagraphFont"/>
    <w:rsid w:val="00135BE3"/>
  </w:style>
  <w:style w:type="character" w:customStyle="1" w:styleId="ref-vol">
    <w:name w:val="ref-vol"/>
    <w:basedOn w:val="DefaultParagraphFont"/>
    <w:rsid w:val="00135BE3"/>
  </w:style>
  <w:style w:type="character" w:customStyle="1" w:styleId="nowrap">
    <w:name w:val="nowrap"/>
    <w:basedOn w:val="DefaultParagraphFont"/>
    <w:rsid w:val="00135BE3"/>
  </w:style>
  <w:style w:type="character" w:styleId="Emphasis">
    <w:name w:val="Emphasis"/>
    <w:basedOn w:val="DefaultParagraphFont"/>
    <w:qFormat/>
    <w:rsid w:val="00076DAF"/>
    <w:rPr>
      <w:i/>
      <w:iCs/>
    </w:rPr>
  </w:style>
  <w:style w:type="paragraph" w:styleId="NormalWeb">
    <w:name w:val="Normal (Web)"/>
    <w:rsid w:val="00076DAF"/>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076DAF"/>
    <w:rPr>
      <w:b/>
      <w:bCs/>
    </w:rPr>
  </w:style>
  <w:style w:type="paragraph" w:styleId="Header">
    <w:name w:val="header"/>
    <w:basedOn w:val="Normal"/>
    <w:link w:val="HeaderChar"/>
    <w:uiPriority w:val="99"/>
    <w:unhideWhenUsed/>
    <w:rsid w:val="00632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BA4"/>
    <w:rPr>
      <w:rFonts w:ascii="Times New Roman" w:hAnsi="Times New Roman"/>
      <w:sz w:val="24"/>
    </w:rPr>
  </w:style>
  <w:style w:type="paragraph" w:styleId="Footer">
    <w:name w:val="footer"/>
    <w:basedOn w:val="Normal"/>
    <w:link w:val="FooterChar"/>
    <w:uiPriority w:val="99"/>
    <w:unhideWhenUsed/>
    <w:rsid w:val="00632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BA4"/>
    <w:rPr>
      <w:rFonts w:ascii="Times New Roman" w:hAnsi="Times New Roman"/>
      <w:sz w:val="24"/>
    </w:rPr>
  </w:style>
  <w:style w:type="character" w:customStyle="1" w:styleId="fontstyle01">
    <w:name w:val="fontstyle01"/>
    <w:basedOn w:val="DefaultParagraphFont"/>
    <w:rsid w:val="00FE743B"/>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717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6891">
      <w:bodyDiv w:val="1"/>
      <w:marLeft w:val="0"/>
      <w:marRight w:val="0"/>
      <w:marTop w:val="0"/>
      <w:marBottom w:val="0"/>
      <w:divBdr>
        <w:top w:val="none" w:sz="0" w:space="0" w:color="auto"/>
        <w:left w:val="none" w:sz="0" w:space="0" w:color="auto"/>
        <w:bottom w:val="none" w:sz="0" w:space="0" w:color="auto"/>
        <w:right w:val="none" w:sz="0" w:space="0" w:color="auto"/>
      </w:divBdr>
    </w:div>
    <w:div w:id="462893814">
      <w:bodyDiv w:val="1"/>
      <w:marLeft w:val="0"/>
      <w:marRight w:val="0"/>
      <w:marTop w:val="0"/>
      <w:marBottom w:val="0"/>
      <w:divBdr>
        <w:top w:val="none" w:sz="0" w:space="0" w:color="auto"/>
        <w:left w:val="none" w:sz="0" w:space="0" w:color="auto"/>
        <w:bottom w:val="none" w:sz="0" w:space="0" w:color="auto"/>
        <w:right w:val="none" w:sz="0" w:space="0" w:color="auto"/>
      </w:divBdr>
    </w:div>
    <w:div w:id="489173670">
      <w:bodyDiv w:val="1"/>
      <w:marLeft w:val="0"/>
      <w:marRight w:val="0"/>
      <w:marTop w:val="0"/>
      <w:marBottom w:val="0"/>
      <w:divBdr>
        <w:top w:val="none" w:sz="0" w:space="0" w:color="auto"/>
        <w:left w:val="none" w:sz="0" w:space="0" w:color="auto"/>
        <w:bottom w:val="none" w:sz="0" w:space="0" w:color="auto"/>
        <w:right w:val="none" w:sz="0" w:space="0" w:color="auto"/>
      </w:divBdr>
    </w:div>
    <w:div w:id="749161509">
      <w:bodyDiv w:val="1"/>
      <w:marLeft w:val="0"/>
      <w:marRight w:val="0"/>
      <w:marTop w:val="0"/>
      <w:marBottom w:val="0"/>
      <w:divBdr>
        <w:top w:val="none" w:sz="0" w:space="0" w:color="auto"/>
        <w:left w:val="none" w:sz="0" w:space="0" w:color="auto"/>
        <w:bottom w:val="none" w:sz="0" w:space="0" w:color="auto"/>
        <w:right w:val="none" w:sz="0" w:space="0" w:color="auto"/>
      </w:divBdr>
    </w:div>
    <w:div w:id="768542743">
      <w:bodyDiv w:val="1"/>
      <w:marLeft w:val="0"/>
      <w:marRight w:val="0"/>
      <w:marTop w:val="0"/>
      <w:marBottom w:val="0"/>
      <w:divBdr>
        <w:top w:val="none" w:sz="0" w:space="0" w:color="auto"/>
        <w:left w:val="none" w:sz="0" w:space="0" w:color="auto"/>
        <w:bottom w:val="none" w:sz="0" w:space="0" w:color="auto"/>
        <w:right w:val="none" w:sz="0" w:space="0" w:color="auto"/>
      </w:divBdr>
    </w:div>
    <w:div w:id="1009715898">
      <w:bodyDiv w:val="1"/>
      <w:marLeft w:val="0"/>
      <w:marRight w:val="0"/>
      <w:marTop w:val="0"/>
      <w:marBottom w:val="0"/>
      <w:divBdr>
        <w:top w:val="none" w:sz="0" w:space="0" w:color="auto"/>
        <w:left w:val="none" w:sz="0" w:space="0" w:color="auto"/>
        <w:bottom w:val="none" w:sz="0" w:space="0" w:color="auto"/>
        <w:right w:val="none" w:sz="0" w:space="0" w:color="auto"/>
      </w:divBdr>
    </w:div>
    <w:div w:id="1083995329">
      <w:bodyDiv w:val="1"/>
      <w:marLeft w:val="0"/>
      <w:marRight w:val="0"/>
      <w:marTop w:val="0"/>
      <w:marBottom w:val="0"/>
      <w:divBdr>
        <w:top w:val="none" w:sz="0" w:space="0" w:color="auto"/>
        <w:left w:val="none" w:sz="0" w:space="0" w:color="auto"/>
        <w:bottom w:val="none" w:sz="0" w:space="0" w:color="auto"/>
        <w:right w:val="none" w:sz="0" w:space="0" w:color="auto"/>
      </w:divBdr>
    </w:div>
    <w:div w:id="1111045918">
      <w:bodyDiv w:val="1"/>
      <w:marLeft w:val="0"/>
      <w:marRight w:val="0"/>
      <w:marTop w:val="0"/>
      <w:marBottom w:val="0"/>
      <w:divBdr>
        <w:top w:val="none" w:sz="0" w:space="0" w:color="auto"/>
        <w:left w:val="none" w:sz="0" w:space="0" w:color="auto"/>
        <w:bottom w:val="none" w:sz="0" w:space="0" w:color="auto"/>
        <w:right w:val="none" w:sz="0" w:space="0" w:color="auto"/>
      </w:divBdr>
    </w:div>
    <w:div w:id="1147362753">
      <w:bodyDiv w:val="1"/>
      <w:marLeft w:val="0"/>
      <w:marRight w:val="0"/>
      <w:marTop w:val="0"/>
      <w:marBottom w:val="0"/>
      <w:divBdr>
        <w:top w:val="none" w:sz="0" w:space="0" w:color="auto"/>
        <w:left w:val="none" w:sz="0" w:space="0" w:color="auto"/>
        <w:bottom w:val="none" w:sz="0" w:space="0" w:color="auto"/>
        <w:right w:val="none" w:sz="0" w:space="0" w:color="auto"/>
      </w:divBdr>
    </w:div>
    <w:div w:id="1286548959">
      <w:bodyDiv w:val="1"/>
      <w:marLeft w:val="0"/>
      <w:marRight w:val="0"/>
      <w:marTop w:val="0"/>
      <w:marBottom w:val="0"/>
      <w:divBdr>
        <w:top w:val="none" w:sz="0" w:space="0" w:color="auto"/>
        <w:left w:val="none" w:sz="0" w:space="0" w:color="auto"/>
        <w:bottom w:val="none" w:sz="0" w:space="0" w:color="auto"/>
        <w:right w:val="none" w:sz="0" w:space="0" w:color="auto"/>
      </w:divBdr>
    </w:div>
    <w:div w:id="1484815451">
      <w:bodyDiv w:val="1"/>
      <w:marLeft w:val="0"/>
      <w:marRight w:val="0"/>
      <w:marTop w:val="0"/>
      <w:marBottom w:val="0"/>
      <w:divBdr>
        <w:top w:val="none" w:sz="0" w:space="0" w:color="auto"/>
        <w:left w:val="none" w:sz="0" w:space="0" w:color="auto"/>
        <w:bottom w:val="none" w:sz="0" w:space="0" w:color="auto"/>
        <w:right w:val="none" w:sz="0" w:space="0" w:color="auto"/>
      </w:divBdr>
    </w:div>
    <w:div w:id="1625193789">
      <w:bodyDiv w:val="1"/>
      <w:marLeft w:val="0"/>
      <w:marRight w:val="0"/>
      <w:marTop w:val="0"/>
      <w:marBottom w:val="0"/>
      <w:divBdr>
        <w:top w:val="none" w:sz="0" w:space="0" w:color="auto"/>
        <w:left w:val="none" w:sz="0" w:space="0" w:color="auto"/>
        <w:bottom w:val="none" w:sz="0" w:space="0" w:color="auto"/>
        <w:right w:val="none" w:sz="0" w:space="0" w:color="auto"/>
      </w:divBdr>
    </w:div>
    <w:div w:id="17408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cbi.nlm.nih.gov/pmc/articles/PMC6705703/" TargetMode="External"/><Relationship Id="rId18" Type="http://schemas.openxmlformats.org/officeDocument/2006/relationships/hyperlink" Target="http://www.tobaccocontrollaws.org/legislation/country/russia/law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tobaccocontrollaws.org/legislation/country/russia/laws" TargetMode="External"/><Relationship Id="rId2" Type="http://schemas.openxmlformats.org/officeDocument/2006/relationships/styles" Target="styles.xml"/><Relationship Id="rId16" Type="http://schemas.openxmlformats.org/officeDocument/2006/relationships/hyperlink" Target="https://doi.org/10.1093/alcalc/agv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cholar.google.com/scholar_lookup?journal=Alcohol+Research+&amp;+Health&amp;title=Alcohol+consumption+and+the+risk+of+cancer:+A+meta-analysis&amp;author=V+Bagnardi&amp;author=M+Blangiardo&amp;author=C+La+Vecchia&amp;author=G+Corrao&amp;volume=25&amp;publication_year=2001&amp;pages=263-270&amp;pmid=11910703&amp;" TargetMode="External"/><Relationship Id="rId10" Type="http://schemas.openxmlformats.org/officeDocument/2006/relationships/footer" Target="footer2.xml"/><Relationship Id="rId19" Type="http://schemas.openxmlformats.org/officeDocument/2006/relationships/hyperlink" Target="https://www.voices360.com/lifestyle/making-south-africa-alcohol-safe-can-be-covid-19-legacy-4757095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cbi.nlm.nih.gov/pubmed/1191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11</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RICHARD</dc:creator>
  <cp:lastModifiedBy>SDI PC New 16</cp:lastModifiedBy>
  <cp:revision>42</cp:revision>
  <dcterms:created xsi:type="dcterms:W3CDTF">2023-08-09T11:29:00Z</dcterms:created>
  <dcterms:modified xsi:type="dcterms:W3CDTF">2025-10-04T07:42:00Z</dcterms:modified>
</cp:coreProperties>
</file>