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D8FD" w14:textId="77777777" w:rsidR="00F92F86" w:rsidRPr="00007D50" w:rsidRDefault="00F92F86" w:rsidP="00F92F86">
      <w:pPr>
        <w:pStyle w:val="Author"/>
        <w:spacing w:line="240" w:lineRule="auto"/>
        <w:rPr>
          <w:rFonts w:ascii="Arial" w:hAnsi="Arial" w:cs="Arial"/>
          <w:bCs/>
          <w:iCs/>
          <w:kern w:val="28"/>
          <w:sz w:val="36"/>
          <w:lang w:val="en-ID"/>
        </w:rPr>
      </w:pPr>
      <w:r w:rsidRPr="0010513F">
        <w:rPr>
          <w:rFonts w:ascii="Arial" w:hAnsi="Arial" w:cs="Arial"/>
          <w:bCs/>
          <w:iCs/>
          <w:kern w:val="28"/>
          <w:sz w:val="36"/>
        </w:rPr>
        <w:t xml:space="preserve">Education, Training, and Teaching Experience: An Analysis of Its Influence on the Professionalism of MAN 1 Teachers in </w:t>
      </w:r>
      <w:proofErr w:type="spellStart"/>
      <w:r w:rsidRPr="0010513F">
        <w:rPr>
          <w:rFonts w:ascii="Arial" w:hAnsi="Arial" w:cs="Arial"/>
          <w:bCs/>
          <w:iCs/>
          <w:kern w:val="28"/>
          <w:sz w:val="36"/>
        </w:rPr>
        <w:t>Langkat</w:t>
      </w:r>
      <w:proofErr w:type="spellEnd"/>
      <w:r w:rsidRPr="0010513F">
        <w:rPr>
          <w:rFonts w:ascii="Arial" w:hAnsi="Arial" w:cs="Arial"/>
          <w:bCs/>
          <w:iCs/>
          <w:kern w:val="28"/>
          <w:sz w:val="36"/>
        </w:rPr>
        <w:t xml:space="preserve"> Regency </w:t>
      </w:r>
    </w:p>
    <w:p w14:paraId="7F973D9E" w14:textId="77777777" w:rsidR="00F92F86" w:rsidRPr="00007D50" w:rsidRDefault="00F92F86" w:rsidP="00F92F86">
      <w:pPr>
        <w:pStyle w:val="Author"/>
        <w:spacing w:line="240" w:lineRule="auto"/>
        <w:jc w:val="both"/>
        <w:rPr>
          <w:rFonts w:ascii="Arial" w:hAnsi="Arial" w:cs="Arial"/>
          <w:sz w:val="36"/>
          <w:lang w:val="en-ID"/>
        </w:rPr>
      </w:pPr>
    </w:p>
    <w:p w14:paraId="7E081E9D" w14:textId="77777777" w:rsidR="00F92F86" w:rsidRPr="00886F28" w:rsidRDefault="00F92F86" w:rsidP="00F92F86">
      <w:pPr>
        <w:pStyle w:val="Affiliation"/>
        <w:spacing w:after="0" w:line="240" w:lineRule="auto"/>
        <w:jc w:val="both"/>
        <w:rPr>
          <w:rFonts w:ascii="Arial" w:hAnsi="Arial" w:cs="Arial"/>
          <w:lang w:val="en-ID"/>
        </w:rPr>
      </w:pPr>
    </w:p>
    <w:p w14:paraId="188B793B" w14:textId="77777777" w:rsidR="00F92F86" w:rsidRPr="003C68B3" w:rsidRDefault="00F92F86" w:rsidP="00F92F86">
      <w:pPr>
        <w:pStyle w:val="Copyright"/>
        <w:spacing w:after="0" w:line="240" w:lineRule="auto"/>
        <w:jc w:val="both"/>
        <w:rPr>
          <w:rFonts w:ascii="Arial" w:hAnsi="Arial" w:cs="Arial"/>
          <w:lang w:val="pt-BR"/>
        </w:rPr>
        <w:sectPr w:rsidR="00F92F86" w:rsidRPr="003C68B3" w:rsidSect="00D567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5D54B0" wp14:editId="7086B801">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997FE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F92F86">
        <w:rPr>
          <w:rFonts w:ascii="Arial" w:hAnsi="Arial" w:cs="Arial"/>
          <w:lang w:val="pt-BR"/>
        </w:rPr>
        <w:t>.</w:t>
      </w:r>
    </w:p>
    <w:p w14:paraId="39B67A37" w14:textId="77777777" w:rsidR="00F92F86" w:rsidRPr="003C68B3" w:rsidRDefault="00F92F86" w:rsidP="00F92F86">
      <w:pPr>
        <w:pStyle w:val="AbstHead"/>
        <w:spacing w:after="0"/>
        <w:jc w:val="both"/>
        <w:rPr>
          <w:rFonts w:ascii="Arial" w:hAnsi="Arial" w:cs="Arial"/>
          <w:lang w:val="pt-BR"/>
        </w:rPr>
      </w:pPr>
      <w:r w:rsidRPr="00F92F86">
        <w:rPr>
          <w:rFonts w:ascii="Arial" w:hAnsi="Arial" w:cs="Arial"/>
          <w:lang w:val="pt-BR"/>
        </w:rPr>
        <w:t xml:space="preserve">ABSTRACT </w:t>
      </w:r>
    </w:p>
    <w:p w14:paraId="287B6926" w14:textId="77777777" w:rsidR="00F92F86" w:rsidRPr="003C68B3" w:rsidRDefault="00F92F86" w:rsidP="00F92F86">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92F86" w:rsidRPr="0031239E" w14:paraId="05BA48FB" w14:textId="77777777" w:rsidTr="00B15401">
        <w:tc>
          <w:tcPr>
            <w:tcW w:w="9576" w:type="dxa"/>
            <w:shd w:val="clear" w:color="auto" w:fill="F2F2F2"/>
          </w:tcPr>
          <w:p w14:paraId="217D9021" w14:textId="607A2823"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Aims: </w:t>
            </w:r>
            <w:r w:rsidRPr="0010513F">
              <w:rPr>
                <w:rFonts w:ascii="Arial" w:eastAsia="Calibri" w:hAnsi="Arial" w:cs="Arial"/>
                <w:szCs w:val="22"/>
              </w:rPr>
              <w:t xml:space="preserve">This study aims to analyze the influence of education, training, and teaching experience on the professionalism of teachers in Madrasah Aliyah Negeri (MAN) 1 </w:t>
            </w:r>
            <w:proofErr w:type="spellStart"/>
            <w:r w:rsidR="00886F28">
              <w:rPr>
                <w:rFonts w:ascii="Arial" w:eastAsia="Calibri" w:hAnsi="Arial" w:cs="Arial"/>
                <w:szCs w:val="22"/>
              </w:rPr>
              <w:t>Langkat</w:t>
            </w:r>
            <w:proofErr w:type="spellEnd"/>
            <w:r w:rsidRPr="0010513F">
              <w:rPr>
                <w:rFonts w:ascii="Arial" w:eastAsia="Calibri" w:hAnsi="Arial" w:cs="Arial"/>
                <w:szCs w:val="22"/>
              </w:rPr>
              <w:t xml:space="preserve"> Regency.</w:t>
            </w:r>
          </w:p>
          <w:p w14:paraId="690EF3BD"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Study design:  </w:t>
            </w:r>
            <w:r w:rsidRPr="0010513F">
              <w:rPr>
                <w:rFonts w:ascii="Arial" w:eastAsia="Calibri" w:hAnsi="Arial" w:cs="Arial"/>
                <w:szCs w:val="22"/>
              </w:rPr>
              <w:t>The type of research used is quantitative with a causal associative approach, as this study focuses on the cause-and-effect relationship between independent and dependent variables.</w:t>
            </w:r>
          </w:p>
          <w:p w14:paraId="7DA98AE0"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Place and Duration of Study: </w:t>
            </w:r>
            <w:r w:rsidRPr="0010513F">
              <w:rPr>
                <w:rFonts w:ascii="Arial" w:eastAsia="Calibri" w:hAnsi="Arial" w:cs="Arial"/>
                <w:szCs w:val="22"/>
              </w:rPr>
              <w:t xml:space="preserve">The research was conducted at MAN 1 </w:t>
            </w:r>
            <w:proofErr w:type="spellStart"/>
            <w:r w:rsidRPr="0010513F">
              <w:rPr>
                <w:rFonts w:ascii="Arial" w:eastAsia="Calibri" w:hAnsi="Arial" w:cs="Arial"/>
                <w:szCs w:val="22"/>
              </w:rPr>
              <w:t>Langkat</w:t>
            </w:r>
            <w:proofErr w:type="spellEnd"/>
            <w:r w:rsidRPr="0010513F">
              <w:rPr>
                <w:rFonts w:ascii="Arial" w:eastAsia="Calibri" w:hAnsi="Arial" w:cs="Arial"/>
                <w:szCs w:val="22"/>
              </w:rPr>
              <w:t xml:space="preserve"> Regency, North Sumatra, for four months, starting from March 2025 to June 2025.</w:t>
            </w:r>
          </w:p>
          <w:p w14:paraId="6C419ED2"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bCs/>
                <w:szCs w:val="22"/>
              </w:rPr>
              <w:t xml:space="preserve">Methodology: </w:t>
            </w:r>
            <w:r w:rsidRPr="0010513F">
              <w:rPr>
                <w:rFonts w:ascii="Arial" w:eastAsia="Calibri" w:hAnsi="Arial" w:cs="Arial"/>
                <w:szCs w:val="22"/>
              </w:rPr>
              <w:t>The research population was 77 teachers, and all of them were sampled using saturated sampling techniques. Data was collected through Likert scale-based questionnaires, documentation, and informal interviews. Data analysis used validity, reliability, classical assumption, multiple linear regression, t-test, F test, and determination coefficient (R²) with the help of SPSS.</w:t>
            </w:r>
          </w:p>
          <w:p w14:paraId="2C76CA6A" w14:textId="77777777" w:rsidR="00F92F86" w:rsidRPr="00007D50" w:rsidRDefault="00F92F86" w:rsidP="00B15401">
            <w:pPr>
              <w:pStyle w:val="Body"/>
              <w:spacing w:after="0"/>
              <w:rPr>
                <w:rFonts w:ascii="Arial" w:eastAsia="Calibri" w:hAnsi="Arial" w:cs="Arial"/>
                <w:b/>
                <w:bCs/>
                <w:szCs w:val="22"/>
                <w:lang w:val="en-ID"/>
              </w:rPr>
            </w:pPr>
            <w:r w:rsidRPr="0031239E">
              <w:rPr>
                <w:rFonts w:ascii="Arial" w:eastAsia="Calibri" w:hAnsi="Arial" w:cs="Arial"/>
                <w:b/>
                <w:bCs/>
                <w:szCs w:val="22"/>
              </w:rPr>
              <w:t xml:space="preserve">Results: </w:t>
            </w:r>
            <w:r w:rsidRPr="0031239E">
              <w:rPr>
                <w:rFonts w:ascii="Arial" w:eastAsia="Calibri" w:hAnsi="Arial" w:cs="Arial"/>
                <w:szCs w:val="22"/>
              </w:rPr>
              <w:t>The results show that education, training, and teaching experience have a positive and significant effect on teacher professionalism, respectively. Among the three variables, teaching experience had the most dominant influence. Simultaneously, the three contributed 60.2% to the variation in teacher professionalism, while the rest were influenced by other factors outside the study.</w:t>
            </w:r>
          </w:p>
          <w:p w14:paraId="643FFC2D" w14:textId="77777777" w:rsidR="00F92F86" w:rsidRPr="00007D50" w:rsidRDefault="00F92F86" w:rsidP="00B15401">
            <w:pPr>
              <w:pStyle w:val="Body"/>
              <w:spacing w:after="0"/>
              <w:rPr>
                <w:rFonts w:ascii="Arial" w:eastAsia="Calibri" w:hAnsi="Arial" w:cs="Arial"/>
                <w:szCs w:val="22"/>
                <w:lang w:val="en-ID"/>
              </w:rPr>
            </w:pPr>
            <w:r w:rsidRPr="0031239E">
              <w:rPr>
                <w:rFonts w:ascii="Arial" w:eastAsia="Calibri" w:hAnsi="Arial" w:cs="Arial"/>
                <w:b/>
                <w:bCs/>
                <w:szCs w:val="22"/>
              </w:rPr>
              <w:t xml:space="preserve">Conclusion: </w:t>
            </w:r>
            <w:r w:rsidRPr="0031239E">
              <w:rPr>
                <w:rFonts w:ascii="Arial" w:eastAsia="Calibri" w:hAnsi="Arial" w:cs="Arial"/>
                <w:szCs w:val="22"/>
              </w:rPr>
              <w:t xml:space="preserve">The professionalism of MAN 1 teachers in </w:t>
            </w:r>
            <w:proofErr w:type="spellStart"/>
            <w:r w:rsidRPr="0031239E">
              <w:rPr>
                <w:rFonts w:ascii="Arial" w:eastAsia="Calibri" w:hAnsi="Arial" w:cs="Arial"/>
                <w:szCs w:val="22"/>
              </w:rPr>
              <w:t>Langkat</w:t>
            </w:r>
            <w:proofErr w:type="spellEnd"/>
            <w:r w:rsidRPr="0031239E">
              <w:rPr>
                <w:rFonts w:ascii="Arial" w:eastAsia="Calibri" w:hAnsi="Arial" w:cs="Arial"/>
                <w:szCs w:val="22"/>
              </w:rPr>
              <w:t xml:space="preserve"> Regency is determined by a combination of formal education, participation in continuous training, and teaching experience. Efforts to improve professionalism must be carried out in an integrated manner in order to improve the quality of learning and support the mission of the madrasah.</w:t>
            </w:r>
          </w:p>
        </w:tc>
      </w:tr>
    </w:tbl>
    <w:p w14:paraId="568E779C" w14:textId="77777777" w:rsidR="00F92F86" w:rsidRPr="00007D50" w:rsidRDefault="00F92F86" w:rsidP="00F92F86">
      <w:pPr>
        <w:pStyle w:val="Body"/>
        <w:spacing w:after="0"/>
        <w:rPr>
          <w:rFonts w:ascii="Arial" w:hAnsi="Arial" w:cs="Arial"/>
          <w:i/>
          <w:lang w:val="en-ID"/>
        </w:rPr>
      </w:pPr>
    </w:p>
    <w:p w14:paraId="328F7EE1" w14:textId="77777777" w:rsidR="00F92F86" w:rsidRPr="00DF6E55" w:rsidRDefault="00F92F86" w:rsidP="00F92F86">
      <w:pPr>
        <w:pStyle w:val="Body"/>
        <w:spacing w:after="0"/>
        <w:rPr>
          <w:rFonts w:ascii="Arial" w:hAnsi="Arial" w:cs="Arial"/>
          <w:i/>
          <w:lang w:val="en-ID"/>
        </w:rPr>
      </w:pPr>
      <w:r w:rsidRPr="00DF6E55">
        <w:rPr>
          <w:rFonts w:ascii="Arial" w:hAnsi="Arial" w:cs="Arial"/>
          <w:i/>
        </w:rPr>
        <w:t xml:space="preserve">Keywords: Education, Training, Teaching Experience, Teacher Professionalism, MAN 1 </w:t>
      </w:r>
      <w:proofErr w:type="spellStart"/>
      <w:r w:rsidRPr="00DF6E55">
        <w:rPr>
          <w:rFonts w:ascii="Arial" w:hAnsi="Arial" w:cs="Arial"/>
          <w:i/>
        </w:rPr>
        <w:t>Langkat</w:t>
      </w:r>
      <w:proofErr w:type="spellEnd"/>
      <w:r w:rsidRPr="00DF6E55">
        <w:rPr>
          <w:rFonts w:ascii="Arial" w:hAnsi="Arial" w:cs="Arial"/>
          <w:i/>
        </w:rPr>
        <w:t>.</w:t>
      </w:r>
    </w:p>
    <w:p w14:paraId="46034419" w14:textId="77777777" w:rsidR="00F92F86" w:rsidRPr="00DF6E55" w:rsidRDefault="00F92F86" w:rsidP="00F92F86">
      <w:pPr>
        <w:pStyle w:val="Body"/>
        <w:spacing w:after="0"/>
        <w:rPr>
          <w:rFonts w:ascii="Arial" w:hAnsi="Arial" w:cs="Arial"/>
          <w:i/>
          <w:sz w:val="18"/>
          <w:lang w:val="en-ID"/>
        </w:rPr>
      </w:pPr>
    </w:p>
    <w:p w14:paraId="06583C11" w14:textId="77777777" w:rsidR="00F92F86" w:rsidRPr="00DF6E55" w:rsidRDefault="00F92F86" w:rsidP="00F92F86">
      <w:pPr>
        <w:pStyle w:val="Body"/>
        <w:spacing w:after="0"/>
        <w:rPr>
          <w:rFonts w:ascii="Arial" w:hAnsi="Arial" w:cs="Arial"/>
          <w:i/>
          <w:lang w:val="en-ID"/>
        </w:rPr>
      </w:pPr>
    </w:p>
    <w:p w14:paraId="02050882" w14:textId="77777777" w:rsidR="00F92F86" w:rsidRPr="00007D50" w:rsidRDefault="00F92F86" w:rsidP="00F92F86">
      <w:pPr>
        <w:pStyle w:val="AbstHead"/>
        <w:spacing w:after="0"/>
        <w:jc w:val="both"/>
        <w:rPr>
          <w:rFonts w:ascii="Arial" w:hAnsi="Arial" w:cs="Arial"/>
          <w:lang w:val="en-ID"/>
        </w:rPr>
      </w:pPr>
      <w:r w:rsidRPr="00BE1E08">
        <w:rPr>
          <w:rFonts w:ascii="Arial" w:hAnsi="Arial" w:cs="Arial"/>
        </w:rPr>
        <w:t xml:space="preserve">1. INTRODUCTION </w:t>
      </w:r>
    </w:p>
    <w:p w14:paraId="16241CC6" w14:textId="77777777" w:rsidR="00F92F86" w:rsidRPr="00007D50" w:rsidRDefault="00F92F86" w:rsidP="00F92F86">
      <w:pPr>
        <w:pStyle w:val="AbstHead"/>
        <w:spacing w:after="0"/>
        <w:jc w:val="both"/>
        <w:rPr>
          <w:rFonts w:ascii="Arial" w:hAnsi="Arial" w:cs="Arial"/>
          <w:lang w:val="en-ID"/>
        </w:rPr>
      </w:pPr>
    </w:p>
    <w:p w14:paraId="02709E98" w14:textId="77777777" w:rsidR="00F92F86" w:rsidRPr="00007D50" w:rsidRDefault="00F92F86" w:rsidP="00F92F86">
      <w:pPr>
        <w:pStyle w:val="Body"/>
        <w:rPr>
          <w:rFonts w:ascii="Arial" w:hAnsi="Arial" w:cs="Arial"/>
          <w:lang w:val="en-ID"/>
        </w:rPr>
      </w:pPr>
      <w:r w:rsidRPr="00E875D9">
        <w:rPr>
          <w:rFonts w:ascii="Arial" w:hAnsi="Arial" w:cs="Arial"/>
        </w:rPr>
        <w:t xml:space="preserve">Teachers are the main element in the educational process because their role is not only as a teacher, but also as an educator and supervisor of students. Teachers have the responsibility to shape the morals, intelligence, and character of students so that they are ready to face the challenges of the times </w:t>
      </w:r>
      <w:r>
        <w:rPr>
          <w:rFonts w:ascii="Arial" w:hAnsi="Arial" w:cs="Arial"/>
        </w:rPr>
        <w:fldChar w:fldCharType="begin" w:fldLock="1"/>
      </w:r>
      <w:r>
        <w:rPr>
          <w:rFonts w:ascii="Arial" w:hAnsi="Arial" w:cs="Arial"/>
        </w:rPr>
        <w:instrText>ADDIN CSL_CITATION {"citationItems":[{"id":"ITEM-1","itemData":{"ISSN":"2810-059X","author":[{"dropping-particle":"","family":"Iksal","given":"Iksal","non-dropping-particle":"","parse-names":false,"suffix":""},{"dropping-particle":"","family":"Hayani","given":"Ratu Amalia","non-dropping-particle":"","parse-names":false,"suffix":""},{"dropping-particle":"","family":"Aslan","given":"Aslan","non-dropping-particle":"","parse-names":false,"suffix":""}],"container-title":"Indonesian Journal of Education (INJOE)","id":"ITEM-1","issue":"3","issued":{"date-parts":[["2024"]]},"page":"761-774","title":"Strengthening character education as a response to the challenges of the times","type":"article-journal","volume":"4"},"uris":["http://www.mendeley.com/documents/?uuid=041f5750-2779-404f-8fc9-15f56108ac4c"]}],"mendeley":{"formattedCitation":"(Iksal et al., 2024)","plainTextFormattedCitation":"(Iksal et al., 2024)","previouslyFormattedCitation":"(Iksal et al., 2024)"},"properties":{"noteIndex":0},"schema":"https://github.com/citation-style-language/schema/raw/master/csl-citation.json"}</w:instrText>
      </w:r>
      <w:r>
        <w:rPr>
          <w:rFonts w:ascii="Arial" w:hAnsi="Arial" w:cs="Arial"/>
        </w:rPr>
        <w:fldChar w:fldCharType="separate"/>
      </w:r>
      <w:r w:rsidRPr="0031239E">
        <w:rPr>
          <w:rFonts w:ascii="Arial" w:hAnsi="Arial" w:cs="Arial"/>
          <w:noProof/>
        </w:rPr>
        <w:t>(Iksal et al., 2024)</w:t>
      </w:r>
      <w:r>
        <w:rPr>
          <w:rFonts w:ascii="Arial" w:hAnsi="Arial" w:cs="Arial"/>
        </w:rPr>
        <w:fldChar w:fldCharType="end"/>
      </w:r>
      <w:r>
        <w:rPr>
          <w:rFonts w:ascii="Arial" w:hAnsi="Arial" w:cs="Arial"/>
        </w:rPr>
        <w:t>. Teacher professionalism is a determinant of the success of national education.</w:t>
      </w:r>
    </w:p>
    <w:p w14:paraId="3580DC5A" w14:textId="77777777" w:rsidR="00F92F86" w:rsidRPr="00007D50" w:rsidRDefault="00F92F86" w:rsidP="00F92F86">
      <w:pPr>
        <w:pStyle w:val="Body"/>
        <w:rPr>
          <w:rFonts w:ascii="Arial" w:hAnsi="Arial" w:cs="Arial"/>
          <w:lang w:val="en-ID"/>
        </w:rPr>
      </w:pPr>
      <w:r w:rsidRPr="00E875D9">
        <w:rPr>
          <w:rFonts w:ascii="Arial" w:hAnsi="Arial" w:cs="Arial"/>
        </w:rPr>
        <w:t xml:space="preserve">In the era of globalization, teachers are required not only to transfer knowledge, but also to instill values and attitudes that are relevant to social life </w:t>
      </w:r>
      <w:r>
        <w:rPr>
          <w:rFonts w:ascii="Arial" w:hAnsi="Arial" w:cs="Arial"/>
        </w:rPr>
        <w:fldChar w:fldCharType="begin" w:fldLock="1"/>
      </w:r>
      <w:r>
        <w:rPr>
          <w:rFonts w:ascii="Arial" w:hAnsi="Arial" w:cs="Arial"/>
        </w:rPr>
        <w:instrText>ADDIN CSL_CITATION {"citationItems":[{"id":"ITEM-1","itemData":{"ISSN":"3088-988X","author":[{"dropping-particle":"","family":"Kusuma","given":"Bagus Nanda","non-dropping-particle":"","parse-names":false,"suffix":""},{"dropping-particle":"","family":"Arif","given":"Arigan Nur Insanul","non-dropping-particle":"","parse-names":false,"suffix":""},{"dropping-particle":"","family":"Raditya","given":"Ari","non-dropping-particle":"","parse-names":false,"suffix":""}],"container-title":"Menulis: Jurnal Penelitian Nusantara","id":"ITEM-1","issue":"5","issued":{"date-parts":[["2025"]]},"page":"432-437","title":"Problematika Guru Dalam Menanamkan Nilai-Nilai Pancasila Di Era Globalisasi Digital Di Sekolah Dasar","type":"article-journal","volume":"1"},"uris":["http://www.mendeley.com/documents/?uuid=bf72d267-ad51-4730-b387-f4372b93a8d7"]}],"mendeley":{"formattedCitation":"(Kusuma et al., 2025)","plainTextFormattedCitation":"(Kusuma et al., 2025)","previouslyFormattedCitation":"(Kusuma et al., 2025)"},"properties":{"noteIndex":0},"schema":"https://github.com/citation-style-language/schema/raw/master/csl-citation.json"}</w:instrText>
      </w:r>
      <w:r>
        <w:rPr>
          <w:rFonts w:ascii="Arial" w:hAnsi="Arial" w:cs="Arial"/>
        </w:rPr>
        <w:fldChar w:fldCharType="separate"/>
      </w:r>
      <w:r w:rsidRPr="0031239E">
        <w:rPr>
          <w:rFonts w:ascii="Arial" w:hAnsi="Arial" w:cs="Arial"/>
          <w:noProof/>
        </w:rPr>
        <w:t>(Kusuma et al., 2025)</w:t>
      </w:r>
      <w:r>
        <w:rPr>
          <w:rFonts w:ascii="Arial" w:hAnsi="Arial" w:cs="Arial"/>
        </w:rPr>
        <w:fldChar w:fldCharType="end"/>
      </w:r>
      <w:r w:rsidRPr="00E875D9">
        <w:rPr>
          <w:rFonts w:ascii="Arial" w:hAnsi="Arial" w:cs="Arial"/>
        </w:rPr>
        <w:t xml:space="preserve">. Teachers have a unique and complex role in leading students to achieve the expected maturity </w:t>
      </w:r>
      <w:r>
        <w:rPr>
          <w:rFonts w:ascii="Arial" w:hAnsi="Arial" w:cs="Arial"/>
        </w:rPr>
        <w:fldChar w:fldCharType="begin" w:fldLock="1"/>
      </w:r>
      <w:r>
        <w:rPr>
          <w:rFonts w:ascii="Arial" w:hAnsi="Arial" w:cs="Arial"/>
        </w:rPr>
        <w:instrText>ADDIN CSL_CITATION {"citationItems":[{"id":"ITEM-1","itemData":{"ISSN":"2777-0117","author":[{"dropping-particle":"","family":"Arsini","given":"Yenti","non-dropping-particle":"","parse-names":false,"suffix":""},{"dropping-particle":"","family":"Yoana","given":"Lesma","non-dropping-particle":"","parse-names":false,"suffix":""},{"dropping-particle":"","family":"Prastami","given":"Yulia","non-dropping-particle":"","parse-names":false,"suffix":""}],"container-title":"MUDABBIR Journal Research and Education Studies","id":"ITEM-1","issue":"2","issued":{"date-parts":[["2023"]]},"page":"27-35","title":"Peranan guru sebagai model dalam pembentukan karakter peserta didik","type":"article-journal","volume":"3"},"uris":["http://www.mendeley.com/documents/?uuid=a70666b9-387c-4951-8027-5b681b4514e2"]}],"mendeley":{"formattedCitation":"(Arsini et al., 2023)","plainTextFormattedCitation":"(Arsini et al., 2023)","previouslyFormattedCitation":"(Arsini et al., 2023)"},"properties":{"noteIndex":0},"schema":"https://github.com/citation-style-language/schema/raw/master/csl-citation.json"}</w:instrText>
      </w:r>
      <w:r>
        <w:rPr>
          <w:rFonts w:ascii="Arial" w:hAnsi="Arial" w:cs="Arial"/>
        </w:rPr>
        <w:fldChar w:fldCharType="separate"/>
      </w:r>
      <w:r w:rsidRPr="0031239E">
        <w:rPr>
          <w:rFonts w:ascii="Arial" w:hAnsi="Arial" w:cs="Arial"/>
          <w:noProof/>
        </w:rPr>
        <w:t>(Arsini et al., 2023)</w:t>
      </w:r>
      <w:r>
        <w:rPr>
          <w:rFonts w:ascii="Arial" w:hAnsi="Arial" w:cs="Arial"/>
        </w:rPr>
        <w:fldChar w:fldCharType="end"/>
      </w:r>
      <w:r w:rsidRPr="00E875D9">
        <w:rPr>
          <w:rFonts w:ascii="Arial" w:hAnsi="Arial" w:cs="Arial"/>
        </w:rPr>
        <w:t>. Therefore, the quality of teachers greatly determines the quality of education.</w:t>
      </w:r>
    </w:p>
    <w:p w14:paraId="2B9225D7" w14:textId="77777777" w:rsidR="00F92F86" w:rsidRPr="00007D50" w:rsidRDefault="00F92F86" w:rsidP="00F92F86">
      <w:pPr>
        <w:pStyle w:val="Body"/>
        <w:rPr>
          <w:rFonts w:ascii="Arial" w:hAnsi="Arial" w:cs="Arial"/>
          <w:lang w:val="en-ID"/>
        </w:rPr>
      </w:pPr>
      <w:r w:rsidRPr="00E875D9">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{"citationItems":[{"id":"ITEM-1","itemData":{"author":[{"dropping-particle":"","family":"Gemnafle","given":"Mathias","non-dropping-particle":"","parse-names":false,"suffix":""},{"dropping-particle":"","family":"Batlolona","given":"John Rafafy","non-dropping-particle":"","parse-names":false,"suffix":""}],"container-title":"Jurnal pendidikan profesi guru indonesia","id":"ITEM-1","issue":"1","issued":{"date-parts":[["2021"]]},"page":"28-42","title":"Manajemen pembelajaran","type":"article-journal","volume":"1"},"uris":["http://www.mendeley.com/documents/?uuid=3944c2a7-65b2-433b-83cd-2105ddc1b22c"]}],"mendeley":{"formattedCitation":"(Gemnafle &amp; Batlolona, 2021)","plainTextFormattedCitation":"(Gemnafle &amp; Batlolona, 2021)","previouslyFormattedCitation":"(Gemnafle &amp; Batlolona, 2021)"},"properties":{"noteIndex":0},"schema":"https://github.com/citation-style-language/schema/raw/master/csl-citation.json"}</w:instrText>
      </w:r>
      <w:r>
        <w:rPr>
          <w:rFonts w:ascii="Arial" w:hAnsi="Arial" w:cs="Arial"/>
        </w:rPr>
        <w:fldChar w:fldCharType="separate"/>
      </w:r>
      <w:r w:rsidRPr="0031239E">
        <w:rPr>
          <w:rFonts w:ascii="Arial" w:hAnsi="Arial" w:cs="Arial"/>
          <w:noProof/>
        </w:rPr>
        <w:t>(Gemnafle &amp; Batlolona, 2021)</w:t>
      </w:r>
      <w:r>
        <w:rPr>
          <w:rFonts w:ascii="Arial" w:hAnsi="Arial" w:cs="Arial"/>
        </w:rPr>
        <w:fldChar w:fldCharType="end"/>
      </w:r>
      <w:r w:rsidRPr="00E875D9">
        <w:rPr>
          <w:rFonts w:ascii="Arial" w:hAnsi="Arial" w:cs="Arial"/>
        </w:rPr>
        <w:t>, the teaching profession requires deep science-based skills, social sensitivity, and expertise in certain fields. This means that the professionalism of teachers is not only determined by practical experience, but must also be supported by adequate formal education.</w:t>
      </w:r>
    </w:p>
    <w:p w14:paraId="20C27BFA"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{"citationItems":[{"id":"ITEM-1","itemData":{"ISBN":"623583263X","author":[{"dropping-particle":"","family":"Jamil","given":"Jumrah","non-dropping-particle":"","parse-names":false,"suffix":""}],"id":"ITEM-1","issued":{"date-parts":[["2022"]]},"publisher":"CV. Azka Pustaka","title":"Etika Profesi Guru","type":"book"},"uris":["http://www.mendeley.com/documents/?uuid=293bac2a-4b57-4805-8b4e-367bcacb7703"]}],"mendeley":{"formattedCitation":"(Jamil, 2022)","plainTextFormattedCitation":"(Jamil, 2022)","previouslyFormattedCitation":"(Jamil, 2022)"},"properties":{"noteIndex":0},"schema":"https://github.com/citation-style-language/schema/raw/master/csl-citation.json"}</w:instrText>
      </w:r>
      <w:r>
        <w:rPr>
          <w:rFonts w:ascii="Arial" w:hAnsi="Arial" w:cs="Arial"/>
        </w:rPr>
        <w:fldChar w:fldCharType="separate"/>
      </w:r>
      <w:r w:rsidRPr="0031239E">
        <w:rPr>
          <w:rFonts w:ascii="Arial" w:hAnsi="Arial" w:cs="Arial"/>
          <w:noProof/>
        </w:rPr>
        <w:t>(Jamil, 2022)</w:t>
      </w:r>
      <w:r>
        <w:rPr>
          <w:rFonts w:ascii="Arial" w:hAnsi="Arial" w:cs="Arial"/>
        </w:rPr>
        <w:fldChar w:fldCharType="end"/>
      </w:r>
      <w:r w:rsidRPr="00E875D9">
        <w:rPr>
          <w:rFonts w:ascii="Arial" w:hAnsi="Arial" w:cs="Arial"/>
        </w:rPr>
        <w:t xml:space="preserve"> added that the teaching profession must meet special requirements, such as having a code of ethics, clear service objects, and being recognized by the community. Teachers are seen as a respectable profession because they have a strategic role in nation building. Without the professionalism of teachers, the quality of education is difficult to develop.</w:t>
      </w:r>
    </w:p>
    <w:p w14:paraId="601AFB9D"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Sutiono","given":"Dr","non-dropping-particle":"","parse-names":false,"suffix":""},{"dropping-particle":"","family":"Pd","given":"M","non-dropping-particle":"","parse-names":false,"suffix":""}],"container-title":"Tahdzib Al-Akhlaq: Jurnal Pendidikan Islam","id":"ITEM-1","issue":"2","issued":{"date-parts":[["2021"]]},"page":"16-25","title":"Profesionalisme Guru","type":"article-journal","volume":"4"},"uris":["http://www.mendeley.com/documents/?uuid=8fa09db5-6a83-4b20-a5b1-6eed35daf4fe"]}],"mendeley":{"formattedCitation":"(Sutiono &amp; Pd, 2021)","plainTextFormattedCitation":"(Sutiono &amp; Pd, 2021)","previouslyFormattedCitation":"(Sutiono &amp; Pd, 2021)"},"properties":{"noteIndex":0},"schema":"https://github.com/citation-style-language/schema/raw/master/csl-citation.json"}</w:instrText>
      </w:r>
      <w:r>
        <w:rPr>
          <w:rFonts w:ascii="Arial" w:hAnsi="Arial" w:cs="Arial"/>
        </w:rPr>
        <w:fldChar w:fldCharType="separate"/>
      </w:r>
      <w:r w:rsidRPr="0031239E">
        <w:rPr>
          <w:rFonts w:ascii="Arial" w:hAnsi="Arial" w:cs="Arial"/>
          <w:noProof/>
        </w:rPr>
        <w:t>(Sutiono &amp; Pd, 2021)</w:t>
      </w:r>
      <w:r>
        <w:rPr>
          <w:rFonts w:ascii="Arial" w:hAnsi="Arial" w:cs="Arial"/>
        </w:rPr>
        <w:fldChar w:fldCharType="end"/>
      </w:r>
      <w:r w:rsidRPr="00E875D9">
        <w:rPr>
          <w:rFonts w:ascii="Arial" w:hAnsi="Arial" w:cs="Arial"/>
        </w:rPr>
        <w:t xml:space="preserve"> emphasizing that teachers' professionalism must be supported by a proper reward system, both materially and morally. Professional teachers not only carry out their duties, but also become role models and sources of inspiration for students and the wider community.</w:t>
      </w:r>
    </w:p>
    <w:p w14:paraId="06338F0E" w14:textId="77777777" w:rsidR="00F92F86" w:rsidRPr="00007D50" w:rsidRDefault="00F92F86" w:rsidP="00F92F86">
      <w:pPr>
        <w:pStyle w:val="Body"/>
        <w:rPr>
          <w:rFonts w:ascii="Arial" w:hAnsi="Arial" w:cs="Arial"/>
          <w:lang w:val="en-ID"/>
        </w:rPr>
      </w:pPr>
      <w:r w:rsidRPr="00E875D9">
        <w:rPr>
          <w:rFonts w:ascii="Arial" w:hAnsi="Arial" w:cs="Arial"/>
        </w:rPr>
        <w:t xml:space="preserve">At Madrasah Aliyah Negeri (MAN) 1 </w:t>
      </w:r>
      <w:proofErr w:type="spellStart"/>
      <w:r w:rsidRPr="00E875D9">
        <w:rPr>
          <w:rFonts w:ascii="Arial" w:hAnsi="Arial" w:cs="Arial"/>
        </w:rPr>
        <w:t>Langkat</w:t>
      </w:r>
      <w:proofErr w:type="spellEnd"/>
      <w:r w:rsidRPr="00E875D9">
        <w:rPr>
          <w:rFonts w:ascii="Arial" w:hAnsi="Arial" w:cs="Arial"/>
        </w:rPr>
        <w:t xml:space="preserve"> Regency, teacher professionalism is an important issue. Based on research data, there are still teachers who do not understand curriculum development, lack creativity in learning, and limitations in the use of technology. This condition shows that there is a gap in professionalism.</w:t>
      </w:r>
    </w:p>
    <w:p w14:paraId="0303B779" w14:textId="4802D306" w:rsidR="00F92F86" w:rsidRPr="00007D50" w:rsidRDefault="00F92F86" w:rsidP="00F92F86">
      <w:pPr>
        <w:pStyle w:val="Body"/>
        <w:rPr>
          <w:rFonts w:ascii="Arial" w:hAnsi="Arial" w:cs="Arial"/>
          <w:lang w:val="en-ID"/>
        </w:rPr>
      </w:pPr>
      <w:r w:rsidRPr="00E875D9">
        <w:rPr>
          <w:rFonts w:ascii="Arial" w:hAnsi="Arial" w:cs="Arial"/>
        </w:rPr>
        <w:t xml:space="preserve">Another problem that arises is that not all teachers have participated in continuous training or training. As a result, teachers' ability to deal with the dynamics of modern education is still limited. Whereas </w:t>
      </w:r>
      <w:r>
        <w:rPr>
          <w:rFonts w:ascii="Arial" w:hAnsi="Arial" w:cs="Arial"/>
        </w:rPr>
        <w:fldChar w:fldCharType="begin" w:fldLock="1"/>
      </w:r>
      <w:r>
        <w:rPr>
          <w:rFonts w:ascii="Arial" w:hAnsi="Arial" w:cs="Arial"/>
        </w:rPr>
        <w:instrText>ADDIN CSL_CITATION {"citationItems":[{"id":"ITEM-1","itemData":{"ISSN":"2620-9624","author":[{"dropping-particle":"","family":"Fitriatin","given":"Yuliantini","non-dropping-particle":"","parse-names":false,"suffix":""}],"container-title":"Indonesian Journal of Education Management &amp; Administration Review","id":"ITEM-1","issue":"2","issued":{"date-parts":[["2020"]]},"page":"111-116","title":"Kepemimpinan Situasional Kepala Sekolah dalam Meningkatkan Profesional Guru","type":"article-journal","volume":"3"},"uris":["http://www.mendeley.com/documents/?uuid=4dfa399c-ad81-42d4-bd61-00fc83766d55"]}],"mendeley":{"formattedCitation":"(Fitriatin, 2020)","plainTextFormattedCitation":"(Fitriatin, 2020)","previouslyFormattedCitation":"(Fitriatin, 2020)"},"properties":{"noteIndex":0},"schema":"https://github.com/citation-style-language/schema/raw/master/csl-citation.json"}</w:instrText>
      </w:r>
      <w:r>
        <w:rPr>
          <w:rFonts w:ascii="Arial" w:hAnsi="Arial" w:cs="Arial"/>
        </w:rPr>
        <w:fldChar w:fldCharType="separate"/>
      </w:r>
      <w:r w:rsidRPr="00007D50">
        <w:rPr>
          <w:rFonts w:ascii="Arial" w:hAnsi="Arial" w:cs="Arial"/>
          <w:noProof/>
        </w:rPr>
        <w:t>(Fitriatin, 2020)</w:t>
      </w:r>
      <w:r>
        <w:rPr>
          <w:rFonts w:ascii="Arial" w:hAnsi="Arial" w:cs="Arial"/>
        </w:rPr>
        <w:fldChar w:fldCharType="end"/>
      </w:r>
      <w:r w:rsidRPr="00E875D9">
        <w:rPr>
          <w:rFonts w:ascii="Arial" w:hAnsi="Arial" w:cs="Arial"/>
        </w:rPr>
        <w:t xml:space="preserve"> emphasizing that professional teachers must be able to make situational decisions in learning.</w:t>
      </w:r>
    </w:p>
    <w:p w14:paraId="40A256F4" w14:textId="77777777" w:rsidR="00F92F86" w:rsidRPr="00007D50" w:rsidRDefault="00F92F86" w:rsidP="00F92F86">
      <w:pPr>
        <w:pStyle w:val="Body"/>
        <w:rPr>
          <w:rFonts w:ascii="Arial" w:hAnsi="Arial" w:cs="Arial"/>
          <w:lang w:val="en-ID"/>
        </w:rPr>
      </w:pPr>
      <w:r w:rsidRPr="00E875D9">
        <w:rPr>
          <w:rFonts w:ascii="Arial" w:hAnsi="Arial" w:cs="Arial"/>
        </w:rPr>
        <w:t xml:space="preserve">Law Number 14 of 2005 article 7 emphasizes that teachers must have academic qualifications according to their field of duty, professional competence, and commitment to improving the quality of education </w:t>
      </w:r>
      <w:r>
        <w:rPr>
          <w:rFonts w:ascii="Arial" w:hAnsi="Arial" w:cs="Arial"/>
        </w:rPr>
        <w:fldChar w:fldCharType="begin" w:fldLock="1"/>
      </w:r>
      <w:r>
        <w:rPr>
          <w:rFonts w:ascii="Arial" w:hAnsi="Arial" w:cs="Arial"/>
        </w:rPr>
        <w:instrText>ADDIN CSL_CITATION {"citationItems":[{"id":"ITEM-1","itemData":{"ISSN":"2622-8513","author":[{"dropping-particle":"","family":"Nur","given":"Irayanti","non-dropping-particle":"","parse-names":false,"suffix":""},{"dropping-particle":"","family":"Mannuhung","given":"Suparman","non-dropping-particle":"","parse-names":false,"suffix":""}],"container-title":"Jurnal Andi Djemma| Jurnal Pendidikan","id":"ITEM-1","issue":"2","issued":{"date-parts":[["2022"]]},"page":"98-108","title":"Pelaksanaan hak dan kewajiban guru berdasarkan Undang-Undang Nomor 14 Tahun 2005 tentang guru dan dosen pada UPT SMA Negeri 1 Luwu Utara","type":"article-journal","volume":"5"},"uris":["http://www.mendeley.com/documents/?uuid=3e870e20-969c-4894-8a92-e0639598a870"]}],"mendeley":{"formattedCitation":"(Nur &amp; Mannuhung, 2022)","plainTextFormattedCitation":"(Nur &amp; Mannuhung, 2022)","previouslyFormattedCitation":"(Nur &amp; Mannuhung, 2022)"},"properties":{"noteIndex":0},"schema":"https://github.com/citation-style-language/schema/raw/master/csl-citation.json"}</w:instrText>
      </w:r>
      <w:r>
        <w:rPr>
          <w:rFonts w:ascii="Arial" w:hAnsi="Arial" w:cs="Arial"/>
        </w:rPr>
        <w:fldChar w:fldCharType="separate"/>
      </w:r>
      <w:r w:rsidRPr="003537FA">
        <w:rPr>
          <w:rFonts w:ascii="Arial" w:hAnsi="Arial" w:cs="Arial"/>
          <w:noProof/>
        </w:rPr>
        <w:t>(Nur &amp; Mannuhung, 2022)</w:t>
      </w:r>
      <w:r>
        <w:rPr>
          <w:rFonts w:ascii="Arial" w:hAnsi="Arial" w:cs="Arial"/>
        </w:rPr>
        <w:fldChar w:fldCharType="end"/>
      </w:r>
      <w:r w:rsidRPr="00E875D9">
        <w:rPr>
          <w:rFonts w:ascii="Arial" w:hAnsi="Arial" w:cs="Arial"/>
        </w:rPr>
        <w:t xml:space="preserve">. This principle is a benchmark for the professionalism of teachers, including at MAN 1 </w:t>
      </w:r>
      <w:proofErr w:type="spellStart"/>
      <w:r w:rsidRPr="00E875D9">
        <w:rPr>
          <w:rFonts w:ascii="Arial" w:hAnsi="Arial" w:cs="Arial"/>
        </w:rPr>
        <w:t>Langkat</w:t>
      </w:r>
      <w:proofErr w:type="spellEnd"/>
      <w:r w:rsidRPr="00E875D9">
        <w:rPr>
          <w:rFonts w:ascii="Arial" w:hAnsi="Arial" w:cs="Arial"/>
        </w:rPr>
        <w:t xml:space="preserve"> who must meet these standards.</w:t>
      </w:r>
    </w:p>
    <w:p w14:paraId="2EEE98C0" w14:textId="77777777" w:rsidR="00F92F86" w:rsidRPr="00007D50" w:rsidRDefault="00F92F86" w:rsidP="00F92F86">
      <w:pPr>
        <w:pStyle w:val="Body"/>
        <w:rPr>
          <w:rFonts w:ascii="Arial" w:hAnsi="Arial" w:cs="Arial"/>
          <w:lang w:val="en-ID"/>
        </w:rPr>
      </w:pPr>
      <w:r w:rsidRPr="00E875D9">
        <w:rPr>
          <w:rFonts w:ascii="Arial" w:hAnsi="Arial" w:cs="Arial"/>
        </w:rPr>
        <w:t xml:space="preserve">The mission of MAN 1 </w:t>
      </w:r>
      <w:proofErr w:type="spellStart"/>
      <w:r w:rsidRPr="00E875D9">
        <w:rPr>
          <w:rFonts w:ascii="Arial" w:hAnsi="Arial" w:cs="Arial"/>
        </w:rPr>
        <w:t>Langkat</w:t>
      </w:r>
      <w:proofErr w:type="spellEnd"/>
      <w:r w:rsidRPr="00E875D9">
        <w:rPr>
          <w:rFonts w:ascii="Arial" w:hAnsi="Arial" w:cs="Arial"/>
        </w:rPr>
        <w:t xml:space="preserve"> is to integrate Islamic values in learning and improve students' academic competence. However, the achievement of this mission is highly dependent on the quality of teachers. Unprofessional teachers will hinder the achievement of the school's vision and mission.</w:t>
      </w:r>
    </w:p>
    <w:p w14:paraId="1266BA85" w14:textId="3802D521"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{"citationItems":[{"id":"ITEM-1","itemData":{"author":[{"dropping-particle":"","family":"Sitepu","given":"Eka Mei Riska","non-dropping-particle":"","parse-names":false,"suffix":""},{"dropping-particle":"","family":"Nainggolan","given":"Johana Andriani","non-dropping-particle":"","parse-names":false,"suffix":""},{"dropping-particle":"","family":"Lumbansiantar","given":"Roselli Anjelina","non-dropping-particle":"","parse-names":false,"suffix":""}],"container-title":"Jurnal Edukasi Nonformal","id":"ITEM-1","issue":"1","issued":{"date-parts":[["2023"]]},"page":"100-108","title":"Urgensi Bagi Pendidikan di Negera Indonesia yang sedang Berkembang","type":"article-journal","volume":"4"},"uris":["http://www.mendeley.com/documents/?uuid=5f0813e7-80a8-4eff-881b-6b2776b4ca7e"]}],"mendeley":{"formattedCitation":"(Sitepu et al., 2023)","plainTextFormattedCitation":"(Sitepu et al., 2023)","previouslyFormattedCitation":"(Sitepu et al., 2023)"},"properties":{"noteIndex":0},"schema":"https://github.com/citation-style-language/schema/raw/master/csl-citation.json"}</w:instrText>
      </w:r>
      <w:r>
        <w:rPr>
          <w:rFonts w:ascii="Arial" w:hAnsi="Arial" w:cs="Arial"/>
        </w:rPr>
        <w:fldChar w:fldCharType="separate"/>
      </w:r>
      <w:r w:rsidRPr="00007D50">
        <w:rPr>
          <w:rFonts w:ascii="Arial" w:hAnsi="Arial" w:cs="Arial"/>
          <w:noProof/>
        </w:rPr>
        <w:t>(Sitepu et al., 2023)</w:t>
      </w:r>
      <w:r>
        <w:rPr>
          <w:rFonts w:ascii="Arial" w:hAnsi="Arial" w:cs="Arial"/>
        </w:rPr>
        <w:fldChar w:fldCharType="end"/>
      </w:r>
      <w:r w:rsidRPr="00E875D9">
        <w:rPr>
          <w:rFonts w:ascii="Arial" w:hAnsi="Arial" w:cs="Arial"/>
        </w:rPr>
        <w:t xml:space="preserve"> mentioning that education prepares individuals to think systematically and solve problems. If teachers do not have a strong educational foundation, then it is difficult for them to develop innovative learning that meets the needs of students. Formal education is one of the determinants of teacher professionalism</w:t>
      </w:r>
      <w:r>
        <w:rPr>
          <w:rFonts w:ascii="Arial" w:hAnsi="Arial" w:cs="Arial"/>
        </w:rPr>
        <w:fldChar w:fldCharType="begin" w:fldLock="1"/>
      </w:r>
      <w:r>
        <w:rPr>
          <w:rFonts w:ascii="Arial" w:hAnsi="Arial" w:cs="Arial"/>
        </w:rPr>
        <w:instrText>ADDIN CSL_CITATION {"citationItems":[{"id":"ITEM-1","itemData":{"ISSN":"2615-2142","author":[{"dropping-particle":"","family":"Saban","given":"Erna","non-dropping-particle":"","parse-names":false,"suffix":""}],"container-title":"MAP (Jurnal Manajemen dan Administrasi Publik)","id":"ITEM-1","issue":"4","issued":{"date-parts":[["2023"]]},"page":"351-358","title":"Pengaruh Motivasi dan Beban Kerja terhadap Kinerja Guru melalui Kepuasan Kerja di SMP Negeri Pesisir Penajam Paser Utara Kalimantan Timur","type":"article-journal","volume":"6"},"uris":["http://www.mendeley.com/documents/?uuid=96c0433d-ddcd-4cd0-b954-93e6f8f91365"]}],"mendeley":{"formattedCitation":"(Saban, 2023)","plainTextFormattedCitation":"(Saban, 2023)","previouslyFormattedCitation":"(Saban, 2023)"},"properties":{"noteIndex":0},"schema":"https://github.com/citation-style-language/schema/raw/master/csl-citation.json"}</w:instrText>
      </w:r>
      <w:r>
        <w:rPr>
          <w:rFonts w:ascii="Arial" w:hAnsi="Arial" w:cs="Arial"/>
        </w:rPr>
        <w:fldChar w:fldCharType="separate"/>
      </w:r>
      <w:r w:rsidRPr="003537FA">
        <w:rPr>
          <w:rFonts w:ascii="Arial" w:hAnsi="Arial" w:cs="Arial"/>
          <w:noProof/>
        </w:rPr>
        <w:t>(Saban, 2023)</w:t>
      </w:r>
      <w:r>
        <w:rPr>
          <w:rFonts w:ascii="Arial" w:hAnsi="Arial" w:cs="Arial"/>
        </w:rPr>
        <w:fldChar w:fldCharType="end"/>
      </w:r>
      <w:r w:rsidRPr="00E875D9">
        <w:rPr>
          <w:rFonts w:ascii="Arial" w:hAnsi="Arial" w:cs="Arial"/>
        </w:rPr>
        <w:t xml:space="preserve"> prove that education has a positive and significant effect on the professionalism of teachers of SMPN 1 </w:t>
      </w:r>
      <w:proofErr w:type="spellStart"/>
      <w:r w:rsidRPr="00E875D9">
        <w:rPr>
          <w:rFonts w:ascii="Arial" w:hAnsi="Arial" w:cs="Arial"/>
        </w:rPr>
        <w:t>Penajam</w:t>
      </w:r>
      <w:proofErr w:type="spellEnd"/>
      <w:r w:rsidRPr="00E875D9">
        <w:rPr>
          <w:rFonts w:ascii="Arial" w:hAnsi="Arial" w:cs="Arial"/>
        </w:rPr>
        <w:t xml:space="preserve"> Paser Utara. </w:t>
      </w:r>
    </w:p>
    <w:p w14:paraId="0A0E3FB6"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3537FA">
        <w:rPr>
          <w:rFonts w:ascii="Arial" w:hAnsi="Arial" w:cs="Arial"/>
          <w:noProof/>
        </w:rPr>
        <w:t>(Mewangi et al., 2023)</w:t>
      </w:r>
      <w:r>
        <w:rPr>
          <w:rFonts w:ascii="Arial" w:hAnsi="Arial" w:cs="Arial"/>
        </w:rPr>
        <w:fldChar w:fldCharType="end"/>
      </w:r>
      <w:r w:rsidRPr="00E875D9">
        <w:rPr>
          <w:rFonts w:ascii="Arial" w:hAnsi="Arial" w:cs="Arial"/>
        </w:rPr>
        <w:t xml:space="preserve"> also emphasized that education improves the professionalism of teachers of SMP Negeri 1 </w:t>
      </w:r>
      <w:proofErr w:type="spellStart"/>
      <w:r w:rsidRPr="00E875D9">
        <w:rPr>
          <w:rFonts w:ascii="Arial" w:hAnsi="Arial" w:cs="Arial"/>
        </w:rPr>
        <w:t>Mamuju</w:t>
      </w:r>
      <w:proofErr w:type="spellEnd"/>
      <w:r w:rsidRPr="00E875D9">
        <w:rPr>
          <w:rFonts w:ascii="Arial" w:hAnsi="Arial" w:cs="Arial"/>
        </w:rPr>
        <w:t xml:space="preserve">. In other words, the higher the teacher's education, the greater the opportunity to improve professional quality. This is also relevant for teachers at MAN 1 </w:t>
      </w:r>
      <w:proofErr w:type="spellStart"/>
      <w:r w:rsidRPr="00E875D9">
        <w:rPr>
          <w:rFonts w:ascii="Arial" w:hAnsi="Arial" w:cs="Arial"/>
        </w:rPr>
        <w:t>Langkat</w:t>
      </w:r>
      <w:proofErr w:type="spellEnd"/>
      <w:r w:rsidRPr="00E875D9">
        <w:rPr>
          <w:rFonts w:ascii="Arial" w:hAnsi="Arial" w:cs="Arial"/>
        </w:rPr>
        <w:t xml:space="preserve">. </w:t>
      </w:r>
      <w:proofErr w:type="spellStart"/>
      <w:r w:rsidRPr="00E875D9">
        <w:rPr>
          <w:rFonts w:ascii="Arial" w:hAnsi="Arial" w:cs="Arial"/>
        </w:rPr>
        <w:t>Nahwati</w:t>
      </w:r>
      <w:proofErr w:type="spellEnd"/>
      <w:r w:rsidRPr="00E875D9">
        <w:rPr>
          <w:rFonts w:ascii="Arial" w:hAnsi="Arial" w:cs="Arial"/>
        </w:rPr>
        <w:t xml:space="preserve"> et al. (2021) stated that teacher education is directly proportional to improving the quality of learning. Teachers who have a higher level of education tend to be better prepared to face the challenges of the modern curriculum. Therefore, investment in teacher education must be prioritized.</w:t>
      </w:r>
    </w:p>
    <w:p w14:paraId="5FAECFDA"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{"citationItems":[{"id":"ITEM-1","itemData":{"ISSN":"2775-7854","author":[{"dropping-particle":"","family":"Ilyas","given":"Ilyas","non-dropping-particle":"","parse-names":false,"suffix":""}],"container-title":"Jurnal Inovasi, Evaluasi Dan Pengembangan Pembelajaran (JIEPP)","id":"ITEM-1","issue":"1","issued":{"date-parts":[["2022"]]},"page":"34-40","title":"Strategi peningkatan kompetensi profesional guru","type":"article-journal","volume":"2"},"uris":["http://www.mendeley.com/documents/?uuid=2af46d50-ffbc-4e22-8240-b47fb341d31e"]}],"mendeley":{"formattedCitation":"(Ilyas, 2022)","plainTextFormattedCitation":"(Ilyas, 2022)","previouslyFormattedCitation":"(Ilyas, 2022)"},"properties":{"noteIndex":0},"schema":"https://github.com/citation-style-language/schema/raw/master/csl-citation.json"}</w:instrText>
      </w:r>
      <w:r>
        <w:rPr>
          <w:rFonts w:ascii="Arial" w:hAnsi="Arial" w:cs="Arial"/>
        </w:rPr>
        <w:fldChar w:fldCharType="separate"/>
      </w:r>
      <w:r w:rsidRPr="003537FA">
        <w:rPr>
          <w:rFonts w:ascii="Arial" w:hAnsi="Arial" w:cs="Arial"/>
          <w:noProof/>
        </w:rPr>
        <w:t>(Ilyas, 2022)</w:t>
      </w:r>
      <w:r>
        <w:rPr>
          <w:rFonts w:ascii="Arial" w:hAnsi="Arial" w:cs="Arial"/>
        </w:rPr>
        <w:fldChar w:fldCharType="end"/>
      </w:r>
      <w:r w:rsidRPr="00E875D9">
        <w:rPr>
          <w:rFonts w:ascii="Arial" w:hAnsi="Arial" w:cs="Arial"/>
        </w:rPr>
        <w:t xml:space="preserve"> adding that a good education will form professional teachers who are able to make strategic decisions. At MAN 1 </w:t>
      </w:r>
      <w:proofErr w:type="spellStart"/>
      <w:r w:rsidRPr="00E875D9">
        <w:rPr>
          <w:rFonts w:ascii="Arial" w:hAnsi="Arial" w:cs="Arial"/>
        </w:rPr>
        <w:t>Langkat</w:t>
      </w:r>
      <w:proofErr w:type="spellEnd"/>
      <w:r w:rsidRPr="00E875D9">
        <w:rPr>
          <w:rFonts w:ascii="Arial" w:hAnsi="Arial" w:cs="Arial"/>
        </w:rPr>
        <w:t xml:space="preserve">, teacher education is an important issue because </w:t>
      </w:r>
      <w:r w:rsidRPr="00E875D9">
        <w:rPr>
          <w:rFonts w:ascii="Arial" w:hAnsi="Arial" w:cs="Arial"/>
        </w:rPr>
        <w:lastRenderedPageBreak/>
        <w:t>there are still teachers who have not completed their education according to the standards of the Teacher and Lecturer Law.</w:t>
      </w:r>
    </w:p>
    <w:p w14:paraId="5068DAE0" w14:textId="77777777" w:rsidR="00F92F86" w:rsidRPr="00007D50" w:rsidRDefault="00F92F86" w:rsidP="00F92F86">
      <w:pPr>
        <w:pStyle w:val="Body"/>
        <w:rPr>
          <w:rFonts w:ascii="Arial" w:hAnsi="Arial" w:cs="Arial"/>
          <w:lang w:val="en-ID"/>
        </w:rPr>
      </w:pPr>
      <w:proofErr w:type="spellStart"/>
      <w:r w:rsidRPr="00E875D9">
        <w:rPr>
          <w:rFonts w:ascii="Arial" w:hAnsi="Arial" w:cs="Arial"/>
        </w:rPr>
        <w:t>Rumartiningsih</w:t>
      </w:r>
      <w:proofErr w:type="spellEnd"/>
      <w:r w:rsidRPr="00E875D9">
        <w:rPr>
          <w:rFonts w:ascii="Arial" w:hAnsi="Arial" w:cs="Arial"/>
        </w:rPr>
        <w:t xml:space="preserve"> (2018) proves that lecturer education at the Islamic University of Jember has a significant effect on professionalism. These findings reinforce the urgency of improving teacher education in madrassas so that the quality of learning improves.</w:t>
      </w:r>
    </w:p>
    <w:p w14:paraId="61A1A6CE" w14:textId="77777777" w:rsidR="00F92F86" w:rsidRPr="00007D50" w:rsidRDefault="00F92F86" w:rsidP="00F92F86">
      <w:pPr>
        <w:pStyle w:val="Body"/>
        <w:rPr>
          <w:rFonts w:ascii="Arial" w:hAnsi="Arial" w:cs="Arial"/>
          <w:lang w:val="en-ID"/>
        </w:rPr>
      </w:pPr>
      <w:r w:rsidRPr="00E875D9">
        <w:rPr>
          <w:rFonts w:ascii="Arial" w:hAnsi="Arial" w:cs="Arial"/>
        </w:rPr>
        <w:t xml:space="preserve">The second factor that affects teacher professionalism is training. </w:t>
      </w:r>
      <w:r>
        <w:rPr>
          <w:rFonts w:ascii="Arial" w:hAnsi="Arial" w:cs="Arial"/>
        </w:rPr>
        <w:fldChar w:fldCharType="begin" w:fldLock="1"/>
      </w:r>
      <w:r>
        <w:rPr>
          <w:rFonts w:ascii="Arial" w:hAnsi="Arial" w:cs="Arial"/>
        </w:rPr>
        <w:instrText>ADDIN CSL_CITATION {"citationItems":[{"id":"ITEM-1","itemData":{"author":[{"dropping-particle":"","family":"Jufani","given":"Annisa Putri","non-dropping-particle":"","parse-names":false,"suffix":""},{"dropping-particle":"","family":"Aliza","given":"Siti Wela","non-dropping-particle":"","parse-names":false,"suffix":""},{"dropping-particle":"","family":"Syafila","given":"Seftika","non-dropping-particle":"","parse-names":false,"suffix":""},{"dropping-particle":"","family":"Solissa","given":"Ayu Astri","non-dropping-particle":"","parse-names":false,"suffix":""}],"container-title":"Hikamatzu| Journal of Multidisciplinary","id":"ITEM-1","issue":"1","issued":{"date-parts":[["2025"]]},"title":"Peran Pendidikan Dan Pelatihan Dalam Pengembangan Kapasitas Organisasi Yang Berkelanjutan","type":"article-journal","volume":"2"},"uris":["http://www.mendeley.com/documents/?uuid=b2c652ac-3dcf-4b7e-a3a7-abcba6b0da5c"]}],"mendeley":{"formattedCitation":"(Jufani et al., 2025)","plainTextFormattedCitation":"(Jufani et al., 2025)","previouslyFormattedCitation":"(Jufani et al., 2025)"},"properties":{"noteIndex":0},"schema":"https://github.com/citation-style-language/schema/raw/master/csl-citation.json"}</w:instrText>
      </w:r>
      <w:r>
        <w:rPr>
          <w:rFonts w:ascii="Arial" w:hAnsi="Arial" w:cs="Arial"/>
        </w:rPr>
        <w:fldChar w:fldCharType="separate"/>
      </w:r>
      <w:r w:rsidRPr="003537FA">
        <w:rPr>
          <w:rFonts w:ascii="Arial" w:hAnsi="Arial" w:cs="Arial"/>
          <w:noProof/>
        </w:rPr>
        <w:t>(Jufani et al., 2025)</w:t>
      </w:r>
      <w:r>
        <w:rPr>
          <w:rFonts w:ascii="Arial" w:hAnsi="Arial" w:cs="Arial"/>
        </w:rPr>
        <w:fldChar w:fldCharType="end"/>
      </w:r>
      <w:r w:rsidRPr="00E875D9">
        <w:rPr>
          <w:rFonts w:ascii="Arial" w:hAnsi="Arial" w:cs="Arial"/>
        </w:rPr>
        <w:t xml:space="preserve"> defines training as a systematic effort to transfer knowledge, skills, and attitudes in a short period of time. Good training will strengthen teacher competence according to school needs.</w:t>
      </w:r>
    </w:p>
    <w:p w14:paraId="1189081A" w14:textId="77777777" w:rsidR="00F92F86" w:rsidRPr="00007D50" w:rsidRDefault="00F92F86" w:rsidP="00F92F86">
      <w:pPr>
        <w:pStyle w:val="Body"/>
        <w:rPr>
          <w:rFonts w:ascii="Arial" w:hAnsi="Arial" w:cs="Arial"/>
          <w:lang w:val="en-ID"/>
        </w:rPr>
      </w:pPr>
      <w:r>
        <w:rPr>
          <w:rFonts w:ascii="Arial" w:hAnsi="Arial" w:cs="Arial"/>
        </w:rPr>
        <w:t xml:space="preserve">Training indicators include the length of training, the level of training, and relevance to the teacher's duties. This means that training should not be a formality, but should have a direct impact on improving professionalism. </w:t>
      </w:r>
      <w:r>
        <w:rPr>
          <w:rFonts w:ascii="Arial" w:hAnsi="Arial" w:cs="Arial"/>
        </w:rPr>
        <w:fldChar w:fldCharType="begin" w:fldLock="1"/>
      </w:r>
      <w:r>
        <w:rPr>
          <w:rFonts w:ascii="Arial" w:hAnsi="Arial" w:cs="Arial"/>
        </w:rPr>
        <w:instrText>ADDIN CSL_CITATION {"citationItems":[{"id":"ITEM-1","itemData":{"ISSN":"2598-2818","author":[{"dropping-particle":"","family":"Putri","given":"Lindasari","non-dropping-particle":"","parse-names":false,"suffix":""},{"dropping-particle":"","family":"Mujib","given":"Abdul","non-dropping-particle":"","parse-names":false,"suffix":""},{"dropping-particle":"","family":"Putri","given":"Dewi Artati Padmo","non-dropping-particle":"","parse-names":false,"suffix":""}],"container-title":"Jurnal Pendidikan Glasser","id":"ITEM-1","issue":"1","issued":{"date-parts":[["2022"]]},"page":"89-99","title":"Pengaruh Pelatihan Berbasis Teknologi Informasi Komunikasi Dan Kompetensi Pedagogik Terhadap Profesionalisme Guru","type":"article-journal","volume":"6"},"uris":["http://www.mendeley.com/documents/?uuid=052cd50b-ef64-428b-b53d-702c78c79249"]}],"mendeley":{"formattedCitation":"(Putri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2827B5">
        <w:rPr>
          <w:rFonts w:ascii="Arial" w:hAnsi="Arial" w:cs="Arial"/>
          <w:noProof/>
        </w:rPr>
        <w:t>(Putri et al., 2022)</w:t>
      </w:r>
      <w:r>
        <w:rPr>
          <w:rFonts w:ascii="Arial" w:hAnsi="Arial" w:cs="Arial"/>
        </w:rPr>
        <w:fldChar w:fldCharType="end"/>
      </w:r>
      <w:r w:rsidRPr="00E875D9">
        <w:rPr>
          <w:rFonts w:ascii="Arial" w:hAnsi="Arial" w:cs="Arial"/>
        </w:rPr>
        <w:t xml:space="preserve"> stated that training has a positive effect on teacher professionalism. This is also reinforced by research </w:t>
      </w:r>
      <w:r>
        <w:rPr>
          <w:rFonts w:ascii="Arial" w:hAnsi="Arial" w:cs="Arial"/>
        </w:rPr>
        <w:fldChar w:fldCharType="begin" w:fldLock="1"/>
      </w:r>
      <w:r>
        <w:rPr>
          <w:rFonts w:ascii="Arial" w:hAnsi="Arial" w:cs="Arial"/>
        </w:rPr>
        <w:instrText>ADDIN CSL_CITATION {"citationItems":[{"id":"ITEM-1","itemData":{"ISSN":"2721-7310","author":[{"dropping-particle":"","family":"Utiarahman","given":"Trisnawaty B","non-dropping-particle":"","parse-names":false,"suffix":""}],"container-title":"Aksara: Jurnal Ilmu Pendidikan Nonformal","id":"ITEM-1","issue":"3","issued":{"date-parts":[["2020"]]},"page":"215-222","title":"Meningkatkan kompetensi pedagogik guru melalui pelatihan berjenjang","type":"article-journal","volume":"5"},"uris":["http://www.mendeley.com/documents/?uuid=a7b0cc7a-2da5-47a6-9b5a-db32ec85a997"]}],"mendeley":{"formattedCitation":"(Utiarahman, 2020)","plainTextFormattedCitation":"(Utiarahman, 2020)","previouslyFormattedCitation":"(Utiarahman, 2020)"},"properties":{"noteIndex":0},"schema":"https://github.com/citation-style-language/schema/raw/master/csl-citation.json"}</w:instrText>
      </w:r>
      <w:r>
        <w:rPr>
          <w:rFonts w:ascii="Arial" w:hAnsi="Arial" w:cs="Arial"/>
        </w:rPr>
        <w:fldChar w:fldCharType="separate"/>
      </w:r>
      <w:r w:rsidRPr="002827B5">
        <w:rPr>
          <w:rFonts w:ascii="Arial" w:hAnsi="Arial" w:cs="Arial"/>
          <w:noProof/>
        </w:rPr>
        <w:t>(Utiarahman, 2020)</w:t>
      </w:r>
      <w:r>
        <w:rPr>
          <w:rFonts w:ascii="Arial" w:hAnsi="Arial" w:cs="Arial"/>
        </w:rPr>
        <w:fldChar w:fldCharType="end"/>
      </w:r>
      <w:r w:rsidRPr="00E875D9">
        <w:rPr>
          <w:rFonts w:ascii="Arial" w:hAnsi="Arial" w:cs="Arial"/>
        </w:rPr>
        <w:t xml:space="preserve"> who found that teachers who often participated in training were more innovative in teaching.</w:t>
      </w:r>
    </w:p>
    <w:p w14:paraId="51088A10"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(Mewangi et al., 2023)</w:t>
      </w:r>
      <w:r>
        <w:rPr>
          <w:rFonts w:ascii="Arial" w:hAnsi="Arial" w:cs="Arial"/>
        </w:rPr>
        <w:fldChar w:fldCharType="end"/>
      </w:r>
      <w:r w:rsidRPr="00E875D9">
        <w:rPr>
          <w:rFonts w:ascii="Arial" w:hAnsi="Arial" w:cs="Arial"/>
        </w:rPr>
        <w:t xml:space="preserve"> added that continuous training is able to improve the quality of teachers at SMP Negeri 1 </w:t>
      </w:r>
      <w:proofErr w:type="spellStart"/>
      <w:r w:rsidRPr="00E875D9">
        <w:rPr>
          <w:rFonts w:ascii="Arial" w:hAnsi="Arial" w:cs="Arial"/>
        </w:rPr>
        <w:t>Mamuju</w:t>
      </w:r>
      <w:proofErr w:type="spellEnd"/>
      <w:r w:rsidRPr="00E875D9">
        <w:rPr>
          <w:rFonts w:ascii="Arial" w:hAnsi="Arial" w:cs="Arial"/>
        </w:rPr>
        <w:t xml:space="preserve">. In other words, training is not only enrichment, but also a long-term investment in the quality of education. </w:t>
      </w:r>
      <w:r>
        <w:rPr>
          <w:rFonts w:ascii="Arial" w:hAnsi="Arial" w:cs="Arial"/>
        </w:rPr>
        <w:fldChar w:fldCharType="begin" w:fldLock="1"/>
      </w:r>
      <w:r>
        <w:rPr>
          <w:rFonts w:ascii="Arial" w:hAnsi="Arial" w:cs="Arial"/>
        </w:rPr>
        <w:instrText>ADDIN CSL_CITATION {"citationItems":[{"id":"ITEM-1","itemData":{"ISSN":"3063-377X","author":[{"dropping-particle":"","family":"Sam","given":"Radiyanto","non-dropping-particle":"","parse-names":false,"suffix":""},{"dropping-particle":"","family":"Sulastri","given":"Cut","non-dropping-particle":"","parse-names":false,"suffix":""}],"container-title":"Arini: Jurnal Ilmiah Dan Karya Inovasi Guru","id":"ITEM-1","issue":"1","issued":{"date-parts":[["2024"]]},"page":"1-16","title":"Profesionalisme guru dan dampaknya terhadap hasil belajar siswa","type":"article-journal","volume":"1"},"uris":["http://www.mendeley.com/documents/?uuid=00a6206a-cb5e-46db-a139-d34ccf53d254"]}],"mendeley":{"formattedCitation":"(Sam &amp; Sulastri, 2024)","plainTextFormattedCitation":"(Sam &amp; Sulastri, 2024)","previouslyFormattedCitation":"(Sam &amp; Sulastri, 2024)"},"properties":{"noteIndex":0},"schema":"https://github.com/citation-style-language/schema/raw/master/csl-citation.json"}</w:instrText>
      </w:r>
      <w:r>
        <w:rPr>
          <w:rFonts w:ascii="Arial" w:hAnsi="Arial" w:cs="Arial"/>
        </w:rPr>
        <w:fldChar w:fldCharType="separate"/>
      </w:r>
      <w:r w:rsidRPr="002827B5">
        <w:rPr>
          <w:rFonts w:ascii="Arial" w:hAnsi="Arial" w:cs="Arial"/>
          <w:noProof/>
        </w:rPr>
        <w:t>(Sam &amp; Sulastri, 2024)</w:t>
      </w:r>
      <w:r>
        <w:rPr>
          <w:rFonts w:ascii="Arial" w:hAnsi="Arial" w:cs="Arial"/>
        </w:rPr>
        <w:fldChar w:fldCharType="end"/>
      </w:r>
      <w:r w:rsidRPr="00E875D9">
        <w:rPr>
          <w:rFonts w:ascii="Arial" w:hAnsi="Arial" w:cs="Arial"/>
        </w:rPr>
        <w:t xml:space="preserve"> mentioning that training relevant to the needs of teachers contributes greatly to professionalism. This is important for MAN 1 </w:t>
      </w:r>
      <w:proofErr w:type="spellStart"/>
      <w:r w:rsidRPr="00E875D9">
        <w:rPr>
          <w:rFonts w:ascii="Arial" w:hAnsi="Arial" w:cs="Arial"/>
        </w:rPr>
        <w:t>Langkat</w:t>
      </w:r>
      <w:proofErr w:type="spellEnd"/>
      <w:r w:rsidRPr="00E875D9">
        <w:rPr>
          <w:rFonts w:ascii="Arial" w:hAnsi="Arial" w:cs="Arial"/>
        </w:rPr>
        <w:t>, considering that some teachers still lack training and lack updates with new learning methods.</w:t>
      </w:r>
    </w:p>
    <w:p w14:paraId="4FA55FA1" w14:textId="77777777" w:rsidR="00F92F86" w:rsidRPr="00007D50" w:rsidRDefault="00F92F86" w:rsidP="00F92F86">
      <w:pPr>
        <w:pStyle w:val="Body"/>
        <w:rPr>
          <w:rFonts w:ascii="Arial" w:hAnsi="Arial" w:cs="Arial"/>
          <w:lang w:val="en-ID"/>
        </w:rPr>
      </w:pPr>
      <w:r w:rsidRPr="00E875D9">
        <w:rPr>
          <w:rFonts w:ascii="Arial" w:hAnsi="Arial" w:cs="Arial"/>
        </w:rPr>
        <w:t xml:space="preserve">The third factor is the teaching experience. </w:t>
      </w:r>
      <w:r>
        <w:rPr>
          <w:rFonts w:ascii="Arial" w:hAnsi="Arial" w:cs="Arial"/>
        </w:rPr>
        <w:fldChar w:fldCharType="begin" w:fldLock="1"/>
      </w:r>
      <w:r>
        <w:rPr>
          <w:rFonts w:ascii="Arial" w:hAnsi="Arial" w:cs="Arial"/>
        </w:rPr>
        <w:instrText>ADDIN CSL_CITATION {"citationItems":[{"id":"ITEM-1","itemData":{"ISSN":"2622-8327","author":[{"dropping-particle":"","family":"Wulandari","given":"Hayani","non-dropping-particle":"","parse-names":false,"suffix":""},{"dropping-particle":"","family":"Nisrina","given":"Dhena Agniya Zahra","non-dropping-particle":"","parse-names":false,"suffix":""}],"container-title":"Jurnal Ilmiah Wahana Pendidikan","id":"ITEM-1","issue":"16","issued":{"date-parts":[["2023"]]},"page":"345-354","title":"Hubungan kreativitas dan inovatif guru dalam mengajar di kelas terhadap peningkatan motivasi dan minat belajar peserta didik","type":"article-journal","volume":"9"},"uris":["http://www.mendeley.com/documents/?uuid=727d6f14-b5c7-4f8b-81b3-7cfdbfde127c"]}],"mendeley":{"formattedCitation":"(Wulandari &amp; Nisrina, 2023)","plainTextFormattedCitation":"(Wulandari &amp; Nisrina, 2023)","previouslyFormattedCitation":"(Wulandari &amp; Nisrina, 2023)"},"properties":{"noteIndex":0},"schema":"https://github.com/citation-style-language/schema/raw/master/csl-citation.json"}</w:instrText>
      </w:r>
      <w:r>
        <w:rPr>
          <w:rFonts w:ascii="Arial" w:hAnsi="Arial" w:cs="Arial"/>
        </w:rPr>
        <w:fldChar w:fldCharType="separate"/>
      </w:r>
      <w:r w:rsidRPr="002827B5">
        <w:rPr>
          <w:rFonts w:ascii="Arial" w:hAnsi="Arial" w:cs="Arial"/>
          <w:noProof/>
        </w:rPr>
        <w:t>(Wulandari &amp; Nisrina, 2023)</w:t>
      </w:r>
      <w:r>
        <w:rPr>
          <w:rFonts w:ascii="Arial" w:hAnsi="Arial" w:cs="Arial"/>
        </w:rPr>
        <w:fldChar w:fldCharType="end"/>
      </w:r>
      <w:r w:rsidRPr="00E875D9">
        <w:rPr>
          <w:rFonts w:ascii="Arial" w:hAnsi="Arial" w:cs="Arial"/>
        </w:rPr>
        <w:t xml:space="preserve"> emphasizing that teachers' experiences affect motivation and creativity in teaching. Experienced teachers are usually better able to design contextual learning. Teaching experience is not only related to the length of the working period, but also the intensity of facing various classroom situations. </w:t>
      </w:r>
      <w:r>
        <w:rPr>
          <w:rFonts w:ascii="Arial" w:hAnsi="Arial" w:cs="Arial"/>
        </w:rPr>
        <w:fldChar w:fldCharType="begin" w:fldLock="1"/>
      </w:r>
      <w:r>
        <w:rPr>
          <w:rFonts w:ascii="Arial" w:hAnsi="Arial" w:cs="Arial"/>
        </w:rPr>
        <w:instrText>ADDIN CSL_CITATION {"citationItems":[{"id":"ITEM-1","itemData":{"ISSN":"2985-5918","author":[{"dropping-particle":"","family":"Ilim","given":"Nafisatul","non-dropping-particle":"","parse-names":false,"suffix":""},{"dropping-particle":"","family":"Wahyudi","given":"A Khairul","non-dropping-particle":"","parse-names":false,"suffix":""},{"dropping-particle":"","family":"Kurniadi","given":"Fadlan","non-dropping-particle":"","parse-names":false,"suffix":""},{"dropping-particle":"","family":"Hairunnisa","given":"Siti","non-dropping-particle":"","parse-names":false,"suffix":""},{"dropping-particle":"","family":"Anshori","given":"M Isa","non-dropping-particle":"","parse-names":false,"suffix":""}],"container-title":"JURNAL MANAJEMEN DAN BISNIS EKONOMI","id":"ITEM-1","issue":"1","issued":{"date-parts":[["2024"]]},"page":"39-54","title":"Pengaruh Pengalaman Kerja, Pelatihan, dan Motivasi Kerja Karyawan dalam Meningkatkan Kinerja Karyawan","type":"article-journal","volume":"2"},"uris":["http://www.mendeley.com/documents/?uuid=c5c21250-dbc9-4f2b-8977-1d5122c3f62a"]}],"mendeley":{"formattedCitation":"(Ilim et al., 2024)","plainTextFormattedCitation":"(Ilim et al., 2024)","previouslyFormattedCitation":"(Ilim et al., 2024)"},"properties":{"noteIndex":0},"schema":"https://github.com/citation-style-language/schema/raw/master/csl-citation.json"}</w:instrText>
      </w:r>
      <w:r>
        <w:rPr>
          <w:rFonts w:ascii="Arial" w:hAnsi="Arial" w:cs="Arial"/>
        </w:rPr>
        <w:fldChar w:fldCharType="separate"/>
      </w:r>
      <w:r w:rsidRPr="002827B5">
        <w:rPr>
          <w:rFonts w:ascii="Arial" w:hAnsi="Arial" w:cs="Arial"/>
          <w:noProof/>
        </w:rPr>
        <w:t>(Ilim et al., 2024)</w:t>
      </w:r>
      <w:r>
        <w:rPr>
          <w:rFonts w:ascii="Arial" w:hAnsi="Arial" w:cs="Arial"/>
        </w:rPr>
        <w:fldChar w:fldCharType="end"/>
      </w:r>
      <w:r w:rsidRPr="00E875D9">
        <w:rPr>
          <w:rFonts w:ascii="Arial" w:hAnsi="Arial" w:cs="Arial"/>
        </w:rPr>
        <w:t xml:space="preserve"> Stating experience is a skill gained from work over a period of time.</w:t>
      </w:r>
    </w:p>
    <w:p w14:paraId="165278D6"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2746-0738","author":[{"dropping-particle":"","family":"Alamsyah","given":"Muhammad","non-dropping-particle":"","parse-names":false,"suffix":""},{"dropping-particle":"","family":"Ahmad","given":"Syarwani","non-dropping-particle":"","parse-names":false,"suffix":""},{"dropping-particle":"","family":"Harris","given":"Helmi","non-dropping-particle":"","parse-names":false,"suffix":""}],"container-title":"Journal of Education Research","id":"ITEM-1","issue":"3","issued":{"date-parts":[["2020"]]},"page":"1830187","title":"Pengaruh Kualifikasi Akademik dan Pengalaman Mengajar terhadap Profesionalisme Guru","type":"article-journal","volume":"1"},"uris":["http://www.mendeley.com/documents/?uuid=271fc6c9-58f5-477d-8c04-63b7ade6fe51"]}],"mendeley":{"formattedCitation":"(Alamsyah et al., 2020)","plainTextFormattedCitation":"(Alamsyah et al., 2020)","previouslyFormattedCitation":"(Alamsyah et al., 2020)"},"properties":{"noteIndex":0},"schema":"https://github.com/citation-style-language/schema/raw/master/csl-citation.json"}</w:instrText>
      </w:r>
      <w:r>
        <w:rPr>
          <w:rFonts w:ascii="Arial" w:hAnsi="Arial" w:cs="Arial"/>
        </w:rPr>
        <w:fldChar w:fldCharType="separate"/>
      </w:r>
      <w:r w:rsidRPr="002827B5">
        <w:rPr>
          <w:rFonts w:ascii="Arial" w:hAnsi="Arial" w:cs="Arial"/>
          <w:noProof/>
        </w:rPr>
        <w:t>(Alamsyah et al., 2020)</w:t>
      </w:r>
      <w:r>
        <w:rPr>
          <w:rFonts w:ascii="Arial" w:hAnsi="Arial" w:cs="Arial"/>
        </w:rPr>
        <w:fldChar w:fldCharType="end"/>
      </w:r>
      <w:r w:rsidRPr="00E875D9">
        <w:rPr>
          <w:rFonts w:ascii="Arial" w:hAnsi="Arial" w:cs="Arial"/>
        </w:rPr>
        <w:t xml:space="preserve"> Proving that teaching experience has a positive effect on teacher professionalism. Teachers with longer experience tend to have good classroom management skills. </w:t>
      </w:r>
      <w:r>
        <w:rPr>
          <w:rFonts w:ascii="Arial" w:hAnsi="Arial" w:cs="Arial"/>
        </w:rPr>
        <w:fldChar w:fldCharType="begin" w:fldLock="1"/>
      </w:r>
      <w:r>
        <w:rPr>
          <w:rFonts w:ascii="Arial" w:hAnsi="Arial" w:cs="Arial"/>
        </w:rPr>
        <w:instrText>ADDIN CSL_CITATION {"citationItems":[{"id":"ITEM-1","itemData":{"ISSN":"2988-1129","author":[{"dropping-particle":"","family":"Hasibuan","given":"Rangga","non-dropping-particle":"","parse-names":false,"suffix":""},{"dropping-particle":"","family":"Raflika","given":"Lili","non-dropping-particle":"","parse-names":false,"suffix":""},{"dropping-particle":"","family":"Ariana","given":"Ariana","non-dropping-particle":"","parse-names":false,"suffix":""},{"dropping-particle":"","family":"Siregar","given":"Fikri Hamdi","non-dropping-particle":"","parse-names":false,"suffix":""},{"dropping-particle":"","family":"Avira","given":"Dara","non-dropping-particle":"","parse-names":false,"suffix":""},{"dropping-particle":"","family":"Basid","given":"Hasyim","non-dropping-particle":"","parse-names":false,"suffix":""},{"dropping-particle":"","family":"Nasution","given":"Inom","non-dropping-particle":"","parse-names":false,"suffix":""}],"container-title":"Pendekar: Jurnal Pendidikan Berkarakter","id":"ITEM-1","issue":"6","issued":{"date-parts":[["2023"]]},"page":"54-64","title":"Pengaruh Pelatihan Profesioanal Pedagogik Guru Terhadap Keterampilan Mengajar","type":"article-journal","volume":"1"},"uris":["http://www.mendeley.com/documents/?uuid=c3e6e30c-472f-455b-829d-9bd92b8b97a1"]}],"mendeley":{"formattedCitation":"(Hasibuan et al., 2023)","plainTextFormattedCitation":"(Hasibuan et al., 2023)","previouslyFormattedCitation":"(Hasibuan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(Hasibuan et al., 2023)</w:t>
      </w:r>
      <w:r>
        <w:rPr>
          <w:rFonts w:ascii="Arial" w:hAnsi="Arial" w:cs="Arial"/>
        </w:rPr>
        <w:fldChar w:fldCharType="end"/>
      </w:r>
      <w:r w:rsidRPr="00E875D9">
        <w:rPr>
          <w:rFonts w:ascii="Arial" w:hAnsi="Arial" w:cs="Arial"/>
        </w:rPr>
        <w:t xml:space="preserve"> It also states that teaching experience contributes to teachers' ability to manage learning. This is in line with the conditions at MAN 1 </w:t>
      </w:r>
      <w:proofErr w:type="spellStart"/>
      <w:r w:rsidRPr="00E875D9">
        <w:rPr>
          <w:rFonts w:ascii="Arial" w:hAnsi="Arial" w:cs="Arial"/>
        </w:rPr>
        <w:t>Langkat</w:t>
      </w:r>
      <w:proofErr w:type="spellEnd"/>
      <w:r w:rsidRPr="00E875D9">
        <w:rPr>
          <w:rFonts w:ascii="Arial" w:hAnsi="Arial" w:cs="Arial"/>
        </w:rPr>
        <w:t>, where senior teachers are more adaptive than new teachers.</w:t>
      </w:r>
    </w:p>
    <w:p w14:paraId="74F258F2"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(Mewangi et al., 2023)</w:t>
      </w:r>
      <w:r>
        <w:rPr>
          <w:rFonts w:ascii="Arial" w:hAnsi="Arial" w:cs="Arial"/>
        </w:rPr>
        <w:fldChar w:fldCharType="end"/>
      </w:r>
      <w:r w:rsidRPr="00E875D9">
        <w:rPr>
          <w:rFonts w:ascii="Arial" w:hAnsi="Arial" w:cs="Arial"/>
        </w:rPr>
        <w:t xml:space="preserve"> adding that teaching experience forms a professional commitment. The more experience, the stronger the teacher's integrity in carrying out his duties. </w:t>
      </w:r>
      <w:r>
        <w:rPr>
          <w:rFonts w:ascii="Arial" w:hAnsi="Arial" w:cs="Arial"/>
        </w:rPr>
        <w:fldChar w:fldCharType="begin" w:fldLock="1"/>
      </w:r>
      <w:r>
        <w:rPr>
          <w:rFonts w:ascii="Arial" w:hAnsi="Arial" w:cs="Arial"/>
        </w:rPr>
        <w:instrText>ADDIN CSL_CITATION {"citationItems":[{"id":"ITEM-1","itemData":{"ISSN":"2798-6535","author":[{"dropping-particle":"","family":"Saputri","given":"Seli","non-dropping-particle":"","parse-names":false,"suffix":""},{"dropping-particle":"","family":"Sutanto","given":"Himawan","non-dropping-particle":"","parse-names":false,"suffix":""},{"dropping-particle":"","family":"Purwadinata","given":"Subhan","non-dropping-particle":"","parse-names":false,"suffix":""}],"container-title":"Juremi: Jurnal Riset Ekonomi","id":"ITEM-1","issue":"6","issued":{"date-parts":[["2025"]]},"page":"1397-1402","title":"PENGALAMAN CALON PEKERJA DALAM MENGIKUTI PROGRAM PELATIHAN DI LOKA LATIHAN KERJA (LLK): STUDI KUALITATIF TENTANG TRANSFORMASI KETERAMPILAN TEKNIS","type":"article-journal","volume":"4"},"uris":["http://www.mendeley.com/documents/?uuid=1681990b-665b-46ab-b5b6-3678ae64d34b"]}],"mendeley":{"formattedCitation":"(Saputri et al., 2025)","plainTextFormattedCitation":"(Saputri et al., 2025)","previouslyFormattedCitation":"(Saputri et al., 2025)"},"properties":{"noteIndex":0},"schema":"https://github.com/citation-style-language/schema/raw/master/csl-citation.json"}</w:instrText>
      </w:r>
      <w:r>
        <w:rPr>
          <w:rFonts w:ascii="Arial" w:hAnsi="Arial" w:cs="Arial"/>
        </w:rPr>
        <w:fldChar w:fldCharType="separate"/>
      </w:r>
      <w:r w:rsidRPr="002827B5">
        <w:rPr>
          <w:rFonts w:ascii="Arial" w:hAnsi="Arial" w:cs="Arial"/>
          <w:noProof/>
        </w:rPr>
        <w:t>(Saputri et al., 2025)</w:t>
      </w:r>
      <w:r>
        <w:rPr>
          <w:rFonts w:ascii="Arial" w:hAnsi="Arial" w:cs="Arial"/>
        </w:rPr>
        <w:fldChar w:fldCharType="end"/>
      </w:r>
      <w:r w:rsidRPr="00E875D9">
        <w:rPr>
          <w:rFonts w:ascii="Arial" w:hAnsi="Arial" w:cs="Arial"/>
        </w:rPr>
        <w:t xml:space="preserve"> emphasizes that experience not only improves technical skills, but also shapes a professional attitude. Therefore, teaching experience is an important capital for teachers at MAN 1 </w:t>
      </w:r>
      <w:proofErr w:type="spellStart"/>
      <w:r w:rsidRPr="00E875D9">
        <w:rPr>
          <w:rFonts w:ascii="Arial" w:hAnsi="Arial" w:cs="Arial"/>
        </w:rPr>
        <w:t>Langkat</w:t>
      </w:r>
      <w:proofErr w:type="spellEnd"/>
      <w:r w:rsidRPr="00E875D9">
        <w:rPr>
          <w:rFonts w:ascii="Arial" w:hAnsi="Arial" w:cs="Arial"/>
        </w:rPr>
        <w:t>.</w:t>
      </w:r>
    </w:p>
    <w:p w14:paraId="104B2664"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2615-2142","author":[{"dropping-particle":"","family":"Supriyadi","given":"Supriyadi","non-dropping-particle":"","parse-names":false,"suffix":""},{"dropping-particle":"","family":"Chamariyah","given":"Chamariyah","non-dropping-particle":"","parse-names":false,"suffix":""},{"dropping-particle":"","family":"Utari","given":"Woro","non-dropping-particle":"","parse-names":false,"suffix":""}],"container-title":"MAP (Jurnal Manajemen dan Administrasi Publik)","id":"ITEM-1","issue":"1","issued":{"date-parts":[["2023"]]},"page":"83-92","title":"Pengaruh Faktor Pendidikan, Pelatihan Dan Pengalaman Mengajar Terhadap Profesionalisme Guru SMA Negeri I Torjun Kabupaten Sampang","type":"article-journal","volume":"6"},"uris":["http://www.mendeley.com/documents/?uuid=eb7dfed3-1c4e-4d25-86c7-c4e4acfaba20"]}],"mendeley":{"formattedCitation":"(Supriyadi et al., 2023)","plainTextFormattedCitation":"(Supriyadi et al., 2023)","previouslyFormattedCitation":"(Supriyadi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(Supriyadi et al., 2023)</w:t>
      </w:r>
      <w:r>
        <w:rPr>
          <w:rFonts w:ascii="Arial" w:hAnsi="Arial" w:cs="Arial"/>
        </w:rPr>
        <w:fldChar w:fldCharType="end"/>
      </w:r>
      <w:r w:rsidRPr="00E875D9">
        <w:rPr>
          <w:rFonts w:ascii="Arial" w:hAnsi="Arial" w:cs="Arial"/>
        </w:rPr>
        <w:t xml:space="preserve"> found that teaching experience had a significant effect on the professionalism of teachers at SMAN 1 </w:t>
      </w:r>
      <w:proofErr w:type="spellStart"/>
      <w:r w:rsidRPr="00E875D9">
        <w:rPr>
          <w:rFonts w:ascii="Arial" w:hAnsi="Arial" w:cs="Arial"/>
        </w:rPr>
        <w:t>Torjun</w:t>
      </w:r>
      <w:proofErr w:type="spellEnd"/>
      <w:r w:rsidRPr="00E875D9">
        <w:rPr>
          <w:rFonts w:ascii="Arial" w:hAnsi="Arial" w:cs="Arial"/>
        </w:rPr>
        <w:t xml:space="preserve">, Sampang Regency. This is relevant for the context of madrasas because the characteristics of the challenges are similar. </w:t>
      </w:r>
      <w:r>
        <w:rPr>
          <w:rFonts w:ascii="Arial" w:hAnsi="Arial" w:cs="Arial"/>
        </w:rPr>
        <w:fldChar w:fldCharType="begin" w:fldLock="1"/>
      </w:r>
      <w:r>
        <w:rPr>
          <w:rFonts w:ascii="Arial" w:hAnsi="Arial" w:cs="Arial"/>
        </w:rPr>
        <w:instrText>ADDIN CSL_CITATION {"citationItems":[{"id":"ITEM-1","itemData":{"ISSN":"2746-0738","author":[{"dropping-particle":"","family":"Alamsyah","given":"Muhammad","non-dropping-particle":"","parse-names":false,"suffix":""},{"dropping-particle":"","family":"Ahmad","given":"Syarwani","non-dropping-particle":"","parse-names":false,"suffix":""},{"dropping-particle":"","family":"Harris","given":"Helmi","non-dropping-particle":"","parse-names":false,"suffix":""}],"container-title":"Journal of Education Research","id":"ITEM-1","issue":"3","issued":{"date-parts":[["2020"]]},"page":"1830187","title":"Pengaruh Kualifikasi Akademik dan Pengalaman Mengajar terhadap Profesionalisme Guru","type":"article-journal","volume":"1"},"uris":["http://www.mendeley.com/documents/?uuid=271fc6c9-58f5-477d-8c04-63b7ade6fe51"]}],"mendeley":{"formattedCitation":"(Alamsyah et al., 2020)","plainTextFormattedCitation":"(Alamsyah et al., 2020)","previouslyFormattedCitation":"(Alamsyah et al., 2020)"},"properties":{"noteIndex":0},"schema":"https://github.com/citation-style-language/schema/raw/master/csl-citation.json"}</w:instrText>
      </w:r>
      <w:r>
        <w:rPr>
          <w:rFonts w:ascii="Arial" w:hAnsi="Arial" w:cs="Arial"/>
        </w:rPr>
        <w:fldChar w:fldCharType="separate"/>
      </w:r>
      <w:r w:rsidRPr="008550F6">
        <w:rPr>
          <w:rFonts w:ascii="Arial" w:hAnsi="Arial" w:cs="Arial"/>
          <w:noProof/>
        </w:rPr>
        <w:t>(Alamsyah et al., 2020)</w:t>
      </w:r>
      <w:r>
        <w:rPr>
          <w:rFonts w:ascii="Arial" w:hAnsi="Arial" w:cs="Arial"/>
        </w:rPr>
        <w:fldChar w:fldCharType="end"/>
      </w:r>
      <w:r w:rsidRPr="00E875D9">
        <w:rPr>
          <w:rFonts w:ascii="Arial" w:hAnsi="Arial" w:cs="Arial"/>
        </w:rPr>
        <w:t xml:space="preserve"> stating that lecturers with longer teaching experience tend to have high professionalism. This means that experience cannot be replaced by formal education alone, but the two must complement each other.</w:t>
      </w:r>
    </w:p>
    <w:p w14:paraId="2E0C8227" w14:textId="77777777" w:rsidR="00F92F86" w:rsidRPr="00007D50" w:rsidRDefault="00F92F86" w:rsidP="00F92F86">
      <w:pPr>
        <w:pStyle w:val="Body"/>
        <w:rPr>
          <w:rFonts w:ascii="Arial" w:hAnsi="Arial" w:cs="Arial"/>
          <w:lang w:val="en-ID"/>
        </w:rPr>
      </w:pPr>
      <w:r w:rsidRPr="00E875D9">
        <w:rPr>
          <w:rFonts w:ascii="Arial" w:hAnsi="Arial" w:cs="Arial"/>
        </w:rPr>
        <w:t xml:space="preserve">Based on the description of theory and previous research, it is clear that education, training, and teaching experience affect each other's professionalism. This research is important because the condition of teachers at MAN 1 </w:t>
      </w:r>
      <w:proofErr w:type="spellStart"/>
      <w:r w:rsidRPr="00E875D9">
        <w:rPr>
          <w:rFonts w:ascii="Arial" w:hAnsi="Arial" w:cs="Arial"/>
        </w:rPr>
        <w:t>Langkat</w:t>
      </w:r>
      <w:proofErr w:type="spellEnd"/>
      <w:r w:rsidRPr="00E875D9">
        <w:rPr>
          <w:rFonts w:ascii="Arial" w:hAnsi="Arial" w:cs="Arial"/>
        </w:rPr>
        <w:t xml:space="preserve"> still faces various limitations. Therefore, the research entitled "Education, Training, and Teaching Experience: An Analysis of Its </w:t>
      </w:r>
      <w:r w:rsidRPr="00E875D9">
        <w:rPr>
          <w:rFonts w:ascii="Arial" w:hAnsi="Arial" w:cs="Arial"/>
        </w:rPr>
        <w:lastRenderedPageBreak/>
        <w:t xml:space="preserve">Influence on the Professionalism of MAN 1 </w:t>
      </w:r>
      <w:proofErr w:type="spellStart"/>
      <w:r w:rsidRPr="00E875D9">
        <w:rPr>
          <w:rFonts w:ascii="Arial" w:hAnsi="Arial" w:cs="Arial"/>
        </w:rPr>
        <w:t>Langkat</w:t>
      </w:r>
      <w:proofErr w:type="spellEnd"/>
      <w:r w:rsidRPr="00E875D9">
        <w:rPr>
          <w:rFonts w:ascii="Arial" w:hAnsi="Arial" w:cs="Arial"/>
        </w:rPr>
        <w:t xml:space="preserve"> Regency Teachers" is very relevant. The results of this research are expected to make a theoretical and practical contribution to improving the quality of education in madrasas.</w:t>
      </w:r>
    </w:p>
    <w:p w14:paraId="30E9D202" w14:textId="13F9B72F" w:rsidR="00F92F86" w:rsidRDefault="00F92F86" w:rsidP="00F92F86">
      <w:pPr>
        <w:pStyle w:val="AbstHead"/>
        <w:spacing w:after="0"/>
        <w:jc w:val="both"/>
        <w:rPr>
          <w:rFonts w:ascii="Arial" w:hAnsi="Arial" w:cs="Arial"/>
        </w:rPr>
      </w:pPr>
      <w:r>
        <w:rPr>
          <w:rFonts w:ascii="Arial" w:hAnsi="Arial" w:cs="Arial"/>
        </w:rPr>
        <w:t xml:space="preserve">2. material and methods </w:t>
      </w:r>
    </w:p>
    <w:p w14:paraId="152A6747" w14:textId="77777777" w:rsidR="00F92F86" w:rsidRPr="00FB3A86" w:rsidRDefault="00F92F86" w:rsidP="00F92F86">
      <w:pPr>
        <w:pStyle w:val="AbstHead"/>
        <w:spacing w:after="0"/>
        <w:jc w:val="both"/>
        <w:rPr>
          <w:rFonts w:ascii="Arial" w:hAnsi="Arial" w:cs="Arial"/>
        </w:rPr>
      </w:pPr>
    </w:p>
    <w:p w14:paraId="16C8CC63" w14:textId="77777777" w:rsidR="00F92F86" w:rsidRDefault="00F92F86" w:rsidP="00F92F86">
      <w:pPr>
        <w:pStyle w:val="Body"/>
        <w:rPr>
          <w:rFonts w:ascii="Arial" w:hAnsi="Arial" w:cs="Arial"/>
          <w:b/>
          <w:bCs/>
          <w:lang w:val="en-ID"/>
        </w:rPr>
      </w:pPr>
      <w:r>
        <w:rPr>
          <w:rFonts w:ascii="Arial" w:hAnsi="Arial" w:cs="Arial"/>
          <w:b/>
          <w:bCs/>
        </w:rPr>
        <w:t>2.1 Types of Research</w:t>
      </w:r>
    </w:p>
    <w:p w14:paraId="3055B148" w14:textId="77777777" w:rsidR="00F92F86" w:rsidRPr="0078706B" w:rsidRDefault="00F92F86" w:rsidP="00F92F86">
      <w:pPr>
        <w:pStyle w:val="Body"/>
        <w:rPr>
          <w:rFonts w:ascii="Arial" w:hAnsi="Arial" w:cs="Arial"/>
          <w:lang w:val="en-ID"/>
        </w:rPr>
      </w:pPr>
      <w:r w:rsidRPr="000D05D4">
        <w:rPr>
          <w:rFonts w:ascii="Arial" w:hAnsi="Arial" w:cs="Arial"/>
        </w:rPr>
        <w:t xml:space="preserve">This research is a quantitative research with a causal associative approach. According to </w:t>
      </w:r>
      <w:r>
        <w:rPr>
          <w:rFonts w:ascii="Arial" w:hAnsi="Arial" w:cs="Arial"/>
        </w:rPr>
        <w:fldChar w:fldCharType="begin" w:fldLock="1"/>
      </w:r>
      <w:r>
        <w:rPr>
          <w:rFonts w:ascii="Arial" w:hAnsi="Arial" w:cs="Arial"/>
        </w:rPr>
        <w:instrText>ADDIN CSL_CITATION {"citationItems":[{"id":"ITEM-1","itemData":{"ISSN":"2798-1800","author":[{"dropping-particle":"","family":"Syahroni","given":"Muhammad Irfan","non-dropping-particle":"","parse-names":false,"suffix":""}],"container-title":"EJurnal Al Musthafa","id":"ITEM-1","issue":"3","issued":{"date-parts":[["2022"]]},"page":"43-56","title":"Prosedur penelitian kuantitatif","type":"article-journal","volume":"2"},"uris":["http://www.mendeley.com/documents/?uuid=81327d36-2838-4da7-a060-e2da5d028878"]}],"mendeley":{"formattedCitation":"(Syahroni, 2022)","plainTextFormattedCitation":"(Syahroni, 2022)","previouslyFormattedCitation":"(Syahroni, 2022)"},"properties":{"noteIndex":0},"schema":"https://github.com/citation-style-language/schema/raw/master/csl-citation.json"}</w:instrText>
      </w:r>
      <w:r>
        <w:rPr>
          <w:rFonts w:ascii="Arial" w:hAnsi="Arial" w:cs="Arial"/>
        </w:rPr>
        <w:fldChar w:fldCharType="separate"/>
      </w:r>
      <w:r w:rsidRPr="008550F6">
        <w:rPr>
          <w:rFonts w:ascii="Arial" w:hAnsi="Arial" w:cs="Arial"/>
          <w:noProof/>
        </w:rPr>
        <w:t>(Syahroni, 2022)</w:t>
      </w:r>
      <w:r>
        <w:rPr>
          <w:rFonts w:ascii="Arial" w:hAnsi="Arial" w:cs="Arial"/>
        </w:rPr>
        <w:fldChar w:fldCharType="end"/>
      </w:r>
      <w:r w:rsidRPr="0078706B">
        <w:rPr>
          <w:rFonts w:ascii="Arial" w:hAnsi="Arial" w:cs="Arial"/>
        </w:rPr>
        <w:t>, quantitative research is used to examine a specific population or sample with the aim of testing hypotheses that have been established based on theory. The causal associative approach was chosen because this study aims to determine the influence of independent variables, namely education, training, and teaching experience on dependent variables, namely teacher professionalism.</w:t>
      </w:r>
    </w:p>
    <w:p w14:paraId="627EDD4A" w14:textId="77777777" w:rsidR="00F92F86" w:rsidRDefault="00F92F86" w:rsidP="00F92F86">
      <w:pPr>
        <w:pStyle w:val="Body"/>
        <w:rPr>
          <w:rFonts w:ascii="Arial" w:hAnsi="Arial" w:cs="Arial"/>
          <w:b/>
          <w:bCs/>
          <w:lang w:val="en-ID"/>
        </w:rPr>
      </w:pPr>
      <w:r>
        <w:rPr>
          <w:rFonts w:ascii="Arial" w:hAnsi="Arial" w:cs="Arial"/>
          <w:b/>
          <w:bCs/>
        </w:rPr>
        <w:t>2.2 Research Location and Time</w:t>
      </w:r>
    </w:p>
    <w:p w14:paraId="37FC3A52" w14:textId="77777777" w:rsidR="00F92F86" w:rsidRPr="0078706B" w:rsidRDefault="00F92F86" w:rsidP="00F92F86">
      <w:pPr>
        <w:pStyle w:val="Body"/>
        <w:rPr>
          <w:rFonts w:ascii="Arial" w:hAnsi="Arial" w:cs="Arial"/>
          <w:lang w:val="en-ID"/>
        </w:rPr>
      </w:pPr>
      <w:r w:rsidRPr="000D05D4">
        <w:rPr>
          <w:rFonts w:ascii="Arial" w:hAnsi="Arial" w:cs="Arial"/>
        </w:rPr>
        <w:t xml:space="preserve">The research was carried out at Madrasah Aliyah Negeri (MAN) 1 </w:t>
      </w:r>
      <w:proofErr w:type="spellStart"/>
      <w:r w:rsidRPr="000D05D4">
        <w:rPr>
          <w:rFonts w:ascii="Arial" w:hAnsi="Arial" w:cs="Arial"/>
        </w:rPr>
        <w:t>Langkat</w:t>
      </w:r>
      <w:proofErr w:type="spellEnd"/>
      <w:r w:rsidRPr="000D05D4">
        <w:rPr>
          <w:rFonts w:ascii="Arial" w:hAnsi="Arial" w:cs="Arial"/>
        </w:rPr>
        <w:t xml:space="preserve"> Regency, North Sumatra, with a research period of four months, namely from March 2025 to June 2025. The selection of the research location was based on the fact that MAN 1 </w:t>
      </w:r>
      <w:proofErr w:type="spellStart"/>
      <w:r w:rsidRPr="000D05D4">
        <w:rPr>
          <w:rFonts w:ascii="Arial" w:hAnsi="Arial" w:cs="Arial"/>
        </w:rPr>
        <w:t>Langkat</w:t>
      </w:r>
      <w:proofErr w:type="spellEnd"/>
      <w:r w:rsidRPr="000D05D4">
        <w:rPr>
          <w:rFonts w:ascii="Arial" w:hAnsi="Arial" w:cs="Arial"/>
        </w:rPr>
        <w:t xml:space="preserve"> still faces problems of teacher professionalism, such as low understanding of the curriculum, limited training, and variety of teaching experience.</w:t>
      </w:r>
    </w:p>
    <w:p w14:paraId="62563ED8" w14:textId="77777777" w:rsidR="00F92F86" w:rsidRDefault="00F92F86" w:rsidP="00F92F86">
      <w:pPr>
        <w:pStyle w:val="Body"/>
        <w:rPr>
          <w:rFonts w:ascii="Arial" w:hAnsi="Arial" w:cs="Arial"/>
          <w:b/>
          <w:bCs/>
          <w:lang w:val="en-ID"/>
        </w:rPr>
      </w:pPr>
      <w:r>
        <w:rPr>
          <w:rFonts w:ascii="Arial" w:hAnsi="Arial" w:cs="Arial"/>
          <w:b/>
          <w:bCs/>
        </w:rPr>
        <w:t>2.3 Population and Research Sample</w:t>
      </w:r>
    </w:p>
    <w:p w14:paraId="21B5C341" w14:textId="2F596811" w:rsidR="00F92F86" w:rsidRPr="00007D50" w:rsidRDefault="00F92F86" w:rsidP="00F92F86">
      <w:pPr>
        <w:pStyle w:val="Body"/>
        <w:rPr>
          <w:rFonts w:ascii="Arial" w:hAnsi="Arial" w:cs="Arial"/>
          <w:lang w:val="en-ID"/>
        </w:rPr>
      </w:pPr>
      <w:r w:rsidRPr="0078706B">
        <w:rPr>
          <w:rFonts w:ascii="Arial" w:hAnsi="Arial" w:cs="Arial"/>
        </w:rPr>
        <w:t xml:space="preserve">The population in this study is all permanent teachers who teach at MAN 1 </w:t>
      </w:r>
      <w:proofErr w:type="spellStart"/>
      <w:r w:rsidR="00886F28">
        <w:rPr>
          <w:rFonts w:ascii="Arial" w:hAnsi="Arial" w:cs="Arial"/>
        </w:rPr>
        <w:t>Langkat</w:t>
      </w:r>
      <w:proofErr w:type="spellEnd"/>
      <w:r w:rsidRPr="0078706B">
        <w:rPr>
          <w:rFonts w:ascii="Arial" w:hAnsi="Arial" w:cs="Arial"/>
        </w:rPr>
        <w:t xml:space="preserve"> Regency. Based on school data for the 2024/2025 school year, the number of teachers is 77 people, so the entire population is used as a research sample (saturated sampling). According to </w:t>
      </w:r>
      <w:r>
        <w:rPr>
          <w:rFonts w:ascii="Arial" w:hAnsi="Arial" w:cs="Arial"/>
        </w:rPr>
        <w:fldChar w:fldCharType="begin" w:fldLock="1"/>
      </w:r>
      <w:r>
        <w:rPr>
          <w:rFonts w:ascii="Arial" w:hAnsi="Arial" w:cs="Arial"/>
        </w:rPr>
        <w:instrText>ADDIN CSL_CITATION {"citationItems":[{"id":"ITEM-1","itemData":{"author":[{"dropping-particle":"","family":"Arikunto","given":"Suharsimi","non-dropping-particle":"","parse-names":false,"suffix":""}],"id":"ITEM-1","issued":{"date-parts":[["2019"]]},"publisher":"Rineka cipta","title":"Prosedur penelitian suatu pendekatan praktik","type":"article-journal"},"uris":["http://www.mendeley.com/documents/?uuid=76f3f068-1829-4f01-a053-a7d3a2624062"]}],"mendeley":{"formattedCitation":"(Arikunto, 2019)","plainTextFormattedCitation":"(Arikunto, 2019)","previouslyFormattedCitation":"(Arikunto, 2019)"},"properties":{"noteIndex":0},"schema":"https://github.com/citation-style-language/schema/raw/master/csl-citation.json"}</w:instrText>
      </w:r>
      <w:r>
        <w:rPr>
          <w:rFonts w:ascii="Arial" w:hAnsi="Arial" w:cs="Arial"/>
        </w:rPr>
        <w:fldChar w:fldCharType="separate"/>
      </w:r>
      <w:r w:rsidRPr="008550F6">
        <w:rPr>
          <w:rFonts w:ascii="Arial" w:hAnsi="Arial" w:cs="Arial"/>
          <w:noProof/>
        </w:rPr>
        <w:t>(Arikunto, 2019)</w:t>
      </w:r>
      <w:r>
        <w:rPr>
          <w:rFonts w:ascii="Arial" w:hAnsi="Arial" w:cs="Arial"/>
        </w:rPr>
        <w:fldChar w:fldCharType="end"/>
      </w:r>
      <w:r w:rsidRPr="0078706B">
        <w:rPr>
          <w:rFonts w:ascii="Arial" w:hAnsi="Arial" w:cs="Arial"/>
        </w:rPr>
        <w:t>, if the population is less than 100, then the entire population should be used as a research sample.</w:t>
      </w:r>
    </w:p>
    <w:p w14:paraId="551065D6" w14:textId="77777777" w:rsidR="00F92F86" w:rsidRPr="00007D50" w:rsidRDefault="00F92F86" w:rsidP="00F92F86">
      <w:pPr>
        <w:pStyle w:val="Body"/>
        <w:rPr>
          <w:rFonts w:ascii="Arial" w:hAnsi="Arial" w:cs="Arial"/>
          <w:b/>
          <w:bCs/>
          <w:lang w:val="en-ID"/>
        </w:rPr>
      </w:pPr>
      <w:r>
        <w:rPr>
          <w:rFonts w:ascii="Arial" w:hAnsi="Arial" w:cs="Arial"/>
          <w:b/>
          <w:bCs/>
        </w:rPr>
        <w:t>2.4 Data collection techniques</w:t>
      </w:r>
    </w:p>
    <w:p w14:paraId="711F98AF" w14:textId="77777777" w:rsidR="00F92F86" w:rsidRPr="00007D50" w:rsidRDefault="00F92F86" w:rsidP="00F92F86">
      <w:pPr>
        <w:pStyle w:val="Body"/>
        <w:rPr>
          <w:rFonts w:ascii="Arial" w:hAnsi="Arial" w:cs="Arial"/>
          <w:lang w:val="en-ID"/>
        </w:rPr>
      </w:pPr>
      <w:r w:rsidRPr="0078706B">
        <w:rPr>
          <w:rFonts w:ascii="Arial" w:hAnsi="Arial" w:cs="Arial"/>
        </w:rPr>
        <w:t>Primary data were collected through questionnaires on a Likert scale of 1–5 to measure teachers' perceptions of education, training, teaching experience, and professionalism. In addition, documentation was carried out to obtain data on the number of teachers, educational background, and training history. Informal interviews with the school management were also conducted to strengthen the field data.</w:t>
      </w:r>
    </w:p>
    <w:p w14:paraId="64315886" w14:textId="77777777" w:rsidR="00F92F86" w:rsidRPr="00007D50" w:rsidRDefault="00F92F86" w:rsidP="00F92F86">
      <w:pPr>
        <w:pStyle w:val="Body"/>
        <w:rPr>
          <w:rFonts w:ascii="Arial" w:hAnsi="Arial" w:cs="Arial"/>
          <w:b/>
          <w:bCs/>
          <w:lang w:val="en-ID"/>
        </w:rPr>
      </w:pPr>
      <w:r>
        <w:rPr>
          <w:rFonts w:ascii="Arial" w:hAnsi="Arial" w:cs="Arial"/>
          <w:b/>
          <w:bCs/>
        </w:rPr>
        <w:t>2.5 Research Instruments</w:t>
      </w:r>
    </w:p>
    <w:p w14:paraId="541DFCB2" w14:textId="77777777" w:rsidR="00F92F86" w:rsidRPr="00007D50" w:rsidRDefault="00F92F86" w:rsidP="00F92F86">
      <w:pPr>
        <w:pStyle w:val="Body"/>
        <w:rPr>
          <w:rFonts w:ascii="Arial" w:hAnsi="Arial" w:cs="Arial"/>
          <w:lang w:val="en-ID"/>
        </w:rPr>
      </w:pPr>
      <w:r w:rsidRPr="0078706B">
        <w:rPr>
          <w:rFonts w:ascii="Arial" w:hAnsi="Arial" w:cs="Arial"/>
        </w:rPr>
        <w:t>The questionnaire is compiled based on the following indicators:</w:t>
      </w:r>
    </w:p>
    <w:p w14:paraId="1D7427B6" w14:textId="77777777" w:rsidR="00F92F86" w:rsidRPr="00007D50" w:rsidRDefault="00F92F86" w:rsidP="00F92F86">
      <w:pPr>
        <w:pStyle w:val="Body"/>
        <w:numPr>
          <w:ilvl w:val="0"/>
          <w:numId w:val="1"/>
        </w:numPr>
        <w:rPr>
          <w:rFonts w:ascii="Arial" w:hAnsi="Arial" w:cs="Arial"/>
          <w:lang w:val="en-ID"/>
        </w:rPr>
      </w:pPr>
      <w:r w:rsidRPr="0078706B">
        <w:rPr>
          <w:rFonts w:ascii="Arial" w:hAnsi="Arial" w:cs="Arial"/>
        </w:rPr>
        <w:t>Education: academic qualifications, suitability of the field of science, and sustainability of education.</w:t>
      </w:r>
    </w:p>
    <w:p w14:paraId="0C242BF0" w14:textId="77777777" w:rsidR="00F92F86" w:rsidRPr="0078706B" w:rsidRDefault="00F92F86" w:rsidP="00F92F86">
      <w:pPr>
        <w:pStyle w:val="Body"/>
        <w:numPr>
          <w:ilvl w:val="0"/>
          <w:numId w:val="1"/>
        </w:numPr>
        <w:rPr>
          <w:rFonts w:ascii="Arial" w:hAnsi="Arial" w:cs="Arial"/>
          <w:lang w:val="en-ID"/>
        </w:rPr>
      </w:pPr>
      <w:r w:rsidRPr="0078706B">
        <w:rPr>
          <w:rFonts w:ascii="Arial" w:hAnsi="Arial" w:cs="Arial"/>
        </w:rPr>
        <w:t>Training: frequency of training, relevance of the material, duration of training, and implementation of training results.</w:t>
      </w:r>
    </w:p>
    <w:p w14:paraId="62B66037" w14:textId="77777777" w:rsidR="00F92F86" w:rsidRPr="00007D50" w:rsidRDefault="00F92F86" w:rsidP="00F92F86">
      <w:pPr>
        <w:pStyle w:val="Body"/>
        <w:numPr>
          <w:ilvl w:val="0"/>
          <w:numId w:val="1"/>
        </w:numPr>
        <w:rPr>
          <w:rFonts w:ascii="Arial" w:hAnsi="Arial" w:cs="Arial"/>
          <w:lang w:val="en-ID"/>
        </w:rPr>
      </w:pPr>
      <w:r w:rsidRPr="0078706B">
        <w:rPr>
          <w:rFonts w:ascii="Arial" w:hAnsi="Arial" w:cs="Arial"/>
        </w:rPr>
        <w:t>Teaching Experience: length of tenure, variety of classes taught, and classroom management skills.</w:t>
      </w:r>
    </w:p>
    <w:p w14:paraId="09960982" w14:textId="77777777" w:rsidR="00F92F86" w:rsidRPr="0078706B" w:rsidRDefault="00F92F86" w:rsidP="00F92F86">
      <w:pPr>
        <w:pStyle w:val="Body"/>
        <w:numPr>
          <w:ilvl w:val="0"/>
          <w:numId w:val="1"/>
        </w:numPr>
        <w:rPr>
          <w:rFonts w:ascii="Arial" w:hAnsi="Arial" w:cs="Arial"/>
          <w:lang w:val="en-ID"/>
        </w:rPr>
      </w:pPr>
      <w:r w:rsidRPr="0078706B">
        <w:rPr>
          <w:rFonts w:ascii="Arial" w:hAnsi="Arial" w:cs="Arial"/>
        </w:rPr>
        <w:lastRenderedPageBreak/>
        <w:t xml:space="preserve">Teacher Professionalism: pedagogical, professional, social, and personality competencies </w:t>
      </w:r>
    </w:p>
    <w:p w14:paraId="5BF76670" w14:textId="77777777" w:rsidR="00F92F86" w:rsidRPr="00007D50" w:rsidRDefault="00F92F86" w:rsidP="00F92F86">
      <w:pPr>
        <w:pStyle w:val="Body"/>
        <w:rPr>
          <w:rFonts w:ascii="Arial" w:hAnsi="Arial" w:cs="Arial"/>
          <w:b/>
          <w:bCs/>
          <w:lang w:val="en-ID"/>
        </w:rPr>
      </w:pPr>
      <w:r>
        <w:rPr>
          <w:rFonts w:ascii="Arial" w:hAnsi="Arial" w:cs="Arial"/>
          <w:b/>
          <w:bCs/>
        </w:rPr>
        <w:t>2.6 Data Analysis Techniques</w:t>
      </w:r>
    </w:p>
    <w:p w14:paraId="3D21C8F4" w14:textId="77777777" w:rsidR="00F92F86" w:rsidRPr="00007D50" w:rsidRDefault="00F92F86" w:rsidP="00F92F86">
      <w:pPr>
        <w:pStyle w:val="Body"/>
        <w:rPr>
          <w:rFonts w:ascii="Arial" w:hAnsi="Arial" w:cs="Arial"/>
          <w:lang w:val="en-ID"/>
        </w:rPr>
      </w:pPr>
      <w:r w:rsidRPr="0078706B">
        <w:rPr>
          <w:rFonts w:ascii="Arial" w:hAnsi="Arial" w:cs="Arial"/>
        </w:rPr>
        <w:t>Data analysis is carried out with the help of SPSS through several stages, namely:</w:t>
      </w:r>
    </w:p>
    <w:p w14:paraId="5427128E"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Validity and Reliability tests to ensure the questionnaire is suitable for use.</w:t>
      </w:r>
    </w:p>
    <w:p w14:paraId="79FFAA39"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Classical Assumption Test which includes normality, multicollinearity, and heteroscedasticity.</w:t>
      </w:r>
    </w:p>
    <w:p w14:paraId="60324856"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Multiple Linear Regression Analysis to determine the influence of education, training, and teaching experience on teacher professionalism.</w:t>
      </w:r>
    </w:p>
    <w:p w14:paraId="040E005C" w14:textId="77777777" w:rsidR="00F92F86" w:rsidRPr="0078706B" w:rsidRDefault="00F92F86" w:rsidP="00F92F86">
      <w:pPr>
        <w:pStyle w:val="Body"/>
        <w:numPr>
          <w:ilvl w:val="0"/>
          <w:numId w:val="2"/>
        </w:numPr>
        <w:rPr>
          <w:rFonts w:ascii="Arial" w:hAnsi="Arial" w:cs="Arial"/>
          <w:lang w:val="en-ID"/>
        </w:rPr>
      </w:pPr>
      <w:r w:rsidRPr="0078706B">
        <w:rPr>
          <w:rFonts w:ascii="Arial" w:hAnsi="Arial" w:cs="Arial"/>
        </w:rPr>
        <w:t>Partial test (t-test) to see the influence of each independent variable separately.</w:t>
      </w:r>
    </w:p>
    <w:p w14:paraId="2830793A"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Simultaneous Test (F-test) to determine the influence of the three independent variables together.</w:t>
      </w:r>
    </w:p>
    <w:p w14:paraId="66A77B90" w14:textId="77777777" w:rsidR="00F92F86" w:rsidRPr="008550F6" w:rsidRDefault="00F92F86" w:rsidP="00F92F86">
      <w:pPr>
        <w:pStyle w:val="Body"/>
        <w:numPr>
          <w:ilvl w:val="0"/>
          <w:numId w:val="2"/>
        </w:numPr>
        <w:rPr>
          <w:rFonts w:ascii="Arial" w:hAnsi="Arial" w:cs="Arial"/>
          <w:lang w:val="en-ID"/>
        </w:rPr>
      </w:pPr>
      <w:r w:rsidRPr="0078706B">
        <w:rPr>
          <w:rFonts w:ascii="Arial" w:hAnsi="Arial" w:cs="Arial"/>
        </w:rPr>
        <w:t>Coefficient of Determination (R²) to determine how much independent variables contribute to teacher professionalism.</w:t>
      </w:r>
    </w:p>
    <w:p w14:paraId="423C26D1" w14:textId="77777777" w:rsidR="00F92F86" w:rsidRPr="00BE1E08" w:rsidRDefault="00F92F86" w:rsidP="00F92F86">
      <w:pPr>
        <w:pStyle w:val="Head1"/>
        <w:spacing w:after="0"/>
        <w:jc w:val="both"/>
        <w:rPr>
          <w:rFonts w:ascii="Arial" w:hAnsi="Arial" w:cs="Arial"/>
          <w:lang w:val="en-ID"/>
        </w:rPr>
      </w:pPr>
      <w:r w:rsidRPr="00BE1E08">
        <w:rPr>
          <w:rFonts w:ascii="Arial" w:hAnsi="Arial" w:cs="Arial"/>
        </w:rPr>
        <w:t>3. results and discussion</w:t>
      </w:r>
    </w:p>
    <w:p w14:paraId="18AA0229" w14:textId="77777777" w:rsidR="00F92F86" w:rsidRPr="0078706B" w:rsidRDefault="00F92F86" w:rsidP="00F92F86">
      <w:pPr>
        <w:pStyle w:val="Head1"/>
        <w:spacing w:after="0"/>
        <w:jc w:val="both"/>
        <w:rPr>
          <w:rFonts w:ascii="Arial" w:hAnsi="Arial" w:cs="Arial"/>
          <w:lang w:val="en-ID"/>
        </w:rPr>
      </w:pPr>
      <w:r w:rsidRPr="00BE1E08">
        <w:rPr>
          <w:rFonts w:ascii="Arial" w:hAnsi="Arial" w:cs="Arial"/>
        </w:rPr>
        <w:t>Research Results</w:t>
      </w:r>
    </w:p>
    <w:p w14:paraId="4D219764" w14:textId="77777777" w:rsidR="00F92F86" w:rsidRPr="008550F6" w:rsidRDefault="00F92F86" w:rsidP="00F92F86">
      <w:pPr>
        <w:pStyle w:val="Body"/>
        <w:spacing w:after="0"/>
        <w:rPr>
          <w:rFonts w:ascii="Arial" w:hAnsi="Arial" w:cs="Arial"/>
          <w:bCs/>
          <w:lang w:val="en-ID"/>
        </w:rPr>
      </w:pPr>
    </w:p>
    <w:p w14:paraId="1CB9AF85" w14:textId="77777777" w:rsidR="00F92F86" w:rsidRPr="008550F6" w:rsidRDefault="00F92F86" w:rsidP="00F92F86">
      <w:pPr>
        <w:pStyle w:val="Body"/>
        <w:spacing w:after="0"/>
        <w:rPr>
          <w:rFonts w:ascii="Arial" w:hAnsi="Arial" w:cs="Arial"/>
          <w:b/>
          <w:bCs/>
          <w:lang w:val="en-ID"/>
        </w:rPr>
      </w:pPr>
      <w:r w:rsidRPr="008550F6">
        <w:rPr>
          <w:rFonts w:ascii="Arial" w:hAnsi="Arial" w:cs="Arial"/>
          <w:b/>
          <w:bCs/>
        </w:rPr>
        <w:t>3.1. Respondent Description</w:t>
      </w:r>
    </w:p>
    <w:p w14:paraId="1A8F5324"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 xml:space="preserve">The respondents to the study were 77 teachers of MAN 1 </w:t>
      </w:r>
      <w:proofErr w:type="spellStart"/>
      <w:r w:rsidRPr="000D05D4">
        <w:rPr>
          <w:rFonts w:ascii="Arial" w:hAnsi="Arial" w:cs="Arial"/>
          <w:bCs/>
        </w:rPr>
        <w:t>Langkat</w:t>
      </w:r>
      <w:proofErr w:type="spellEnd"/>
      <w:r w:rsidRPr="000D05D4">
        <w:rPr>
          <w:rFonts w:ascii="Arial" w:hAnsi="Arial" w:cs="Arial"/>
          <w:bCs/>
        </w:rPr>
        <w:t xml:space="preserve"> Regency. Based on the characteristics of the respondents, as many as 62% are S1 educated, 35% S2, and 3% S3. In terms of experience, 28% of teachers have teaching experience &lt; 5 years, 40% between 5–15 years, and 32% more than 15 years. Meanwhile, 71% of teachers have participated in training at least 1 time, while the rest have never participated in formal training.</w:t>
      </w:r>
    </w:p>
    <w:p w14:paraId="07754D0B" w14:textId="77777777" w:rsidR="00F92F86" w:rsidRPr="0078706B" w:rsidRDefault="00F92F86" w:rsidP="00F92F86">
      <w:pPr>
        <w:pStyle w:val="Body"/>
        <w:rPr>
          <w:rFonts w:ascii="Arial" w:hAnsi="Arial" w:cs="Arial"/>
          <w:bCs/>
          <w:lang w:val="en-ID"/>
        </w:rPr>
      </w:pPr>
    </w:p>
    <w:p w14:paraId="3A1964FB" w14:textId="77777777" w:rsidR="00F92F86" w:rsidRPr="0078706B" w:rsidRDefault="00F92F86" w:rsidP="00F92F86">
      <w:pPr>
        <w:pStyle w:val="Body"/>
        <w:spacing w:after="0"/>
        <w:rPr>
          <w:rFonts w:ascii="Arial" w:hAnsi="Arial" w:cs="Arial"/>
          <w:b/>
          <w:bCs/>
          <w:lang w:val="en-ID"/>
        </w:rPr>
      </w:pPr>
      <w:r>
        <w:rPr>
          <w:rFonts w:ascii="Arial" w:hAnsi="Arial" w:cs="Arial"/>
          <w:b/>
          <w:bCs/>
        </w:rPr>
        <w:t>3.2. Instrument Validity Test</w:t>
      </w:r>
    </w:p>
    <w:p w14:paraId="7B43BDAF" w14:textId="77777777" w:rsidR="00F92F86" w:rsidRPr="0078706B" w:rsidRDefault="00F92F86" w:rsidP="00F92F86">
      <w:pPr>
        <w:pStyle w:val="Body"/>
        <w:spacing w:after="0"/>
        <w:rPr>
          <w:rFonts w:ascii="Arial" w:hAnsi="Arial" w:cs="Arial"/>
          <w:bCs/>
          <w:lang w:val="en-ID"/>
        </w:rPr>
      </w:pPr>
      <w:r w:rsidRPr="0078706B">
        <w:rPr>
          <w:rFonts w:ascii="Arial" w:hAnsi="Arial" w:cs="Arial"/>
          <w:bCs/>
        </w:rPr>
        <w:t>Validity tests were performed on each question item using Pearson's correlation with the table r = 0.224 (n = 77, α = 0.05).</w:t>
      </w:r>
    </w:p>
    <w:p w14:paraId="70D0CDDE" w14:textId="77777777" w:rsidR="00F92F86" w:rsidRDefault="00F92F86" w:rsidP="00F92F86">
      <w:pPr>
        <w:pStyle w:val="Body"/>
        <w:spacing w:after="0"/>
        <w:rPr>
          <w:rFonts w:ascii="Arial" w:hAnsi="Arial" w:cs="Arial"/>
          <w:b/>
          <w:bCs/>
          <w:lang w:val="en-ID"/>
        </w:rPr>
      </w:pPr>
    </w:p>
    <w:p w14:paraId="1576C20D" w14:textId="77777777" w:rsidR="00F92F86" w:rsidRPr="0078706B" w:rsidRDefault="00F92F86" w:rsidP="00F92F86">
      <w:pPr>
        <w:pStyle w:val="Body"/>
        <w:spacing w:after="0"/>
        <w:jc w:val="center"/>
        <w:rPr>
          <w:rFonts w:ascii="Arial" w:hAnsi="Arial" w:cs="Arial"/>
          <w:bCs/>
          <w:lang w:val="en-ID"/>
        </w:rPr>
      </w:pPr>
      <w:r w:rsidRPr="0078706B">
        <w:rPr>
          <w:rFonts w:ascii="Arial" w:hAnsi="Arial" w:cs="Arial"/>
          <w:b/>
          <w:bCs/>
        </w:rPr>
        <w:t>Table 1. Validity Test Results</w:t>
      </w:r>
    </w:p>
    <w:tbl>
      <w:tblPr>
        <w:tblStyle w:val="PlainTable2"/>
        <w:tblW w:w="0" w:type="auto"/>
        <w:jc w:val="center"/>
        <w:tblLook w:val="04A0" w:firstRow="1" w:lastRow="0" w:firstColumn="1" w:lastColumn="0" w:noHBand="0" w:noVBand="1"/>
      </w:tblPr>
      <w:tblGrid>
        <w:gridCol w:w="2387"/>
        <w:gridCol w:w="1765"/>
        <w:gridCol w:w="1144"/>
        <w:gridCol w:w="1596"/>
        <w:gridCol w:w="1316"/>
      </w:tblGrid>
      <w:tr w:rsidR="00F92F86" w:rsidRPr="0078706B" w14:paraId="4DDEFE2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FF1EB4"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614998C9"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Number of Items</w:t>
            </w:r>
          </w:p>
        </w:tc>
        <w:tc>
          <w:tcPr>
            <w:tcW w:w="0" w:type="auto"/>
            <w:hideMark/>
          </w:tcPr>
          <w:p w14:paraId="5F77361A"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Item Valid</w:t>
            </w:r>
          </w:p>
        </w:tc>
        <w:tc>
          <w:tcPr>
            <w:tcW w:w="0" w:type="auto"/>
            <w:hideMark/>
          </w:tcPr>
          <w:p w14:paraId="7B63708A"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Dropped Items</w:t>
            </w:r>
          </w:p>
        </w:tc>
        <w:tc>
          <w:tcPr>
            <w:tcW w:w="0" w:type="auto"/>
            <w:hideMark/>
          </w:tcPr>
          <w:p w14:paraId="30E149F5"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1742C9BD"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C97A01"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w:t>
            </w:r>
          </w:p>
        </w:tc>
        <w:tc>
          <w:tcPr>
            <w:tcW w:w="0" w:type="auto"/>
            <w:hideMark/>
          </w:tcPr>
          <w:p w14:paraId="125A760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336E68D2"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2DB8135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9C9A16F"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70525B93"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4203CA"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w:t>
            </w:r>
          </w:p>
        </w:tc>
        <w:tc>
          <w:tcPr>
            <w:tcW w:w="0" w:type="auto"/>
            <w:hideMark/>
          </w:tcPr>
          <w:p w14:paraId="17985C10"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4B10991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56CD1769"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1508091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514D0EA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8FFF87"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w:t>
            </w:r>
          </w:p>
        </w:tc>
        <w:tc>
          <w:tcPr>
            <w:tcW w:w="0" w:type="auto"/>
            <w:hideMark/>
          </w:tcPr>
          <w:p w14:paraId="094AB1E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8</w:t>
            </w:r>
          </w:p>
        </w:tc>
        <w:tc>
          <w:tcPr>
            <w:tcW w:w="0" w:type="auto"/>
            <w:hideMark/>
          </w:tcPr>
          <w:p w14:paraId="1197351F"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8</w:t>
            </w:r>
          </w:p>
        </w:tc>
        <w:tc>
          <w:tcPr>
            <w:tcW w:w="0" w:type="auto"/>
            <w:hideMark/>
          </w:tcPr>
          <w:p w14:paraId="70DDB01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3B852CC"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14F86C31"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3940B8"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Teacher Professionalism</w:t>
            </w:r>
          </w:p>
        </w:tc>
        <w:tc>
          <w:tcPr>
            <w:tcW w:w="0" w:type="auto"/>
            <w:hideMark/>
          </w:tcPr>
          <w:p w14:paraId="737490F5"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12</w:t>
            </w:r>
          </w:p>
        </w:tc>
        <w:tc>
          <w:tcPr>
            <w:tcW w:w="0" w:type="auto"/>
            <w:hideMark/>
          </w:tcPr>
          <w:p w14:paraId="59E9F718"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12</w:t>
            </w:r>
          </w:p>
        </w:tc>
        <w:tc>
          <w:tcPr>
            <w:tcW w:w="0" w:type="auto"/>
            <w:hideMark/>
          </w:tcPr>
          <w:p w14:paraId="7FB949BA"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24E6800"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Valid</w:t>
            </w:r>
          </w:p>
        </w:tc>
      </w:tr>
    </w:tbl>
    <w:p w14:paraId="195B6361" w14:textId="77777777" w:rsidR="00F92F86" w:rsidRPr="0078706B" w:rsidRDefault="00F92F86" w:rsidP="00F92F86">
      <w:pPr>
        <w:pStyle w:val="Body"/>
        <w:spacing w:after="0"/>
        <w:rPr>
          <w:rFonts w:ascii="Arial" w:hAnsi="Arial" w:cs="Arial"/>
          <w:bCs/>
          <w:lang w:val="en-ID"/>
        </w:rPr>
      </w:pPr>
      <w:r w:rsidRPr="0078706B">
        <w:rPr>
          <w:rFonts w:ascii="Arial" w:hAnsi="Arial" w:cs="Arial"/>
          <w:bCs/>
        </w:rPr>
        <w:t xml:space="preserve">All items have a value of r calculated &gt; r of the table (0.224), so it is declared </w:t>
      </w:r>
      <w:r w:rsidRPr="000D05D4">
        <w:rPr>
          <w:rFonts w:ascii="Arial" w:hAnsi="Arial" w:cs="Arial"/>
        </w:rPr>
        <w:t>valid.</w:t>
      </w:r>
    </w:p>
    <w:p w14:paraId="620046F8" w14:textId="77777777" w:rsidR="00F92F86" w:rsidRPr="0078706B" w:rsidRDefault="00F92F86" w:rsidP="00F92F86">
      <w:pPr>
        <w:pStyle w:val="Body"/>
        <w:rPr>
          <w:rFonts w:ascii="Arial" w:hAnsi="Arial" w:cs="Arial"/>
          <w:bCs/>
          <w:lang w:val="en-ID"/>
        </w:rPr>
      </w:pPr>
    </w:p>
    <w:p w14:paraId="3FAF83EA" w14:textId="77777777" w:rsidR="00F92F86" w:rsidRPr="00007D50" w:rsidRDefault="00F92F86" w:rsidP="00F92F86">
      <w:pPr>
        <w:pStyle w:val="Body"/>
        <w:spacing w:after="0"/>
        <w:rPr>
          <w:rFonts w:ascii="Arial" w:hAnsi="Arial" w:cs="Arial"/>
          <w:b/>
          <w:bCs/>
          <w:lang w:val="en-ID"/>
        </w:rPr>
      </w:pPr>
      <w:r>
        <w:rPr>
          <w:rFonts w:ascii="Arial" w:hAnsi="Arial" w:cs="Arial"/>
          <w:b/>
          <w:bCs/>
        </w:rPr>
        <w:t>3.3. Instrument Reliability Test</w:t>
      </w:r>
    </w:p>
    <w:p w14:paraId="4B649075"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Reliability tested using Cronbach Alpha.</w:t>
      </w:r>
    </w:p>
    <w:p w14:paraId="6C06BA48" w14:textId="77777777" w:rsidR="00F92F86" w:rsidRPr="00007D50" w:rsidRDefault="00F92F86" w:rsidP="00F92F86">
      <w:pPr>
        <w:pStyle w:val="Body"/>
        <w:spacing w:after="0"/>
        <w:rPr>
          <w:rFonts w:ascii="Arial" w:hAnsi="Arial" w:cs="Arial"/>
          <w:bCs/>
          <w:lang w:val="en-ID"/>
        </w:rPr>
      </w:pPr>
    </w:p>
    <w:p w14:paraId="59255DEE" w14:textId="77777777" w:rsidR="00F92F86" w:rsidRDefault="00F92F86" w:rsidP="00F92F86">
      <w:pPr>
        <w:pStyle w:val="Body"/>
        <w:spacing w:after="0"/>
        <w:jc w:val="center"/>
        <w:rPr>
          <w:rFonts w:ascii="Arial" w:hAnsi="Arial" w:cs="Arial"/>
          <w:b/>
          <w:bCs/>
          <w:lang w:val="pt-BR"/>
        </w:rPr>
      </w:pPr>
      <w:r w:rsidRPr="000D05D4">
        <w:rPr>
          <w:rFonts w:ascii="Arial" w:hAnsi="Arial" w:cs="Arial"/>
          <w:b/>
          <w:bCs/>
        </w:rPr>
        <w:t>Table 2. Reliability Test Results</w:t>
      </w:r>
    </w:p>
    <w:p w14:paraId="09916462" w14:textId="77777777" w:rsidR="00F92F86" w:rsidRPr="000D05D4" w:rsidRDefault="00F92F86" w:rsidP="00F92F86">
      <w:pPr>
        <w:pStyle w:val="Body"/>
        <w:spacing w:after="0"/>
        <w:jc w:val="center"/>
        <w:rPr>
          <w:rFonts w:ascii="Arial" w:hAnsi="Arial" w:cs="Arial"/>
          <w:bCs/>
          <w:lang w:val="pt-BR"/>
        </w:rPr>
      </w:pPr>
    </w:p>
    <w:tbl>
      <w:tblPr>
        <w:tblStyle w:val="PlainTable2"/>
        <w:tblW w:w="0" w:type="auto"/>
        <w:jc w:val="center"/>
        <w:tblLook w:val="04A0" w:firstRow="1" w:lastRow="0" w:firstColumn="1" w:lastColumn="0" w:noHBand="0" w:noVBand="1"/>
      </w:tblPr>
      <w:tblGrid>
        <w:gridCol w:w="2417"/>
        <w:gridCol w:w="1761"/>
        <w:gridCol w:w="1272"/>
        <w:gridCol w:w="1316"/>
      </w:tblGrid>
      <w:tr w:rsidR="00F92F86" w:rsidRPr="0078706B" w14:paraId="2003907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C4ACD0"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79267DA7"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Cronbach Alpha</w:t>
            </w:r>
          </w:p>
        </w:tc>
        <w:tc>
          <w:tcPr>
            <w:tcW w:w="0" w:type="auto"/>
            <w:hideMark/>
          </w:tcPr>
          <w:p w14:paraId="54AF648E"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Limit (0.70)</w:t>
            </w:r>
          </w:p>
        </w:tc>
        <w:tc>
          <w:tcPr>
            <w:tcW w:w="0" w:type="auto"/>
            <w:hideMark/>
          </w:tcPr>
          <w:p w14:paraId="67B18336"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501B2C4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CA5457"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w:t>
            </w:r>
          </w:p>
        </w:tc>
        <w:tc>
          <w:tcPr>
            <w:tcW w:w="0" w:type="auto"/>
            <w:hideMark/>
          </w:tcPr>
          <w:p w14:paraId="4412540A"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0,873</w:t>
            </w:r>
          </w:p>
        </w:tc>
        <w:tc>
          <w:tcPr>
            <w:tcW w:w="0" w:type="auto"/>
            <w:hideMark/>
          </w:tcPr>
          <w:p w14:paraId="0E2ED396"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3577CDB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638B857B"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7FBC33"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w:t>
            </w:r>
          </w:p>
        </w:tc>
        <w:tc>
          <w:tcPr>
            <w:tcW w:w="0" w:type="auto"/>
            <w:hideMark/>
          </w:tcPr>
          <w:p w14:paraId="6863C0C6"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0,861</w:t>
            </w:r>
          </w:p>
        </w:tc>
        <w:tc>
          <w:tcPr>
            <w:tcW w:w="0" w:type="auto"/>
            <w:hideMark/>
          </w:tcPr>
          <w:p w14:paraId="55E75A5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2782E4A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325452BE"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8CA835"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w:t>
            </w:r>
          </w:p>
        </w:tc>
        <w:tc>
          <w:tcPr>
            <w:tcW w:w="0" w:type="auto"/>
            <w:hideMark/>
          </w:tcPr>
          <w:p w14:paraId="011DE202"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0,845</w:t>
            </w:r>
          </w:p>
        </w:tc>
        <w:tc>
          <w:tcPr>
            <w:tcW w:w="0" w:type="auto"/>
            <w:hideMark/>
          </w:tcPr>
          <w:p w14:paraId="727417CD"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6AC212B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2B1B01BA"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F70435"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Teacher Professionalism</w:t>
            </w:r>
          </w:p>
        </w:tc>
        <w:tc>
          <w:tcPr>
            <w:tcW w:w="0" w:type="auto"/>
            <w:hideMark/>
          </w:tcPr>
          <w:p w14:paraId="0A69668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0,902</w:t>
            </w:r>
          </w:p>
        </w:tc>
        <w:tc>
          <w:tcPr>
            <w:tcW w:w="0" w:type="auto"/>
            <w:hideMark/>
          </w:tcPr>
          <w:p w14:paraId="088E495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55A16135"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Reliable</w:t>
            </w:r>
          </w:p>
        </w:tc>
      </w:tr>
    </w:tbl>
    <w:p w14:paraId="461DFD62"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 xml:space="preserve">All variables have an Alpha &gt; 0.70, making the instrument </w:t>
      </w:r>
      <w:r w:rsidRPr="000D05D4">
        <w:rPr>
          <w:rFonts w:ascii="Arial" w:hAnsi="Arial" w:cs="Arial"/>
        </w:rPr>
        <w:t>reliable.</w:t>
      </w:r>
    </w:p>
    <w:p w14:paraId="078E7704" w14:textId="77777777" w:rsidR="00F92F86" w:rsidRPr="0078706B" w:rsidRDefault="00F92F86" w:rsidP="00F92F86">
      <w:pPr>
        <w:pStyle w:val="Body"/>
        <w:rPr>
          <w:rFonts w:ascii="Arial" w:hAnsi="Arial" w:cs="Arial"/>
          <w:bCs/>
          <w:lang w:val="en-ID"/>
        </w:rPr>
      </w:pPr>
    </w:p>
    <w:p w14:paraId="7F7882D5" w14:textId="77777777" w:rsidR="00F92F86" w:rsidRPr="0078706B" w:rsidRDefault="00F92F86" w:rsidP="00F92F86">
      <w:pPr>
        <w:pStyle w:val="Body"/>
        <w:spacing w:after="0"/>
        <w:rPr>
          <w:rFonts w:ascii="Arial" w:hAnsi="Arial" w:cs="Arial"/>
          <w:b/>
          <w:bCs/>
          <w:lang w:val="en-ID"/>
        </w:rPr>
      </w:pPr>
      <w:r>
        <w:rPr>
          <w:rFonts w:ascii="Arial" w:hAnsi="Arial" w:cs="Arial"/>
          <w:b/>
          <w:bCs/>
        </w:rPr>
        <w:t>3.4. Classical Assumption Test</w:t>
      </w:r>
    </w:p>
    <w:p w14:paraId="4D400FED" w14:textId="77777777" w:rsidR="00F92F86" w:rsidRPr="000D05D4" w:rsidRDefault="00F92F86" w:rsidP="00F92F86">
      <w:pPr>
        <w:pStyle w:val="Body"/>
        <w:numPr>
          <w:ilvl w:val="0"/>
          <w:numId w:val="4"/>
        </w:numPr>
        <w:spacing w:after="0"/>
        <w:rPr>
          <w:rFonts w:ascii="Arial" w:hAnsi="Arial" w:cs="Arial"/>
          <w:lang w:val="en-ID"/>
        </w:rPr>
      </w:pPr>
      <w:r w:rsidRPr="000D05D4">
        <w:rPr>
          <w:rFonts w:ascii="Arial" w:hAnsi="Arial" w:cs="Arial"/>
        </w:rPr>
        <w:t>The Normality Test with Kolmogorov-Smirnov yielded Sig = 0.200 &gt; 0.05 → normally distributed data.</w:t>
      </w:r>
    </w:p>
    <w:p w14:paraId="2DAFDC54" w14:textId="77777777" w:rsidR="00F92F86" w:rsidRPr="000D05D4" w:rsidRDefault="00F92F86" w:rsidP="00F92F86">
      <w:pPr>
        <w:pStyle w:val="Body"/>
        <w:numPr>
          <w:ilvl w:val="0"/>
          <w:numId w:val="4"/>
        </w:numPr>
        <w:spacing w:after="0"/>
        <w:rPr>
          <w:rFonts w:ascii="Arial" w:hAnsi="Arial" w:cs="Arial"/>
          <w:lang w:val="en-ID"/>
        </w:rPr>
      </w:pPr>
      <w:r w:rsidRPr="000D05D4">
        <w:rPr>
          <w:rFonts w:ascii="Arial" w:hAnsi="Arial" w:cs="Arial"/>
        </w:rPr>
        <w:t>The Multicollinearity test showed a Tolerance value of &gt; 0.10 and a VIF of &lt; 10 → multicollinearity did not occur.</w:t>
      </w:r>
    </w:p>
    <w:p w14:paraId="4EA44534" w14:textId="77777777" w:rsidR="00F92F86" w:rsidRPr="00007D50" w:rsidRDefault="00F92F86" w:rsidP="00F92F86">
      <w:pPr>
        <w:pStyle w:val="Body"/>
        <w:numPr>
          <w:ilvl w:val="0"/>
          <w:numId w:val="4"/>
        </w:numPr>
        <w:spacing w:after="0"/>
        <w:rPr>
          <w:rFonts w:ascii="Arial" w:hAnsi="Arial" w:cs="Arial"/>
          <w:lang w:val="en-ID"/>
        </w:rPr>
      </w:pPr>
      <w:r w:rsidRPr="000D05D4">
        <w:rPr>
          <w:rFonts w:ascii="Arial" w:hAnsi="Arial" w:cs="Arial"/>
        </w:rPr>
        <w:t xml:space="preserve">The Heteroscedasticity test using the </w:t>
      </w:r>
      <w:proofErr w:type="spellStart"/>
      <w:r w:rsidRPr="000D05D4">
        <w:rPr>
          <w:rFonts w:ascii="Arial" w:hAnsi="Arial" w:cs="Arial"/>
        </w:rPr>
        <w:t>Glejser</w:t>
      </w:r>
      <w:proofErr w:type="spellEnd"/>
      <w:r w:rsidRPr="000D05D4">
        <w:rPr>
          <w:rFonts w:ascii="Arial" w:hAnsi="Arial" w:cs="Arial"/>
        </w:rPr>
        <w:t xml:space="preserve"> test showed a Sig &gt; 0.05 → heteroscedasticity did not occur.</w:t>
      </w:r>
    </w:p>
    <w:p w14:paraId="0EFFA8B2" w14:textId="77777777" w:rsidR="00F92F86" w:rsidRPr="00007D50" w:rsidRDefault="00F92F86" w:rsidP="00F92F86">
      <w:pPr>
        <w:pStyle w:val="Body"/>
        <w:rPr>
          <w:rFonts w:ascii="Arial" w:hAnsi="Arial" w:cs="Arial"/>
          <w:bCs/>
          <w:lang w:val="en-ID"/>
        </w:rPr>
      </w:pPr>
    </w:p>
    <w:p w14:paraId="00F76F1D" w14:textId="77777777" w:rsidR="00F92F86" w:rsidRPr="0078706B" w:rsidRDefault="00F92F86" w:rsidP="00F92F86">
      <w:pPr>
        <w:pStyle w:val="Body"/>
        <w:spacing w:after="0"/>
        <w:rPr>
          <w:rFonts w:ascii="Arial" w:hAnsi="Arial" w:cs="Arial"/>
          <w:b/>
          <w:bCs/>
          <w:lang w:val="en-ID"/>
        </w:rPr>
      </w:pPr>
      <w:r>
        <w:rPr>
          <w:rFonts w:ascii="Arial" w:hAnsi="Arial" w:cs="Arial"/>
          <w:b/>
          <w:bCs/>
        </w:rPr>
        <w:t>3.5. Multiple Linear Regression Analysis</w:t>
      </w:r>
    </w:p>
    <w:p w14:paraId="2F6E52B9" w14:textId="77777777" w:rsidR="00F92F86" w:rsidRDefault="00F92F86" w:rsidP="00F92F86">
      <w:pPr>
        <w:pStyle w:val="Body"/>
        <w:spacing w:after="0"/>
        <w:rPr>
          <w:rFonts w:ascii="Arial" w:hAnsi="Arial" w:cs="Arial"/>
          <w:bCs/>
          <w:lang w:val="en-ID"/>
        </w:rPr>
      </w:pPr>
      <w:r w:rsidRPr="0078706B">
        <w:rPr>
          <w:rFonts w:ascii="Arial" w:hAnsi="Arial" w:cs="Arial"/>
          <w:bCs/>
        </w:rPr>
        <w:t>The estimated regression models are:</w:t>
      </w:r>
    </w:p>
    <w:p w14:paraId="36685CF9" w14:textId="77777777" w:rsidR="00F92F86" w:rsidRPr="0078706B" w:rsidRDefault="00F92F86" w:rsidP="00F92F86">
      <w:pPr>
        <w:pStyle w:val="Body"/>
        <w:spacing w:after="0"/>
        <w:rPr>
          <w:rFonts w:ascii="Arial" w:hAnsi="Arial" w:cs="Arial"/>
          <w:bCs/>
          <w:lang w:val="en-ID"/>
        </w:rPr>
      </w:pPr>
    </w:p>
    <w:p w14:paraId="5CC392A9"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Y = α + β1X1 + β2X2 + β3X3 + e</w:t>
      </w:r>
    </w:p>
    <w:p w14:paraId="55DE4997" w14:textId="77777777" w:rsidR="00F92F86" w:rsidRDefault="00F92F86" w:rsidP="00F92F86">
      <w:pPr>
        <w:pStyle w:val="Body"/>
        <w:spacing w:after="0"/>
        <w:rPr>
          <w:rFonts w:ascii="Arial" w:hAnsi="Arial" w:cs="Arial"/>
          <w:bCs/>
          <w:lang w:val="en-ID"/>
        </w:rPr>
      </w:pPr>
      <w:r w:rsidRPr="0078706B">
        <w:rPr>
          <w:rFonts w:ascii="Arial" w:hAnsi="Arial" w:cs="Arial"/>
          <w:bCs/>
        </w:rPr>
        <w:br/>
        <w:t>(Y = Teacher Professionalism, X1 = Education, X2 = Training, X3 = Teaching Experience).</w:t>
      </w:r>
    </w:p>
    <w:p w14:paraId="4BBA0AC9" w14:textId="77777777" w:rsidR="00F92F86" w:rsidRPr="0078706B" w:rsidRDefault="00F92F86" w:rsidP="00F92F86">
      <w:pPr>
        <w:pStyle w:val="Body"/>
        <w:spacing w:after="0"/>
        <w:rPr>
          <w:rFonts w:ascii="Arial" w:hAnsi="Arial" w:cs="Arial"/>
          <w:bCs/>
          <w:lang w:val="en-ID"/>
        </w:rPr>
      </w:pPr>
    </w:p>
    <w:p w14:paraId="3B3C8E32"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Table 3. Multiple Linear Regression Results</w:t>
      </w:r>
    </w:p>
    <w:p w14:paraId="1D27F174" w14:textId="77777777" w:rsidR="00F92F86" w:rsidRPr="0078706B" w:rsidRDefault="00F92F86" w:rsidP="00F92F86">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2495"/>
        <w:gridCol w:w="1583"/>
        <w:gridCol w:w="1139"/>
        <w:gridCol w:w="883"/>
        <w:gridCol w:w="717"/>
        <w:gridCol w:w="1316"/>
      </w:tblGrid>
      <w:tr w:rsidR="00F92F86" w:rsidRPr="0078706B" w14:paraId="36FA14F4"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66A817"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1D4B2FA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Coefficient (B)</w:t>
            </w:r>
          </w:p>
        </w:tc>
        <w:tc>
          <w:tcPr>
            <w:tcW w:w="0" w:type="auto"/>
            <w:hideMark/>
          </w:tcPr>
          <w:p w14:paraId="686F12F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Std. Error</w:t>
            </w:r>
          </w:p>
        </w:tc>
        <w:tc>
          <w:tcPr>
            <w:tcW w:w="0" w:type="auto"/>
            <w:hideMark/>
          </w:tcPr>
          <w:p w14:paraId="0836B77E"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t count</w:t>
            </w:r>
          </w:p>
        </w:tc>
        <w:tc>
          <w:tcPr>
            <w:tcW w:w="0" w:type="auto"/>
            <w:hideMark/>
          </w:tcPr>
          <w:p w14:paraId="362A0DA1"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Sig.</w:t>
            </w:r>
          </w:p>
        </w:tc>
        <w:tc>
          <w:tcPr>
            <w:tcW w:w="0" w:type="auto"/>
            <w:hideMark/>
          </w:tcPr>
          <w:p w14:paraId="06599D74"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56014F49"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0295C1"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Constant</w:t>
            </w:r>
          </w:p>
        </w:tc>
        <w:tc>
          <w:tcPr>
            <w:tcW w:w="0" w:type="auto"/>
            <w:hideMark/>
          </w:tcPr>
          <w:p w14:paraId="0537E109"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7,812</w:t>
            </w:r>
          </w:p>
        </w:tc>
        <w:tc>
          <w:tcPr>
            <w:tcW w:w="0" w:type="auto"/>
            <w:hideMark/>
          </w:tcPr>
          <w:p w14:paraId="4BC0DA8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2,115</w:t>
            </w:r>
          </w:p>
        </w:tc>
        <w:tc>
          <w:tcPr>
            <w:tcW w:w="0" w:type="auto"/>
            <w:hideMark/>
          </w:tcPr>
          <w:p w14:paraId="408C591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3,694</w:t>
            </w:r>
          </w:p>
        </w:tc>
        <w:tc>
          <w:tcPr>
            <w:tcW w:w="0" w:type="auto"/>
            <w:hideMark/>
          </w:tcPr>
          <w:p w14:paraId="63429E5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0DC191C1"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Significant</w:t>
            </w:r>
          </w:p>
        </w:tc>
      </w:tr>
      <w:tr w:rsidR="00F92F86" w:rsidRPr="0078706B" w14:paraId="57626006"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4B89E0"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 (X1)</w:t>
            </w:r>
          </w:p>
        </w:tc>
        <w:tc>
          <w:tcPr>
            <w:tcW w:w="0" w:type="auto"/>
            <w:hideMark/>
          </w:tcPr>
          <w:p w14:paraId="6BF50E7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0,312</w:t>
            </w:r>
          </w:p>
        </w:tc>
        <w:tc>
          <w:tcPr>
            <w:tcW w:w="0" w:type="auto"/>
            <w:hideMark/>
          </w:tcPr>
          <w:p w14:paraId="3339F9DA"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0,097</w:t>
            </w:r>
          </w:p>
        </w:tc>
        <w:tc>
          <w:tcPr>
            <w:tcW w:w="0" w:type="auto"/>
            <w:hideMark/>
          </w:tcPr>
          <w:p w14:paraId="5232E04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3,216</w:t>
            </w:r>
          </w:p>
        </w:tc>
        <w:tc>
          <w:tcPr>
            <w:tcW w:w="0" w:type="auto"/>
            <w:hideMark/>
          </w:tcPr>
          <w:p w14:paraId="04D2296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0,002</w:t>
            </w:r>
          </w:p>
        </w:tc>
        <w:tc>
          <w:tcPr>
            <w:tcW w:w="0" w:type="auto"/>
            <w:hideMark/>
          </w:tcPr>
          <w:p w14:paraId="0D8C388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r w:rsidR="00F92F86" w:rsidRPr="0078706B" w14:paraId="3B7F5806"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0AA81C"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 (X2)</w:t>
            </w:r>
          </w:p>
        </w:tc>
        <w:tc>
          <w:tcPr>
            <w:tcW w:w="0" w:type="auto"/>
            <w:hideMark/>
          </w:tcPr>
          <w:p w14:paraId="57E0238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0,285</w:t>
            </w:r>
          </w:p>
        </w:tc>
        <w:tc>
          <w:tcPr>
            <w:tcW w:w="0" w:type="auto"/>
            <w:hideMark/>
          </w:tcPr>
          <w:p w14:paraId="4CBF8E2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0,091</w:t>
            </w:r>
          </w:p>
        </w:tc>
        <w:tc>
          <w:tcPr>
            <w:tcW w:w="0" w:type="auto"/>
            <w:hideMark/>
          </w:tcPr>
          <w:p w14:paraId="6BBCD956"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3,132</w:t>
            </w:r>
          </w:p>
        </w:tc>
        <w:tc>
          <w:tcPr>
            <w:tcW w:w="0" w:type="auto"/>
            <w:hideMark/>
          </w:tcPr>
          <w:p w14:paraId="46EAA56A"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0,003</w:t>
            </w:r>
          </w:p>
        </w:tc>
        <w:tc>
          <w:tcPr>
            <w:tcW w:w="0" w:type="auto"/>
            <w:hideMark/>
          </w:tcPr>
          <w:p w14:paraId="32D8A00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r w:rsidR="00F92F86" w:rsidRPr="0078706B" w14:paraId="54EC1962"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60BC38"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 (x3)</w:t>
            </w:r>
          </w:p>
        </w:tc>
        <w:tc>
          <w:tcPr>
            <w:tcW w:w="0" w:type="auto"/>
            <w:hideMark/>
          </w:tcPr>
          <w:p w14:paraId="5D21623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0,428</w:t>
            </w:r>
          </w:p>
        </w:tc>
        <w:tc>
          <w:tcPr>
            <w:tcW w:w="0" w:type="auto"/>
            <w:hideMark/>
          </w:tcPr>
          <w:p w14:paraId="64C2E3A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0,101</w:t>
            </w:r>
          </w:p>
        </w:tc>
        <w:tc>
          <w:tcPr>
            <w:tcW w:w="0" w:type="auto"/>
            <w:hideMark/>
          </w:tcPr>
          <w:p w14:paraId="23A5470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4,237</w:t>
            </w:r>
          </w:p>
        </w:tc>
        <w:tc>
          <w:tcPr>
            <w:tcW w:w="0" w:type="auto"/>
            <w:hideMark/>
          </w:tcPr>
          <w:p w14:paraId="16A3AA7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1FCEA066"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bl>
    <w:p w14:paraId="0096A484" w14:textId="77777777" w:rsidR="00F92F86" w:rsidRPr="0078706B" w:rsidRDefault="00000000" w:rsidP="00F92F86">
      <w:pPr>
        <w:pStyle w:val="Body"/>
        <w:rPr>
          <w:rFonts w:ascii="Arial" w:hAnsi="Arial" w:cs="Arial"/>
          <w:bCs/>
          <w:lang w:val="en-ID"/>
        </w:rPr>
      </w:pPr>
      <w:r>
        <w:rPr>
          <w:rFonts w:ascii="Arial" w:hAnsi="Arial" w:cs="Arial"/>
          <w:bCs/>
        </w:rPr>
        <w:pict w14:anchorId="3EAB2BDF">
          <v:rect id="_x0000_i1025" style="width:0;height:1.5pt" o:hralign="center" o:hrstd="t" o:hr="t" fillcolor="#a0a0a0" stroked="f"/>
        </w:pict>
      </w:r>
    </w:p>
    <w:p w14:paraId="2E31FC40" w14:textId="77777777" w:rsidR="00F92F86" w:rsidRPr="0078706B" w:rsidRDefault="00F92F86" w:rsidP="00F92F86">
      <w:pPr>
        <w:pStyle w:val="Body"/>
        <w:spacing w:after="0"/>
        <w:rPr>
          <w:rFonts w:ascii="Arial" w:hAnsi="Arial" w:cs="Arial"/>
          <w:b/>
          <w:bCs/>
          <w:lang w:val="en-ID"/>
        </w:rPr>
      </w:pPr>
      <w:r>
        <w:rPr>
          <w:rFonts w:ascii="Arial" w:hAnsi="Arial" w:cs="Arial"/>
          <w:b/>
          <w:bCs/>
        </w:rPr>
        <w:t>3.6. Partial Test (t-Test)</w:t>
      </w:r>
    </w:p>
    <w:p w14:paraId="4EA6E1BE"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t>Education (t = 3.216, Sig = 0.002 &lt; 0.05) → have a significant effect.</w:t>
      </w:r>
    </w:p>
    <w:p w14:paraId="732F07BB"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lastRenderedPageBreak/>
        <w:t>Training (t = 3.132, Sig = 0.003 &lt; 0.05) → had a significant effect.</w:t>
      </w:r>
    </w:p>
    <w:p w14:paraId="6E488106"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t>Teaching experience (t = 4.237, Sig = 0.000 &lt; 0.05) → had a significant effect.</w:t>
      </w:r>
    </w:p>
    <w:p w14:paraId="6E8AB930" w14:textId="77777777" w:rsidR="00F92F86" w:rsidRPr="00007D50" w:rsidRDefault="00F92F86" w:rsidP="00F92F86">
      <w:pPr>
        <w:pStyle w:val="Body"/>
        <w:spacing w:after="0"/>
        <w:rPr>
          <w:rFonts w:ascii="Arial" w:hAnsi="Arial" w:cs="Arial"/>
          <w:lang w:val="en-ID"/>
        </w:rPr>
      </w:pPr>
      <w:r w:rsidRPr="000D05D4">
        <w:rPr>
          <w:rFonts w:ascii="Arial" w:hAnsi="Arial" w:cs="Arial"/>
        </w:rPr>
        <w:t>This means that all independent variables have a positive and significant effect on the professionalism of teachers.</w:t>
      </w:r>
    </w:p>
    <w:p w14:paraId="5AEF69EF" w14:textId="77777777" w:rsidR="00F92F86" w:rsidRPr="0078706B" w:rsidRDefault="00F92F86" w:rsidP="00F92F86">
      <w:pPr>
        <w:pStyle w:val="Body"/>
        <w:rPr>
          <w:rFonts w:ascii="Arial" w:hAnsi="Arial" w:cs="Arial"/>
          <w:bCs/>
          <w:lang w:val="en-ID"/>
        </w:rPr>
      </w:pPr>
    </w:p>
    <w:p w14:paraId="2DBFEDA3" w14:textId="77777777" w:rsidR="00F92F86" w:rsidRDefault="00F92F86" w:rsidP="00F92F86">
      <w:pPr>
        <w:pStyle w:val="Body"/>
        <w:spacing w:after="0"/>
        <w:rPr>
          <w:rFonts w:ascii="Arial" w:hAnsi="Arial" w:cs="Arial"/>
          <w:b/>
          <w:bCs/>
          <w:lang w:val="en-ID"/>
        </w:rPr>
      </w:pPr>
      <w:r>
        <w:rPr>
          <w:rFonts w:ascii="Arial" w:hAnsi="Arial" w:cs="Arial"/>
          <w:b/>
          <w:bCs/>
        </w:rPr>
        <w:t>3.7. Simultaneous Test (F-Test)</w:t>
      </w:r>
    </w:p>
    <w:p w14:paraId="370C4AB3" w14:textId="77777777" w:rsidR="00F92F86" w:rsidRPr="0078706B" w:rsidRDefault="00F92F86" w:rsidP="00F92F86">
      <w:pPr>
        <w:pStyle w:val="Body"/>
        <w:spacing w:after="0"/>
        <w:rPr>
          <w:rFonts w:ascii="Arial" w:hAnsi="Arial" w:cs="Arial"/>
          <w:b/>
          <w:bCs/>
          <w:lang w:val="en-ID"/>
        </w:rPr>
      </w:pPr>
    </w:p>
    <w:p w14:paraId="6D9A8F9D"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Table 4. F Test Results</w:t>
      </w:r>
    </w:p>
    <w:p w14:paraId="5D846B07" w14:textId="77777777" w:rsidR="00F92F86" w:rsidRPr="0078706B" w:rsidRDefault="00F92F86" w:rsidP="00F92F86">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306"/>
        <w:gridCol w:w="939"/>
        <w:gridCol w:w="717"/>
        <w:gridCol w:w="1316"/>
      </w:tblGrid>
      <w:tr w:rsidR="00F92F86" w:rsidRPr="0078706B" w14:paraId="6424DD78"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0AC216" w14:textId="77777777" w:rsidR="00F92F86" w:rsidRPr="0078706B" w:rsidRDefault="00F92F86" w:rsidP="00B15401">
            <w:pPr>
              <w:pStyle w:val="Body"/>
              <w:rPr>
                <w:rFonts w:ascii="Arial" w:hAnsi="Arial" w:cs="Arial"/>
                <w:b w:val="0"/>
                <w:bCs w:val="0"/>
                <w:lang w:val="en-ID"/>
              </w:rPr>
            </w:pPr>
            <w:r w:rsidRPr="0078706B">
              <w:rPr>
                <w:rFonts w:ascii="Arial" w:hAnsi="Arial" w:cs="Arial"/>
              </w:rPr>
              <w:t>Type</w:t>
            </w:r>
          </w:p>
        </w:tc>
        <w:tc>
          <w:tcPr>
            <w:tcW w:w="0" w:type="auto"/>
            <w:hideMark/>
          </w:tcPr>
          <w:p w14:paraId="03C497F8"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F count</w:t>
            </w:r>
          </w:p>
        </w:tc>
        <w:tc>
          <w:tcPr>
            <w:tcW w:w="0" w:type="auto"/>
            <w:hideMark/>
          </w:tcPr>
          <w:p w14:paraId="2806ADA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Sig.</w:t>
            </w:r>
          </w:p>
        </w:tc>
        <w:tc>
          <w:tcPr>
            <w:tcW w:w="0" w:type="auto"/>
            <w:hideMark/>
          </w:tcPr>
          <w:p w14:paraId="233FDD98"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7FC82A7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5128D8" w14:textId="77777777" w:rsidR="00F92F86" w:rsidRPr="0078706B" w:rsidRDefault="00F92F86" w:rsidP="00B15401">
            <w:pPr>
              <w:pStyle w:val="Body"/>
              <w:rPr>
                <w:rFonts w:ascii="Arial" w:hAnsi="Arial" w:cs="Arial"/>
                <w:bCs w:val="0"/>
                <w:lang w:val="en-ID"/>
              </w:rPr>
            </w:pPr>
            <w:r w:rsidRPr="0078706B">
              <w:rPr>
                <w:rFonts w:ascii="Arial" w:hAnsi="Arial" w:cs="Arial"/>
              </w:rPr>
              <w:t>Regression</w:t>
            </w:r>
          </w:p>
        </w:tc>
        <w:tc>
          <w:tcPr>
            <w:tcW w:w="0" w:type="auto"/>
            <w:hideMark/>
          </w:tcPr>
          <w:p w14:paraId="4598E80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32,114</w:t>
            </w:r>
          </w:p>
        </w:tc>
        <w:tc>
          <w:tcPr>
            <w:tcW w:w="0" w:type="auto"/>
            <w:hideMark/>
          </w:tcPr>
          <w:p w14:paraId="1609E3E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1478F7D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Significant</w:t>
            </w:r>
          </w:p>
        </w:tc>
      </w:tr>
    </w:tbl>
    <w:p w14:paraId="3D1349F7"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Because F is calculated (32.114) &gt; F table (2.73) and Sig = 0.000 &lt; 0.05, education, training, and teaching experience simultaneously have a significant effect on teacher professionalism.</w:t>
      </w:r>
    </w:p>
    <w:p w14:paraId="28095E13" w14:textId="77777777" w:rsidR="00F92F86" w:rsidRPr="0078706B" w:rsidRDefault="00F92F86" w:rsidP="00F92F86">
      <w:pPr>
        <w:pStyle w:val="Body"/>
        <w:rPr>
          <w:rFonts w:ascii="Arial" w:hAnsi="Arial" w:cs="Arial"/>
          <w:bCs/>
          <w:lang w:val="en-ID"/>
        </w:rPr>
      </w:pPr>
    </w:p>
    <w:p w14:paraId="0A6AD479" w14:textId="77777777" w:rsidR="00F92F86" w:rsidRPr="00007D50" w:rsidRDefault="00F92F86" w:rsidP="00F92F86">
      <w:pPr>
        <w:pStyle w:val="Body"/>
        <w:spacing w:after="0"/>
        <w:rPr>
          <w:rFonts w:ascii="Arial" w:hAnsi="Arial" w:cs="Arial"/>
          <w:b/>
          <w:bCs/>
          <w:lang w:val="en-ID"/>
        </w:rPr>
      </w:pPr>
      <w:r>
        <w:rPr>
          <w:rFonts w:ascii="Arial" w:hAnsi="Arial" w:cs="Arial"/>
          <w:b/>
          <w:bCs/>
        </w:rPr>
        <w:t>3.8. Coefficient of Determination (R²)</w:t>
      </w:r>
    </w:p>
    <w:p w14:paraId="3F65EA11" w14:textId="77777777" w:rsidR="00F92F86" w:rsidRPr="00007D50" w:rsidRDefault="00F92F86" w:rsidP="00F92F86">
      <w:pPr>
        <w:pStyle w:val="Body"/>
        <w:spacing w:after="0"/>
        <w:rPr>
          <w:rFonts w:ascii="Arial" w:hAnsi="Arial" w:cs="Arial"/>
          <w:b/>
          <w:bCs/>
          <w:lang w:val="en-ID"/>
        </w:rPr>
      </w:pPr>
    </w:p>
    <w:p w14:paraId="43D16C49" w14:textId="77777777" w:rsidR="00F92F86" w:rsidRDefault="00F92F86" w:rsidP="00F92F86">
      <w:pPr>
        <w:pStyle w:val="Body"/>
        <w:spacing w:after="0"/>
        <w:jc w:val="center"/>
        <w:rPr>
          <w:rFonts w:ascii="Arial" w:hAnsi="Arial" w:cs="Arial"/>
          <w:b/>
          <w:bCs/>
          <w:lang w:val="pt-BR"/>
        </w:rPr>
      </w:pPr>
      <w:r w:rsidRPr="000D05D4">
        <w:rPr>
          <w:rFonts w:ascii="Arial" w:hAnsi="Arial" w:cs="Arial"/>
          <w:b/>
          <w:bCs/>
        </w:rPr>
        <w:t>Table 5. Result R²</w:t>
      </w:r>
    </w:p>
    <w:p w14:paraId="54340BC1" w14:textId="77777777" w:rsidR="00F92F86" w:rsidRPr="000D05D4" w:rsidRDefault="00F92F86" w:rsidP="00F92F86">
      <w:pPr>
        <w:pStyle w:val="Body"/>
        <w:spacing w:after="0"/>
        <w:jc w:val="center"/>
        <w:rPr>
          <w:rFonts w:ascii="Arial" w:hAnsi="Arial" w:cs="Arial"/>
          <w:bCs/>
          <w:lang w:val="pt-BR"/>
        </w:rPr>
      </w:pPr>
    </w:p>
    <w:tbl>
      <w:tblPr>
        <w:tblStyle w:val="PlainTable2"/>
        <w:tblW w:w="0" w:type="auto"/>
        <w:jc w:val="center"/>
        <w:tblLook w:val="04A0" w:firstRow="1" w:lastRow="0" w:firstColumn="1" w:lastColumn="0" w:noHBand="0" w:noVBand="1"/>
      </w:tblPr>
      <w:tblGrid>
        <w:gridCol w:w="683"/>
        <w:gridCol w:w="717"/>
        <w:gridCol w:w="717"/>
        <w:gridCol w:w="1339"/>
        <w:gridCol w:w="1139"/>
      </w:tblGrid>
      <w:tr w:rsidR="00F92F86" w:rsidRPr="0078706B" w14:paraId="6900C28D"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B3BFC8" w14:textId="77777777" w:rsidR="00F92F86" w:rsidRPr="0078706B" w:rsidRDefault="00F92F86" w:rsidP="00B15401">
            <w:pPr>
              <w:pStyle w:val="Body"/>
              <w:rPr>
                <w:rFonts w:ascii="Arial" w:hAnsi="Arial" w:cs="Arial"/>
                <w:b w:val="0"/>
                <w:bCs w:val="0"/>
                <w:lang w:val="en-ID"/>
              </w:rPr>
            </w:pPr>
            <w:r w:rsidRPr="0078706B">
              <w:rPr>
                <w:rFonts w:ascii="Arial" w:hAnsi="Arial" w:cs="Arial"/>
              </w:rPr>
              <w:t>Type</w:t>
            </w:r>
          </w:p>
        </w:tc>
        <w:tc>
          <w:tcPr>
            <w:tcW w:w="0" w:type="auto"/>
            <w:hideMark/>
          </w:tcPr>
          <w:p w14:paraId="69D13F3C"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R</w:t>
            </w:r>
          </w:p>
        </w:tc>
        <w:tc>
          <w:tcPr>
            <w:tcW w:w="0" w:type="auto"/>
            <w:hideMark/>
          </w:tcPr>
          <w:p w14:paraId="1B73CA13"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R²</w:t>
            </w:r>
          </w:p>
        </w:tc>
        <w:tc>
          <w:tcPr>
            <w:tcW w:w="0" w:type="auto"/>
            <w:hideMark/>
          </w:tcPr>
          <w:p w14:paraId="441BF63F"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Adjusted R²</w:t>
            </w:r>
          </w:p>
        </w:tc>
        <w:tc>
          <w:tcPr>
            <w:tcW w:w="0" w:type="auto"/>
            <w:hideMark/>
          </w:tcPr>
          <w:p w14:paraId="7FC2A354"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Std. Error</w:t>
            </w:r>
          </w:p>
        </w:tc>
      </w:tr>
      <w:tr w:rsidR="00F92F86" w:rsidRPr="0078706B" w14:paraId="025D4E04"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3490EF" w14:textId="77777777" w:rsidR="00F92F86" w:rsidRPr="0078706B" w:rsidRDefault="00F92F86" w:rsidP="00B15401">
            <w:pPr>
              <w:pStyle w:val="Body"/>
              <w:rPr>
                <w:rFonts w:ascii="Arial" w:hAnsi="Arial" w:cs="Arial"/>
                <w:bCs w:val="0"/>
                <w:lang w:val="en-ID"/>
              </w:rPr>
            </w:pPr>
            <w:r w:rsidRPr="0078706B">
              <w:rPr>
                <w:rFonts w:ascii="Arial" w:hAnsi="Arial" w:cs="Arial"/>
              </w:rPr>
              <w:t>1</w:t>
            </w:r>
          </w:p>
        </w:tc>
        <w:tc>
          <w:tcPr>
            <w:tcW w:w="0" w:type="auto"/>
            <w:hideMark/>
          </w:tcPr>
          <w:p w14:paraId="44A9086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0,784</w:t>
            </w:r>
          </w:p>
        </w:tc>
        <w:tc>
          <w:tcPr>
            <w:tcW w:w="0" w:type="auto"/>
            <w:hideMark/>
          </w:tcPr>
          <w:p w14:paraId="23B325C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0,615</w:t>
            </w:r>
          </w:p>
        </w:tc>
        <w:tc>
          <w:tcPr>
            <w:tcW w:w="0" w:type="auto"/>
            <w:hideMark/>
          </w:tcPr>
          <w:p w14:paraId="2ABC905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0,602</w:t>
            </w:r>
          </w:p>
        </w:tc>
        <w:tc>
          <w:tcPr>
            <w:tcW w:w="0" w:type="auto"/>
            <w:hideMark/>
          </w:tcPr>
          <w:p w14:paraId="1EFA460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3,214</w:t>
            </w:r>
          </w:p>
        </w:tc>
      </w:tr>
    </w:tbl>
    <w:p w14:paraId="5086B044" w14:textId="77777777" w:rsidR="00F92F86" w:rsidRPr="000D05D4" w:rsidRDefault="00F92F86" w:rsidP="00F92F86">
      <w:pPr>
        <w:pStyle w:val="Body"/>
        <w:spacing w:after="0"/>
        <w:rPr>
          <w:rFonts w:ascii="Arial" w:hAnsi="Arial" w:cs="Arial"/>
          <w:bCs/>
          <w:lang w:val="en-ID"/>
        </w:rPr>
      </w:pPr>
      <w:r w:rsidRPr="000D05D4">
        <w:rPr>
          <w:rFonts w:ascii="Arial" w:hAnsi="Arial" w:cs="Arial"/>
          <w:bCs/>
        </w:rPr>
        <w:t>The Adjusted R² value = 0.602 → means that 60.2% of the variation in teacher professionalism is explained by education, training, and teaching experience, while the remaining 39.8% is influenced by other factors outside the study.</w:t>
      </w:r>
    </w:p>
    <w:p w14:paraId="5A24FF1D" w14:textId="77777777" w:rsidR="00F92F86" w:rsidRPr="000D05D4" w:rsidRDefault="00F92F86" w:rsidP="00F92F86">
      <w:pPr>
        <w:pStyle w:val="Body"/>
        <w:spacing w:after="0"/>
        <w:rPr>
          <w:rFonts w:ascii="Arial" w:hAnsi="Arial" w:cs="Arial"/>
          <w:bCs/>
        </w:rPr>
      </w:pPr>
      <w:r w:rsidRPr="000D05D4">
        <w:rPr>
          <w:rFonts w:ascii="Arial" w:hAnsi="Arial" w:cs="Arial"/>
          <w:bCs/>
        </w:rPr>
        <w:t xml:space="preserve"> </w:t>
      </w:r>
    </w:p>
    <w:p w14:paraId="585BE748" w14:textId="77777777" w:rsidR="00F92F86" w:rsidRPr="000D05D4" w:rsidRDefault="00F92F86" w:rsidP="00F92F86">
      <w:pPr>
        <w:pStyle w:val="Body"/>
        <w:spacing w:after="0"/>
        <w:rPr>
          <w:rFonts w:ascii="Arial" w:hAnsi="Arial" w:cs="Arial"/>
        </w:rPr>
      </w:pPr>
    </w:p>
    <w:p w14:paraId="58C496A3" w14:textId="77777777" w:rsidR="00F92F86" w:rsidRPr="000D05D4" w:rsidRDefault="00F92F86" w:rsidP="00F92F86">
      <w:pPr>
        <w:pStyle w:val="Body"/>
        <w:spacing w:after="0"/>
        <w:rPr>
          <w:rFonts w:ascii="Arial" w:hAnsi="Arial" w:cs="Arial"/>
          <w:b/>
          <w:bCs/>
        </w:rPr>
      </w:pPr>
      <w:r w:rsidRPr="000D05D4">
        <w:rPr>
          <w:rFonts w:ascii="Arial" w:hAnsi="Arial" w:cs="Arial"/>
          <w:b/>
          <w:bCs/>
        </w:rPr>
        <w:t>DISCUSSION</w:t>
      </w:r>
    </w:p>
    <w:p w14:paraId="08D3D11F" w14:textId="77777777" w:rsidR="00F92F86" w:rsidRPr="000D05D4" w:rsidRDefault="00F92F86" w:rsidP="00F92F86">
      <w:pPr>
        <w:pStyle w:val="Body"/>
        <w:rPr>
          <w:rFonts w:ascii="Arial" w:hAnsi="Arial" w:cs="Arial"/>
          <w:b/>
          <w:bCs/>
          <w:lang w:val="en-ID"/>
        </w:rPr>
      </w:pPr>
      <w:r w:rsidRPr="000D05D4">
        <w:rPr>
          <w:rFonts w:ascii="Arial" w:hAnsi="Arial" w:cs="Arial"/>
          <w:b/>
          <w:bCs/>
        </w:rPr>
        <w:t>The Influence of Education on Teacher Professionalism</w:t>
      </w:r>
    </w:p>
    <w:p w14:paraId="410A46F0" w14:textId="77777777" w:rsidR="00F92F86" w:rsidRPr="00007D50" w:rsidRDefault="00F92F86" w:rsidP="00F92F86">
      <w:pPr>
        <w:pStyle w:val="Body"/>
        <w:rPr>
          <w:rFonts w:ascii="Arial" w:hAnsi="Arial" w:cs="Arial"/>
          <w:lang w:val="en-ID"/>
        </w:rPr>
      </w:pPr>
      <w:r w:rsidRPr="000D05D4">
        <w:rPr>
          <w:rFonts w:ascii="Arial" w:hAnsi="Arial" w:cs="Arial"/>
        </w:rPr>
        <w:t xml:space="preserve">The results of the study showed that education had a positive and significant effect on the professionalism of MAN 1 teachers in </w:t>
      </w:r>
      <w:proofErr w:type="spellStart"/>
      <w:r w:rsidRPr="000D05D4">
        <w:rPr>
          <w:rFonts w:ascii="Arial" w:hAnsi="Arial" w:cs="Arial"/>
        </w:rPr>
        <w:t>Langkat</w:t>
      </w:r>
      <w:proofErr w:type="spellEnd"/>
      <w:r w:rsidRPr="000D05D4">
        <w:rPr>
          <w:rFonts w:ascii="Arial" w:hAnsi="Arial" w:cs="Arial"/>
        </w:rPr>
        <w:t xml:space="preserve"> Regency with a value of t = 3.216 and Sig = 0.002. This indicates that the higher the level of teacher education, the higher the professionalism in carrying out their duties. These findings are in line with </w:t>
      </w:r>
      <w:r>
        <w:rPr>
          <w:rFonts w:ascii="Arial" w:hAnsi="Arial" w:cs="Arial"/>
        </w:rPr>
        <w:fldChar w:fldCharType="begin" w:fldLock="1"/>
      </w:r>
      <w:r>
        <w:rPr>
          <w:rFonts w:ascii="Arial" w:hAnsi="Arial" w:cs="Arial"/>
        </w:rPr>
        <w:instrText>ADDIN CSL_CITATION {"citationItems":[{"id":"ITEM-1","itemData":{"ISSN":"2614-1752","author":[{"dropping-particle":"","family":"Amaliyah","given":"Aam","non-dropping-particle":"","parse-names":false,"suffix":""},{"dropping-particle":"","family":"Rahmat","given":"Azwar","non-dropping-particle":"","parse-names":false,"suffix":""}],"container-title":"Attadib: Journal of Elementary Education","id":"ITEM-1","issue":"1","issued":{"date-parts":[["2021"]]},"page":"28-45","title":"Pengembangan Potensi Diri Peserta Didik Melalui Proses Pendidikan","type":"article-journal","volume":"5"},"uris":["http://www.mendeley.com/documents/?uuid=de10ef93-7e66-4604-b712-4ddca097177a"]}],"mendeley":{"formattedCitation":"(Amaliyah &amp; Rahmat, 2021)","plainTextFormattedCitation":"(Amaliyah &amp; Rahmat, 2021)","previouslyFormattedCitation":"(Amaliyah &amp; Rahmat, 2021)"},"properties":{"noteIndex":0},"schema":"https://github.com/citation-style-language/schema/raw/master/csl-citation.json"}</w:instrText>
      </w:r>
      <w:r>
        <w:rPr>
          <w:rFonts w:ascii="Arial" w:hAnsi="Arial" w:cs="Arial"/>
        </w:rPr>
        <w:fldChar w:fldCharType="separate"/>
      </w:r>
      <w:r w:rsidRPr="008550F6">
        <w:rPr>
          <w:rFonts w:ascii="Arial" w:hAnsi="Arial" w:cs="Arial"/>
          <w:noProof/>
        </w:rPr>
        <w:t>(Amaliyah &amp; Rahmat, 2021)</w:t>
      </w:r>
      <w:r>
        <w:rPr>
          <w:rFonts w:ascii="Arial" w:hAnsi="Arial" w:cs="Arial"/>
        </w:rPr>
        <w:fldChar w:fldCharType="end"/>
      </w:r>
      <w:r w:rsidRPr="000D05D4">
        <w:rPr>
          <w:rFonts w:ascii="Arial" w:hAnsi="Arial" w:cs="Arial"/>
        </w:rPr>
        <w:t xml:space="preserve"> that education is an important process in forming the ability to think systematically and solve problems. Formal education provides adequate theoretical, methodological, and pedagogic skills for a teacher. With a higher education background, teachers are better able to understand the curriculum, prepare lesson plans, and develop innovative learning methods. This research is consistent with the findings </w:t>
      </w: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(Mewangi et al., 2023)</w:t>
      </w:r>
      <w:r>
        <w:rPr>
          <w:rFonts w:ascii="Arial" w:hAnsi="Arial" w:cs="Arial"/>
        </w:rPr>
        <w:fldChar w:fldCharType="end"/>
      </w:r>
      <w:r w:rsidRPr="000D05D4">
        <w:rPr>
          <w:rFonts w:ascii="Arial" w:hAnsi="Arial" w:cs="Arial"/>
        </w:rPr>
        <w:t xml:space="preserve">, which confirms that education has a significant effect on the professionalism of teachers in various schools. In the context of MAN 1 </w:t>
      </w:r>
      <w:proofErr w:type="spellStart"/>
      <w:r w:rsidRPr="000D05D4">
        <w:rPr>
          <w:rFonts w:ascii="Arial" w:hAnsi="Arial" w:cs="Arial"/>
        </w:rPr>
        <w:t>Langkat</w:t>
      </w:r>
      <w:proofErr w:type="spellEnd"/>
      <w:r w:rsidRPr="000D05D4">
        <w:rPr>
          <w:rFonts w:ascii="Arial" w:hAnsi="Arial" w:cs="Arial"/>
        </w:rPr>
        <w:t>, teachers with undergraduate and master's education tend to be better prepared to face the demands of 21st century learning, especially the integration of technology in the teaching process.</w:t>
      </w:r>
    </w:p>
    <w:p w14:paraId="42503343" w14:textId="77777777" w:rsidR="00F92F86" w:rsidRPr="00007D50" w:rsidRDefault="00F92F86" w:rsidP="00F92F86">
      <w:pPr>
        <w:pStyle w:val="Body"/>
        <w:rPr>
          <w:rFonts w:ascii="Arial" w:hAnsi="Arial" w:cs="Arial"/>
          <w:b/>
          <w:bCs/>
          <w:lang w:val="en-ID"/>
        </w:rPr>
      </w:pPr>
      <w:r w:rsidRPr="000D05D4">
        <w:rPr>
          <w:rFonts w:ascii="Arial" w:hAnsi="Arial" w:cs="Arial"/>
          <w:b/>
          <w:bCs/>
        </w:rPr>
        <w:t>The Influence of Training on Teacher Professionalism</w:t>
      </w:r>
    </w:p>
    <w:p w14:paraId="19CB7586" w14:textId="2F879B59" w:rsidR="00F92F86" w:rsidRPr="00007D50" w:rsidRDefault="00F92F86" w:rsidP="00F92F86">
      <w:pPr>
        <w:pStyle w:val="Body"/>
        <w:rPr>
          <w:rFonts w:ascii="Arial" w:hAnsi="Arial" w:cs="Arial"/>
          <w:lang w:val="en-ID"/>
        </w:rPr>
      </w:pPr>
      <w:r w:rsidRPr="000D05D4">
        <w:rPr>
          <w:rFonts w:ascii="Arial" w:hAnsi="Arial" w:cs="Arial"/>
        </w:rPr>
        <w:t xml:space="preserve">Based on the results of the regression analysis, training has a positive and significant influence on teacher professionalism with a value of t = 3.132 and Sig = 0.003. This means that the more often teachers take part in relevant training, the higher the level of professionalism. </w:t>
      </w:r>
      <w:r>
        <w:rPr>
          <w:rFonts w:ascii="Arial" w:hAnsi="Arial" w:cs="Arial"/>
        </w:rPr>
        <w:lastRenderedPageBreak/>
        <w:fldChar w:fldCharType="begin" w:fldLock="1"/>
      </w:r>
      <w:r>
        <w:rPr>
          <w:rFonts w:ascii="Arial" w:hAnsi="Arial" w:cs="Arial"/>
        </w:rPr>
        <w:instrText>ADDIN CSL_CITATION {"citationItems":[{"id":"ITEM-1","itemData":{"author":[{"dropping-particle":"","family":"Edizal, A. E., &amp; Noviantoro","given":"D.","non-dropping-particle":"","parse-names":false,"suffix":""}],"container-title":"EKOMBIS REVIEW: Jurnal Ilmiah Ekonomi dan Bisnis","id":"ITEM-1","issue":"2","issued":{"date-parts":[["2022"]]},"page":"1357-1370","title":"Pengaruh Gaya Kepemimpinan Dan Pelatihan Terhadap Motivasi, Serta Dampaknya Pada Kinerja Guru Di Sekolah Islam Terpadu Insan Mandiri Cendekia Palembang.","type":"article-journal","volume":"10"},"uris":["http://www.mendeley.com/documents/?uuid=17898a85-2e1d-4d56-be7e-f7ee43a933c3"]}],"mendeley":{"formattedCitation":"(Edizal, A. E., &amp; Noviantoro, 2022)","plainTextFormattedCitation":"(Edizal, A. E., &amp; Noviantoro, 2022)","previouslyFormattedCitation":"(Edizal, A. E., &amp; Noviantoro, 2022)"},"properties":{"noteIndex":0},"schema":"https://github.com/citation-style-language/schema/raw/master/csl-citation.json"}</w:instrText>
      </w:r>
      <w:r>
        <w:rPr>
          <w:rFonts w:ascii="Arial" w:hAnsi="Arial" w:cs="Arial"/>
        </w:rPr>
        <w:fldChar w:fldCharType="separate"/>
      </w:r>
      <w:r w:rsidRPr="008550F6">
        <w:rPr>
          <w:rFonts w:ascii="Arial" w:hAnsi="Arial" w:cs="Arial"/>
          <w:noProof/>
        </w:rPr>
        <w:t>(Edizal, A. E., &amp; Noviantoro, 2022)</w:t>
      </w:r>
      <w:r>
        <w:rPr>
          <w:rFonts w:ascii="Arial" w:hAnsi="Arial" w:cs="Arial"/>
        </w:rPr>
        <w:fldChar w:fldCharType="end"/>
      </w:r>
      <w:r w:rsidRPr="000D05D4">
        <w:rPr>
          <w:rFonts w:ascii="Arial" w:hAnsi="Arial" w:cs="Arial"/>
        </w:rPr>
        <w:t xml:space="preserve"> defines training as a systematic effort to improve teachers' skills, knowledge, and attitudes in a relatively short time. Targeted training will enrich teachers' pedagogic skills, increase insights, and increase adaptation to curriculum changes. At MAN 1 </w:t>
      </w:r>
      <w:proofErr w:type="spellStart"/>
      <w:r w:rsidRPr="000D05D4">
        <w:rPr>
          <w:rFonts w:ascii="Arial" w:hAnsi="Arial" w:cs="Arial"/>
        </w:rPr>
        <w:t>Langkat</w:t>
      </w:r>
      <w:proofErr w:type="spellEnd"/>
      <w:r w:rsidRPr="000D05D4">
        <w:rPr>
          <w:rFonts w:ascii="Arial" w:hAnsi="Arial" w:cs="Arial"/>
        </w:rPr>
        <w:t xml:space="preserve">, there are still teachers who have not actively participated in training, so the impact can be seen in the lack of variety in teaching methods. These results are supported by research </w:t>
      </w:r>
      <w:r>
        <w:rPr>
          <w:rFonts w:ascii="Arial" w:hAnsi="Arial" w:cs="Arial"/>
        </w:rPr>
        <w:fldChar w:fldCharType="begin" w:fldLock="1"/>
      </w:r>
      <w:r>
        <w:rPr>
          <w:rFonts w:ascii="Arial" w:hAnsi="Arial" w:cs="Arial"/>
        </w:rPr>
        <w:instrText>ADDIN CSL_CITATION {"citationItems":[{"id":"ITEM-1","itemData":{"ISSN":"2598-2818","author":[{"dropping-particle":"","family":"Putri","given":"Lindasari","non-dropping-particle":"","parse-names":false,"suffix":""},{"dropping-particle":"","family":"Mujib","given":"Abdul","non-dropping-particle":"","parse-names":false,"suffix":""},{"dropping-particle":"","family":"Putri","given":"Dewi Artati Padmo","non-dropping-particle":"","parse-names":false,"suffix":""}],"container-title":"Jurnal Pendidikan Glasser","id":"ITEM-1","issue":"1","issued":{"date-parts":[["2022"]]},"page":"89-99","title":"Pengaruh Pelatihan Berbasis Teknologi Informasi Komunikasi Dan Kompetensi Pedagogik Terhadap Profesionalisme Guru","type":"article-journal","volume":"6"},"uris":["http://www.mendeley.com/documents/?uuid=052cd50b-ef64-428b-b53d-702c78c79249"]}],"mendeley":{"formattedCitation":"(Putri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8550F6">
        <w:rPr>
          <w:rFonts w:ascii="Arial" w:hAnsi="Arial" w:cs="Arial"/>
          <w:noProof/>
        </w:rPr>
        <w:t>(Putri et al., 2022)</w:t>
      </w:r>
      <w:r>
        <w:rPr>
          <w:rFonts w:ascii="Arial" w:hAnsi="Arial" w:cs="Arial"/>
        </w:rPr>
        <w:fldChar w:fldCharType="end"/>
      </w:r>
      <w:r w:rsidRPr="000D05D4">
        <w:rPr>
          <w:rFonts w:ascii="Arial" w:hAnsi="Arial" w:cs="Arial"/>
        </w:rPr>
        <w:t xml:space="preserve">, </w:t>
      </w:r>
      <w:r>
        <w:rPr>
          <w:rFonts w:ascii="Arial" w:hAnsi="Arial" w:cs="Arial"/>
        </w:rPr>
        <w:t xml:space="preserve">&amp; </w:t>
      </w:r>
      <w:r>
        <w:rPr>
          <w:rFonts w:ascii="Arial" w:hAnsi="Arial" w:cs="Arial"/>
        </w:rPr>
        <w:fldChar w:fldCharType="begin" w:fldLock="1"/>
      </w:r>
      <w:r>
        <w:rPr>
          <w:rFonts w:ascii="Arial" w:hAnsi="Arial" w:cs="Arial"/>
        </w:rPr>
        <w:instrText>ADDIN CSL_CITATION {"citationItems":[{"id":"ITEM-1","itemData":{"ISSN":"2963-4555","author":[{"dropping-particle":"","family":"Nugroho","given":"Prastyo","non-dropping-particle":"","parse-names":false,"suffix":""}],"container-title":"Journal of Islamic Studies and Education","id":"ITEM-1","issue":"1","issued":{"date-parts":[["2024"]]},"page":"101-106","title":"The Impact of Teacher Training and Experience on Performance: Strengthening Educational Quality Through Professional Development","type":"article-journal","volume":"3"},"uris":["http://www.mendeley.com/documents/?uuid=d729fb43-a30d-437d-a721-ad0d4cfcda54"]}],"mendeley":{"formattedCitation":"(Nugroho, 2024)","plainTextFormattedCitation":"(Nugroho, 2024)"},"properties":{"noteIndex":0},"schema":"https://github.com/citation-style-language/schema/raw/master/csl-citation.json"}</w:instrText>
      </w:r>
      <w:r>
        <w:rPr>
          <w:rFonts w:ascii="Arial" w:hAnsi="Arial" w:cs="Arial"/>
        </w:rPr>
        <w:fldChar w:fldCharType="separate"/>
      </w:r>
      <w:r w:rsidRPr="00F92F86">
        <w:rPr>
          <w:rFonts w:ascii="Arial" w:hAnsi="Arial" w:cs="Arial"/>
          <w:noProof/>
        </w:rPr>
        <w:t>(Nugroho, 2024)</w:t>
      </w:r>
      <w:r>
        <w:rPr>
          <w:rFonts w:ascii="Arial" w:hAnsi="Arial" w:cs="Arial"/>
        </w:rPr>
        <w:fldChar w:fldCharType="end"/>
      </w:r>
      <w:r>
        <w:rPr>
          <w:rFonts w:ascii="Arial" w:hAnsi="Arial" w:cs="Arial"/>
        </w:rPr>
        <w:t xml:space="preserve"> </w:t>
      </w:r>
      <w:r w:rsidRPr="000D05D4">
        <w:rPr>
          <w:rFonts w:ascii="Arial" w:hAnsi="Arial" w:cs="Arial"/>
        </w:rPr>
        <w:t>which emphasizes that training plays an important role in improving teacher professionalism. Thus, schools need to increase training programs, workshops, and technology-based training to improve teachers' practical skills.</w:t>
      </w:r>
    </w:p>
    <w:p w14:paraId="2D68438A" w14:textId="77777777" w:rsidR="00F92F86" w:rsidRPr="000D05D4" w:rsidRDefault="00F92F86" w:rsidP="00F92F86">
      <w:pPr>
        <w:pStyle w:val="Body"/>
        <w:rPr>
          <w:rFonts w:ascii="Arial" w:hAnsi="Arial" w:cs="Arial"/>
          <w:b/>
          <w:bCs/>
          <w:lang w:val="en-ID"/>
        </w:rPr>
      </w:pPr>
      <w:r w:rsidRPr="000D05D4">
        <w:rPr>
          <w:rFonts w:ascii="Arial" w:hAnsi="Arial" w:cs="Arial"/>
          <w:b/>
          <w:bCs/>
        </w:rPr>
        <w:t>The Influence of Teaching Experience on Teacher Professionalism</w:t>
      </w:r>
    </w:p>
    <w:p w14:paraId="13F3BEE8" w14:textId="04E7121B" w:rsidR="00F92F86" w:rsidRPr="00007D50" w:rsidRDefault="00F92F86" w:rsidP="00F92F86">
      <w:pPr>
        <w:pStyle w:val="Body"/>
        <w:rPr>
          <w:rFonts w:ascii="Arial" w:hAnsi="Arial" w:cs="Arial"/>
          <w:lang w:val="en-ID"/>
        </w:rPr>
      </w:pPr>
      <w:r w:rsidRPr="000D05D4">
        <w:rPr>
          <w:rFonts w:ascii="Arial" w:hAnsi="Arial" w:cs="Arial"/>
        </w:rPr>
        <w:t xml:space="preserve">The findings of the study also showed that teaching experience had the greatest influence on teacher professionalism with a value of t = 4.237 and Sig = 0.000, as well as a regression coefficient of 0.428. This shows that teaching experience is a dominant factor in shaping teachers' professional attitudes. According to Robbins (2020:113), experience is a skill acquired from work over a period of time. Experienced teachers are better able to manage the classroom, anticipate learning problems, and provide creative solutions. At MAN 1 </w:t>
      </w:r>
      <w:proofErr w:type="spellStart"/>
      <w:r w:rsidRPr="000D05D4">
        <w:rPr>
          <w:rFonts w:ascii="Arial" w:hAnsi="Arial" w:cs="Arial"/>
        </w:rPr>
        <w:t>Langkat</w:t>
      </w:r>
      <w:proofErr w:type="spellEnd"/>
      <w:r w:rsidRPr="000D05D4">
        <w:rPr>
          <w:rFonts w:ascii="Arial" w:hAnsi="Arial" w:cs="Arial"/>
        </w:rPr>
        <w:t xml:space="preserve">, senior teachers tend to be more skilled in designing learning that suits the needs of students, compared to teachers who are just starting their careers. These results are in line with research </w:t>
      </w:r>
      <w:r>
        <w:rPr>
          <w:rFonts w:ascii="Arial" w:hAnsi="Arial" w:cs="Arial"/>
        </w:rPr>
        <w:fldChar w:fldCharType="begin" w:fldLock="1"/>
      </w:r>
      <w:r>
        <w:rPr>
          <w:rFonts w:ascii="Arial" w:hAnsi="Arial" w:cs="Arial"/>
        </w:rPr>
        <w:instrText>ADDIN CSL_CITATION {"citationItems":[{"id":"ITEM-1","itemData":{"ISSN":"2615-2142","author":[{"dropping-particle":"","family":"Supriyadi","given":"Supriyadi","non-dropping-particle":"","parse-names":false,"suffix":""},{"dropping-particle":"","family":"Chamariyah","given":"Chamariyah","non-dropping-particle":"","parse-names":false,"suffix":""},{"dropping-particle":"","family":"Utari","given":"Woro","non-dropping-particle":"","parse-names":false,"suffix":""}],"container-title":"MAP (Jurnal Manajemen dan Administrasi Publik)","id":"ITEM-1","issue":"1","issued":{"date-parts":[["2023"]]},"page":"83-92","title":"Pengaruh Faktor Pendidikan, Pelatihan Dan Pengalaman Mengajar Terhadap Profesionalisme Guru SMA Negeri I Torjun Kabupaten Sampang","type":"article-journal","volume":"6"},"uris":["http://www.mendeley.com/documents/?uuid=eb7dfed3-1c4e-4d25-86c7-c4e4acfaba20"]}],"mendeley":{"formattedCitation":"(Supriyadi et al., 2023)","plainTextFormattedCitation":"(Supriyadi et al., 2023)","previouslyFormattedCitation":"(Supriyadi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(Supriyadi et al., 2023)</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{"citationItems":[{"id":"ITEM-1","itemData":{"ISSN":"2252-8822","author":[{"dropping-particle":"","family":"Tambak","given":"Syahraini","non-dropping-particle":"","parse-names":false,"suffix":""},{"dropping-particle":"","family":"Ahmad","given":"M Yusuf","non-dropping-particle":"","parse-names":false,"suffix":""},{"dropping-particle":"","family":"Amril","given":"Amril","non-dropping-particle":"","parse-names":false,"suffix":""},{"dropping-particle":"","family":"Sukenti","given":"Desi","non-dropping-particle":"","parse-names":false,"suffix":""},{"dropping-particle":"","family":"Hamzah","given":"Hamzah","non-dropping-particle":"","parse-names":false,"suffix":""},{"dropping-particle":"","family":"Marwiyah","given":"St","non-dropping-particle":"","parse-names":false,"suffix":""}],"container-title":"International Journal of Evaluation and Research in Education","id":"ITEM-1","issue":"3","issued":{"date-parts":[["2022"]]},"page":"1490-1499","publisher":"Institute of Advanced Engineering and Science (IAES) in collaboration with …","title":"Madrasa teacher professionalism: Effects of gender and teaching experience in learning","type":"article-journal","volume":"11"},"uris":["http://www.mendeley.com/documents/?uuid=77865869-5ce5-4dc1-8a77-538682554776"]}],"mendeley":{"formattedCitation":"(Tambak et al., 2022)","plainTextFormattedCitation":"(Tambak et al., 2022)","previouslyFormattedCitation":"(Tambak et al., 2022)"},"properties":{"noteIndex":0},"schema":"https://github.com/citation-style-language/schema/raw/master/csl-citation.json"}</w:instrText>
      </w:r>
      <w:r>
        <w:rPr>
          <w:rFonts w:ascii="Arial" w:hAnsi="Arial" w:cs="Arial"/>
        </w:rPr>
        <w:fldChar w:fldCharType="separate"/>
      </w:r>
      <w:r w:rsidRPr="00F92F86">
        <w:rPr>
          <w:rFonts w:ascii="Arial" w:hAnsi="Arial" w:cs="Arial"/>
          <w:noProof/>
        </w:rPr>
        <w:t>(Tambak et al., 2022)</w:t>
      </w:r>
      <w:r>
        <w:rPr>
          <w:rFonts w:ascii="Arial" w:hAnsi="Arial" w:cs="Arial"/>
        </w:rPr>
        <w:fldChar w:fldCharType="end"/>
      </w:r>
      <w:r w:rsidRPr="000D05D4">
        <w:rPr>
          <w:rFonts w:ascii="Arial" w:hAnsi="Arial" w:cs="Arial"/>
        </w:rPr>
        <w:t>, which found that teaching experience had a significant effect on teacher professionalism. This means that teaching experience not only improves technical skills, but also forms professional commitment and maturity.</w:t>
      </w:r>
    </w:p>
    <w:p w14:paraId="08EF7F7C" w14:textId="77777777" w:rsidR="00F92F86" w:rsidRPr="00007D50" w:rsidRDefault="00F92F86" w:rsidP="00F92F86">
      <w:pPr>
        <w:pStyle w:val="Body"/>
        <w:rPr>
          <w:rFonts w:ascii="Arial" w:hAnsi="Arial" w:cs="Arial"/>
          <w:b/>
          <w:bCs/>
          <w:lang w:val="en-ID"/>
        </w:rPr>
      </w:pPr>
      <w:r w:rsidRPr="000D05D4">
        <w:rPr>
          <w:rFonts w:ascii="Arial" w:hAnsi="Arial" w:cs="Arial"/>
          <w:b/>
          <w:bCs/>
        </w:rPr>
        <w:t>The Influence of Education, Training, and Teaching Experience on Teacher Professionalism</w:t>
      </w:r>
    </w:p>
    <w:p w14:paraId="66FA6A2C" w14:textId="3FDFD826" w:rsidR="00F92F86" w:rsidRPr="00007D50" w:rsidRDefault="00F92F86" w:rsidP="00F92F86">
      <w:pPr>
        <w:pStyle w:val="Body"/>
        <w:rPr>
          <w:rFonts w:ascii="Arial" w:hAnsi="Arial" w:cs="Arial"/>
          <w:lang w:val="en-ID"/>
        </w:rPr>
      </w:pPr>
      <w:r w:rsidRPr="000D05D4">
        <w:rPr>
          <w:rFonts w:ascii="Arial" w:hAnsi="Arial" w:cs="Arial"/>
        </w:rPr>
        <w:t xml:space="preserve">The simultaneous test (F-Test) showed that education, training, and teaching experience together had a significant effect on teacher professionalism with F count = 32.114 and Sig = 0.000. The Adjusted R² value of 0.602 indicates that 60.2% of the variation in teacher professionalism can be explained by these three variables. These results confirm that the professionalism of teachers is not determined by just one factor, but a combination of good education, continuous training, and adequate teaching experience. A teacher with higher education but without training and practical experience will not be optimal in teaching. On the other hand, experienced teachers without sufficient formal education will also face limitations in mastering concepts. These findings are in line with the theory </w:t>
      </w:r>
      <w:r>
        <w:rPr>
          <w:rFonts w:ascii="Arial" w:hAnsi="Arial" w:cs="Arial"/>
        </w:rPr>
        <w:fldChar w:fldCharType="begin" w:fldLock="1"/>
      </w:r>
      <w:r>
        <w:rPr>
          <w:rFonts w:ascii="Arial" w:hAnsi="Arial" w:cs="Arial"/>
        </w:rPr>
        <w:instrText>ADDIN CSL_CITATION {"citationItems":[{"id":"ITEM-1","itemData":{"ISBN":"2620-9292","author":[{"dropping-particle":"","family":"Kinanthi","given":"Gendis Surya","non-dropping-particle":"","parse-names":false,"suffix":""},{"dropping-particle":"","family":"Saputri","given":"Natasya Fadilla","non-dropping-particle":"","parse-names":false,"suffix":""},{"dropping-particle":"","family":"Rosita","given":"Nur Aini","non-dropping-particle":"","parse-names":false,"suffix":""}],"container-title":"Social, Humanities, and Educational Studies (SHES): Conference Series","id":"ITEM-1","issue":"3","issued":{"date-parts":[["2024"]]},"title":"Pentingnya pengembangan kompetensi profesionalisme guru dalam menghadapi transformasi pendidikan abad 21","type":"paper-conference","volume":"7"},"uris":["http://www.mendeley.com/documents/?uuid=80d5e2d1-535f-4a2f-9b2b-ca9ec7305f44"]}],"mendeley":{"formattedCitation":"(Kinanthi et al., 2024)","plainTextFormattedCitation":"(Kinanthi et al., 2024)","previouslyFormattedCitation":"(Kinanthi et al., 2024)"},"properties":{"noteIndex":0},"schema":"https://github.com/citation-style-language/schema/raw/master/csl-citation.json"}</w:instrText>
      </w:r>
      <w:r>
        <w:rPr>
          <w:rFonts w:ascii="Arial" w:hAnsi="Arial" w:cs="Arial"/>
        </w:rPr>
        <w:fldChar w:fldCharType="separate"/>
      </w:r>
      <w:r w:rsidRPr="008550F6">
        <w:rPr>
          <w:rFonts w:ascii="Arial" w:hAnsi="Arial" w:cs="Arial"/>
          <w:noProof/>
        </w:rPr>
        <w:t>(Kinanthi et al., 2024)</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{"citationItems":[{"id":"ITEM-1","itemData":{"author":[{"dropping-particle":"","family":"Madina","given":"Zhilgildinova","non-dropping-particle":"","parse-names":false,"suffix":""},{"dropping-particle":"","family":"Aubakirova","given":"Rakhila Zh","non-dropping-particle":"","parse-names":false,"suffix":""},{"dropping-particle":"","family":"Manyapova","given":"Tina","non-dropping-particle":"","parse-names":false,"suffix":""},{"dropping-particle":"","family":"Rakhmetollauly","given":"Berikbol Rakhat","non-dropping-particle":"","parse-names":false,"suffix":""},{"dropping-particle":"","family":"Anatolyevna","given":"Kostyunina Alyona","non-dropping-particle":"","parse-names":false,"suffix":""},{"dropping-particle":"","family":"Mishchenko","given":"Ekaterina Vitalevna","non-dropping-particle":"","parse-names":false,"suffix":""}],"container-title":"Cypriot Journal of Educational Sciences","id":"ITEM-1","issue":"3","issued":{"date-parts":[["2022"]]},"page":"903-919","publisher":"ERIC","title":"Self-Development as a Factor of Professional Growth of Future Teachers.","type":"article-journal","volume":"17"},"uris":["http://www.mendeley.com/documents/?uuid=e82ef39a-5943-4301-98ec-c0daf3366645"]}],"mendeley":{"formattedCitation":"(Madina et al., 2022)","plainTextFormattedCitation":"(Madina et al., 2022)","previouslyFormattedCitation":"(Madina et al., 2022)"},"properties":{"noteIndex":0},"schema":"https://github.com/citation-style-language/schema/raw/master/csl-citation.json"}</w:instrText>
      </w:r>
      <w:r>
        <w:rPr>
          <w:rFonts w:ascii="Arial" w:hAnsi="Arial" w:cs="Arial"/>
        </w:rPr>
        <w:fldChar w:fldCharType="separate"/>
      </w:r>
      <w:r w:rsidRPr="00F92F86">
        <w:rPr>
          <w:rFonts w:ascii="Arial" w:hAnsi="Arial" w:cs="Arial"/>
          <w:noProof/>
        </w:rPr>
        <w:t>(Madina et al., 2022)</w:t>
      </w:r>
      <w:r>
        <w:rPr>
          <w:rFonts w:ascii="Arial" w:hAnsi="Arial" w:cs="Arial"/>
        </w:rPr>
        <w:fldChar w:fldCharType="end"/>
      </w:r>
      <w:r w:rsidRPr="000D05D4">
        <w:rPr>
          <w:rFonts w:ascii="Arial" w:hAnsi="Arial" w:cs="Arial"/>
        </w:rPr>
        <w:t xml:space="preserve"> which states that the professionalism of teachers is influenced by academic competence, practical skills, and continuous self-development. Thus, to improve the professionalism of teachers at MAN 1 </w:t>
      </w:r>
      <w:proofErr w:type="spellStart"/>
      <w:r w:rsidRPr="000D05D4">
        <w:rPr>
          <w:rFonts w:ascii="Arial" w:hAnsi="Arial" w:cs="Arial"/>
        </w:rPr>
        <w:t>Langkat</w:t>
      </w:r>
      <w:proofErr w:type="spellEnd"/>
      <w:r w:rsidRPr="000D05D4">
        <w:rPr>
          <w:rFonts w:ascii="Arial" w:hAnsi="Arial" w:cs="Arial"/>
        </w:rPr>
        <w:t>, an integrated strategy is needed that combines these three aspects.</w:t>
      </w:r>
    </w:p>
    <w:p w14:paraId="2FC807AE" w14:textId="77777777" w:rsidR="00F92F86" w:rsidRPr="00007D50" w:rsidRDefault="00F92F86" w:rsidP="00F92F86">
      <w:pPr>
        <w:pStyle w:val="ConcHead"/>
        <w:spacing w:after="0"/>
        <w:jc w:val="both"/>
        <w:rPr>
          <w:rFonts w:ascii="Arial" w:hAnsi="Arial" w:cs="Arial"/>
          <w:lang w:val="en-ID"/>
        </w:rPr>
      </w:pPr>
      <w:r w:rsidRPr="00C27074">
        <w:rPr>
          <w:rFonts w:ascii="Arial" w:hAnsi="Arial" w:cs="Arial"/>
        </w:rPr>
        <w:t>4. Conclusion</w:t>
      </w:r>
    </w:p>
    <w:p w14:paraId="27DB750E" w14:textId="77777777" w:rsidR="00F92F86" w:rsidRPr="00007D50" w:rsidRDefault="00F92F86" w:rsidP="00F92F86">
      <w:pPr>
        <w:pStyle w:val="ConcHead"/>
        <w:spacing w:after="0"/>
        <w:jc w:val="both"/>
        <w:rPr>
          <w:rFonts w:ascii="Arial" w:hAnsi="Arial" w:cs="Arial"/>
          <w:lang w:val="en-ID"/>
        </w:rPr>
      </w:pPr>
    </w:p>
    <w:p w14:paraId="29266192" w14:textId="7E908EF6" w:rsidR="00F92F86" w:rsidRDefault="00F92F86" w:rsidP="00F92F86">
      <w:pPr>
        <w:pStyle w:val="Body"/>
        <w:rPr>
          <w:rFonts w:ascii="Arial" w:hAnsi="Arial" w:cs="Arial"/>
        </w:rPr>
      </w:pPr>
      <w:r w:rsidRPr="0010513F">
        <w:rPr>
          <w:rFonts w:ascii="Arial" w:hAnsi="Arial" w:cs="Arial"/>
        </w:rPr>
        <w:t xml:space="preserve">Based on the results of the research on "Education, Training, and Teaching Experience: An Analysis of Its Influence on the Professionalism of MAN 1 </w:t>
      </w:r>
      <w:proofErr w:type="spellStart"/>
      <w:r w:rsidRPr="0010513F">
        <w:rPr>
          <w:rFonts w:ascii="Arial" w:hAnsi="Arial" w:cs="Arial"/>
        </w:rPr>
        <w:t>Langkat</w:t>
      </w:r>
      <w:proofErr w:type="spellEnd"/>
      <w:r w:rsidRPr="0010513F">
        <w:rPr>
          <w:rFonts w:ascii="Arial" w:hAnsi="Arial" w:cs="Arial"/>
        </w:rPr>
        <w:t xml:space="preserve"> Regency Teachers" several important things can be concluded. First, education has a positive and significant effect on teacher professionalism. The higher the level of education that teachers take, the better their academic competence, pedagogical abilities, and creativity in teaching. Second, training has also been proven to have a positive and significant effect. Teachers who frequently attend relevant training have better skills in managing learning, understanding the curriculum, and adapting educational technology. Third, teaching experience has the most dominant influence on teacher professionalism. Teachers with long experience are better able to manage the classroom, understand the character of students, and make the right decisions in learning </w:t>
      </w:r>
      <w:r w:rsidRPr="0010513F">
        <w:rPr>
          <w:rFonts w:ascii="Arial" w:hAnsi="Arial" w:cs="Arial"/>
        </w:rPr>
        <w:lastRenderedPageBreak/>
        <w:t xml:space="preserve">situations. This shows that practical experience is an important factor in shaping a teacher's professional attitude. Fourth, simultaneously education, training, and teaching experience have a significant effect on teacher professionalism with a contribution of 60.2%. This means that these three factors complement each other in improving the quality of teacher professionalism. Thus, improving the professionalism of teachers in MAN 1 </w:t>
      </w:r>
      <w:proofErr w:type="spellStart"/>
      <w:r w:rsidRPr="0010513F">
        <w:rPr>
          <w:rFonts w:ascii="Arial" w:hAnsi="Arial" w:cs="Arial"/>
        </w:rPr>
        <w:t>Langkat</w:t>
      </w:r>
      <w:proofErr w:type="spellEnd"/>
      <w:r w:rsidRPr="0010513F">
        <w:rPr>
          <w:rFonts w:ascii="Arial" w:hAnsi="Arial" w:cs="Arial"/>
        </w:rPr>
        <w:t xml:space="preserve"> Regency needs to be carried out in an integrated manner, through improving the level of education, organizing continuous training, and providing space for teachers to enrich their teaching experience. These efforts are expected to improve the quality of learning and support the achievement of the vision and mission of the madrasah.</w:t>
      </w:r>
    </w:p>
    <w:p w14:paraId="6A69BC21" w14:textId="2C249882" w:rsidR="00886F28" w:rsidRDefault="00886F28" w:rsidP="00F92F86">
      <w:pPr>
        <w:pStyle w:val="Body"/>
        <w:rPr>
          <w:rFonts w:ascii="Arial" w:hAnsi="Arial" w:cs="Arial"/>
        </w:rPr>
      </w:pPr>
      <w:r w:rsidRPr="00886F28">
        <w:rPr>
          <w:rFonts w:ascii="Arial" w:hAnsi="Arial" w:cs="Arial"/>
        </w:rPr>
        <w:t>The findings of this study have important implications for education policy, particularly in teacher professional development. The finding that education, training, and teaching experience collectively contribute significantly to teacher professionalism demonstrates the need for policies that integrate these three aspects sustainably. Teacher training programs should be designed based on real-world classroom needs, taking into account teachers' educational backgrounds and experiences. Furthermore, madrasahs and local governments need to provide ongoing support through in-service training, academic qualification enhancement, and opportunities for teachers to enrich their teaching experiences across levels and subjects. Therefore, these findings can serve as a basis for designing more targeted, sustainable, and relevant teacher professional development strategies to meet the demands of 21st-century education.</w:t>
      </w:r>
    </w:p>
    <w:p w14:paraId="5E40B553" w14:textId="737917A7" w:rsidR="00D3065D" w:rsidRDefault="00D3065D" w:rsidP="00F92F86">
      <w:pPr>
        <w:pStyle w:val="Body"/>
        <w:rPr>
          <w:rFonts w:ascii="Arial" w:hAnsi="Arial" w:cs="Arial"/>
          <w:lang w:val="en-ID"/>
        </w:rPr>
      </w:pPr>
    </w:p>
    <w:p w14:paraId="37743E9D" w14:textId="77777777" w:rsidR="009A6903" w:rsidRDefault="009A6903" w:rsidP="009A6903">
      <w:pPr>
        <w:shd w:val="clear" w:color="auto" w:fill="FFFFFF"/>
        <w:jc w:val="both"/>
        <w:rPr>
          <w:rFonts w:ascii="Arial" w:hAnsi="Arial" w:cs="Arial"/>
        </w:rPr>
      </w:pPr>
    </w:p>
    <w:p w14:paraId="0192D977" w14:textId="77777777" w:rsidR="009A6903" w:rsidRPr="00046C34" w:rsidRDefault="009A6903" w:rsidP="009A6903">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79AD6831"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 xml:space="preserve">Option 1: </w:t>
      </w:r>
    </w:p>
    <w:p w14:paraId="0C832853"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EAEB539"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 xml:space="preserve">Option 2: </w:t>
      </w:r>
    </w:p>
    <w:p w14:paraId="2F6B009C"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 xml:space="preserve">Author(s) hereby declare that generative AI technologies such as Large Language Models, etc. have been used during the </w:t>
      </w:r>
      <w:proofErr w:type="spellStart"/>
      <w:r w:rsidRPr="00046C34">
        <w:rPr>
          <w:rFonts w:ascii="Calibri" w:eastAsia="Calibri" w:hAnsi="Calibri"/>
          <w:kern w:val="2"/>
          <w:highlight w:val="yellow"/>
        </w:rPr>
        <w:t>witing</w:t>
      </w:r>
      <w:proofErr w:type="spellEnd"/>
      <w:r w:rsidRPr="00046C34">
        <w:rPr>
          <w:rFonts w:ascii="Calibri" w:eastAsia="Calibri" w:hAnsi="Calibri"/>
          <w:kern w:val="2"/>
          <w:highlight w:val="yellow"/>
        </w:rPr>
        <w:t xml:space="preserve"> or editing of manuscripts. This explanation will include the name, version, model, and source of the generative AI technology and as well as all input prompts provided to the generative AI technology</w:t>
      </w:r>
    </w:p>
    <w:p w14:paraId="37031D4A"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0D8777B4"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1.</w:t>
      </w:r>
    </w:p>
    <w:p w14:paraId="2107E35F" w14:textId="77777777" w:rsidR="009A6903" w:rsidRPr="00046C34" w:rsidRDefault="009A6903" w:rsidP="009A6903">
      <w:pPr>
        <w:rPr>
          <w:rFonts w:ascii="Calibri" w:eastAsia="Calibri" w:hAnsi="Calibri"/>
          <w:kern w:val="2"/>
          <w:highlight w:val="yellow"/>
        </w:rPr>
      </w:pPr>
      <w:r w:rsidRPr="00046C34">
        <w:rPr>
          <w:rFonts w:ascii="Calibri" w:eastAsia="Calibri" w:hAnsi="Calibri"/>
          <w:kern w:val="2"/>
          <w:highlight w:val="yellow"/>
        </w:rPr>
        <w:t>2.</w:t>
      </w:r>
    </w:p>
    <w:p w14:paraId="46AA8914" w14:textId="77777777" w:rsidR="009A6903" w:rsidRDefault="009A6903" w:rsidP="009A6903">
      <w:pPr>
        <w:rPr>
          <w:rFonts w:ascii="Calibri" w:eastAsia="Calibri" w:hAnsi="Calibri"/>
          <w:kern w:val="2"/>
          <w:highlight w:val="yellow"/>
        </w:rPr>
      </w:pPr>
      <w:r w:rsidRPr="00046C34">
        <w:rPr>
          <w:rFonts w:ascii="Calibri" w:eastAsia="Calibri" w:hAnsi="Calibri"/>
          <w:kern w:val="2"/>
          <w:highlight w:val="yellow"/>
        </w:rPr>
        <w:t>3.</w:t>
      </w:r>
    </w:p>
    <w:bookmarkEnd w:id="0"/>
    <w:p w14:paraId="078D4E18" w14:textId="77777777" w:rsidR="00D3065D" w:rsidRPr="00D3065D" w:rsidRDefault="00D3065D" w:rsidP="00F92F86">
      <w:pPr>
        <w:pStyle w:val="Body"/>
        <w:rPr>
          <w:rFonts w:ascii="Arial" w:hAnsi="Arial" w:cs="Arial"/>
          <w:b/>
          <w:lang w:val="en-ID"/>
        </w:rPr>
      </w:pPr>
    </w:p>
    <w:p w14:paraId="058F30C9" w14:textId="77777777" w:rsidR="00F92F86" w:rsidRPr="00007D50" w:rsidRDefault="00F92F86" w:rsidP="00F92F86">
      <w:pPr>
        <w:pStyle w:val="ReferHead"/>
        <w:spacing w:after="0"/>
        <w:jc w:val="both"/>
        <w:rPr>
          <w:rFonts w:ascii="Arial" w:hAnsi="Arial" w:cs="Arial"/>
          <w:lang w:val="en-ID"/>
        </w:rPr>
      </w:pPr>
    </w:p>
    <w:p w14:paraId="614F4B56" w14:textId="77777777" w:rsidR="00F92F86" w:rsidRDefault="00F92F86" w:rsidP="00F92F86">
      <w:pPr>
        <w:pStyle w:val="ReferHead"/>
        <w:spacing w:after="0"/>
        <w:jc w:val="both"/>
        <w:rPr>
          <w:rFonts w:ascii="Arial" w:hAnsi="Arial" w:cs="Arial"/>
        </w:rPr>
      </w:pPr>
      <w:r w:rsidRPr="00FB2AEA">
        <w:rPr>
          <w:rFonts w:ascii="Arial" w:hAnsi="Arial" w:cs="Arial"/>
        </w:rPr>
        <w:t>References</w:t>
      </w:r>
    </w:p>
    <w:p w14:paraId="3A0A048C" w14:textId="77777777" w:rsidR="00F92F86" w:rsidRPr="00886F28" w:rsidRDefault="00F92F86" w:rsidP="00F92F86">
      <w:pPr>
        <w:pStyle w:val="ReferHead"/>
        <w:spacing w:after="0"/>
        <w:jc w:val="both"/>
        <w:rPr>
          <w:rFonts w:ascii="Arial" w:hAnsi="Arial" w:cs="Arial"/>
          <w:lang w:val="en-ID"/>
        </w:rPr>
      </w:pPr>
    </w:p>
    <w:p w14:paraId="30743235" w14:textId="77777777" w:rsidR="00C07386" w:rsidRDefault="00C07386" w:rsidP="00C07386">
      <w:pPr>
        <w:jc w:val="both"/>
      </w:pPr>
      <w:proofErr w:type="spellStart"/>
      <w:r>
        <w:t>Alamsyah</w:t>
      </w:r>
      <w:proofErr w:type="spellEnd"/>
      <w:r>
        <w:t>, M., Ahmad, S., &amp; Harris, H. (2020). The Influence of Academic Qualifications and Teaching Experience on Teacher Professionalism. Journal of Education Research, 1(3), 1830187.</w:t>
      </w:r>
    </w:p>
    <w:p w14:paraId="74B6D9F7" w14:textId="77777777" w:rsidR="00C07386" w:rsidRDefault="00C07386" w:rsidP="00C07386">
      <w:pPr>
        <w:jc w:val="both"/>
      </w:pPr>
      <w:r>
        <w:t xml:space="preserve">Amaliyah, A., &amp; Rahmat, A. (2021). Developing Student Potential Through the Educational Process. </w:t>
      </w:r>
      <w:proofErr w:type="spellStart"/>
      <w:r>
        <w:t>Attadib</w:t>
      </w:r>
      <w:proofErr w:type="spellEnd"/>
      <w:r>
        <w:t>: Journal of Elementary Education, 5(1), 28–45.</w:t>
      </w:r>
    </w:p>
    <w:p w14:paraId="25D4DA35" w14:textId="77777777" w:rsidR="00C07386" w:rsidRDefault="00C07386" w:rsidP="00C07386">
      <w:pPr>
        <w:jc w:val="both"/>
      </w:pPr>
      <w:proofErr w:type="spellStart"/>
      <w:r>
        <w:t>Arikunto</w:t>
      </w:r>
      <w:proofErr w:type="spellEnd"/>
      <w:r>
        <w:t>, S. (2019). Research Procedures: A Practical Approach.</w:t>
      </w:r>
    </w:p>
    <w:p w14:paraId="71C3F84B" w14:textId="77777777" w:rsidR="00C07386" w:rsidRDefault="00C07386" w:rsidP="00C07386">
      <w:pPr>
        <w:jc w:val="both"/>
      </w:pPr>
      <w:proofErr w:type="spellStart"/>
      <w:r>
        <w:t>Arsini</w:t>
      </w:r>
      <w:proofErr w:type="spellEnd"/>
      <w:r>
        <w:t xml:space="preserve">, Y., Yoana, L., &amp; </w:t>
      </w:r>
      <w:proofErr w:type="spellStart"/>
      <w:r>
        <w:t>Prastami</w:t>
      </w:r>
      <w:proofErr w:type="spellEnd"/>
      <w:r>
        <w:t>, Y. (2023). The Role of Teachers as Models in Building Student Character. MUDABBIR Journal Research and Education Studies, 3(2), 27–35.</w:t>
      </w:r>
    </w:p>
    <w:p w14:paraId="06195BAC" w14:textId="77777777" w:rsidR="00C07386" w:rsidRDefault="00C07386" w:rsidP="00C07386">
      <w:pPr>
        <w:jc w:val="both"/>
      </w:pPr>
      <w:proofErr w:type="spellStart"/>
      <w:r>
        <w:lastRenderedPageBreak/>
        <w:t>Edizal</w:t>
      </w:r>
      <w:proofErr w:type="spellEnd"/>
      <w:r>
        <w:t xml:space="preserve">, A. E., &amp; </w:t>
      </w:r>
      <w:proofErr w:type="spellStart"/>
      <w:r>
        <w:t>Noviantoro</w:t>
      </w:r>
      <w:proofErr w:type="spellEnd"/>
      <w:r>
        <w:t xml:space="preserve">, D. (2022). The Influence of Leadership Style and Training on Motivation and Their Impact on Teacher Performance at the </w:t>
      </w:r>
      <w:proofErr w:type="spellStart"/>
      <w:r>
        <w:t>Insan</w:t>
      </w:r>
      <w:proofErr w:type="spellEnd"/>
      <w:r>
        <w:t xml:space="preserve"> </w:t>
      </w:r>
      <w:proofErr w:type="spellStart"/>
      <w:r>
        <w:t>Mandiri</w:t>
      </w:r>
      <w:proofErr w:type="spellEnd"/>
      <w:r>
        <w:t xml:space="preserve"> </w:t>
      </w:r>
      <w:proofErr w:type="spellStart"/>
      <w:r>
        <w:t>Cendekia</w:t>
      </w:r>
      <w:proofErr w:type="spellEnd"/>
      <w:r>
        <w:t xml:space="preserve"> Integrated Islamic School in Palembang. EKOMBIS REVIEW: Scientific Journal of Economics and Business, 10(2), 1357–1370.</w:t>
      </w:r>
    </w:p>
    <w:p w14:paraId="15DE83DE" w14:textId="77777777" w:rsidR="00C07386" w:rsidRDefault="00C07386" w:rsidP="00C07386">
      <w:pPr>
        <w:jc w:val="both"/>
      </w:pPr>
      <w:r>
        <w:t>Fitriatin, Y. (2020). Situational Leadership of School Principals in Improving Teacher Professionalism. Indonesian Journal of Education Management &amp; Administration Review, 3(2), 111–116.</w:t>
      </w:r>
    </w:p>
    <w:p w14:paraId="14759FD6" w14:textId="77777777" w:rsidR="00C07386" w:rsidRDefault="00C07386" w:rsidP="00C07386">
      <w:pPr>
        <w:jc w:val="both"/>
      </w:pPr>
      <w:proofErr w:type="spellStart"/>
      <w:r>
        <w:t>Gemnafle</w:t>
      </w:r>
      <w:proofErr w:type="spellEnd"/>
      <w:r>
        <w:t xml:space="preserve">, M., &amp; </w:t>
      </w:r>
      <w:proofErr w:type="spellStart"/>
      <w:r>
        <w:t>Batlolona</w:t>
      </w:r>
      <w:proofErr w:type="spellEnd"/>
      <w:r>
        <w:t>, ​​J. R. (2021). Learning Management. Indonesian Journal of Teacher Professional Education, 1(1), 28–42.</w:t>
      </w:r>
    </w:p>
    <w:p w14:paraId="7F819374" w14:textId="77777777" w:rsidR="00C07386" w:rsidRDefault="00C07386" w:rsidP="00C07386">
      <w:pPr>
        <w:jc w:val="both"/>
      </w:pPr>
      <w:proofErr w:type="spellStart"/>
      <w:r>
        <w:t>Hasibuan</w:t>
      </w:r>
      <w:proofErr w:type="spellEnd"/>
      <w:r>
        <w:t xml:space="preserve">, R., Raflika, L., Ariana, A., Siregar, F. H., Avira, D., </w:t>
      </w:r>
      <w:proofErr w:type="spellStart"/>
      <w:r>
        <w:t>Basid</w:t>
      </w:r>
      <w:proofErr w:type="spellEnd"/>
      <w:r>
        <w:t xml:space="preserve">, H., &amp; Nasution, I. (2023). The Influence of Teacher Professional Pedagogical Training on Teaching Skills. </w:t>
      </w:r>
      <w:proofErr w:type="spellStart"/>
      <w:r>
        <w:t>Pendekar</w:t>
      </w:r>
      <w:proofErr w:type="spellEnd"/>
      <w:r>
        <w:t>: Journal of Character Education, 1(6), 54–64.</w:t>
      </w:r>
    </w:p>
    <w:p w14:paraId="2902CA9E" w14:textId="77777777" w:rsidR="00C07386" w:rsidRDefault="00C07386" w:rsidP="00C07386">
      <w:pPr>
        <w:jc w:val="both"/>
      </w:pPr>
      <w:proofErr w:type="spellStart"/>
      <w:r>
        <w:t>Iksal</w:t>
      </w:r>
      <w:proofErr w:type="spellEnd"/>
      <w:r>
        <w:t>, I., Hayani, R. A., &amp; Aslan, A. (2024). Strengthening character education as a response to the challenges of the times. Indonesian Journal of Education (INJOE), 4(3), 761–774.</w:t>
      </w:r>
    </w:p>
    <w:p w14:paraId="6B23E471" w14:textId="77777777" w:rsidR="00C07386" w:rsidRDefault="00C07386" w:rsidP="00C07386">
      <w:pPr>
        <w:jc w:val="both"/>
      </w:pPr>
      <w:proofErr w:type="spellStart"/>
      <w:r>
        <w:t>Ilim</w:t>
      </w:r>
      <w:proofErr w:type="spellEnd"/>
      <w:r>
        <w:t xml:space="preserve">, N., Wahyudi, A. K., </w:t>
      </w:r>
      <w:proofErr w:type="spellStart"/>
      <w:r>
        <w:t>Kurniadi</w:t>
      </w:r>
      <w:proofErr w:type="spellEnd"/>
      <w:r>
        <w:t xml:space="preserve">, F., </w:t>
      </w:r>
      <w:proofErr w:type="spellStart"/>
      <w:r>
        <w:t>Hairunnisa</w:t>
      </w:r>
      <w:proofErr w:type="spellEnd"/>
      <w:r>
        <w:t xml:space="preserve">, S., &amp; </w:t>
      </w:r>
      <w:proofErr w:type="spellStart"/>
      <w:r>
        <w:t>Anshori</w:t>
      </w:r>
      <w:proofErr w:type="spellEnd"/>
      <w:r>
        <w:t>, M. I. (2024). The Effect of Work Experience, Training, and Employee Motivation on Improving Employee Performance. JOURNAL OF MANAGEMENT AND BUSINESS ECONOMICS, 2(1), 39–54.</w:t>
      </w:r>
    </w:p>
    <w:p w14:paraId="5AFFA31C" w14:textId="77777777" w:rsidR="00C07386" w:rsidRDefault="00C07386" w:rsidP="00C07386">
      <w:pPr>
        <w:jc w:val="both"/>
      </w:pPr>
      <w:r>
        <w:t>Ilyas, I. (2022). Strategies for improving teacher professional competence. Journal of Innovation, Evaluation, and Learning Development (JIEPP), 2(1), 34–40.</w:t>
      </w:r>
    </w:p>
    <w:p w14:paraId="1C213DEB" w14:textId="77777777" w:rsidR="00C07386" w:rsidRDefault="00C07386" w:rsidP="00C07386">
      <w:pPr>
        <w:jc w:val="both"/>
      </w:pPr>
      <w:r>
        <w:t>Jamil, J. (2022). Teacher Professional Ethics. CV. Azka Pustaka.</w:t>
      </w:r>
    </w:p>
    <w:p w14:paraId="4251248E" w14:textId="77777777" w:rsidR="00C07386" w:rsidRDefault="00C07386" w:rsidP="00C07386">
      <w:pPr>
        <w:jc w:val="both"/>
      </w:pPr>
      <w:r w:rsidRPr="00886F28">
        <w:rPr>
          <w:lang w:val="pt-BR"/>
        </w:rPr>
        <w:t xml:space="preserve">Jufani, A. P., Aliza, S. W., Syafila, S., &amp; Solissa, A. A. (2025). </w:t>
      </w:r>
      <w:r>
        <w:t xml:space="preserve">The Role of Education and Training in Sustainable Organizational Capacity Development. </w:t>
      </w:r>
      <w:proofErr w:type="spellStart"/>
      <w:r>
        <w:t>Hikamatzu</w:t>
      </w:r>
      <w:proofErr w:type="spellEnd"/>
      <w:r>
        <w:t>| Journal of Multidisciplinary, 2(1).</w:t>
      </w:r>
    </w:p>
    <w:p w14:paraId="3DF440AA" w14:textId="77777777" w:rsidR="00C07386" w:rsidRDefault="00C07386" w:rsidP="00C07386">
      <w:pPr>
        <w:jc w:val="both"/>
      </w:pPr>
      <w:proofErr w:type="spellStart"/>
      <w:r>
        <w:t>Kinanthi</w:t>
      </w:r>
      <w:proofErr w:type="spellEnd"/>
      <w:r>
        <w:t xml:space="preserve">, G. S., </w:t>
      </w:r>
      <w:proofErr w:type="spellStart"/>
      <w:r>
        <w:t>Saputri</w:t>
      </w:r>
      <w:proofErr w:type="spellEnd"/>
      <w:r>
        <w:t>, N. F., &amp; Rosita, N. A. (2024). The Importance of Developing Teacher Professional Competence in Facing the Transformation of 21st-Century Education. Social, Humanities, and Educational Studies (SHES): Conference Series, 7(3).</w:t>
      </w:r>
    </w:p>
    <w:p w14:paraId="5E6194DE" w14:textId="77777777" w:rsidR="00C07386" w:rsidRDefault="00C07386" w:rsidP="00C07386">
      <w:pPr>
        <w:jc w:val="both"/>
      </w:pPr>
      <w:r>
        <w:t xml:space="preserve">Kusuma, B. N., Arif, A. N. I., &amp; </w:t>
      </w:r>
      <w:proofErr w:type="spellStart"/>
      <w:r>
        <w:t>Raditya</w:t>
      </w:r>
      <w:proofErr w:type="spellEnd"/>
      <w:r>
        <w:t xml:space="preserve">, A. (2025). Teachers' Problems in Instilling Pancasila Values ​​in the Era of Digital Globalization in Elementary Schools. </w:t>
      </w:r>
      <w:proofErr w:type="spellStart"/>
      <w:r>
        <w:t>Jurnal</w:t>
      </w:r>
      <w:proofErr w:type="spellEnd"/>
      <w:r>
        <w:t xml:space="preserve"> </w:t>
      </w:r>
      <w:proofErr w:type="spellStart"/>
      <w:r>
        <w:t>Penelitian</w:t>
      </w:r>
      <w:proofErr w:type="spellEnd"/>
      <w:r>
        <w:t xml:space="preserve"> Nusantara, 1(5), 432–437.</w:t>
      </w:r>
    </w:p>
    <w:p w14:paraId="6099040E" w14:textId="77777777" w:rsidR="00C07386" w:rsidRDefault="00C07386" w:rsidP="00C07386">
      <w:pPr>
        <w:jc w:val="both"/>
      </w:pPr>
      <w:r>
        <w:t xml:space="preserve">Madina, Z., Aubakirova, R. Z., </w:t>
      </w:r>
      <w:proofErr w:type="spellStart"/>
      <w:r>
        <w:t>Manyapova</w:t>
      </w:r>
      <w:proofErr w:type="spellEnd"/>
      <w:r>
        <w:t xml:space="preserve">, T., </w:t>
      </w:r>
      <w:proofErr w:type="spellStart"/>
      <w:r>
        <w:t>Rakhmetollauly</w:t>
      </w:r>
      <w:proofErr w:type="spellEnd"/>
      <w:r>
        <w:t xml:space="preserve">, B. R., </w:t>
      </w:r>
      <w:proofErr w:type="spellStart"/>
      <w:r>
        <w:t>Anatolyevna</w:t>
      </w:r>
      <w:proofErr w:type="spellEnd"/>
      <w:r>
        <w:t>, K. A., &amp; Mishchenko, E. V. (2022). Self-Development as a Factor of Professional Growth of Future Teachers. Cypriot Journal of Educational Sciences, 17(3), 903–919.</w:t>
      </w:r>
    </w:p>
    <w:p w14:paraId="693D6D24" w14:textId="77777777" w:rsidR="00C07386" w:rsidRDefault="00C07386" w:rsidP="00C07386">
      <w:pPr>
        <w:jc w:val="both"/>
      </w:pPr>
      <w:proofErr w:type="spellStart"/>
      <w:r>
        <w:t>Mewangi</w:t>
      </w:r>
      <w:proofErr w:type="spellEnd"/>
      <w:r>
        <w:t xml:space="preserve">, M., Idris, M., &amp; Halim, D. (2023). THE EFFECT OF EDUCATION LEVEL, TRAINING, AND TEACHING EXPERIENCE ON TEACHERS' PROFESSIONAL ATTITUDES AT SMP NEGERI 1 MAMUJU. </w:t>
      </w:r>
      <w:proofErr w:type="spellStart"/>
      <w:r>
        <w:t>Ezenza</w:t>
      </w:r>
      <w:proofErr w:type="spellEnd"/>
      <w:r>
        <w:t xml:space="preserve"> Journal (EJ), 2(2), 130–140.</w:t>
      </w:r>
    </w:p>
    <w:p w14:paraId="7490F908" w14:textId="77777777" w:rsidR="00C07386" w:rsidRDefault="00C07386" w:rsidP="00C07386">
      <w:pPr>
        <w:jc w:val="both"/>
      </w:pPr>
      <w:r>
        <w:t>Nugroho, P. (2024). The Impact of Teacher Training and Experience on Performance: Strengthening Educational Quality Through Professional Development. Journal of Islamic Studies and Education, 3(1), 101–106.</w:t>
      </w:r>
    </w:p>
    <w:p w14:paraId="78AEAAE1" w14:textId="77777777" w:rsidR="00C07386" w:rsidRDefault="00C07386" w:rsidP="00C07386">
      <w:pPr>
        <w:jc w:val="both"/>
      </w:pPr>
      <w:r>
        <w:t xml:space="preserve">Nur, I., &amp; </w:t>
      </w:r>
      <w:proofErr w:type="spellStart"/>
      <w:r>
        <w:t>Mannuhung</w:t>
      </w:r>
      <w:proofErr w:type="spellEnd"/>
      <w:r>
        <w:t xml:space="preserve">, S. (2022). Implementation of Teachers' Rights and Obligations Based on Law Number 14 of 2005 Concerning Teachers and Lecturers at the Technical Implementation Unit of SMA Negeri 1 </w:t>
      </w:r>
      <w:proofErr w:type="spellStart"/>
      <w:r>
        <w:t>Luwu</w:t>
      </w:r>
      <w:proofErr w:type="spellEnd"/>
      <w:r>
        <w:t xml:space="preserve"> Utara. Andi </w:t>
      </w:r>
      <w:proofErr w:type="spellStart"/>
      <w:r>
        <w:t>Djemma</w:t>
      </w:r>
      <w:proofErr w:type="spellEnd"/>
      <w:r>
        <w:t xml:space="preserve"> Journal | Journal of Education, 5(2), 98–108.</w:t>
      </w:r>
    </w:p>
    <w:p w14:paraId="5FDE670F" w14:textId="77777777" w:rsidR="00C07386" w:rsidRDefault="00C07386" w:rsidP="00C07386">
      <w:pPr>
        <w:jc w:val="both"/>
      </w:pPr>
      <w:r>
        <w:t>Putri, L., Mujib, A., &amp; Putri, D. A. P. (2022). The Effect of Information and Communication Technology-Based Training and Pedagogical Competence on Teacher Professionalism. Glasser Journal of Education, 6(1), 89–99.</w:t>
      </w:r>
    </w:p>
    <w:p w14:paraId="722484E3" w14:textId="77777777" w:rsidR="00C07386" w:rsidRDefault="00C07386" w:rsidP="00C07386">
      <w:pPr>
        <w:jc w:val="both"/>
      </w:pPr>
      <w:r>
        <w:t xml:space="preserve">Saban, E. (2023). The Effect of Motivation and Workload on Teacher Performance through Job Satisfaction at </w:t>
      </w:r>
      <w:proofErr w:type="spellStart"/>
      <w:r>
        <w:t>Pesisir</w:t>
      </w:r>
      <w:proofErr w:type="spellEnd"/>
      <w:r>
        <w:t xml:space="preserve"> </w:t>
      </w:r>
      <w:proofErr w:type="spellStart"/>
      <w:r>
        <w:t>Penajam</w:t>
      </w:r>
      <w:proofErr w:type="spellEnd"/>
      <w:r>
        <w:t xml:space="preserve"> Paser Utara Public Junior High School, East Kalimantan. MAP (Journal of Management and Public Administration), 6(4), 351–358.</w:t>
      </w:r>
    </w:p>
    <w:p w14:paraId="7E0ADB84" w14:textId="77777777" w:rsidR="00C07386" w:rsidRDefault="00C07386" w:rsidP="00C07386">
      <w:pPr>
        <w:jc w:val="both"/>
      </w:pPr>
      <w:r>
        <w:t>Sam, R., &amp; Sulastri, C. (2024). Teacher professionalism and its impact on student learning outcomes. Arini: Scientific Journal and Teacher Innovation Work, 1(1), 1–16.</w:t>
      </w:r>
    </w:p>
    <w:p w14:paraId="01945C41" w14:textId="77777777" w:rsidR="00C07386" w:rsidRDefault="00C07386" w:rsidP="00C07386">
      <w:pPr>
        <w:jc w:val="both"/>
      </w:pPr>
      <w:proofErr w:type="spellStart"/>
      <w:r>
        <w:t>Saputri</w:t>
      </w:r>
      <w:proofErr w:type="spellEnd"/>
      <w:r>
        <w:t xml:space="preserve">, S., Sutanto, H., &amp; </w:t>
      </w:r>
      <w:proofErr w:type="spellStart"/>
      <w:r>
        <w:t>Purwadinata</w:t>
      </w:r>
      <w:proofErr w:type="spellEnd"/>
      <w:r>
        <w:t xml:space="preserve">, S. (2025). PROSPECTIVE EMPLOYEES' EXPERIENCES OF PARTICIPATING TRAINING PROGRAMS AT VOCATIONAL TRAINING </w:t>
      </w:r>
      <w:r>
        <w:lastRenderedPageBreak/>
        <w:t xml:space="preserve">CENTER (LLK): A QUALITATIVE STUDY OF TECHNICAL SKILLS TRANSFORMATION. </w:t>
      </w:r>
      <w:proofErr w:type="spellStart"/>
      <w:r>
        <w:t>Juremi</w:t>
      </w:r>
      <w:proofErr w:type="spellEnd"/>
      <w:r>
        <w:t>: Journal of Economic Research, 4(6), 1397–1402.</w:t>
      </w:r>
    </w:p>
    <w:p w14:paraId="33A3E27C" w14:textId="77777777" w:rsidR="00C07386" w:rsidRDefault="00C07386" w:rsidP="00C07386">
      <w:pPr>
        <w:jc w:val="both"/>
      </w:pPr>
      <w:proofErr w:type="spellStart"/>
      <w:r>
        <w:t>Sitepu</w:t>
      </w:r>
      <w:proofErr w:type="spellEnd"/>
      <w:r>
        <w:t xml:space="preserve">, E. M. R., Nainggolan, J. A., &amp; </w:t>
      </w:r>
      <w:proofErr w:type="spellStart"/>
      <w:r>
        <w:t>Lumbansiantar</w:t>
      </w:r>
      <w:proofErr w:type="spellEnd"/>
      <w:r>
        <w:t>, R. A. (2023). The Urgency of Education in the Developing Nation of Indonesia. Journal of Nonformal Education, 4(1), 100–108.</w:t>
      </w:r>
    </w:p>
    <w:p w14:paraId="313483B8" w14:textId="77777777" w:rsidR="00C07386" w:rsidRDefault="00C07386" w:rsidP="00C07386">
      <w:pPr>
        <w:jc w:val="both"/>
      </w:pPr>
      <w:r>
        <w:t xml:space="preserve">Supriyadi, S., </w:t>
      </w:r>
      <w:proofErr w:type="spellStart"/>
      <w:r>
        <w:t>Chamariyah</w:t>
      </w:r>
      <w:proofErr w:type="spellEnd"/>
      <w:r>
        <w:t xml:space="preserve">, C., &amp; Utari, W. (2023). The Influence of Education, Training, and Teaching Experience on the Professionalism of Teachers at SMA Negeri 1 </w:t>
      </w:r>
      <w:proofErr w:type="spellStart"/>
      <w:r>
        <w:t>Torjun</w:t>
      </w:r>
      <w:proofErr w:type="spellEnd"/>
      <w:r>
        <w:t>, Sampang Regency. MAP (Journal of Management and Public Administration), 6(1), 83–92.</w:t>
      </w:r>
    </w:p>
    <w:p w14:paraId="46ADF290" w14:textId="77777777" w:rsidR="00C07386" w:rsidRDefault="00C07386" w:rsidP="00C07386">
      <w:pPr>
        <w:jc w:val="both"/>
      </w:pPr>
      <w:r>
        <w:t xml:space="preserve">Sutiono, D., &amp; Pd, M. (2021). Teacher Professionalism. </w:t>
      </w:r>
      <w:proofErr w:type="spellStart"/>
      <w:r>
        <w:t>Tahdzib</w:t>
      </w:r>
      <w:proofErr w:type="spellEnd"/>
      <w:r>
        <w:t xml:space="preserve"> Al-Akhlaq: Journal of Islamic Education, 4(2), 16–25.</w:t>
      </w:r>
    </w:p>
    <w:p w14:paraId="1A3F4FCD" w14:textId="77777777" w:rsidR="00C07386" w:rsidRDefault="00C07386" w:rsidP="00C07386">
      <w:pPr>
        <w:jc w:val="both"/>
      </w:pPr>
      <w:r>
        <w:t>Syahroni, M. I. (2022). Quantitative Research Procedures. Al Musthafa Journal, 2(3), 43–56.</w:t>
      </w:r>
    </w:p>
    <w:p w14:paraId="38180681" w14:textId="7081F337" w:rsidR="00C07386" w:rsidRDefault="00C07386" w:rsidP="00C07386">
      <w:pPr>
        <w:jc w:val="both"/>
      </w:pPr>
      <w:proofErr w:type="spellStart"/>
      <w:r>
        <w:t>Tambak</w:t>
      </w:r>
      <w:proofErr w:type="spellEnd"/>
      <w:r>
        <w:t xml:space="preserve">, S., Ahmad, M. Y., </w:t>
      </w:r>
      <w:proofErr w:type="spellStart"/>
      <w:r>
        <w:t>Amril</w:t>
      </w:r>
      <w:proofErr w:type="spellEnd"/>
      <w:r>
        <w:t>,</w:t>
      </w:r>
      <w:r w:rsidRPr="00C07386">
        <w:t xml:space="preserve"> </w:t>
      </w:r>
      <w:r>
        <w:t xml:space="preserve">A., </w:t>
      </w:r>
      <w:proofErr w:type="spellStart"/>
      <w:r>
        <w:t>Sukenti</w:t>
      </w:r>
      <w:proofErr w:type="spellEnd"/>
      <w:r>
        <w:t xml:space="preserve">, D., Hamzah, H., &amp; </w:t>
      </w:r>
      <w:proofErr w:type="spellStart"/>
      <w:r>
        <w:t>Marwiyah</w:t>
      </w:r>
      <w:proofErr w:type="spellEnd"/>
      <w:r>
        <w:t>, S. (2022). Madrasa teacher professionalism: Effects of gender and teaching experience on learning. International Journal of Evaluation and Research in Education, 11(3), 1490–1499.</w:t>
      </w:r>
    </w:p>
    <w:p w14:paraId="0CBE5D61" w14:textId="77777777" w:rsidR="00C07386" w:rsidRDefault="00C07386" w:rsidP="00C07386">
      <w:pPr>
        <w:jc w:val="both"/>
      </w:pPr>
      <w:proofErr w:type="spellStart"/>
      <w:r>
        <w:t>Utiarahman</w:t>
      </w:r>
      <w:proofErr w:type="spellEnd"/>
      <w:r>
        <w:t>, T. B. (2020). Improving teacher pedagogical competence through tiered training. Aksara: Journal of Nonformal Education, 5(3), 215–222.</w:t>
      </w:r>
    </w:p>
    <w:p w14:paraId="3E86DC54" w14:textId="7E1115E5" w:rsidR="00F92F86" w:rsidRDefault="00C07386" w:rsidP="00C07386">
      <w:pPr>
        <w:jc w:val="both"/>
      </w:pPr>
      <w:r>
        <w:t>Wulandari, H., &amp; Nisrina, D. A. Z. (2023). The relationship between teacher creativity and innovation in classroom teaching and increasing student motivation and interest in learning. Wahana Pendidikan Scientific Journal, 9(16), 345–354.</w:t>
      </w:r>
    </w:p>
    <w:sectPr w:rsidR="00F92F86" w:rsidSect="00D567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5508" w14:textId="77777777" w:rsidR="006939CC" w:rsidRDefault="006939CC">
      <w:r>
        <w:separator/>
      </w:r>
    </w:p>
  </w:endnote>
  <w:endnote w:type="continuationSeparator" w:id="0">
    <w:p w14:paraId="19C777A0" w14:textId="77777777" w:rsidR="006939CC" w:rsidRDefault="0069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DCB8" w14:textId="77777777" w:rsidR="00D56714" w:rsidRDefault="00D5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9F9C" w14:textId="2DC4C047" w:rsidR="00F92F86" w:rsidRPr="00EC298A" w:rsidRDefault="00F92F86" w:rsidP="00EC298A">
    <w:pPr>
      <w:pStyle w:val="Footer"/>
    </w:pPr>
    <w:r w:rsidRPr="00EC29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7660" w14:textId="77777777" w:rsidR="00F92F86" w:rsidRDefault="00F92F86">
    <w:pPr>
      <w:pStyle w:val="Footer"/>
      <w:rPr>
        <w:rFonts w:ascii="Arial" w:hAnsi="Arial" w:cs="Arial"/>
        <w:sz w:val="16"/>
      </w:rPr>
    </w:pPr>
  </w:p>
  <w:p w14:paraId="0A742056" w14:textId="77777777" w:rsidR="00F92F86" w:rsidRDefault="00F92F8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4094674" w14:textId="77777777" w:rsidR="00F92F86" w:rsidRDefault="00F92F86">
    <w:pPr>
      <w:pStyle w:val="Footer"/>
      <w:rPr>
        <w:rFonts w:ascii="Arial" w:hAnsi="Arial" w:cs="Arial"/>
        <w:sz w:val="16"/>
      </w:rPr>
    </w:pPr>
  </w:p>
  <w:p w14:paraId="12E0A75C" w14:textId="77777777" w:rsidR="00F92F86" w:rsidRPr="009E048A" w:rsidRDefault="00F92F8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F048" w14:textId="77777777" w:rsidR="006939CC" w:rsidRDefault="006939CC">
      <w:r>
        <w:separator/>
      </w:r>
    </w:p>
  </w:footnote>
  <w:footnote w:type="continuationSeparator" w:id="0">
    <w:p w14:paraId="3FD5AE29" w14:textId="77777777" w:rsidR="006939CC" w:rsidRDefault="0069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7AB1" w14:textId="2BB1CF7A" w:rsidR="00D56714" w:rsidRDefault="00000000">
    <w:pPr>
      <w:pStyle w:val="Header"/>
    </w:pPr>
    <w:r>
      <w:rPr>
        <w:noProof/>
      </w:rPr>
      <w:pict w14:anchorId="4A54A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857A" w14:textId="7BD6E003" w:rsidR="00D56714" w:rsidRDefault="00000000">
    <w:pPr>
      <w:pStyle w:val="Header"/>
    </w:pPr>
    <w:r>
      <w:rPr>
        <w:noProof/>
      </w:rPr>
      <w:pict w14:anchorId="145E2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D196" w14:textId="6E33C886" w:rsidR="00F92F86" w:rsidRPr="00296529" w:rsidRDefault="00000000" w:rsidP="00296529">
    <w:pPr>
      <w:ind w:left="2160"/>
      <w:jc w:val="center"/>
      <w:rPr>
        <w:rFonts w:ascii="Times New Roman" w:eastAsia="Calibri" w:hAnsi="Times New Roman"/>
        <w:i/>
        <w:sz w:val="18"/>
        <w:szCs w:val="22"/>
      </w:rPr>
    </w:pPr>
    <w:r>
      <w:rPr>
        <w:noProof/>
      </w:rPr>
      <w:pict w14:anchorId="0C13C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8D4468" w14:textId="77777777" w:rsidR="00F92F86" w:rsidRPr="00296529" w:rsidRDefault="00F92F86"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860640" w14:textId="77777777" w:rsidR="00F92F86" w:rsidRPr="00296529" w:rsidRDefault="00F92F8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AA8F22" w14:textId="77777777" w:rsidR="00F92F86" w:rsidRPr="00296529" w:rsidRDefault="00F92F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6C41C292" w14:textId="77777777" w:rsidR="00F92F86" w:rsidRDefault="00F92F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D25639" w14:textId="77777777" w:rsidR="00F92F86" w:rsidRDefault="00F92F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4293DC" w14:textId="77777777" w:rsidR="00F92F86" w:rsidRDefault="00F92F8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7D8F"/>
    <w:multiLevelType w:val="hybridMultilevel"/>
    <w:tmpl w:val="3640C2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F081D06"/>
    <w:multiLevelType w:val="multilevel"/>
    <w:tmpl w:val="380E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45B7C"/>
    <w:multiLevelType w:val="multilevel"/>
    <w:tmpl w:val="F24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94066"/>
    <w:multiLevelType w:val="multilevel"/>
    <w:tmpl w:val="7B7E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084686">
    <w:abstractNumId w:val="1"/>
  </w:num>
  <w:num w:numId="2" w16cid:durableId="1377773597">
    <w:abstractNumId w:val="3"/>
  </w:num>
  <w:num w:numId="3" w16cid:durableId="1168791704">
    <w:abstractNumId w:val="2"/>
  </w:num>
  <w:num w:numId="4" w16cid:durableId="86259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86"/>
    <w:rsid w:val="0020649A"/>
    <w:rsid w:val="002064F3"/>
    <w:rsid w:val="0038615A"/>
    <w:rsid w:val="004D7461"/>
    <w:rsid w:val="00676FB6"/>
    <w:rsid w:val="006939CC"/>
    <w:rsid w:val="0075657C"/>
    <w:rsid w:val="00886F28"/>
    <w:rsid w:val="008F1209"/>
    <w:rsid w:val="009A2248"/>
    <w:rsid w:val="009A6903"/>
    <w:rsid w:val="00A93B81"/>
    <w:rsid w:val="00C07386"/>
    <w:rsid w:val="00D27B1E"/>
    <w:rsid w:val="00D3065D"/>
    <w:rsid w:val="00D56714"/>
    <w:rsid w:val="00EC298A"/>
    <w:rsid w:val="00F92F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FD7AA"/>
  <w15:chartTrackingRefBased/>
  <w15:docId w15:val="{2E944116-F3BD-4D9F-98A8-39557BE2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86"/>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92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86"/>
    <w:rPr>
      <w:rFonts w:eastAsiaTheme="majorEastAsia" w:cstheme="majorBidi"/>
      <w:color w:val="272727" w:themeColor="text1" w:themeTint="D8"/>
    </w:rPr>
  </w:style>
  <w:style w:type="paragraph" w:styleId="Title">
    <w:name w:val="Title"/>
    <w:basedOn w:val="Normal"/>
    <w:next w:val="Normal"/>
    <w:link w:val="TitleChar"/>
    <w:uiPriority w:val="10"/>
    <w:qFormat/>
    <w:rsid w:val="00F92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86"/>
    <w:pPr>
      <w:spacing w:before="160"/>
      <w:jc w:val="center"/>
    </w:pPr>
    <w:rPr>
      <w:i/>
      <w:iCs/>
      <w:color w:val="404040" w:themeColor="text1" w:themeTint="BF"/>
    </w:rPr>
  </w:style>
  <w:style w:type="character" w:customStyle="1" w:styleId="QuoteChar">
    <w:name w:val="Quote Char"/>
    <w:basedOn w:val="DefaultParagraphFont"/>
    <w:link w:val="Quote"/>
    <w:uiPriority w:val="29"/>
    <w:rsid w:val="00F92F86"/>
    <w:rPr>
      <w:i/>
      <w:iCs/>
      <w:color w:val="404040" w:themeColor="text1" w:themeTint="BF"/>
    </w:rPr>
  </w:style>
  <w:style w:type="paragraph" w:styleId="ListParagraph">
    <w:name w:val="List Paragraph"/>
    <w:basedOn w:val="Normal"/>
    <w:uiPriority w:val="34"/>
    <w:qFormat/>
    <w:rsid w:val="00F92F86"/>
    <w:pPr>
      <w:ind w:left="720"/>
      <w:contextualSpacing/>
    </w:pPr>
  </w:style>
  <w:style w:type="character" w:styleId="IntenseEmphasis">
    <w:name w:val="Intense Emphasis"/>
    <w:basedOn w:val="DefaultParagraphFont"/>
    <w:uiPriority w:val="21"/>
    <w:qFormat/>
    <w:rsid w:val="00F92F86"/>
    <w:rPr>
      <w:i/>
      <w:iCs/>
      <w:color w:val="2F5496" w:themeColor="accent1" w:themeShade="BF"/>
    </w:rPr>
  </w:style>
  <w:style w:type="paragraph" w:styleId="IntenseQuote">
    <w:name w:val="Intense Quote"/>
    <w:basedOn w:val="Normal"/>
    <w:next w:val="Normal"/>
    <w:link w:val="IntenseQuoteChar"/>
    <w:uiPriority w:val="30"/>
    <w:qFormat/>
    <w:rsid w:val="00F92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F86"/>
    <w:rPr>
      <w:i/>
      <w:iCs/>
      <w:color w:val="2F5496" w:themeColor="accent1" w:themeShade="BF"/>
    </w:rPr>
  </w:style>
  <w:style w:type="character" w:styleId="IntenseReference">
    <w:name w:val="Intense Reference"/>
    <w:basedOn w:val="DefaultParagraphFont"/>
    <w:uiPriority w:val="32"/>
    <w:qFormat/>
    <w:rsid w:val="00F92F86"/>
    <w:rPr>
      <w:b/>
      <w:bCs/>
      <w:smallCaps/>
      <w:color w:val="2F5496" w:themeColor="accent1" w:themeShade="BF"/>
      <w:spacing w:val="5"/>
    </w:rPr>
  </w:style>
  <w:style w:type="paragraph" w:customStyle="1" w:styleId="Author">
    <w:name w:val="Author"/>
    <w:basedOn w:val="Normal"/>
    <w:rsid w:val="00F92F86"/>
    <w:pPr>
      <w:spacing w:line="280" w:lineRule="exact"/>
      <w:jc w:val="right"/>
    </w:pPr>
    <w:rPr>
      <w:b/>
      <w:sz w:val="24"/>
    </w:rPr>
  </w:style>
  <w:style w:type="paragraph" w:customStyle="1" w:styleId="Affiliation">
    <w:name w:val="Affiliation"/>
    <w:basedOn w:val="Normal"/>
    <w:rsid w:val="00F92F86"/>
    <w:pPr>
      <w:spacing w:after="240" w:line="240" w:lineRule="exact"/>
      <w:jc w:val="right"/>
    </w:pPr>
  </w:style>
  <w:style w:type="paragraph" w:customStyle="1" w:styleId="Body">
    <w:name w:val="Body"/>
    <w:basedOn w:val="Normal"/>
    <w:rsid w:val="00F92F86"/>
    <w:pPr>
      <w:spacing w:after="240"/>
      <w:jc w:val="both"/>
    </w:pPr>
  </w:style>
  <w:style w:type="paragraph" w:customStyle="1" w:styleId="AbstHead">
    <w:name w:val="Abst Head"/>
    <w:basedOn w:val="Normal"/>
    <w:rsid w:val="00F92F86"/>
    <w:pPr>
      <w:keepNext/>
      <w:spacing w:after="240"/>
    </w:pPr>
    <w:rPr>
      <w:b/>
      <w:caps/>
      <w:sz w:val="22"/>
    </w:rPr>
  </w:style>
  <w:style w:type="paragraph" w:customStyle="1" w:styleId="ConcHead">
    <w:name w:val="Conc Head"/>
    <w:basedOn w:val="Normal"/>
    <w:rsid w:val="00F92F86"/>
    <w:pPr>
      <w:keepNext/>
      <w:spacing w:after="240"/>
    </w:pPr>
    <w:rPr>
      <w:b/>
      <w:caps/>
      <w:sz w:val="22"/>
    </w:rPr>
  </w:style>
  <w:style w:type="paragraph" w:customStyle="1" w:styleId="AcknHead">
    <w:name w:val="Ackn Head"/>
    <w:basedOn w:val="Normal"/>
    <w:rsid w:val="00F92F86"/>
    <w:pPr>
      <w:keepNext/>
      <w:spacing w:after="240"/>
    </w:pPr>
    <w:rPr>
      <w:b/>
      <w:caps/>
      <w:sz w:val="22"/>
    </w:rPr>
  </w:style>
  <w:style w:type="paragraph" w:customStyle="1" w:styleId="ReferHead">
    <w:name w:val="Refer Head"/>
    <w:basedOn w:val="Normal"/>
    <w:rsid w:val="00F92F86"/>
    <w:pPr>
      <w:keepNext/>
      <w:spacing w:after="240"/>
    </w:pPr>
    <w:rPr>
      <w:b/>
      <w:caps/>
      <w:sz w:val="22"/>
    </w:rPr>
  </w:style>
  <w:style w:type="paragraph" w:customStyle="1" w:styleId="Copyright">
    <w:name w:val="Copyright"/>
    <w:basedOn w:val="Normal"/>
    <w:rsid w:val="00F92F86"/>
    <w:pPr>
      <w:spacing w:after="960" w:line="200" w:lineRule="exact"/>
    </w:pPr>
    <w:rPr>
      <w:sz w:val="16"/>
    </w:rPr>
  </w:style>
  <w:style w:type="paragraph" w:customStyle="1" w:styleId="Head1">
    <w:name w:val="Head1"/>
    <w:basedOn w:val="Normal"/>
    <w:rsid w:val="00F92F86"/>
    <w:pPr>
      <w:keepNext/>
      <w:spacing w:after="240"/>
    </w:pPr>
    <w:rPr>
      <w:b/>
      <w:caps/>
      <w:sz w:val="22"/>
    </w:rPr>
  </w:style>
  <w:style w:type="paragraph" w:styleId="Footer">
    <w:name w:val="footer"/>
    <w:basedOn w:val="Normal"/>
    <w:link w:val="FooterChar"/>
    <w:rsid w:val="00F92F86"/>
    <w:pPr>
      <w:tabs>
        <w:tab w:val="center" w:pos="4320"/>
        <w:tab w:val="right" w:pos="8640"/>
      </w:tabs>
    </w:pPr>
  </w:style>
  <w:style w:type="character" w:customStyle="1" w:styleId="FooterChar">
    <w:name w:val="Footer Char"/>
    <w:basedOn w:val="DefaultParagraphFont"/>
    <w:link w:val="Footer"/>
    <w:rsid w:val="00F92F86"/>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92F86"/>
    <w:pPr>
      <w:tabs>
        <w:tab w:val="center" w:pos="4320"/>
        <w:tab w:val="right" w:pos="8640"/>
      </w:tabs>
    </w:pPr>
  </w:style>
  <w:style w:type="character" w:customStyle="1" w:styleId="HeaderChar">
    <w:name w:val="Header Char"/>
    <w:basedOn w:val="DefaultParagraphFont"/>
    <w:link w:val="Header"/>
    <w:rsid w:val="00F92F86"/>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92F86"/>
    <w:rPr>
      <w:color w:val="FF0080"/>
      <w:u w:val="single"/>
    </w:rPr>
  </w:style>
  <w:style w:type="table" w:styleId="PlainTable2">
    <w:name w:val="Plain Table 2"/>
    <w:basedOn w:val="TableNormal"/>
    <w:uiPriority w:val="42"/>
    <w:rsid w:val="00F92F86"/>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92F86"/>
  </w:style>
  <w:style w:type="character" w:styleId="UnresolvedMention">
    <w:name w:val="Unresolved Mention"/>
    <w:basedOn w:val="DefaultParagraphFont"/>
    <w:uiPriority w:val="99"/>
    <w:semiHidden/>
    <w:unhideWhenUsed/>
    <w:rsid w:val="00EC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3F85-945E-448A-81B4-01999A7C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10240</Words>
  <Characters>58368</Characters>
  <Application>Microsoft Office Word</Application>
  <DocSecurity>0</DocSecurity>
  <Lines>486</Lines>
  <Paragraphs>136</Paragraphs>
  <ScaleCrop>false</ScaleCrop>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9</cp:revision>
  <dcterms:created xsi:type="dcterms:W3CDTF">2025-09-19T11:09:00Z</dcterms:created>
  <dcterms:modified xsi:type="dcterms:W3CDTF">2025-10-02T01:47:00Z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