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2CBCD" w14:textId="2E01504B" w:rsidR="009A34F7" w:rsidRDefault="009A5BC2" w:rsidP="009A34F7">
      <w:pPr>
        <w:spacing w:line="360" w:lineRule="auto"/>
        <w:jc w:val="both"/>
        <w:rPr>
          <w:rFonts w:ascii="Times New Roman" w:hAnsi="Times New Roman" w:cs="Times New Roman"/>
          <w:bCs/>
          <w:color w:val="000000" w:themeColor="text1"/>
          <w:sz w:val="24"/>
          <w:szCs w:val="24"/>
          <w:lang w:val="en-US"/>
        </w:rPr>
      </w:pPr>
      <w:proofErr w:type="spellStart"/>
      <w:r w:rsidRPr="00210643">
        <w:rPr>
          <w:rFonts w:ascii="Times New Roman" w:hAnsi="Times New Roman" w:cs="Times New Roman"/>
          <w:b/>
          <w:i/>
          <w:sz w:val="24"/>
          <w:szCs w:val="24"/>
        </w:rPr>
        <w:t>Cybister</w:t>
      </w:r>
      <w:proofErr w:type="spellEnd"/>
      <w:r w:rsidRPr="00210643">
        <w:rPr>
          <w:rFonts w:ascii="Times New Roman" w:hAnsi="Times New Roman" w:cs="Times New Roman"/>
          <w:b/>
          <w:i/>
          <w:sz w:val="24"/>
          <w:szCs w:val="24"/>
        </w:rPr>
        <w:t xml:space="preserve"> </w:t>
      </w:r>
      <w:proofErr w:type="spellStart"/>
      <w:r w:rsidRPr="00210643">
        <w:rPr>
          <w:rFonts w:ascii="Times New Roman" w:hAnsi="Times New Roman" w:cs="Times New Roman"/>
          <w:b/>
          <w:i/>
          <w:sz w:val="24"/>
          <w:szCs w:val="24"/>
        </w:rPr>
        <w:t>tripunctatus</w:t>
      </w:r>
      <w:proofErr w:type="spellEnd"/>
      <w:r w:rsidRPr="009A5BC2">
        <w:rPr>
          <w:rFonts w:ascii="Times New Roman" w:hAnsi="Times New Roman" w:cs="Times New Roman"/>
          <w:b/>
          <w:sz w:val="24"/>
          <w:szCs w:val="24"/>
        </w:rPr>
        <w:t xml:space="preserve"> Bioactive Metabolite Profiling in Manipu</w:t>
      </w:r>
      <w:r>
        <w:rPr>
          <w:rFonts w:ascii="Times New Roman" w:hAnsi="Times New Roman" w:cs="Times New Roman"/>
          <w:b/>
          <w:sz w:val="24"/>
          <w:szCs w:val="24"/>
        </w:rPr>
        <w:t>r</w:t>
      </w:r>
    </w:p>
    <w:p w14:paraId="3EF32E6D" w14:textId="0A8B6A4D" w:rsidR="00A53F98" w:rsidRPr="00D5683A" w:rsidRDefault="00A53F98" w:rsidP="00D5683A">
      <w:pPr>
        <w:spacing w:line="360" w:lineRule="auto"/>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 xml:space="preserve"> </w:t>
      </w:r>
    </w:p>
    <w:p w14:paraId="6E113510" w14:textId="77777777" w:rsidR="000068C7" w:rsidRPr="00D5683A" w:rsidRDefault="000068C7" w:rsidP="000068C7">
      <w:pPr>
        <w:pStyle w:val="Heading3"/>
        <w:spacing w:line="360" w:lineRule="auto"/>
        <w:jc w:val="both"/>
        <w:rPr>
          <w:color w:val="000000" w:themeColor="text1"/>
          <w:sz w:val="24"/>
          <w:szCs w:val="24"/>
        </w:rPr>
      </w:pPr>
    </w:p>
    <w:p w14:paraId="252D8C7E" w14:textId="77777777" w:rsidR="006341BB" w:rsidRPr="00D5683A" w:rsidRDefault="006341BB" w:rsidP="000068C7">
      <w:pPr>
        <w:pStyle w:val="Heading3"/>
        <w:spacing w:line="360" w:lineRule="auto"/>
        <w:jc w:val="both"/>
        <w:rPr>
          <w:color w:val="000000" w:themeColor="text1"/>
          <w:sz w:val="24"/>
          <w:szCs w:val="24"/>
        </w:rPr>
      </w:pPr>
      <w:r w:rsidRPr="00D5683A">
        <w:rPr>
          <w:color w:val="000000" w:themeColor="text1"/>
          <w:sz w:val="24"/>
          <w:szCs w:val="24"/>
        </w:rPr>
        <w:t>Abstract</w:t>
      </w:r>
    </w:p>
    <w:p w14:paraId="515EB7E1" w14:textId="77777777" w:rsidR="00EB67B1" w:rsidRPr="00EB67B1" w:rsidRDefault="00EB67B1" w:rsidP="00EB67B1">
      <w:pPr>
        <w:pStyle w:val="NormalWeb"/>
        <w:spacing w:line="360" w:lineRule="auto"/>
        <w:jc w:val="both"/>
        <w:rPr>
          <w:iCs/>
          <w:color w:val="000000" w:themeColor="text1"/>
        </w:rPr>
      </w:pPr>
      <w:proofErr w:type="spellStart"/>
      <w:r w:rsidRPr="00EB67B1">
        <w:rPr>
          <w:rStyle w:val="Emphasis"/>
          <w:i w:val="0"/>
          <w:color w:val="000000" w:themeColor="text1"/>
        </w:rPr>
        <w:t>Entomotherapy</w:t>
      </w:r>
      <w:proofErr w:type="spellEnd"/>
      <w:r w:rsidRPr="00EB67B1">
        <w:rPr>
          <w:rStyle w:val="Emphasis"/>
          <w:i w:val="0"/>
          <w:color w:val="000000" w:themeColor="text1"/>
        </w:rPr>
        <w:t xml:space="preserve">, the medicinal use of insects, has deep roots in traditional practices but remains scientifically underexplored. </w:t>
      </w:r>
      <w:r w:rsidRPr="00210643">
        <w:rPr>
          <w:color w:val="000000" w:themeColor="text1"/>
        </w:rPr>
        <w:t xml:space="preserve">Edible insects including aquatic insects are known to be rich in protein, essential fatty acids, vitamins, minerals, and medicinally important bioactive compounds with potential antioxidant, antimicrobial, anti-inflammatory, and anticancer properties. Traditionally in Manipur, India, indigenous communities consume </w:t>
      </w:r>
      <w:proofErr w:type="spellStart"/>
      <w:r w:rsidRPr="00210643">
        <w:rPr>
          <w:rStyle w:val="Emphasis"/>
          <w:color w:val="000000" w:themeColor="text1"/>
        </w:rPr>
        <w:t>Cybister</w:t>
      </w:r>
      <w:proofErr w:type="spellEnd"/>
      <w:r w:rsidRPr="00210643">
        <w:rPr>
          <w:rStyle w:val="Emphasis"/>
          <w:color w:val="000000" w:themeColor="text1"/>
        </w:rPr>
        <w:t xml:space="preserve"> </w:t>
      </w:r>
      <w:proofErr w:type="spellStart"/>
      <w:r w:rsidRPr="00210643">
        <w:rPr>
          <w:rStyle w:val="Emphasis"/>
          <w:color w:val="000000" w:themeColor="text1"/>
        </w:rPr>
        <w:t>tripunctatus</w:t>
      </w:r>
      <w:proofErr w:type="spellEnd"/>
      <w:r w:rsidRPr="00210643">
        <w:rPr>
          <w:color w:val="000000" w:themeColor="text1"/>
        </w:rPr>
        <w:t xml:space="preserve"> to treat fever, digestive disorders, and inflammation, mainly through roasting or frying. However, detailed studies on its biochemical composition and pharmacological potential are very limited, leaving its ethno-medicinal value mostly unvalidated scientifically. </w:t>
      </w:r>
      <w:r w:rsidRPr="00EB67B1">
        <w:rPr>
          <w:rStyle w:val="Emphasis"/>
          <w:i w:val="0"/>
          <w:color w:val="000000" w:themeColor="text1"/>
        </w:rPr>
        <w:t xml:space="preserve">This study investigated the bioactive metabolite profile of the edible beetle </w:t>
      </w:r>
      <w:r w:rsidRPr="00EB67B1">
        <w:rPr>
          <w:rStyle w:val="Emphasis"/>
          <w:color w:val="000000" w:themeColor="text1"/>
        </w:rPr>
        <w:t xml:space="preserve">C. </w:t>
      </w:r>
      <w:proofErr w:type="spellStart"/>
      <w:r w:rsidRPr="00EB67B1">
        <w:rPr>
          <w:rStyle w:val="Emphasis"/>
          <w:color w:val="000000" w:themeColor="text1"/>
        </w:rPr>
        <w:t>tripunctatus</w:t>
      </w:r>
      <w:proofErr w:type="spellEnd"/>
      <w:r w:rsidRPr="00EB67B1">
        <w:rPr>
          <w:rStyle w:val="Emphasis"/>
          <w:i w:val="0"/>
          <w:color w:val="000000" w:themeColor="text1"/>
        </w:rPr>
        <w:t>, traditionally consumed and used in folk medicine in Manipur, India. GC-MS and LC-MS analyses revealed the presence of several pharmacologically important bioactive compounds such as n-</w:t>
      </w:r>
      <w:proofErr w:type="spellStart"/>
      <w:r w:rsidRPr="00EB67B1">
        <w:rPr>
          <w:rStyle w:val="Emphasis"/>
          <w:i w:val="0"/>
          <w:color w:val="000000" w:themeColor="text1"/>
        </w:rPr>
        <w:t>hexadecanoic</w:t>
      </w:r>
      <w:proofErr w:type="spellEnd"/>
      <w:r w:rsidRPr="00EB67B1">
        <w:rPr>
          <w:rStyle w:val="Emphasis"/>
          <w:i w:val="0"/>
          <w:color w:val="000000" w:themeColor="text1"/>
        </w:rPr>
        <w:t xml:space="preserve"> acid, oleic acid, </w:t>
      </w:r>
      <w:proofErr w:type="spellStart"/>
      <w:r w:rsidRPr="00EB67B1">
        <w:rPr>
          <w:rStyle w:val="Emphasis"/>
          <w:i w:val="0"/>
          <w:color w:val="000000" w:themeColor="text1"/>
        </w:rPr>
        <w:t>heneicosane</w:t>
      </w:r>
      <w:proofErr w:type="spellEnd"/>
      <w:r w:rsidRPr="00EB67B1">
        <w:rPr>
          <w:rStyle w:val="Emphasis"/>
          <w:i w:val="0"/>
          <w:color w:val="000000" w:themeColor="text1"/>
        </w:rPr>
        <w:t xml:space="preserve">,  </w:t>
      </w:r>
      <w:proofErr w:type="spellStart"/>
      <w:r w:rsidRPr="00EB67B1">
        <w:rPr>
          <w:rStyle w:val="Emphasis"/>
          <w:i w:val="0"/>
          <w:color w:val="000000" w:themeColor="text1"/>
        </w:rPr>
        <w:t>pentanoic</w:t>
      </w:r>
      <w:proofErr w:type="spellEnd"/>
      <w:r w:rsidRPr="00EB67B1">
        <w:rPr>
          <w:rStyle w:val="Emphasis"/>
          <w:i w:val="0"/>
          <w:color w:val="000000" w:themeColor="text1"/>
        </w:rPr>
        <w:t xml:space="preserve"> acid, 5-hydroxy-, 2,4-di-t-butylphenyl esters, 2-methylhexacosane,  11-amino-undecanoic acid, thiamylal, </w:t>
      </w:r>
      <w:proofErr w:type="spellStart"/>
      <w:r w:rsidRPr="00EB67B1">
        <w:rPr>
          <w:rStyle w:val="Emphasis"/>
          <w:i w:val="0"/>
          <w:color w:val="000000" w:themeColor="text1"/>
        </w:rPr>
        <w:t>tricosane</w:t>
      </w:r>
      <w:proofErr w:type="spellEnd"/>
      <w:r w:rsidRPr="00EB67B1">
        <w:rPr>
          <w:rStyle w:val="Emphasis"/>
          <w:i w:val="0"/>
          <w:color w:val="000000" w:themeColor="text1"/>
        </w:rPr>
        <w:t>,</w:t>
      </w:r>
      <w:r w:rsidRPr="00210643">
        <w:rPr>
          <w:color w:val="000000" w:themeColor="text1"/>
        </w:rPr>
        <w:t xml:space="preserve"> </w:t>
      </w:r>
      <w:proofErr w:type="spellStart"/>
      <w:r w:rsidRPr="00EB67B1">
        <w:rPr>
          <w:rStyle w:val="Emphasis"/>
          <w:i w:val="0"/>
          <w:color w:val="000000" w:themeColor="text1"/>
        </w:rPr>
        <w:t>hexadecanoic</w:t>
      </w:r>
      <w:proofErr w:type="spellEnd"/>
      <w:r w:rsidRPr="00EB67B1">
        <w:rPr>
          <w:rStyle w:val="Emphasis"/>
          <w:i w:val="0"/>
          <w:color w:val="000000" w:themeColor="text1"/>
        </w:rPr>
        <w:t xml:space="preserve"> acid, methyl ester, 9-octadecenoic acid (Z)-,methyl ester, tetracosane, and </w:t>
      </w:r>
      <w:proofErr w:type="spellStart"/>
      <w:r w:rsidRPr="00EB67B1">
        <w:rPr>
          <w:rStyle w:val="Emphasis"/>
          <w:i w:val="0"/>
          <w:color w:val="000000" w:themeColor="text1"/>
        </w:rPr>
        <w:t>laurolitsine</w:t>
      </w:r>
      <w:proofErr w:type="spellEnd"/>
      <w:r w:rsidRPr="00EB67B1">
        <w:rPr>
          <w:rStyle w:val="Emphasis"/>
          <w:i w:val="0"/>
          <w:color w:val="000000" w:themeColor="text1"/>
        </w:rPr>
        <w:t xml:space="preserve">. These bioactive metabolites are associated with antioxidant, antimicrobial, anti-inflammatory, wound-healing, and anticancer properties. The findings provides the preliminary scientific validation of the ethno-medicinal significance of </w:t>
      </w:r>
      <w:r w:rsidRPr="00EB67B1">
        <w:rPr>
          <w:rStyle w:val="Emphasis"/>
          <w:color w:val="000000" w:themeColor="text1"/>
        </w:rPr>
        <w:t xml:space="preserve">C. </w:t>
      </w:r>
      <w:proofErr w:type="spellStart"/>
      <w:r w:rsidRPr="00EB67B1">
        <w:rPr>
          <w:rStyle w:val="Emphasis"/>
          <w:color w:val="000000" w:themeColor="text1"/>
        </w:rPr>
        <w:t>tripunctatus</w:t>
      </w:r>
      <w:proofErr w:type="spellEnd"/>
      <w:r w:rsidRPr="00EB67B1">
        <w:rPr>
          <w:rStyle w:val="Emphasis"/>
          <w:i w:val="0"/>
          <w:color w:val="000000" w:themeColor="text1"/>
        </w:rPr>
        <w:t xml:space="preserve"> and underscore its potential as a nutraceutical and natural therapeutic resource. Further bioassays and molecular studies are necessary to confirm its pharmaceutical applications and promote its integration into modern healthcare and functional food systems.</w:t>
      </w:r>
    </w:p>
    <w:p w14:paraId="6D9B1597" w14:textId="77777777" w:rsidR="006341BB" w:rsidRDefault="006341BB" w:rsidP="000068C7">
      <w:pPr>
        <w:spacing w:before="100" w:beforeAutospacing="1" w:after="100" w:afterAutospacing="1" w:line="360" w:lineRule="auto"/>
        <w:jc w:val="both"/>
        <w:outlineLvl w:val="2"/>
        <w:rPr>
          <w:rFonts w:ascii="Times New Roman" w:hAnsi="Times New Roman" w:cs="Times New Roman"/>
          <w:color w:val="000000" w:themeColor="text1"/>
          <w:sz w:val="24"/>
          <w:szCs w:val="24"/>
        </w:rPr>
      </w:pPr>
      <w:r w:rsidRPr="001B21B4">
        <w:rPr>
          <w:rStyle w:val="Strong"/>
          <w:rFonts w:ascii="Times New Roman" w:hAnsi="Times New Roman" w:cs="Times New Roman"/>
          <w:color w:val="000000" w:themeColor="text1"/>
          <w:sz w:val="24"/>
          <w:szCs w:val="24"/>
        </w:rPr>
        <w:t>Keywords</w:t>
      </w:r>
      <w:r w:rsidRPr="00D5683A">
        <w:rPr>
          <w:rStyle w:val="Strong"/>
          <w:rFonts w:ascii="Times New Roman" w:hAnsi="Times New Roman" w:cs="Times New Roman"/>
          <w:b w:val="0"/>
          <w:color w:val="000000" w:themeColor="text1"/>
          <w:sz w:val="24"/>
          <w:szCs w:val="24"/>
        </w:rPr>
        <w:t>:</w:t>
      </w:r>
      <w:r w:rsidRPr="00D5683A">
        <w:rPr>
          <w:rFonts w:ascii="Times New Roman" w:hAnsi="Times New Roman" w:cs="Times New Roman"/>
          <w:color w:val="000000" w:themeColor="text1"/>
          <w:sz w:val="24"/>
          <w:szCs w:val="24"/>
        </w:rPr>
        <w:t xml:space="preserve"> </w:t>
      </w:r>
      <w:proofErr w:type="spellStart"/>
      <w:r w:rsidR="00D5683A" w:rsidRPr="00D5683A">
        <w:rPr>
          <w:rStyle w:val="Emphasis"/>
          <w:rFonts w:ascii="Times New Roman" w:hAnsi="Times New Roman" w:cs="Times New Roman"/>
          <w:i w:val="0"/>
          <w:color w:val="000000" w:themeColor="text1"/>
          <w:sz w:val="24"/>
          <w:szCs w:val="24"/>
        </w:rPr>
        <w:t>E</w:t>
      </w:r>
      <w:r w:rsidR="00D5683A">
        <w:rPr>
          <w:rFonts w:ascii="Times New Roman" w:hAnsi="Times New Roman" w:cs="Times New Roman"/>
          <w:color w:val="000000" w:themeColor="text1"/>
          <w:sz w:val="24"/>
          <w:szCs w:val="24"/>
        </w:rPr>
        <w:t>ntomotherapy</w:t>
      </w:r>
      <w:proofErr w:type="spellEnd"/>
      <w:r w:rsidR="00D5683A">
        <w:rPr>
          <w:rFonts w:ascii="Times New Roman" w:hAnsi="Times New Roman" w:cs="Times New Roman"/>
          <w:color w:val="000000" w:themeColor="text1"/>
          <w:sz w:val="24"/>
          <w:szCs w:val="24"/>
        </w:rPr>
        <w:t>, nutraceuticals, antioxidant</w:t>
      </w:r>
      <w:r w:rsidRPr="00D5683A">
        <w:rPr>
          <w:rFonts w:ascii="Times New Roman" w:hAnsi="Times New Roman" w:cs="Times New Roman"/>
          <w:color w:val="000000" w:themeColor="text1"/>
          <w:sz w:val="24"/>
          <w:szCs w:val="24"/>
        </w:rPr>
        <w:t>, anti-inflammatory, ethno</w:t>
      </w:r>
      <w:r w:rsidR="00D5683A">
        <w:rPr>
          <w:rFonts w:ascii="Times New Roman" w:hAnsi="Times New Roman" w:cs="Times New Roman"/>
          <w:color w:val="000000" w:themeColor="text1"/>
          <w:sz w:val="24"/>
          <w:szCs w:val="24"/>
        </w:rPr>
        <w:t>-</w:t>
      </w:r>
      <w:r w:rsidRPr="00D5683A">
        <w:rPr>
          <w:rFonts w:ascii="Times New Roman" w:hAnsi="Times New Roman" w:cs="Times New Roman"/>
          <w:color w:val="000000" w:themeColor="text1"/>
          <w:sz w:val="24"/>
          <w:szCs w:val="24"/>
        </w:rPr>
        <w:t>medicine</w:t>
      </w:r>
    </w:p>
    <w:p w14:paraId="719820C9" w14:textId="77777777" w:rsidR="00AF0263" w:rsidRPr="00AF0263" w:rsidRDefault="00AF0263" w:rsidP="000068C7">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IN"/>
        </w:rPr>
      </w:pPr>
      <w:r w:rsidRPr="00AF0263">
        <w:rPr>
          <w:rFonts w:ascii="Times New Roman" w:eastAsia="Times New Roman" w:hAnsi="Times New Roman" w:cs="Times New Roman"/>
          <w:b/>
          <w:bCs/>
          <w:color w:val="000000" w:themeColor="text1"/>
          <w:sz w:val="24"/>
          <w:szCs w:val="24"/>
          <w:lang w:eastAsia="en-IN"/>
        </w:rPr>
        <w:t>Introduction</w:t>
      </w:r>
    </w:p>
    <w:p w14:paraId="742EC49D" w14:textId="77777777" w:rsidR="00AF0263" w:rsidRPr="00D5683A" w:rsidRDefault="00AF0263" w:rsidP="000068C7">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proofErr w:type="spellStart"/>
      <w:r w:rsidRPr="00D5683A">
        <w:rPr>
          <w:rFonts w:ascii="Times New Roman" w:eastAsia="Times New Roman" w:hAnsi="Times New Roman" w:cs="Times New Roman"/>
          <w:color w:val="000000" w:themeColor="text1"/>
          <w:sz w:val="24"/>
          <w:szCs w:val="24"/>
          <w:lang w:eastAsia="en-IN"/>
        </w:rPr>
        <w:t>Entomotherapy</w:t>
      </w:r>
      <w:proofErr w:type="spellEnd"/>
      <w:r w:rsidRPr="00D5683A">
        <w:rPr>
          <w:rFonts w:ascii="Times New Roman" w:eastAsia="Times New Roman" w:hAnsi="Times New Roman" w:cs="Times New Roman"/>
          <w:color w:val="000000" w:themeColor="text1"/>
          <w:sz w:val="24"/>
          <w:szCs w:val="24"/>
          <w:lang w:eastAsia="en-IN"/>
        </w:rPr>
        <w:t xml:space="preserve">, </w:t>
      </w:r>
      <w:r w:rsidRPr="00AF0263">
        <w:rPr>
          <w:rFonts w:ascii="Times New Roman" w:eastAsia="Times New Roman" w:hAnsi="Times New Roman" w:cs="Times New Roman"/>
          <w:color w:val="000000" w:themeColor="text1"/>
          <w:sz w:val="24"/>
          <w:szCs w:val="24"/>
          <w:lang w:eastAsia="en-IN"/>
        </w:rPr>
        <w:t xml:space="preserve">the use of insects </w:t>
      </w:r>
      <w:r w:rsidRPr="00D5683A">
        <w:rPr>
          <w:rFonts w:ascii="Times New Roman" w:eastAsia="Times New Roman" w:hAnsi="Times New Roman" w:cs="Times New Roman"/>
          <w:color w:val="000000" w:themeColor="text1"/>
          <w:sz w:val="24"/>
          <w:szCs w:val="24"/>
          <w:lang w:eastAsia="en-IN"/>
        </w:rPr>
        <w:t xml:space="preserve">for medicinal purposes </w:t>
      </w:r>
      <w:r w:rsidRPr="00AF0263">
        <w:rPr>
          <w:rFonts w:ascii="Times New Roman" w:eastAsia="Times New Roman" w:hAnsi="Times New Roman" w:cs="Times New Roman"/>
          <w:color w:val="000000" w:themeColor="text1"/>
          <w:sz w:val="24"/>
          <w:szCs w:val="24"/>
          <w:lang w:eastAsia="en-IN"/>
        </w:rPr>
        <w:t xml:space="preserve">has been practiced for centuries across diverse cultures. Rooted in indigenous knowledge systems, it is now attracting scientific attention for its potential to provide sustainable, affordable, and culturally relevant alternatives </w:t>
      </w:r>
      <w:r w:rsidRPr="00AF0263">
        <w:rPr>
          <w:rFonts w:ascii="Times New Roman" w:eastAsia="Times New Roman" w:hAnsi="Times New Roman" w:cs="Times New Roman"/>
          <w:color w:val="000000" w:themeColor="text1"/>
          <w:sz w:val="24"/>
          <w:szCs w:val="24"/>
          <w:lang w:eastAsia="en-IN"/>
        </w:rPr>
        <w:lastRenderedPageBreak/>
        <w:t>to conventional pharmaceuticals (</w:t>
      </w:r>
      <w:r w:rsidRPr="00D5683A">
        <w:rPr>
          <w:rFonts w:ascii="Times New Roman" w:eastAsia="Times New Roman" w:hAnsi="Times New Roman" w:cs="Times New Roman"/>
          <w:color w:val="000000" w:themeColor="text1"/>
          <w:sz w:val="24"/>
          <w:szCs w:val="24"/>
          <w:lang w:eastAsia="en-IN"/>
        </w:rPr>
        <w:t>Costa-Neto</w:t>
      </w:r>
      <w:r w:rsidRPr="00AF0263">
        <w:rPr>
          <w:rFonts w:ascii="Times New Roman" w:eastAsia="Times New Roman" w:hAnsi="Times New Roman" w:cs="Times New Roman"/>
          <w:color w:val="000000" w:themeColor="text1"/>
          <w:sz w:val="24"/>
          <w:szCs w:val="24"/>
          <w:lang w:eastAsia="en-IN"/>
        </w:rPr>
        <w:t>, 2005). Previous studies have highlighted that edible insects are rich in protein, fatty acids, vitami</w:t>
      </w:r>
      <w:r w:rsidR="001B21B4">
        <w:rPr>
          <w:rFonts w:ascii="Times New Roman" w:eastAsia="Times New Roman" w:hAnsi="Times New Roman" w:cs="Times New Roman"/>
          <w:color w:val="000000" w:themeColor="text1"/>
          <w:sz w:val="24"/>
          <w:szCs w:val="24"/>
          <w:lang w:eastAsia="en-IN"/>
        </w:rPr>
        <w:t xml:space="preserve">ns, and minerals, making them an alternative </w:t>
      </w:r>
      <w:r w:rsidRPr="00AF0263">
        <w:rPr>
          <w:rFonts w:ascii="Times New Roman" w:eastAsia="Times New Roman" w:hAnsi="Times New Roman" w:cs="Times New Roman"/>
          <w:color w:val="000000" w:themeColor="text1"/>
          <w:sz w:val="24"/>
          <w:szCs w:val="24"/>
          <w:lang w:eastAsia="en-IN"/>
        </w:rPr>
        <w:t>nutritious food source that can contribute to addressing global food security challenges (</w:t>
      </w:r>
      <w:proofErr w:type="spellStart"/>
      <w:r w:rsidRPr="00AF0263">
        <w:rPr>
          <w:rFonts w:ascii="Times New Roman" w:eastAsia="Times New Roman" w:hAnsi="Times New Roman" w:cs="Times New Roman"/>
          <w:color w:val="000000" w:themeColor="text1"/>
          <w:sz w:val="24"/>
          <w:szCs w:val="24"/>
          <w:lang w:eastAsia="en-IN"/>
        </w:rPr>
        <w:t>Kouřimská</w:t>
      </w:r>
      <w:proofErr w:type="spellEnd"/>
      <w:r w:rsidRPr="00AF0263">
        <w:rPr>
          <w:rFonts w:ascii="Times New Roman" w:eastAsia="Times New Roman" w:hAnsi="Times New Roman" w:cs="Times New Roman"/>
          <w:color w:val="000000" w:themeColor="text1"/>
          <w:sz w:val="24"/>
          <w:szCs w:val="24"/>
          <w:lang w:eastAsia="en-IN"/>
        </w:rPr>
        <w:t xml:space="preserve"> &amp; Adámková,</w:t>
      </w:r>
      <w:r w:rsidRPr="00D5683A">
        <w:rPr>
          <w:rFonts w:ascii="Times New Roman" w:eastAsia="Times New Roman" w:hAnsi="Times New Roman" w:cs="Times New Roman"/>
          <w:color w:val="000000" w:themeColor="text1"/>
          <w:sz w:val="24"/>
          <w:szCs w:val="24"/>
          <w:lang w:eastAsia="en-IN"/>
        </w:rPr>
        <w:t xml:space="preserve"> 2016;</w:t>
      </w:r>
      <w:r w:rsidRPr="00AF0263">
        <w:rPr>
          <w:rFonts w:ascii="Times New Roman" w:eastAsia="Times New Roman" w:hAnsi="Times New Roman" w:cs="Times New Roman"/>
          <w:color w:val="000000" w:themeColor="text1"/>
          <w:sz w:val="24"/>
          <w:szCs w:val="24"/>
          <w:lang w:eastAsia="en-IN"/>
        </w:rPr>
        <w:t xml:space="preserve"> Sanjenbam et al., 2024). Beyond their nutritional value, insects </w:t>
      </w:r>
      <w:r w:rsidR="001B21B4">
        <w:rPr>
          <w:rFonts w:ascii="Times New Roman" w:eastAsia="Times New Roman" w:hAnsi="Times New Roman" w:cs="Times New Roman"/>
          <w:color w:val="000000" w:themeColor="text1"/>
          <w:sz w:val="24"/>
          <w:szCs w:val="24"/>
          <w:lang w:eastAsia="en-IN"/>
        </w:rPr>
        <w:t>are also known for its</w:t>
      </w:r>
      <w:r w:rsidRPr="00AF0263">
        <w:rPr>
          <w:rFonts w:ascii="Times New Roman" w:eastAsia="Times New Roman" w:hAnsi="Times New Roman" w:cs="Times New Roman"/>
          <w:color w:val="000000" w:themeColor="text1"/>
          <w:sz w:val="24"/>
          <w:szCs w:val="24"/>
          <w:lang w:eastAsia="en-IN"/>
        </w:rPr>
        <w:t xml:space="preserve"> bioactive compounds </w:t>
      </w:r>
      <w:r w:rsidRPr="00D5683A">
        <w:rPr>
          <w:rFonts w:ascii="Times New Roman" w:eastAsia="Times New Roman" w:hAnsi="Times New Roman" w:cs="Times New Roman"/>
          <w:color w:val="000000" w:themeColor="text1"/>
          <w:sz w:val="24"/>
          <w:szCs w:val="24"/>
          <w:lang w:eastAsia="en-IN"/>
        </w:rPr>
        <w:t>having</w:t>
      </w:r>
      <w:r w:rsidRPr="00AF0263">
        <w:rPr>
          <w:rFonts w:ascii="Times New Roman" w:eastAsia="Times New Roman" w:hAnsi="Times New Roman" w:cs="Times New Roman"/>
          <w:color w:val="000000" w:themeColor="text1"/>
          <w:sz w:val="24"/>
          <w:szCs w:val="24"/>
          <w:lang w:eastAsia="en-IN"/>
        </w:rPr>
        <w:t xml:space="preserve"> antioxidant, antimicrobial, and anti-inflammatory properties, positioning them as promising </w:t>
      </w:r>
      <w:r w:rsidR="001B21B4">
        <w:rPr>
          <w:rFonts w:ascii="Times New Roman" w:eastAsia="Times New Roman" w:hAnsi="Times New Roman" w:cs="Times New Roman"/>
          <w:color w:val="000000" w:themeColor="text1"/>
          <w:sz w:val="24"/>
          <w:szCs w:val="24"/>
          <w:lang w:eastAsia="en-IN"/>
        </w:rPr>
        <w:t xml:space="preserve">and potential </w:t>
      </w:r>
      <w:r w:rsidRPr="00AF0263">
        <w:rPr>
          <w:rFonts w:ascii="Times New Roman" w:eastAsia="Times New Roman" w:hAnsi="Times New Roman" w:cs="Times New Roman"/>
          <w:color w:val="000000" w:themeColor="text1"/>
          <w:sz w:val="24"/>
          <w:szCs w:val="24"/>
          <w:lang w:eastAsia="en-IN"/>
        </w:rPr>
        <w:t xml:space="preserve">candidates for the development of functional foods and natural </w:t>
      </w:r>
      <w:r w:rsidRPr="00D5683A">
        <w:rPr>
          <w:rFonts w:ascii="Times New Roman" w:eastAsia="Times New Roman" w:hAnsi="Times New Roman" w:cs="Times New Roman"/>
          <w:color w:val="000000" w:themeColor="text1"/>
          <w:sz w:val="24"/>
          <w:szCs w:val="24"/>
          <w:lang w:eastAsia="en-IN"/>
        </w:rPr>
        <w:t>therapeutics (Huis et al., 2013</w:t>
      </w:r>
      <w:r w:rsidRPr="00AF0263">
        <w:rPr>
          <w:rFonts w:ascii="Times New Roman" w:eastAsia="Times New Roman" w:hAnsi="Times New Roman" w:cs="Times New Roman"/>
          <w:color w:val="000000" w:themeColor="text1"/>
          <w:sz w:val="24"/>
          <w:szCs w:val="24"/>
          <w:lang w:eastAsia="en-IN"/>
        </w:rPr>
        <w:t>; Sanjenbam et al., 2025).</w:t>
      </w:r>
    </w:p>
    <w:p w14:paraId="4139B625" w14:textId="3BD14410" w:rsidR="00AF0263" w:rsidRPr="00AF0263" w:rsidRDefault="00A37123" w:rsidP="001B21B4">
      <w:pPr>
        <w:pStyle w:val="NormalWeb"/>
        <w:spacing w:line="360" w:lineRule="auto"/>
        <w:jc w:val="both"/>
        <w:rPr>
          <w:color w:val="000000" w:themeColor="text1"/>
        </w:rPr>
      </w:pPr>
      <w:r w:rsidRPr="00D5683A">
        <w:rPr>
          <w:color w:val="000000" w:themeColor="text1"/>
        </w:rPr>
        <w:t xml:space="preserve">Among the diverse groups of edible insects, beetles from the genus </w:t>
      </w:r>
      <w:r w:rsidRPr="00D5683A">
        <w:rPr>
          <w:rStyle w:val="Emphasis"/>
          <w:color w:val="000000" w:themeColor="text1"/>
        </w:rPr>
        <w:t>Cybister</w:t>
      </w:r>
      <w:r w:rsidRPr="00D5683A">
        <w:rPr>
          <w:color w:val="000000" w:themeColor="text1"/>
        </w:rPr>
        <w:t xml:space="preserve">, commonly referred to as diving beetles, have traditionally been consumed in regions of Asia and Africa for their nutritional and ethno-medicinal value. In Manipur, India, </w:t>
      </w:r>
      <w:r w:rsidR="001F0B0D" w:rsidRPr="00D5683A">
        <w:rPr>
          <w:color w:val="000000" w:themeColor="text1"/>
        </w:rPr>
        <w:t>indigenous</w:t>
      </w:r>
      <w:r w:rsidRPr="00D5683A">
        <w:rPr>
          <w:color w:val="000000" w:themeColor="text1"/>
        </w:rPr>
        <w:t xml:space="preserve"> communities have long used edible insects </w:t>
      </w:r>
      <w:r w:rsidR="001B21B4">
        <w:rPr>
          <w:color w:val="000000" w:themeColor="text1"/>
        </w:rPr>
        <w:t>such as</w:t>
      </w:r>
      <w:r w:rsidRPr="00D5683A">
        <w:rPr>
          <w:color w:val="000000" w:themeColor="text1"/>
        </w:rPr>
        <w:t xml:space="preserve"> </w:t>
      </w:r>
      <w:r w:rsidR="007B5A84">
        <w:rPr>
          <w:i/>
          <w:color w:val="000000" w:themeColor="text1"/>
        </w:rPr>
        <w:t>C.</w:t>
      </w:r>
      <w:r w:rsidRPr="00D5683A">
        <w:rPr>
          <w:i/>
          <w:color w:val="000000" w:themeColor="text1"/>
        </w:rPr>
        <w:t xml:space="preserve"> </w:t>
      </w:r>
      <w:proofErr w:type="spellStart"/>
      <w:r w:rsidRPr="00D5683A">
        <w:rPr>
          <w:i/>
          <w:iCs/>
          <w:color w:val="000000" w:themeColor="text1"/>
        </w:rPr>
        <w:t>tripunctatus</w:t>
      </w:r>
      <w:proofErr w:type="spellEnd"/>
      <w:r w:rsidRPr="00D5683A">
        <w:rPr>
          <w:color w:val="000000" w:themeColor="text1"/>
        </w:rPr>
        <w:t xml:space="preserve"> in folk medicine to treat fevers, allergy, coughs, small pox, wounds, and digestive ailments, often</w:t>
      </w:r>
      <w:r w:rsidR="001F0B0D" w:rsidRPr="00D5683A">
        <w:rPr>
          <w:color w:val="000000" w:themeColor="text1"/>
        </w:rPr>
        <w:t xml:space="preserve"> preparing them by</w:t>
      </w:r>
      <w:r w:rsidRPr="00D5683A">
        <w:rPr>
          <w:color w:val="000000" w:themeColor="text1"/>
        </w:rPr>
        <w:t xml:space="preserve"> roasting or frying them for consumption </w:t>
      </w:r>
      <w:r w:rsidRPr="00D5683A">
        <w:rPr>
          <w:color w:val="000000" w:themeColor="text1"/>
        </w:rPr>
        <w:fldChar w:fldCharType="begin"/>
      </w:r>
      <w:r w:rsidRPr="00D5683A">
        <w:rPr>
          <w:color w:val="000000" w:themeColor="text1"/>
        </w:rPr>
        <w:instrText xml:space="preserve"> ADDIN ZOTERO_ITEM CSL_CITATION {"citationID":"snMOIwhi","properties":{"formattedCitation":"(Devi et al., 2022; Lukhoi Singh, 2014; Singh et al., 2023)","plainCitation":"(Devi et al., 2022; Lukhoi Singh, 2014; Singh et al., 2023)","noteIndex":0},"citationItems":[{"id":153,"uris":["http://zotero.org/users/local/ZAL04nNW/items/KNI2A673"],"itemData":{"id":153,"type":"article-journal","abstract":"Insects are important bioresources as they supply numerous tangible and intangible benefits to humans. Day-to-day livings of many communities in the world are associated with insects as food, medicine, social beliefs, livelihood and other aspects. Many communities from immemorial time traditionally practice insects as food (entomophagy). People consumed insects for delicacy and nutritional purposes. However, some entomophagy species have medicinal value and many traditional healers used them for the treatment of various health ailments like sore throat, mouth ulcers, jaundice, body ache, wound healing, etc. In India, such traditions are widely practised in Northeast India more than other states of India. The focus of this research is on the traditional knowledge of entomophagy species having medicinal properties and social beliefs that are practised by the Tangkhul, Mao and Poumai ethnic community of Manipur, northeast region of India. Review literature was conducted through published journal paper, books and other electronic resources along with questioner’s survey. The present study recorded nine entomophagy species and four species having social beliefs according to the local people. This traditional knowledge is inherent from generation to generation, and to conserve such precious indigenous knowledge, proper documentation is necessary. The documented information on the ethnic therapeutic knowledge of the important entomo-therapeutics species of the local community can be transferred to modern pharmacology.","container-title":"Journal of Ethnic Foods","DOI":"10.1186/s42779-022-00132-9","ISSN":"2352-6181","issue":"1","journalAbbreviation":"J. Ethn. Food","language":"en","page":"17","source":"Springer Link","title":"Ethnotherapeutic practice of entomophagy species by the ethnic community of Tangkhul, Mao and Poumai community of Manipur, NER India","volume":"9","author":[{"family":"Devi","given":"W. D."},{"family":"Bonysana","given":"Rk."},{"family":"Kapesa","given":"K."},{"family":"Mukherjee","given":"P. K."},{"family":"Rajashekar","given":"Y."}],"issued":{"date-parts":[["2022",5,12]]}}},{"id":798,"uris":["http://zotero.org/users/local/ZAL04nNW/items/B7M2RQL8"],"itemData":{"id":798,"type":"webpage","title":"Insect biodiversity of medicinal value","URL":"https://scholar.googleusercontent.com/scholar?q=cache:qMjfrgTWJI0J:scholar.google.com/+edible+insects+manipur+therapeutic+cybister&amp;hl=en&amp;as_sdt=0,5","author":[{"family":"Lukhoi Singh","given":"Oinam"}],"accessed":{"date-parts":[["2025",7,29]]},"issued":{"date-parts":[["2014"]]}}},{"id":801,"uris":["http://zotero.org/users/local/ZAL04nNW/items/VD2Y35W6"],"itemData":{"id":801,"type":"article-journal","abstract":"Background: Manipur lies in the north-eastern region of India under the Indo-Burma biodiversity hotspot having a rich variety of flora and fauna. Tangkhul tribes are main habitant of the Ukhrul district of Manipur and popular for using the products of animal fauna as traditional medicines for curing many human diseases. No study has been carried out so far on the essential minerals level of the ethnozoological products used in the traditional medicines by the Tangkhul Naga tribe of Manipur. The objective of the study is to determine the essential minerals content in the thirteen (13) selected ethno zoological products namely, Periplaneta americana, Pheretima pusthusma, Heterometrus bengalenesis, Cybister tripunctatus, Sclopendra gigantea, Hoplobatrachus tigerinus, Tylototriton verrucosus, Python molurus(Skin part), Python molurus(fat portion), Upupa epops, Cervus unicolor, Sus domesticus, and Melursus ursinus and correlate with their uses in the indigenous folklore medicines by the Tangkhul Naga tribe of Manipur. Ethnozoological products were collected using semi-structural questionnaires from the local medicinal practitioners as well as from the old men and women. Essential major and minor minerals content were evaluated for the first time using ICP-OES (Inductively Coupled Plasma Optical Emission Spectrometry), one of the most powerful techniques for its quick multi elemental analysis capability and high sensitivity to detect and characterize the minerals. The result of the study revealed that four major minerals namely Calcium (Ca), Potassium (K), Sulphur (S) and Magnesium (Mg) and trace minerals like Iron (Fe), Zinc (Zn), Copper (Cu), Manganese (Mn), Cobalt (Co), Selenium (Se) and Vanadium (V) detected in mg/Kg unit were present in varying concentrations in the ethno-zoological products with high and notable concentration of Ca, K, Fe and Zn. The results of the present study support the therapeutic usage of these ethnozoological products in the folklore practices for curing various human diseases by Tangkhul Naga Community of Manipur.","language":"en","source":"Zotero","title":"Essential Minerals Content in the Ethnozoological Products Used in the Folklore Medicines by the Tangkhul Tribe of Manipur, India","author":[{"family":"Singh","given":"Oinam Ibochouba"},{"family":"Singh","given":"Laishram Robindro"},{"family":"Rajan","given":"Jay Prakash"},{"family":"Devi","given":"Keisham Shanta"},{"family":"Singh","given":"Kshetrimayum Birla"}],"issued":{"date-parts":[["2023"]]}}}],"schema":"https://github.com/citation-style-language/schema/raw/master/csl-citation.json"} </w:instrText>
      </w:r>
      <w:r w:rsidRPr="00D5683A">
        <w:rPr>
          <w:color w:val="000000" w:themeColor="text1"/>
        </w:rPr>
        <w:fldChar w:fldCharType="separate"/>
      </w:r>
      <w:r w:rsidRPr="00D5683A">
        <w:rPr>
          <w:color w:val="000000" w:themeColor="text1"/>
        </w:rPr>
        <w:t>(Devi et al., 2022; Lukhoi Singh, 2014; Singh et al., 2023)</w:t>
      </w:r>
      <w:r w:rsidRPr="00D5683A">
        <w:rPr>
          <w:color w:val="000000" w:themeColor="text1"/>
        </w:rPr>
        <w:fldChar w:fldCharType="end"/>
      </w:r>
      <w:r w:rsidRPr="00D5683A">
        <w:rPr>
          <w:color w:val="000000" w:themeColor="text1"/>
        </w:rPr>
        <w:t xml:space="preserve">. </w:t>
      </w:r>
      <w:r w:rsidR="00A35A2B" w:rsidRPr="00210643">
        <w:rPr>
          <w:i/>
          <w:color w:val="000000" w:themeColor="text1"/>
        </w:rPr>
        <w:t xml:space="preserve">C. </w:t>
      </w:r>
      <w:proofErr w:type="spellStart"/>
      <w:r w:rsidR="00A35A2B" w:rsidRPr="00210643">
        <w:rPr>
          <w:i/>
          <w:color w:val="000000" w:themeColor="text1"/>
        </w:rPr>
        <w:t>tripunctatus</w:t>
      </w:r>
      <w:proofErr w:type="spellEnd"/>
      <w:r w:rsidR="00A35A2B" w:rsidRPr="00A35A2B">
        <w:rPr>
          <w:color w:val="000000" w:themeColor="text1"/>
        </w:rPr>
        <w:t>, a freshwater diving beetle consumed</w:t>
      </w:r>
      <w:r w:rsidR="00A35A2B">
        <w:rPr>
          <w:color w:val="000000" w:themeColor="text1"/>
        </w:rPr>
        <w:t xml:space="preserve"> widely</w:t>
      </w:r>
      <w:r w:rsidR="00A35A2B" w:rsidRPr="00A35A2B">
        <w:rPr>
          <w:color w:val="000000" w:themeColor="text1"/>
        </w:rPr>
        <w:t xml:space="preserve"> in Manipur, is valued for its high-quality protein and essential fatty acids</w:t>
      </w:r>
      <w:r w:rsidR="00A35A2B">
        <w:rPr>
          <w:color w:val="000000" w:themeColor="text1"/>
        </w:rPr>
        <w:t xml:space="preserve"> (</w:t>
      </w:r>
      <w:r w:rsidR="00A35A2B" w:rsidRPr="00A35A2B">
        <w:rPr>
          <w:color w:val="000000" w:themeColor="text1"/>
        </w:rPr>
        <w:t>Aydoğan</w:t>
      </w:r>
      <w:r w:rsidR="00A35A2B">
        <w:rPr>
          <w:color w:val="000000" w:themeColor="text1"/>
        </w:rPr>
        <w:t>, 2023</w:t>
      </w:r>
      <w:r w:rsidR="003D5D01">
        <w:rPr>
          <w:color w:val="000000" w:themeColor="text1"/>
        </w:rPr>
        <w:t>; Zhao et al., 2021</w:t>
      </w:r>
      <w:r w:rsidR="00A35A2B">
        <w:rPr>
          <w:color w:val="000000" w:themeColor="text1"/>
        </w:rPr>
        <w:t>)</w:t>
      </w:r>
      <w:r w:rsidR="00A35A2B" w:rsidRPr="00A35A2B">
        <w:rPr>
          <w:color w:val="000000" w:themeColor="text1"/>
        </w:rPr>
        <w:t xml:space="preserve">. Traditionally, it has been </w:t>
      </w:r>
      <w:r w:rsidR="00A35A2B">
        <w:rPr>
          <w:color w:val="000000" w:themeColor="text1"/>
        </w:rPr>
        <w:t xml:space="preserve">commonly </w:t>
      </w:r>
      <w:r w:rsidR="00A35A2B" w:rsidRPr="00A35A2B">
        <w:rPr>
          <w:color w:val="000000" w:themeColor="text1"/>
        </w:rPr>
        <w:t xml:space="preserve">used in folk medicine to </w:t>
      </w:r>
      <w:r w:rsidR="00A35A2B">
        <w:rPr>
          <w:color w:val="000000" w:themeColor="text1"/>
        </w:rPr>
        <w:t>treat several human ailments including</w:t>
      </w:r>
      <w:r w:rsidR="00A35A2B" w:rsidRPr="00A35A2B">
        <w:rPr>
          <w:color w:val="000000" w:themeColor="text1"/>
        </w:rPr>
        <w:t xml:space="preserve"> fever, digestive disorders, and inflammation. Despite its </w:t>
      </w:r>
      <w:r w:rsidR="00A35A2B">
        <w:rPr>
          <w:color w:val="000000" w:themeColor="text1"/>
        </w:rPr>
        <w:t>traditional</w:t>
      </w:r>
      <w:r w:rsidR="00A35A2B" w:rsidRPr="00A35A2B">
        <w:rPr>
          <w:color w:val="000000" w:themeColor="text1"/>
        </w:rPr>
        <w:t xml:space="preserve"> use, scientific studies on the</w:t>
      </w:r>
      <w:r w:rsidR="00A35A2B">
        <w:rPr>
          <w:color w:val="000000" w:themeColor="text1"/>
        </w:rPr>
        <w:t xml:space="preserve"> screening of</w:t>
      </w:r>
      <w:r w:rsidR="00A35A2B" w:rsidRPr="00A35A2B">
        <w:rPr>
          <w:color w:val="000000" w:themeColor="text1"/>
        </w:rPr>
        <w:t xml:space="preserve"> bioactive compounds and pharmacological potential of </w:t>
      </w:r>
      <w:r w:rsidR="00A35A2B" w:rsidRPr="00210643">
        <w:rPr>
          <w:i/>
          <w:color w:val="000000" w:themeColor="text1"/>
        </w:rPr>
        <w:t xml:space="preserve">C. </w:t>
      </w:r>
      <w:proofErr w:type="spellStart"/>
      <w:r w:rsidR="00A35A2B" w:rsidRPr="00210643">
        <w:rPr>
          <w:i/>
          <w:color w:val="000000" w:themeColor="text1"/>
        </w:rPr>
        <w:t>tripunctatus</w:t>
      </w:r>
      <w:proofErr w:type="spellEnd"/>
      <w:r w:rsidR="00A35A2B" w:rsidRPr="00A35A2B">
        <w:rPr>
          <w:color w:val="000000" w:themeColor="text1"/>
        </w:rPr>
        <w:t xml:space="preserve"> remain </w:t>
      </w:r>
      <w:r w:rsidR="00A35A2B">
        <w:rPr>
          <w:color w:val="000000" w:themeColor="text1"/>
        </w:rPr>
        <w:t xml:space="preserve">largely underexplored. </w:t>
      </w:r>
      <w:r w:rsidR="00AF0263" w:rsidRPr="00AF0263">
        <w:rPr>
          <w:color w:val="000000" w:themeColor="text1"/>
        </w:rPr>
        <w:t xml:space="preserve">Other insects are also used in traditional medicine; for example, </w:t>
      </w:r>
      <w:r w:rsidR="00AF0263" w:rsidRPr="00D5683A">
        <w:rPr>
          <w:i/>
          <w:iCs/>
          <w:color w:val="000000" w:themeColor="text1"/>
        </w:rPr>
        <w:t>Apis mellifera</w:t>
      </w:r>
      <w:r w:rsidR="00AF0263" w:rsidRPr="00AF0263">
        <w:rPr>
          <w:color w:val="000000" w:themeColor="text1"/>
        </w:rPr>
        <w:t xml:space="preserve"> and </w:t>
      </w:r>
      <w:r w:rsidR="00AF0263" w:rsidRPr="00D5683A">
        <w:rPr>
          <w:i/>
          <w:iCs/>
          <w:color w:val="000000" w:themeColor="text1"/>
        </w:rPr>
        <w:t>Apis dorsata</w:t>
      </w:r>
      <w:r w:rsidR="00AF0263" w:rsidRPr="00AF0263">
        <w:rPr>
          <w:color w:val="000000" w:themeColor="text1"/>
        </w:rPr>
        <w:t xml:space="preserve"> are </w:t>
      </w:r>
      <w:r w:rsidR="001B21B4">
        <w:rPr>
          <w:color w:val="000000" w:themeColor="text1"/>
        </w:rPr>
        <w:t>used</w:t>
      </w:r>
      <w:r w:rsidR="00AF0263" w:rsidRPr="00AF0263">
        <w:rPr>
          <w:color w:val="000000" w:themeColor="text1"/>
        </w:rPr>
        <w:t xml:space="preserve"> by different tribes of Manipur to treat coughs, sore throat, and mouth ulcers (Devi et al., 2022).</w:t>
      </w:r>
    </w:p>
    <w:p w14:paraId="5E0D6DB3" w14:textId="25D3E802" w:rsidR="008E76A2" w:rsidRPr="00D5683A" w:rsidRDefault="00AF0263" w:rsidP="000068C7">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AF0263">
        <w:rPr>
          <w:rFonts w:ascii="Times New Roman" w:eastAsia="Times New Roman" w:hAnsi="Times New Roman" w:cs="Times New Roman"/>
          <w:color w:val="000000" w:themeColor="text1"/>
          <w:sz w:val="24"/>
          <w:szCs w:val="24"/>
          <w:lang w:eastAsia="en-IN"/>
        </w:rPr>
        <w:t xml:space="preserve">Despite their cultural relevance and </w:t>
      </w:r>
      <w:r w:rsidR="001F0B0D" w:rsidRPr="00D5683A">
        <w:rPr>
          <w:rFonts w:ascii="Times New Roman" w:hAnsi="Times New Roman" w:cs="Times New Roman"/>
          <w:color w:val="000000" w:themeColor="text1"/>
          <w:sz w:val="24"/>
          <w:szCs w:val="24"/>
        </w:rPr>
        <w:t>bioactive richness,</w:t>
      </w:r>
      <w:r w:rsidRPr="00AF0263">
        <w:rPr>
          <w:rFonts w:ascii="Times New Roman" w:eastAsia="Times New Roman" w:hAnsi="Times New Roman" w:cs="Times New Roman"/>
          <w:color w:val="000000" w:themeColor="text1"/>
          <w:sz w:val="24"/>
          <w:szCs w:val="24"/>
          <w:lang w:eastAsia="en-IN"/>
        </w:rPr>
        <w:t xml:space="preserve"> the therapeutic potential of edible</w:t>
      </w:r>
      <w:r w:rsidR="001F0B0D" w:rsidRPr="00D5683A">
        <w:rPr>
          <w:rFonts w:ascii="Times New Roman" w:eastAsia="Times New Roman" w:hAnsi="Times New Roman" w:cs="Times New Roman"/>
          <w:color w:val="000000" w:themeColor="text1"/>
          <w:sz w:val="24"/>
          <w:szCs w:val="24"/>
          <w:lang w:eastAsia="en-IN"/>
        </w:rPr>
        <w:t xml:space="preserve"> beetle, </w:t>
      </w:r>
      <w:r w:rsidR="007B5A84">
        <w:rPr>
          <w:rFonts w:ascii="Times New Roman" w:hAnsi="Times New Roman" w:cs="Times New Roman"/>
          <w:i/>
          <w:color w:val="000000" w:themeColor="text1"/>
          <w:sz w:val="24"/>
          <w:szCs w:val="24"/>
        </w:rPr>
        <w:t xml:space="preserve">C. </w:t>
      </w:r>
      <w:proofErr w:type="spellStart"/>
      <w:r w:rsidR="001F0B0D" w:rsidRPr="00D5683A">
        <w:rPr>
          <w:rFonts w:ascii="Times New Roman" w:eastAsia="Times New Roman" w:hAnsi="Times New Roman" w:cs="Times New Roman"/>
          <w:i/>
          <w:iCs/>
          <w:color w:val="000000" w:themeColor="text1"/>
          <w:sz w:val="24"/>
          <w:szCs w:val="24"/>
          <w:lang w:eastAsia="en-IN"/>
        </w:rPr>
        <w:t>tripunctatus</w:t>
      </w:r>
      <w:proofErr w:type="spellEnd"/>
      <w:r w:rsidR="001F0B0D" w:rsidRPr="00D5683A">
        <w:rPr>
          <w:rFonts w:ascii="Times New Roman" w:eastAsia="Times New Roman" w:hAnsi="Times New Roman" w:cs="Times New Roman"/>
          <w:color w:val="000000" w:themeColor="text1"/>
          <w:sz w:val="24"/>
          <w:szCs w:val="24"/>
          <w:lang w:eastAsia="en-IN"/>
        </w:rPr>
        <w:t xml:space="preserve"> remains underexplored </w:t>
      </w:r>
      <w:r w:rsidR="001F0B0D" w:rsidRPr="00D5683A">
        <w:rPr>
          <w:rFonts w:ascii="Times New Roman" w:hAnsi="Times New Roman" w:cs="Times New Roman"/>
          <w:color w:val="000000" w:themeColor="text1"/>
          <w:sz w:val="24"/>
          <w:szCs w:val="24"/>
        </w:rPr>
        <w:t>due to societal stigma, regulatory limitations, and lack of</w:t>
      </w:r>
      <w:r w:rsidR="007B5A84">
        <w:rPr>
          <w:rFonts w:ascii="Times New Roman" w:hAnsi="Times New Roman" w:cs="Times New Roman"/>
          <w:color w:val="000000" w:themeColor="text1"/>
          <w:sz w:val="24"/>
          <w:szCs w:val="24"/>
        </w:rPr>
        <w:t xml:space="preserve"> proper</w:t>
      </w:r>
      <w:r w:rsidR="001F0B0D" w:rsidRPr="00D5683A">
        <w:rPr>
          <w:rFonts w:ascii="Times New Roman" w:hAnsi="Times New Roman" w:cs="Times New Roman"/>
          <w:color w:val="000000" w:themeColor="text1"/>
          <w:sz w:val="24"/>
          <w:szCs w:val="24"/>
        </w:rPr>
        <w:t xml:space="preserve"> scientific documentation.</w:t>
      </w:r>
      <w:r w:rsidRPr="00AF0263">
        <w:rPr>
          <w:rFonts w:ascii="Times New Roman" w:eastAsia="Times New Roman" w:hAnsi="Times New Roman" w:cs="Times New Roman"/>
          <w:color w:val="000000" w:themeColor="text1"/>
          <w:sz w:val="24"/>
          <w:szCs w:val="24"/>
          <w:lang w:eastAsia="en-IN"/>
        </w:rPr>
        <w:t xml:space="preserve"> Nonetheless, recent research on edible insects from </w:t>
      </w:r>
      <w:r w:rsidR="001F0B0D" w:rsidRPr="00D5683A">
        <w:rPr>
          <w:rFonts w:ascii="Times New Roman" w:eastAsia="Times New Roman" w:hAnsi="Times New Roman" w:cs="Times New Roman"/>
          <w:color w:val="000000" w:themeColor="text1"/>
          <w:sz w:val="24"/>
          <w:szCs w:val="24"/>
          <w:lang w:eastAsia="en-IN"/>
        </w:rPr>
        <w:t xml:space="preserve">various </w:t>
      </w:r>
      <w:r w:rsidR="001F0B0D" w:rsidRPr="00D5683A">
        <w:rPr>
          <w:rFonts w:ascii="Times New Roman" w:hAnsi="Times New Roman" w:cs="Times New Roman"/>
          <w:color w:val="000000" w:themeColor="text1"/>
          <w:sz w:val="24"/>
          <w:szCs w:val="24"/>
        </w:rPr>
        <w:t>North eastern states of India</w:t>
      </w:r>
      <w:r w:rsidR="001F0B0D" w:rsidRPr="00D5683A">
        <w:rPr>
          <w:rFonts w:ascii="Times New Roman" w:eastAsia="Times New Roman" w:hAnsi="Times New Roman" w:cs="Times New Roman"/>
          <w:color w:val="000000" w:themeColor="text1"/>
          <w:sz w:val="24"/>
          <w:szCs w:val="24"/>
          <w:lang w:eastAsia="en-IN"/>
        </w:rPr>
        <w:t xml:space="preserve"> </w:t>
      </w:r>
      <w:r w:rsidRPr="00AF0263">
        <w:rPr>
          <w:rFonts w:ascii="Times New Roman" w:eastAsia="Times New Roman" w:hAnsi="Times New Roman" w:cs="Times New Roman"/>
          <w:color w:val="000000" w:themeColor="text1"/>
          <w:sz w:val="24"/>
          <w:szCs w:val="24"/>
          <w:lang w:eastAsia="en-IN"/>
        </w:rPr>
        <w:t xml:space="preserve">has revealed the presence of </w:t>
      </w:r>
      <w:r w:rsidR="001F0B0D" w:rsidRPr="00D5683A">
        <w:rPr>
          <w:rFonts w:ascii="Times New Roman" w:eastAsia="Times New Roman" w:hAnsi="Times New Roman" w:cs="Times New Roman"/>
          <w:color w:val="000000" w:themeColor="text1"/>
          <w:sz w:val="24"/>
          <w:szCs w:val="24"/>
          <w:lang w:eastAsia="en-IN"/>
        </w:rPr>
        <w:t xml:space="preserve">bioactive </w:t>
      </w:r>
      <w:r w:rsidRPr="00AF0263">
        <w:rPr>
          <w:rFonts w:ascii="Times New Roman" w:eastAsia="Times New Roman" w:hAnsi="Times New Roman" w:cs="Times New Roman"/>
          <w:color w:val="000000" w:themeColor="text1"/>
          <w:sz w:val="24"/>
          <w:szCs w:val="24"/>
          <w:lang w:eastAsia="en-IN"/>
        </w:rPr>
        <w:t>metabolites with antioxidant, antibacterial, anti-inflammatory, and even anticancer properties (</w:t>
      </w:r>
      <w:proofErr w:type="spellStart"/>
      <w:r w:rsidRPr="00AF0263">
        <w:rPr>
          <w:rFonts w:ascii="Times New Roman" w:eastAsia="Times New Roman" w:hAnsi="Times New Roman" w:cs="Times New Roman"/>
          <w:color w:val="000000" w:themeColor="text1"/>
          <w:sz w:val="24"/>
          <w:szCs w:val="24"/>
          <w:lang w:eastAsia="en-IN"/>
        </w:rPr>
        <w:t>Bonysana</w:t>
      </w:r>
      <w:proofErr w:type="spellEnd"/>
      <w:r w:rsidRPr="00AF0263">
        <w:rPr>
          <w:rFonts w:ascii="Times New Roman" w:eastAsia="Times New Roman" w:hAnsi="Times New Roman" w:cs="Times New Roman"/>
          <w:color w:val="000000" w:themeColor="text1"/>
          <w:sz w:val="24"/>
          <w:szCs w:val="24"/>
          <w:lang w:eastAsia="en-IN"/>
        </w:rPr>
        <w:t xml:space="preserve"> et al., 2024; Sanjenbam et al., 2025). These findings highlight the importance of advancing entomo</w:t>
      </w:r>
      <w:r w:rsidR="001F0B0D" w:rsidRPr="00D5683A">
        <w:rPr>
          <w:rFonts w:ascii="Times New Roman" w:eastAsia="Times New Roman" w:hAnsi="Times New Roman" w:cs="Times New Roman"/>
          <w:color w:val="000000" w:themeColor="text1"/>
          <w:sz w:val="24"/>
          <w:szCs w:val="24"/>
          <w:lang w:eastAsia="en-IN"/>
        </w:rPr>
        <w:t>-</w:t>
      </w:r>
      <w:r w:rsidRPr="00AF0263">
        <w:rPr>
          <w:rFonts w:ascii="Times New Roman" w:eastAsia="Times New Roman" w:hAnsi="Times New Roman" w:cs="Times New Roman"/>
          <w:color w:val="000000" w:themeColor="text1"/>
          <w:sz w:val="24"/>
          <w:szCs w:val="24"/>
          <w:lang w:eastAsia="en-IN"/>
        </w:rPr>
        <w:t>thera</w:t>
      </w:r>
      <w:r w:rsidR="007B5A84">
        <w:rPr>
          <w:rFonts w:ascii="Times New Roman" w:eastAsia="Times New Roman" w:hAnsi="Times New Roman" w:cs="Times New Roman"/>
          <w:color w:val="000000" w:themeColor="text1"/>
          <w:sz w:val="24"/>
          <w:szCs w:val="24"/>
          <w:lang w:eastAsia="en-IN"/>
        </w:rPr>
        <w:t xml:space="preserve">peutic research in biodiversity </w:t>
      </w:r>
      <w:r w:rsidRPr="00AF0263">
        <w:rPr>
          <w:rFonts w:ascii="Times New Roman" w:eastAsia="Times New Roman" w:hAnsi="Times New Roman" w:cs="Times New Roman"/>
          <w:color w:val="000000" w:themeColor="text1"/>
          <w:sz w:val="24"/>
          <w:szCs w:val="24"/>
          <w:lang w:eastAsia="en-IN"/>
        </w:rPr>
        <w:t xml:space="preserve">rich regions </w:t>
      </w:r>
      <w:r w:rsidR="001F0B0D" w:rsidRPr="00D5683A">
        <w:rPr>
          <w:rFonts w:ascii="Times New Roman" w:eastAsia="Times New Roman" w:hAnsi="Times New Roman" w:cs="Times New Roman"/>
          <w:color w:val="000000" w:themeColor="text1"/>
          <w:sz w:val="24"/>
          <w:szCs w:val="24"/>
          <w:lang w:eastAsia="en-IN"/>
        </w:rPr>
        <w:t>like</w:t>
      </w:r>
      <w:r w:rsidRPr="00AF0263">
        <w:rPr>
          <w:rFonts w:ascii="Times New Roman" w:eastAsia="Times New Roman" w:hAnsi="Times New Roman" w:cs="Times New Roman"/>
          <w:color w:val="000000" w:themeColor="text1"/>
          <w:sz w:val="24"/>
          <w:szCs w:val="24"/>
          <w:lang w:eastAsia="en-IN"/>
        </w:rPr>
        <w:t xml:space="preserve"> Northeast India, where traditiona</w:t>
      </w:r>
      <w:r w:rsidR="001F0B0D" w:rsidRPr="00D5683A">
        <w:rPr>
          <w:rFonts w:ascii="Times New Roman" w:eastAsia="Times New Roman" w:hAnsi="Times New Roman" w:cs="Times New Roman"/>
          <w:color w:val="000000" w:themeColor="text1"/>
          <w:sz w:val="24"/>
          <w:szCs w:val="24"/>
          <w:lang w:eastAsia="en-IN"/>
        </w:rPr>
        <w:t xml:space="preserve">l knowledge continues to play an important </w:t>
      </w:r>
      <w:r w:rsidRPr="00AF0263">
        <w:rPr>
          <w:rFonts w:ascii="Times New Roman" w:eastAsia="Times New Roman" w:hAnsi="Times New Roman" w:cs="Times New Roman"/>
          <w:color w:val="000000" w:themeColor="text1"/>
          <w:sz w:val="24"/>
          <w:szCs w:val="24"/>
          <w:lang w:eastAsia="en-IN"/>
        </w:rPr>
        <w:t>role in healthcare practices.</w:t>
      </w:r>
      <w:r w:rsidR="001F0B0D" w:rsidRPr="00D5683A">
        <w:rPr>
          <w:rFonts w:ascii="Times New Roman" w:eastAsia="Times New Roman" w:hAnsi="Times New Roman" w:cs="Times New Roman"/>
          <w:color w:val="000000" w:themeColor="text1"/>
          <w:sz w:val="24"/>
          <w:szCs w:val="24"/>
          <w:lang w:eastAsia="en-IN"/>
        </w:rPr>
        <w:t xml:space="preserve"> With this background, </w:t>
      </w:r>
      <w:r w:rsidRPr="00AF0263">
        <w:rPr>
          <w:rFonts w:ascii="Times New Roman" w:eastAsia="Times New Roman" w:hAnsi="Times New Roman" w:cs="Times New Roman"/>
          <w:color w:val="000000" w:themeColor="text1"/>
          <w:sz w:val="24"/>
          <w:szCs w:val="24"/>
          <w:lang w:eastAsia="en-IN"/>
        </w:rPr>
        <w:t xml:space="preserve">the present study investigates the bioactive </w:t>
      </w:r>
      <w:r w:rsidR="001F0B0D" w:rsidRPr="00D5683A">
        <w:rPr>
          <w:rFonts w:ascii="Times New Roman" w:eastAsia="Times New Roman" w:hAnsi="Times New Roman" w:cs="Times New Roman"/>
          <w:color w:val="000000" w:themeColor="text1"/>
          <w:sz w:val="24"/>
          <w:szCs w:val="24"/>
          <w:lang w:eastAsia="en-IN"/>
        </w:rPr>
        <w:t>compounds profiling</w:t>
      </w:r>
      <w:r w:rsidRPr="00AF0263">
        <w:rPr>
          <w:rFonts w:ascii="Times New Roman" w:eastAsia="Times New Roman" w:hAnsi="Times New Roman" w:cs="Times New Roman"/>
          <w:color w:val="000000" w:themeColor="text1"/>
          <w:sz w:val="24"/>
          <w:szCs w:val="24"/>
          <w:lang w:eastAsia="en-IN"/>
        </w:rPr>
        <w:t xml:space="preserve"> of </w:t>
      </w:r>
      <w:r w:rsidR="007B5A84">
        <w:rPr>
          <w:rFonts w:ascii="Times New Roman" w:eastAsia="Times New Roman" w:hAnsi="Times New Roman" w:cs="Times New Roman"/>
          <w:i/>
          <w:iCs/>
          <w:color w:val="000000" w:themeColor="text1"/>
          <w:sz w:val="24"/>
          <w:szCs w:val="24"/>
          <w:lang w:eastAsia="en-IN"/>
        </w:rPr>
        <w:t>C.</w:t>
      </w:r>
      <w:r w:rsidRPr="00D5683A">
        <w:rPr>
          <w:rFonts w:ascii="Times New Roman" w:eastAsia="Times New Roman" w:hAnsi="Times New Roman" w:cs="Times New Roman"/>
          <w:i/>
          <w:iCs/>
          <w:color w:val="000000" w:themeColor="text1"/>
          <w:sz w:val="24"/>
          <w:szCs w:val="24"/>
          <w:lang w:eastAsia="en-IN"/>
        </w:rPr>
        <w:t xml:space="preserve"> </w:t>
      </w:r>
      <w:proofErr w:type="spellStart"/>
      <w:r w:rsidRPr="00D5683A">
        <w:rPr>
          <w:rFonts w:ascii="Times New Roman" w:eastAsia="Times New Roman" w:hAnsi="Times New Roman" w:cs="Times New Roman"/>
          <w:i/>
          <w:iCs/>
          <w:color w:val="000000" w:themeColor="text1"/>
          <w:sz w:val="24"/>
          <w:szCs w:val="24"/>
          <w:lang w:eastAsia="en-IN"/>
        </w:rPr>
        <w:t>tripunctatus</w:t>
      </w:r>
      <w:proofErr w:type="spellEnd"/>
      <w:r w:rsidRPr="00AF0263">
        <w:rPr>
          <w:rFonts w:ascii="Times New Roman" w:eastAsia="Times New Roman" w:hAnsi="Times New Roman" w:cs="Times New Roman"/>
          <w:color w:val="000000" w:themeColor="text1"/>
          <w:sz w:val="24"/>
          <w:szCs w:val="24"/>
          <w:lang w:eastAsia="en-IN"/>
        </w:rPr>
        <w:t xml:space="preserve"> using analytical techniques, </w:t>
      </w:r>
      <w:r w:rsidR="001F0B0D" w:rsidRPr="00D5683A">
        <w:rPr>
          <w:rFonts w:ascii="Times New Roman" w:eastAsia="Times New Roman" w:hAnsi="Times New Roman" w:cs="Times New Roman"/>
          <w:color w:val="000000" w:themeColor="text1"/>
          <w:sz w:val="24"/>
          <w:szCs w:val="24"/>
          <w:lang w:eastAsia="en-IN"/>
        </w:rPr>
        <w:t>such as</w:t>
      </w:r>
      <w:r w:rsidRPr="00AF0263">
        <w:rPr>
          <w:rFonts w:ascii="Times New Roman" w:eastAsia="Times New Roman" w:hAnsi="Times New Roman" w:cs="Times New Roman"/>
          <w:color w:val="000000" w:themeColor="text1"/>
          <w:sz w:val="24"/>
          <w:szCs w:val="24"/>
          <w:lang w:eastAsia="en-IN"/>
        </w:rPr>
        <w:t xml:space="preserve"> GC-MS and LC-MS, to evaluate its pharmaceutical significance </w:t>
      </w:r>
      <w:r w:rsidRPr="00AF0263">
        <w:rPr>
          <w:rFonts w:ascii="Times New Roman" w:eastAsia="Times New Roman" w:hAnsi="Times New Roman" w:cs="Times New Roman"/>
          <w:color w:val="000000" w:themeColor="text1"/>
          <w:sz w:val="24"/>
          <w:szCs w:val="24"/>
          <w:lang w:eastAsia="en-IN"/>
        </w:rPr>
        <w:lastRenderedPageBreak/>
        <w:t>and potential applications as a nutraceutical agent.</w:t>
      </w:r>
      <w:r w:rsidR="008060E7">
        <w:rPr>
          <w:rFonts w:ascii="Times New Roman" w:eastAsia="Times New Roman" w:hAnsi="Times New Roman" w:cs="Times New Roman"/>
          <w:color w:val="000000" w:themeColor="text1"/>
          <w:sz w:val="24"/>
          <w:szCs w:val="24"/>
          <w:lang w:eastAsia="en-IN"/>
        </w:rPr>
        <w:t xml:space="preserve"> </w:t>
      </w:r>
      <w:r w:rsidR="008060E7" w:rsidRPr="008060E7">
        <w:rPr>
          <w:rFonts w:ascii="Times New Roman" w:eastAsia="Times New Roman" w:hAnsi="Times New Roman" w:cs="Times New Roman"/>
          <w:color w:val="000000" w:themeColor="text1"/>
          <w:sz w:val="24"/>
          <w:szCs w:val="24"/>
          <w:lang w:eastAsia="en-IN"/>
        </w:rPr>
        <w:t>This study was needed to investigate th</w:t>
      </w:r>
      <w:r w:rsidR="008060E7">
        <w:rPr>
          <w:rFonts w:ascii="Times New Roman" w:eastAsia="Times New Roman" w:hAnsi="Times New Roman" w:cs="Times New Roman"/>
          <w:color w:val="000000" w:themeColor="text1"/>
          <w:sz w:val="24"/>
          <w:szCs w:val="24"/>
          <w:lang w:eastAsia="en-IN"/>
        </w:rPr>
        <w:t xml:space="preserve">e bioactive compounds of </w:t>
      </w:r>
      <w:r w:rsidR="008060E7" w:rsidRPr="00210643">
        <w:rPr>
          <w:rFonts w:ascii="Times New Roman" w:eastAsia="Times New Roman" w:hAnsi="Times New Roman" w:cs="Times New Roman"/>
          <w:i/>
          <w:color w:val="000000" w:themeColor="text1"/>
          <w:sz w:val="24"/>
          <w:szCs w:val="24"/>
          <w:lang w:eastAsia="en-IN"/>
        </w:rPr>
        <w:t xml:space="preserve">C. </w:t>
      </w:r>
      <w:proofErr w:type="spellStart"/>
      <w:r w:rsidR="008060E7" w:rsidRPr="00210643">
        <w:rPr>
          <w:rFonts w:ascii="Times New Roman" w:eastAsia="Times New Roman" w:hAnsi="Times New Roman" w:cs="Times New Roman"/>
          <w:i/>
          <w:color w:val="000000" w:themeColor="text1"/>
          <w:sz w:val="24"/>
          <w:szCs w:val="24"/>
          <w:lang w:eastAsia="en-IN"/>
        </w:rPr>
        <w:t>tripunctatus</w:t>
      </w:r>
      <w:proofErr w:type="spellEnd"/>
      <w:r w:rsidR="008060E7" w:rsidRPr="008060E7">
        <w:rPr>
          <w:rFonts w:ascii="Times New Roman" w:eastAsia="Times New Roman" w:hAnsi="Times New Roman" w:cs="Times New Roman"/>
          <w:color w:val="000000" w:themeColor="text1"/>
          <w:sz w:val="24"/>
          <w:szCs w:val="24"/>
          <w:lang w:eastAsia="en-IN"/>
        </w:rPr>
        <w:t xml:space="preserve">, an edible </w:t>
      </w:r>
      <w:r w:rsidR="008060E7">
        <w:rPr>
          <w:rFonts w:ascii="Times New Roman" w:eastAsia="Times New Roman" w:hAnsi="Times New Roman" w:cs="Times New Roman"/>
          <w:color w:val="000000" w:themeColor="text1"/>
          <w:sz w:val="24"/>
          <w:szCs w:val="24"/>
          <w:lang w:eastAsia="en-IN"/>
        </w:rPr>
        <w:t>insect</w:t>
      </w:r>
      <w:r w:rsidR="008060E7" w:rsidRPr="008060E7">
        <w:rPr>
          <w:rFonts w:ascii="Times New Roman" w:eastAsia="Times New Roman" w:hAnsi="Times New Roman" w:cs="Times New Roman"/>
          <w:color w:val="000000" w:themeColor="text1"/>
          <w:sz w:val="24"/>
          <w:szCs w:val="24"/>
          <w:lang w:eastAsia="en-IN"/>
        </w:rPr>
        <w:t xml:space="preserve"> traditionally used in Manipur for medicinal purposes. </w:t>
      </w:r>
      <w:r w:rsidR="008060E7">
        <w:rPr>
          <w:rFonts w:ascii="Times New Roman" w:eastAsia="Times New Roman" w:hAnsi="Times New Roman" w:cs="Times New Roman"/>
          <w:color w:val="000000" w:themeColor="text1"/>
          <w:sz w:val="24"/>
          <w:szCs w:val="24"/>
          <w:lang w:eastAsia="en-IN"/>
        </w:rPr>
        <w:t>This chemical p</w:t>
      </w:r>
      <w:r w:rsidR="008060E7" w:rsidRPr="008060E7">
        <w:rPr>
          <w:rFonts w:ascii="Times New Roman" w:eastAsia="Times New Roman" w:hAnsi="Times New Roman" w:cs="Times New Roman"/>
          <w:color w:val="000000" w:themeColor="text1"/>
          <w:sz w:val="24"/>
          <w:szCs w:val="24"/>
          <w:lang w:eastAsia="en-IN"/>
        </w:rPr>
        <w:t>rofiling can provide insights into its therapeutic properties and support its development as a nutraceutical.</w:t>
      </w:r>
    </w:p>
    <w:p w14:paraId="44365813" w14:textId="77777777" w:rsidR="008E76A2" w:rsidRPr="00D5683A" w:rsidRDefault="008E76A2" w:rsidP="000068C7">
      <w:pPr>
        <w:spacing w:before="100" w:beforeAutospacing="1" w:after="100" w:afterAutospacing="1" w:line="360" w:lineRule="auto"/>
        <w:jc w:val="both"/>
        <w:rPr>
          <w:rFonts w:ascii="Times New Roman" w:eastAsia="Times New Roman" w:hAnsi="Times New Roman" w:cs="Times New Roman"/>
          <w:b/>
          <w:color w:val="000000" w:themeColor="text1"/>
          <w:sz w:val="24"/>
          <w:szCs w:val="24"/>
          <w:lang w:eastAsia="en-IN"/>
        </w:rPr>
      </w:pPr>
      <w:r w:rsidRPr="00D5683A">
        <w:rPr>
          <w:rFonts w:ascii="Times New Roman" w:eastAsia="Times New Roman" w:hAnsi="Times New Roman" w:cs="Times New Roman"/>
          <w:b/>
          <w:bCs/>
          <w:color w:val="000000" w:themeColor="text1"/>
          <w:sz w:val="24"/>
          <w:szCs w:val="24"/>
          <w:lang w:eastAsia="en-IN"/>
        </w:rPr>
        <w:t>Materials and methods</w:t>
      </w:r>
    </w:p>
    <w:p w14:paraId="73DDA7E4" w14:textId="77777777" w:rsidR="008E76A2" w:rsidRPr="00D5683A" w:rsidRDefault="008E76A2" w:rsidP="000068C7">
      <w:pPr>
        <w:spacing w:before="100" w:beforeAutospacing="1" w:after="100" w:afterAutospacing="1" w:line="360" w:lineRule="auto"/>
        <w:jc w:val="both"/>
        <w:rPr>
          <w:rFonts w:ascii="Times New Roman" w:eastAsia="Times New Roman" w:hAnsi="Times New Roman" w:cs="Times New Roman"/>
          <w:i/>
          <w:color w:val="000000" w:themeColor="text1"/>
          <w:sz w:val="24"/>
          <w:szCs w:val="24"/>
          <w:lang w:eastAsia="en-IN"/>
        </w:rPr>
      </w:pPr>
      <w:r w:rsidRPr="00D5683A">
        <w:rPr>
          <w:rFonts w:ascii="Times New Roman" w:eastAsia="Times New Roman" w:hAnsi="Times New Roman" w:cs="Times New Roman"/>
          <w:bCs/>
          <w:i/>
          <w:color w:val="000000" w:themeColor="text1"/>
          <w:sz w:val="24"/>
          <w:szCs w:val="24"/>
          <w:lang w:eastAsia="en-IN"/>
        </w:rPr>
        <w:t>Sample Collection</w:t>
      </w:r>
    </w:p>
    <w:p w14:paraId="7581FF1C" w14:textId="1160BE63" w:rsidR="00C30577" w:rsidRPr="00D5683A" w:rsidRDefault="008E76A2" w:rsidP="00C30577">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D5683A">
        <w:rPr>
          <w:rFonts w:ascii="Times New Roman" w:eastAsia="Times New Roman" w:hAnsi="Times New Roman" w:cs="Times New Roman"/>
          <w:color w:val="000000" w:themeColor="text1"/>
          <w:sz w:val="24"/>
          <w:szCs w:val="24"/>
          <w:lang w:eastAsia="en-IN"/>
        </w:rPr>
        <w:t xml:space="preserve">Specimens of </w:t>
      </w:r>
      <w:r w:rsidRPr="00D5683A">
        <w:rPr>
          <w:rFonts w:ascii="Times New Roman" w:eastAsia="Times New Roman" w:hAnsi="Times New Roman" w:cs="Times New Roman"/>
          <w:i/>
          <w:iCs/>
          <w:color w:val="000000" w:themeColor="text1"/>
          <w:sz w:val="24"/>
          <w:szCs w:val="24"/>
          <w:lang w:eastAsia="en-IN"/>
        </w:rPr>
        <w:t xml:space="preserve">C. </w:t>
      </w:r>
      <w:proofErr w:type="spellStart"/>
      <w:r w:rsidRPr="00D5683A">
        <w:rPr>
          <w:rFonts w:ascii="Times New Roman" w:eastAsia="Times New Roman" w:hAnsi="Times New Roman" w:cs="Times New Roman"/>
          <w:i/>
          <w:iCs/>
          <w:color w:val="000000" w:themeColor="text1"/>
          <w:sz w:val="24"/>
          <w:szCs w:val="24"/>
          <w:lang w:eastAsia="en-IN"/>
        </w:rPr>
        <w:t>tripunctatus</w:t>
      </w:r>
      <w:proofErr w:type="spellEnd"/>
      <w:r w:rsidRPr="00D5683A">
        <w:rPr>
          <w:rFonts w:ascii="Times New Roman" w:eastAsia="Times New Roman" w:hAnsi="Times New Roman" w:cs="Times New Roman"/>
          <w:color w:val="000000" w:themeColor="text1"/>
          <w:sz w:val="24"/>
          <w:szCs w:val="24"/>
          <w:lang w:eastAsia="en-IN"/>
        </w:rPr>
        <w:t xml:space="preserve"> were collected from various market across</w:t>
      </w:r>
      <w:r w:rsidR="007B5A84">
        <w:rPr>
          <w:rFonts w:ascii="Times New Roman" w:eastAsia="Times New Roman" w:hAnsi="Times New Roman" w:cs="Times New Roman"/>
          <w:color w:val="000000" w:themeColor="text1"/>
          <w:sz w:val="24"/>
          <w:szCs w:val="24"/>
          <w:lang w:eastAsia="en-IN"/>
        </w:rPr>
        <w:t xml:space="preserve"> valley districts of</w:t>
      </w:r>
      <w:r w:rsidRPr="00D5683A">
        <w:rPr>
          <w:rFonts w:ascii="Times New Roman" w:eastAsia="Times New Roman" w:hAnsi="Times New Roman" w:cs="Times New Roman"/>
          <w:color w:val="000000" w:themeColor="text1"/>
          <w:sz w:val="24"/>
          <w:szCs w:val="24"/>
          <w:lang w:eastAsia="en-IN"/>
        </w:rPr>
        <w:t xml:space="preserve"> Manipur, including </w:t>
      </w:r>
      <w:proofErr w:type="spellStart"/>
      <w:r w:rsidRPr="00D5683A">
        <w:rPr>
          <w:rFonts w:ascii="Times New Roman" w:eastAsia="Times New Roman" w:hAnsi="Times New Roman" w:cs="Times New Roman"/>
          <w:color w:val="000000" w:themeColor="text1"/>
          <w:sz w:val="24"/>
          <w:szCs w:val="24"/>
          <w:lang w:eastAsia="en-IN"/>
        </w:rPr>
        <w:t>Thangal</w:t>
      </w:r>
      <w:proofErr w:type="spellEnd"/>
      <w:r w:rsidRPr="00D5683A">
        <w:rPr>
          <w:rFonts w:ascii="Times New Roman" w:eastAsia="Times New Roman" w:hAnsi="Times New Roman" w:cs="Times New Roman"/>
          <w:color w:val="000000" w:themeColor="text1"/>
          <w:sz w:val="24"/>
          <w:szCs w:val="24"/>
          <w:lang w:eastAsia="en-IN"/>
        </w:rPr>
        <w:t xml:space="preserve"> Bazar, </w:t>
      </w:r>
      <w:proofErr w:type="spellStart"/>
      <w:r w:rsidRPr="00D5683A">
        <w:rPr>
          <w:rFonts w:ascii="Times New Roman" w:eastAsia="Times New Roman" w:hAnsi="Times New Roman" w:cs="Times New Roman"/>
          <w:color w:val="000000" w:themeColor="text1"/>
          <w:sz w:val="24"/>
          <w:szCs w:val="24"/>
          <w:lang w:eastAsia="en-IN"/>
        </w:rPr>
        <w:t>Nagaram</w:t>
      </w:r>
      <w:proofErr w:type="spellEnd"/>
      <w:r w:rsidRPr="00D5683A">
        <w:rPr>
          <w:rFonts w:ascii="Times New Roman" w:eastAsia="Times New Roman" w:hAnsi="Times New Roman" w:cs="Times New Roman"/>
          <w:color w:val="000000" w:themeColor="text1"/>
          <w:sz w:val="24"/>
          <w:szCs w:val="24"/>
          <w:lang w:eastAsia="en-IN"/>
        </w:rPr>
        <w:t xml:space="preserve"> Village, Bishnupur Bazar, </w:t>
      </w:r>
      <w:proofErr w:type="spellStart"/>
      <w:r w:rsidRPr="00D5683A">
        <w:rPr>
          <w:rFonts w:ascii="Times New Roman" w:eastAsia="Times New Roman" w:hAnsi="Times New Roman" w:cs="Times New Roman"/>
          <w:color w:val="000000" w:themeColor="text1"/>
          <w:sz w:val="24"/>
          <w:szCs w:val="24"/>
          <w:lang w:eastAsia="en-IN"/>
        </w:rPr>
        <w:t>Toubul</w:t>
      </w:r>
      <w:proofErr w:type="spellEnd"/>
      <w:r w:rsidRPr="00D5683A">
        <w:rPr>
          <w:rFonts w:ascii="Times New Roman" w:eastAsia="Times New Roman" w:hAnsi="Times New Roman" w:cs="Times New Roman"/>
          <w:color w:val="000000" w:themeColor="text1"/>
          <w:sz w:val="24"/>
          <w:szCs w:val="24"/>
          <w:lang w:eastAsia="en-IN"/>
        </w:rPr>
        <w:t xml:space="preserve">, and Ithai during July 2024. </w:t>
      </w:r>
      <w:r w:rsidR="00C30577" w:rsidRPr="00C30577">
        <w:rPr>
          <w:rFonts w:ascii="Times New Roman" w:eastAsia="Times New Roman" w:hAnsi="Times New Roman" w:cs="Times New Roman"/>
          <w:color w:val="000000" w:themeColor="text1"/>
          <w:sz w:val="24"/>
          <w:szCs w:val="24"/>
          <w:lang w:eastAsia="en-IN"/>
        </w:rPr>
        <w:t xml:space="preserve">A total of 30 adult beetles were </w:t>
      </w:r>
      <w:r w:rsidR="00C30577">
        <w:rPr>
          <w:rFonts w:ascii="Times New Roman" w:eastAsia="Times New Roman" w:hAnsi="Times New Roman" w:cs="Times New Roman"/>
          <w:color w:val="000000" w:themeColor="text1"/>
          <w:sz w:val="24"/>
          <w:szCs w:val="24"/>
          <w:lang w:eastAsia="en-IN"/>
        </w:rPr>
        <w:t>collected</w:t>
      </w:r>
      <w:r w:rsidR="00C30577" w:rsidRPr="00C30577">
        <w:rPr>
          <w:rFonts w:ascii="Times New Roman" w:eastAsia="Times New Roman" w:hAnsi="Times New Roman" w:cs="Times New Roman"/>
          <w:color w:val="000000" w:themeColor="text1"/>
          <w:sz w:val="24"/>
          <w:szCs w:val="24"/>
          <w:lang w:eastAsia="en-IN"/>
        </w:rPr>
        <w:t xml:space="preserve"> </w:t>
      </w:r>
      <w:r w:rsidR="00C30577">
        <w:rPr>
          <w:rFonts w:ascii="Times New Roman" w:eastAsia="Times New Roman" w:hAnsi="Times New Roman" w:cs="Times New Roman"/>
          <w:color w:val="000000" w:themeColor="text1"/>
          <w:sz w:val="24"/>
          <w:szCs w:val="24"/>
          <w:lang w:eastAsia="en-IN"/>
        </w:rPr>
        <w:t xml:space="preserve">in </w:t>
      </w:r>
      <w:r w:rsidR="00C30577" w:rsidRPr="00C30577">
        <w:rPr>
          <w:rFonts w:ascii="Times New Roman" w:eastAsia="Times New Roman" w:hAnsi="Times New Roman" w:cs="Times New Roman"/>
          <w:color w:val="000000" w:themeColor="text1"/>
          <w:sz w:val="24"/>
          <w:szCs w:val="24"/>
          <w:lang w:eastAsia="en-IN"/>
        </w:rPr>
        <w:t>fresh</w:t>
      </w:r>
      <w:r w:rsidR="00C30577">
        <w:rPr>
          <w:rFonts w:ascii="Times New Roman" w:eastAsia="Times New Roman" w:hAnsi="Times New Roman" w:cs="Times New Roman"/>
          <w:color w:val="000000" w:themeColor="text1"/>
          <w:sz w:val="24"/>
          <w:szCs w:val="24"/>
          <w:lang w:eastAsia="en-IN"/>
        </w:rPr>
        <w:t xml:space="preserve"> condition</w:t>
      </w:r>
      <w:r w:rsidR="00C30577" w:rsidRPr="00C30577">
        <w:rPr>
          <w:rFonts w:ascii="Times New Roman" w:eastAsia="Times New Roman" w:hAnsi="Times New Roman" w:cs="Times New Roman"/>
          <w:color w:val="000000" w:themeColor="text1"/>
          <w:sz w:val="24"/>
          <w:szCs w:val="24"/>
          <w:lang w:eastAsia="en-IN"/>
        </w:rPr>
        <w:t xml:space="preserve">, representing the typical size range and condition of the </w:t>
      </w:r>
      <w:r w:rsidR="00C30577">
        <w:rPr>
          <w:rFonts w:ascii="Times New Roman" w:eastAsia="Times New Roman" w:hAnsi="Times New Roman" w:cs="Times New Roman"/>
          <w:color w:val="000000" w:themeColor="text1"/>
          <w:sz w:val="24"/>
          <w:szCs w:val="24"/>
          <w:lang w:eastAsia="en-IN"/>
        </w:rPr>
        <w:t>beetles</w:t>
      </w:r>
      <w:r w:rsidR="00C30577" w:rsidRPr="00C30577">
        <w:rPr>
          <w:rFonts w:ascii="Times New Roman" w:eastAsia="Times New Roman" w:hAnsi="Times New Roman" w:cs="Times New Roman"/>
          <w:color w:val="000000" w:themeColor="text1"/>
          <w:sz w:val="24"/>
          <w:szCs w:val="24"/>
          <w:lang w:eastAsia="en-IN"/>
        </w:rPr>
        <w:t xml:space="preserve"> in the region. </w:t>
      </w:r>
      <w:r w:rsidR="00C30577" w:rsidRPr="00D5683A">
        <w:rPr>
          <w:rFonts w:ascii="Times New Roman" w:eastAsia="Times New Roman" w:hAnsi="Times New Roman" w:cs="Times New Roman"/>
          <w:i/>
          <w:iCs/>
          <w:color w:val="000000" w:themeColor="text1"/>
          <w:sz w:val="24"/>
          <w:szCs w:val="24"/>
          <w:lang w:eastAsia="en-IN"/>
        </w:rPr>
        <w:t xml:space="preserve">C. </w:t>
      </w:r>
      <w:proofErr w:type="spellStart"/>
      <w:r w:rsidR="00C30577" w:rsidRPr="00D5683A">
        <w:rPr>
          <w:rFonts w:ascii="Times New Roman" w:eastAsia="Times New Roman" w:hAnsi="Times New Roman" w:cs="Times New Roman"/>
          <w:i/>
          <w:iCs/>
          <w:color w:val="000000" w:themeColor="text1"/>
          <w:sz w:val="24"/>
          <w:szCs w:val="24"/>
          <w:lang w:eastAsia="en-IN"/>
        </w:rPr>
        <w:t>tripunctatus</w:t>
      </w:r>
      <w:proofErr w:type="spellEnd"/>
      <w:r w:rsidR="00C30577" w:rsidRPr="00D5683A">
        <w:rPr>
          <w:rFonts w:ascii="Times New Roman" w:eastAsia="Times New Roman" w:hAnsi="Times New Roman" w:cs="Times New Roman"/>
          <w:color w:val="000000" w:themeColor="text1"/>
          <w:sz w:val="24"/>
          <w:szCs w:val="24"/>
          <w:lang w:eastAsia="en-IN"/>
        </w:rPr>
        <w:t xml:space="preserve"> also locally known as </w:t>
      </w:r>
      <w:proofErr w:type="spellStart"/>
      <w:r w:rsidR="00C30577" w:rsidRPr="00D5683A">
        <w:rPr>
          <w:rFonts w:ascii="Times New Roman" w:eastAsia="Times New Roman" w:hAnsi="Times New Roman" w:cs="Times New Roman"/>
          <w:iCs/>
          <w:color w:val="000000" w:themeColor="text1"/>
          <w:sz w:val="24"/>
          <w:szCs w:val="24"/>
          <w:lang w:eastAsia="en-IN"/>
        </w:rPr>
        <w:t>Tharaikokpi</w:t>
      </w:r>
      <w:proofErr w:type="spellEnd"/>
      <w:r w:rsidR="00C30577" w:rsidRPr="00D5683A">
        <w:rPr>
          <w:rFonts w:ascii="Times New Roman" w:eastAsia="Times New Roman" w:hAnsi="Times New Roman" w:cs="Times New Roman"/>
          <w:color w:val="000000" w:themeColor="text1"/>
          <w:sz w:val="24"/>
          <w:szCs w:val="24"/>
          <w:lang w:eastAsia="en-IN"/>
        </w:rPr>
        <w:t xml:space="preserve"> or </w:t>
      </w:r>
      <w:proofErr w:type="spellStart"/>
      <w:r w:rsidR="00C30577" w:rsidRPr="00D5683A">
        <w:rPr>
          <w:rFonts w:ascii="Times New Roman" w:eastAsia="Times New Roman" w:hAnsi="Times New Roman" w:cs="Times New Roman"/>
          <w:iCs/>
          <w:color w:val="000000" w:themeColor="text1"/>
          <w:sz w:val="24"/>
          <w:szCs w:val="24"/>
          <w:lang w:eastAsia="en-IN"/>
        </w:rPr>
        <w:t>Tengbi</w:t>
      </w:r>
      <w:proofErr w:type="spellEnd"/>
      <w:r w:rsidR="00FD23B2">
        <w:rPr>
          <w:rFonts w:ascii="Times New Roman" w:eastAsia="Times New Roman" w:hAnsi="Times New Roman" w:cs="Times New Roman"/>
          <w:color w:val="000000" w:themeColor="text1"/>
          <w:sz w:val="24"/>
          <w:szCs w:val="24"/>
          <w:lang w:eastAsia="en-IN"/>
        </w:rPr>
        <w:t xml:space="preserve">, these beetles </w:t>
      </w:r>
      <w:r w:rsidR="00FD23B2" w:rsidRPr="00FD23B2">
        <w:rPr>
          <w:rFonts w:ascii="Times New Roman" w:eastAsia="Times New Roman" w:hAnsi="Times New Roman" w:cs="Times New Roman"/>
          <w:color w:val="000000" w:themeColor="text1"/>
          <w:sz w:val="24"/>
          <w:szCs w:val="24"/>
          <w:lang w:eastAsia="en-IN"/>
        </w:rPr>
        <w:t xml:space="preserve">were immediately transported to the </w:t>
      </w:r>
      <w:r w:rsidR="00FD23B2">
        <w:rPr>
          <w:rFonts w:ascii="Times New Roman" w:eastAsia="Times New Roman" w:hAnsi="Times New Roman" w:cs="Times New Roman"/>
          <w:color w:val="000000" w:themeColor="text1"/>
          <w:sz w:val="24"/>
          <w:szCs w:val="24"/>
          <w:lang w:eastAsia="en-IN"/>
        </w:rPr>
        <w:t xml:space="preserve">laboratory for processing. </w:t>
      </w:r>
      <w:r w:rsidR="00C30577" w:rsidRPr="00D5683A">
        <w:rPr>
          <w:rFonts w:ascii="Times New Roman" w:eastAsia="Times New Roman" w:hAnsi="Times New Roman" w:cs="Times New Roman"/>
          <w:color w:val="000000" w:themeColor="text1"/>
          <w:sz w:val="24"/>
          <w:szCs w:val="24"/>
          <w:lang w:eastAsia="en-IN"/>
        </w:rPr>
        <w:t>Each sample was washed thoroughly to remove contaminants and subsequently homogenized using a mortar and pestle to obtain a smooth, uniform paste for extraction.</w:t>
      </w:r>
    </w:p>
    <w:p w14:paraId="313C2A36" w14:textId="77777777" w:rsidR="008E76A2" w:rsidRPr="00D5683A" w:rsidRDefault="008E76A2" w:rsidP="000068C7">
      <w:pPr>
        <w:spacing w:line="360" w:lineRule="auto"/>
        <w:jc w:val="both"/>
        <w:rPr>
          <w:rFonts w:ascii="Times New Roman" w:hAnsi="Times New Roman" w:cs="Times New Roman"/>
          <w:i/>
          <w:color w:val="000000" w:themeColor="text1"/>
          <w:sz w:val="24"/>
          <w:szCs w:val="24"/>
          <w:lang w:val="en-US"/>
        </w:rPr>
      </w:pPr>
      <w:r w:rsidRPr="00D5683A">
        <w:rPr>
          <w:rFonts w:ascii="Times New Roman" w:hAnsi="Times New Roman" w:cs="Times New Roman"/>
          <w:bCs/>
          <w:i/>
          <w:color w:val="000000" w:themeColor="text1"/>
          <w:sz w:val="24"/>
          <w:szCs w:val="24"/>
          <w:lang w:val="en-US"/>
        </w:rPr>
        <w:t xml:space="preserve">Preparation of </w:t>
      </w:r>
      <w:r w:rsidRPr="00D5683A">
        <w:rPr>
          <w:rFonts w:ascii="Times New Roman" w:eastAsia="Times New Roman" w:hAnsi="Times New Roman" w:cs="Times New Roman"/>
          <w:i/>
          <w:iCs/>
          <w:color w:val="000000" w:themeColor="text1"/>
          <w:sz w:val="24"/>
          <w:szCs w:val="24"/>
          <w:lang w:eastAsia="en-IN"/>
        </w:rPr>
        <w:t xml:space="preserve">C. </w:t>
      </w:r>
      <w:proofErr w:type="spellStart"/>
      <w:r w:rsidRPr="00D5683A">
        <w:rPr>
          <w:rFonts w:ascii="Times New Roman" w:eastAsia="Times New Roman" w:hAnsi="Times New Roman" w:cs="Times New Roman"/>
          <w:i/>
          <w:iCs/>
          <w:color w:val="000000" w:themeColor="text1"/>
          <w:sz w:val="24"/>
          <w:szCs w:val="24"/>
          <w:lang w:eastAsia="en-IN"/>
        </w:rPr>
        <w:t>tripunctatus</w:t>
      </w:r>
      <w:proofErr w:type="spellEnd"/>
      <w:r w:rsidRPr="00D5683A">
        <w:rPr>
          <w:rFonts w:ascii="Times New Roman" w:eastAsia="Times New Roman" w:hAnsi="Times New Roman" w:cs="Times New Roman"/>
          <w:color w:val="000000" w:themeColor="text1"/>
          <w:sz w:val="24"/>
          <w:szCs w:val="24"/>
          <w:lang w:eastAsia="en-IN"/>
        </w:rPr>
        <w:t xml:space="preserve"> </w:t>
      </w:r>
      <w:r w:rsidRPr="00D5683A">
        <w:rPr>
          <w:rFonts w:ascii="Times New Roman" w:hAnsi="Times New Roman" w:cs="Times New Roman"/>
          <w:bCs/>
          <w:i/>
          <w:color w:val="000000" w:themeColor="text1"/>
          <w:sz w:val="24"/>
          <w:szCs w:val="24"/>
          <w:lang w:val="en-US"/>
        </w:rPr>
        <w:t xml:space="preserve">extracts </w:t>
      </w:r>
    </w:p>
    <w:p w14:paraId="6C2C199B" w14:textId="5D8D5540" w:rsidR="008E76A2" w:rsidRPr="00D5683A" w:rsidRDefault="007B5A84" w:rsidP="000068C7">
      <w:pPr>
        <w:spacing w:line="36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w:t>
      </w:r>
      <w:r w:rsidR="008E76A2" w:rsidRPr="00D5683A">
        <w:rPr>
          <w:rFonts w:ascii="Times New Roman" w:hAnsi="Times New Roman" w:cs="Times New Roman"/>
          <w:color w:val="000000" w:themeColor="text1"/>
          <w:sz w:val="24"/>
          <w:szCs w:val="24"/>
          <w:lang w:val="en-US"/>
        </w:rPr>
        <w:t xml:space="preserve">0 g of co-homogenized </w:t>
      </w:r>
      <w:r w:rsidR="008E76A2" w:rsidRPr="00D5683A">
        <w:rPr>
          <w:rFonts w:ascii="Times New Roman" w:eastAsia="Times New Roman" w:hAnsi="Times New Roman" w:cs="Times New Roman"/>
          <w:i/>
          <w:iCs/>
          <w:color w:val="000000" w:themeColor="text1"/>
          <w:sz w:val="24"/>
          <w:szCs w:val="24"/>
          <w:lang w:eastAsia="en-IN"/>
        </w:rPr>
        <w:t xml:space="preserve">C. </w:t>
      </w:r>
      <w:proofErr w:type="spellStart"/>
      <w:r w:rsidR="008E76A2" w:rsidRPr="00D5683A">
        <w:rPr>
          <w:rFonts w:ascii="Times New Roman" w:eastAsia="Times New Roman" w:hAnsi="Times New Roman" w:cs="Times New Roman"/>
          <w:i/>
          <w:iCs/>
          <w:color w:val="000000" w:themeColor="text1"/>
          <w:sz w:val="24"/>
          <w:szCs w:val="24"/>
          <w:lang w:eastAsia="en-IN"/>
        </w:rPr>
        <w:t>tripunctatus</w:t>
      </w:r>
      <w:proofErr w:type="spellEnd"/>
      <w:r>
        <w:rPr>
          <w:rFonts w:ascii="Times New Roman" w:hAnsi="Times New Roman" w:cs="Times New Roman"/>
          <w:color w:val="000000" w:themeColor="text1"/>
          <w:sz w:val="24"/>
          <w:szCs w:val="24"/>
          <w:lang w:val="en-US"/>
        </w:rPr>
        <w:t xml:space="preserve"> samples were prepared using 10</w:t>
      </w:r>
      <w:r w:rsidR="008E76A2" w:rsidRPr="00D5683A">
        <w:rPr>
          <w:rFonts w:ascii="Times New Roman" w:hAnsi="Times New Roman" w:cs="Times New Roman"/>
          <w:color w:val="000000" w:themeColor="text1"/>
          <w:sz w:val="24"/>
          <w:szCs w:val="24"/>
          <w:lang w:val="en-US"/>
        </w:rPr>
        <w:t>0 ml each of HPLC grade (Sigma-Aldrich, USA) chloroform and methanol solvents and then transferred to clean glass vials</w:t>
      </w:r>
      <w:r w:rsidR="00F37C28">
        <w:rPr>
          <w:rFonts w:ascii="Times New Roman" w:hAnsi="Times New Roman" w:cs="Times New Roman"/>
          <w:color w:val="000000" w:themeColor="text1"/>
          <w:sz w:val="24"/>
          <w:szCs w:val="24"/>
          <w:lang w:val="en-US"/>
        </w:rPr>
        <w:t>,</w:t>
      </w:r>
      <w:r w:rsidR="00F37C28" w:rsidRPr="00F37C28">
        <w:t xml:space="preserve"> </w:t>
      </w:r>
      <w:r w:rsidR="00F37C28" w:rsidRPr="00F37C28">
        <w:rPr>
          <w:rFonts w:ascii="Times New Roman" w:hAnsi="Times New Roman" w:cs="Times New Roman"/>
          <w:color w:val="000000" w:themeColor="text1"/>
          <w:sz w:val="24"/>
          <w:szCs w:val="24"/>
          <w:lang w:val="en-US"/>
        </w:rPr>
        <w:t xml:space="preserve">following the procedures described by </w:t>
      </w:r>
      <w:r w:rsidR="00543080">
        <w:rPr>
          <w:rFonts w:ascii="Times New Roman" w:hAnsi="Times New Roman" w:cs="Times New Roman"/>
          <w:color w:val="000000" w:themeColor="text1"/>
          <w:sz w:val="24"/>
          <w:szCs w:val="24"/>
          <w:lang w:val="en-US"/>
        </w:rPr>
        <w:t>Singh</w:t>
      </w:r>
      <w:r w:rsidR="00F37C28" w:rsidRPr="00F37C28">
        <w:rPr>
          <w:rFonts w:ascii="Times New Roman" w:hAnsi="Times New Roman" w:cs="Times New Roman"/>
          <w:color w:val="000000" w:themeColor="text1"/>
          <w:sz w:val="24"/>
          <w:szCs w:val="24"/>
          <w:lang w:val="en-US"/>
        </w:rPr>
        <w:t xml:space="preserve"> et al. (2025).</w:t>
      </w:r>
      <w:r w:rsidR="00F37C28">
        <w:rPr>
          <w:rFonts w:ascii="Times New Roman" w:hAnsi="Times New Roman" w:cs="Times New Roman"/>
          <w:color w:val="000000" w:themeColor="text1"/>
          <w:sz w:val="24"/>
          <w:szCs w:val="24"/>
          <w:lang w:val="en-US"/>
        </w:rPr>
        <w:t xml:space="preserve"> </w:t>
      </w:r>
      <w:r w:rsidR="008E76A2" w:rsidRPr="00D5683A">
        <w:rPr>
          <w:rFonts w:ascii="Times New Roman" w:hAnsi="Times New Roman" w:cs="Times New Roman"/>
          <w:color w:val="000000" w:themeColor="text1"/>
          <w:sz w:val="24"/>
          <w:szCs w:val="24"/>
          <w:lang w:val="en-US"/>
        </w:rPr>
        <w:t xml:space="preserve">The solvents were decanted and replaced with fresh solvents every </w:t>
      </w:r>
      <w:r>
        <w:rPr>
          <w:rFonts w:ascii="Times New Roman" w:hAnsi="Times New Roman" w:cs="Times New Roman"/>
          <w:color w:val="000000" w:themeColor="text1"/>
          <w:sz w:val="24"/>
          <w:szCs w:val="24"/>
          <w:lang w:val="en-US"/>
        </w:rPr>
        <w:t>2 hours, repeating the process 3</w:t>
      </w:r>
      <w:r w:rsidR="008E76A2" w:rsidRPr="00D5683A">
        <w:rPr>
          <w:rFonts w:ascii="Times New Roman" w:hAnsi="Times New Roman" w:cs="Times New Roman"/>
          <w:color w:val="000000" w:themeColor="text1"/>
          <w:sz w:val="24"/>
          <w:szCs w:val="24"/>
          <w:lang w:val="en-US"/>
        </w:rPr>
        <w:t xml:space="preserve"> times, until the solvent </w:t>
      </w:r>
      <w:r w:rsidRPr="00D5683A">
        <w:rPr>
          <w:rFonts w:ascii="Times New Roman" w:hAnsi="Times New Roman" w:cs="Times New Roman"/>
          <w:color w:val="000000" w:themeColor="text1"/>
          <w:sz w:val="24"/>
          <w:szCs w:val="24"/>
          <w:lang w:val="en-US"/>
        </w:rPr>
        <w:t>color</w:t>
      </w:r>
      <w:r w:rsidR="008E76A2" w:rsidRPr="00D5683A">
        <w:rPr>
          <w:rFonts w:ascii="Times New Roman" w:hAnsi="Times New Roman" w:cs="Times New Roman"/>
          <w:color w:val="000000" w:themeColor="text1"/>
          <w:sz w:val="24"/>
          <w:szCs w:val="24"/>
          <w:lang w:val="en-US"/>
        </w:rPr>
        <w:t xml:space="preserve"> was stabilized, followed by a final overnight soak in a </w:t>
      </w:r>
      <w:proofErr w:type="gramStart"/>
      <w:r w:rsidR="008E76A2" w:rsidRPr="00D5683A">
        <w:rPr>
          <w:rFonts w:ascii="Times New Roman" w:hAnsi="Times New Roman" w:cs="Times New Roman"/>
          <w:color w:val="000000" w:themeColor="text1"/>
          <w:sz w:val="24"/>
          <w:szCs w:val="24"/>
          <w:lang w:val="en-US"/>
        </w:rPr>
        <w:t>refrigerator  at</w:t>
      </w:r>
      <w:proofErr w:type="gramEnd"/>
      <w:r w:rsidR="008E76A2" w:rsidRPr="00D5683A">
        <w:rPr>
          <w:rFonts w:ascii="Times New Roman" w:hAnsi="Times New Roman" w:cs="Times New Roman"/>
          <w:color w:val="000000" w:themeColor="text1"/>
          <w:sz w:val="24"/>
          <w:szCs w:val="24"/>
          <w:lang w:val="en-US"/>
        </w:rPr>
        <w:t xml:space="preserve"> 4⁰C. The solvent extracts were filtered through a Whatman No. 1 filter paper. The resulting filtrates were concentrated using a rotary evaporator (Buchi, </w:t>
      </w:r>
      <w:proofErr w:type="spellStart"/>
      <w:r w:rsidR="008E76A2" w:rsidRPr="00D5683A">
        <w:rPr>
          <w:rFonts w:ascii="Times New Roman" w:hAnsi="Times New Roman" w:cs="Times New Roman"/>
          <w:color w:val="000000" w:themeColor="text1"/>
          <w:sz w:val="24"/>
          <w:szCs w:val="24"/>
          <w:lang w:val="en-US"/>
        </w:rPr>
        <w:t>Flawil</w:t>
      </w:r>
      <w:proofErr w:type="spellEnd"/>
      <w:r w:rsidR="008E76A2" w:rsidRPr="00D5683A">
        <w:rPr>
          <w:rFonts w:ascii="Times New Roman" w:hAnsi="Times New Roman" w:cs="Times New Roman"/>
          <w:color w:val="000000" w:themeColor="text1"/>
          <w:sz w:val="24"/>
          <w:szCs w:val="24"/>
          <w:lang w:val="en-US"/>
        </w:rPr>
        <w:t xml:space="preserve">, Switzerland) at 40⁰C and 150 mb pressure </w:t>
      </w:r>
      <w:r>
        <w:rPr>
          <w:rFonts w:ascii="Times New Roman" w:hAnsi="Times New Roman" w:cs="Times New Roman"/>
          <w:color w:val="000000" w:themeColor="text1"/>
          <w:sz w:val="24"/>
          <w:szCs w:val="24"/>
          <w:lang w:val="en-US"/>
        </w:rPr>
        <w:t xml:space="preserve">to remove residual solvents. 1.0 </w:t>
      </w:r>
      <w:r w:rsidR="008E76A2" w:rsidRPr="00D5683A">
        <w:rPr>
          <w:rFonts w:ascii="Times New Roman" w:hAnsi="Times New Roman" w:cs="Times New Roman"/>
          <w:color w:val="000000" w:themeColor="text1"/>
          <w:sz w:val="24"/>
          <w:szCs w:val="24"/>
          <w:lang w:val="en-US"/>
        </w:rPr>
        <w:t>g of the drie</w:t>
      </w:r>
      <w:r>
        <w:rPr>
          <w:rFonts w:ascii="Times New Roman" w:hAnsi="Times New Roman" w:cs="Times New Roman"/>
          <w:color w:val="000000" w:themeColor="text1"/>
          <w:sz w:val="24"/>
          <w:szCs w:val="24"/>
          <w:lang w:val="en-US"/>
        </w:rPr>
        <w:t xml:space="preserve">d extract was re-dissolved in 10 </w:t>
      </w:r>
      <w:r w:rsidR="008E76A2" w:rsidRPr="00D5683A">
        <w:rPr>
          <w:rFonts w:ascii="Times New Roman" w:hAnsi="Times New Roman" w:cs="Times New Roman"/>
          <w:color w:val="000000" w:themeColor="text1"/>
          <w:sz w:val="24"/>
          <w:szCs w:val="24"/>
          <w:lang w:val="en-US"/>
        </w:rPr>
        <w:t xml:space="preserve">ml of the respective solvent and transferred into pre-weight glass vials and stored at -20⁰C in a freezer for further use. </w:t>
      </w:r>
    </w:p>
    <w:p w14:paraId="72DF2DCA" w14:textId="77777777" w:rsidR="008E76A2" w:rsidRPr="00D5683A" w:rsidRDefault="008E76A2" w:rsidP="000068C7">
      <w:pPr>
        <w:spacing w:line="360" w:lineRule="auto"/>
        <w:jc w:val="both"/>
        <w:rPr>
          <w:rFonts w:ascii="Times New Roman" w:hAnsi="Times New Roman" w:cs="Times New Roman"/>
          <w:i/>
          <w:color w:val="000000" w:themeColor="text1"/>
          <w:sz w:val="24"/>
          <w:szCs w:val="24"/>
          <w:lang w:val="en-US"/>
        </w:rPr>
      </w:pPr>
      <w:r w:rsidRPr="00D5683A">
        <w:rPr>
          <w:rFonts w:ascii="Times New Roman" w:eastAsia="Times New Roman" w:hAnsi="Times New Roman" w:cs="Times New Roman"/>
          <w:i/>
          <w:iCs/>
          <w:color w:val="000000" w:themeColor="text1"/>
          <w:sz w:val="24"/>
          <w:szCs w:val="24"/>
          <w:lang w:eastAsia="en-IN"/>
        </w:rPr>
        <w:t xml:space="preserve">C. </w:t>
      </w:r>
      <w:proofErr w:type="spellStart"/>
      <w:r w:rsidRPr="00D5683A">
        <w:rPr>
          <w:rFonts w:ascii="Times New Roman" w:eastAsia="Times New Roman" w:hAnsi="Times New Roman" w:cs="Times New Roman"/>
          <w:i/>
          <w:iCs/>
          <w:color w:val="000000" w:themeColor="text1"/>
          <w:sz w:val="24"/>
          <w:szCs w:val="24"/>
          <w:lang w:eastAsia="en-IN"/>
        </w:rPr>
        <w:t>tripunctatus</w:t>
      </w:r>
      <w:proofErr w:type="spellEnd"/>
      <w:r w:rsidRPr="00D5683A">
        <w:rPr>
          <w:rFonts w:ascii="Times New Roman" w:eastAsia="Times New Roman" w:hAnsi="Times New Roman" w:cs="Times New Roman"/>
          <w:color w:val="000000" w:themeColor="text1"/>
          <w:sz w:val="24"/>
          <w:szCs w:val="24"/>
          <w:lang w:eastAsia="en-IN"/>
        </w:rPr>
        <w:t xml:space="preserve"> </w:t>
      </w:r>
      <w:r w:rsidRPr="00D5683A">
        <w:rPr>
          <w:rFonts w:ascii="Times New Roman" w:hAnsi="Times New Roman" w:cs="Times New Roman"/>
          <w:bCs/>
          <w:i/>
          <w:color w:val="000000" w:themeColor="text1"/>
          <w:sz w:val="24"/>
          <w:szCs w:val="24"/>
          <w:lang w:val="en-US"/>
        </w:rPr>
        <w:t xml:space="preserve">extracts- Liquid Chromatography-Mass Spectrometry (LC-MS) analysis </w:t>
      </w:r>
    </w:p>
    <w:p w14:paraId="76ECA088" w14:textId="77777777" w:rsidR="008E76A2" w:rsidRDefault="008E76A2" w:rsidP="000068C7">
      <w:pPr>
        <w:spacing w:line="360" w:lineRule="auto"/>
        <w:jc w:val="both"/>
        <w:rPr>
          <w:rFonts w:ascii="Times New Roman" w:hAnsi="Times New Roman" w:cs="Times New Roman"/>
          <w:color w:val="000000" w:themeColor="text1"/>
          <w:sz w:val="24"/>
          <w:szCs w:val="24"/>
          <w:lang w:val="en-US"/>
        </w:rPr>
      </w:pPr>
      <w:r w:rsidRPr="00D5683A">
        <w:rPr>
          <w:rFonts w:ascii="Times New Roman" w:hAnsi="Times New Roman" w:cs="Times New Roman"/>
          <w:color w:val="000000" w:themeColor="text1"/>
          <w:sz w:val="24"/>
          <w:szCs w:val="24"/>
          <w:lang w:val="en-US"/>
        </w:rPr>
        <w:t xml:space="preserve">The bioactive compounds of the methanol and chloroform extracts of </w:t>
      </w:r>
      <w:r w:rsidRPr="00D5683A">
        <w:rPr>
          <w:rFonts w:ascii="Times New Roman" w:eastAsia="Times New Roman" w:hAnsi="Times New Roman" w:cs="Times New Roman"/>
          <w:i/>
          <w:iCs/>
          <w:color w:val="000000" w:themeColor="text1"/>
          <w:sz w:val="24"/>
          <w:szCs w:val="24"/>
          <w:lang w:eastAsia="en-IN"/>
        </w:rPr>
        <w:t xml:space="preserve">C. </w:t>
      </w:r>
      <w:proofErr w:type="spellStart"/>
      <w:r w:rsidRPr="00D5683A">
        <w:rPr>
          <w:rFonts w:ascii="Times New Roman" w:eastAsia="Times New Roman" w:hAnsi="Times New Roman" w:cs="Times New Roman"/>
          <w:i/>
          <w:iCs/>
          <w:color w:val="000000" w:themeColor="text1"/>
          <w:sz w:val="24"/>
          <w:szCs w:val="24"/>
          <w:lang w:eastAsia="en-IN"/>
        </w:rPr>
        <w:t>tripunctatus</w:t>
      </w:r>
      <w:proofErr w:type="spellEnd"/>
      <w:r w:rsidRPr="00D5683A">
        <w:rPr>
          <w:rFonts w:ascii="Times New Roman" w:eastAsia="Times New Roman" w:hAnsi="Times New Roman" w:cs="Times New Roman"/>
          <w:color w:val="000000" w:themeColor="text1"/>
          <w:sz w:val="24"/>
          <w:szCs w:val="24"/>
          <w:lang w:eastAsia="en-IN"/>
        </w:rPr>
        <w:t xml:space="preserve"> </w:t>
      </w:r>
      <w:r w:rsidRPr="00D5683A">
        <w:rPr>
          <w:rFonts w:ascii="Times New Roman" w:hAnsi="Times New Roman" w:cs="Times New Roman"/>
          <w:color w:val="000000" w:themeColor="text1"/>
          <w:sz w:val="24"/>
          <w:szCs w:val="24"/>
          <w:lang w:val="en-US"/>
        </w:rPr>
        <w:t xml:space="preserve">were screened </w:t>
      </w:r>
      <w:r w:rsidR="00755C5D">
        <w:rPr>
          <w:rFonts w:ascii="Times New Roman" w:hAnsi="Times New Roman" w:cs="Times New Roman"/>
          <w:color w:val="000000" w:themeColor="text1"/>
          <w:sz w:val="24"/>
          <w:szCs w:val="24"/>
          <w:lang w:val="en-US"/>
        </w:rPr>
        <w:t>using</w:t>
      </w:r>
      <w:r w:rsidRPr="00D5683A">
        <w:rPr>
          <w:rFonts w:ascii="Times New Roman" w:hAnsi="Times New Roman" w:cs="Times New Roman"/>
          <w:color w:val="000000" w:themeColor="text1"/>
          <w:sz w:val="24"/>
          <w:szCs w:val="24"/>
          <w:lang w:val="en-US"/>
        </w:rPr>
        <w:t xml:space="preserve"> LC-MS on an Agilent 1260 Infinity II/LC-</w:t>
      </w:r>
      <w:proofErr w:type="spellStart"/>
      <w:r w:rsidRPr="00D5683A">
        <w:rPr>
          <w:rFonts w:ascii="Times New Roman" w:hAnsi="Times New Roman" w:cs="Times New Roman"/>
          <w:color w:val="000000" w:themeColor="text1"/>
          <w:sz w:val="24"/>
          <w:szCs w:val="24"/>
          <w:lang w:val="en-US"/>
        </w:rPr>
        <w:t>MSDiQ</w:t>
      </w:r>
      <w:proofErr w:type="spellEnd"/>
      <w:r w:rsidRPr="00D5683A">
        <w:rPr>
          <w:rFonts w:ascii="Times New Roman" w:hAnsi="Times New Roman" w:cs="Times New Roman"/>
          <w:color w:val="000000" w:themeColor="text1"/>
          <w:sz w:val="24"/>
          <w:szCs w:val="24"/>
          <w:lang w:val="en-US"/>
        </w:rPr>
        <w:t xml:space="preserve"> system, following the protocols prescribed by </w:t>
      </w:r>
      <w:proofErr w:type="spellStart"/>
      <w:r w:rsidRPr="00D5683A">
        <w:rPr>
          <w:rFonts w:ascii="Times New Roman" w:hAnsi="Times New Roman" w:cs="Times New Roman"/>
          <w:color w:val="000000" w:themeColor="text1"/>
          <w:sz w:val="24"/>
          <w:szCs w:val="24"/>
          <w:lang w:val="en-US"/>
        </w:rPr>
        <w:t>Nongmaithem</w:t>
      </w:r>
      <w:proofErr w:type="spellEnd"/>
      <w:r w:rsidRPr="00D5683A">
        <w:rPr>
          <w:rFonts w:ascii="Times New Roman" w:hAnsi="Times New Roman" w:cs="Times New Roman"/>
          <w:color w:val="000000" w:themeColor="text1"/>
          <w:sz w:val="24"/>
          <w:szCs w:val="24"/>
          <w:lang w:val="en-US"/>
        </w:rPr>
        <w:t xml:space="preserve"> et al. (2017)</w:t>
      </w:r>
      <w:r w:rsidR="00340D7D">
        <w:rPr>
          <w:rFonts w:ascii="Times New Roman" w:hAnsi="Times New Roman" w:cs="Times New Roman"/>
          <w:color w:val="000000" w:themeColor="text1"/>
          <w:sz w:val="24"/>
          <w:szCs w:val="24"/>
          <w:lang w:val="en-US"/>
        </w:rPr>
        <w:t xml:space="preserve"> and </w:t>
      </w:r>
      <w:proofErr w:type="spellStart"/>
      <w:r w:rsidR="00340D7D">
        <w:rPr>
          <w:rFonts w:ascii="Times New Roman" w:hAnsi="Times New Roman" w:cs="Times New Roman"/>
          <w:color w:val="000000" w:themeColor="text1"/>
          <w:sz w:val="24"/>
          <w:szCs w:val="24"/>
          <w:lang w:val="en-US"/>
        </w:rPr>
        <w:t>Ngangbam</w:t>
      </w:r>
      <w:proofErr w:type="spellEnd"/>
      <w:r w:rsidR="00340D7D">
        <w:rPr>
          <w:rFonts w:ascii="Times New Roman" w:hAnsi="Times New Roman" w:cs="Times New Roman"/>
          <w:color w:val="000000" w:themeColor="text1"/>
          <w:sz w:val="24"/>
          <w:szCs w:val="24"/>
          <w:lang w:val="en-US"/>
        </w:rPr>
        <w:t xml:space="preserve"> et al. (2024)</w:t>
      </w:r>
      <w:r w:rsidRPr="00D5683A">
        <w:rPr>
          <w:rFonts w:ascii="Times New Roman" w:hAnsi="Times New Roman" w:cs="Times New Roman"/>
          <w:color w:val="000000" w:themeColor="text1"/>
          <w:sz w:val="24"/>
          <w:szCs w:val="24"/>
          <w:lang w:val="en-US"/>
        </w:rPr>
        <w:t xml:space="preserve">. The chromatographic separation was carried out on a 2.1 × 50 mm C18 column, with a linear gradient over 7 min from 5:95 to 95:5 acetonitrile/water containing 0.1% formic acid. Mass </w:t>
      </w:r>
      <w:r w:rsidRPr="00D5683A">
        <w:rPr>
          <w:rFonts w:ascii="Times New Roman" w:hAnsi="Times New Roman" w:cs="Times New Roman"/>
          <w:color w:val="000000" w:themeColor="text1"/>
          <w:sz w:val="24"/>
          <w:szCs w:val="24"/>
          <w:lang w:val="en-US"/>
        </w:rPr>
        <w:lastRenderedPageBreak/>
        <w:t>spectrometry data were carried out in both ESI</w:t>
      </w:r>
      <w:r w:rsidRPr="00D5683A">
        <w:rPr>
          <w:rFonts w:ascii="Times New Roman" w:hAnsi="Times New Roman" w:cs="Times New Roman"/>
          <w:color w:val="000000" w:themeColor="text1"/>
          <w:sz w:val="24"/>
          <w:szCs w:val="24"/>
          <w:vertAlign w:val="superscript"/>
          <w:lang w:val="en-US"/>
        </w:rPr>
        <w:t>+</w:t>
      </w:r>
      <w:r w:rsidRPr="00D5683A">
        <w:rPr>
          <w:rFonts w:ascii="Times New Roman" w:hAnsi="Times New Roman" w:cs="Times New Roman"/>
          <w:color w:val="000000" w:themeColor="text1"/>
          <w:sz w:val="24"/>
          <w:szCs w:val="24"/>
          <w:lang w:val="en-US"/>
        </w:rPr>
        <w:t xml:space="preserve"> and ESI</w:t>
      </w:r>
      <w:r w:rsidRPr="00D5683A">
        <w:rPr>
          <w:rFonts w:ascii="Times New Roman" w:hAnsi="Times New Roman" w:cs="Times New Roman"/>
          <w:color w:val="000000" w:themeColor="text1"/>
          <w:sz w:val="24"/>
          <w:szCs w:val="24"/>
          <w:vertAlign w:val="superscript"/>
          <w:lang w:val="en-US"/>
        </w:rPr>
        <w:t>-</w:t>
      </w:r>
      <w:r w:rsidRPr="00D5683A">
        <w:rPr>
          <w:rFonts w:ascii="Times New Roman" w:hAnsi="Times New Roman" w:cs="Times New Roman"/>
          <w:color w:val="000000" w:themeColor="text1"/>
          <w:sz w:val="24"/>
          <w:szCs w:val="24"/>
          <w:lang w:val="en-US"/>
        </w:rPr>
        <w:t xml:space="preserve"> ionization modes within a mass range of 100-800 m/z. The injection volume for all samples was maintained at 10μL. The chromatogram spectral data were analyzed using the Agilent </w:t>
      </w:r>
      <w:proofErr w:type="spellStart"/>
      <w:r w:rsidRPr="00D5683A">
        <w:rPr>
          <w:rFonts w:ascii="Times New Roman" w:hAnsi="Times New Roman" w:cs="Times New Roman"/>
          <w:color w:val="000000" w:themeColor="text1"/>
          <w:sz w:val="24"/>
          <w:szCs w:val="24"/>
          <w:lang w:val="en-US"/>
        </w:rPr>
        <w:t>ChemStation</w:t>
      </w:r>
      <w:proofErr w:type="spellEnd"/>
      <w:r w:rsidRPr="00D5683A">
        <w:rPr>
          <w:rFonts w:ascii="Times New Roman" w:hAnsi="Times New Roman" w:cs="Times New Roman"/>
          <w:color w:val="000000" w:themeColor="text1"/>
          <w:sz w:val="24"/>
          <w:szCs w:val="24"/>
          <w:lang w:val="en-US"/>
        </w:rPr>
        <w:t xml:space="preserve"> software and the identification of the resulting compounds was matched against the predicted chemical formulae in the National Library of Medicine, USA. </w:t>
      </w:r>
    </w:p>
    <w:p w14:paraId="6ED76EE0" w14:textId="77777777" w:rsidR="00755C5D" w:rsidRPr="00D5683A" w:rsidRDefault="00755C5D" w:rsidP="000068C7">
      <w:pPr>
        <w:spacing w:line="360" w:lineRule="auto"/>
        <w:jc w:val="both"/>
        <w:rPr>
          <w:rFonts w:ascii="Times New Roman" w:hAnsi="Times New Roman" w:cs="Times New Roman"/>
          <w:color w:val="000000" w:themeColor="text1"/>
          <w:sz w:val="24"/>
          <w:szCs w:val="24"/>
          <w:lang w:val="en-US"/>
        </w:rPr>
      </w:pPr>
    </w:p>
    <w:p w14:paraId="59C56FC0" w14:textId="77777777" w:rsidR="008E76A2" w:rsidRPr="00D5683A" w:rsidRDefault="008E76A2" w:rsidP="000068C7">
      <w:pPr>
        <w:spacing w:line="360" w:lineRule="auto"/>
        <w:jc w:val="both"/>
        <w:rPr>
          <w:rFonts w:ascii="Times New Roman" w:hAnsi="Times New Roman" w:cs="Times New Roman"/>
          <w:i/>
          <w:color w:val="000000" w:themeColor="text1"/>
          <w:sz w:val="24"/>
          <w:szCs w:val="24"/>
          <w:lang w:val="en-US"/>
        </w:rPr>
      </w:pPr>
      <w:r w:rsidRPr="00D5683A">
        <w:rPr>
          <w:rFonts w:ascii="Times New Roman" w:eastAsia="Times New Roman" w:hAnsi="Times New Roman" w:cs="Times New Roman"/>
          <w:i/>
          <w:iCs/>
          <w:color w:val="000000" w:themeColor="text1"/>
          <w:sz w:val="24"/>
          <w:szCs w:val="24"/>
          <w:lang w:eastAsia="en-IN"/>
        </w:rPr>
        <w:t xml:space="preserve">C. </w:t>
      </w:r>
      <w:proofErr w:type="spellStart"/>
      <w:r w:rsidRPr="00D5683A">
        <w:rPr>
          <w:rFonts w:ascii="Times New Roman" w:eastAsia="Times New Roman" w:hAnsi="Times New Roman" w:cs="Times New Roman"/>
          <w:i/>
          <w:iCs/>
          <w:color w:val="000000" w:themeColor="text1"/>
          <w:sz w:val="24"/>
          <w:szCs w:val="24"/>
          <w:lang w:eastAsia="en-IN"/>
        </w:rPr>
        <w:t>tripunctatus</w:t>
      </w:r>
      <w:proofErr w:type="spellEnd"/>
      <w:r w:rsidRPr="00D5683A">
        <w:rPr>
          <w:rFonts w:ascii="Times New Roman" w:eastAsia="Times New Roman" w:hAnsi="Times New Roman" w:cs="Times New Roman"/>
          <w:color w:val="000000" w:themeColor="text1"/>
          <w:sz w:val="24"/>
          <w:szCs w:val="24"/>
          <w:lang w:eastAsia="en-IN"/>
        </w:rPr>
        <w:t xml:space="preserve"> </w:t>
      </w:r>
      <w:r w:rsidRPr="00D5683A">
        <w:rPr>
          <w:rFonts w:ascii="Times New Roman" w:hAnsi="Times New Roman" w:cs="Times New Roman"/>
          <w:bCs/>
          <w:i/>
          <w:color w:val="000000" w:themeColor="text1"/>
          <w:sz w:val="24"/>
          <w:szCs w:val="24"/>
          <w:lang w:val="en-US"/>
        </w:rPr>
        <w:t xml:space="preserve">extracts- Gas Chromatography-Mass Spectrometry (GC-MS) analysis </w:t>
      </w:r>
    </w:p>
    <w:p w14:paraId="065CF3A4" w14:textId="77777777" w:rsidR="008E76A2" w:rsidRPr="00D5683A" w:rsidRDefault="008E76A2" w:rsidP="000068C7">
      <w:pPr>
        <w:spacing w:line="360" w:lineRule="auto"/>
        <w:jc w:val="both"/>
        <w:rPr>
          <w:rFonts w:ascii="Times New Roman" w:hAnsi="Times New Roman" w:cs="Times New Roman"/>
          <w:color w:val="000000" w:themeColor="text1"/>
          <w:sz w:val="24"/>
          <w:szCs w:val="24"/>
          <w:lang w:val="en-US"/>
        </w:rPr>
      </w:pPr>
      <w:r w:rsidRPr="00D5683A">
        <w:rPr>
          <w:rFonts w:ascii="Times New Roman" w:hAnsi="Times New Roman" w:cs="Times New Roman"/>
          <w:color w:val="000000" w:themeColor="text1"/>
          <w:sz w:val="24"/>
          <w:szCs w:val="24"/>
          <w:lang w:val="en-US"/>
        </w:rPr>
        <w:t xml:space="preserve">The volatile </w:t>
      </w:r>
      <w:r w:rsidR="00755C5D">
        <w:rPr>
          <w:rFonts w:ascii="Times New Roman" w:hAnsi="Times New Roman" w:cs="Times New Roman"/>
          <w:color w:val="000000" w:themeColor="text1"/>
          <w:sz w:val="24"/>
          <w:szCs w:val="24"/>
          <w:lang w:val="en-US"/>
        </w:rPr>
        <w:t>compounds</w:t>
      </w:r>
      <w:r w:rsidRPr="00D5683A">
        <w:rPr>
          <w:rFonts w:ascii="Times New Roman" w:hAnsi="Times New Roman" w:cs="Times New Roman"/>
          <w:color w:val="000000" w:themeColor="text1"/>
          <w:sz w:val="24"/>
          <w:szCs w:val="24"/>
          <w:lang w:val="en-US"/>
        </w:rPr>
        <w:t xml:space="preserve"> were analyzed </w:t>
      </w:r>
      <w:r w:rsidR="00755C5D">
        <w:rPr>
          <w:rFonts w:ascii="Times New Roman" w:hAnsi="Times New Roman" w:cs="Times New Roman"/>
          <w:color w:val="000000" w:themeColor="text1"/>
          <w:sz w:val="24"/>
          <w:szCs w:val="24"/>
          <w:lang w:val="en-US"/>
        </w:rPr>
        <w:t>using</w:t>
      </w:r>
      <w:r w:rsidRPr="00D5683A">
        <w:rPr>
          <w:rFonts w:ascii="Times New Roman" w:hAnsi="Times New Roman" w:cs="Times New Roman"/>
          <w:color w:val="000000" w:themeColor="text1"/>
          <w:sz w:val="24"/>
          <w:szCs w:val="24"/>
          <w:lang w:val="en-US"/>
        </w:rPr>
        <w:t xml:space="preserve"> GC-MS on an Agilent 7890A GC coupled with an MS (5877B VL MSD, Agilent Technologies) as per the protocols outlined by </w:t>
      </w:r>
      <w:proofErr w:type="spellStart"/>
      <w:r w:rsidRPr="00D5683A">
        <w:rPr>
          <w:rFonts w:ascii="Times New Roman" w:hAnsi="Times New Roman" w:cs="Times New Roman"/>
          <w:color w:val="000000" w:themeColor="text1"/>
          <w:sz w:val="24"/>
          <w:szCs w:val="24"/>
          <w:lang w:val="en-US"/>
        </w:rPr>
        <w:t>Nongmaithem</w:t>
      </w:r>
      <w:proofErr w:type="spellEnd"/>
      <w:r w:rsidRPr="00D5683A">
        <w:rPr>
          <w:rFonts w:ascii="Times New Roman" w:hAnsi="Times New Roman" w:cs="Times New Roman"/>
          <w:color w:val="000000" w:themeColor="text1"/>
          <w:sz w:val="24"/>
          <w:szCs w:val="24"/>
          <w:lang w:val="en-US"/>
        </w:rPr>
        <w:t xml:space="preserve"> et al. (2017). The initial column temperature was programmed at 40⁰C for 5 min, then increased to 120⁰C at a rate of 3⁰C/min for 2 min, and finally increased at a ramp rate of 250⁰C (8⁰C/m) for 10 min</w:t>
      </w:r>
      <w:r w:rsidR="00755C5D">
        <w:rPr>
          <w:rFonts w:ascii="Times New Roman" w:hAnsi="Times New Roman" w:cs="Times New Roman"/>
          <w:color w:val="000000" w:themeColor="text1"/>
          <w:sz w:val="24"/>
          <w:szCs w:val="24"/>
          <w:lang w:val="en-US"/>
        </w:rPr>
        <w:t>. The total analytical run was 5</w:t>
      </w:r>
      <w:r w:rsidRPr="00D5683A">
        <w:rPr>
          <w:rFonts w:ascii="Times New Roman" w:hAnsi="Times New Roman" w:cs="Times New Roman"/>
          <w:color w:val="000000" w:themeColor="text1"/>
          <w:sz w:val="24"/>
          <w:szCs w:val="24"/>
          <w:lang w:val="en-US"/>
        </w:rPr>
        <w:t xml:space="preserve">0 min. The resulting compounds were identified based on the library databases updated by the National Institute of Standards and Technology (NIST). </w:t>
      </w:r>
    </w:p>
    <w:p w14:paraId="36FB9AB8" w14:textId="77777777" w:rsidR="00EC2AC4" w:rsidRPr="00EC2AC4" w:rsidRDefault="00EC2AC4" w:rsidP="000068C7">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IN"/>
        </w:rPr>
      </w:pPr>
      <w:r w:rsidRPr="00EC2AC4">
        <w:rPr>
          <w:rFonts w:ascii="Times New Roman" w:eastAsia="Times New Roman" w:hAnsi="Times New Roman" w:cs="Times New Roman"/>
          <w:b/>
          <w:bCs/>
          <w:color w:val="000000" w:themeColor="text1"/>
          <w:sz w:val="24"/>
          <w:szCs w:val="24"/>
          <w:lang w:eastAsia="en-IN"/>
        </w:rPr>
        <w:t>Results and Discussion</w:t>
      </w:r>
    </w:p>
    <w:p w14:paraId="6D6B4AE6" w14:textId="77777777" w:rsidR="00EC2AC4" w:rsidRPr="00EC2AC4" w:rsidRDefault="00EC2AC4" w:rsidP="000068C7">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EC2AC4">
        <w:rPr>
          <w:rFonts w:ascii="Times New Roman" w:eastAsia="Times New Roman" w:hAnsi="Times New Roman" w:cs="Times New Roman"/>
          <w:color w:val="000000" w:themeColor="text1"/>
          <w:sz w:val="24"/>
          <w:szCs w:val="24"/>
          <w:lang w:eastAsia="en-IN"/>
        </w:rPr>
        <w:t xml:space="preserve">The chemical profiling of </w:t>
      </w:r>
      <w:r w:rsidRPr="00D5683A">
        <w:rPr>
          <w:rFonts w:ascii="Times New Roman" w:eastAsia="Times New Roman" w:hAnsi="Times New Roman" w:cs="Times New Roman"/>
          <w:i/>
          <w:iCs/>
          <w:color w:val="000000" w:themeColor="text1"/>
          <w:sz w:val="24"/>
          <w:szCs w:val="24"/>
          <w:lang w:eastAsia="en-IN"/>
        </w:rPr>
        <w:t xml:space="preserve">C. </w:t>
      </w:r>
      <w:proofErr w:type="spellStart"/>
      <w:r w:rsidRPr="00D5683A">
        <w:rPr>
          <w:rFonts w:ascii="Times New Roman" w:eastAsia="Times New Roman" w:hAnsi="Times New Roman" w:cs="Times New Roman"/>
          <w:i/>
          <w:iCs/>
          <w:color w:val="000000" w:themeColor="text1"/>
          <w:sz w:val="24"/>
          <w:szCs w:val="24"/>
          <w:lang w:eastAsia="en-IN"/>
        </w:rPr>
        <w:t>tripunctatus</w:t>
      </w:r>
      <w:proofErr w:type="spellEnd"/>
      <w:r w:rsidRPr="00D5683A">
        <w:rPr>
          <w:rFonts w:ascii="Times New Roman" w:eastAsia="Times New Roman" w:hAnsi="Times New Roman" w:cs="Times New Roman"/>
          <w:i/>
          <w:iCs/>
          <w:color w:val="000000" w:themeColor="text1"/>
          <w:sz w:val="24"/>
          <w:szCs w:val="24"/>
          <w:lang w:eastAsia="en-IN"/>
        </w:rPr>
        <w:t xml:space="preserve"> </w:t>
      </w:r>
      <w:r w:rsidRPr="00EC2AC4">
        <w:rPr>
          <w:rFonts w:ascii="Times New Roman" w:eastAsia="Times New Roman" w:hAnsi="Times New Roman" w:cs="Times New Roman"/>
          <w:color w:val="000000" w:themeColor="text1"/>
          <w:sz w:val="24"/>
          <w:szCs w:val="24"/>
          <w:lang w:eastAsia="en-IN"/>
        </w:rPr>
        <w:t>extracts from Manipur using GC-MS and LC-MS revealed a wide spectrum of bioactive metabolites with significant pharmacological potential (Tables 1–4).</w:t>
      </w:r>
    </w:p>
    <w:p w14:paraId="48255363" w14:textId="77777777" w:rsidR="00EC2AC4" w:rsidRDefault="00755C5D" w:rsidP="000068C7">
      <w:pPr>
        <w:spacing w:before="100" w:beforeAutospacing="1" w:after="100" w:afterAutospacing="1"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en-IN"/>
        </w:rPr>
        <w:t>G</w:t>
      </w:r>
      <w:r w:rsidRPr="00755C5D">
        <w:rPr>
          <w:rFonts w:ascii="Times New Roman" w:eastAsia="Times New Roman" w:hAnsi="Times New Roman" w:cs="Times New Roman"/>
          <w:color w:val="000000" w:themeColor="text1"/>
          <w:sz w:val="24"/>
          <w:szCs w:val="24"/>
          <w:lang w:eastAsia="en-IN"/>
        </w:rPr>
        <w:t xml:space="preserve">C-MS analysis of the chloroform extract of </w:t>
      </w:r>
      <w:r w:rsidR="00D7709A" w:rsidRPr="00D5683A">
        <w:rPr>
          <w:rFonts w:ascii="Times New Roman" w:eastAsia="Times New Roman" w:hAnsi="Times New Roman" w:cs="Times New Roman"/>
          <w:i/>
          <w:iCs/>
          <w:color w:val="000000" w:themeColor="text1"/>
          <w:sz w:val="24"/>
          <w:szCs w:val="24"/>
          <w:lang w:eastAsia="en-IN"/>
        </w:rPr>
        <w:t xml:space="preserve">C. </w:t>
      </w:r>
      <w:proofErr w:type="spellStart"/>
      <w:r w:rsidR="00D7709A" w:rsidRPr="00D5683A">
        <w:rPr>
          <w:rFonts w:ascii="Times New Roman" w:eastAsia="Times New Roman" w:hAnsi="Times New Roman" w:cs="Times New Roman"/>
          <w:i/>
          <w:iCs/>
          <w:color w:val="000000" w:themeColor="text1"/>
          <w:sz w:val="24"/>
          <w:szCs w:val="24"/>
          <w:lang w:eastAsia="en-IN"/>
        </w:rPr>
        <w:t>tripunctatus</w:t>
      </w:r>
      <w:proofErr w:type="spellEnd"/>
      <w:r>
        <w:rPr>
          <w:rFonts w:ascii="Times New Roman" w:eastAsia="Times New Roman" w:hAnsi="Times New Roman" w:cs="Times New Roman"/>
          <w:color w:val="000000" w:themeColor="text1"/>
          <w:sz w:val="24"/>
          <w:szCs w:val="24"/>
          <w:lang w:eastAsia="en-IN"/>
        </w:rPr>
        <w:t xml:space="preserve"> revealed the presence of </w:t>
      </w:r>
      <w:r w:rsidR="00EC2AC4" w:rsidRPr="00D5683A">
        <w:rPr>
          <w:rFonts w:ascii="Times New Roman" w:eastAsia="Times New Roman" w:hAnsi="Times New Roman" w:cs="Times New Roman"/>
          <w:color w:val="000000" w:themeColor="text1"/>
          <w:sz w:val="24"/>
          <w:szCs w:val="24"/>
          <w:lang w:eastAsia="en-IN"/>
        </w:rPr>
        <w:t>major</w:t>
      </w:r>
      <w:r w:rsidR="00EC2AC4" w:rsidRPr="00EC2AC4">
        <w:rPr>
          <w:rFonts w:ascii="Times New Roman" w:eastAsia="Times New Roman" w:hAnsi="Times New Roman" w:cs="Times New Roman"/>
          <w:color w:val="000000" w:themeColor="text1"/>
          <w:sz w:val="24"/>
          <w:szCs w:val="24"/>
          <w:lang w:eastAsia="en-IN"/>
        </w:rPr>
        <w:t xml:space="preserve"> compounds such as </w:t>
      </w:r>
      <w:r w:rsidR="00EC2AC4" w:rsidRPr="00D5683A">
        <w:rPr>
          <w:rFonts w:ascii="Times New Roman" w:eastAsia="Times New Roman" w:hAnsi="Times New Roman" w:cs="Times New Roman"/>
          <w:i/>
          <w:iCs/>
          <w:color w:val="000000" w:themeColor="text1"/>
          <w:sz w:val="24"/>
          <w:szCs w:val="24"/>
          <w:lang w:eastAsia="en-IN"/>
        </w:rPr>
        <w:t>n</w:t>
      </w:r>
      <w:r w:rsidR="00EC2AC4" w:rsidRPr="00EC2AC4">
        <w:rPr>
          <w:rFonts w:ascii="Times New Roman" w:eastAsia="Times New Roman" w:hAnsi="Times New Roman" w:cs="Times New Roman"/>
          <w:color w:val="000000" w:themeColor="text1"/>
          <w:sz w:val="24"/>
          <w:szCs w:val="24"/>
          <w:lang w:eastAsia="en-IN"/>
        </w:rPr>
        <w:t xml:space="preserve">-hexadecanoic acid, oleic acid, and </w:t>
      </w:r>
      <w:proofErr w:type="spellStart"/>
      <w:r w:rsidR="00EC2AC4" w:rsidRPr="00EC2AC4">
        <w:rPr>
          <w:rFonts w:ascii="Times New Roman" w:eastAsia="Times New Roman" w:hAnsi="Times New Roman" w:cs="Times New Roman"/>
          <w:color w:val="000000" w:themeColor="text1"/>
          <w:sz w:val="24"/>
          <w:szCs w:val="24"/>
          <w:lang w:eastAsia="en-IN"/>
        </w:rPr>
        <w:t>heneicosane</w:t>
      </w:r>
      <w:proofErr w:type="spellEnd"/>
      <w:r>
        <w:rPr>
          <w:rFonts w:ascii="Times New Roman" w:eastAsia="Times New Roman" w:hAnsi="Times New Roman" w:cs="Times New Roman"/>
          <w:color w:val="000000" w:themeColor="text1"/>
          <w:sz w:val="24"/>
          <w:szCs w:val="24"/>
          <w:lang w:eastAsia="en-IN"/>
        </w:rPr>
        <w:t xml:space="preserve"> and</w:t>
      </w:r>
      <w:r w:rsidR="00EC2AC4" w:rsidRPr="00EC2AC4">
        <w:rPr>
          <w:rFonts w:ascii="Times New Roman" w:eastAsia="Times New Roman" w:hAnsi="Times New Roman" w:cs="Times New Roman"/>
          <w:color w:val="000000" w:themeColor="text1"/>
          <w:sz w:val="24"/>
          <w:szCs w:val="24"/>
          <w:lang w:eastAsia="en-IN"/>
        </w:rPr>
        <w:t xml:space="preserve"> </w:t>
      </w:r>
      <w:r w:rsidR="00EC2AC4" w:rsidRPr="00D5683A">
        <w:rPr>
          <w:rFonts w:ascii="Times New Roman" w:eastAsia="Times New Roman" w:hAnsi="Times New Roman" w:cs="Times New Roman"/>
          <w:color w:val="000000" w:themeColor="text1"/>
          <w:sz w:val="24"/>
          <w:szCs w:val="24"/>
          <w:lang w:eastAsia="en-IN"/>
        </w:rPr>
        <w:t>showed</w:t>
      </w:r>
      <w:r w:rsidR="00EC2AC4" w:rsidRPr="00EC2AC4">
        <w:rPr>
          <w:rFonts w:ascii="Times New Roman" w:eastAsia="Times New Roman" w:hAnsi="Times New Roman" w:cs="Times New Roman"/>
          <w:color w:val="000000" w:themeColor="text1"/>
          <w:sz w:val="24"/>
          <w:szCs w:val="24"/>
          <w:lang w:eastAsia="en-IN"/>
        </w:rPr>
        <w:t xml:space="preserve"> strong </w:t>
      </w:r>
      <w:r w:rsidR="00EC2AC4" w:rsidRPr="00D5683A">
        <w:rPr>
          <w:rFonts w:ascii="Times New Roman" w:eastAsia="Times New Roman" w:hAnsi="Times New Roman" w:cs="Times New Roman"/>
          <w:bCs/>
          <w:color w:val="000000" w:themeColor="text1"/>
          <w:sz w:val="24"/>
          <w:szCs w:val="24"/>
          <w:lang w:eastAsia="en-IN"/>
        </w:rPr>
        <w:t>anti-inflammatory, antimicrobial, and antioxidant activities</w:t>
      </w:r>
      <w:r w:rsidR="00EC2AC4" w:rsidRPr="00EC2AC4">
        <w:rPr>
          <w:rFonts w:ascii="Times New Roman" w:eastAsia="Times New Roman" w:hAnsi="Times New Roman" w:cs="Times New Roman"/>
          <w:color w:val="000000" w:themeColor="text1"/>
          <w:sz w:val="24"/>
          <w:szCs w:val="24"/>
          <w:lang w:eastAsia="en-IN"/>
        </w:rPr>
        <w:t xml:space="preserve"> (Afolayan et al., 2024; Aparna et al., 2012). Oleic acid </w:t>
      </w:r>
      <w:r w:rsidR="00EC2AC4" w:rsidRPr="00D5683A">
        <w:rPr>
          <w:rFonts w:ascii="Times New Roman" w:eastAsia="Times New Roman" w:hAnsi="Times New Roman" w:cs="Times New Roman"/>
          <w:color w:val="000000" w:themeColor="text1"/>
          <w:sz w:val="24"/>
          <w:szCs w:val="24"/>
          <w:lang w:eastAsia="en-IN"/>
        </w:rPr>
        <w:t>detected during this study exhibited</w:t>
      </w:r>
      <w:r w:rsidR="00EC2AC4" w:rsidRPr="00EC2AC4">
        <w:rPr>
          <w:rFonts w:ascii="Times New Roman" w:eastAsia="Times New Roman" w:hAnsi="Times New Roman" w:cs="Times New Roman"/>
          <w:color w:val="000000" w:themeColor="text1"/>
          <w:sz w:val="24"/>
          <w:szCs w:val="24"/>
          <w:lang w:eastAsia="en-IN"/>
        </w:rPr>
        <w:t xml:space="preserve"> </w:t>
      </w:r>
      <w:r>
        <w:rPr>
          <w:rFonts w:ascii="Times New Roman" w:eastAsia="Times New Roman" w:hAnsi="Times New Roman" w:cs="Times New Roman"/>
          <w:bCs/>
          <w:color w:val="000000" w:themeColor="text1"/>
          <w:sz w:val="24"/>
          <w:szCs w:val="24"/>
          <w:lang w:eastAsia="en-IN"/>
        </w:rPr>
        <w:t xml:space="preserve">wound </w:t>
      </w:r>
      <w:r w:rsidR="00EC2AC4" w:rsidRPr="00D5683A">
        <w:rPr>
          <w:rFonts w:ascii="Times New Roman" w:eastAsia="Times New Roman" w:hAnsi="Times New Roman" w:cs="Times New Roman"/>
          <w:bCs/>
          <w:color w:val="000000" w:themeColor="text1"/>
          <w:sz w:val="24"/>
          <w:szCs w:val="24"/>
          <w:lang w:eastAsia="en-IN"/>
        </w:rPr>
        <w:t>healing and anticancer properties</w:t>
      </w:r>
      <w:r w:rsidR="00EC2AC4" w:rsidRPr="00D5683A">
        <w:rPr>
          <w:rFonts w:ascii="Times New Roman" w:eastAsia="Times New Roman" w:hAnsi="Times New Roman" w:cs="Times New Roman"/>
          <w:color w:val="000000" w:themeColor="text1"/>
          <w:sz w:val="24"/>
          <w:szCs w:val="24"/>
          <w:lang w:eastAsia="en-IN"/>
        </w:rPr>
        <w:t xml:space="preserve"> </w:t>
      </w:r>
      <w:r w:rsidR="00EC2AC4" w:rsidRPr="00EC2AC4">
        <w:rPr>
          <w:rFonts w:ascii="Times New Roman" w:eastAsia="Times New Roman" w:hAnsi="Times New Roman" w:cs="Times New Roman"/>
          <w:color w:val="000000" w:themeColor="text1"/>
          <w:sz w:val="24"/>
          <w:szCs w:val="24"/>
          <w:lang w:eastAsia="en-IN"/>
        </w:rPr>
        <w:t>(</w:t>
      </w:r>
      <w:r w:rsidR="00EC2AC4" w:rsidRPr="00D5683A">
        <w:rPr>
          <w:rFonts w:ascii="Times New Roman" w:hAnsi="Times New Roman" w:cs="Times New Roman"/>
          <w:color w:val="000000" w:themeColor="text1"/>
          <w:sz w:val="24"/>
          <w:szCs w:val="24"/>
          <w:shd w:val="clear" w:color="auto" w:fill="FFFFFF"/>
        </w:rPr>
        <w:t>Deng et al., 2023</w:t>
      </w:r>
      <w:r w:rsidR="00D7709A" w:rsidRPr="00D5683A">
        <w:rPr>
          <w:rFonts w:ascii="Times New Roman" w:hAnsi="Times New Roman" w:cs="Times New Roman"/>
          <w:color w:val="000000" w:themeColor="text1"/>
          <w:sz w:val="24"/>
          <w:szCs w:val="24"/>
          <w:shd w:val="clear" w:color="auto" w:fill="FFFFFF"/>
        </w:rPr>
        <w:t>; Dubey et al., 2016</w:t>
      </w:r>
      <w:r w:rsidR="00EC2AC4" w:rsidRPr="00D5683A">
        <w:rPr>
          <w:rFonts w:ascii="Times New Roman" w:hAnsi="Times New Roman" w:cs="Times New Roman"/>
          <w:color w:val="000000" w:themeColor="text1"/>
          <w:sz w:val="24"/>
          <w:szCs w:val="24"/>
          <w:shd w:val="clear" w:color="auto" w:fill="FFFFFF"/>
        </w:rPr>
        <w:t>)</w:t>
      </w:r>
      <w:r w:rsidR="00EC2AC4" w:rsidRPr="00D5683A">
        <w:rPr>
          <w:rFonts w:ascii="Times New Roman" w:eastAsia="Times New Roman" w:hAnsi="Times New Roman" w:cs="Times New Roman"/>
          <w:color w:val="000000" w:themeColor="text1"/>
          <w:sz w:val="24"/>
          <w:szCs w:val="24"/>
          <w:lang w:eastAsia="en-IN"/>
        </w:rPr>
        <w:t xml:space="preserve">. </w:t>
      </w:r>
      <w:proofErr w:type="spellStart"/>
      <w:r w:rsidR="00D7709A" w:rsidRPr="00D5683A">
        <w:rPr>
          <w:rFonts w:ascii="Times New Roman" w:eastAsia="Times New Roman" w:hAnsi="Times New Roman" w:cs="Times New Roman"/>
          <w:color w:val="000000" w:themeColor="text1"/>
          <w:sz w:val="24"/>
          <w:szCs w:val="24"/>
          <w:lang w:eastAsia="en-IN"/>
        </w:rPr>
        <w:t>Heneicosane</w:t>
      </w:r>
      <w:proofErr w:type="spellEnd"/>
      <w:r w:rsidR="00D7709A" w:rsidRPr="00D5683A">
        <w:rPr>
          <w:rFonts w:ascii="Times New Roman" w:eastAsia="Times New Roman" w:hAnsi="Times New Roman" w:cs="Times New Roman"/>
          <w:color w:val="000000" w:themeColor="text1"/>
          <w:sz w:val="24"/>
          <w:szCs w:val="24"/>
          <w:lang w:eastAsia="en-IN"/>
        </w:rPr>
        <w:t xml:space="preserve"> which was also detected in the </w:t>
      </w:r>
      <w:r w:rsidR="00D7709A" w:rsidRPr="00D5683A">
        <w:rPr>
          <w:rFonts w:ascii="Times New Roman" w:eastAsia="Times New Roman" w:hAnsi="Times New Roman" w:cs="Times New Roman"/>
          <w:bCs/>
          <w:color w:val="000000" w:themeColor="text1"/>
          <w:sz w:val="24"/>
          <w:szCs w:val="24"/>
          <w:lang w:eastAsia="en-IN"/>
        </w:rPr>
        <w:t xml:space="preserve">chloroform extract of </w:t>
      </w:r>
      <w:r w:rsidR="00D7709A" w:rsidRPr="00D5683A">
        <w:rPr>
          <w:rFonts w:ascii="Times New Roman" w:eastAsia="Times New Roman" w:hAnsi="Times New Roman" w:cs="Times New Roman"/>
          <w:i/>
          <w:iCs/>
          <w:color w:val="000000" w:themeColor="text1"/>
          <w:sz w:val="24"/>
          <w:szCs w:val="24"/>
          <w:lang w:eastAsia="en-IN"/>
        </w:rPr>
        <w:t xml:space="preserve">C. </w:t>
      </w:r>
      <w:proofErr w:type="spellStart"/>
      <w:r w:rsidR="00D7709A" w:rsidRPr="00D5683A">
        <w:rPr>
          <w:rFonts w:ascii="Times New Roman" w:eastAsia="Times New Roman" w:hAnsi="Times New Roman" w:cs="Times New Roman"/>
          <w:i/>
          <w:iCs/>
          <w:color w:val="000000" w:themeColor="text1"/>
          <w:sz w:val="24"/>
          <w:szCs w:val="24"/>
          <w:lang w:eastAsia="en-IN"/>
        </w:rPr>
        <w:t>tripunctatus</w:t>
      </w:r>
      <w:proofErr w:type="spellEnd"/>
      <w:r w:rsidR="00D7709A" w:rsidRPr="00EC2AC4">
        <w:rPr>
          <w:rFonts w:ascii="Times New Roman" w:eastAsia="Times New Roman" w:hAnsi="Times New Roman" w:cs="Times New Roman"/>
          <w:color w:val="000000" w:themeColor="text1"/>
          <w:sz w:val="24"/>
          <w:szCs w:val="24"/>
          <w:lang w:eastAsia="en-IN"/>
        </w:rPr>
        <w:t xml:space="preserve">, </w:t>
      </w:r>
      <w:r w:rsidR="00D7709A" w:rsidRPr="00D5683A">
        <w:rPr>
          <w:rFonts w:ascii="Times New Roman" w:eastAsia="Times New Roman" w:hAnsi="Times New Roman" w:cs="Times New Roman"/>
          <w:color w:val="000000" w:themeColor="text1"/>
          <w:sz w:val="24"/>
          <w:szCs w:val="24"/>
          <w:lang w:eastAsia="en-IN"/>
        </w:rPr>
        <w:t xml:space="preserve">showed </w:t>
      </w:r>
      <w:r>
        <w:rPr>
          <w:rFonts w:ascii="Times New Roman" w:eastAsia="Times New Roman" w:hAnsi="Times New Roman" w:cs="Times New Roman"/>
          <w:color w:val="000000" w:themeColor="text1"/>
          <w:sz w:val="24"/>
          <w:szCs w:val="24"/>
          <w:lang w:eastAsia="en-IN"/>
        </w:rPr>
        <w:t xml:space="preserve">strong </w:t>
      </w:r>
      <w:r w:rsidR="00D7709A" w:rsidRPr="00D5683A">
        <w:rPr>
          <w:rFonts w:ascii="Times New Roman" w:eastAsia="Times New Roman" w:hAnsi="Times New Roman" w:cs="Times New Roman"/>
          <w:color w:val="000000" w:themeColor="text1"/>
          <w:sz w:val="24"/>
          <w:szCs w:val="24"/>
          <w:lang w:eastAsia="en-IN"/>
        </w:rPr>
        <w:t>antimicrobial activities (</w:t>
      </w:r>
      <w:r w:rsidR="00D7709A" w:rsidRPr="00D5683A">
        <w:rPr>
          <w:rFonts w:ascii="Times New Roman" w:hAnsi="Times New Roman" w:cs="Times New Roman"/>
          <w:color w:val="000000" w:themeColor="text1"/>
          <w:sz w:val="24"/>
          <w:szCs w:val="24"/>
          <w:shd w:val="clear" w:color="auto" w:fill="FFFFFF"/>
        </w:rPr>
        <w:t xml:space="preserve">Vanitha et al., 2020). </w:t>
      </w:r>
      <w:r w:rsidR="00EC2AC4" w:rsidRPr="00D5683A">
        <w:rPr>
          <w:rFonts w:ascii="Times New Roman" w:eastAsia="Times New Roman" w:hAnsi="Times New Roman" w:cs="Times New Roman"/>
          <w:color w:val="000000" w:themeColor="text1"/>
          <w:sz w:val="24"/>
          <w:szCs w:val="24"/>
          <w:lang w:eastAsia="en-IN"/>
        </w:rPr>
        <w:t xml:space="preserve">Other long-chain alkanes such as </w:t>
      </w:r>
      <w:proofErr w:type="spellStart"/>
      <w:r w:rsidR="00EC2AC4" w:rsidRPr="00EC2AC4">
        <w:rPr>
          <w:rFonts w:ascii="Times New Roman" w:eastAsia="Times New Roman" w:hAnsi="Times New Roman" w:cs="Times New Roman"/>
          <w:color w:val="000000" w:themeColor="text1"/>
          <w:sz w:val="24"/>
          <w:szCs w:val="24"/>
          <w:lang w:eastAsia="en-IN"/>
        </w:rPr>
        <w:t>docosane</w:t>
      </w:r>
      <w:proofErr w:type="spellEnd"/>
      <w:r w:rsidR="00EC2AC4" w:rsidRPr="00EC2AC4">
        <w:rPr>
          <w:rFonts w:ascii="Times New Roman" w:eastAsia="Times New Roman" w:hAnsi="Times New Roman" w:cs="Times New Roman"/>
          <w:color w:val="000000" w:themeColor="text1"/>
          <w:sz w:val="24"/>
          <w:szCs w:val="24"/>
          <w:lang w:eastAsia="en-IN"/>
        </w:rPr>
        <w:t xml:space="preserve">, tetracosane, </w:t>
      </w:r>
      <w:proofErr w:type="spellStart"/>
      <w:r w:rsidR="00EC2AC4" w:rsidRPr="00EC2AC4">
        <w:rPr>
          <w:rFonts w:ascii="Times New Roman" w:eastAsia="Times New Roman" w:hAnsi="Times New Roman" w:cs="Times New Roman"/>
          <w:color w:val="000000" w:themeColor="text1"/>
          <w:sz w:val="24"/>
          <w:szCs w:val="24"/>
          <w:lang w:eastAsia="en-IN"/>
        </w:rPr>
        <w:t>penta</w:t>
      </w:r>
      <w:r w:rsidR="00EC2AC4" w:rsidRPr="00D5683A">
        <w:rPr>
          <w:rFonts w:ascii="Times New Roman" w:eastAsia="Times New Roman" w:hAnsi="Times New Roman" w:cs="Times New Roman"/>
          <w:color w:val="000000" w:themeColor="text1"/>
          <w:sz w:val="24"/>
          <w:szCs w:val="24"/>
          <w:lang w:eastAsia="en-IN"/>
        </w:rPr>
        <w:t>cosane</w:t>
      </w:r>
      <w:proofErr w:type="spellEnd"/>
      <w:r w:rsidR="00EC2AC4" w:rsidRPr="00D5683A">
        <w:rPr>
          <w:rFonts w:ascii="Times New Roman" w:eastAsia="Times New Roman" w:hAnsi="Times New Roman" w:cs="Times New Roman"/>
          <w:color w:val="000000" w:themeColor="text1"/>
          <w:sz w:val="24"/>
          <w:szCs w:val="24"/>
          <w:lang w:eastAsia="en-IN"/>
        </w:rPr>
        <w:t xml:space="preserve">, </w:t>
      </w:r>
      <w:proofErr w:type="spellStart"/>
      <w:r w:rsidR="00EC2AC4" w:rsidRPr="00D5683A">
        <w:rPr>
          <w:rFonts w:ascii="Times New Roman" w:eastAsia="Times New Roman" w:hAnsi="Times New Roman" w:cs="Times New Roman"/>
          <w:color w:val="000000" w:themeColor="text1"/>
          <w:sz w:val="24"/>
          <w:szCs w:val="24"/>
          <w:lang w:eastAsia="en-IN"/>
        </w:rPr>
        <w:t>hexacosane</w:t>
      </w:r>
      <w:proofErr w:type="spellEnd"/>
      <w:r w:rsidR="00EC2AC4" w:rsidRPr="00D5683A">
        <w:rPr>
          <w:rFonts w:ascii="Times New Roman" w:eastAsia="Times New Roman" w:hAnsi="Times New Roman" w:cs="Times New Roman"/>
          <w:color w:val="000000" w:themeColor="text1"/>
          <w:sz w:val="24"/>
          <w:szCs w:val="24"/>
          <w:lang w:eastAsia="en-IN"/>
        </w:rPr>
        <w:t xml:space="preserve">, </w:t>
      </w:r>
      <w:proofErr w:type="spellStart"/>
      <w:r w:rsidR="00EC2AC4" w:rsidRPr="00D5683A">
        <w:rPr>
          <w:rFonts w:ascii="Times New Roman" w:eastAsia="Times New Roman" w:hAnsi="Times New Roman" w:cs="Times New Roman"/>
          <w:color w:val="000000" w:themeColor="text1"/>
          <w:sz w:val="24"/>
          <w:szCs w:val="24"/>
          <w:lang w:eastAsia="en-IN"/>
        </w:rPr>
        <w:t>heptacosane</w:t>
      </w:r>
      <w:proofErr w:type="spellEnd"/>
      <w:r w:rsidR="00EC2AC4" w:rsidRPr="00EC2AC4">
        <w:rPr>
          <w:rFonts w:ascii="Times New Roman" w:eastAsia="Times New Roman" w:hAnsi="Times New Roman" w:cs="Times New Roman"/>
          <w:color w:val="000000" w:themeColor="text1"/>
          <w:sz w:val="24"/>
          <w:szCs w:val="24"/>
          <w:lang w:eastAsia="en-IN"/>
        </w:rPr>
        <w:t xml:space="preserve"> contributed to </w:t>
      </w:r>
      <w:r w:rsidR="00EC2AC4" w:rsidRPr="00D5683A">
        <w:rPr>
          <w:rFonts w:ascii="Times New Roman" w:eastAsia="Times New Roman" w:hAnsi="Times New Roman" w:cs="Times New Roman"/>
          <w:bCs/>
          <w:color w:val="000000" w:themeColor="text1"/>
          <w:sz w:val="24"/>
          <w:szCs w:val="24"/>
          <w:lang w:eastAsia="en-IN"/>
        </w:rPr>
        <w:t>ant</w:t>
      </w:r>
      <w:r>
        <w:rPr>
          <w:rFonts w:ascii="Times New Roman" w:eastAsia="Times New Roman" w:hAnsi="Times New Roman" w:cs="Times New Roman"/>
          <w:bCs/>
          <w:color w:val="000000" w:themeColor="text1"/>
          <w:sz w:val="24"/>
          <w:szCs w:val="24"/>
          <w:lang w:eastAsia="en-IN"/>
        </w:rPr>
        <w:t>imicrobial, apoptosis-inducing</w:t>
      </w:r>
      <w:r w:rsidR="00EC2AC4" w:rsidRPr="00D5683A">
        <w:rPr>
          <w:rFonts w:ascii="Times New Roman" w:eastAsia="Times New Roman" w:hAnsi="Times New Roman" w:cs="Times New Roman"/>
          <w:bCs/>
          <w:color w:val="000000" w:themeColor="text1"/>
          <w:sz w:val="24"/>
          <w:szCs w:val="24"/>
          <w:lang w:eastAsia="en-IN"/>
        </w:rPr>
        <w:t>, and cytotoxic activities</w:t>
      </w:r>
      <w:r w:rsidR="00EC2AC4" w:rsidRPr="00EC2AC4">
        <w:rPr>
          <w:rFonts w:ascii="Times New Roman" w:eastAsia="Times New Roman" w:hAnsi="Times New Roman" w:cs="Times New Roman"/>
          <w:color w:val="000000" w:themeColor="text1"/>
          <w:sz w:val="24"/>
          <w:szCs w:val="24"/>
          <w:lang w:eastAsia="en-IN"/>
        </w:rPr>
        <w:t xml:space="preserve"> (</w:t>
      </w:r>
      <w:proofErr w:type="spellStart"/>
      <w:r w:rsidR="00D7709A" w:rsidRPr="00D5683A">
        <w:rPr>
          <w:rFonts w:ascii="Times New Roman" w:hAnsi="Times New Roman" w:cs="Times New Roman"/>
          <w:color w:val="000000" w:themeColor="text1"/>
          <w:sz w:val="24"/>
          <w:szCs w:val="24"/>
          <w:shd w:val="clear" w:color="auto" w:fill="FFFFFF"/>
        </w:rPr>
        <w:t>Aadesariya</w:t>
      </w:r>
      <w:proofErr w:type="spellEnd"/>
      <w:r w:rsidR="00D7709A" w:rsidRPr="00D5683A">
        <w:rPr>
          <w:rFonts w:ascii="Times New Roman" w:hAnsi="Times New Roman" w:cs="Times New Roman"/>
          <w:color w:val="000000" w:themeColor="text1"/>
          <w:sz w:val="24"/>
          <w:szCs w:val="24"/>
          <w:shd w:val="clear" w:color="auto" w:fill="FFFFFF"/>
        </w:rPr>
        <w:t xml:space="preserve"> et al., 2018; </w:t>
      </w:r>
      <w:proofErr w:type="spellStart"/>
      <w:r w:rsidR="00D7709A" w:rsidRPr="00D5683A">
        <w:rPr>
          <w:rFonts w:ascii="Times New Roman" w:eastAsia="Times New Roman" w:hAnsi="Times New Roman" w:cs="Times New Roman"/>
          <w:color w:val="000000" w:themeColor="text1"/>
          <w:sz w:val="24"/>
          <w:szCs w:val="24"/>
          <w:lang w:eastAsia="en-IN"/>
        </w:rPr>
        <w:t>Mihailovi</w:t>
      </w:r>
      <w:proofErr w:type="spellEnd"/>
      <w:r w:rsidR="00D7709A" w:rsidRPr="00D5683A">
        <w:rPr>
          <w:rFonts w:ascii="Times New Roman" w:eastAsia="Times New Roman" w:hAnsi="Times New Roman" w:cs="Times New Roman"/>
          <w:color w:val="000000" w:themeColor="text1"/>
          <w:sz w:val="24"/>
          <w:szCs w:val="24"/>
          <w:lang w:eastAsia="en-IN"/>
        </w:rPr>
        <w:t xml:space="preserve"> et al., 2011;</w:t>
      </w:r>
      <w:r w:rsidR="00D7709A" w:rsidRPr="00D5683A">
        <w:rPr>
          <w:rFonts w:ascii="Times New Roman" w:hAnsi="Times New Roman" w:cs="Times New Roman"/>
          <w:color w:val="000000" w:themeColor="text1"/>
          <w:sz w:val="24"/>
          <w:szCs w:val="24"/>
        </w:rPr>
        <w:t xml:space="preserve"> </w:t>
      </w:r>
      <w:r w:rsidR="00D7709A" w:rsidRPr="00D5683A">
        <w:rPr>
          <w:rFonts w:ascii="Times New Roman" w:eastAsia="Times New Roman" w:hAnsi="Times New Roman" w:cs="Times New Roman"/>
          <w:color w:val="000000" w:themeColor="text1"/>
          <w:sz w:val="24"/>
          <w:szCs w:val="24"/>
          <w:lang w:eastAsia="en-IN"/>
        </w:rPr>
        <w:t>Sivakumar et al., 2011</w:t>
      </w:r>
      <w:r w:rsidR="00EC2AC4" w:rsidRPr="00EC2AC4">
        <w:rPr>
          <w:rFonts w:ascii="Times New Roman" w:eastAsia="Times New Roman" w:hAnsi="Times New Roman" w:cs="Times New Roman"/>
          <w:color w:val="000000" w:themeColor="text1"/>
          <w:sz w:val="24"/>
          <w:szCs w:val="24"/>
          <w:lang w:eastAsia="en-IN"/>
        </w:rPr>
        <w:t>).</w:t>
      </w:r>
      <w:r w:rsidR="004D6620" w:rsidRPr="00D5683A">
        <w:rPr>
          <w:rFonts w:ascii="Times New Roman" w:hAnsi="Times New Roman" w:cs="Times New Roman"/>
          <w:color w:val="000000" w:themeColor="text1"/>
          <w:sz w:val="24"/>
          <w:szCs w:val="24"/>
        </w:rPr>
        <w:t xml:space="preserve"> </w:t>
      </w:r>
      <w:r w:rsidR="004D6620" w:rsidRPr="00D5683A">
        <w:rPr>
          <w:rFonts w:ascii="Times New Roman" w:eastAsia="Times New Roman" w:hAnsi="Times New Roman" w:cs="Times New Roman"/>
          <w:color w:val="000000" w:themeColor="text1"/>
          <w:sz w:val="24"/>
          <w:szCs w:val="24"/>
          <w:lang w:eastAsia="en-IN"/>
        </w:rPr>
        <w:t>2-Methylhexacosane</w:t>
      </w:r>
      <w:r w:rsidR="004D6620" w:rsidRPr="00D5683A">
        <w:rPr>
          <w:rFonts w:ascii="Times New Roman" w:eastAsia="Times New Roman" w:hAnsi="Times New Roman" w:cs="Times New Roman"/>
          <w:color w:val="000000" w:themeColor="text1"/>
          <w:sz w:val="24"/>
          <w:szCs w:val="24"/>
          <w:lang w:eastAsia="en-IN"/>
        </w:rPr>
        <w:tab/>
      </w:r>
      <w:r>
        <w:rPr>
          <w:rFonts w:ascii="Times New Roman" w:eastAsia="Times New Roman" w:hAnsi="Times New Roman" w:cs="Times New Roman"/>
          <w:color w:val="000000" w:themeColor="text1"/>
          <w:sz w:val="24"/>
          <w:szCs w:val="24"/>
          <w:lang w:eastAsia="en-IN"/>
        </w:rPr>
        <w:t xml:space="preserve">detected during this study, </w:t>
      </w:r>
      <w:r w:rsidR="004D6620" w:rsidRPr="00D5683A">
        <w:rPr>
          <w:rFonts w:ascii="Times New Roman" w:eastAsia="Times New Roman" w:hAnsi="Times New Roman" w:cs="Times New Roman"/>
          <w:color w:val="000000" w:themeColor="text1"/>
          <w:sz w:val="24"/>
          <w:szCs w:val="24"/>
          <w:lang w:eastAsia="en-IN"/>
        </w:rPr>
        <w:t xml:space="preserve">are also known to have </w:t>
      </w:r>
      <w:r>
        <w:rPr>
          <w:rFonts w:ascii="Times New Roman" w:hAnsi="Times New Roman" w:cs="Times New Roman"/>
          <w:bCs/>
          <w:color w:val="000000" w:themeColor="text1"/>
          <w:sz w:val="24"/>
          <w:szCs w:val="24"/>
          <w:shd w:val="clear" w:color="auto" w:fill="FFFFFF"/>
        </w:rPr>
        <w:t>a</w:t>
      </w:r>
      <w:r w:rsidR="00D7709A" w:rsidRPr="00D5683A">
        <w:rPr>
          <w:rFonts w:ascii="Times New Roman" w:hAnsi="Times New Roman" w:cs="Times New Roman"/>
          <w:bCs/>
          <w:color w:val="000000" w:themeColor="text1"/>
          <w:sz w:val="24"/>
          <w:szCs w:val="24"/>
          <w:shd w:val="clear" w:color="auto" w:fill="FFFFFF"/>
        </w:rPr>
        <w:t>ntibacterial</w:t>
      </w:r>
      <w:r w:rsidR="00D7709A" w:rsidRPr="00D5683A">
        <w:rPr>
          <w:rFonts w:ascii="Times New Roman" w:hAnsi="Times New Roman" w:cs="Times New Roman"/>
          <w:color w:val="000000" w:themeColor="text1"/>
          <w:sz w:val="24"/>
          <w:szCs w:val="24"/>
          <w:shd w:val="clear" w:color="auto" w:fill="FFFFFF"/>
        </w:rPr>
        <w:t xml:space="preserve"> and anti-inflammatory properties</w:t>
      </w:r>
      <w:r w:rsidR="004D6620" w:rsidRPr="00D5683A">
        <w:rPr>
          <w:rFonts w:ascii="Times New Roman" w:hAnsi="Times New Roman" w:cs="Times New Roman"/>
          <w:color w:val="000000" w:themeColor="text1"/>
          <w:sz w:val="24"/>
          <w:szCs w:val="24"/>
          <w:shd w:val="clear" w:color="auto" w:fill="FFFFFF"/>
        </w:rPr>
        <w:t xml:space="preserve"> (</w:t>
      </w:r>
      <w:r w:rsidR="004D6620" w:rsidRPr="00D5683A">
        <w:rPr>
          <w:rFonts w:ascii="Times New Roman" w:eastAsia="Times New Roman" w:hAnsi="Times New Roman" w:cs="Times New Roman"/>
          <w:color w:val="000000" w:themeColor="text1"/>
          <w:sz w:val="24"/>
          <w:szCs w:val="24"/>
          <w:lang w:eastAsia="en-IN"/>
        </w:rPr>
        <w:t>Zayed et al., 2025)</w:t>
      </w:r>
      <w:r w:rsidR="00D7709A" w:rsidRPr="00D5683A">
        <w:rPr>
          <w:rFonts w:ascii="Times New Roman" w:hAnsi="Times New Roman" w:cs="Times New Roman"/>
          <w:color w:val="000000" w:themeColor="text1"/>
          <w:sz w:val="24"/>
          <w:szCs w:val="24"/>
          <w:shd w:val="clear" w:color="auto" w:fill="FFFFFF"/>
        </w:rPr>
        <w:t xml:space="preserve">.  </w:t>
      </w:r>
      <w:proofErr w:type="spellStart"/>
      <w:r w:rsidR="00D7709A" w:rsidRPr="00D5683A">
        <w:rPr>
          <w:rFonts w:ascii="Times New Roman" w:hAnsi="Times New Roman" w:cs="Times New Roman"/>
          <w:color w:val="000000" w:themeColor="text1"/>
          <w:sz w:val="24"/>
          <w:szCs w:val="24"/>
        </w:rPr>
        <w:t>Pentanoic</w:t>
      </w:r>
      <w:proofErr w:type="spellEnd"/>
      <w:r w:rsidR="00D7709A" w:rsidRPr="00D5683A">
        <w:rPr>
          <w:rFonts w:ascii="Times New Roman" w:hAnsi="Times New Roman" w:cs="Times New Roman"/>
          <w:color w:val="000000" w:themeColor="text1"/>
          <w:sz w:val="24"/>
          <w:szCs w:val="24"/>
        </w:rPr>
        <w:t xml:space="preserve"> acid, 5-hydroxy-, 2,4-di-t-butylphenyl esters </w:t>
      </w:r>
      <w:r w:rsidRPr="00D5683A">
        <w:rPr>
          <w:rFonts w:ascii="Times New Roman" w:hAnsi="Times New Roman" w:cs="Times New Roman"/>
          <w:color w:val="000000" w:themeColor="text1"/>
          <w:sz w:val="24"/>
          <w:szCs w:val="24"/>
        </w:rPr>
        <w:t>detected</w:t>
      </w:r>
      <w:r w:rsidR="00D7709A" w:rsidRPr="00D5683A">
        <w:rPr>
          <w:rFonts w:ascii="Times New Roman" w:hAnsi="Times New Roman" w:cs="Times New Roman"/>
          <w:color w:val="000000" w:themeColor="text1"/>
          <w:sz w:val="24"/>
          <w:szCs w:val="24"/>
        </w:rPr>
        <w:t xml:space="preserve"> during this study </w:t>
      </w:r>
      <w:r>
        <w:rPr>
          <w:rFonts w:ascii="Times New Roman" w:hAnsi="Times New Roman" w:cs="Times New Roman"/>
          <w:color w:val="000000" w:themeColor="text1"/>
          <w:sz w:val="24"/>
          <w:szCs w:val="24"/>
        </w:rPr>
        <w:t>has the potential use in</w:t>
      </w:r>
      <w:r w:rsidR="004D6620" w:rsidRPr="00D5683A">
        <w:rPr>
          <w:rFonts w:ascii="Times New Roman" w:hAnsi="Times New Roman" w:cs="Times New Roman"/>
          <w:color w:val="000000" w:themeColor="text1"/>
          <w:sz w:val="24"/>
          <w:szCs w:val="24"/>
        </w:rPr>
        <w:t xml:space="preserve"> vector control for </w:t>
      </w:r>
      <w:r w:rsidR="00D7709A" w:rsidRPr="00D5683A">
        <w:rPr>
          <w:rFonts w:ascii="Times New Roman" w:hAnsi="Times New Roman" w:cs="Times New Roman"/>
          <w:color w:val="000000" w:themeColor="text1"/>
          <w:sz w:val="24"/>
          <w:szCs w:val="24"/>
        </w:rPr>
        <w:t xml:space="preserve"> </w:t>
      </w:r>
      <w:r w:rsidR="00D7709A" w:rsidRPr="00755C5D">
        <w:rPr>
          <w:rFonts w:ascii="Times New Roman" w:hAnsi="Times New Roman" w:cs="Times New Roman"/>
          <w:i/>
          <w:color w:val="000000" w:themeColor="text1"/>
          <w:sz w:val="24"/>
          <w:szCs w:val="24"/>
        </w:rPr>
        <w:t>Aedes vittatus, Anophe</w:t>
      </w:r>
      <w:r w:rsidR="004D6620" w:rsidRPr="00755C5D">
        <w:rPr>
          <w:rFonts w:ascii="Times New Roman" w:hAnsi="Times New Roman" w:cs="Times New Roman"/>
          <w:i/>
          <w:color w:val="000000" w:themeColor="text1"/>
          <w:sz w:val="24"/>
          <w:szCs w:val="24"/>
        </w:rPr>
        <w:t xml:space="preserve">les </w:t>
      </w:r>
      <w:proofErr w:type="spellStart"/>
      <w:r w:rsidR="004D6620" w:rsidRPr="00755C5D">
        <w:rPr>
          <w:rFonts w:ascii="Times New Roman" w:hAnsi="Times New Roman" w:cs="Times New Roman"/>
          <w:i/>
          <w:color w:val="000000" w:themeColor="text1"/>
          <w:sz w:val="24"/>
          <w:szCs w:val="24"/>
        </w:rPr>
        <w:t>subpictus</w:t>
      </w:r>
      <w:proofErr w:type="spellEnd"/>
      <w:r w:rsidR="004D6620" w:rsidRPr="00755C5D">
        <w:rPr>
          <w:rFonts w:ascii="Times New Roman" w:hAnsi="Times New Roman" w:cs="Times New Roman"/>
          <w:i/>
          <w:color w:val="000000" w:themeColor="text1"/>
          <w:sz w:val="24"/>
          <w:szCs w:val="24"/>
        </w:rPr>
        <w:t xml:space="preserve"> </w:t>
      </w:r>
      <w:r w:rsidR="004D6620" w:rsidRPr="00755C5D">
        <w:rPr>
          <w:rFonts w:ascii="Times New Roman" w:hAnsi="Times New Roman" w:cs="Times New Roman"/>
          <w:color w:val="000000" w:themeColor="text1"/>
          <w:sz w:val="24"/>
          <w:szCs w:val="24"/>
        </w:rPr>
        <w:t>and</w:t>
      </w:r>
      <w:r w:rsidR="004D6620" w:rsidRPr="00755C5D">
        <w:rPr>
          <w:rFonts w:ascii="Times New Roman" w:hAnsi="Times New Roman" w:cs="Times New Roman"/>
          <w:i/>
          <w:color w:val="000000" w:themeColor="text1"/>
          <w:sz w:val="24"/>
          <w:szCs w:val="24"/>
        </w:rPr>
        <w:t xml:space="preserve"> Culex </w:t>
      </w:r>
      <w:proofErr w:type="spellStart"/>
      <w:r w:rsidR="004D6620" w:rsidRPr="00755C5D">
        <w:rPr>
          <w:rFonts w:ascii="Times New Roman" w:hAnsi="Times New Roman" w:cs="Times New Roman"/>
          <w:i/>
          <w:color w:val="000000" w:themeColor="text1"/>
          <w:sz w:val="24"/>
          <w:szCs w:val="24"/>
        </w:rPr>
        <w:t>vishnui</w:t>
      </w:r>
      <w:proofErr w:type="spellEnd"/>
      <w:r w:rsidR="004D6620" w:rsidRPr="00D5683A">
        <w:rPr>
          <w:rFonts w:ascii="Times New Roman" w:hAnsi="Times New Roman" w:cs="Times New Roman"/>
          <w:color w:val="000000" w:themeColor="text1"/>
          <w:sz w:val="24"/>
          <w:szCs w:val="24"/>
        </w:rPr>
        <w:t xml:space="preserve"> (Mohan et al., 2023) </w:t>
      </w:r>
      <w:r w:rsidR="001F484E" w:rsidRPr="00D5683A">
        <w:rPr>
          <w:rFonts w:ascii="Times New Roman" w:hAnsi="Times New Roman" w:cs="Times New Roman"/>
          <w:color w:val="000000" w:themeColor="text1"/>
          <w:sz w:val="24"/>
          <w:szCs w:val="24"/>
        </w:rPr>
        <w:t xml:space="preserve"> (Table 1).</w:t>
      </w:r>
    </w:p>
    <w:p w14:paraId="5AFCE44A" w14:textId="77777777" w:rsidR="00755C5D" w:rsidRPr="00D5683A" w:rsidRDefault="00755C5D" w:rsidP="000068C7">
      <w:pPr>
        <w:spacing w:line="360" w:lineRule="auto"/>
        <w:jc w:val="both"/>
        <w:rPr>
          <w:rFonts w:ascii="Times New Roman" w:hAnsi="Times New Roman" w:cs="Times New Roman"/>
          <w:bCs/>
          <w:color w:val="000000" w:themeColor="text1"/>
          <w:sz w:val="24"/>
          <w:szCs w:val="24"/>
        </w:rPr>
      </w:pPr>
    </w:p>
    <w:tbl>
      <w:tblPr>
        <w:tblStyle w:val="TableGrid"/>
        <w:tblpPr w:leftFromText="180" w:rightFromText="180" w:horzAnchor="margin" w:tblpX="-1003" w:tblpY="493"/>
        <w:tblW w:w="11057" w:type="dxa"/>
        <w:tblLayout w:type="fixed"/>
        <w:tblLook w:val="04A0" w:firstRow="1" w:lastRow="0" w:firstColumn="1" w:lastColumn="0" w:noHBand="0" w:noVBand="1"/>
      </w:tblPr>
      <w:tblGrid>
        <w:gridCol w:w="562"/>
        <w:gridCol w:w="1985"/>
        <w:gridCol w:w="998"/>
        <w:gridCol w:w="992"/>
        <w:gridCol w:w="1276"/>
        <w:gridCol w:w="3260"/>
        <w:gridCol w:w="1984"/>
      </w:tblGrid>
      <w:tr w:rsidR="000068C7" w:rsidRPr="00755C5D" w14:paraId="3D3E1F76" w14:textId="77777777" w:rsidTr="00C80A11">
        <w:trPr>
          <w:trHeight w:val="647"/>
        </w:trPr>
        <w:tc>
          <w:tcPr>
            <w:tcW w:w="562" w:type="dxa"/>
            <w:vAlign w:val="center"/>
            <w:hideMark/>
          </w:tcPr>
          <w:p w14:paraId="32CED73B"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Sl. No.</w:t>
            </w:r>
          </w:p>
        </w:tc>
        <w:tc>
          <w:tcPr>
            <w:tcW w:w="1985" w:type="dxa"/>
            <w:vAlign w:val="center"/>
            <w:hideMark/>
          </w:tcPr>
          <w:p w14:paraId="4423BEEF"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Compound Name</w:t>
            </w:r>
          </w:p>
        </w:tc>
        <w:tc>
          <w:tcPr>
            <w:tcW w:w="998" w:type="dxa"/>
            <w:vAlign w:val="center"/>
            <w:hideMark/>
          </w:tcPr>
          <w:p w14:paraId="2A60C220"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Chemical Formula</w:t>
            </w:r>
          </w:p>
        </w:tc>
        <w:tc>
          <w:tcPr>
            <w:tcW w:w="992" w:type="dxa"/>
            <w:vAlign w:val="center"/>
            <w:hideMark/>
          </w:tcPr>
          <w:p w14:paraId="5D03FD4C"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Major ion m/z</w:t>
            </w:r>
          </w:p>
        </w:tc>
        <w:tc>
          <w:tcPr>
            <w:tcW w:w="1276" w:type="dxa"/>
            <w:vAlign w:val="center"/>
            <w:hideMark/>
          </w:tcPr>
          <w:p w14:paraId="7D1924DF"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 xml:space="preserve">Retention Time </w:t>
            </w:r>
          </w:p>
        </w:tc>
        <w:tc>
          <w:tcPr>
            <w:tcW w:w="3260" w:type="dxa"/>
            <w:vAlign w:val="center"/>
            <w:hideMark/>
          </w:tcPr>
          <w:p w14:paraId="48A87E2A"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Bioactive properties or uses</w:t>
            </w:r>
          </w:p>
        </w:tc>
        <w:tc>
          <w:tcPr>
            <w:tcW w:w="1984" w:type="dxa"/>
            <w:vAlign w:val="center"/>
            <w:hideMark/>
          </w:tcPr>
          <w:p w14:paraId="02FCF48B"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References</w:t>
            </w:r>
          </w:p>
        </w:tc>
      </w:tr>
      <w:tr w:rsidR="000068C7" w:rsidRPr="00755C5D" w14:paraId="0D180B35" w14:textId="77777777" w:rsidTr="00C80A11">
        <w:trPr>
          <w:trHeight w:val="850"/>
        </w:trPr>
        <w:tc>
          <w:tcPr>
            <w:tcW w:w="562" w:type="dxa"/>
            <w:vAlign w:val="center"/>
            <w:hideMark/>
          </w:tcPr>
          <w:p w14:paraId="1349B6BB"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1</w:t>
            </w:r>
          </w:p>
        </w:tc>
        <w:tc>
          <w:tcPr>
            <w:tcW w:w="1985" w:type="dxa"/>
            <w:vAlign w:val="center"/>
            <w:hideMark/>
          </w:tcPr>
          <w:p w14:paraId="0DF3EBA5"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n-hexadecanoic acid</w:t>
            </w:r>
          </w:p>
        </w:tc>
        <w:tc>
          <w:tcPr>
            <w:tcW w:w="998" w:type="dxa"/>
            <w:vAlign w:val="center"/>
            <w:hideMark/>
          </w:tcPr>
          <w:p w14:paraId="61A3C5E6"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C</w:t>
            </w:r>
            <w:r w:rsidRPr="00755C5D">
              <w:rPr>
                <w:rFonts w:ascii="Times New Roman" w:hAnsi="Times New Roman" w:cs="Times New Roman"/>
                <w:bCs/>
                <w:color w:val="000000" w:themeColor="text1"/>
                <w:sz w:val="20"/>
                <w:szCs w:val="20"/>
                <w:vertAlign w:val="subscript"/>
              </w:rPr>
              <w:t>16</w:t>
            </w:r>
            <w:r w:rsidRPr="00755C5D">
              <w:rPr>
                <w:rFonts w:ascii="Times New Roman" w:hAnsi="Times New Roman" w:cs="Times New Roman"/>
                <w:bCs/>
                <w:color w:val="000000" w:themeColor="text1"/>
                <w:sz w:val="20"/>
                <w:szCs w:val="20"/>
              </w:rPr>
              <w:t>H</w:t>
            </w:r>
            <w:r w:rsidRPr="00755C5D">
              <w:rPr>
                <w:rFonts w:ascii="Times New Roman" w:hAnsi="Times New Roman" w:cs="Times New Roman"/>
                <w:bCs/>
                <w:color w:val="000000" w:themeColor="text1"/>
                <w:sz w:val="20"/>
                <w:szCs w:val="20"/>
                <w:vertAlign w:val="subscript"/>
              </w:rPr>
              <w:t>32</w:t>
            </w:r>
            <w:r w:rsidRPr="00755C5D">
              <w:rPr>
                <w:rFonts w:ascii="Times New Roman" w:hAnsi="Times New Roman" w:cs="Times New Roman"/>
                <w:bCs/>
                <w:color w:val="000000" w:themeColor="text1"/>
                <w:sz w:val="20"/>
                <w:szCs w:val="20"/>
              </w:rPr>
              <w:t>O</w:t>
            </w:r>
            <w:r w:rsidRPr="00755C5D">
              <w:rPr>
                <w:rFonts w:ascii="Times New Roman" w:hAnsi="Times New Roman" w:cs="Times New Roman"/>
                <w:bCs/>
                <w:color w:val="000000" w:themeColor="text1"/>
                <w:sz w:val="20"/>
                <w:szCs w:val="20"/>
                <w:vertAlign w:val="subscript"/>
              </w:rPr>
              <w:t>2</w:t>
            </w:r>
          </w:p>
        </w:tc>
        <w:tc>
          <w:tcPr>
            <w:tcW w:w="992" w:type="dxa"/>
            <w:vAlign w:val="center"/>
            <w:hideMark/>
          </w:tcPr>
          <w:p w14:paraId="62EBE1CB"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227.20; 256.23</w:t>
            </w:r>
          </w:p>
        </w:tc>
        <w:tc>
          <w:tcPr>
            <w:tcW w:w="1276" w:type="dxa"/>
            <w:vAlign w:val="center"/>
            <w:hideMark/>
          </w:tcPr>
          <w:p w14:paraId="0E420F67"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32.8</w:t>
            </w:r>
          </w:p>
        </w:tc>
        <w:tc>
          <w:tcPr>
            <w:tcW w:w="3260" w:type="dxa"/>
            <w:vAlign w:val="center"/>
            <w:hideMark/>
          </w:tcPr>
          <w:p w14:paraId="1755900D"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Anti-inflammatory, Antimicrobial,  Antioxidant, Anticancer, Antimalarial</w:t>
            </w:r>
          </w:p>
        </w:tc>
        <w:tc>
          <w:tcPr>
            <w:tcW w:w="1984" w:type="dxa"/>
            <w:vAlign w:val="center"/>
            <w:hideMark/>
          </w:tcPr>
          <w:p w14:paraId="48840DF3" w14:textId="77777777" w:rsidR="00025388" w:rsidRPr="00755C5D" w:rsidRDefault="00025388" w:rsidP="00355BB5">
            <w:pPr>
              <w:jc w:val="both"/>
              <w:rPr>
                <w:rFonts w:ascii="Times New Roman" w:hAnsi="Times New Roman" w:cs="Times New Roman"/>
                <w:color w:val="000000" w:themeColor="text1"/>
                <w:sz w:val="20"/>
                <w:szCs w:val="20"/>
              </w:rPr>
            </w:pPr>
            <w:r w:rsidRPr="00755C5D">
              <w:rPr>
                <w:rFonts w:ascii="Times New Roman" w:hAnsi="Times New Roman" w:cs="Times New Roman"/>
                <w:color w:val="000000" w:themeColor="text1"/>
                <w:sz w:val="20"/>
                <w:szCs w:val="20"/>
              </w:rPr>
              <w:fldChar w:fldCharType="begin"/>
            </w:r>
            <w:r w:rsidRPr="00755C5D">
              <w:rPr>
                <w:rFonts w:ascii="Times New Roman" w:hAnsi="Times New Roman" w:cs="Times New Roman"/>
                <w:color w:val="000000" w:themeColor="text1"/>
                <w:sz w:val="20"/>
                <w:szCs w:val="20"/>
              </w:rPr>
              <w:instrText xml:space="preserve"> ADDIN ZOTERO_ITEM CSL_CITATION {"citationID":"wJdDJjo7","properties":{"formattedCitation":"(Afolayan et al., 2024; Aparna et al., 2012; Purushothaman et al., 2024; Wang et al., 2023)","plainCitation":"(Afolayan et al., 2024; Aparna et al., 2012; Purushothaman et al., 2024; Wang et al., 2023)","noteIndex":0},"citationItems":[{"id":792,"uris":["http://zotero.org/users/local/ZAL04nNW/items/Q7GCUNJ6"],"itemData":{"id":792,"type":"article-journal","abstract":"Background: Despite the widely reported potentials of n-Hexadecanoic acid (HA) as a bioactive, its multi-stage antiplasmodial activity and toxicity profiles remain largely unknown.Methodology: Thus, this study uses a combination of in silico approaches and in vivo studies to assess the inhibitory activities of HA at different stages of the Plasmodium lifecycle, antiplasmodial performance, and toxicity profiles. The HA was retrieved from the PubChem database, while antiplasmodial target proteins from different stages of the Plasmodium falciparum life cycle were collated from the Protein Databank (PDB). Molecular Docking and Visualization were conducted between the compound and target proteins using AutoVina PyRx software and Biovia Discovery Studio, respectively. Also, the AdmetLab 3.0 algorithm was used to predict the absorption, Distribution, Metabolism, Excretion, and Toxicity (ADMET) profiles of HA. Based on a 4-day suppressive test, the antiplasmodial activity against the Plasmodium berghei ANKA strain in mice was evaluated. Furthermore, subacute toxicity and micronucleus assays were used for further toxicity assessment.The molecular docking analysis indicates multi-stage, multi-target potentials of HA with favourable ligand-receptor complexes across the four Plasmodium falciparum stages.Meanwhile, the mice administered with 100 mg/kg, 50 mg/kg, and 10 mg/kg of HA demonstrated considerable chemosuppression in a dose-dependent manner of 89.74%, 83.80%, and 71.58% percentage chemosuppression, respectively, at p&lt;0.05. The ADMET prediction, histopathological tests, and micronucleus assays show that HA is safer at a lower dose.This study showed that n-Hexadecanoic acid is a potential drug candidate for malaria. Hence, it is recommended for further molecular and biochemical investigations.","container-title":"Frontiers in Pharmacology","DOI":"10.3389/fphar.2024.1445905","ISSN":"1663-9812","journalAbbreviation":"Front. Pharmacol.","language":"English","note":"publisher: Frontiers","source":"Frontiers","title":"In silico and in vivo evaluations of multistage antiplasmodial potency and toxicity profiling of n-Hexadecanoic acid derived from Vernonia amygdalina","URL":"https://www.frontiersin.org/journals/pharmacology/articles/10.3389/fphar.2024.1445905/full","volume":"15","author":[{"family":"Afolayan","given":"F. I. D."},{"family":"Odeyemi","given":"R. A."},{"family":"Salaam","given":"R. A."}],"accessed":{"date-parts":[["2025",7,28]]},"issued":{"date-parts":[["2024",8,21]]}}},{"id":790,"uris":["http://zotero.org/users/local/ZAL04nNW/items/3WMDWPVP"],"itemData":{"id":790,"type":"article-journal","abstract":"Ester bond hydrolysis of membrane phospholipids by Phospholipase A(2) and consequent release of fatty acids are the initiating steps of inflammation. It is proposed in this study that the inhibition of phospholipase A(2) is one of the ways to control inflammation. Investigations are carried out to identify the mode of inhibition of phospholipase A(2) by the n-hexadecanoic acid. It may help in designing of specific inhibitors of phospholipase A(2) as anti-inflammatory agents. The enzyme kinetics study proved that n-hexadecanoic acid inhibits phospholipase A(2) in a competitive manner. It was identified from the crystal structure at 2.5 Å resolution that the position of n-hexadecanoic acid is in the active site of the phospholipase A(2). The binding constant and binding energy have also been calculated using Isothermal Titration Calorimetry. Also, the binding energy of n-hexadecanoic acid to phospholipase A(2) was calculated by in silico method and compared with known inhibitors. It may be concluded from the structural and kinetics studies that the fatty acid, n-hexadecanoic acid, is an inhibitor of phospholipase A(2), hence, an anti-inflammatory compound. The inferences from the present study validate the rigorous use of medicated oils rich in n-hexadecanoic acid for the treatment of rheumatic symptoms in the traditional medical system of India, Ayurveda.","container-title":"Chemical Biology &amp; Drug Design","DOI":"10.1111/j.1747-0285.2012.01418.x","ISSN":"1747-0285","issue":"3","journalAbbreviation":"Chem Biol Drug Des","language":"eng","note":"PMID: 22642495","page":"434-439","source":"PubMed","title":"Anti-inflammatory property of n-hexadecanoic acid: structural evidence and kinetic assessment","title-short":"Anti-inflammatory property of n-hexadecanoic acid","volume":"80","author":[{"family":"Aparna","given":"Vasudevan"},{"family":"Dileep","given":"Kalarickal V."},{"family":"Mandal","given":"Pradeep K."},{"family":"Karthe","given":"Ponnuraj"},{"family":"Sadasivan","given":"Chittalakkottu"},{"family":"Haridas","given":"Madathilkovilakathu"}],"issued":{"date-parts":[["2012",9]]}}},{"id":794,"uris":["http://zotero.org/users/local/ZAL04nNW/items/EG8M2G23"],"itemData":{"id":794,"type":"article","abstract":"The present study was to evaluate the antioxidant and antibacterial activity of n-hexadecanoic acid from the leaves of Excoecaria agallocha L. The air dried leaves were pulverized to powder, subjected to hot extraction (soxhlet) with methanol, and fractionated into n-hexane: ethyl acetate. The structure characterization of the isolated compound was elucidated by TLC, GCMS, and HPLC. The antioxidant activity of n-hexadecanoic acid was done by DPPH (65.52-87.40% at 100-500 µg/ml). The n-hexadecanoic acid showed that moderate antibacterial activity against A. hydrophilia, V. harveyi, B. subtilis, E. coli, and K. pneumoniae was 13.2 ± 0.02 mm, 13.1 ± 0.10 mm, 12.10 ± 0.01 mm, 11.02 ± 0.03 and 11.30 ± 0.02 mm at the maximum concentration of 150 μg/ml. Hence, the good biological activity of the n-hexadecanoic acid from E.agallocha could be used as a natural antioxidant and antibacterial agent in the future pharmaceutical industry.","DOI":"10.2139/ssrn.4886224","event-place":"Rochester, NY","genre":"SSRN Scholarly Paper","language":"en","number":"4886224","publisher":"Social Science Research Network","publisher-place":"Rochester, NY","source":"papers.ssrn.com","title":"Isolation and Identification of N-Hexadecanoic Acid from Excoecaria Agallocha L. and its Antibacterial and Antioxidant Activity","URL":"https://papers.ssrn.com/abstract=4886224","author":[{"family":"Purushothaman","given":"Ramamoorthy"},{"family":"Vishnuram","given":"Mr Ganapthy"},{"family":"Ramanathan","given":"Dr Thirugnanasambandam"}],"accessed":{"date-parts":[["2025",7,28]]},"issued":{"date-parts":[["2024",1,8]]}}},{"id":796,"uris":["http://zotero.org/users/local/ZAL04nNW/items/J9I2B6ZJ"],"itemData":{"id":796,"type":"article-journal","abstract":"Palmitic acid (PA) is a saturated fatty acid commonly found in coconut oil and palm oil. It serves as an energy source for the body and plays a role in the structure and function of cell membranes. Beyond its industrial applications, PA has gained attention for its potential therapeutic properties. Modern pharmacological studies have demonstrated that PA exhibits anti-inflammatory, antioxidant, and immune-enhancing effects. In recent years, PA has emerged as a promising anti-tumor agent with demonstrated efficacy against various malignancies including gastric cancer, liver cancer, cervical cancer, breast cancer, and colorectal cancer. Its anti-tumor effects encompass inducing apoptosis in tumor cells, inhibiting tumor cell proliferation, suppressing metastasis and invasion, enhancing sensitivity to chemotherapy, and improving immune function. The main anticancer mechanism of palmitic acid (PA) involves the induction of cell apoptosis through the mitochondrial pathway, facilitated by the promotion of intracellular reactive oxygen species (ROS) generation. PA also exhibits interference with the cancer cell cycle, leading to cell cycle arrest predominantly in the G1 phase. Moreover, PA induces programmed cell autophagy death, inhibits cell migration, invasion, and angiogenesis, and synergistically enhances the efficacy of chemotherapy drugs while reducing adverse reactions. PA acts on various intracellular and extracellular targets, modulating tumor cell signaling pathways, including the phosphatidylinositol 3-kinase (PI3K)/protein kinase B (Akt), endoplasmic reticulum (ER), B Cell Lymphoma-2 (Bcl-2), P53, and other signaling pathways. Furthermore, derivatives of PA play a significant regulatory role in tumor resistance processes. This paper provides a comprehensive review of recent studies investigating the anti-tumor effects of PA. It summarizes the underlying mechanisms through which PA exerts its anti-tumor effects, aiming to inspire new perspectives for the treatment of malignant tumors in clinical settings and the development of novel anti-cancer drugs.","container-title":"Frontiers in Oncology","DOI":"10.3389/fonc.2023.1224125","ISSN":"2234-943X","journalAbbreviation":"Front. Oncol.","language":"English","note":"publisher: Frontiers","source":"Frontiers","title":"Molecular mechanism of palmitic acid and its derivatives in tumor progression","URL":"https://www.frontiersin.org/journals/oncology/articles/10.3389/fonc.2023.1224125/full","volume":"13","author":[{"family":"Wang","given":"Xitan"},{"family":"Zhang","given":"Chaonan"},{"family":"Bao","given":"Na"}],"accessed":{"date-parts":[["2025",7,28]]},"issued":{"date-parts":[["2023",8,9]]}}}],"schema":"https://github.com/citation-style-language/schema/raw/master/csl-citation.json"} </w:instrText>
            </w:r>
            <w:r w:rsidRPr="00755C5D">
              <w:rPr>
                <w:rFonts w:ascii="Times New Roman" w:hAnsi="Times New Roman" w:cs="Times New Roman"/>
                <w:color w:val="000000" w:themeColor="text1"/>
                <w:sz w:val="20"/>
                <w:szCs w:val="20"/>
              </w:rPr>
              <w:fldChar w:fldCharType="separate"/>
            </w:r>
            <w:r w:rsidRPr="00755C5D">
              <w:rPr>
                <w:rFonts w:ascii="Times New Roman" w:hAnsi="Times New Roman" w:cs="Times New Roman"/>
                <w:color w:val="000000" w:themeColor="text1"/>
                <w:sz w:val="20"/>
                <w:szCs w:val="20"/>
              </w:rPr>
              <w:t>Afolayan et al., 2024; Aparna et al., 2012</w:t>
            </w:r>
            <w:r w:rsidRPr="00755C5D">
              <w:rPr>
                <w:rFonts w:ascii="Times New Roman" w:hAnsi="Times New Roman" w:cs="Times New Roman"/>
                <w:color w:val="000000" w:themeColor="text1"/>
                <w:sz w:val="20"/>
                <w:szCs w:val="20"/>
              </w:rPr>
              <w:fldChar w:fldCharType="end"/>
            </w:r>
          </w:p>
        </w:tc>
      </w:tr>
      <w:tr w:rsidR="000068C7" w:rsidRPr="00755C5D" w14:paraId="35BF4931" w14:textId="77777777" w:rsidTr="00C80A11">
        <w:trPr>
          <w:trHeight w:val="693"/>
        </w:trPr>
        <w:tc>
          <w:tcPr>
            <w:tcW w:w="562" w:type="dxa"/>
            <w:vAlign w:val="center"/>
            <w:hideMark/>
          </w:tcPr>
          <w:p w14:paraId="6E72A141"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2</w:t>
            </w:r>
          </w:p>
        </w:tc>
        <w:tc>
          <w:tcPr>
            <w:tcW w:w="1985" w:type="dxa"/>
            <w:vAlign w:val="center"/>
            <w:hideMark/>
          </w:tcPr>
          <w:p w14:paraId="3EA132E0" w14:textId="77777777" w:rsidR="00025388" w:rsidRPr="00755C5D" w:rsidRDefault="00025388" w:rsidP="00355BB5">
            <w:pPr>
              <w:jc w:val="both"/>
              <w:rPr>
                <w:rFonts w:ascii="Times New Roman" w:hAnsi="Times New Roman" w:cs="Times New Roman"/>
                <w:bCs/>
                <w:color w:val="000000" w:themeColor="text1"/>
                <w:sz w:val="20"/>
                <w:szCs w:val="20"/>
              </w:rPr>
            </w:pPr>
            <w:proofErr w:type="spellStart"/>
            <w:r w:rsidRPr="00755C5D">
              <w:rPr>
                <w:rFonts w:ascii="Times New Roman" w:hAnsi="Times New Roman" w:cs="Times New Roman"/>
                <w:bCs/>
                <w:color w:val="000000" w:themeColor="text1"/>
                <w:sz w:val="20"/>
                <w:szCs w:val="20"/>
              </w:rPr>
              <w:t>Heneicosane</w:t>
            </w:r>
            <w:proofErr w:type="spellEnd"/>
          </w:p>
        </w:tc>
        <w:tc>
          <w:tcPr>
            <w:tcW w:w="998" w:type="dxa"/>
            <w:vAlign w:val="center"/>
            <w:hideMark/>
          </w:tcPr>
          <w:p w14:paraId="49298361"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C</w:t>
            </w:r>
            <w:r w:rsidRPr="00755C5D">
              <w:rPr>
                <w:rFonts w:ascii="Times New Roman" w:hAnsi="Times New Roman" w:cs="Times New Roman"/>
                <w:bCs/>
                <w:color w:val="000000" w:themeColor="text1"/>
                <w:sz w:val="20"/>
                <w:szCs w:val="20"/>
                <w:vertAlign w:val="subscript"/>
              </w:rPr>
              <w:t>21</w:t>
            </w:r>
            <w:r w:rsidRPr="00755C5D">
              <w:rPr>
                <w:rFonts w:ascii="Times New Roman" w:hAnsi="Times New Roman" w:cs="Times New Roman"/>
                <w:bCs/>
                <w:color w:val="000000" w:themeColor="text1"/>
                <w:sz w:val="20"/>
                <w:szCs w:val="20"/>
              </w:rPr>
              <w:t>H</w:t>
            </w:r>
            <w:r w:rsidRPr="00755C5D">
              <w:rPr>
                <w:rFonts w:ascii="Times New Roman" w:hAnsi="Times New Roman" w:cs="Times New Roman"/>
                <w:bCs/>
                <w:color w:val="000000" w:themeColor="text1"/>
                <w:sz w:val="20"/>
                <w:szCs w:val="20"/>
                <w:vertAlign w:val="subscript"/>
              </w:rPr>
              <w:t>44</w:t>
            </w:r>
          </w:p>
        </w:tc>
        <w:tc>
          <w:tcPr>
            <w:tcW w:w="992" w:type="dxa"/>
            <w:vAlign w:val="center"/>
            <w:hideMark/>
          </w:tcPr>
          <w:p w14:paraId="58A20F6E"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296.08, 282.11</w:t>
            </w:r>
          </w:p>
        </w:tc>
        <w:tc>
          <w:tcPr>
            <w:tcW w:w="1276" w:type="dxa"/>
            <w:vAlign w:val="center"/>
            <w:hideMark/>
          </w:tcPr>
          <w:p w14:paraId="5C36DE14"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35.15</w:t>
            </w:r>
          </w:p>
        </w:tc>
        <w:tc>
          <w:tcPr>
            <w:tcW w:w="3260" w:type="dxa"/>
            <w:vAlign w:val="center"/>
            <w:hideMark/>
          </w:tcPr>
          <w:p w14:paraId="3FF28D6B"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Ant</w:t>
            </w:r>
            <w:r w:rsidR="00755C5D" w:rsidRPr="00755C5D">
              <w:rPr>
                <w:rFonts w:ascii="Times New Roman" w:hAnsi="Times New Roman" w:cs="Times New Roman"/>
                <w:bCs/>
                <w:color w:val="000000" w:themeColor="text1"/>
                <w:sz w:val="20"/>
                <w:szCs w:val="20"/>
              </w:rPr>
              <w:t>i-inflammatory, Antimicrobial</w:t>
            </w:r>
          </w:p>
        </w:tc>
        <w:tc>
          <w:tcPr>
            <w:tcW w:w="1984" w:type="dxa"/>
            <w:vAlign w:val="center"/>
            <w:hideMark/>
          </w:tcPr>
          <w:p w14:paraId="572807C7" w14:textId="77777777" w:rsidR="00025388" w:rsidRPr="00755C5D" w:rsidRDefault="00755C5D" w:rsidP="00355BB5">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shd w:val="clear" w:color="auto" w:fill="FFFFFF"/>
              </w:rPr>
              <w:t>Vanitha et al., 2020</w:t>
            </w:r>
          </w:p>
        </w:tc>
      </w:tr>
      <w:tr w:rsidR="000068C7" w:rsidRPr="00755C5D" w14:paraId="4A177615" w14:textId="77777777" w:rsidTr="00C80A11">
        <w:trPr>
          <w:trHeight w:val="701"/>
        </w:trPr>
        <w:tc>
          <w:tcPr>
            <w:tcW w:w="562" w:type="dxa"/>
            <w:vAlign w:val="center"/>
            <w:hideMark/>
          </w:tcPr>
          <w:p w14:paraId="0667A5DC"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3</w:t>
            </w:r>
          </w:p>
        </w:tc>
        <w:tc>
          <w:tcPr>
            <w:tcW w:w="1985" w:type="dxa"/>
            <w:vAlign w:val="center"/>
            <w:hideMark/>
          </w:tcPr>
          <w:p w14:paraId="5152A038"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 xml:space="preserve">Oleic Acid </w:t>
            </w:r>
          </w:p>
        </w:tc>
        <w:tc>
          <w:tcPr>
            <w:tcW w:w="998" w:type="dxa"/>
            <w:vAlign w:val="center"/>
            <w:hideMark/>
          </w:tcPr>
          <w:p w14:paraId="69D96021"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C</w:t>
            </w:r>
            <w:r w:rsidRPr="00755C5D">
              <w:rPr>
                <w:rFonts w:ascii="Times New Roman" w:hAnsi="Times New Roman" w:cs="Times New Roman"/>
                <w:bCs/>
                <w:color w:val="000000" w:themeColor="text1"/>
                <w:sz w:val="20"/>
                <w:szCs w:val="20"/>
                <w:vertAlign w:val="subscript"/>
              </w:rPr>
              <w:t>18</w:t>
            </w:r>
            <w:r w:rsidRPr="00755C5D">
              <w:rPr>
                <w:rFonts w:ascii="Times New Roman" w:hAnsi="Times New Roman" w:cs="Times New Roman"/>
                <w:bCs/>
                <w:color w:val="000000" w:themeColor="text1"/>
                <w:sz w:val="20"/>
                <w:szCs w:val="20"/>
              </w:rPr>
              <w:t>H</w:t>
            </w:r>
            <w:r w:rsidRPr="00755C5D">
              <w:rPr>
                <w:rFonts w:ascii="Times New Roman" w:hAnsi="Times New Roman" w:cs="Times New Roman"/>
                <w:bCs/>
                <w:color w:val="000000" w:themeColor="text1"/>
                <w:sz w:val="20"/>
                <w:szCs w:val="20"/>
                <w:vertAlign w:val="subscript"/>
              </w:rPr>
              <w:t>34</w:t>
            </w:r>
            <w:r w:rsidRPr="00755C5D">
              <w:rPr>
                <w:rFonts w:ascii="Times New Roman" w:hAnsi="Times New Roman" w:cs="Times New Roman"/>
                <w:bCs/>
                <w:color w:val="000000" w:themeColor="text1"/>
                <w:sz w:val="20"/>
                <w:szCs w:val="20"/>
              </w:rPr>
              <w:t>O</w:t>
            </w:r>
            <w:r w:rsidRPr="00755C5D">
              <w:rPr>
                <w:rFonts w:ascii="Times New Roman" w:hAnsi="Times New Roman" w:cs="Times New Roman"/>
                <w:bCs/>
                <w:color w:val="000000" w:themeColor="text1"/>
                <w:sz w:val="20"/>
                <w:szCs w:val="20"/>
                <w:vertAlign w:val="subscript"/>
              </w:rPr>
              <w:t>2</w:t>
            </w:r>
          </w:p>
        </w:tc>
        <w:tc>
          <w:tcPr>
            <w:tcW w:w="992" w:type="dxa"/>
            <w:vAlign w:val="center"/>
            <w:hideMark/>
          </w:tcPr>
          <w:p w14:paraId="5349BF62"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282, 264</w:t>
            </w:r>
          </w:p>
        </w:tc>
        <w:tc>
          <w:tcPr>
            <w:tcW w:w="1276" w:type="dxa"/>
            <w:vAlign w:val="center"/>
            <w:hideMark/>
          </w:tcPr>
          <w:p w14:paraId="4F3FF3EF"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36.25</w:t>
            </w:r>
          </w:p>
        </w:tc>
        <w:tc>
          <w:tcPr>
            <w:tcW w:w="3260" w:type="dxa"/>
            <w:vAlign w:val="center"/>
            <w:hideMark/>
          </w:tcPr>
          <w:p w14:paraId="637DEFCA"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Antimicrobial</w:t>
            </w:r>
            <w:r w:rsidR="00755C5D">
              <w:rPr>
                <w:rFonts w:ascii="Times New Roman" w:hAnsi="Times New Roman" w:cs="Times New Roman"/>
                <w:bCs/>
                <w:color w:val="000000" w:themeColor="text1"/>
                <w:sz w:val="20"/>
                <w:szCs w:val="20"/>
              </w:rPr>
              <w:t xml:space="preserve">, Anti-inflammatory  Antioxidant </w:t>
            </w:r>
          </w:p>
        </w:tc>
        <w:tc>
          <w:tcPr>
            <w:tcW w:w="1984" w:type="dxa"/>
            <w:vAlign w:val="center"/>
            <w:hideMark/>
          </w:tcPr>
          <w:p w14:paraId="7164FBA9" w14:textId="77777777" w:rsidR="00025388" w:rsidRPr="00755C5D" w:rsidRDefault="00025388" w:rsidP="00355BB5">
            <w:pPr>
              <w:jc w:val="both"/>
              <w:rPr>
                <w:rFonts w:ascii="Times New Roman" w:hAnsi="Times New Roman" w:cs="Times New Roman"/>
                <w:color w:val="000000" w:themeColor="text1"/>
                <w:sz w:val="20"/>
                <w:szCs w:val="20"/>
              </w:rPr>
            </w:pPr>
            <w:r w:rsidRPr="00755C5D">
              <w:rPr>
                <w:rFonts w:ascii="Times New Roman" w:hAnsi="Times New Roman" w:cs="Times New Roman"/>
                <w:color w:val="000000" w:themeColor="text1"/>
                <w:sz w:val="20"/>
                <w:szCs w:val="20"/>
                <w:shd w:val="clear" w:color="auto" w:fill="FFFFFF"/>
              </w:rPr>
              <w:t>Deng e</w:t>
            </w:r>
            <w:r w:rsidR="00755C5D">
              <w:rPr>
                <w:rFonts w:ascii="Times New Roman" w:hAnsi="Times New Roman" w:cs="Times New Roman"/>
                <w:color w:val="000000" w:themeColor="text1"/>
                <w:sz w:val="20"/>
                <w:szCs w:val="20"/>
                <w:shd w:val="clear" w:color="auto" w:fill="FFFFFF"/>
              </w:rPr>
              <w:t>t al., 2023; Dubey et al., 2016</w:t>
            </w:r>
          </w:p>
        </w:tc>
      </w:tr>
      <w:tr w:rsidR="000068C7" w:rsidRPr="00755C5D" w14:paraId="5CBCCDDD" w14:textId="77777777" w:rsidTr="00C80A11">
        <w:trPr>
          <w:trHeight w:val="427"/>
        </w:trPr>
        <w:tc>
          <w:tcPr>
            <w:tcW w:w="562" w:type="dxa"/>
            <w:vAlign w:val="center"/>
            <w:hideMark/>
          </w:tcPr>
          <w:p w14:paraId="0119EEDB"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4</w:t>
            </w:r>
          </w:p>
        </w:tc>
        <w:tc>
          <w:tcPr>
            <w:tcW w:w="1985" w:type="dxa"/>
            <w:vAlign w:val="center"/>
            <w:hideMark/>
          </w:tcPr>
          <w:p w14:paraId="5AECF843" w14:textId="77777777" w:rsidR="00025388" w:rsidRPr="00755C5D" w:rsidRDefault="00025388" w:rsidP="00355BB5">
            <w:pPr>
              <w:jc w:val="both"/>
              <w:rPr>
                <w:rFonts w:ascii="Times New Roman" w:hAnsi="Times New Roman" w:cs="Times New Roman"/>
                <w:bCs/>
                <w:color w:val="000000" w:themeColor="text1"/>
                <w:sz w:val="20"/>
                <w:szCs w:val="20"/>
              </w:rPr>
            </w:pPr>
            <w:proofErr w:type="spellStart"/>
            <w:r w:rsidRPr="00755C5D">
              <w:rPr>
                <w:rFonts w:ascii="Times New Roman" w:hAnsi="Times New Roman" w:cs="Times New Roman"/>
                <w:bCs/>
                <w:color w:val="000000" w:themeColor="text1"/>
                <w:sz w:val="20"/>
                <w:szCs w:val="20"/>
              </w:rPr>
              <w:t>Docosane</w:t>
            </w:r>
            <w:proofErr w:type="spellEnd"/>
          </w:p>
        </w:tc>
        <w:tc>
          <w:tcPr>
            <w:tcW w:w="998" w:type="dxa"/>
            <w:vAlign w:val="center"/>
            <w:hideMark/>
          </w:tcPr>
          <w:p w14:paraId="4FFCFEBA"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C</w:t>
            </w:r>
            <w:r w:rsidRPr="00755C5D">
              <w:rPr>
                <w:rFonts w:ascii="Times New Roman" w:hAnsi="Times New Roman" w:cs="Times New Roman"/>
                <w:bCs/>
                <w:color w:val="000000" w:themeColor="text1"/>
                <w:sz w:val="20"/>
                <w:szCs w:val="20"/>
                <w:vertAlign w:val="subscript"/>
              </w:rPr>
              <w:t>22</w:t>
            </w:r>
            <w:r w:rsidRPr="00755C5D">
              <w:rPr>
                <w:rFonts w:ascii="Times New Roman" w:hAnsi="Times New Roman" w:cs="Times New Roman"/>
                <w:bCs/>
                <w:color w:val="000000" w:themeColor="text1"/>
                <w:sz w:val="20"/>
                <w:szCs w:val="20"/>
              </w:rPr>
              <w:t>H</w:t>
            </w:r>
            <w:r w:rsidRPr="00755C5D">
              <w:rPr>
                <w:rFonts w:ascii="Times New Roman" w:hAnsi="Times New Roman" w:cs="Times New Roman"/>
                <w:bCs/>
                <w:color w:val="000000" w:themeColor="text1"/>
                <w:sz w:val="20"/>
                <w:szCs w:val="20"/>
                <w:vertAlign w:val="subscript"/>
              </w:rPr>
              <w:t>46</w:t>
            </w:r>
          </w:p>
        </w:tc>
        <w:tc>
          <w:tcPr>
            <w:tcW w:w="992" w:type="dxa"/>
            <w:vAlign w:val="center"/>
            <w:hideMark/>
          </w:tcPr>
          <w:p w14:paraId="37C50973" w14:textId="77777777" w:rsidR="00025388" w:rsidRPr="00755C5D" w:rsidRDefault="00025388" w:rsidP="00355BB5">
            <w:pPr>
              <w:jc w:val="both"/>
              <w:rPr>
                <w:rFonts w:ascii="Times New Roman" w:hAnsi="Times New Roman" w:cs="Times New Roman"/>
                <w:color w:val="000000" w:themeColor="text1"/>
                <w:sz w:val="20"/>
                <w:szCs w:val="20"/>
              </w:rPr>
            </w:pPr>
            <w:r w:rsidRPr="00755C5D">
              <w:rPr>
                <w:rFonts w:ascii="Times New Roman" w:hAnsi="Times New Roman" w:cs="Times New Roman"/>
                <w:color w:val="000000" w:themeColor="text1"/>
                <w:sz w:val="20"/>
                <w:szCs w:val="20"/>
              </w:rPr>
              <w:t> </w:t>
            </w:r>
          </w:p>
        </w:tc>
        <w:tc>
          <w:tcPr>
            <w:tcW w:w="1276" w:type="dxa"/>
            <w:vAlign w:val="center"/>
            <w:hideMark/>
          </w:tcPr>
          <w:p w14:paraId="1D085F7D"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36.8</w:t>
            </w:r>
          </w:p>
        </w:tc>
        <w:tc>
          <w:tcPr>
            <w:tcW w:w="3260" w:type="dxa"/>
            <w:vAlign w:val="center"/>
            <w:hideMark/>
          </w:tcPr>
          <w:p w14:paraId="654408AA" w14:textId="77777777" w:rsidR="00025388" w:rsidRPr="00755C5D" w:rsidRDefault="00755C5D" w:rsidP="00355BB5">
            <w:pPr>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A</w:t>
            </w:r>
            <w:r w:rsidR="00025388" w:rsidRPr="00755C5D">
              <w:rPr>
                <w:rFonts w:ascii="Times New Roman" w:hAnsi="Times New Roman" w:cs="Times New Roman"/>
                <w:bCs/>
                <w:color w:val="000000" w:themeColor="text1"/>
                <w:sz w:val="20"/>
                <w:szCs w:val="20"/>
              </w:rPr>
              <w:t>ntimicrobial</w:t>
            </w:r>
          </w:p>
        </w:tc>
        <w:tc>
          <w:tcPr>
            <w:tcW w:w="1984" w:type="dxa"/>
            <w:vAlign w:val="center"/>
            <w:hideMark/>
          </w:tcPr>
          <w:p w14:paraId="7E0D3BD1" w14:textId="77777777" w:rsidR="00025388" w:rsidRPr="00755C5D" w:rsidRDefault="00755C5D" w:rsidP="00355BB5">
            <w:pPr>
              <w:jc w:val="both"/>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Aadesariya</w:t>
            </w:r>
            <w:proofErr w:type="spellEnd"/>
            <w:r>
              <w:rPr>
                <w:rFonts w:ascii="Times New Roman" w:hAnsi="Times New Roman" w:cs="Times New Roman"/>
                <w:color w:val="000000" w:themeColor="text1"/>
                <w:sz w:val="20"/>
                <w:szCs w:val="20"/>
              </w:rPr>
              <w:t xml:space="preserve"> et al., 2018</w:t>
            </w:r>
          </w:p>
        </w:tc>
      </w:tr>
      <w:tr w:rsidR="000068C7" w:rsidRPr="00755C5D" w14:paraId="1820EA33" w14:textId="77777777" w:rsidTr="00C80A11">
        <w:trPr>
          <w:trHeight w:val="552"/>
        </w:trPr>
        <w:tc>
          <w:tcPr>
            <w:tcW w:w="562" w:type="dxa"/>
            <w:vAlign w:val="center"/>
            <w:hideMark/>
          </w:tcPr>
          <w:p w14:paraId="52328AC0"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5</w:t>
            </w:r>
          </w:p>
        </w:tc>
        <w:tc>
          <w:tcPr>
            <w:tcW w:w="1985" w:type="dxa"/>
            <w:vAlign w:val="center"/>
            <w:hideMark/>
          </w:tcPr>
          <w:p w14:paraId="7801BE10"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Tricosane</w:t>
            </w:r>
          </w:p>
        </w:tc>
        <w:tc>
          <w:tcPr>
            <w:tcW w:w="998" w:type="dxa"/>
            <w:vAlign w:val="center"/>
            <w:hideMark/>
          </w:tcPr>
          <w:p w14:paraId="75E5759A"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C</w:t>
            </w:r>
            <w:r w:rsidRPr="00755C5D">
              <w:rPr>
                <w:rFonts w:ascii="Times New Roman" w:hAnsi="Times New Roman" w:cs="Times New Roman"/>
                <w:bCs/>
                <w:color w:val="000000" w:themeColor="text1"/>
                <w:sz w:val="20"/>
                <w:szCs w:val="20"/>
                <w:vertAlign w:val="subscript"/>
              </w:rPr>
              <w:t>23</w:t>
            </w:r>
            <w:r w:rsidRPr="00755C5D">
              <w:rPr>
                <w:rFonts w:ascii="Times New Roman" w:hAnsi="Times New Roman" w:cs="Times New Roman"/>
                <w:bCs/>
                <w:color w:val="000000" w:themeColor="text1"/>
                <w:sz w:val="20"/>
                <w:szCs w:val="20"/>
              </w:rPr>
              <w:t>H</w:t>
            </w:r>
            <w:r w:rsidRPr="00755C5D">
              <w:rPr>
                <w:rFonts w:ascii="Times New Roman" w:hAnsi="Times New Roman" w:cs="Times New Roman"/>
                <w:bCs/>
                <w:color w:val="000000" w:themeColor="text1"/>
                <w:sz w:val="20"/>
                <w:szCs w:val="20"/>
                <w:vertAlign w:val="subscript"/>
              </w:rPr>
              <w:t>48</w:t>
            </w:r>
          </w:p>
        </w:tc>
        <w:tc>
          <w:tcPr>
            <w:tcW w:w="992" w:type="dxa"/>
            <w:vAlign w:val="center"/>
            <w:hideMark/>
          </w:tcPr>
          <w:p w14:paraId="7EDD96A5" w14:textId="77777777" w:rsidR="00025388" w:rsidRPr="00755C5D" w:rsidRDefault="00025388" w:rsidP="00355BB5">
            <w:pPr>
              <w:jc w:val="both"/>
              <w:rPr>
                <w:rFonts w:ascii="Times New Roman" w:hAnsi="Times New Roman" w:cs="Times New Roman"/>
                <w:color w:val="000000" w:themeColor="text1"/>
                <w:sz w:val="20"/>
                <w:szCs w:val="20"/>
              </w:rPr>
            </w:pPr>
            <w:r w:rsidRPr="00755C5D">
              <w:rPr>
                <w:rFonts w:ascii="Times New Roman" w:hAnsi="Times New Roman" w:cs="Times New Roman"/>
                <w:color w:val="000000" w:themeColor="text1"/>
                <w:sz w:val="20"/>
                <w:szCs w:val="20"/>
              </w:rPr>
              <w:t> </w:t>
            </w:r>
          </w:p>
        </w:tc>
        <w:tc>
          <w:tcPr>
            <w:tcW w:w="1276" w:type="dxa"/>
            <w:vAlign w:val="center"/>
            <w:hideMark/>
          </w:tcPr>
          <w:p w14:paraId="15E921F8"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38.45</w:t>
            </w:r>
          </w:p>
        </w:tc>
        <w:tc>
          <w:tcPr>
            <w:tcW w:w="3260" w:type="dxa"/>
            <w:vAlign w:val="center"/>
            <w:hideMark/>
          </w:tcPr>
          <w:p w14:paraId="2BC8DB78" w14:textId="77777777" w:rsidR="00025388" w:rsidRPr="00755C5D" w:rsidRDefault="00F27A3D" w:rsidP="00355BB5">
            <w:pPr>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NA</w:t>
            </w:r>
          </w:p>
        </w:tc>
        <w:tc>
          <w:tcPr>
            <w:tcW w:w="1984" w:type="dxa"/>
            <w:vAlign w:val="center"/>
            <w:hideMark/>
          </w:tcPr>
          <w:p w14:paraId="53986328" w14:textId="77777777" w:rsidR="00025388" w:rsidRPr="00755C5D" w:rsidRDefault="00F27A3D" w:rsidP="00355BB5">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shd w:val="clear" w:color="auto" w:fill="FFFFFF"/>
              </w:rPr>
              <w:t>NA</w:t>
            </w:r>
          </w:p>
        </w:tc>
      </w:tr>
      <w:tr w:rsidR="000068C7" w:rsidRPr="00755C5D" w14:paraId="77E202FE" w14:textId="77777777" w:rsidTr="00C80A11">
        <w:trPr>
          <w:trHeight w:val="711"/>
        </w:trPr>
        <w:tc>
          <w:tcPr>
            <w:tcW w:w="562" w:type="dxa"/>
            <w:vAlign w:val="center"/>
            <w:hideMark/>
          </w:tcPr>
          <w:p w14:paraId="41C552E3"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6</w:t>
            </w:r>
          </w:p>
        </w:tc>
        <w:tc>
          <w:tcPr>
            <w:tcW w:w="1985" w:type="dxa"/>
            <w:vAlign w:val="center"/>
            <w:hideMark/>
          </w:tcPr>
          <w:p w14:paraId="4A099652" w14:textId="77777777" w:rsidR="00025388" w:rsidRPr="00755C5D" w:rsidRDefault="00025388" w:rsidP="00355BB5">
            <w:pPr>
              <w:jc w:val="both"/>
              <w:rPr>
                <w:rFonts w:ascii="Times New Roman" w:hAnsi="Times New Roman" w:cs="Times New Roman"/>
                <w:bCs/>
                <w:color w:val="000000" w:themeColor="text1"/>
                <w:sz w:val="20"/>
                <w:szCs w:val="20"/>
              </w:rPr>
            </w:pPr>
            <w:proofErr w:type="spellStart"/>
            <w:r w:rsidRPr="00755C5D">
              <w:rPr>
                <w:rFonts w:ascii="Times New Roman" w:hAnsi="Times New Roman" w:cs="Times New Roman"/>
                <w:bCs/>
                <w:color w:val="000000" w:themeColor="text1"/>
                <w:sz w:val="20"/>
                <w:szCs w:val="20"/>
              </w:rPr>
              <w:t>Pentanoic</w:t>
            </w:r>
            <w:proofErr w:type="spellEnd"/>
            <w:r w:rsidRPr="00755C5D">
              <w:rPr>
                <w:rFonts w:ascii="Times New Roman" w:hAnsi="Times New Roman" w:cs="Times New Roman"/>
                <w:bCs/>
                <w:color w:val="000000" w:themeColor="text1"/>
                <w:sz w:val="20"/>
                <w:szCs w:val="20"/>
              </w:rPr>
              <w:t xml:space="preserve"> acid, 5-hydroxy-, 2,4-di-t-butylphenyl esters</w:t>
            </w:r>
          </w:p>
        </w:tc>
        <w:tc>
          <w:tcPr>
            <w:tcW w:w="998" w:type="dxa"/>
            <w:vAlign w:val="center"/>
            <w:hideMark/>
          </w:tcPr>
          <w:p w14:paraId="6CD8A90B"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C</w:t>
            </w:r>
            <w:r w:rsidRPr="00755C5D">
              <w:rPr>
                <w:rFonts w:ascii="Times New Roman" w:hAnsi="Times New Roman" w:cs="Times New Roman"/>
                <w:bCs/>
                <w:color w:val="000000" w:themeColor="text1"/>
                <w:sz w:val="20"/>
                <w:szCs w:val="20"/>
                <w:vertAlign w:val="subscript"/>
              </w:rPr>
              <w:t>19</w:t>
            </w:r>
            <w:r w:rsidRPr="00755C5D">
              <w:rPr>
                <w:rFonts w:ascii="Times New Roman" w:hAnsi="Times New Roman" w:cs="Times New Roman"/>
                <w:bCs/>
                <w:color w:val="000000" w:themeColor="text1"/>
                <w:sz w:val="20"/>
                <w:szCs w:val="20"/>
              </w:rPr>
              <w:t>H</w:t>
            </w:r>
            <w:r w:rsidRPr="00755C5D">
              <w:rPr>
                <w:rFonts w:ascii="Times New Roman" w:hAnsi="Times New Roman" w:cs="Times New Roman"/>
                <w:bCs/>
                <w:color w:val="000000" w:themeColor="text1"/>
                <w:sz w:val="20"/>
                <w:szCs w:val="20"/>
                <w:vertAlign w:val="subscript"/>
              </w:rPr>
              <w:t>30</w:t>
            </w:r>
            <w:r w:rsidRPr="00755C5D">
              <w:rPr>
                <w:rFonts w:ascii="Times New Roman" w:hAnsi="Times New Roman" w:cs="Times New Roman"/>
                <w:bCs/>
                <w:color w:val="000000" w:themeColor="text1"/>
                <w:sz w:val="20"/>
                <w:szCs w:val="20"/>
              </w:rPr>
              <w:t>O</w:t>
            </w:r>
            <w:r w:rsidRPr="00755C5D">
              <w:rPr>
                <w:rFonts w:ascii="Times New Roman" w:hAnsi="Times New Roman" w:cs="Times New Roman"/>
                <w:bCs/>
                <w:color w:val="000000" w:themeColor="text1"/>
                <w:sz w:val="20"/>
                <w:szCs w:val="20"/>
                <w:vertAlign w:val="subscript"/>
              </w:rPr>
              <w:t>3</w:t>
            </w:r>
          </w:p>
        </w:tc>
        <w:tc>
          <w:tcPr>
            <w:tcW w:w="992" w:type="dxa"/>
            <w:vAlign w:val="center"/>
            <w:hideMark/>
          </w:tcPr>
          <w:p w14:paraId="4EDA025B"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206.16, 220.17</w:t>
            </w:r>
          </w:p>
        </w:tc>
        <w:tc>
          <w:tcPr>
            <w:tcW w:w="1276" w:type="dxa"/>
            <w:vAlign w:val="center"/>
            <w:hideMark/>
          </w:tcPr>
          <w:p w14:paraId="1C994489"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37.583</w:t>
            </w:r>
          </w:p>
        </w:tc>
        <w:tc>
          <w:tcPr>
            <w:tcW w:w="3260" w:type="dxa"/>
            <w:vAlign w:val="center"/>
            <w:hideMark/>
          </w:tcPr>
          <w:p w14:paraId="3EE70FB1"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Vector control</w:t>
            </w:r>
          </w:p>
        </w:tc>
        <w:tc>
          <w:tcPr>
            <w:tcW w:w="1984" w:type="dxa"/>
            <w:vAlign w:val="center"/>
            <w:hideMark/>
          </w:tcPr>
          <w:p w14:paraId="4151BD90" w14:textId="77777777" w:rsidR="00025388" w:rsidRPr="00755C5D" w:rsidRDefault="00025388" w:rsidP="00355BB5">
            <w:pPr>
              <w:jc w:val="both"/>
              <w:rPr>
                <w:rFonts w:ascii="Times New Roman" w:hAnsi="Times New Roman" w:cs="Times New Roman"/>
                <w:color w:val="000000" w:themeColor="text1"/>
                <w:sz w:val="20"/>
                <w:szCs w:val="20"/>
              </w:rPr>
            </w:pPr>
            <w:r w:rsidRPr="00755C5D">
              <w:rPr>
                <w:rFonts w:ascii="Times New Roman" w:hAnsi="Times New Roman" w:cs="Times New Roman"/>
                <w:color w:val="000000" w:themeColor="text1"/>
                <w:sz w:val="20"/>
                <w:szCs w:val="20"/>
                <w:shd w:val="clear" w:color="auto" w:fill="FFFFFF"/>
              </w:rPr>
              <w:t>Mohan et al., 2023</w:t>
            </w:r>
          </w:p>
        </w:tc>
      </w:tr>
      <w:tr w:rsidR="000068C7" w:rsidRPr="00755C5D" w14:paraId="3DCD645C" w14:textId="77777777" w:rsidTr="00C80A11">
        <w:trPr>
          <w:trHeight w:val="410"/>
        </w:trPr>
        <w:tc>
          <w:tcPr>
            <w:tcW w:w="562" w:type="dxa"/>
            <w:vAlign w:val="center"/>
            <w:hideMark/>
          </w:tcPr>
          <w:p w14:paraId="3499C7A1"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7</w:t>
            </w:r>
          </w:p>
        </w:tc>
        <w:tc>
          <w:tcPr>
            <w:tcW w:w="1985" w:type="dxa"/>
            <w:vAlign w:val="center"/>
            <w:hideMark/>
          </w:tcPr>
          <w:p w14:paraId="0A8C40FC"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Tetracosane</w:t>
            </w:r>
          </w:p>
        </w:tc>
        <w:tc>
          <w:tcPr>
            <w:tcW w:w="998" w:type="dxa"/>
            <w:vAlign w:val="center"/>
            <w:hideMark/>
          </w:tcPr>
          <w:p w14:paraId="41A5C0B0"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C</w:t>
            </w:r>
            <w:r w:rsidRPr="00755C5D">
              <w:rPr>
                <w:rFonts w:ascii="Times New Roman" w:hAnsi="Times New Roman" w:cs="Times New Roman"/>
                <w:bCs/>
                <w:color w:val="000000" w:themeColor="text1"/>
                <w:sz w:val="20"/>
                <w:szCs w:val="20"/>
                <w:vertAlign w:val="subscript"/>
              </w:rPr>
              <w:t>24</w:t>
            </w:r>
            <w:r w:rsidRPr="00755C5D">
              <w:rPr>
                <w:rFonts w:ascii="Times New Roman" w:hAnsi="Times New Roman" w:cs="Times New Roman"/>
                <w:bCs/>
                <w:color w:val="000000" w:themeColor="text1"/>
                <w:sz w:val="20"/>
                <w:szCs w:val="20"/>
              </w:rPr>
              <w:t>H</w:t>
            </w:r>
            <w:r w:rsidRPr="00755C5D">
              <w:rPr>
                <w:rFonts w:ascii="Times New Roman" w:hAnsi="Times New Roman" w:cs="Times New Roman"/>
                <w:bCs/>
                <w:color w:val="000000" w:themeColor="text1"/>
                <w:sz w:val="20"/>
                <w:szCs w:val="20"/>
                <w:vertAlign w:val="subscript"/>
              </w:rPr>
              <w:t>50</w:t>
            </w:r>
            <w:r w:rsidRPr="00755C5D">
              <w:rPr>
                <w:rFonts w:ascii="Times New Roman" w:hAnsi="Times New Roman" w:cs="Times New Roman"/>
                <w:bCs/>
                <w:color w:val="000000" w:themeColor="text1"/>
                <w:sz w:val="20"/>
                <w:szCs w:val="20"/>
              </w:rPr>
              <w:t xml:space="preserve"> </w:t>
            </w:r>
          </w:p>
        </w:tc>
        <w:tc>
          <w:tcPr>
            <w:tcW w:w="992" w:type="dxa"/>
            <w:vAlign w:val="center"/>
            <w:hideMark/>
          </w:tcPr>
          <w:p w14:paraId="0EDE022C" w14:textId="77777777" w:rsidR="00025388" w:rsidRPr="00755C5D" w:rsidRDefault="00025388" w:rsidP="00355BB5">
            <w:pPr>
              <w:jc w:val="both"/>
              <w:rPr>
                <w:rFonts w:ascii="Times New Roman" w:hAnsi="Times New Roman" w:cs="Times New Roman"/>
                <w:color w:val="000000" w:themeColor="text1"/>
                <w:sz w:val="20"/>
                <w:szCs w:val="20"/>
              </w:rPr>
            </w:pPr>
            <w:r w:rsidRPr="00755C5D">
              <w:rPr>
                <w:rFonts w:ascii="Times New Roman" w:hAnsi="Times New Roman" w:cs="Times New Roman"/>
                <w:color w:val="000000" w:themeColor="text1"/>
                <w:sz w:val="20"/>
                <w:szCs w:val="20"/>
              </w:rPr>
              <w:t> </w:t>
            </w:r>
          </w:p>
        </w:tc>
        <w:tc>
          <w:tcPr>
            <w:tcW w:w="1276" w:type="dxa"/>
            <w:vAlign w:val="center"/>
            <w:hideMark/>
          </w:tcPr>
          <w:p w14:paraId="76060A7A"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40.117</w:t>
            </w:r>
          </w:p>
        </w:tc>
        <w:tc>
          <w:tcPr>
            <w:tcW w:w="3260" w:type="dxa"/>
            <w:vAlign w:val="center"/>
            <w:hideMark/>
          </w:tcPr>
          <w:p w14:paraId="60CCE8DF"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Antibacterial, Antioxidant</w:t>
            </w:r>
          </w:p>
        </w:tc>
        <w:tc>
          <w:tcPr>
            <w:tcW w:w="1984" w:type="dxa"/>
            <w:vAlign w:val="center"/>
            <w:hideMark/>
          </w:tcPr>
          <w:p w14:paraId="300EAB46" w14:textId="77777777" w:rsidR="00025388" w:rsidRPr="00755C5D" w:rsidRDefault="00355BB5" w:rsidP="00355BB5">
            <w:pPr>
              <w:jc w:val="both"/>
              <w:rPr>
                <w:rFonts w:ascii="Times New Roman" w:hAnsi="Times New Roman" w:cs="Times New Roman"/>
                <w:color w:val="000000" w:themeColor="text1"/>
                <w:sz w:val="20"/>
                <w:szCs w:val="20"/>
              </w:rPr>
            </w:pPr>
            <w:proofErr w:type="spellStart"/>
            <w:r>
              <w:rPr>
                <w:rFonts w:ascii="Times New Roman" w:eastAsia="Times New Roman" w:hAnsi="Times New Roman" w:cs="Times New Roman"/>
                <w:color w:val="000000" w:themeColor="text1"/>
                <w:sz w:val="20"/>
                <w:szCs w:val="20"/>
                <w:lang w:eastAsia="en-IN"/>
              </w:rPr>
              <w:t>Mihailovi</w:t>
            </w:r>
            <w:proofErr w:type="spellEnd"/>
            <w:r>
              <w:rPr>
                <w:rFonts w:ascii="Times New Roman" w:eastAsia="Times New Roman" w:hAnsi="Times New Roman" w:cs="Times New Roman"/>
                <w:color w:val="000000" w:themeColor="text1"/>
                <w:sz w:val="20"/>
                <w:szCs w:val="20"/>
                <w:lang w:eastAsia="en-IN"/>
              </w:rPr>
              <w:t xml:space="preserve"> et al., 2011</w:t>
            </w:r>
          </w:p>
        </w:tc>
      </w:tr>
      <w:tr w:rsidR="000068C7" w:rsidRPr="00755C5D" w14:paraId="50953E07" w14:textId="77777777" w:rsidTr="00C80A11">
        <w:trPr>
          <w:trHeight w:val="550"/>
        </w:trPr>
        <w:tc>
          <w:tcPr>
            <w:tcW w:w="562" w:type="dxa"/>
            <w:vAlign w:val="center"/>
            <w:hideMark/>
          </w:tcPr>
          <w:p w14:paraId="0B9005A7"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8</w:t>
            </w:r>
          </w:p>
        </w:tc>
        <w:tc>
          <w:tcPr>
            <w:tcW w:w="1985" w:type="dxa"/>
            <w:vAlign w:val="center"/>
            <w:hideMark/>
          </w:tcPr>
          <w:p w14:paraId="2F357E2F" w14:textId="77777777" w:rsidR="00025388" w:rsidRPr="00755C5D" w:rsidRDefault="00025388" w:rsidP="00355BB5">
            <w:pPr>
              <w:jc w:val="both"/>
              <w:rPr>
                <w:rFonts w:ascii="Times New Roman" w:hAnsi="Times New Roman" w:cs="Times New Roman"/>
                <w:bCs/>
                <w:color w:val="000000" w:themeColor="text1"/>
                <w:sz w:val="20"/>
                <w:szCs w:val="20"/>
              </w:rPr>
            </w:pPr>
            <w:proofErr w:type="spellStart"/>
            <w:r w:rsidRPr="00755C5D">
              <w:rPr>
                <w:rFonts w:ascii="Times New Roman" w:hAnsi="Times New Roman" w:cs="Times New Roman"/>
                <w:bCs/>
                <w:color w:val="000000" w:themeColor="text1"/>
                <w:sz w:val="20"/>
                <w:szCs w:val="20"/>
              </w:rPr>
              <w:t>Pentacosane</w:t>
            </w:r>
            <w:proofErr w:type="spellEnd"/>
          </w:p>
        </w:tc>
        <w:tc>
          <w:tcPr>
            <w:tcW w:w="998" w:type="dxa"/>
            <w:vAlign w:val="center"/>
            <w:hideMark/>
          </w:tcPr>
          <w:p w14:paraId="3236927D"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C</w:t>
            </w:r>
            <w:r w:rsidRPr="00755C5D">
              <w:rPr>
                <w:rFonts w:ascii="Times New Roman" w:hAnsi="Times New Roman" w:cs="Times New Roman"/>
                <w:bCs/>
                <w:color w:val="000000" w:themeColor="text1"/>
                <w:sz w:val="20"/>
                <w:szCs w:val="20"/>
                <w:vertAlign w:val="subscript"/>
              </w:rPr>
              <w:t>25</w:t>
            </w:r>
            <w:r w:rsidRPr="00755C5D">
              <w:rPr>
                <w:rFonts w:ascii="Times New Roman" w:hAnsi="Times New Roman" w:cs="Times New Roman"/>
                <w:bCs/>
                <w:color w:val="000000" w:themeColor="text1"/>
                <w:sz w:val="20"/>
                <w:szCs w:val="20"/>
              </w:rPr>
              <w:t>H</w:t>
            </w:r>
            <w:r w:rsidRPr="00755C5D">
              <w:rPr>
                <w:rFonts w:ascii="Times New Roman" w:hAnsi="Times New Roman" w:cs="Times New Roman"/>
                <w:bCs/>
                <w:color w:val="000000" w:themeColor="text1"/>
                <w:sz w:val="20"/>
                <w:szCs w:val="20"/>
                <w:vertAlign w:val="subscript"/>
              </w:rPr>
              <w:t>52</w:t>
            </w:r>
          </w:p>
        </w:tc>
        <w:tc>
          <w:tcPr>
            <w:tcW w:w="992" w:type="dxa"/>
            <w:vAlign w:val="center"/>
            <w:hideMark/>
          </w:tcPr>
          <w:p w14:paraId="729E8ED6"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352, 338</w:t>
            </w:r>
          </w:p>
        </w:tc>
        <w:tc>
          <w:tcPr>
            <w:tcW w:w="1276" w:type="dxa"/>
            <w:vAlign w:val="center"/>
            <w:hideMark/>
          </w:tcPr>
          <w:p w14:paraId="47DAA83E"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41.767</w:t>
            </w:r>
          </w:p>
        </w:tc>
        <w:tc>
          <w:tcPr>
            <w:tcW w:w="3260" w:type="dxa"/>
            <w:vAlign w:val="center"/>
            <w:hideMark/>
          </w:tcPr>
          <w:p w14:paraId="2A754025"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Antimicrobial, Anticancer</w:t>
            </w:r>
          </w:p>
        </w:tc>
        <w:tc>
          <w:tcPr>
            <w:tcW w:w="1984" w:type="dxa"/>
            <w:vAlign w:val="center"/>
            <w:hideMark/>
          </w:tcPr>
          <w:p w14:paraId="6F2A9B50" w14:textId="77777777" w:rsidR="00025388" w:rsidRPr="00755C5D" w:rsidRDefault="00025388" w:rsidP="00355BB5">
            <w:pPr>
              <w:jc w:val="both"/>
              <w:rPr>
                <w:rFonts w:ascii="Times New Roman" w:hAnsi="Times New Roman" w:cs="Times New Roman"/>
                <w:color w:val="000000" w:themeColor="text1"/>
                <w:sz w:val="20"/>
                <w:szCs w:val="20"/>
              </w:rPr>
            </w:pPr>
            <w:proofErr w:type="spellStart"/>
            <w:r w:rsidRPr="00755C5D">
              <w:rPr>
                <w:rFonts w:ascii="Times New Roman" w:hAnsi="Times New Roman" w:cs="Times New Roman"/>
                <w:color w:val="000000" w:themeColor="text1"/>
                <w:sz w:val="20"/>
                <w:szCs w:val="20"/>
                <w:shd w:val="clear" w:color="auto" w:fill="FFFFFF"/>
              </w:rPr>
              <w:t>Aadesariya</w:t>
            </w:r>
            <w:proofErr w:type="spellEnd"/>
            <w:r w:rsidR="00355BB5">
              <w:rPr>
                <w:rFonts w:ascii="Times New Roman" w:hAnsi="Times New Roman" w:cs="Times New Roman"/>
                <w:color w:val="000000" w:themeColor="text1"/>
                <w:sz w:val="20"/>
                <w:szCs w:val="20"/>
                <w:shd w:val="clear" w:color="auto" w:fill="FFFFFF"/>
              </w:rPr>
              <w:t xml:space="preserve"> et al., 2018</w:t>
            </w:r>
          </w:p>
        </w:tc>
      </w:tr>
      <w:tr w:rsidR="000068C7" w:rsidRPr="00755C5D" w14:paraId="0A0A4608" w14:textId="77777777" w:rsidTr="00C80A11">
        <w:trPr>
          <w:trHeight w:val="647"/>
        </w:trPr>
        <w:tc>
          <w:tcPr>
            <w:tcW w:w="562" w:type="dxa"/>
            <w:vAlign w:val="center"/>
            <w:hideMark/>
          </w:tcPr>
          <w:p w14:paraId="08797707"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9</w:t>
            </w:r>
          </w:p>
        </w:tc>
        <w:tc>
          <w:tcPr>
            <w:tcW w:w="1985" w:type="dxa"/>
            <w:vAlign w:val="center"/>
            <w:hideMark/>
          </w:tcPr>
          <w:p w14:paraId="36D7EAE9" w14:textId="77777777" w:rsidR="00025388" w:rsidRPr="00755C5D" w:rsidRDefault="00025388" w:rsidP="00355BB5">
            <w:pPr>
              <w:jc w:val="both"/>
              <w:rPr>
                <w:rFonts w:ascii="Times New Roman" w:hAnsi="Times New Roman" w:cs="Times New Roman"/>
                <w:bCs/>
                <w:color w:val="000000" w:themeColor="text1"/>
                <w:sz w:val="20"/>
                <w:szCs w:val="20"/>
              </w:rPr>
            </w:pPr>
            <w:proofErr w:type="spellStart"/>
            <w:r w:rsidRPr="00755C5D">
              <w:rPr>
                <w:rFonts w:ascii="Times New Roman" w:hAnsi="Times New Roman" w:cs="Times New Roman"/>
                <w:bCs/>
                <w:color w:val="000000" w:themeColor="text1"/>
                <w:sz w:val="20"/>
                <w:szCs w:val="20"/>
              </w:rPr>
              <w:t>Hexacosane</w:t>
            </w:r>
            <w:proofErr w:type="spellEnd"/>
          </w:p>
        </w:tc>
        <w:tc>
          <w:tcPr>
            <w:tcW w:w="998" w:type="dxa"/>
            <w:vAlign w:val="center"/>
            <w:hideMark/>
          </w:tcPr>
          <w:p w14:paraId="145BBC4C"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C</w:t>
            </w:r>
            <w:r w:rsidRPr="00755C5D">
              <w:rPr>
                <w:rFonts w:ascii="Times New Roman" w:hAnsi="Times New Roman" w:cs="Times New Roman"/>
                <w:bCs/>
                <w:color w:val="000000" w:themeColor="text1"/>
                <w:sz w:val="20"/>
                <w:szCs w:val="20"/>
                <w:vertAlign w:val="subscript"/>
              </w:rPr>
              <w:t>26</w:t>
            </w:r>
            <w:r w:rsidRPr="00755C5D">
              <w:rPr>
                <w:rFonts w:ascii="Times New Roman" w:hAnsi="Times New Roman" w:cs="Times New Roman"/>
                <w:bCs/>
                <w:color w:val="000000" w:themeColor="text1"/>
                <w:sz w:val="20"/>
                <w:szCs w:val="20"/>
              </w:rPr>
              <w:t>H</w:t>
            </w:r>
            <w:r w:rsidRPr="00755C5D">
              <w:rPr>
                <w:rFonts w:ascii="Times New Roman" w:hAnsi="Times New Roman" w:cs="Times New Roman"/>
                <w:bCs/>
                <w:color w:val="000000" w:themeColor="text1"/>
                <w:sz w:val="20"/>
                <w:szCs w:val="20"/>
                <w:vertAlign w:val="subscript"/>
              </w:rPr>
              <w:t>54</w:t>
            </w:r>
          </w:p>
        </w:tc>
        <w:tc>
          <w:tcPr>
            <w:tcW w:w="992" w:type="dxa"/>
            <w:vAlign w:val="center"/>
            <w:hideMark/>
          </w:tcPr>
          <w:p w14:paraId="1E53664F"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366, 352</w:t>
            </w:r>
          </w:p>
        </w:tc>
        <w:tc>
          <w:tcPr>
            <w:tcW w:w="1276" w:type="dxa"/>
            <w:vAlign w:val="center"/>
            <w:hideMark/>
          </w:tcPr>
          <w:p w14:paraId="0088AF1B"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43.433</w:t>
            </w:r>
          </w:p>
        </w:tc>
        <w:tc>
          <w:tcPr>
            <w:tcW w:w="3260" w:type="dxa"/>
            <w:vAlign w:val="center"/>
            <w:hideMark/>
          </w:tcPr>
          <w:p w14:paraId="16B26073"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Antimicrobial</w:t>
            </w:r>
          </w:p>
        </w:tc>
        <w:tc>
          <w:tcPr>
            <w:tcW w:w="1984" w:type="dxa"/>
            <w:vAlign w:val="center"/>
            <w:hideMark/>
          </w:tcPr>
          <w:p w14:paraId="542AD3C0" w14:textId="77777777" w:rsidR="00025388" w:rsidRPr="00755C5D" w:rsidRDefault="00C80A11" w:rsidP="00C80A11">
            <w:pPr>
              <w:jc w:val="both"/>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shd w:val="clear" w:color="auto" w:fill="FFFFFF"/>
              </w:rPr>
              <w:t>Aadesariya</w:t>
            </w:r>
            <w:proofErr w:type="spellEnd"/>
            <w:r>
              <w:rPr>
                <w:rFonts w:ascii="Times New Roman" w:hAnsi="Times New Roman" w:cs="Times New Roman"/>
                <w:color w:val="000000" w:themeColor="text1"/>
                <w:sz w:val="20"/>
                <w:szCs w:val="20"/>
                <w:shd w:val="clear" w:color="auto" w:fill="FFFFFF"/>
              </w:rPr>
              <w:t xml:space="preserve"> et al., 2018</w:t>
            </w:r>
          </w:p>
        </w:tc>
      </w:tr>
      <w:tr w:rsidR="000068C7" w:rsidRPr="00755C5D" w14:paraId="214EFF72" w14:textId="77777777" w:rsidTr="00C80A11">
        <w:trPr>
          <w:trHeight w:val="647"/>
        </w:trPr>
        <w:tc>
          <w:tcPr>
            <w:tcW w:w="562" w:type="dxa"/>
            <w:vAlign w:val="center"/>
            <w:hideMark/>
          </w:tcPr>
          <w:p w14:paraId="472D5176"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10</w:t>
            </w:r>
          </w:p>
        </w:tc>
        <w:tc>
          <w:tcPr>
            <w:tcW w:w="1985" w:type="dxa"/>
            <w:vAlign w:val="center"/>
            <w:hideMark/>
          </w:tcPr>
          <w:p w14:paraId="309AEA52" w14:textId="77777777" w:rsidR="00025388" w:rsidRPr="00755C5D" w:rsidRDefault="00025388" w:rsidP="00355BB5">
            <w:pPr>
              <w:jc w:val="both"/>
              <w:rPr>
                <w:rFonts w:ascii="Times New Roman" w:hAnsi="Times New Roman" w:cs="Times New Roman"/>
                <w:bCs/>
                <w:color w:val="000000" w:themeColor="text1"/>
                <w:sz w:val="20"/>
                <w:szCs w:val="20"/>
              </w:rPr>
            </w:pPr>
            <w:proofErr w:type="spellStart"/>
            <w:r w:rsidRPr="00755C5D">
              <w:rPr>
                <w:rFonts w:ascii="Times New Roman" w:hAnsi="Times New Roman" w:cs="Times New Roman"/>
                <w:bCs/>
                <w:color w:val="000000" w:themeColor="text1"/>
                <w:sz w:val="20"/>
                <w:szCs w:val="20"/>
              </w:rPr>
              <w:t>Heptacosane</w:t>
            </w:r>
            <w:proofErr w:type="spellEnd"/>
          </w:p>
        </w:tc>
        <w:tc>
          <w:tcPr>
            <w:tcW w:w="998" w:type="dxa"/>
            <w:vAlign w:val="center"/>
            <w:hideMark/>
          </w:tcPr>
          <w:p w14:paraId="421C0615"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C</w:t>
            </w:r>
            <w:r w:rsidRPr="00755C5D">
              <w:rPr>
                <w:rFonts w:ascii="Times New Roman" w:hAnsi="Times New Roman" w:cs="Times New Roman"/>
                <w:bCs/>
                <w:color w:val="000000" w:themeColor="text1"/>
                <w:sz w:val="20"/>
                <w:szCs w:val="20"/>
                <w:vertAlign w:val="subscript"/>
              </w:rPr>
              <w:t>27</w:t>
            </w:r>
            <w:r w:rsidRPr="00755C5D">
              <w:rPr>
                <w:rFonts w:ascii="Times New Roman" w:hAnsi="Times New Roman" w:cs="Times New Roman"/>
                <w:bCs/>
                <w:color w:val="000000" w:themeColor="text1"/>
                <w:sz w:val="20"/>
                <w:szCs w:val="20"/>
              </w:rPr>
              <w:t>H</w:t>
            </w:r>
            <w:r w:rsidRPr="00755C5D">
              <w:rPr>
                <w:rFonts w:ascii="Times New Roman" w:hAnsi="Times New Roman" w:cs="Times New Roman"/>
                <w:bCs/>
                <w:color w:val="000000" w:themeColor="text1"/>
                <w:sz w:val="20"/>
                <w:szCs w:val="20"/>
                <w:vertAlign w:val="subscript"/>
              </w:rPr>
              <w:t>56</w:t>
            </w:r>
          </w:p>
        </w:tc>
        <w:tc>
          <w:tcPr>
            <w:tcW w:w="992" w:type="dxa"/>
            <w:vAlign w:val="center"/>
            <w:hideMark/>
          </w:tcPr>
          <w:p w14:paraId="4822399B" w14:textId="77777777" w:rsidR="00025388" w:rsidRPr="00755C5D" w:rsidRDefault="00025388" w:rsidP="00355BB5">
            <w:pPr>
              <w:jc w:val="both"/>
              <w:rPr>
                <w:rFonts w:ascii="Times New Roman" w:hAnsi="Times New Roman" w:cs="Times New Roman"/>
                <w:color w:val="000000" w:themeColor="text1"/>
                <w:sz w:val="20"/>
                <w:szCs w:val="20"/>
              </w:rPr>
            </w:pPr>
            <w:r w:rsidRPr="00755C5D">
              <w:rPr>
                <w:rFonts w:ascii="Times New Roman" w:hAnsi="Times New Roman" w:cs="Times New Roman"/>
                <w:color w:val="000000" w:themeColor="text1"/>
                <w:sz w:val="20"/>
                <w:szCs w:val="20"/>
              </w:rPr>
              <w:t> </w:t>
            </w:r>
          </w:p>
        </w:tc>
        <w:tc>
          <w:tcPr>
            <w:tcW w:w="1276" w:type="dxa"/>
            <w:vAlign w:val="center"/>
            <w:hideMark/>
          </w:tcPr>
          <w:p w14:paraId="6408D150"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45.083</w:t>
            </w:r>
          </w:p>
        </w:tc>
        <w:tc>
          <w:tcPr>
            <w:tcW w:w="3260" w:type="dxa"/>
            <w:vAlign w:val="center"/>
            <w:hideMark/>
          </w:tcPr>
          <w:p w14:paraId="4152DA61" w14:textId="77777777" w:rsidR="00025388" w:rsidRPr="00755C5D" w:rsidRDefault="00025388" w:rsidP="00355BB5">
            <w:pPr>
              <w:jc w:val="both"/>
              <w:rPr>
                <w:rFonts w:ascii="Times New Roman" w:hAnsi="Times New Roman" w:cs="Times New Roman"/>
                <w:bCs/>
                <w:color w:val="000000" w:themeColor="text1"/>
                <w:sz w:val="20"/>
                <w:szCs w:val="20"/>
              </w:rPr>
            </w:pPr>
            <w:proofErr w:type="spellStart"/>
            <w:r w:rsidRPr="00755C5D">
              <w:rPr>
                <w:rFonts w:ascii="Times New Roman" w:hAnsi="Times New Roman" w:cs="Times New Roman"/>
                <w:bCs/>
                <w:color w:val="000000" w:themeColor="text1"/>
                <w:sz w:val="20"/>
                <w:szCs w:val="20"/>
              </w:rPr>
              <w:t>Cytoxity</w:t>
            </w:r>
            <w:proofErr w:type="spellEnd"/>
          </w:p>
        </w:tc>
        <w:tc>
          <w:tcPr>
            <w:tcW w:w="1984" w:type="dxa"/>
            <w:vAlign w:val="center"/>
            <w:hideMark/>
          </w:tcPr>
          <w:p w14:paraId="22909FCB" w14:textId="77777777" w:rsidR="00025388" w:rsidRPr="00755C5D" w:rsidRDefault="00025388" w:rsidP="00355BB5">
            <w:pPr>
              <w:jc w:val="both"/>
              <w:rPr>
                <w:rFonts w:ascii="Times New Roman" w:hAnsi="Times New Roman" w:cs="Times New Roman"/>
                <w:color w:val="000000" w:themeColor="text1"/>
                <w:sz w:val="20"/>
                <w:szCs w:val="20"/>
              </w:rPr>
            </w:pPr>
            <w:r w:rsidRPr="00755C5D">
              <w:rPr>
                <w:rFonts w:ascii="Times New Roman" w:eastAsia="Times New Roman" w:hAnsi="Times New Roman" w:cs="Times New Roman"/>
                <w:color w:val="000000" w:themeColor="text1"/>
                <w:sz w:val="20"/>
                <w:szCs w:val="20"/>
                <w:lang w:eastAsia="en-IN"/>
              </w:rPr>
              <w:t>Sivakumar et al., 2011</w:t>
            </w:r>
          </w:p>
        </w:tc>
      </w:tr>
      <w:tr w:rsidR="000068C7" w:rsidRPr="00755C5D" w14:paraId="62447A68" w14:textId="77777777" w:rsidTr="00C80A11">
        <w:trPr>
          <w:trHeight w:val="647"/>
        </w:trPr>
        <w:tc>
          <w:tcPr>
            <w:tcW w:w="562" w:type="dxa"/>
            <w:vAlign w:val="center"/>
            <w:hideMark/>
          </w:tcPr>
          <w:p w14:paraId="6EAA83F0"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11</w:t>
            </w:r>
          </w:p>
        </w:tc>
        <w:tc>
          <w:tcPr>
            <w:tcW w:w="1985" w:type="dxa"/>
            <w:vAlign w:val="center"/>
            <w:hideMark/>
          </w:tcPr>
          <w:p w14:paraId="1E9491FD"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2-Methylhexacosane</w:t>
            </w:r>
          </w:p>
        </w:tc>
        <w:tc>
          <w:tcPr>
            <w:tcW w:w="998" w:type="dxa"/>
            <w:vAlign w:val="center"/>
            <w:hideMark/>
          </w:tcPr>
          <w:p w14:paraId="44B15DDE"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C</w:t>
            </w:r>
            <w:r w:rsidRPr="00755C5D">
              <w:rPr>
                <w:rFonts w:ascii="Times New Roman" w:hAnsi="Times New Roman" w:cs="Times New Roman"/>
                <w:bCs/>
                <w:color w:val="000000" w:themeColor="text1"/>
                <w:sz w:val="20"/>
                <w:szCs w:val="20"/>
                <w:vertAlign w:val="subscript"/>
              </w:rPr>
              <w:t>27</w:t>
            </w:r>
            <w:r w:rsidRPr="00755C5D">
              <w:rPr>
                <w:rFonts w:ascii="Times New Roman" w:hAnsi="Times New Roman" w:cs="Times New Roman"/>
                <w:bCs/>
                <w:color w:val="000000" w:themeColor="text1"/>
                <w:sz w:val="20"/>
                <w:szCs w:val="20"/>
              </w:rPr>
              <w:t>H</w:t>
            </w:r>
            <w:r w:rsidRPr="00755C5D">
              <w:rPr>
                <w:rFonts w:ascii="Times New Roman" w:hAnsi="Times New Roman" w:cs="Times New Roman"/>
                <w:bCs/>
                <w:color w:val="000000" w:themeColor="text1"/>
                <w:sz w:val="20"/>
                <w:szCs w:val="20"/>
                <w:vertAlign w:val="subscript"/>
              </w:rPr>
              <w:t>56</w:t>
            </w:r>
          </w:p>
        </w:tc>
        <w:tc>
          <w:tcPr>
            <w:tcW w:w="992" w:type="dxa"/>
            <w:vAlign w:val="center"/>
            <w:hideMark/>
          </w:tcPr>
          <w:p w14:paraId="636AE803"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380, 366</w:t>
            </w:r>
          </w:p>
        </w:tc>
        <w:tc>
          <w:tcPr>
            <w:tcW w:w="1276" w:type="dxa"/>
            <w:vAlign w:val="center"/>
            <w:hideMark/>
          </w:tcPr>
          <w:p w14:paraId="1753972E"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44.017</w:t>
            </w:r>
          </w:p>
        </w:tc>
        <w:tc>
          <w:tcPr>
            <w:tcW w:w="3260" w:type="dxa"/>
            <w:vAlign w:val="center"/>
            <w:hideMark/>
          </w:tcPr>
          <w:p w14:paraId="7CDB7C40" w14:textId="77777777" w:rsidR="00025388" w:rsidRPr="00755C5D" w:rsidRDefault="00025388" w:rsidP="00355BB5">
            <w:pPr>
              <w:jc w:val="both"/>
              <w:rPr>
                <w:rFonts w:ascii="Times New Roman" w:hAnsi="Times New Roman" w:cs="Times New Roman"/>
                <w:bCs/>
                <w:color w:val="000000" w:themeColor="text1"/>
                <w:sz w:val="20"/>
                <w:szCs w:val="20"/>
              </w:rPr>
            </w:pPr>
            <w:r w:rsidRPr="00755C5D">
              <w:rPr>
                <w:rFonts w:ascii="Times New Roman" w:hAnsi="Times New Roman" w:cs="Times New Roman"/>
                <w:bCs/>
                <w:color w:val="000000" w:themeColor="text1"/>
                <w:sz w:val="20"/>
                <w:szCs w:val="20"/>
              </w:rPr>
              <w:t>Antimicrobial, Anti-inflammatory</w:t>
            </w:r>
          </w:p>
        </w:tc>
        <w:tc>
          <w:tcPr>
            <w:tcW w:w="1984" w:type="dxa"/>
            <w:vAlign w:val="center"/>
            <w:hideMark/>
          </w:tcPr>
          <w:p w14:paraId="0B3A9A77" w14:textId="77777777" w:rsidR="00025388" w:rsidRPr="00755C5D" w:rsidRDefault="00025388" w:rsidP="00355BB5">
            <w:pPr>
              <w:jc w:val="both"/>
              <w:rPr>
                <w:rFonts w:ascii="Times New Roman" w:hAnsi="Times New Roman" w:cs="Times New Roman"/>
                <w:color w:val="000000" w:themeColor="text1"/>
                <w:sz w:val="20"/>
                <w:szCs w:val="20"/>
              </w:rPr>
            </w:pPr>
            <w:r w:rsidRPr="00755C5D">
              <w:rPr>
                <w:rFonts w:ascii="Times New Roman" w:hAnsi="Times New Roman" w:cs="Times New Roman"/>
                <w:color w:val="000000" w:themeColor="text1"/>
                <w:sz w:val="20"/>
                <w:szCs w:val="20"/>
              </w:rPr>
              <w:t>Zayed et al., 2025</w:t>
            </w:r>
          </w:p>
        </w:tc>
      </w:tr>
    </w:tbl>
    <w:p w14:paraId="7818C3F1" w14:textId="77777777" w:rsidR="00025388" w:rsidRPr="00EC2AC4" w:rsidRDefault="00355BB5" w:rsidP="000068C7">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355BB5">
        <w:rPr>
          <w:rFonts w:ascii="Times New Roman" w:eastAsia="Times New Roman" w:hAnsi="Times New Roman" w:cs="Times New Roman"/>
          <w:color w:val="000000" w:themeColor="text1"/>
          <w:sz w:val="24"/>
          <w:szCs w:val="24"/>
          <w:lang w:eastAsia="en-IN"/>
        </w:rPr>
        <w:t xml:space="preserve">Table 1. Bioactive compounds identified from </w:t>
      </w:r>
      <w:r w:rsidRPr="00355BB5">
        <w:rPr>
          <w:rFonts w:ascii="Times New Roman" w:eastAsia="Times New Roman" w:hAnsi="Times New Roman" w:cs="Times New Roman"/>
          <w:i/>
          <w:color w:val="000000" w:themeColor="text1"/>
          <w:sz w:val="24"/>
          <w:szCs w:val="24"/>
          <w:lang w:eastAsia="en-IN"/>
        </w:rPr>
        <w:t xml:space="preserve">C. </w:t>
      </w:r>
      <w:proofErr w:type="spellStart"/>
      <w:r w:rsidRPr="00355BB5">
        <w:rPr>
          <w:rFonts w:ascii="Times New Roman" w:eastAsia="Times New Roman" w:hAnsi="Times New Roman" w:cs="Times New Roman"/>
          <w:i/>
          <w:color w:val="000000" w:themeColor="text1"/>
          <w:sz w:val="24"/>
          <w:szCs w:val="24"/>
          <w:lang w:eastAsia="en-IN"/>
        </w:rPr>
        <w:t>tripunctatus</w:t>
      </w:r>
      <w:proofErr w:type="spellEnd"/>
      <w:r w:rsidRPr="00355BB5">
        <w:rPr>
          <w:rFonts w:ascii="Times New Roman" w:eastAsia="Times New Roman" w:hAnsi="Times New Roman" w:cs="Times New Roman"/>
          <w:color w:val="000000" w:themeColor="text1"/>
          <w:sz w:val="24"/>
          <w:szCs w:val="24"/>
          <w:lang w:eastAsia="en-IN"/>
        </w:rPr>
        <w:t xml:space="preserve"> chloroform extract by GC-MS.</w:t>
      </w:r>
    </w:p>
    <w:p w14:paraId="6921DE6C" w14:textId="77777777" w:rsidR="00C80A11" w:rsidRDefault="00C80A11" w:rsidP="000068C7">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p>
    <w:p w14:paraId="535EC866" w14:textId="77777777" w:rsidR="00EC2AC4" w:rsidRDefault="00755C5D" w:rsidP="000068C7">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G</w:t>
      </w:r>
      <w:r w:rsidRPr="00755C5D">
        <w:rPr>
          <w:rFonts w:ascii="Times New Roman" w:eastAsia="Times New Roman" w:hAnsi="Times New Roman" w:cs="Times New Roman"/>
          <w:color w:val="000000" w:themeColor="text1"/>
          <w:sz w:val="24"/>
          <w:szCs w:val="24"/>
          <w:lang w:eastAsia="en-IN"/>
        </w:rPr>
        <w:t>C-MS analysis of the</w:t>
      </w:r>
      <w:r w:rsidR="00EC2AC4" w:rsidRPr="00EC2AC4">
        <w:rPr>
          <w:rFonts w:ascii="Times New Roman" w:eastAsia="Times New Roman" w:hAnsi="Times New Roman" w:cs="Times New Roman"/>
          <w:color w:val="000000" w:themeColor="text1"/>
          <w:sz w:val="24"/>
          <w:szCs w:val="24"/>
          <w:lang w:eastAsia="en-IN"/>
        </w:rPr>
        <w:t xml:space="preserve"> </w:t>
      </w:r>
      <w:r w:rsidR="00EC2AC4" w:rsidRPr="00D5683A">
        <w:rPr>
          <w:rFonts w:ascii="Times New Roman" w:eastAsia="Times New Roman" w:hAnsi="Times New Roman" w:cs="Times New Roman"/>
          <w:bCs/>
          <w:color w:val="000000" w:themeColor="text1"/>
          <w:sz w:val="24"/>
          <w:szCs w:val="24"/>
          <w:lang w:eastAsia="en-IN"/>
        </w:rPr>
        <w:t>methanol extract</w:t>
      </w:r>
      <w:r w:rsidR="00D7709A" w:rsidRPr="00D5683A">
        <w:rPr>
          <w:rFonts w:ascii="Times New Roman" w:eastAsia="Times New Roman" w:hAnsi="Times New Roman" w:cs="Times New Roman"/>
          <w:bCs/>
          <w:color w:val="000000" w:themeColor="text1"/>
          <w:sz w:val="24"/>
          <w:szCs w:val="24"/>
          <w:lang w:eastAsia="en-IN"/>
        </w:rPr>
        <w:t xml:space="preserve"> of </w:t>
      </w:r>
      <w:r w:rsidR="00D7709A" w:rsidRPr="00D5683A">
        <w:rPr>
          <w:rFonts w:ascii="Times New Roman" w:eastAsia="Times New Roman" w:hAnsi="Times New Roman" w:cs="Times New Roman"/>
          <w:i/>
          <w:iCs/>
          <w:color w:val="000000" w:themeColor="text1"/>
          <w:sz w:val="24"/>
          <w:szCs w:val="24"/>
          <w:lang w:eastAsia="en-IN"/>
        </w:rPr>
        <w:t xml:space="preserve">C. </w:t>
      </w:r>
      <w:proofErr w:type="spellStart"/>
      <w:r w:rsidR="00D7709A" w:rsidRPr="00D5683A">
        <w:rPr>
          <w:rFonts w:ascii="Times New Roman" w:eastAsia="Times New Roman" w:hAnsi="Times New Roman" w:cs="Times New Roman"/>
          <w:i/>
          <w:iCs/>
          <w:color w:val="000000" w:themeColor="text1"/>
          <w:sz w:val="24"/>
          <w:szCs w:val="24"/>
          <w:lang w:eastAsia="en-IN"/>
        </w:rPr>
        <w:t>tripunctatus</w:t>
      </w:r>
      <w:proofErr w:type="spellEnd"/>
      <w:r w:rsidR="00EC2AC4" w:rsidRPr="00EC2AC4">
        <w:rPr>
          <w:rFonts w:ascii="Times New Roman" w:eastAsia="Times New Roman" w:hAnsi="Times New Roman" w:cs="Times New Roman"/>
          <w:color w:val="000000" w:themeColor="text1"/>
          <w:sz w:val="24"/>
          <w:szCs w:val="24"/>
          <w:lang w:eastAsia="en-IN"/>
        </w:rPr>
        <w:t xml:space="preserve"> also </w:t>
      </w:r>
      <w:r w:rsidR="00D7709A" w:rsidRPr="00D5683A">
        <w:rPr>
          <w:rFonts w:ascii="Times New Roman" w:eastAsia="Times New Roman" w:hAnsi="Times New Roman" w:cs="Times New Roman"/>
          <w:color w:val="000000" w:themeColor="text1"/>
          <w:sz w:val="24"/>
          <w:szCs w:val="24"/>
          <w:lang w:eastAsia="en-IN"/>
        </w:rPr>
        <w:t>showed</w:t>
      </w:r>
      <w:r w:rsidR="00EC2AC4" w:rsidRPr="00EC2AC4">
        <w:rPr>
          <w:rFonts w:ascii="Times New Roman" w:eastAsia="Times New Roman" w:hAnsi="Times New Roman" w:cs="Times New Roman"/>
          <w:color w:val="000000" w:themeColor="text1"/>
          <w:sz w:val="24"/>
          <w:szCs w:val="24"/>
          <w:lang w:eastAsia="en-IN"/>
        </w:rPr>
        <w:t xml:space="preserve"> </w:t>
      </w:r>
      <w:r w:rsidR="004D6620" w:rsidRPr="00D5683A">
        <w:rPr>
          <w:rFonts w:ascii="Times New Roman" w:eastAsia="Times New Roman" w:hAnsi="Times New Roman" w:cs="Times New Roman"/>
          <w:color w:val="000000" w:themeColor="text1"/>
          <w:sz w:val="24"/>
          <w:szCs w:val="24"/>
          <w:lang w:eastAsia="en-IN"/>
        </w:rPr>
        <w:t xml:space="preserve">the presence of </w:t>
      </w:r>
      <w:r w:rsidR="00D7709A" w:rsidRPr="00D5683A">
        <w:rPr>
          <w:rFonts w:ascii="Times New Roman" w:eastAsia="Times New Roman" w:hAnsi="Times New Roman" w:cs="Times New Roman"/>
          <w:color w:val="000000" w:themeColor="text1"/>
          <w:sz w:val="24"/>
          <w:szCs w:val="24"/>
          <w:lang w:eastAsia="en-IN"/>
        </w:rPr>
        <w:t xml:space="preserve">various bioactive compounds </w:t>
      </w:r>
      <w:r w:rsidR="004D6620" w:rsidRPr="00D5683A">
        <w:rPr>
          <w:rFonts w:ascii="Times New Roman" w:eastAsia="Times New Roman" w:hAnsi="Times New Roman" w:cs="Times New Roman"/>
          <w:color w:val="000000" w:themeColor="text1"/>
          <w:sz w:val="24"/>
          <w:szCs w:val="24"/>
          <w:lang w:eastAsia="en-IN"/>
        </w:rPr>
        <w:t>with</w:t>
      </w:r>
      <w:r w:rsidR="00D7709A" w:rsidRPr="00D5683A">
        <w:rPr>
          <w:rFonts w:ascii="Times New Roman" w:eastAsia="Times New Roman" w:hAnsi="Times New Roman" w:cs="Times New Roman"/>
          <w:color w:val="000000" w:themeColor="text1"/>
          <w:sz w:val="24"/>
          <w:szCs w:val="24"/>
          <w:lang w:eastAsia="en-IN"/>
        </w:rPr>
        <w:t xml:space="preserve"> medicinal importance</w:t>
      </w:r>
      <w:r w:rsidR="00EC2AC4" w:rsidRPr="00EC2AC4">
        <w:rPr>
          <w:rFonts w:ascii="Times New Roman" w:eastAsia="Times New Roman" w:hAnsi="Times New Roman" w:cs="Times New Roman"/>
          <w:color w:val="000000" w:themeColor="text1"/>
          <w:sz w:val="24"/>
          <w:szCs w:val="24"/>
          <w:lang w:eastAsia="en-IN"/>
        </w:rPr>
        <w:t xml:space="preserve">. </w:t>
      </w:r>
      <w:r w:rsidR="00D7709A" w:rsidRPr="00D5683A">
        <w:rPr>
          <w:rFonts w:ascii="Times New Roman" w:eastAsia="Times New Roman" w:hAnsi="Times New Roman" w:cs="Times New Roman"/>
          <w:color w:val="000000" w:themeColor="text1"/>
          <w:sz w:val="24"/>
          <w:szCs w:val="24"/>
          <w:lang w:eastAsia="en-IN"/>
        </w:rPr>
        <w:t>Interestingly</w:t>
      </w:r>
      <w:r w:rsidR="00EC2AC4" w:rsidRPr="00EC2AC4">
        <w:rPr>
          <w:rFonts w:ascii="Times New Roman" w:eastAsia="Times New Roman" w:hAnsi="Times New Roman" w:cs="Times New Roman"/>
          <w:color w:val="000000" w:themeColor="text1"/>
          <w:sz w:val="24"/>
          <w:szCs w:val="24"/>
          <w:lang w:eastAsia="en-IN"/>
        </w:rPr>
        <w:t xml:space="preserve">, </w:t>
      </w:r>
      <w:r w:rsidR="004D6620" w:rsidRPr="00D5683A">
        <w:rPr>
          <w:rFonts w:ascii="Times New Roman" w:eastAsia="Times New Roman" w:hAnsi="Times New Roman" w:cs="Times New Roman"/>
          <w:color w:val="000000" w:themeColor="text1"/>
          <w:sz w:val="24"/>
          <w:szCs w:val="24"/>
          <w:lang w:eastAsia="en-IN"/>
        </w:rPr>
        <w:t xml:space="preserve">hexadecanoic acid, methyl ester </w:t>
      </w:r>
      <w:r w:rsidR="00EC2AC4" w:rsidRPr="00EC2AC4">
        <w:rPr>
          <w:rFonts w:ascii="Times New Roman" w:eastAsia="Times New Roman" w:hAnsi="Times New Roman" w:cs="Times New Roman"/>
          <w:color w:val="000000" w:themeColor="text1"/>
          <w:sz w:val="24"/>
          <w:szCs w:val="24"/>
          <w:lang w:eastAsia="en-IN"/>
        </w:rPr>
        <w:t xml:space="preserve">was detected, a bioactive </w:t>
      </w:r>
      <w:r w:rsidR="004D6620" w:rsidRPr="00D5683A">
        <w:rPr>
          <w:rFonts w:ascii="Times New Roman" w:eastAsia="Times New Roman" w:hAnsi="Times New Roman" w:cs="Times New Roman"/>
          <w:color w:val="000000" w:themeColor="text1"/>
          <w:sz w:val="24"/>
          <w:szCs w:val="24"/>
          <w:lang w:eastAsia="en-IN"/>
        </w:rPr>
        <w:t>metabolite</w:t>
      </w:r>
      <w:r w:rsidR="00EC2AC4" w:rsidRPr="00EC2AC4">
        <w:rPr>
          <w:rFonts w:ascii="Times New Roman" w:eastAsia="Times New Roman" w:hAnsi="Times New Roman" w:cs="Times New Roman"/>
          <w:color w:val="000000" w:themeColor="text1"/>
          <w:sz w:val="24"/>
          <w:szCs w:val="24"/>
          <w:lang w:eastAsia="en-IN"/>
        </w:rPr>
        <w:t xml:space="preserve"> with </w:t>
      </w:r>
      <w:r w:rsidR="004D6620" w:rsidRPr="00D5683A">
        <w:rPr>
          <w:rFonts w:ascii="Times New Roman" w:eastAsia="Times New Roman" w:hAnsi="Times New Roman" w:cs="Times New Roman"/>
          <w:bCs/>
          <w:color w:val="000000" w:themeColor="text1"/>
          <w:sz w:val="24"/>
          <w:szCs w:val="24"/>
          <w:lang w:eastAsia="en-IN"/>
        </w:rPr>
        <w:t>antimicrobial</w:t>
      </w:r>
      <w:r w:rsidR="00EC2AC4" w:rsidRPr="00D5683A">
        <w:rPr>
          <w:rFonts w:ascii="Times New Roman" w:eastAsia="Times New Roman" w:hAnsi="Times New Roman" w:cs="Times New Roman"/>
          <w:bCs/>
          <w:color w:val="000000" w:themeColor="text1"/>
          <w:sz w:val="24"/>
          <w:szCs w:val="24"/>
          <w:lang w:eastAsia="en-IN"/>
        </w:rPr>
        <w:t xml:space="preserve"> properties</w:t>
      </w:r>
      <w:r w:rsidR="004D6620" w:rsidRPr="00D5683A">
        <w:rPr>
          <w:rFonts w:ascii="Times New Roman" w:eastAsia="Times New Roman" w:hAnsi="Times New Roman" w:cs="Times New Roman"/>
          <w:color w:val="000000" w:themeColor="text1"/>
          <w:sz w:val="24"/>
          <w:szCs w:val="24"/>
          <w:lang w:eastAsia="en-IN"/>
        </w:rPr>
        <w:t xml:space="preserve"> (Shaaban et al., 2021)</w:t>
      </w:r>
      <w:r w:rsidR="00EC2AC4" w:rsidRPr="00EC2AC4">
        <w:rPr>
          <w:rFonts w:ascii="Times New Roman" w:eastAsia="Times New Roman" w:hAnsi="Times New Roman" w:cs="Times New Roman"/>
          <w:color w:val="000000" w:themeColor="text1"/>
          <w:sz w:val="24"/>
          <w:szCs w:val="24"/>
          <w:lang w:eastAsia="en-IN"/>
        </w:rPr>
        <w:t xml:space="preserve">. </w:t>
      </w:r>
      <w:r w:rsidR="004D6620" w:rsidRPr="00D5683A">
        <w:rPr>
          <w:rFonts w:ascii="Times New Roman" w:eastAsia="Times New Roman" w:hAnsi="Times New Roman" w:cs="Times New Roman"/>
          <w:color w:val="000000" w:themeColor="text1"/>
          <w:sz w:val="24"/>
          <w:szCs w:val="24"/>
          <w:lang w:eastAsia="en-IN"/>
        </w:rPr>
        <w:t xml:space="preserve"> </w:t>
      </w:r>
      <w:r w:rsidR="00D41854" w:rsidRPr="00D5683A">
        <w:rPr>
          <w:rFonts w:ascii="Times New Roman" w:eastAsia="Times New Roman" w:hAnsi="Times New Roman" w:cs="Times New Roman"/>
          <w:color w:val="000000" w:themeColor="text1"/>
          <w:sz w:val="24"/>
          <w:szCs w:val="24"/>
          <w:lang w:eastAsia="en-IN"/>
        </w:rPr>
        <w:t xml:space="preserve"> 9-Octa</w:t>
      </w:r>
      <w:r w:rsidR="00C80A11">
        <w:rPr>
          <w:rFonts w:ascii="Times New Roman" w:eastAsia="Times New Roman" w:hAnsi="Times New Roman" w:cs="Times New Roman"/>
          <w:color w:val="000000" w:themeColor="text1"/>
          <w:sz w:val="24"/>
          <w:szCs w:val="24"/>
          <w:lang w:eastAsia="en-IN"/>
        </w:rPr>
        <w:t>decenoic acid (Z)</w:t>
      </w:r>
      <w:proofErr w:type="gramStart"/>
      <w:r w:rsidR="00C80A11">
        <w:rPr>
          <w:rFonts w:ascii="Times New Roman" w:eastAsia="Times New Roman" w:hAnsi="Times New Roman" w:cs="Times New Roman"/>
          <w:color w:val="000000" w:themeColor="text1"/>
          <w:sz w:val="24"/>
          <w:szCs w:val="24"/>
          <w:lang w:eastAsia="en-IN"/>
        </w:rPr>
        <w:t>-,methyl</w:t>
      </w:r>
      <w:proofErr w:type="gramEnd"/>
      <w:r w:rsidR="00C80A11">
        <w:rPr>
          <w:rFonts w:ascii="Times New Roman" w:eastAsia="Times New Roman" w:hAnsi="Times New Roman" w:cs="Times New Roman"/>
          <w:color w:val="000000" w:themeColor="text1"/>
          <w:sz w:val="24"/>
          <w:szCs w:val="24"/>
          <w:lang w:eastAsia="en-IN"/>
        </w:rPr>
        <w:t xml:space="preserve"> ester </w:t>
      </w:r>
      <w:r w:rsidR="00D41854" w:rsidRPr="00D5683A">
        <w:rPr>
          <w:rFonts w:ascii="Times New Roman" w:eastAsia="Times New Roman" w:hAnsi="Times New Roman" w:cs="Times New Roman"/>
          <w:color w:val="000000" w:themeColor="text1"/>
          <w:sz w:val="24"/>
          <w:szCs w:val="24"/>
          <w:lang w:eastAsia="en-IN"/>
        </w:rPr>
        <w:t>detected in this study also showed</w:t>
      </w:r>
      <w:r w:rsidR="00C80A11">
        <w:rPr>
          <w:rFonts w:ascii="Times New Roman" w:eastAsia="Times New Roman" w:hAnsi="Times New Roman" w:cs="Times New Roman"/>
          <w:color w:val="000000" w:themeColor="text1"/>
          <w:sz w:val="24"/>
          <w:szCs w:val="24"/>
          <w:lang w:eastAsia="en-IN"/>
        </w:rPr>
        <w:t xml:space="preserve"> strong</w:t>
      </w:r>
      <w:r w:rsidR="00D41854" w:rsidRPr="00D5683A">
        <w:rPr>
          <w:rFonts w:ascii="Times New Roman" w:eastAsia="Times New Roman" w:hAnsi="Times New Roman" w:cs="Times New Roman"/>
          <w:color w:val="000000" w:themeColor="text1"/>
          <w:sz w:val="24"/>
          <w:szCs w:val="24"/>
          <w:lang w:eastAsia="en-IN"/>
        </w:rPr>
        <w:t xml:space="preserve"> </w:t>
      </w:r>
      <w:proofErr w:type="gramStart"/>
      <w:r w:rsidR="00D41854" w:rsidRPr="00D5683A">
        <w:rPr>
          <w:rFonts w:ascii="Times New Roman" w:eastAsia="Times New Roman" w:hAnsi="Times New Roman" w:cs="Times New Roman"/>
          <w:color w:val="000000" w:themeColor="text1"/>
          <w:sz w:val="24"/>
          <w:szCs w:val="24"/>
          <w:lang w:eastAsia="en-IN"/>
        </w:rPr>
        <w:t>antimicrobial  activities</w:t>
      </w:r>
      <w:proofErr w:type="gramEnd"/>
      <w:r w:rsidR="00D41854" w:rsidRPr="00D5683A">
        <w:rPr>
          <w:rFonts w:ascii="Times New Roman" w:eastAsia="Times New Roman" w:hAnsi="Times New Roman" w:cs="Times New Roman"/>
          <w:color w:val="000000" w:themeColor="text1"/>
          <w:sz w:val="24"/>
          <w:szCs w:val="24"/>
          <w:lang w:eastAsia="en-IN"/>
        </w:rPr>
        <w:t xml:space="preserve"> </w:t>
      </w:r>
      <w:r w:rsidR="004D6620" w:rsidRPr="00D5683A">
        <w:rPr>
          <w:rFonts w:ascii="Times New Roman" w:eastAsia="Times New Roman" w:hAnsi="Times New Roman" w:cs="Times New Roman"/>
          <w:color w:val="000000" w:themeColor="text1"/>
          <w:sz w:val="24"/>
          <w:szCs w:val="24"/>
          <w:lang w:eastAsia="en-IN"/>
        </w:rPr>
        <w:t>(</w:t>
      </w:r>
      <w:r w:rsidR="004D6620" w:rsidRPr="00D5683A">
        <w:rPr>
          <w:rFonts w:ascii="Times New Roman" w:hAnsi="Times New Roman" w:cs="Times New Roman"/>
          <w:color w:val="000000" w:themeColor="text1"/>
          <w:sz w:val="24"/>
          <w:szCs w:val="24"/>
          <w:shd w:val="clear" w:color="auto" w:fill="FFFFFF"/>
        </w:rPr>
        <w:t xml:space="preserve">Suresh et al., 2014). </w:t>
      </w:r>
      <w:r w:rsidR="00EC2AC4" w:rsidRPr="00EC2AC4">
        <w:rPr>
          <w:rFonts w:ascii="Times New Roman" w:eastAsia="Times New Roman" w:hAnsi="Times New Roman" w:cs="Times New Roman"/>
          <w:color w:val="000000" w:themeColor="text1"/>
          <w:sz w:val="24"/>
          <w:szCs w:val="24"/>
          <w:lang w:eastAsia="en-IN"/>
        </w:rPr>
        <w:t xml:space="preserve">Additional fatty acid esters and phenolic derivatives provided evidence for </w:t>
      </w:r>
      <w:r w:rsidR="00EC2AC4" w:rsidRPr="00D5683A">
        <w:rPr>
          <w:rFonts w:ascii="Times New Roman" w:eastAsia="Times New Roman" w:hAnsi="Times New Roman" w:cs="Times New Roman"/>
          <w:bCs/>
          <w:color w:val="000000" w:themeColor="text1"/>
          <w:sz w:val="24"/>
          <w:szCs w:val="24"/>
          <w:lang w:eastAsia="en-IN"/>
        </w:rPr>
        <w:t>anti-inflammatory, antifungal, anticancer, and neuroprotective mechanisms</w:t>
      </w:r>
      <w:r w:rsidR="00EC2AC4" w:rsidRPr="00EC2AC4">
        <w:rPr>
          <w:rFonts w:ascii="Times New Roman" w:eastAsia="Times New Roman" w:hAnsi="Times New Roman" w:cs="Times New Roman"/>
          <w:color w:val="000000" w:themeColor="text1"/>
          <w:sz w:val="24"/>
          <w:szCs w:val="24"/>
          <w:lang w:eastAsia="en-IN"/>
        </w:rPr>
        <w:t xml:space="preserve"> (Shaaban et al., 2021; Mazumder et al., 2020)</w:t>
      </w:r>
      <w:r w:rsidR="001F484E" w:rsidRPr="00D5683A">
        <w:rPr>
          <w:rFonts w:ascii="Times New Roman" w:eastAsia="Times New Roman" w:hAnsi="Times New Roman" w:cs="Times New Roman"/>
          <w:color w:val="000000" w:themeColor="text1"/>
          <w:sz w:val="24"/>
          <w:szCs w:val="24"/>
          <w:lang w:eastAsia="en-IN"/>
        </w:rPr>
        <w:t xml:space="preserve"> (Table 2)</w:t>
      </w:r>
      <w:r w:rsidR="00EC2AC4" w:rsidRPr="00EC2AC4">
        <w:rPr>
          <w:rFonts w:ascii="Times New Roman" w:eastAsia="Times New Roman" w:hAnsi="Times New Roman" w:cs="Times New Roman"/>
          <w:color w:val="000000" w:themeColor="text1"/>
          <w:sz w:val="24"/>
          <w:szCs w:val="24"/>
          <w:lang w:eastAsia="en-IN"/>
        </w:rPr>
        <w:t>.</w:t>
      </w:r>
    </w:p>
    <w:p w14:paraId="763AD1DC" w14:textId="77777777" w:rsidR="00C80A11" w:rsidRDefault="00C80A11" w:rsidP="000068C7">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p>
    <w:p w14:paraId="4991D8D6" w14:textId="77777777" w:rsidR="00C80A11" w:rsidRDefault="00C80A11" w:rsidP="000068C7">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p>
    <w:p w14:paraId="7B386394" w14:textId="77777777" w:rsidR="00C80A11" w:rsidRPr="00D5683A" w:rsidRDefault="00C80A11" w:rsidP="000068C7">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p>
    <w:p w14:paraId="3D511CCD" w14:textId="77777777" w:rsidR="00025388" w:rsidRPr="00D5683A" w:rsidRDefault="00025388" w:rsidP="000068C7">
      <w:pPr>
        <w:spacing w:line="360" w:lineRule="auto"/>
        <w:jc w:val="both"/>
        <w:rPr>
          <w:rFonts w:ascii="Times New Roman" w:hAnsi="Times New Roman" w:cs="Times New Roman"/>
          <w:bCs/>
          <w:color w:val="000000" w:themeColor="text1"/>
          <w:sz w:val="24"/>
          <w:szCs w:val="24"/>
        </w:rPr>
      </w:pPr>
      <w:r w:rsidRPr="00D5683A">
        <w:rPr>
          <w:rFonts w:ascii="Times New Roman" w:hAnsi="Times New Roman" w:cs="Times New Roman"/>
          <w:bCs/>
          <w:color w:val="000000" w:themeColor="text1"/>
          <w:sz w:val="24"/>
          <w:szCs w:val="24"/>
        </w:rPr>
        <w:t xml:space="preserve">Table 2. Bioactive compounds identified from </w:t>
      </w:r>
      <w:r w:rsidR="00C80A11" w:rsidRPr="00C80A11">
        <w:rPr>
          <w:rFonts w:ascii="Times New Roman" w:hAnsi="Times New Roman" w:cs="Times New Roman"/>
          <w:bCs/>
          <w:i/>
          <w:color w:val="000000" w:themeColor="text1"/>
          <w:sz w:val="24"/>
          <w:szCs w:val="24"/>
        </w:rPr>
        <w:t xml:space="preserve">C. </w:t>
      </w:r>
      <w:proofErr w:type="spellStart"/>
      <w:r w:rsidR="00C80A11" w:rsidRPr="00C80A11">
        <w:rPr>
          <w:rFonts w:ascii="Times New Roman" w:hAnsi="Times New Roman" w:cs="Times New Roman"/>
          <w:bCs/>
          <w:i/>
          <w:color w:val="000000" w:themeColor="text1"/>
          <w:sz w:val="24"/>
          <w:szCs w:val="24"/>
        </w:rPr>
        <w:t>tripunctatus</w:t>
      </w:r>
      <w:proofErr w:type="spellEnd"/>
      <w:r w:rsidRPr="00C80A11">
        <w:rPr>
          <w:rFonts w:ascii="Times New Roman" w:hAnsi="Times New Roman" w:cs="Times New Roman"/>
          <w:bCs/>
          <w:color w:val="000000" w:themeColor="text1"/>
          <w:sz w:val="24"/>
          <w:szCs w:val="24"/>
        </w:rPr>
        <w:t xml:space="preserve"> </w:t>
      </w:r>
      <w:r w:rsidRPr="00D5683A">
        <w:rPr>
          <w:rFonts w:ascii="Times New Roman" w:hAnsi="Times New Roman" w:cs="Times New Roman"/>
          <w:bCs/>
          <w:color w:val="000000" w:themeColor="text1"/>
          <w:sz w:val="24"/>
          <w:szCs w:val="24"/>
        </w:rPr>
        <w:t>methanol extract by GC-MS.</w:t>
      </w:r>
    </w:p>
    <w:tbl>
      <w:tblPr>
        <w:tblStyle w:val="TableGrid"/>
        <w:tblW w:w="9351" w:type="dxa"/>
        <w:jc w:val="center"/>
        <w:tblLayout w:type="fixed"/>
        <w:tblLook w:val="04A0" w:firstRow="1" w:lastRow="0" w:firstColumn="1" w:lastColumn="0" w:noHBand="0" w:noVBand="1"/>
      </w:tblPr>
      <w:tblGrid>
        <w:gridCol w:w="819"/>
        <w:gridCol w:w="2073"/>
        <w:gridCol w:w="1356"/>
        <w:gridCol w:w="1276"/>
        <w:gridCol w:w="1984"/>
        <w:gridCol w:w="1843"/>
      </w:tblGrid>
      <w:tr w:rsidR="000068C7" w:rsidRPr="00C80A11" w14:paraId="0A4C1FF7" w14:textId="77777777" w:rsidTr="00C80A11">
        <w:trPr>
          <w:trHeight w:val="707"/>
          <w:jc w:val="center"/>
        </w:trPr>
        <w:tc>
          <w:tcPr>
            <w:tcW w:w="819" w:type="dxa"/>
            <w:vAlign w:val="center"/>
            <w:hideMark/>
          </w:tcPr>
          <w:p w14:paraId="6BCABE02" w14:textId="77777777" w:rsidR="00025388" w:rsidRPr="00C80A11" w:rsidRDefault="00025388"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Sl. No.</w:t>
            </w:r>
          </w:p>
        </w:tc>
        <w:tc>
          <w:tcPr>
            <w:tcW w:w="2073" w:type="dxa"/>
            <w:vAlign w:val="center"/>
            <w:hideMark/>
          </w:tcPr>
          <w:p w14:paraId="5BE85540" w14:textId="77777777" w:rsidR="00025388" w:rsidRPr="00C80A11" w:rsidRDefault="00025388"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Compound Name</w:t>
            </w:r>
          </w:p>
        </w:tc>
        <w:tc>
          <w:tcPr>
            <w:tcW w:w="1356" w:type="dxa"/>
            <w:vAlign w:val="center"/>
            <w:hideMark/>
          </w:tcPr>
          <w:p w14:paraId="7B1B6245" w14:textId="77777777" w:rsidR="00025388" w:rsidRPr="00C80A11" w:rsidRDefault="00025388"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Chemical Formula</w:t>
            </w:r>
          </w:p>
        </w:tc>
        <w:tc>
          <w:tcPr>
            <w:tcW w:w="1276" w:type="dxa"/>
            <w:vAlign w:val="center"/>
            <w:hideMark/>
          </w:tcPr>
          <w:p w14:paraId="6495F217" w14:textId="77777777" w:rsidR="00025388" w:rsidRPr="00C80A11" w:rsidRDefault="00025388"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 xml:space="preserve">Retention Time </w:t>
            </w:r>
          </w:p>
        </w:tc>
        <w:tc>
          <w:tcPr>
            <w:tcW w:w="1984" w:type="dxa"/>
            <w:vAlign w:val="center"/>
            <w:hideMark/>
          </w:tcPr>
          <w:p w14:paraId="67755477" w14:textId="77777777" w:rsidR="00025388" w:rsidRPr="00C80A11" w:rsidRDefault="00025388"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 xml:space="preserve">Bioactive properties </w:t>
            </w:r>
          </w:p>
        </w:tc>
        <w:tc>
          <w:tcPr>
            <w:tcW w:w="1843" w:type="dxa"/>
            <w:vAlign w:val="center"/>
            <w:hideMark/>
          </w:tcPr>
          <w:p w14:paraId="1B363997" w14:textId="77777777" w:rsidR="00025388" w:rsidRPr="00C80A11" w:rsidRDefault="00025388"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References</w:t>
            </w:r>
          </w:p>
        </w:tc>
      </w:tr>
      <w:tr w:rsidR="000068C7" w:rsidRPr="00C80A11" w14:paraId="007EA375" w14:textId="77777777" w:rsidTr="00C80A11">
        <w:trPr>
          <w:trHeight w:val="1114"/>
          <w:jc w:val="center"/>
        </w:trPr>
        <w:tc>
          <w:tcPr>
            <w:tcW w:w="819" w:type="dxa"/>
            <w:vAlign w:val="center"/>
            <w:hideMark/>
          </w:tcPr>
          <w:p w14:paraId="2572EC7F" w14:textId="77777777" w:rsidR="00025388" w:rsidRPr="00C80A11" w:rsidRDefault="00025388"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1</w:t>
            </w:r>
          </w:p>
        </w:tc>
        <w:tc>
          <w:tcPr>
            <w:tcW w:w="2073" w:type="dxa"/>
            <w:vAlign w:val="center"/>
            <w:hideMark/>
          </w:tcPr>
          <w:p w14:paraId="44E78C98" w14:textId="77777777" w:rsidR="00025388" w:rsidRPr="00C80A11" w:rsidRDefault="00025388"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Hexadecanoic acid, methyl ester</w:t>
            </w:r>
          </w:p>
        </w:tc>
        <w:tc>
          <w:tcPr>
            <w:tcW w:w="1356" w:type="dxa"/>
            <w:vAlign w:val="center"/>
            <w:hideMark/>
          </w:tcPr>
          <w:p w14:paraId="02096F80" w14:textId="77777777" w:rsidR="00025388" w:rsidRPr="00C80A11" w:rsidRDefault="00025388"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C</w:t>
            </w:r>
            <w:r w:rsidRPr="00C80A11">
              <w:rPr>
                <w:rFonts w:ascii="Times New Roman" w:hAnsi="Times New Roman" w:cs="Times New Roman"/>
                <w:bCs/>
                <w:color w:val="000000" w:themeColor="text1"/>
                <w:vertAlign w:val="subscript"/>
              </w:rPr>
              <w:t>17</w:t>
            </w:r>
            <w:r w:rsidRPr="00C80A11">
              <w:rPr>
                <w:rFonts w:ascii="Times New Roman" w:hAnsi="Times New Roman" w:cs="Times New Roman"/>
                <w:bCs/>
                <w:color w:val="000000" w:themeColor="text1"/>
              </w:rPr>
              <w:t>H</w:t>
            </w:r>
            <w:r w:rsidRPr="00C80A11">
              <w:rPr>
                <w:rFonts w:ascii="Times New Roman" w:hAnsi="Times New Roman" w:cs="Times New Roman"/>
                <w:bCs/>
                <w:color w:val="000000" w:themeColor="text1"/>
                <w:vertAlign w:val="subscript"/>
              </w:rPr>
              <w:t>34</w:t>
            </w:r>
            <w:r w:rsidRPr="00C80A11">
              <w:rPr>
                <w:rFonts w:ascii="Times New Roman" w:hAnsi="Times New Roman" w:cs="Times New Roman"/>
                <w:bCs/>
                <w:color w:val="000000" w:themeColor="text1"/>
              </w:rPr>
              <w:t>O</w:t>
            </w:r>
            <w:r w:rsidRPr="00C80A11">
              <w:rPr>
                <w:rFonts w:ascii="Times New Roman" w:hAnsi="Times New Roman" w:cs="Times New Roman"/>
                <w:bCs/>
                <w:color w:val="000000" w:themeColor="text1"/>
                <w:vertAlign w:val="subscript"/>
              </w:rPr>
              <w:t>2</w:t>
            </w:r>
          </w:p>
        </w:tc>
        <w:tc>
          <w:tcPr>
            <w:tcW w:w="1276" w:type="dxa"/>
            <w:vAlign w:val="center"/>
            <w:hideMark/>
          </w:tcPr>
          <w:p w14:paraId="3F073188" w14:textId="77777777" w:rsidR="00025388" w:rsidRPr="00C80A11" w:rsidRDefault="00025388"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31.3</w:t>
            </w:r>
          </w:p>
        </w:tc>
        <w:tc>
          <w:tcPr>
            <w:tcW w:w="1984" w:type="dxa"/>
            <w:vAlign w:val="center"/>
            <w:hideMark/>
          </w:tcPr>
          <w:p w14:paraId="1203F272" w14:textId="77777777" w:rsidR="00025388" w:rsidRPr="00C80A11" w:rsidRDefault="00025388"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 xml:space="preserve">Antimicrobial,  </w:t>
            </w:r>
          </w:p>
        </w:tc>
        <w:tc>
          <w:tcPr>
            <w:tcW w:w="1843" w:type="dxa"/>
            <w:vAlign w:val="center"/>
            <w:hideMark/>
          </w:tcPr>
          <w:p w14:paraId="3C78C732" w14:textId="77777777" w:rsidR="00025388" w:rsidRPr="00C80A11" w:rsidRDefault="00C80A11" w:rsidP="00C80A11">
            <w:pPr>
              <w:jc w:val="both"/>
              <w:rPr>
                <w:rFonts w:ascii="Times New Roman" w:hAnsi="Times New Roman" w:cs="Times New Roman"/>
                <w:color w:val="000000" w:themeColor="text1"/>
              </w:rPr>
            </w:pPr>
            <w:r>
              <w:rPr>
                <w:rFonts w:ascii="Times New Roman" w:hAnsi="Times New Roman" w:cs="Times New Roman"/>
                <w:color w:val="000000" w:themeColor="text1"/>
              </w:rPr>
              <w:t>Shaaban et al., 2021</w:t>
            </w:r>
          </w:p>
        </w:tc>
      </w:tr>
      <w:tr w:rsidR="000068C7" w:rsidRPr="00C80A11" w14:paraId="1F963445" w14:textId="77777777" w:rsidTr="00C80A11">
        <w:trPr>
          <w:trHeight w:val="987"/>
          <w:jc w:val="center"/>
        </w:trPr>
        <w:tc>
          <w:tcPr>
            <w:tcW w:w="819" w:type="dxa"/>
            <w:vAlign w:val="center"/>
            <w:hideMark/>
          </w:tcPr>
          <w:p w14:paraId="15516E43" w14:textId="77777777" w:rsidR="00025388" w:rsidRPr="00C80A11" w:rsidRDefault="00025388"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2</w:t>
            </w:r>
          </w:p>
        </w:tc>
        <w:tc>
          <w:tcPr>
            <w:tcW w:w="2073" w:type="dxa"/>
            <w:vAlign w:val="center"/>
            <w:hideMark/>
          </w:tcPr>
          <w:p w14:paraId="6FFFC100" w14:textId="77777777" w:rsidR="00025388" w:rsidRPr="00C80A11" w:rsidRDefault="00025388"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9-Octadecenoic acid (Z)-,methyl ester</w:t>
            </w:r>
          </w:p>
        </w:tc>
        <w:tc>
          <w:tcPr>
            <w:tcW w:w="1356" w:type="dxa"/>
            <w:vAlign w:val="center"/>
            <w:hideMark/>
          </w:tcPr>
          <w:p w14:paraId="419C1F57" w14:textId="77777777" w:rsidR="00025388" w:rsidRPr="00C80A11" w:rsidRDefault="00025388"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C</w:t>
            </w:r>
            <w:r w:rsidRPr="00C80A11">
              <w:rPr>
                <w:rFonts w:ascii="Times New Roman" w:hAnsi="Times New Roman" w:cs="Times New Roman"/>
                <w:bCs/>
                <w:color w:val="000000" w:themeColor="text1"/>
                <w:vertAlign w:val="subscript"/>
              </w:rPr>
              <w:t>19</w:t>
            </w:r>
            <w:r w:rsidRPr="00C80A11">
              <w:rPr>
                <w:rFonts w:ascii="Times New Roman" w:hAnsi="Times New Roman" w:cs="Times New Roman"/>
                <w:bCs/>
                <w:color w:val="000000" w:themeColor="text1"/>
              </w:rPr>
              <w:t>H</w:t>
            </w:r>
            <w:r w:rsidRPr="00C80A11">
              <w:rPr>
                <w:rFonts w:ascii="Times New Roman" w:hAnsi="Times New Roman" w:cs="Times New Roman"/>
                <w:bCs/>
                <w:color w:val="000000" w:themeColor="text1"/>
                <w:vertAlign w:val="subscript"/>
              </w:rPr>
              <w:t>36</w:t>
            </w:r>
            <w:r w:rsidRPr="00C80A11">
              <w:rPr>
                <w:rFonts w:ascii="Times New Roman" w:hAnsi="Times New Roman" w:cs="Times New Roman"/>
                <w:bCs/>
                <w:color w:val="000000" w:themeColor="text1"/>
              </w:rPr>
              <w:t>O</w:t>
            </w:r>
            <w:r w:rsidRPr="00C80A11">
              <w:rPr>
                <w:rFonts w:ascii="Times New Roman" w:hAnsi="Times New Roman" w:cs="Times New Roman"/>
                <w:bCs/>
                <w:color w:val="000000" w:themeColor="text1"/>
                <w:vertAlign w:val="subscript"/>
              </w:rPr>
              <w:t>2</w:t>
            </w:r>
          </w:p>
        </w:tc>
        <w:tc>
          <w:tcPr>
            <w:tcW w:w="1276" w:type="dxa"/>
            <w:vAlign w:val="center"/>
            <w:hideMark/>
          </w:tcPr>
          <w:p w14:paraId="1D6B11EB" w14:textId="77777777" w:rsidR="00025388" w:rsidRPr="00C80A11" w:rsidRDefault="00025388"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34.75</w:t>
            </w:r>
          </w:p>
        </w:tc>
        <w:tc>
          <w:tcPr>
            <w:tcW w:w="1984" w:type="dxa"/>
            <w:vAlign w:val="center"/>
            <w:hideMark/>
          </w:tcPr>
          <w:p w14:paraId="2F9B1886" w14:textId="77777777" w:rsidR="00025388" w:rsidRPr="00C80A11" w:rsidRDefault="00025388"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Antimicrobial</w:t>
            </w:r>
          </w:p>
        </w:tc>
        <w:tc>
          <w:tcPr>
            <w:tcW w:w="1843" w:type="dxa"/>
            <w:vAlign w:val="center"/>
            <w:hideMark/>
          </w:tcPr>
          <w:p w14:paraId="6C089056" w14:textId="77777777" w:rsidR="00025388" w:rsidRPr="00C80A11" w:rsidRDefault="00025388" w:rsidP="00C80A11">
            <w:pPr>
              <w:jc w:val="both"/>
              <w:rPr>
                <w:rFonts w:ascii="Times New Roman" w:hAnsi="Times New Roman" w:cs="Times New Roman"/>
                <w:color w:val="000000" w:themeColor="text1"/>
              </w:rPr>
            </w:pPr>
            <w:r w:rsidRPr="00C80A11">
              <w:rPr>
                <w:rFonts w:ascii="Times New Roman" w:hAnsi="Times New Roman" w:cs="Times New Roman"/>
                <w:color w:val="000000" w:themeColor="text1"/>
                <w:shd w:val="clear" w:color="auto" w:fill="FFFFFF"/>
              </w:rPr>
              <w:t>Suresh et al., 2014</w:t>
            </w:r>
          </w:p>
        </w:tc>
      </w:tr>
      <w:tr w:rsidR="000068C7" w:rsidRPr="00C80A11" w14:paraId="75FB622A" w14:textId="77777777" w:rsidTr="00C80A11">
        <w:trPr>
          <w:trHeight w:val="832"/>
          <w:jc w:val="center"/>
        </w:trPr>
        <w:tc>
          <w:tcPr>
            <w:tcW w:w="819" w:type="dxa"/>
            <w:vAlign w:val="center"/>
            <w:hideMark/>
          </w:tcPr>
          <w:p w14:paraId="60600CD0" w14:textId="77777777" w:rsidR="00025388" w:rsidRPr="00C80A11" w:rsidRDefault="00025388"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3</w:t>
            </w:r>
          </w:p>
        </w:tc>
        <w:tc>
          <w:tcPr>
            <w:tcW w:w="2073" w:type="dxa"/>
            <w:vAlign w:val="center"/>
            <w:hideMark/>
          </w:tcPr>
          <w:p w14:paraId="5FD867EB" w14:textId="77777777" w:rsidR="00025388" w:rsidRPr="00C80A11" w:rsidRDefault="00025388" w:rsidP="00C80A11">
            <w:pPr>
              <w:jc w:val="both"/>
              <w:rPr>
                <w:rFonts w:ascii="Times New Roman" w:hAnsi="Times New Roman" w:cs="Times New Roman"/>
                <w:bCs/>
                <w:color w:val="000000" w:themeColor="text1"/>
              </w:rPr>
            </w:pPr>
            <w:proofErr w:type="spellStart"/>
            <w:r w:rsidRPr="00C80A11">
              <w:rPr>
                <w:rFonts w:ascii="Times New Roman" w:hAnsi="Times New Roman" w:cs="Times New Roman"/>
                <w:bCs/>
                <w:color w:val="000000" w:themeColor="text1"/>
              </w:rPr>
              <w:t>Silane,diethylheptyloxy</w:t>
            </w:r>
            <w:proofErr w:type="spellEnd"/>
            <w:r w:rsidRPr="00C80A11">
              <w:rPr>
                <w:rFonts w:ascii="Times New Roman" w:hAnsi="Times New Roman" w:cs="Times New Roman"/>
                <w:bCs/>
                <w:color w:val="000000" w:themeColor="text1"/>
              </w:rPr>
              <w:t xml:space="preserve"> </w:t>
            </w:r>
            <w:proofErr w:type="spellStart"/>
            <w:r w:rsidRPr="00C80A11">
              <w:rPr>
                <w:rFonts w:ascii="Times New Roman" w:hAnsi="Times New Roman" w:cs="Times New Roman"/>
                <w:bCs/>
                <w:color w:val="000000" w:themeColor="text1"/>
              </w:rPr>
              <w:t>octadecyloxy</w:t>
            </w:r>
            <w:proofErr w:type="spellEnd"/>
          </w:p>
        </w:tc>
        <w:tc>
          <w:tcPr>
            <w:tcW w:w="1356" w:type="dxa"/>
            <w:vAlign w:val="center"/>
            <w:hideMark/>
          </w:tcPr>
          <w:p w14:paraId="0C1792D8" w14:textId="77777777" w:rsidR="00025388" w:rsidRPr="00C80A11" w:rsidRDefault="00025388"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C</w:t>
            </w:r>
            <w:r w:rsidRPr="00C80A11">
              <w:rPr>
                <w:rFonts w:ascii="Times New Roman" w:hAnsi="Times New Roman" w:cs="Times New Roman"/>
                <w:bCs/>
                <w:color w:val="000000" w:themeColor="text1"/>
                <w:vertAlign w:val="subscript"/>
              </w:rPr>
              <w:t>29</w:t>
            </w:r>
            <w:r w:rsidRPr="00C80A11">
              <w:rPr>
                <w:rFonts w:ascii="Times New Roman" w:hAnsi="Times New Roman" w:cs="Times New Roman"/>
                <w:bCs/>
                <w:color w:val="000000" w:themeColor="text1"/>
              </w:rPr>
              <w:t>H</w:t>
            </w:r>
            <w:r w:rsidRPr="00C80A11">
              <w:rPr>
                <w:rFonts w:ascii="Times New Roman" w:hAnsi="Times New Roman" w:cs="Times New Roman"/>
                <w:bCs/>
                <w:color w:val="000000" w:themeColor="text1"/>
                <w:vertAlign w:val="subscript"/>
              </w:rPr>
              <w:t>62</w:t>
            </w:r>
            <w:r w:rsidRPr="00C80A11">
              <w:rPr>
                <w:rFonts w:ascii="Times New Roman" w:hAnsi="Times New Roman" w:cs="Times New Roman"/>
                <w:bCs/>
                <w:color w:val="000000" w:themeColor="text1"/>
              </w:rPr>
              <w:t>O</w:t>
            </w:r>
            <w:r w:rsidRPr="00C80A11">
              <w:rPr>
                <w:rFonts w:ascii="Times New Roman" w:hAnsi="Times New Roman" w:cs="Times New Roman"/>
                <w:bCs/>
                <w:color w:val="000000" w:themeColor="text1"/>
                <w:vertAlign w:val="subscript"/>
              </w:rPr>
              <w:t>2</w:t>
            </w:r>
            <w:r w:rsidRPr="00C80A11">
              <w:rPr>
                <w:rFonts w:ascii="Times New Roman" w:hAnsi="Times New Roman" w:cs="Times New Roman"/>
                <w:bCs/>
                <w:color w:val="000000" w:themeColor="text1"/>
              </w:rPr>
              <w:t>Si</w:t>
            </w:r>
          </w:p>
        </w:tc>
        <w:tc>
          <w:tcPr>
            <w:tcW w:w="1276" w:type="dxa"/>
            <w:vAlign w:val="center"/>
            <w:hideMark/>
          </w:tcPr>
          <w:p w14:paraId="7F690E3B" w14:textId="77777777" w:rsidR="00025388" w:rsidRPr="00C80A11" w:rsidRDefault="00025388"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49.433</w:t>
            </w:r>
          </w:p>
        </w:tc>
        <w:tc>
          <w:tcPr>
            <w:tcW w:w="1984" w:type="dxa"/>
            <w:vAlign w:val="center"/>
            <w:hideMark/>
          </w:tcPr>
          <w:p w14:paraId="7C53DC40" w14:textId="77777777" w:rsidR="00025388" w:rsidRPr="00C80A11" w:rsidRDefault="00025388"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NA</w:t>
            </w:r>
          </w:p>
        </w:tc>
        <w:tc>
          <w:tcPr>
            <w:tcW w:w="1843" w:type="dxa"/>
            <w:vAlign w:val="center"/>
            <w:hideMark/>
          </w:tcPr>
          <w:p w14:paraId="383575F7" w14:textId="77777777" w:rsidR="00025388" w:rsidRPr="00C80A11" w:rsidRDefault="00025388" w:rsidP="00C80A11">
            <w:pPr>
              <w:jc w:val="both"/>
              <w:rPr>
                <w:rFonts w:ascii="Times New Roman" w:hAnsi="Times New Roman" w:cs="Times New Roman"/>
                <w:color w:val="000000" w:themeColor="text1"/>
              </w:rPr>
            </w:pPr>
            <w:r w:rsidRPr="00C80A11">
              <w:rPr>
                <w:rFonts w:ascii="Times New Roman" w:hAnsi="Times New Roman" w:cs="Times New Roman"/>
                <w:color w:val="000000" w:themeColor="text1"/>
              </w:rPr>
              <w:t>NA</w:t>
            </w:r>
          </w:p>
        </w:tc>
      </w:tr>
      <w:tr w:rsidR="00613B23" w:rsidRPr="00C80A11" w14:paraId="40D5BEF1" w14:textId="77777777" w:rsidTr="00C80A11">
        <w:trPr>
          <w:trHeight w:val="982"/>
          <w:jc w:val="center"/>
        </w:trPr>
        <w:tc>
          <w:tcPr>
            <w:tcW w:w="819" w:type="dxa"/>
            <w:vAlign w:val="center"/>
            <w:hideMark/>
          </w:tcPr>
          <w:p w14:paraId="47F1D281" w14:textId="77777777" w:rsidR="00613B23" w:rsidRPr="00C80A11" w:rsidRDefault="00613B23"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4</w:t>
            </w:r>
          </w:p>
        </w:tc>
        <w:tc>
          <w:tcPr>
            <w:tcW w:w="2073" w:type="dxa"/>
            <w:vAlign w:val="center"/>
            <w:hideMark/>
          </w:tcPr>
          <w:p w14:paraId="23257269" w14:textId="77777777" w:rsidR="00613B23" w:rsidRPr="00C80A11" w:rsidRDefault="00613B23"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Phenol, 2,4-bis(1,1-dimethylethyl)-,phosphite (3:1)</w:t>
            </w:r>
          </w:p>
        </w:tc>
        <w:tc>
          <w:tcPr>
            <w:tcW w:w="1356" w:type="dxa"/>
            <w:vAlign w:val="center"/>
            <w:hideMark/>
          </w:tcPr>
          <w:p w14:paraId="6EA2EDEC" w14:textId="77777777" w:rsidR="00613B23" w:rsidRPr="00C80A11" w:rsidRDefault="00613B23"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C</w:t>
            </w:r>
            <w:r w:rsidRPr="00C80A11">
              <w:rPr>
                <w:rFonts w:ascii="Times New Roman" w:hAnsi="Times New Roman" w:cs="Times New Roman"/>
                <w:bCs/>
                <w:color w:val="000000" w:themeColor="text1"/>
                <w:vertAlign w:val="subscript"/>
              </w:rPr>
              <w:t>42</w:t>
            </w:r>
            <w:r w:rsidRPr="00C80A11">
              <w:rPr>
                <w:rFonts w:ascii="Times New Roman" w:hAnsi="Times New Roman" w:cs="Times New Roman"/>
                <w:bCs/>
                <w:color w:val="000000" w:themeColor="text1"/>
              </w:rPr>
              <w:t>H</w:t>
            </w:r>
            <w:r w:rsidRPr="00C80A11">
              <w:rPr>
                <w:rFonts w:ascii="Times New Roman" w:hAnsi="Times New Roman" w:cs="Times New Roman"/>
                <w:bCs/>
                <w:color w:val="000000" w:themeColor="text1"/>
                <w:vertAlign w:val="subscript"/>
              </w:rPr>
              <w:t>63</w:t>
            </w:r>
            <w:r w:rsidRPr="00C80A11">
              <w:rPr>
                <w:rFonts w:ascii="Times New Roman" w:hAnsi="Times New Roman" w:cs="Times New Roman"/>
                <w:bCs/>
                <w:color w:val="000000" w:themeColor="text1"/>
              </w:rPr>
              <w:t>O</w:t>
            </w:r>
            <w:r w:rsidRPr="00C80A11">
              <w:rPr>
                <w:rFonts w:ascii="Times New Roman" w:hAnsi="Times New Roman" w:cs="Times New Roman"/>
                <w:bCs/>
                <w:color w:val="000000" w:themeColor="text1"/>
                <w:vertAlign w:val="subscript"/>
              </w:rPr>
              <w:t>3</w:t>
            </w:r>
            <w:r w:rsidRPr="00C80A11">
              <w:rPr>
                <w:rFonts w:ascii="Times New Roman" w:hAnsi="Times New Roman" w:cs="Times New Roman"/>
                <w:bCs/>
                <w:color w:val="000000" w:themeColor="text1"/>
              </w:rPr>
              <w:t>P</w:t>
            </w:r>
          </w:p>
        </w:tc>
        <w:tc>
          <w:tcPr>
            <w:tcW w:w="1276" w:type="dxa"/>
            <w:vAlign w:val="center"/>
            <w:hideMark/>
          </w:tcPr>
          <w:p w14:paraId="7B8E7762" w14:textId="77777777" w:rsidR="00613B23" w:rsidRPr="00C80A11" w:rsidRDefault="00613B23" w:rsidP="00C80A11">
            <w:pPr>
              <w:jc w:val="both"/>
              <w:rPr>
                <w:rFonts w:ascii="Times New Roman" w:hAnsi="Times New Roman" w:cs="Times New Roman"/>
                <w:color w:val="000000" w:themeColor="text1"/>
              </w:rPr>
            </w:pPr>
            <w:r w:rsidRPr="00C80A11">
              <w:rPr>
                <w:rFonts w:ascii="Times New Roman" w:hAnsi="Times New Roman" w:cs="Times New Roman"/>
                <w:color w:val="000000" w:themeColor="text1"/>
              </w:rPr>
              <w:t> </w:t>
            </w:r>
          </w:p>
          <w:p w14:paraId="2386E629" w14:textId="77777777" w:rsidR="00613B23" w:rsidRPr="00C80A11" w:rsidRDefault="00613B23"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72.6</w:t>
            </w:r>
          </w:p>
        </w:tc>
        <w:tc>
          <w:tcPr>
            <w:tcW w:w="1984" w:type="dxa"/>
            <w:vAlign w:val="center"/>
          </w:tcPr>
          <w:p w14:paraId="09387A9B" w14:textId="77777777" w:rsidR="00613B23" w:rsidRPr="00C80A11" w:rsidRDefault="00613B23" w:rsidP="00C80A11">
            <w:pPr>
              <w:jc w:val="both"/>
              <w:rPr>
                <w:rFonts w:ascii="Times New Roman" w:hAnsi="Times New Roman" w:cs="Times New Roman"/>
                <w:bCs/>
                <w:color w:val="000000" w:themeColor="text1"/>
              </w:rPr>
            </w:pPr>
            <w:r w:rsidRPr="00C80A11">
              <w:rPr>
                <w:rFonts w:ascii="Times New Roman" w:hAnsi="Times New Roman" w:cs="Times New Roman"/>
                <w:bCs/>
                <w:color w:val="000000" w:themeColor="text1"/>
              </w:rPr>
              <w:t>NA</w:t>
            </w:r>
          </w:p>
        </w:tc>
        <w:tc>
          <w:tcPr>
            <w:tcW w:w="1843" w:type="dxa"/>
            <w:vAlign w:val="center"/>
          </w:tcPr>
          <w:p w14:paraId="56C43944" w14:textId="77777777" w:rsidR="00613B23" w:rsidRPr="00C80A11" w:rsidRDefault="00613B23" w:rsidP="00C80A11">
            <w:pPr>
              <w:jc w:val="both"/>
              <w:rPr>
                <w:rFonts w:ascii="Times New Roman" w:hAnsi="Times New Roman" w:cs="Times New Roman"/>
                <w:color w:val="000000" w:themeColor="text1"/>
              </w:rPr>
            </w:pPr>
            <w:r w:rsidRPr="00C80A11">
              <w:rPr>
                <w:rFonts w:ascii="Times New Roman" w:hAnsi="Times New Roman" w:cs="Times New Roman"/>
                <w:color w:val="000000" w:themeColor="text1"/>
              </w:rPr>
              <w:t>NA</w:t>
            </w:r>
          </w:p>
        </w:tc>
      </w:tr>
    </w:tbl>
    <w:p w14:paraId="630B0A33" w14:textId="77777777" w:rsidR="00EC2AC4" w:rsidRPr="00D5683A" w:rsidRDefault="00EC2AC4" w:rsidP="000068C7">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D5683A">
        <w:rPr>
          <w:rFonts w:ascii="Times New Roman" w:eastAsia="Times New Roman" w:hAnsi="Times New Roman" w:cs="Times New Roman"/>
          <w:bCs/>
          <w:color w:val="000000" w:themeColor="text1"/>
          <w:sz w:val="24"/>
          <w:szCs w:val="24"/>
          <w:lang w:eastAsia="en-IN"/>
        </w:rPr>
        <w:t>LC-MS analysis</w:t>
      </w:r>
      <w:r w:rsidR="00D41854" w:rsidRPr="00D5683A">
        <w:rPr>
          <w:rFonts w:ascii="Times New Roman" w:eastAsia="Times New Roman" w:hAnsi="Times New Roman" w:cs="Times New Roman"/>
          <w:bCs/>
          <w:color w:val="000000" w:themeColor="text1"/>
          <w:sz w:val="24"/>
          <w:szCs w:val="24"/>
          <w:lang w:eastAsia="en-IN"/>
        </w:rPr>
        <w:t xml:space="preserve"> of the chloroform extract of </w:t>
      </w:r>
      <w:r w:rsidR="00D41854" w:rsidRPr="00D5683A">
        <w:rPr>
          <w:rFonts w:ascii="Times New Roman" w:eastAsia="Times New Roman" w:hAnsi="Times New Roman" w:cs="Times New Roman"/>
          <w:i/>
          <w:iCs/>
          <w:color w:val="000000" w:themeColor="text1"/>
          <w:sz w:val="24"/>
          <w:szCs w:val="24"/>
          <w:lang w:eastAsia="en-IN"/>
        </w:rPr>
        <w:t xml:space="preserve">C. </w:t>
      </w:r>
      <w:proofErr w:type="spellStart"/>
      <w:r w:rsidR="00D41854" w:rsidRPr="00D5683A">
        <w:rPr>
          <w:rFonts w:ascii="Times New Roman" w:eastAsia="Times New Roman" w:hAnsi="Times New Roman" w:cs="Times New Roman"/>
          <w:i/>
          <w:iCs/>
          <w:color w:val="000000" w:themeColor="text1"/>
          <w:sz w:val="24"/>
          <w:szCs w:val="24"/>
          <w:lang w:eastAsia="en-IN"/>
        </w:rPr>
        <w:t>tripunctatus</w:t>
      </w:r>
      <w:proofErr w:type="spellEnd"/>
      <w:r w:rsidR="00D41854" w:rsidRPr="00EC2AC4">
        <w:rPr>
          <w:rFonts w:ascii="Times New Roman" w:eastAsia="Times New Roman" w:hAnsi="Times New Roman" w:cs="Times New Roman"/>
          <w:color w:val="000000" w:themeColor="text1"/>
          <w:sz w:val="24"/>
          <w:szCs w:val="24"/>
          <w:lang w:eastAsia="en-IN"/>
        </w:rPr>
        <w:t xml:space="preserve">, </w:t>
      </w:r>
      <w:r w:rsidR="00D41854" w:rsidRPr="00D5683A">
        <w:rPr>
          <w:rFonts w:ascii="Times New Roman" w:eastAsia="Times New Roman" w:hAnsi="Times New Roman" w:cs="Times New Roman"/>
          <w:color w:val="000000" w:themeColor="text1"/>
          <w:sz w:val="24"/>
          <w:szCs w:val="24"/>
          <w:lang w:eastAsia="en-IN"/>
        </w:rPr>
        <w:t xml:space="preserve">further revealed the presence of </w:t>
      </w:r>
      <w:r w:rsidRPr="00EC2AC4">
        <w:rPr>
          <w:rFonts w:ascii="Times New Roman" w:eastAsia="Times New Roman" w:hAnsi="Times New Roman" w:cs="Times New Roman"/>
          <w:color w:val="000000" w:themeColor="text1"/>
          <w:sz w:val="24"/>
          <w:szCs w:val="24"/>
          <w:lang w:eastAsia="en-IN"/>
        </w:rPr>
        <w:t xml:space="preserve">pharmacologically relevant </w:t>
      </w:r>
      <w:r w:rsidR="00D41854" w:rsidRPr="00D5683A">
        <w:rPr>
          <w:rFonts w:ascii="Times New Roman" w:eastAsia="Times New Roman" w:hAnsi="Times New Roman" w:cs="Times New Roman"/>
          <w:color w:val="000000" w:themeColor="text1"/>
          <w:sz w:val="24"/>
          <w:szCs w:val="24"/>
          <w:lang w:eastAsia="en-IN"/>
        </w:rPr>
        <w:t xml:space="preserve">bioactive </w:t>
      </w:r>
      <w:r w:rsidRPr="00EC2AC4">
        <w:rPr>
          <w:rFonts w:ascii="Times New Roman" w:eastAsia="Times New Roman" w:hAnsi="Times New Roman" w:cs="Times New Roman"/>
          <w:color w:val="000000" w:themeColor="text1"/>
          <w:sz w:val="24"/>
          <w:szCs w:val="24"/>
          <w:lang w:eastAsia="en-IN"/>
        </w:rPr>
        <w:t xml:space="preserve">metabolites. Compounds such as </w:t>
      </w:r>
      <w:r w:rsidR="00D41854" w:rsidRPr="00D5683A">
        <w:rPr>
          <w:rFonts w:ascii="Times New Roman" w:eastAsia="Times New Roman" w:hAnsi="Times New Roman" w:cs="Times New Roman"/>
          <w:color w:val="000000" w:themeColor="text1"/>
          <w:sz w:val="24"/>
          <w:szCs w:val="24"/>
          <w:lang w:eastAsia="en-IN"/>
        </w:rPr>
        <w:t>phosphatidylethanolamine (</w:t>
      </w:r>
      <w:r w:rsidR="00D41854" w:rsidRPr="00EC2AC4">
        <w:rPr>
          <w:rFonts w:ascii="Times New Roman" w:eastAsia="Times New Roman" w:hAnsi="Times New Roman" w:cs="Times New Roman"/>
          <w:color w:val="000000" w:themeColor="text1"/>
          <w:sz w:val="24"/>
          <w:szCs w:val="24"/>
          <w:lang w:eastAsia="en-IN"/>
        </w:rPr>
        <w:t>PE(14:0/18:4(6Z,9Z,12Z,15Z))</w:t>
      </w:r>
      <w:r w:rsidR="00D41854" w:rsidRPr="00D5683A">
        <w:rPr>
          <w:rFonts w:ascii="Times New Roman" w:eastAsia="Times New Roman" w:hAnsi="Times New Roman" w:cs="Times New Roman"/>
          <w:color w:val="000000" w:themeColor="text1"/>
          <w:sz w:val="24"/>
          <w:szCs w:val="24"/>
          <w:lang w:eastAsia="en-IN"/>
        </w:rPr>
        <w:t xml:space="preserve"> are known to  </w:t>
      </w:r>
      <w:r w:rsidR="00C6363E">
        <w:rPr>
          <w:rFonts w:ascii="Times New Roman" w:hAnsi="Times New Roman" w:cs="Times New Roman"/>
          <w:color w:val="000000" w:themeColor="text1"/>
          <w:sz w:val="24"/>
          <w:szCs w:val="24"/>
        </w:rPr>
        <w:t>promote</w:t>
      </w:r>
      <w:r w:rsidR="00BD7FEB" w:rsidRPr="00D5683A">
        <w:rPr>
          <w:rFonts w:ascii="Times New Roman" w:hAnsi="Times New Roman" w:cs="Times New Roman"/>
          <w:color w:val="000000" w:themeColor="text1"/>
          <w:sz w:val="24"/>
          <w:szCs w:val="24"/>
        </w:rPr>
        <w:t xml:space="preserve"> interleukin-1 (</w:t>
      </w:r>
      <w:r w:rsidR="00D41854" w:rsidRPr="00D5683A">
        <w:rPr>
          <w:rFonts w:ascii="Times New Roman" w:hAnsi="Times New Roman" w:cs="Times New Roman"/>
          <w:color w:val="000000" w:themeColor="text1"/>
          <w:sz w:val="24"/>
          <w:szCs w:val="24"/>
        </w:rPr>
        <w:t>IL-1</w:t>
      </w:r>
      <w:r w:rsidR="00BD7FEB" w:rsidRPr="00D5683A">
        <w:rPr>
          <w:rFonts w:ascii="Times New Roman" w:hAnsi="Times New Roman" w:cs="Times New Roman"/>
          <w:color w:val="000000" w:themeColor="text1"/>
          <w:sz w:val="24"/>
          <w:szCs w:val="24"/>
        </w:rPr>
        <w:t xml:space="preserve">) </w:t>
      </w:r>
      <w:r w:rsidR="00D41854" w:rsidRPr="00D5683A">
        <w:rPr>
          <w:rFonts w:ascii="Times New Roman" w:hAnsi="Times New Roman" w:cs="Times New Roman"/>
          <w:color w:val="000000" w:themeColor="text1"/>
          <w:sz w:val="24"/>
          <w:szCs w:val="24"/>
        </w:rPr>
        <w:t xml:space="preserve">-mediated </w:t>
      </w:r>
      <w:r w:rsidR="00BD7FEB" w:rsidRPr="00D5683A">
        <w:rPr>
          <w:rFonts w:ascii="Times New Roman" w:hAnsi="Times New Roman" w:cs="Times New Roman"/>
          <w:color w:val="000000" w:themeColor="text1"/>
          <w:sz w:val="24"/>
          <w:szCs w:val="24"/>
        </w:rPr>
        <w:t xml:space="preserve">prostaglandin </w:t>
      </w:r>
      <w:r w:rsidR="00BD7FEB" w:rsidRPr="00C80A11">
        <w:rPr>
          <w:rFonts w:ascii="Times New Roman" w:hAnsi="Times New Roman" w:cs="Times New Roman"/>
          <w:color w:val="000000" w:themeColor="text1"/>
          <w:sz w:val="24"/>
          <w:szCs w:val="24"/>
        </w:rPr>
        <w:t>E</w:t>
      </w:r>
      <w:r w:rsidR="00C80A11" w:rsidRPr="00C80A11">
        <w:rPr>
          <w:rFonts w:ascii="Times New Roman" w:hAnsi="Times New Roman" w:cs="Times New Roman"/>
          <w:color w:val="000000" w:themeColor="text1"/>
          <w:sz w:val="24"/>
          <w:szCs w:val="24"/>
        </w:rPr>
        <w:t>2</w:t>
      </w:r>
      <w:r w:rsidR="00C80A11">
        <w:rPr>
          <w:rFonts w:ascii="Times New Roman" w:hAnsi="Times New Roman" w:cs="Times New Roman"/>
          <w:color w:val="000000" w:themeColor="text1"/>
          <w:sz w:val="24"/>
          <w:szCs w:val="24"/>
        </w:rPr>
        <w:t xml:space="preserve"> (</w:t>
      </w:r>
      <w:r w:rsidR="00D41854" w:rsidRPr="00C80A11">
        <w:rPr>
          <w:rFonts w:ascii="Times New Roman" w:hAnsi="Times New Roman" w:cs="Times New Roman"/>
          <w:color w:val="000000" w:themeColor="text1"/>
          <w:sz w:val="24"/>
          <w:szCs w:val="24"/>
        </w:rPr>
        <w:t>PGE2</w:t>
      </w:r>
      <w:r w:rsidR="00BD7FEB" w:rsidRPr="00D5683A">
        <w:rPr>
          <w:rFonts w:ascii="Times New Roman" w:hAnsi="Times New Roman" w:cs="Times New Roman"/>
          <w:color w:val="000000" w:themeColor="text1"/>
          <w:sz w:val="24"/>
          <w:szCs w:val="24"/>
        </w:rPr>
        <w:t xml:space="preserve">) </w:t>
      </w:r>
      <w:r w:rsidR="00D41854" w:rsidRPr="00D5683A">
        <w:rPr>
          <w:rFonts w:ascii="Times New Roman" w:hAnsi="Times New Roman" w:cs="Times New Roman"/>
          <w:color w:val="000000" w:themeColor="text1"/>
          <w:sz w:val="24"/>
          <w:szCs w:val="24"/>
        </w:rPr>
        <w:t xml:space="preserve">secretion and </w:t>
      </w:r>
      <w:r w:rsidR="00C6363E">
        <w:rPr>
          <w:rFonts w:ascii="Times New Roman" w:eastAsia="Times New Roman" w:hAnsi="Times New Roman" w:cs="Times New Roman"/>
          <w:color w:val="000000" w:themeColor="text1"/>
          <w:sz w:val="24"/>
          <w:szCs w:val="24"/>
          <w:lang w:eastAsia="en-IN"/>
        </w:rPr>
        <w:t xml:space="preserve">also </w:t>
      </w:r>
      <w:r w:rsidR="00D41854" w:rsidRPr="00D5683A">
        <w:rPr>
          <w:rFonts w:ascii="Times New Roman" w:eastAsia="Times New Roman" w:hAnsi="Times New Roman" w:cs="Times New Roman"/>
          <w:color w:val="000000" w:themeColor="text1"/>
          <w:sz w:val="24"/>
          <w:szCs w:val="24"/>
          <w:lang w:eastAsia="en-IN"/>
        </w:rPr>
        <w:t xml:space="preserve"> known to be </w:t>
      </w:r>
      <w:r w:rsidRPr="00EC2AC4">
        <w:rPr>
          <w:rFonts w:ascii="Times New Roman" w:eastAsia="Times New Roman" w:hAnsi="Times New Roman" w:cs="Times New Roman"/>
          <w:color w:val="000000" w:themeColor="text1"/>
          <w:sz w:val="24"/>
          <w:szCs w:val="24"/>
          <w:lang w:eastAsia="en-IN"/>
        </w:rPr>
        <w:t xml:space="preserve"> associated with </w:t>
      </w:r>
      <w:r w:rsidRPr="00D5683A">
        <w:rPr>
          <w:rFonts w:ascii="Times New Roman" w:eastAsia="Times New Roman" w:hAnsi="Times New Roman" w:cs="Times New Roman"/>
          <w:bCs/>
          <w:color w:val="000000" w:themeColor="text1"/>
          <w:sz w:val="24"/>
          <w:szCs w:val="24"/>
          <w:lang w:eastAsia="en-IN"/>
        </w:rPr>
        <w:t xml:space="preserve">anti-inflammatory </w:t>
      </w:r>
      <w:r w:rsidR="00D41854" w:rsidRPr="00D5683A">
        <w:rPr>
          <w:rFonts w:ascii="Times New Roman" w:eastAsia="Times New Roman" w:hAnsi="Times New Roman" w:cs="Times New Roman"/>
          <w:bCs/>
          <w:color w:val="000000" w:themeColor="text1"/>
          <w:sz w:val="24"/>
          <w:szCs w:val="24"/>
          <w:lang w:eastAsia="en-IN"/>
        </w:rPr>
        <w:t>activities</w:t>
      </w:r>
      <w:r w:rsidRPr="00EC2AC4">
        <w:rPr>
          <w:rFonts w:ascii="Times New Roman" w:eastAsia="Times New Roman" w:hAnsi="Times New Roman" w:cs="Times New Roman"/>
          <w:color w:val="000000" w:themeColor="text1"/>
          <w:sz w:val="24"/>
          <w:szCs w:val="24"/>
          <w:lang w:eastAsia="en-IN"/>
        </w:rPr>
        <w:t xml:space="preserve"> (</w:t>
      </w:r>
      <w:r w:rsidR="00D41854" w:rsidRPr="00D5683A">
        <w:rPr>
          <w:rFonts w:ascii="Times New Roman" w:eastAsia="Times New Roman" w:hAnsi="Times New Roman" w:cs="Times New Roman"/>
          <w:color w:val="000000" w:themeColor="text1"/>
          <w:sz w:val="24"/>
          <w:szCs w:val="24"/>
          <w:lang w:eastAsia="en-IN"/>
        </w:rPr>
        <w:t xml:space="preserve">Nichols et al., 2006), </w:t>
      </w:r>
      <w:r w:rsidRPr="00EC2AC4">
        <w:rPr>
          <w:rFonts w:ascii="Times New Roman" w:eastAsia="Times New Roman" w:hAnsi="Times New Roman" w:cs="Times New Roman"/>
          <w:color w:val="000000" w:themeColor="text1"/>
          <w:sz w:val="24"/>
          <w:szCs w:val="24"/>
          <w:lang w:eastAsia="en-IN"/>
        </w:rPr>
        <w:t xml:space="preserve">while thiamylal </w:t>
      </w:r>
      <w:r w:rsidR="001F484E" w:rsidRPr="00D5683A">
        <w:rPr>
          <w:rFonts w:ascii="Times New Roman" w:eastAsia="Times New Roman" w:hAnsi="Times New Roman" w:cs="Times New Roman"/>
          <w:color w:val="000000" w:themeColor="text1"/>
          <w:sz w:val="24"/>
          <w:szCs w:val="24"/>
          <w:lang w:eastAsia="en-IN"/>
        </w:rPr>
        <w:t>showed</w:t>
      </w:r>
      <w:r w:rsidRPr="00EC2AC4">
        <w:rPr>
          <w:rFonts w:ascii="Times New Roman" w:eastAsia="Times New Roman" w:hAnsi="Times New Roman" w:cs="Times New Roman"/>
          <w:color w:val="000000" w:themeColor="text1"/>
          <w:sz w:val="24"/>
          <w:szCs w:val="24"/>
          <w:lang w:eastAsia="en-IN"/>
        </w:rPr>
        <w:t xml:space="preserve"> </w:t>
      </w:r>
      <w:r w:rsidRPr="00D5683A">
        <w:rPr>
          <w:rFonts w:ascii="Times New Roman" w:eastAsia="Times New Roman" w:hAnsi="Times New Roman" w:cs="Times New Roman"/>
          <w:bCs/>
          <w:color w:val="000000" w:themeColor="text1"/>
          <w:sz w:val="24"/>
          <w:szCs w:val="24"/>
          <w:lang w:eastAsia="en-IN"/>
        </w:rPr>
        <w:t>anaesthetic activity</w:t>
      </w:r>
      <w:r w:rsidR="00BD7FEB" w:rsidRPr="00D5683A">
        <w:rPr>
          <w:rFonts w:ascii="Times New Roman" w:eastAsia="Times New Roman" w:hAnsi="Times New Roman" w:cs="Times New Roman"/>
          <w:color w:val="000000" w:themeColor="text1"/>
          <w:sz w:val="24"/>
          <w:szCs w:val="24"/>
          <w:lang w:eastAsia="en-IN"/>
        </w:rPr>
        <w:t xml:space="preserve"> (</w:t>
      </w:r>
      <w:r w:rsidRPr="00EC2AC4">
        <w:rPr>
          <w:rFonts w:ascii="Times New Roman" w:eastAsia="Times New Roman" w:hAnsi="Times New Roman" w:cs="Times New Roman"/>
          <w:color w:val="000000" w:themeColor="text1"/>
          <w:sz w:val="24"/>
          <w:szCs w:val="24"/>
          <w:lang w:eastAsia="en-IN"/>
        </w:rPr>
        <w:t>Ishida et al., 2020)</w:t>
      </w:r>
      <w:r w:rsidR="001F484E" w:rsidRPr="00D5683A">
        <w:rPr>
          <w:rFonts w:ascii="Times New Roman" w:eastAsia="Times New Roman" w:hAnsi="Times New Roman" w:cs="Times New Roman"/>
          <w:color w:val="000000" w:themeColor="text1"/>
          <w:sz w:val="24"/>
          <w:szCs w:val="24"/>
          <w:lang w:eastAsia="en-IN"/>
        </w:rPr>
        <w:t xml:space="preserve"> (Table 3)</w:t>
      </w:r>
      <w:r w:rsidRPr="00EC2AC4">
        <w:rPr>
          <w:rFonts w:ascii="Times New Roman" w:eastAsia="Times New Roman" w:hAnsi="Times New Roman" w:cs="Times New Roman"/>
          <w:color w:val="000000" w:themeColor="text1"/>
          <w:sz w:val="24"/>
          <w:szCs w:val="24"/>
          <w:lang w:eastAsia="en-IN"/>
        </w:rPr>
        <w:t xml:space="preserve">. </w:t>
      </w:r>
    </w:p>
    <w:p w14:paraId="399340E3" w14:textId="77777777" w:rsidR="00025388" w:rsidRPr="00D5683A" w:rsidRDefault="00025388" w:rsidP="000068C7">
      <w:pPr>
        <w:spacing w:line="360" w:lineRule="auto"/>
        <w:jc w:val="both"/>
        <w:rPr>
          <w:rFonts w:ascii="Times New Roman" w:hAnsi="Times New Roman" w:cs="Times New Roman"/>
          <w:bCs/>
          <w:color w:val="000000" w:themeColor="text1"/>
          <w:sz w:val="24"/>
          <w:szCs w:val="24"/>
        </w:rPr>
      </w:pPr>
      <w:r w:rsidRPr="00D5683A">
        <w:rPr>
          <w:rFonts w:ascii="Times New Roman" w:hAnsi="Times New Roman" w:cs="Times New Roman"/>
          <w:bCs/>
          <w:color w:val="000000" w:themeColor="text1"/>
          <w:sz w:val="24"/>
          <w:szCs w:val="24"/>
        </w:rPr>
        <w:t xml:space="preserve">Table 3. Bioactive compounds identified from </w:t>
      </w:r>
      <w:r w:rsidR="00C80A11" w:rsidRPr="00C80A11">
        <w:rPr>
          <w:rFonts w:ascii="Times New Roman" w:hAnsi="Times New Roman" w:cs="Times New Roman"/>
          <w:bCs/>
          <w:i/>
          <w:color w:val="000000" w:themeColor="text1"/>
          <w:sz w:val="24"/>
          <w:szCs w:val="24"/>
        </w:rPr>
        <w:t xml:space="preserve">C. </w:t>
      </w:r>
      <w:proofErr w:type="spellStart"/>
      <w:r w:rsidR="00C80A11" w:rsidRPr="00C80A11">
        <w:rPr>
          <w:rFonts w:ascii="Times New Roman" w:hAnsi="Times New Roman" w:cs="Times New Roman"/>
          <w:bCs/>
          <w:i/>
          <w:color w:val="000000" w:themeColor="text1"/>
          <w:sz w:val="24"/>
          <w:szCs w:val="24"/>
        </w:rPr>
        <w:t>tripunctatus</w:t>
      </w:r>
      <w:proofErr w:type="spellEnd"/>
      <w:r w:rsidRPr="00C80A11">
        <w:rPr>
          <w:rFonts w:ascii="Times New Roman" w:hAnsi="Times New Roman" w:cs="Times New Roman"/>
          <w:bCs/>
          <w:color w:val="000000" w:themeColor="text1"/>
          <w:sz w:val="24"/>
          <w:szCs w:val="24"/>
        </w:rPr>
        <w:t xml:space="preserve"> </w:t>
      </w:r>
      <w:r w:rsidRPr="00D5683A">
        <w:rPr>
          <w:rFonts w:ascii="Times New Roman" w:hAnsi="Times New Roman" w:cs="Times New Roman"/>
          <w:bCs/>
          <w:color w:val="000000" w:themeColor="text1"/>
          <w:sz w:val="24"/>
          <w:szCs w:val="24"/>
        </w:rPr>
        <w:t>chloroform extract by LC-MS.</w:t>
      </w:r>
    </w:p>
    <w:tbl>
      <w:tblPr>
        <w:tblW w:w="10348" w:type="dxa"/>
        <w:tblInd w:w="-577" w:type="dxa"/>
        <w:tblLayout w:type="fixed"/>
        <w:tblLook w:val="04A0" w:firstRow="1" w:lastRow="0" w:firstColumn="1" w:lastColumn="0" w:noHBand="0" w:noVBand="1"/>
      </w:tblPr>
      <w:tblGrid>
        <w:gridCol w:w="578"/>
        <w:gridCol w:w="2972"/>
        <w:gridCol w:w="1312"/>
        <w:gridCol w:w="1041"/>
        <w:gridCol w:w="1072"/>
        <w:gridCol w:w="1414"/>
        <w:gridCol w:w="1959"/>
      </w:tblGrid>
      <w:tr w:rsidR="000068C7" w:rsidRPr="00C80A11" w14:paraId="370D03CD" w14:textId="77777777" w:rsidTr="00C80A11">
        <w:trPr>
          <w:trHeight w:val="766"/>
        </w:trPr>
        <w:tc>
          <w:tcPr>
            <w:tcW w:w="578" w:type="dxa"/>
            <w:tcBorders>
              <w:top w:val="single" w:sz="8" w:space="0" w:color="auto"/>
              <w:left w:val="single" w:sz="8" w:space="0" w:color="auto"/>
              <w:bottom w:val="single" w:sz="8" w:space="0" w:color="auto"/>
              <w:right w:val="single" w:sz="8" w:space="0" w:color="auto"/>
            </w:tcBorders>
            <w:vAlign w:val="center"/>
            <w:hideMark/>
          </w:tcPr>
          <w:p w14:paraId="612D0FB1" w14:textId="77777777" w:rsidR="00025388" w:rsidRPr="00C80A11" w:rsidRDefault="00025388" w:rsidP="00C80A11">
            <w:pPr>
              <w:spacing w:after="0" w:line="240" w:lineRule="auto"/>
              <w:jc w:val="both"/>
              <w:rPr>
                <w:rFonts w:ascii="Times New Roman" w:eastAsia="Times New Roman" w:hAnsi="Times New Roman" w:cs="Times New Roman"/>
                <w:bCs/>
                <w:color w:val="000000" w:themeColor="text1"/>
                <w:lang w:eastAsia="en-IN"/>
              </w:rPr>
            </w:pPr>
            <w:r w:rsidRPr="00C80A11">
              <w:rPr>
                <w:rFonts w:ascii="Times New Roman" w:eastAsia="Times New Roman" w:hAnsi="Times New Roman" w:cs="Times New Roman"/>
                <w:bCs/>
                <w:color w:val="000000" w:themeColor="text1"/>
                <w:lang w:eastAsia="en-IN"/>
              </w:rPr>
              <w:t>Sl. No.</w:t>
            </w:r>
          </w:p>
        </w:tc>
        <w:tc>
          <w:tcPr>
            <w:tcW w:w="2972" w:type="dxa"/>
            <w:tcBorders>
              <w:top w:val="single" w:sz="8" w:space="0" w:color="auto"/>
              <w:left w:val="nil"/>
              <w:bottom w:val="single" w:sz="8" w:space="0" w:color="auto"/>
              <w:right w:val="single" w:sz="8" w:space="0" w:color="auto"/>
            </w:tcBorders>
            <w:vAlign w:val="center"/>
            <w:hideMark/>
          </w:tcPr>
          <w:p w14:paraId="18BFE13B" w14:textId="77777777" w:rsidR="00025388" w:rsidRPr="00C80A11" w:rsidRDefault="00025388" w:rsidP="00C80A11">
            <w:pPr>
              <w:spacing w:after="0" w:line="240" w:lineRule="auto"/>
              <w:jc w:val="both"/>
              <w:rPr>
                <w:rFonts w:ascii="Times New Roman" w:eastAsia="Times New Roman" w:hAnsi="Times New Roman" w:cs="Times New Roman"/>
                <w:bCs/>
                <w:color w:val="000000" w:themeColor="text1"/>
                <w:lang w:eastAsia="en-IN"/>
              </w:rPr>
            </w:pPr>
            <w:r w:rsidRPr="00C80A11">
              <w:rPr>
                <w:rFonts w:ascii="Times New Roman" w:eastAsia="Times New Roman" w:hAnsi="Times New Roman" w:cs="Times New Roman"/>
                <w:bCs/>
                <w:color w:val="000000" w:themeColor="text1"/>
                <w:lang w:eastAsia="en-IN"/>
              </w:rPr>
              <w:t>Compound Name</w:t>
            </w:r>
          </w:p>
        </w:tc>
        <w:tc>
          <w:tcPr>
            <w:tcW w:w="1312" w:type="dxa"/>
            <w:tcBorders>
              <w:top w:val="single" w:sz="8" w:space="0" w:color="auto"/>
              <w:left w:val="nil"/>
              <w:bottom w:val="single" w:sz="8" w:space="0" w:color="auto"/>
              <w:right w:val="single" w:sz="8" w:space="0" w:color="auto"/>
            </w:tcBorders>
            <w:vAlign w:val="center"/>
            <w:hideMark/>
          </w:tcPr>
          <w:p w14:paraId="14304571" w14:textId="77777777" w:rsidR="00025388" w:rsidRPr="00C80A11" w:rsidRDefault="00025388" w:rsidP="00C80A11">
            <w:pPr>
              <w:spacing w:after="0" w:line="240" w:lineRule="auto"/>
              <w:jc w:val="both"/>
              <w:rPr>
                <w:rFonts w:ascii="Times New Roman" w:eastAsia="Times New Roman" w:hAnsi="Times New Roman" w:cs="Times New Roman"/>
                <w:bCs/>
                <w:color w:val="000000" w:themeColor="text1"/>
                <w:lang w:eastAsia="en-IN"/>
              </w:rPr>
            </w:pPr>
            <w:r w:rsidRPr="00C80A11">
              <w:rPr>
                <w:rFonts w:ascii="Times New Roman" w:eastAsia="Times New Roman" w:hAnsi="Times New Roman" w:cs="Times New Roman"/>
                <w:bCs/>
                <w:color w:val="000000" w:themeColor="text1"/>
                <w:lang w:eastAsia="en-IN"/>
              </w:rPr>
              <w:t>Chemical Formula</w:t>
            </w:r>
          </w:p>
        </w:tc>
        <w:tc>
          <w:tcPr>
            <w:tcW w:w="1041" w:type="dxa"/>
            <w:tcBorders>
              <w:top w:val="single" w:sz="8" w:space="0" w:color="auto"/>
              <w:left w:val="nil"/>
              <w:bottom w:val="single" w:sz="8" w:space="0" w:color="auto"/>
              <w:right w:val="single" w:sz="8" w:space="0" w:color="auto"/>
            </w:tcBorders>
            <w:vAlign w:val="center"/>
            <w:hideMark/>
          </w:tcPr>
          <w:p w14:paraId="1AE4AB96" w14:textId="77777777" w:rsidR="00025388" w:rsidRPr="00C80A11" w:rsidRDefault="00025388" w:rsidP="00C80A11">
            <w:pPr>
              <w:spacing w:after="0" w:line="240" w:lineRule="auto"/>
              <w:jc w:val="both"/>
              <w:rPr>
                <w:rFonts w:ascii="Times New Roman" w:eastAsia="Times New Roman" w:hAnsi="Times New Roman" w:cs="Times New Roman"/>
                <w:bCs/>
                <w:color w:val="000000" w:themeColor="text1"/>
                <w:lang w:eastAsia="en-IN"/>
              </w:rPr>
            </w:pPr>
            <w:r w:rsidRPr="00C80A11">
              <w:rPr>
                <w:rFonts w:ascii="Times New Roman" w:eastAsia="Times New Roman" w:hAnsi="Times New Roman" w:cs="Times New Roman"/>
                <w:bCs/>
                <w:color w:val="000000" w:themeColor="text1"/>
                <w:lang w:eastAsia="en-IN"/>
              </w:rPr>
              <w:t>Major ion m/z</w:t>
            </w:r>
          </w:p>
        </w:tc>
        <w:tc>
          <w:tcPr>
            <w:tcW w:w="1072" w:type="dxa"/>
            <w:tcBorders>
              <w:top w:val="single" w:sz="8" w:space="0" w:color="auto"/>
              <w:left w:val="nil"/>
              <w:bottom w:val="single" w:sz="8" w:space="0" w:color="auto"/>
              <w:right w:val="single" w:sz="8" w:space="0" w:color="auto"/>
            </w:tcBorders>
            <w:vAlign w:val="center"/>
            <w:hideMark/>
          </w:tcPr>
          <w:p w14:paraId="5197616C" w14:textId="77777777" w:rsidR="00025388" w:rsidRPr="00C80A11" w:rsidRDefault="00025388" w:rsidP="00C80A11">
            <w:pPr>
              <w:spacing w:after="0" w:line="240" w:lineRule="auto"/>
              <w:jc w:val="both"/>
              <w:rPr>
                <w:rFonts w:ascii="Times New Roman" w:eastAsia="Times New Roman" w:hAnsi="Times New Roman" w:cs="Times New Roman"/>
                <w:bCs/>
                <w:color w:val="000000" w:themeColor="text1"/>
                <w:lang w:eastAsia="en-IN"/>
              </w:rPr>
            </w:pPr>
            <w:r w:rsidRPr="00C80A11">
              <w:rPr>
                <w:rFonts w:ascii="Times New Roman" w:eastAsia="Times New Roman" w:hAnsi="Times New Roman" w:cs="Times New Roman"/>
                <w:bCs/>
                <w:color w:val="000000" w:themeColor="text1"/>
                <w:lang w:eastAsia="en-IN"/>
              </w:rPr>
              <w:t xml:space="preserve">Retention Time </w:t>
            </w:r>
          </w:p>
        </w:tc>
        <w:tc>
          <w:tcPr>
            <w:tcW w:w="1414" w:type="dxa"/>
            <w:tcBorders>
              <w:top w:val="single" w:sz="8" w:space="0" w:color="auto"/>
              <w:left w:val="nil"/>
              <w:bottom w:val="single" w:sz="8" w:space="0" w:color="auto"/>
              <w:right w:val="single" w:sz="8" w:space="0" w:color="auto"/>
            </w:tcBorders>
            <w:vAlign w:val="center"/>
            <w:hideMark/>
          </w:tcPr>
          <w:p w14:paraId="37815476" w14:textId="77777777" w:rsidR="00025388" w:rsidRPr="00C80A11" w:rsidRDefault="00C80A11" w:rsidP="00C80A11">
            <w:pPr>
              <w:spacing w:after="0" w:line="240" w:lineRule="auto"/>
              <w:jc w:val="both"/>
              <w:rPr>
                <w:rFonts w:ascii="Times New Roman" w:eastAsia="Times New Roman" w:hAnsi="Times New Roman" w:cs="Times New Roman"/>
                <w:bCs/>
                <w:color w:val="000000" w:themeColor="text1"/>
                <w:lang w:eastAsia="en-IN"/>
              </w:rPr>
            </w:pPr>
            <w:r>
              <w:rPr>
                <w:rFonts w:ascii="Times New Roman" w:eastAsia="Times New Roman" w:hAnsi="Times New Roman" w:cs="Times New Roman"/>
                <w:bCs/>
                <w:color w:val="000000" w:themeColor="text1"/>
                <w:lang w:eastAsia="en-IN"/>
              </w:rPr>
              <w:t xml:space="preserve">Bioactive properties </w:t>
            </w:r>
          </w:p>
        </w:tc>
        <w:tc>
          <w:tcPr>
            <w:tcW w:w="1959" w:type="dxa"/>
            <w:tcBorders>
              <w:top w:val="single" w:sz="8" w:space="0" w:color="auto"/>
              <w:left w:val="nil"/>
              <w:bottom w:val="single" w:sz="8" w:space="0" w:color="auto"/>
              <w:right w:val="single" w:sz="8" w:space="0" w:color="auto"/>
            </w:tcBorders>
            <w:vAlign w:val="center"/>
            <w:hideMark/>
          </w:tcPr>
          <w:p w14:paraId="7791FFBE" w14:textId="77777777" w:rsidR="00025388" w:rsidRPr="00C80A11" w:rsidRDefault="00025388" w:rsidP="00C80A11">
            <w:pPr>
              <w:spacing w:after="0" w:line="240" w:lineRule="auto"/>
              <w:jc w:val="both"/>
              <w:rPr>
                <w:rFonts w:ascii="Times New Roman" w:eastAsia="Times New Roman" w:hAnsi="Times New Roman" w:cs="Times New Roman"/>
                <w:bCs/>
                <w:color w:val="000000" w:themeColor="text1"/>
                <w:lang w:eastAsia="en-IN"/>
              </w:rPr>
            </w:pPr>
            <w:r w:rsidRPr="00C80A11">
              <w:rPr>
                <w:rFonts w:ascii="Times New Roman" w:eastAsia="Times New Roman" w:hAnsi="Times New Roman" w:cs="Times New Roman"/>
                <w:bCs/>
                <w:color w:val="000000" w:themeColor="text1"/>
                <w:lang w:eastAsia="en-IN"/>
              </w:rPr>
              <w:t>References</w:t>
            </w:r>
          </w:p>
        </w:tc>
      </w:tr>
      <w:tr w:rsidR="000068C7" w:rsidRPr="00C80A11" w14:paraId="0D30428A" w14:textId="77777777" w:rsidTr="00C80A11">
        <w:trPr>
          <w:trHeight w:val="1018"/>
        </w:trPr>
        <w:tc>
          <w:tcPr>
            <w:tcW w:w="578" w:type="dxa"/>
            <w:tcBorders>
              <w:top w:val="nil"/>
              <w:left w:val="single" w:sz="8" w:space="0" w:color="auto"/>
              <w:bottom w:val="single" w:sz="8" w:space="0" w:color="auto"/>
              <w:right w:val="single" w:sz="8" w:space="0" w:color="auto"/>
            </w:tcBorders>
            <w:vAlign w:val="center"/>
            <w:hideMark/>
          </w:tcPr>
          <w:p w14:paraId="095798FB" w14:textId="77777777" w:rsidR="00025388" w:rsidRPr="00C80A11" w:rsidRDefault="00025388" w:rsidP="00C80A11">
            <w:pPr>
              <w:spacing w:after="0" w:line="240" w:lineRule="auto"/>
              <w:jc w:val="both"/>
              <w:rPr>
                <w:rFonts w:ascii="Times New Roman" w:eastAsia="Times New Roman" w:hAnsi="Times New Roman" w:cs="Times New Roman"/>
                <w:color w:val="000000" w:themeColor="text1"/>
                <w:lang w:eastAsia="en-IN"/>
              </w:rPr>
            </w:pPr>
            <w:r w:rsidRPr="00C80A11">
              <w:rPr>
                <w:rFonts w:ascii="Times New Roman" w:eastAsia="Times New Roman" w:hAnsi="Times New Roman" w:cs="Times New Roman"/>
                <w:bCs/>
                <w:color w:val="000000" w:themeColor="text1"/>
                <w:lang w:eastAsia="en-IN"/>
              </w:rPr>
              <w:t>1</w:t>
            </w:r>
          </w:p>
        </w:tc>
        <w:tc>
          <w:tcPr>
            <w:tcW w:w="2972" w:type="dxa"/>
            <w:tcBorders>
              <w:top w:val="nil"/>
              <w:left w:val="nil"/>
              <w:bottom w:val="single" w:sz="8" w:space="0" w:color="auto"/>
              <w:right w:val="single" w:sz="8" w:space="0" w:color="auto"/>
            </w:tcBorders>
            <w:vAlign w:val="center"/>
            <w:hideMark/>
          </w:tcPr>
          <w:p w14:paraId="00948FEE" w14:textId="77777777" w:rsidR="00025388" w:rsidRPr="00C80A11" w:rsidRDefault="00025388" w:rsidP="00C80A11">
            <w:pPr>
              <w:spacing w:after="0" w:line="240" w:lineRule="auto"/>
              <w:jc w:val="both"/>
              <w:rPr>
                <w:rFonts w:ascii="Times New Roman" w:eastAsia="Times New Roman" w:hAnsi="Times New Roman" w:cs="Times New Roman"/>
                <w:color w:val="000000" w:themeColor="text1"/>
                <w:lang w:eastAsia="en-IN"/>
              </w:rPr>
            </w:pPr>
            <w:r w:rsidRPr="00C80A11">
              <w:rPr>
                <w:rFonts w:ascii="Times New Roman" w:eastAsia="Times New Roman" w:hAnsi="Times New Roman" w:cs="Times New Roman"/>
                <w:bCs/>
                <w:color w:val="000000" w:themeColor="text1"/>
                <w:lang w:eastAsia="en-IN"/>
              </w:rPr>
              <w:t>PE(14:0/18:4(6Z,9Z,12Z,15Z))</w:t>
            </w:r>
          </w:p>
        </w:tc>
        <w:tc>
          <w:tcPr>
            <w:tcW w:w="1312" w:type="dxa"/>
            <w:tcBorders>
              <w:top w:val="nil"/>
              <w:left w:val="nil"/>
              <w:bottom w:val="single" w:sz="8" w:space="0" w:color="auto"/>
              <w:right w:val="single" w:sz="8" w:space="0" w:color="auto"/>
            </w:tcBorders>
            <w:vAlign w:val="center"/>
            <w:hideMark/>
          </w:tcPr>
          <w:p w14:paraId="5E626085" w14:textId="77777777" w:rsidR="00025388" w:rsidRPr="00C80A11" w:rsidRDefault="00025388" w:rsidP="00C80A11">
            <w:pPr>
              <w:spacing w:after="0" w:line="240" w:lineRule="auto"/>
              <w:jc w:val="both"/>
              <w:rPr>
                <w:rFonts w:ascii="Times New Roman" w:eastAsia="Times New Roman" w:hAnsi="Times New Roman" w:cs="Times New Roman"/>
                <w:color w:val="000000" w:themeColor="text1"/>
                <w:lang w:eastAsia="en-IN"/>
              </w:rPr>
            </w:pPr>
            <w:r w:rsidRPr="00C80A11">
              <w:rPr>
                <w:rFonts w:ascii="Times New Roman" w:eastAsia="Times New Roman" w:hAnsi="Times New Roman" w:cs="Times New Roman"/>
                <w:bCs/>
                <w:color w:val="000000" w:themeColor="text1"/>
                <w:lang w:eastAsia="en-IN"/>
              </w:rPr>
              <w:t>C</w:t>
            </w:r>
            <w:r w:rsidRPr="00C80A11">
              <w:rPr>
                <w:rFonts w:ascii="Times New Roman" w:eastAsia="Times New Roman" w:hAnsi="Times New Roman" w:cs="Times New Roman"/>
                <w:color w:val="000000" w:themeColor="text1"/>
                <w:vertAlign w:val="subscript"/>
                <w:lang w:eastAsia="en-IN"/>
              </w:rPr>
              <w:t>37</w:t>
            </w:r>
            <w:r w:rsidRPr="00C80A11">
              <w:rPr>
                <w:rFonts w:ascii="Times New Roman" w:eastAsia="Times New Roman" w:hAnsi="Times New Roman" w:cs="Times New Roman"/>
                <w:color w:val="000000" w:themeColor="text1"/>
                <w:lang w:eastAsia="en-IN"/>
              </w:rPr>
              <w:t>H</w:t>
            </w:r>
            <w:r w:rsidRPr="00C80A11">
              <w:rPr>
                <w:rFonts w:ascii="Times New Roman" w:eastAsia="Times New Roman" w:hAnsi="Times New Roman" w:cs="Times New Roman"/>
                <w:color w:val="000000" w:themeColor="text1"/>
                <w:vertAlign w:val="subscript"/>
                <w:lang w:eastAsia="en-IN"/>
              </w:rPr>
              <w:t>66</w:t>
            </w:r>
            <w:r w:rsidRPr="00C80A11">
              <w:rPr>
                <w:rFonts w:ascii="Times New Roman" w:eastAsia="Times New Roman" w:hAnsi="Times New Roman" w:cs="Times New Roman"/>
                <w:color w:val="000000" w:themeColor="text1"/>
                <w:lang w:eastAsia="en-IN"/>
              </w:rPr>
              <w:t>NO</w:t>
            </w:r>
            <w:r w:rsidRPr="00C80A11">
              <w:rPr>
                <w:rFonts w:ascii="Times New Roman" w:eastAsia="Times New Roman" w:hAnsi="Times New Roman" w:cs="Times New Roman"/>
                <w:color w:val="000000" w:themeColor="text1"/>
                <w:vertAlign w:val="subscript"/>
                <w:lang w:eastAsia="en-IN"/>
              </w:rPr>
              <w:t>8</w:t>
            </w:r>
            <w:r w:rsidRPr="00C80A11">
              <w:rPr>
                <w:rFonts w:ascii="Times New Roman" w:eastAsia="Times New Roman" w:hAnsi="Times New Roman" w:cs="Times New Roman"/>
                <w:color w:val="000000" w:themeColor="text1"/>
                <w:lang w:eastAsia="en-IN"/>
              </w:rPr>
              <w:t>P</w:t>
            </w:r>
          </w:p>
        </w:tc>
        <w:tc>
          <w:tcPr>
            <w:tcW w:w="1041" w:type="dxa"/>
            <w:tcBorders>
              <w:top w:val="nil"/>
              <w:left w:val="nil"/>
              <w:bottom w:val="single" w:sz="8" w:space="0" w:color="auto"/>
              <w:right w:val="single" w:sz="8" w:space="0" w:color="auto"/>
            </w:tcBorders>
            <w:vAlign w:val="center"/>
            <w:hideMark/>
          </w:tcPr>
          <w:p w14:paraId="7F1DBDF5" w14:textId="77777777" w:rsidR="00025388" w:rsidRPr="00C80A11" w:rsidRDefault="00025388" w:rsidP="00C80A11">
            <w:pPr>
              <w:spacing w:after="0" w:line="240" w:lineRule="auto"/>
              <w:jc w:val="both"/>
              <w:rPr>
                <w:rFonts w:ascii="Times New Roman" w:eastAsia="Times New Roman" w:hAnsi="Times New Roman" w:cs="Times New Roman"/>
                <w:color w:val="000000" w:themeColor="text1"/>
                <w:lang w:eastAsia="en-IN"/>
              </w:rPr>
            </w:pPr>
            <w:r w:rsidRPr="00C80A11">
              <w:rPr>
                <w:rFonts w:ascii="Times New Roman" w:eastAsia="Times New Roman" w:hAnsi="Times New Roman" w:cs="Times New Roman"/>
                <w:bCs/>
                <w:color w:val="000000" w:themeColor="text1"/>
                <w:lang w:eastAsia="en-IN"/>
              </w:rPr>
              <w:t>701.4871</w:t>
            </w:r>
          </w:p>
        </w:tc>
        <w:tc>
          <w:tcPr>
            <w:tcW w:w="1072" w:type="dxa"/>
            <w:tcBorders>
              <w:top w:val="nil"/>
              <w:left w:val="nil"/>
              <w:bottom w:val="single" w:sz="8" w:space="0" w:color="auto"/>
              <w:right w:val="single" w:sz="8" w:space="0" w:color="auto"/>
            </w:tcBorders>
            <w:vAlign w:val="center"/>
            <w:hideMark/>
          </w:tcPr>
          <w:p w14:paraId="330D5E09" w14:textId="77777777" w:rsidR="00025388" w:rsidRPr="00C80A11" w:rsidRDefault="00025388" w:rsidP="00C80A11">
            <w:pPr>
              <w:spacing w:after="0" w:line="240" w:lineRule="auto"/>
              <w:jc w:val="both"/>
              <w:rPr>
                <w:rFonts w:ascii="Times New Roman" w:eastAsia="Times New Roman" w:hAnsi="Times New Roman" w:cs="Times New Roman"/>
                <w:color w:val="000000" w:themeColor="text1"/>
                <w:lang w:eastAsia="en-IN"/>
              </w:rPr>
            </w:pPr>
            <w:r w:rsidRPr="00C80A11">
              <w:rPr>
                <w:rFonts w:ascii="Times New Roman" w:eastAsia="Times New Roman" w:hAnsi="Times New Roman" w:cs="Times New Roman"/>
                <w:bCs/>
                <w:color w:val="000000" w:themeColor="text1"/>
                <w:lang w:eastAsia="en-IN"/>
              </w:rPr>
              <w:t>9.49</w:t>
            </w:r>
          </w:p>
        </w:tc>
        <w:tc>
          <w:tcPr>
            <w:tcW w:w="1414" w:type="dxa"/>
            <w:tcBorders>
              <w:top w:val="nil"/>
              <w:left w:val="nil"/>
              <w:bottom w:val="single" w:sz="8" w:space="0" w:color="auto"/>
              <w:right w:val="single" w:sz="8" w:space="0" w:color="auto"/>
            </w:tcBorders>
            <w:vAlign w:val="center"/>
            <w:hideMark/>
          </w:tcPr>
          <w:p w14:paraId="22DD46D4" w14:textId="77777777" w:rsidR="00025388" w:rsidRPr="00C80A11" w:rsidRDefault="00025388" w:rsidP="00C80A11">
            <w:pPr>
              <w:spacing w:after="0" w:line="240" w:lineRule="auto"/>
              <w:jc w:val="both"/>
              <w:rPr>
                <w:rFonts w:ascii="Times New Roman" w:eastAsia="Times New Roman" w:hAnsi="Times New Roman" w:cs="Times New Roman"/>
                <w:color w:val="000000" w:themeColor="text1"/>
                <w:lang w:eastAsia="en-IN"/>
              </w:rPr>
            </w:pPr>
            <w:r w:rsidRPr="00C80A11">
              <w:rPr>
                <w:rFonts w:ascii="Times New Roman" w:eastAsia="Times New Roman" w:hAnsi="Times New Roman" w:cs="Times New Roman"/>
                <w:bCs/>
                <w:color w:val="000000" w:themeColor="text1"/>
                <w:lang w:eastAsia="en-IN"/>
              </w:rPr>
              <w:t>Anti-inflammatory</w:t>
            </w:r>
          </w:p>
        </w:tc>
        <w:tc>
          <w:tcPr>
            <w:tcW w:w="1959" w:type="dxa"/>
            <w:tcBorders>
              <w:top w:val="nil"/>
              <w:left w:val="nil"/>
              <w:bottom w:val="single" w:sz="8" w:space="0" w:color="auto"/>
              <w:right w:val="single" w:sz="8" w:space="0" w:color="auto"/>
            </w:tcBorders>
            <w:vAlign w:val="center"/>
            <w:hideMark/>
          </w:tcPr>
          <w:p w14:paraId="1DF2F867" w14:textId="77777777" w:rsidR="00025388" w:rsidRPr="00C80A11" w:rsidRDefault="00025388" w:rsidP="00C80A11">
            <w:pPr>
              <w:spacing w:after="0" w:line="240" w:lineRule="auto"/>
              <w:jc w:val="both"/>
              <w:rPr>
                <w:rFonts w:ascii="Times New Roman" w:eastAsia="Times New Roman" w:hAnsi="Times New Roman" w:cs="Times New Roman"/>
                <w:color w:val="000000" w:themeColor="text1"/>
                <w:lang w:eastAsia="en-IN"/>
              </w:rPr>
            </w:pPr>
            <w:r w:rsidRPr="00C80A11">
              <w:rPr>
                <w:rFonts w:ascii="Times New Roman" w:hAnsi="Times New Roman" w:cs="Times New Roman"/>
                <w:color w:val="000000" w:themeColor="text1"/>
                <w:shd w:val="clear" w:color="auto" w:fill="FFFFFF"/>
              </w:rPr>
              <w:t>Nichols et al., 2006</w:t>
            </w:r>
          </w:p>
        </w:tc>
      </w:tr>
      <w:tr w:rsidR="000068C7" w:rsidRPr="00C80A11" w14:paraId="54B195D2" w14:textId="77777777" w:rsidTr="00C80A11">
        <w:trPr>
          <w:trHeight w:val="513"/>
        </w:trPr>
        <w:tc>
          <w:tcPr>
            <w:tcW w:w="578" w:type="dxa"/>
            <w:tcBorders>
              <w:top w:val="nil"/>
              <w:left w:val="single" w:sz="8" w:space="0" w:color="auto"/>
              <w:bottom w:val="single" w:sz="8" w:space="0" w:color="auto"/>
              <w:right w:val="single" w:sz="8" w:space="0" w:color="auto"/>
            </w:tcBorders>
            <w:vAlign w:val="center"/>
            <w:hideMark/>
          </w:tcPr>
          <w:p w14:paraId="0F7567AD" w14:textId="77777777" w:rsidR="00025388" w:rsidRPr="00C80A11" w:rsidRDefault="00025388" w:rsidP="00C80A11">
            <w:pPr>
              <w:spacing w:after="0" w:line="240" w:lineRule="auto"/>
              <w:jc w:val="both"/>
              <w:rPr>
                <w:rFonts w:ascii="Times New Roman" w:eastAsia="Times New Roman" w:hAnsi="Times New Roman" w:cs="Times New Roman"/>
                <w:color w:val="000000" w:themeColor="text1"/>
                <w:lang w:eastAsia="en-IN"/>
              </w:rPr>
            </w:pPr>
            <w:r w:rsidRPr="00C80A11">
              <w:rPr>
                <w:rFonts w:ascii="Times New Roman" w:eastAsia="Times New Roman" w:hAnsi="Times New Roman" w:cs="Times New Roman"/>
                <w:bCs/>
                <w:color w:val="000000" w:themeColor="text1"/>
                <w:lang w:eastAsia="en-IN"/>
              </w:rPr>
              <w:t>2</w:t>
            </w:r>
          </w:p>
        </w:tc>
        <w:tc>
          <w:tcPr>
            <w:tcW w:w="2972" w:type="dxa"/>
            <w:tcBorders>
              <w:top w:val="nil"/>
              <w:left w:val="nil"/>
              <w:bottom w:val="single" w:sz="8" w:space="0" w:color="auto"/>
              <w:right w:val="single" w:sz="8" w:space="0" w:color="auto"/>
            </w:tcBorders>
            <w:vAlign w:val="center"/>
            <w:hideMark/>
          </w:tcPr>
          <w:p w14:paraId="26170C86" w14:textId="77777777" w:rsidR="00025388" w:rsidRPr="00C80A11" w:rsidRDefault="00025388" w:rsidP="00C80A11">
            <w:pPr>
              <w:spacing w:after="0" w:line="240" w:lineRule="auto"/>
              <w:jc w:val="both"/>
              <w:rPr>
                <w:rFonts w:ascii="Times New Roman" w:eastAsia="Times New Roman" w:hAnsi="Times New Roman" w:cs="Times New Roman"/>
                <w:color w:val="000000" w:themeColor="text1"/>
                <w:lang w:eastAsia="en-IN"/>
              </w:rPr>
            </w:pPr>
            <w:r w:rsidRPr="00C80A11">
              <w:rPr>
                <w:rFonts w:ascii="Times New Roman" w:eastAsia="Times New Roman" w:hAnsi="Times New Roman" w:cs="Times New Roman"/>
                <w:bCs/>
                <w:color w:val="000000" w:themeColor="text1"/>
                <w:lang w:eastAsia="en-IN"/>
              </w:rPr>
              <w:t>11-amino-undecanoic acid</w:t>
            </w:r>
          </w:p>
        </w:tc>
        <w:tc>
          <w:tcPr>
            <w:tcW w:w="1312" w:type="dxa"/>
            <w:tcBorders>
              <w:top w:val="nil"/>
              <w:left w:val="nil"/>
              <w:bottom w:val="single" w:sz="8" w:space="0" w:color="auto"/>
              <w:right w:val="single" w:sz="8" w:space="0" w:color="auto"/>
            </w:tcBorders>
            <w:vAlign w:val="center"/>
            <w:hideMark/>
          </w:tcPr>
          <w:p w14:paraId="5D483EC1" w14:textId="77777777" w:rsidR="00025388" w:rsidRPr="00C80A11" w:rsidRDefault="00025388" w:rsidP="00C80A11">
            <w:pPr>
              <w:spacing w:after="0" w:line="240" w:lineRule="auto"/>
              <w:jc w:val="both"/>
              <w:rPr>
                <w:rFonts w:ascii="Times New Roman" w:eastAsia="Times New Roman" w:hAnsi="Times New Roman" w:cs="Times New Roman"/>
                <w:color w:val="000000" w:themeColor="text1"/>
                <w:lang w:eastAsia="en-IN"/>
              </w:rPr>
            </w:pPr>
            <w:r w:rsidRPr="00C80A11">
              <w:rPr>
                <w:rFonts w:ascii="Times New Roman" w:eastAsia="Times New Roman" w:hAnsi="Times New Roman" w:cs="Times New Roman"/>
                <w:bCs/>
                <w:color w:val="000000" w:themeColor="text1"/>
                <w:lang w:eastAsia="en-IN"/>
              </w:rPr>
              <w:t>C</w:t>
            </w:r>
            <w:r w:rsidRPr="00C80A11">
              <w:rPr>
                <w:rFonts w:ascii="Times New Roman" w:eastAsia="Times New Roman" w:hAnsi="Times New Roman" w:cs="Times New Roman"/>
                <w:color w:val="000000" w:themeColor="text1"/>
                <w:vertAlign w:val="subscript"/>
                <w:lang w:eastAsia="en-IN"/>
              </w:rPr>
              <w:t>11</w:t>
            </w:r>
            <w:r w:rsidRPr="00C80A11">
              <w:rPr>
                <w:rFonts w:ascii="Times New Roman" w:eastAsia="Times New Roman" w:hAnsi="Times New Roman" w:cs="Times New Roman"/>
                <w:color w:val="000000" w:themeColor="text1"/>
                <w:lang w:eastAsia="en-IN"/>
              </w:rPr>
              <w:t>H</w:t>
            </w:r>
            <w:r w:rsidRPr="00C80A11">
              <w:rPr>
                <w:rFonts w:ascii="Times New Roman" w:eastAsia="Times New Roman" w:hAnsi="Times New Roman" w:cs="Times New Roman"/>
                <w:color w:val="000000" w:themeColor="text1"/>
                <w:vertAlign w:val="subscript"/>
                <w:lang w:eastAsia="en-IN"/>
              </w:rPr>
              <w:t>23</w:t>
            </w:r>
            <w:r w:rsidRPr="00C80A11">
              <w:rPr>
                <w:rFonts w:ascii="Times New Roman" w:eastAsia="Times New Roman" w:hAnsi="Times New Roman" w:cs="Times New Roman"/>
                <w:color w:val="000000" w:themeColor="text1"/>
                <w:lang w:eastAsia="en-IN"/>
              </w:rPr>
              <w:t>NO</w:t>
            </w:r>
            <w:r w:rsidRPr="00C80A11">
              <w:rPr>
                <w:rFonts w:ascii="Times New Roman" w:eastAsia="Times New Roman" w:hAnsi="Times New Roman" w:cs="Times New Roman"/>
                <w:color w:val="000000" w:themeColor="text1"/>
                <w:vertAlign w:val="subscript"/>
                <w:lang w:eastAsia="en-IN"/>
              </w:rPr>
              <w:t>2</w:t>
            </w:r>
          </w:p>
        </w:tc>
        <w:tc>
          <w:tcPr>
            <w:tcW w:w="1041" w:type="dxa"/>
            <w:tcBorders>
              <w:top w:val="nil"/>
              <w:left w:val="nil"/>
              <w:bottom w:val="single" w:sz="8" w:space="0" w:color="auto"/>
              <w:right w:val="single" w:sz="8" w:space="0" w:color="auto"/>
            </w:tcBorders>
            <w:vAlign w:val="center"/>
            <w:hideMark/>
          </w:tcPr>
          <w:p w14:paraId="379C564B" w14:textId="77777777" w:rsidR="00025388" w:rsidRPr="00C80A11" w:rsidRDefault="00025388" w:rsidP="00C80A11">
            <w:pPr>
              <w:spacing w:after="0" w:line="240" w:lineRule="auto"/>
              <w:jc w:val="both"/>
              <w:rPr>
                <w:rFonts w:ascii="Times New Roman" w:eastAsia="Times New Roman" w:hAnsi="Times New Roman" w:cs="Times New Roman"/>
                <w:color w:val="000000" w:themeColor="text1"/>
                <w:lang w:eastAsia="en-IN"/>
              </w:rPr>
            </w:pPr>
            <w:r w:rsidRPr="00C80A11">
              <w:rPr>
                <w:rFonts w:ascii="Times New Roman" w:eastAsia="Times New Roman" w:hAnsi="Times New Roman" w:cs="Times New Roman"/>
                <w:bCs/>
                <w:color w:val="000000" w:themeColor="text1"/>
                <w:lang w:eastAsia="en-IN"/>
              </w:rPr>
              <w:t>202.1795</w:t>
            </w:r>
          </w:p>
        </w:tc>
        <w:tc>
          <w:tcPr>
            <w:tcW w:w="1072" w:type="dxa"/>
            <w:tcBorders>
              <w:top w:val="nil"/>
              <w:left w:val="nil"/>
              <w:bottom w:val="single" w:sz="8" w:space="0" w:color="auto"/>
              <w:right w:val="single" w:sz="8" w:space="0" w:color="auto"/>
            </w:tcBorders>
            <w:vAlign w:val="center"/>
            <w:hideMark/>
          </w:tcPr>
          <w:p w14:paraId="03A74F78" w14:textId="77777777" w:rsidR="00025388" w:rsidRPr="00C80A11" w:rsidRDefault="00025388" w:rsidP="00C80A11">
            <w:pPr>
              <w:spacing w:after="0" w:line="240" w:lineRule="auto"/>
              <w:jc w:val="both"/>
              <w:rPr>
                <w:rFonts w:ascii="Times New Roman" w:eastAsia="Times New Roman" w:hAnsi="Times New Roman" w:cs="Times New Roman"/>
                <w:color w:val="000000" w:themeColor="text1"/>
                <w:lang w:eastAsia="en-IN"/>
              </w:rPr>
            </w:pPr>
            <w:r w:rsidRPr="00C80A11">
              <w:rPr>
                <w:rFonts w:ascii="Times New Roman" w:eastAsia="Times New Roman" w:hAnsi="Times New Roman" w:cs="Times New Roman"/>
                <w:bCs/>
                <w:color w:val="000000" w:themeColor="text1"/>
                <w:lang w:eastAsia="en-IN"/>
              </w:rPr>
              <w:t>10.082</w:t>
            </w:r>
          </w:p>
        </w:tc>
        <w:tc>
          <w:tcPr>
            <w:tcW w:w="1414" w:type="dxa"/>
            <w:tcBorders>
              <w:top w:val="nil"/>
              <w:left w:val="nil"/>
              <w:bottom w:val="single" w:sz="8" w:space="0" w:color="auto"/>
              <w:right w:val="single" w:sz="8" w:space="0" w:color="auto"/>
            </w:tcBorders>
            <w:vAlign w:val="center"/>
            <w:hideMark/>
          </w:tcPr>
          <w:p w14:paraId="44A0685D" w14:textId="77777777" w:rsidR="00025388" w:rsidRPr="00C80A11" w:rsidRDefault="00025388" w:rsidP="00C80A11">
            <w:pPr>
              <w:spacing w:after="0" w:line="240" w:lineRule="auto"/>
              <w:jc w:val="both"/>
              <w:rPr>
                <w:rFonts w:ascii="Times New Roman" w:eastAsia="Times New Roman" w:hAnsi="Times New Roman" w:cs="Times New Roman"/>
                <w:color w:val="000000" w:themeColor="text1"/>
                <w:lang w:eastAsia="en-IN"/>
              </w:rPr>
            </w:pPr>
            <w:r w:rsidRPr="00C80A11">
              <w:rPr>
                <w:rFonts w:ascii="Times New Roman" w:eastAsia="Times New Roman" w:hAnsi="Times New Roman" w:cs="Times New Roman"/>
                <w:bCs/>
                <w:color w:val="000000" w:themeColor="text1"/>
                <w:lang w:eastAsia="en-IN"/>
              </w:rPr>
              <w:t>NA</w:t>
            </w:r>
          </w:p>
        </w:tc>
        <w:tc>
          <w:tcPr>
            <w:tcW w:w="1959" w:type="dxa"/>
            <w:tcBorders>
              <w:top w:val="nil"/>
              <w:left w:val="nil"/>
              <w:bottom w:val="single" w:sz="8" w:space="0" w:color="auto"/>
              <w:right w:val="single" w:sz="8" w:space="0" w:color="auto"/>
            </w:tcBorders>
            <w:vAlign w:val="center"/>
            <w:hideMark/>
          </w:tcPr>
          <w:p w14:paraId="58D09359" w14:textId="77777777" w:rsidR="00025388" w:rsidRPr="00C80A11" w:rsidRDefault="00025388" w:rsidP="00C80A11">
            <w:pPr>
              <w:spacing w:after="0" w:line="240" w:lineRule="auto"/>
              <w:jc w:val="both"/>
              <w:rPr>
                <w:rFonts w:ascii="Times New Roman" w:eastAsia="Times New Roman" w:hAnsi="Times New Roman" w:cs="Times New Roman"/>
                <w:color w:val="000000" w:themeColor="text1"/>
                <w:lang w:eastAsia="en-IN"/>
              </w:rPr>
            </w:pPr>
            <w:r w:rsidRPr="00C80A11">
              <w:rPr>
                <w:rFonts w:ascii="Times New Roman" w:eastAsia="Times New Roman" w:hAnsi="Times New Roman" w:cs="Times New Roman"/>
                <w:color w:val="000000" w:themeColor="text1"/>
                <w:lang w:eastAsia="en-IN"/>
              </w:rPr>
              <w:t>NA</w:t>
            </w:r>
          </w:p>
        </w:tc>
      </w:tr>
      <w:tr w:rsidR="000068C7" w:rsidRPr="00C80A11" w14:paraId="350BCEBC" w14:textId="77777777" w:rsidTr="00C80A11">
        <w:trPr>
          <w:trHeight w:val="1018"/>
        </w:trPr>
        <w:tc>
          <w:tcPr>
            <w:tcW w:w="578" w:type="dxa"/>
            <w:tcBorders>
              <w:top w:val="nil"/>
              <w:left w:val="single" w:sz="8" w:space="0" w:color="auto"/>
              <w:bottom w:val="single" w:sz="8" w:space="0" w:color="auto"/>
              <w:right w:val="single" w:sz="8" w:space="0" w:color="auto"/>
            </w:tcBorders>
            <w:vAlign w:val="center"/>
            <w:hideMark/>
          </w:tcPr>
          <w:p w14:paraId="3BCD86FC" w14:textId="77777777" w:rsidR="00025388" w:rsidRPr="00C80A11" w:rsidRDefault="00025388" w:rsidP="00C80A11">
            <w:pPr>
              <w:spacing w:after="0" w:line="240" w:lineRule="auto"/>
              <w:jc w:val="both"/>
              <w:rPr>
                <w:rFonts w:ascii="Times New Roman" w:eastAsia="Times New Roman" w:hAnsi="Times New Roman" w:cs="Times New Roman"/>
                <w:color w:val="000000" w:themeColor="text1"/>
                <w:lang w:eastAsia="en-IN"/>
              </w:rPr>
            </w:pPr>
            <w:r w:rsidRPr="00C80A11">
              <w:rPr>
                <w:rFonts w:ascii="Times New Roman" w:eastAsia="Times New Roman" w:hAnsi="Times New Roman" w:cs="Times New Roman"/>
                <w:bCs/>
                <w:color w:val="000000" w:themeColor="text1"/>
                <w:lang w:eastAsia="en-IN"/>
              </w:rPr>
              <w:t>3</w:t>
            </w:r>
          </w:p>
        </w:tc>
        <w:tc>
          <w:tcPr>
            <w:tcW w:w="2972" w:type="dxa"/>
            <w:tcBorders>
              <w:top w:val="nil"/>
              <w:left w:val="nil"/>
              <w:bottom w:val="single" w:sz="8" w:space="0" w:color="auto"/>
              <w:right w:val="single" w:sz="8" w:space="0" w:color="auto"/>
            </w:tcBorders>
            <w:vAlign w:val="center"/>
            <w:hideMark/>
          </w:tcPr>
          <w:p w14:paraId="56C04863" w14:textId="77777777" w:rsidR="00025388" w:rsidRPr="00C80A11" w:rsidRDefault="00025388" w:rsidP="00C80A11">
            <w:pPr>
              <w:spacing w:after="0" w:line="240" w:lineRule="auto"/>
              <w:jc w:val="both"/>
              <w:rPr>
                <w:rFonts w:ascii="Times New Roman" w:eastAsia="Times New Roman" w:hAnsi="Times New Roman" w:cs="Times New Roman"/>
                <w:color w:val="000000" w:themeColor="text1"/>
                <w:lang w:eastAsia="en-IN"/>
              </w:rPr>
            </w:pPr>
            <w:r w:rsidRPr="00C80A11">
              <w:rPr>
                <w:rFonts w:ascii="Times New Roman" w:eastAsia="Times New Roman" w:hAnsi="Times New Roman" w:cs="Times New Roman"/>
                <w:bCs/>
                <w:color w:val="000000" w:themeColor="text1"/>
                <w:lang w:eastAsia="en-IN"/>
              </w:rPr>
              <w:t>Thiamylal</w:t>
            </w:r>
          </w:p>
        </w:tc>
        <w:tc>
          <w:tcPr>
            <w:tcW w:w="1312" w:type="dxa"/>
            <w:tcBorders>
              <w:top w:val="nil"/>
              <w:left w:val="nil"/>
              <w:bottom w:val="single" w:sz="8" w:space="0" w:color="auto"/>
              <w:right w:val="single" w:sz="8" w:space="0" w:color="auto"/>
            </w:tcBorders>
            <w:vAlign w:val="center"/>
            <w:hideMark/>
          </w:tcPr>
          <w:p w14:paraId="29A5EBD0" w14:textId="77777777" w:rsidR="00025388" w:rsidRPr="00C80A11" w:rsidRDefault="00025388" w:rsidP="00C80A11">
            <w:pPr>
              <w:spacing w:after="0" w:line="240" w:lineRule="auto"/>
              <w:jc w:val="both"/>
              <w:rPr>
                <w:rFonts w:ascii="Times New Roman" w:eastAsia="Times New Roman" w:hAnsi="Times New Roman" w:cs="Times New Roman"/>
                <w:color w:val="000000" w:themeColor="text1"/>
                <w:lang w:eastAsia="en-IN"/>
              </w:rPr>
            </w:pPr>
            <w:r w:rsidRPr="00C80A11">
              <w:rPr>
                <w:rFonts w:ascii="Times New Roman" w:eastAsia="Times New Roman" w:hAnsi="Times New Roman" w:cs="Times New Roman"/>
                <w:bCs/>
                <w:color w:val="000000" w:themeColor="text1"/>
                <w:lang w:eastAsia="en-IN"/>
              </w:rPr>
              <w:t>C</w:t>
            </w:r>
            <w:r w:rsidRPr="00C80A11">
              <w:rPr>
                <w:rFonts w:ascii="Times New Roman" w:eastAsia="Times New Roman" w:hAnsi="Times New Roman" w:cs="Times New Roman"/>
                <w:color w:val="000000" w:themeColor="text1"/>
                <w:vertAlign w:val="subscript"/>
                <w:lang w:eastAsia="en-IN"/>
              </w:rPr>
              <w:t>12</w:t>
            </w:r>
            <w:r w:rsidRPr="00C80A11">
              <w:rPr>
                <w:rFonts w:ascii="Times New Roman" w:eastAsia="Times New Roman" w:hAnsi="Times New Roman" w:cs="Times New Roman"/>
                <w:color w:val="000000" w:themeColor="text1"/>
                <w:lang w:eastAsia="en-IN"/>
              </w:rPr>
              <w:t>H</w:t>
            </w:r>
            <w:r w:rsidRPr="00C80A11">
              <w:rPr>
                <w:rFonts w:ascii="Times New Roman" w:eastAsia="Times New Roman" w:hAnsi="Times New Roman" w:cs="Times New Roman"/>
                <w:color w:val="000000" w:themeColor="text1"/>
                <w:vertAlign w:val="subscript"/>
                <w:lang w:eastAsia="en-IN"/>
              </w:rPr>
              <w:t>18</w:t>
            </w:r>
            <w:r w:rsidRPr="00C80A11">
              <w:rPr>
                <w:rFonts w:ascii="Times New Roman" w:eastAsia="Times New Roman" w:hAnsi="Times New Roman" w:cs="Times New Roman"/>
                <w:color w:val="000000" w:themeColor="text1"/>
                <w:lang w:eastAsia="en-IN"/>
              </w:rPr>
              <w:t>N</w:t>
            </w:r>
            <w:r w:rsidRPr="00C80A11">
              <w:rPr>
                <w:rFonts w:ascii="Times New Roman" w:eastAsia="Times New Roman" w:hAnsi="Times New Roman" w:cs="Times New Roman"/>
                <w:color w:val="000000" w:themeColor="text1"/>
                <w:vertAlign w:val="subscript"/>
                <w:lang w:eastAsia="en-IN"/>
              </w:rPr>
              <w:t>2</w:t>
            </w:r>
            <w:r w:rsidRPr="00C80A11">
              <w:rPr>
                <w:rFonts w:ascii="Times New Roman" w:eastAsia="Times New Roman" w:hAnsi="Times New Roman" w:cs="Times New Roman"/>
                <w:color w:val="000000" w:themeColor="text1"/>
                <w:lang w:eastAsia="en-IN"/>
              </w:rPr>
              <w:t>OS</w:t>
            </w:r>
          </w:p>
        </w:tc>
        <w:tc>
          <w:tcPr>
            <w:tcW w:w="1041" w:type="dxa"/>
            <w:tcBorders>
              <w:top w:val="nil"/>
              <w:left w:val="nil"/>
              <w:bottom w:val="single" w:sz="8" w:space="0" w:color="auto"/>
              <w:right w:val="single" w:sz="8" w:space="0" w:color="auto"/>
            </w:tcBorders>
            <w:vAlign w:val="center"/>
            <w:hideMark/>
          </w:tcPr>
          <w:p w14:paraId="5D5448FA" w14:textId="77777777" w:rsidR="00025388" w:rsidRPr="00C80A11" w:rsidRDefault="00025388" w:rsidP="00C80A11">
            <w:pPr>
              <w:spacing w:after="0" w:line="240" w:lineRule="auto"/>
              <w:jc w:val="both"/>
              <w:rPr>
                <w:rFonts w:ascii="Times New Roman" w:eastAsia="Times New Roman" w:hAnsi="Times New Roman" w:cs="Times New Roman"/>
                <w:color w:val="000000" w:themeColor="text1"/>
                <w:lang w:eastAsia="en-IN"/>
              </w:rPr>
            </w:pPr>
            <w:r w:rsidRPr="00C80A11">
              <w:rPr>
                <w:rFonts w:ascii="Times New Roman" w:eastAsia="Times New Roman" w:hAnsi="Times New Roman" w:cs="Times New Roman"/>
                <w:bCs/>
                <w:color w:val="000000" w:themeColor="text1"/>
                <w:lang w:eastAsia="en-IN"/>
              </w:rPr>
              <w:t>272.1423</w:t>
            </w:r>
          </w:p>
        </w:tc>
        <w:tc>
          <w:tcPr>
            <w:tcW w:w="1072" w:type="dxa"/>
            <w:tcBorders>
              <w:top w:val="nil"/>
              <w:left w:val="nil"/>
              <w:bottom w:val="single" w:sz="8" w:space="0" w:color="auto"/>
              <w:right w:val="single" w:sz="8" w:space="0" w:color="auto"/>
            </w:tcBorders>
            <w:vAlign w:val="center"/>
            <w:hideMark/>
          </w:tcPr>
          <w:p w14:paraId="0580846D" w14:textId="77777777" w:rsidR="00025388" w:rsidRPr="00C80A11" w:rsidRDefault="00025388" w:rsidP="00C80A11">
            <w:pPr>
              <w:spacing w:after="0" w:line="240" w:lineRule="auto"/>
              <w:jc w:val="both"/>
              <w:rPr>
                <w:rFonts w:ascii="Times New Roman" w:eastAsia="Times New Roman" w:hAnsi="Times New Roman" w:cs="Times New Roman"/>
                <w:color w:val="000000" w:themeColor="text1"/>
                <w:lang w:eastAsia="en-IN"/>
              </w:rPr>
            </w:pPr>
            <w:r w:rsidRPr="00C80A11">
              <w:rPr>
                <w:rFonts w:ascii="Times New Roman" w:eastAsia="Times New Roman" w:hAnsi="Times New Roman" w:cs="Times New Roman"/>
                <w:bCs/>
                <w:color w:val="000000" w:themeColor="text1"/>
                <w:lang w:eastAsia="en-IN"/>
              </w:rPr>
              <w:t>10.163</w:t>
            </w:r>
          </w:p>
        </w:tc>
        <w:tc>
          <w:tcPr>
            <w:tcW w:w="1414" w:type="dxa"/>
            <w:tcBorders>
              <w:top w:val="nil"/>
              <w:left w:val="nil"/>
              <w:bottom w:val="single" w:sz="8" w:space="0" w:color="auto"/>
              <w:right w:val="single" w:sz="8" w:space="0" w:color="auto"/>
            </w:tcBorders>
            <w:vAlign w:val="center"/>
            <w:hideMark/>
          </w:tcPr>
          <w:p w14:paraId="2E6508C3" w14:textId="77777777" w:rsidR="00025388" w:rsidRPr="00C80A11" w:rsidRDefault="00025388" w:rsidP="00C80A11">
            <w:pPr>
              <w:spacing w:after="0" w:line="240" w:lineRule="auto"/>
              <w:jc w:val="both"/>
              <w:rPr>
                <w:rFonts w:ascii="Times New Roman" w:eastAsia="Times New Roman" w:hAnsi="Times New Roman" w:cs="Times New Roman"/>
                <w:color w:val="000000" w:themeColor="text1"/>
                <w:lang w:eastAsia="en-IN"/>
              </w:rPr>
            </w:pPr>
            <w:r w:rsidRPr="00C80A11">
              <w:rPr>
                <w:rFonts w:ascii="Times New Roman" w:eastAsia="Times New Roman" w:hAnsi="Times New Roman" w:cs="Times New Roman"/>
                <w:bCs/>
                <w:color w:val="000000" w:themeColor="text1"/>
                <w:lang w:eastAsia="en-IN"/>
              </w:rPr>
              <w:t>Anaesthetic</w:t>
            </w:r>
          </w:p>
        </w:tc>
        <w:tc>
          <w:tcPr>
            <w:tcW w:w="1959" w:type="dxa"/>
            <w:tcBorders>
              <w:top w:val="nil"/>
              <w:left w:val="nil"/>
              <w:bottom w:val="single" w:sz="8" w:space="0" w:color="auto"/>
              <w:right w:val="single" w:sz="8" w:space="0" w:color="auto"/>
            </w:tcBorders>
            <w:vAlign w:val="center"/>
            <w:hideMark/>
          </w:tcPr>
          <w:p w14:paraId="750DFF65" w14:textId="77777777" w:rsidR="00025388" w:rsidRPr="00C80A11" w:rsidRDefault="00025388" w:rsidP="00C80A11">
            <w:pPr>
              <w:spacing w:after="0" w:line="240" w:lineRule="auto"/>
              <w:jc w:val="both"/>
              <w:rPr>
                <w:rFonts w:ascii="Times New Roman" w:eastAsia="Times New Roman" w:hAnsi="Times New Roman" w:cs="Times New Roman"/>
                <w:color w:val="000000" w:themeColor="text1"/>
                <w:lang w:eastAsia="en-IN"/>
              </w:rPr>
            </w:pPr>
            <w:r w:rsidRPr="00C80A11">
              <w:rPr>
                <w:rFonts w:ascii="Times New Roman" w:eastAsia="Times New Roman" w:hAnsi="Times New Roman" w:cs="Times New Roman"/>
                <w:color w:val="000000" w:themeColor="text1"/>
                <w:lang w:eastAsia="en-IN"/>
              </w:rPr>
              <w:t xml:space="preserve"> I</w:t>
            </w:r>
            <w:r w:rsidR="00C80A11">
              <w:rPr>
                <w:rFonts w:ascii="Times New Roman" w:eastAsia="Times New Roman" w:hAnsi="Times New Roman" w:cs="Times New Roman"/>
                <w:color w:val="000000" w:themeColor="text1"/>
                <w:lang w:eastAsia="en-IN"/>
              </w:rPr>
              <w:t>shida et al., 2020</w:t>
            </w:r>
          </w:p>
        </w:tc>
      </w:tr>
    </w:tbl>
    <w:p w14:paraId="2106E4AE" w14:textId="77777777" w:rsidR="00025388" w:rsidRPr="00D5683A" w:rsidRDefault="00025388" w:rsidP="000068C7">
      <w:pPr>
        <w:spacing w:line="360" w:lineRule="auto"/>
        <w:jc w:val="both"/>
        <w:rPr>
          <w:rFonts w:ascii="Times New Roman" w:eastAsia="Times New Roman" w:hAnsi="Times New Roman" w:cs="Times New Roman"/>
          <w:bCs/>
          <w:color w:val="000000" w:themeColor="text1"/>
          <w:sz w:val="24"/>
          <w:szCs w:val="24"/>
          <w:lang w:eastAsia="en-IN"/>
        </w:rPr>
      </w:pPr>
    </w:p>
    <w:p w14:paraId="207FADA5" w14:textId="77777777" w:rsidR="00025388" w:rsidRPr="00D5683A" w:rsidRDefault="00025388" w:rsidP="000068C7">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p>
    <w:p w14:paraId="5D3562E3" w14:textId="77777777" w:rsidR="00025388" w:rsidRPr="00D5683A" w:rsidRDefault="001F484E" w:rsidP="00D5683A">
      <w:pPr>
        <w:spacing w:before="100" w:beforeAutospacing="1" w:after="100" w:afterAutospacing="1" w:line="360" w:lineRule="auto"/>
        <w:jc w:val="both"/>
        <w:rPr>
          <w:rFonts w:ascii="Times New Roman" w:hAnsi="Times New Roman" w:cs="Times New Roman"/>
          <w:color w:val="000000" w:themeColor="text1"/>
          <w:sz w:val="24"/>
          <w:szCs w:val="24"/>
        </w:rPr>
      </w:pPr>
      <w:r w:rsidRPr="00D5683A">
        <w:rPr>
          <w:rFonts w:ascii="Times New Roman" w:hAnsi="Times New Roman" w:cs="Times New Roman"/>
          <w:color w:val="000000" w:themeColor="text1"/>
          <w:sz w:val="24"/>
          <w:szCs w:val="24"/>
        </w:rPr>
        <w:lastRenderedPageBreak/>
        <w:t xml:space="preserve">In the </w:t>
      </w:r>
      <w:r w:rsidRPr="00D5683A">
        <w:rPr>
          <w:rStyle w:val="Strong"/>
          <w:rFonts w:ascii="Times New Roman" w:hAnsi="Times New Roman" w:cs="Times New Roman"/>
          <w:b w:val="0"/>
          <w:color w:val="000000" w:themeColor="text1"/>
          <w:sz w:val="24"/>
          <w:szCs w:val="24"/>
        </w:rPr>
        <w:t xml:space="preserve">LC-MS methanol extract </w:t>
      </w:r>
      <w:r w:rsidRPr="00D5683A">
        <w:rPr>
          <w:rFonts w:ascii="Times New Roman" w:eastAsia="Times New Roman" w:hAnsi="Times New Roman" w:cs="Times New Roman"/>
          <w:bCs/>
          <w:color w:val="000000" w:themeColor="text1"/>
          <w:sz w:val="24"/>
          <w:szCs w:val="24"/>
          <w:lang w:eastAsia="en-IN"/>
        </w:rPr>
        <w:t xml:space="preserve">of </w:t>
      </w:r>
      <w:r w:rsidRPr="00D5683A">
        <w:rPr>
          <w:rFonts w:ascii="Times New Roman" w:eastAsia="Times New Roman" w:hAnsi="Times New Roman" w:cs="Times New Roman"/>
          <w:i/>
          <w:iCs/>
          <w:color w:val="000000" w:themeColor="text1"/>
          <w:sz w:val="24"/>
          <w:szCs w:val="24"/>
          <w:lang w:eastAsia="en-IN"/>
        </w:rPr>
        <w:t xml:space="preserve">C. </w:t>
      </w:r>
      <w:proofErr w:type="spellStart"/>
      <w:r w:rsidRPr="00D5683A">
        <w:rPr>
          <w:rFonts w:ascii="Times New Roman" w:eastAsia="Times New Roman" w:hAnsi="Times New Roman" w:cs="Times New Roman"/>
          <w:i/>
          <w:iCs/>
          <w:color w:val="000000" w:themeColor="text1"/>
          <w:sz w:val="24"/>
          <w:szCs w:val="24"/>
          <w:lang w:eastAsia="en-IN"/>
        </w:rPr>
        <w:t>tripunctatus</w:t>
      </w:r>
      <w:proofErr w:type="spellEnd"/>
      <w:r w:rsidRPr="00EC2AC4">
        <w:rPr>
          <w:rFonts w:ascii="Times New Roman" w:eastAsia="Times New Roman" w:hAnsi="Times New Roman" w:cs="Times New Roman"/>
          <w:color w:val="000000" w:themeColor="text1"/>
          <w:sz w:val="24"/>
          <w:szCs w:val="24"/>
          <w:lang w:eastAsia="en-IN"/>
        </w:rPr>
        <w:t>,</w:t>
      </w:r>
      <w:r w:rsidRPr="00D5683A">
        <w:rPr>
          <w:rFonts w:ascii="Times New Roman" w:hAnsi="Times New Roman" w:cs="Times New Roman"/>
          <w:color w:val="000000" w:themeColor="text1"/>
          <w:sz w:val="24"/>
          <w:szCs w:val="24"/>
        </w:rPr>
        <w:t xml:space="preserve"> </w:t>
      </w:r>
      <w:proofErr w:type="spellStart"/>
      <w:r w:rsidRPr="00D5683A">
        <w:rPr>
          <w:rFonts w:ascii="Times New Roman" w:hAnsi="Times New Roman" w:cs="Times New Roman"/>
          <w:color w:val="000000" w:themeColor="text1"/>
          <w:sz w:val="24"/>
          <w:szCs w:val="24"/>
        </w:rPr>
        <w:t>laurolitsine</w:t>
      </w:r>
      <w:proofErr w:type="spellEnd"/>
      <w:r w:rsidRPr="00D5683A">
        <w:rPr>
          <w:rFonts w:ascii="Times New Roman" w:hAnsi="Times New Roman" w:cs="Times New Roman"/>
          <w:color w:val="000000" w:themeColor="text1"/>
          <w:sz w:val="24"/>
          <w:szCs w:val="24"/>
        </w:rPr>
        <w:t xml:space="preserve"> was identified as a major alkaloid (m/z 336.1214, Rt 11.9 min). </w:t>
      </w:r>
      <w:proofErr w:type="spellStart"/>
      <w:r w:rsidRPr="00D5683A">
        <w:rPr>
          <w:rFonts w:ascii="Times New Roman" w:hAnsi="Times New Roman" w:cs="Times New Roman"/>
          <w:color w:val="000000" w:themeColor="text1"/>
          <w:sz w:val="24"/>
          <w:szCs w:val="24"/>
        </w:rPr>
        <w:t>Laurolitsine</w:t>
      </w:r>
      <w:proofErr w:type="spellEnd"/>
      <w:r w:rsidRPr="00D5683A">
        <w:rPr>
          <w:rFonts w:ascii="Times New Roman" w:hAnsi="Times New Roman" w:cs="Times New Roman"/>
          <w:color w:val="000000" w:themeColor="text1"/>
          <w:sz w:val="24"/>
          <w:szCs w:val="24"/>
        </w:rPr>
        <w:t xml:space="preserve"> is well-</w:t>
      </w:r>
      <w:r w:rsidR="00C80A11">
        <w:rPr>
          <w:rFonts w:ascii="Times New Roman" w:hAnsi="Times New Roman" w:cs="Times New Roman"/>
          <w:color w:val="000000" w:themeColor="text1"/>
          <w:sz w:val="24"/>
          <w:szCs w:val="24"/>
        </w:rPr>
        <w:t>known</w:t>
      </w:r>
      <w:r w:rsidRPr="00D5683A">
        <w:rPr>
          <w:rFonts w:ascii="Times New Roman" w:hAnsi="Times New Roman" w:cs="Times New Roman"/>
          <w:color w:val="000000" w:themeColor="text1"/>
          <w:sz w:val="24"/>
          <w:szCs w:val="24"/>
        </w:rPr>
        <w:t xml:space="preserve"> for its </w:t>
      </w:r>
      <w:r w:rsidRPr="00D5683A">
        <w:rPr>
          <w:rStyle w:val="Strong"/>
          <w:rFonts w:ascii="Times New Roman" w:hAnsi="Times New Roman" w:cs="Times New Roman"/>
          <w:b w:val="0"/>
          <w:color w:val="000000" w:themeColor="text1"/>
          <w:sz w:val="24"/>
          <w:szCs w:val="24"/>
        </w:rPr>
        <w:t>antidiabetic, antioxidant, anti-inflammatory, antibacterial, and potential anticancer activities</w:t>
      </w:r>
      <w:r w:rsidRPr="00D5683A">
        <w:rPr>
          <w:rFonts w:ascii="Times New Roman" w:hAnsi="Times New Roman" w:cs="Times New Roman"/>
          <w:color w:val="000000" w:themeColor="text1"/>
          <w:sz w:val="24"/>
          <w:szCs w:val="24"/>
        </w:rPr>
        <w:t xml:space="preserve"> (Tan et al., 2021). Another phospholipid derivative, PE</w:t>
      </w:r>
      <w:r w:rsidR="00C80A11">
        <w:rPr>
          <w:rFonts w:ascii="Times New Roman" w:hAnsi="Times New Roman" w:cs="Times New Roman"/>
          <w:color w:val="000000" w:themeColor="text1"/>
          <w:sz w:val="24"/>
          <w:szCs w:val="24"/>
        </w:rPr>
        <w:t xml:space="preserve"> </w:t>
      </w:r>
      <w:r w:rsidRPr="00D5683A">
        <w:rPr>
          <w:rFonts w:ascii="Times New Roman" w:hAnsi="Times New Roman" w:cs="Times New Roman"/>
          <w:color w:val="000000" w:themeColor="text1"/>
          <w:sz w:val="24"/>
          <w:szCs w:val="24"/>
        </w:rPr>
        <w:t xml:space="preserve">(14:0/14:1(9Z)), was also detected, though its bioactivity remains unexplored (Table 4). </w:t>
      </w:r>
    </w:p>
    <w:p w14:paraId="641F9766" w14:textId="77777777" w:rsidR="00025388" w:rsidRPr="00D5683A" w:rsidRDefault="00025388" w:rsidP="000068C7">
      <w:pPr>
        <w:spacing w:line="360" w:lineRule="auto"/>
        <w:jc w:val="both"/>
        <w:rPr>
          <w:rFonts w:ascii="Times New Roman" w:hAnsi="Times New Roman" w:cs="Times New Roman"/>
          <w:bCs/>
          <w:color w:val="000000" w:themeColor="text1"/>
          <w:sz w:val="24"/>
          <w:szCs w:val="24"/>
        </w:rPr>
      </w:pPr>
      <w:r w:rsidRPr="00D5683A">
        <w:rPr>
          <w:rFonts w:ascii="Times New Roman" w:hAnsi="Times New Roman" w:cs="Times New Roman"/>
          <w:bCs/>
          <w:color w:val="000000" w:themeColor="text1"/>
          <w:sz w:val="24"/>
          <w:szCs w:val="24"/>
        </w:rPr>
        <w:t xml:space="preserve">Table 4. Bioactive compounds identified from </w:t>
      </w:r>
      <w:r w:rsidR="00C80A11" w:rsidRPr="00C80A11">
        <w:rPr>
          <w:rFonts w:ascii="Times New Roman" w:hAnsi="Times New Roman" w:cs="Times New Roman"/>
          <w:bCs/>
          <w:i/>
          <w:color w:val="000000" w:themeColor="text1"/>
          <w:sz w:val="24"/>
          <w:szCs w:val="24"/>
        </w:rPr>
        <w:t xml:space="preserve">C. </w:t>
      </w:r>
      <w:proofErr w:type="spellStart"/>
      <w:r w:rsidR="00C80A11" w:rsidRPr="00C80A11">
        <w:rPr>
          <w:rFonts w:ascii="Times New Roman" w:hAnsi="Times New Roman" w:cs="Times New Roman"/>
          <w:bCs/>
          <w:i/>
          <w:color w:val="000000" w:themeColor="text1"/>
          <w:sz w:val="24"/>
          <w:szCs w:val="24"/>
        </w:rPr>
        <w:t>tripunctatus</w:t>
      </w:r>
      <w:proofErr w:type="spellEnd"/>
      <w:r w:rsidR="00C80A11" w:rsidRPr="00C80A11">
        <w:rPr>
          <w:rFonts w:ascii="Times New Roman" w:hAnsi="Times New Roman" w:cs="Times New Roman"/>
          <w:bCs/>
          <w:color w:val="000000" w:themeColor="text1"/>
          <w:sz w:val="24"/>
          <w:szCs w:val="24"/>
        </w:rPr>
        <w:t xml:space="preserve"> </w:t>
      </w:r>
      <w:r w:rsidRPr="00D5683A">
        <w:rPr>
          <w:rFonts w:ascii="Times New Roman" w:hAnsi="Times New Roman" w:cs="Times New Roman"/>
          <w:bCs/>
          <w:color w:val="000000" w:themeColor="text1"/>
          <w:sz w:val="24"/>
          <w:szCs w:val="24"/>
        </w:rPr>
        <w:t>methanol extract by LC-MS.</w:t>
      </w:r>
    </w:p>
    <w:tbl>
      <w:tblPr>
        <w:tblStyle w:val="TableGrid"/>
        <w:tblW w:w="9351" w:type="dxa"/>
        <w:tblLook w:val="04A0" w:firstRow="1" w:lastRow="0" w:firstColumn="1" w:lastColumn="0" w:noHBand="0" w:noVBand="1"/>
      </w:tblPr>
      <w:tblGrid>
        <w:gridCol w:w="542"/>
        <w:gridCol w:w="1858"/>
        <w:gridCol w:w="1331"/>
        <w:gridCol w:w="1043"/>
        <w:gridCol w:w="1074"/>
        <w:gridCol w:w="1973"/>
        <w:gridCol w:w="1530"/>
      </w:tblGrid>
      <w:tr w:rsidR="000068C7" w:rsidRPr="00C80A11" w14:paraId="370DC394" w14:textId="77777777" w:rsidTr="00C80A11">
        <w:trPr>
          <w:trHeight w:val="645"/>
        </w:trPr>
        <w:tc>
          <w:tcPr>
            <w:tcW w:w="542" w:type="dxa"/>
            <w:vAlign w:val="center"/>
            <w:hideMark/>
          </w:tcPr>
          <w:p w14:paraId="2B000457" w14:textId="77777777" w:rsidR="00025388" w:rsidRPr="00C80A11" w:rsidRDefault="00025388" w:rsidP="00C80A11">
            <w:pPr>
              <w:jc w:val="both"/>
              <w:rPr>
                <w:rFonts w:ascii="Times New Roman" w:eastAsia="Times New Roman" w:hAnsi="Times New Roman" w:cs="Times New Roman"/>
                <w:bCs/>
                <w:color w:val="000000" w:themeColor="text1"/>
                <w:lang w:val="en-US" w:eastAsia="en-IN"/>
              </w:rPr>
            </w:pPr>
            <w:r w:rsidRPr="00C80A11">
              <w:rPr>
                <w:rFonts w:ascii="Times New Roman" w:eastAsia="Times New Roman" w:hAnsi="Times New Roman" w:cs="Times New Roman"/>
                <w:bCs/>
                <w:color w:val="000000" w:themeColor="text1"/>
                <w:lang w:val="en-US" w:eastAsia="en-IN"/>
              </w:rPr>
              <w:t>Sl. No.</w:t>
            </w:r>
          </w:p>
        </w:tc>
        <w:tc>
          <w:tcPr>
            <w:tcW w:w="1858" w:type="dxa"/>
            <w:vAlign w:val="center"/>
            <w:hideMark/>
          </w:tcPr>
          <w:p w14:paraId="3AB340BE" w14:textId="77777777" w:rsidR="00025388" w:rsidRPr="00C80A11" w:rsidRDefault="00025388" w:rsidP="00C80A11">
            <w:pPr>
              <w:jc w:val="both"/>
              <w:rPr>
                <w:rFonts w:ascii="Times New Roman" w:eastAsia="Times New Roman" w:hAnsi="Times New Roman" w:cs="Times New Roman"/>
                <w:bCs/>
                <w:color w:val="000000" w:themeColor="text1"/>
                <w:lang w:val="en-US" w:eastAsia="en-IN"/>
              </w:rPr>
            </w:pPr>
            <w:r w:rsidRPr="00C80A11">
              <w:rPr>
                <w:rFonts w:ascii="Times New Roman" w:eastAsia="Times New Roman" w:hAnsi="Times New Roman" w:cs="Times New Roman"/>
                <w:bCs/>
                <w:color w:val="000000" w:themeColor="text1"/>
                <w:lang w:val="en-US" w:eastAsia="en-IN"/>
              </w:rPr>
              <w:t>Compound Name</w:t>
            </w:r>
          </w:p>
        </w:tc>
        <w:tc>
          <w:tcPr>
            <w:tcW w:w="1331" w:type="dxa"/>
            <w:vAlign w:val="center"/>
            <w:hideMark/>
          </w:tcPr>
          <w:p w14:paraId="09C78946" w14:textId="77777777" w:rsidR="00025388" w:rsidRPr="00C80A11" w:rsidRDefault="00025388" w:rsidP="00C80A11">
            <w:pPr>
              <w:jc w:val="both"/>
              <w:rPr>
                <w:rFonts w:ascii="Times New Roman" w:eastAsia="Times New Roman" w:hAnsi="Times New Roman" w:cs="Times New Roman"/>
                <w:bCs/>
                <w:color w:val="000000" w:themeColor="text1"/>
                <w:lang w:val="en-US" w:eastAsia="en-IN"/>
              </w:rPr>
            </w:pPr>
            <w:r w:rsidRPr="00C80A11">
              <w:rPr>
                <w:rFonts w:ascii="Times New Roman" w:eastAsia="Times New Roman" w:hAnsi="Times New Roman" w:cs="Times New Roman"/>
                <w:bCs/>
                <w:color w:val="000000" w:themeColor="text1"/>
                <w:lang w:val="en-US" w:eastAsia="en-IN"/>
              </w:rPr>
              <w:t>Chemical Formula</w:t>
            </w:r>
          </w:p>
        </w:tc>
        <w:tc>
          <w:tcPr>
            <w:tcW w:w="1043" w:type="dxa"/>
            <w:vAlign w:val="center"/>
            <w:hideMark/>
          </w:tcPr>
          <w:p w14:paraId="46EA0A83" w14:textId="77777777" w:rsidR="00025388" w:rsidRPr="00C80A11" w:rsidRDefault="00025388" w:rsidP="00C80A11">
            <w:pPr>
              <w:jc w:val="both"/>
              <w:rPr>
                <w:rFonts w:ascii="Times New Roman" w:eastAsia="Times New Roman" w:hAnsi="Times New Roman" w:cs="Times New Roman"/>
                <w:bCs/>
                <w:color w:val="000000" w:themeColor="text1"/>
                <w:lang w:val="en-US" w:eastAsia="en-IN"/>
              </w:rPr>
            </w:pPr>
            <w:r w:rsidRPr="00C80A11">
              <w:rPr>
                <w:rFonts w:ascii="Times New Roman" w:eastAsia="Times New Roman" w:hAnsi="Times New Roman" w:cs="Times New Roman"/>
                <w:bCs/>
                <w:color w:val="000000" w:themeColor="text1"/>
                <w:lang w:val="en-US" w:eastAsia="en-IN"/>
              </w:rPr>
              <w:t>Major ion m/z</w:t>
            </w:r>
          </w:p>
        </w:tc>
        <w:tc>
          <w:tcPr>
            <w:tcW w:w="1074" w:type="dxa"/>
            <w:vAlign w:val="center"/>
            <w:hideMark/>
          </w:tcPr>
          <w:p w14:paraId="1BA21364" w14:textId="77777777" w:rsidR="00025388" w:rsidRPr="00C80A11" w:rsidRDefault="00025388" w:rsidP="00C80A11">
            <w:pPr>
              <w:jc w:val="both"/>
              <w:rPr>
                <w:rFonts w:ascii="Times New Roman" w:eastAsia="Times New Roman" w:hAnsi="Times New Roman" w:cs="Times New Roman"/>
                <w:bCs/>
                <w:color w:val="000000" w:themeColor="text1"/>
                <w:lang w:val="en-US" w:eastAsia="en-IN"/>
              </w:rPr>
            </w:pPr>
            <w:r w:rsidRPr="00C80A11">
              <w:rPr>
                <w:rFonts w:ascii="Times New Roman" w:eastAsia="Times New Roman" w:hAnsi="Times New Roman" w:cs="Times New Roman"/>
                <w:bCs/>
                <w:color w:val="000000" w:themeColor="text1"/>
                <w:lang w:val="en-US" w:eastAsia="en-IN"/>
              </w:rPr>
              <w:t xml:space="preserve">Retention Time </w:t>
            </w:r>
          </w:p>
        </w:tc>
        <w:tc>
          <w:tcPr>
            <w:tcW w:w="1973" w:type="dxa"/>
            <w:vAlign w:val="center"/>
            <w:hideMark/>
          </w:tcPr>
          <w:p w14:paraId="33CEA7F7" w14:textId="77777777" w:rsidR="00025388" w:rsidRPr="00C80A11" w:rsidRDefault="00025388" w:rsidP="00C80A11">
            <w:pPr>
              <w:jc w:val="both"/>
              <w:rPr>
                <w:rFonts w:ascii="Times New Roman" w:eastAsia="Times New Roman" w:hAnsi="Times New Roman" w:cs="Times New Roman"/>
                <w:bCs/>
                <w:color w:val="000000" w:themeColor="text1"/>
                <w:lang w:val="en-US" w:eastAsia="en-IN"/>
              </w:rPr>
            </w:pPr>
            <w:r w:rsidRPr="00C80A11">
              <w:rPr>
                <w:rFonts w:ascii="Times New Roman" w:eastAsia="Times New Roman" w:hAnsi="Times New Roman" w:cs="Times New Roman"/>
                <w:bCs/>
                <w:color w:val="000000" w:themeColor="text1"/>
                <w:lang w:val="en-US" w:eastAsia="en-IN"/>
              </w:rPr>
              <w:t>Bioactive properties or uses</w:t>
            </w:r>
          </w:p>
        </w:tc>
        <w:tc>
          <w:tcPr>
            <w:tcW w:w="1530" w:type="dxa"/>
            <w:vAlign w:val="center"/>
            <w:hideMark/>
          </w:tcPr>
          <w:p w14:paraId="1A0E70E5" w14:textId="77777777" w:rsidR="00025388" w:rsidRPr="00C80A11" w:rsidRDefault="00025388" w:rsidP="00C80A11">
            <w:pPr>
              <w:jc w:val="both"/>
              <w:rPr>
                <w:rFonts w:ascii="Times New Roman" w:eastAsia="Times New Roman" w:hAnsi="Times New Roman" w:cs="Times New Roman"/>
                <w:bCs/>
                <w:color w:val="000000" w:themeColor="text1"/>
                <w:lang w:val="en-US" w:eastAsia="en-IN"/>
              </w:rPr>
            </w:pPr>
            <w:r w:rsidRPr="00C80A11">
              <w:rPr>
                <w:rFonts w:ascii="Times New Roman" w:eastAsia="Times New Roman" w:hAnsi="Times New Roman" w:cs="Times New Roman"/>
                <w:bCs/>
                <w:color w:val="000000" w:themeColor="text1"/>
                <w:lang w:val="en-US" w:eastAsia="en-IN"/>
              </w:rPr>
              <w:t>References</w:t>
            </w:r>
          </w:p>
        </w:tc>
      </w:tr>
      <w:tr w:rsidR="000068C7" w:rsidRPr="00C80A11" w14:paraId="12C34DD0" w14:textId="77777777" w:rsidTr="00C80A11">
        <w:trPr>
          <w:trHeight w:val="1089"/>
        </w:trPr>
        <w:tc>
          <w:tcPr>
            <w:tcW w:w="542" w:type="dxa"/>
            <w:vAlign w:val="center"/>
            <w:hideMark/>
          </w:tcPr>
          <w:p w14:paraId="2614DC0F" w14:textId="77777777" w:rsidR="00025388" w:rsidRPr="00C80A11" w:rsidRDefault="00025388" w:rsidP="00C80A11">
            <w:pPr>
              <w:jc w:val="both"/>
              <w:rPr>
                <w:rFonts w:ascii="Times New Roman" w:eastAsia="Times New Roman" w:hAnsi="Times New Roman" w:cs="Times New Roman"/>
                <w:bCs/>
                <w:color w:val="000000" w:themeColor="text1"/>
                <w:lang w:val="en-US" w:eastAsia="en-IN"/>
              </w:rPr>
            </w:pPr>
            <w:r w:rsidRPr="00C80A11">
              <w:rPr>
                <w:rFonts w:ascii="Times New Roman" w:eastAsia="Times New Roman" w:hAnsi="Times New Roman" w:cs="Times New Roman"/>
                <w:bCs/>
                <w:color w:val="000000" w:themeColor="text1"/>
                <w:lang w:val="en-US" w:eastAsia="en-IN"/>
              </w:rPr>
              <w:t>1</w:t>
            </w:r>
          </w:p>
        </w:tc>
        <w:tc>
          <w:tcPr>
            <w:tcW w:w="1858" w:type="dxa"/>
            <w:vAlign w:val="center"/>
            <w:hideMark/>
          </w:tcPr>
          <w:p w14:paraId="094AF662" w14:textId="77777777" w:rsidR="00025388" w:rsidRPr="00C80A11" w:rsidRDefault="00025388" w:rsidP="00C80A11">
            <w:pPr>
              <w:jc w:val="both"/>
              <w:rPr>
                <w:rFonts w:ascii="Times New Roman" w:eastAsia="Times New Roman" w:hAnsi="Times New Roman" w:cs="Times New Roman"/>
                <w:bCs/>
                <w:color w:val="000000" w:themeColor="text1"/>
                <w:lang w:val="en-US" w:eastAsia="en-IN"/>
              </w:rPr>
            </w:pPr>
            <w:proofErr w:type="spellStart"/>
            <w:r w:rsidRPr="00C80A11">
              <w:rPr>
                <w:rFonts w:ascii="Times New Roman" w:eastAsia="Times New Roman" w:hAnsi="Times New Roman" w:cs="Times New Roman"/>
                <w:bCs/>
                <w:color w:val="000000" w:themeColor="text1"/>
                <w:lang w:val="en-US" w:eastAsia="en-IN"/>
              </w:rPr>
              <w:t>Laurolitsine</w:t>
            </w:r>
            <w:proofErr w:type="spellEnd"/>
          </w:p>
        </w:tc>
        <w:tc>
          <w:tcPr>
            <w:tcW w:w="1331" w:type="dxa"/>
            <w:vAlign w:val="center"/>
            <w:hideMark/>
          </w:tcPr>
          <w:p w14:paraId="1BDAB34B" w14:textId="77777777" w:rsidR="00025388" w:rsidRPr="00C80A11" w:rsidRDefault="00025388" w:rsidP="00C80A11">
            <w:pPr>
              <w:jc w:val="both"/>
              <w:rPr>
                <w:rFonts w:ascii="Times New Roman" w:eastAsia="Times New Roman" w:hAnsi="Times New Roman" w:cs="Times New Roman"/>
                <w:bCs/>
                <w:color w:val="000000" w:themeColor="text1"/>
                <w:lang w:val="en-US" w:eastAsia="en-IN"/>
              </w:rPr>
            </w:pPr>
            <w:r w:rsidRPr="00C80A11">
              <w:rPr>
                <w:rFonts w:ascii="Times New Roman" w:eastAsia="Times New Roman" w:hAnsi="Times New Roman" w:cs="Times New Roman"/>
                <w:bCs/>
                <w:color w:val="000000" w:themeColor="text1"/>
                <w:lang w:val="en-US" w:eastAsia="en-IN"/>
              </w:rPr>
              <w:t>C₁₈H₂₁NO₃</w:t>
            </w:r>
          </w:p>
        </w:tc>
        <w:tc>
          <w:tcPr>
            <w:tcW w:w="1043" w:type="dxa"/>
            <w:vAlign w:val="center"/>
            <w:hideMark/>
          </w:tcPr>
          <w:p w14:paraId="301D05BC" w14:textId="77777777" w:rsidR="00025388" w:rsidRPr="00C80A11" w:rsidRDefault="00025388" w:rsidP="00C80A11">
            <w:pPr>
              <w:jc w:val="both"/>
              <w:rPr>
                <w:rFonts w:ascii="Times New Roman" w:eastAsia="Times New Roman" w:hAnsi="Times New Roman" w:cs="Times New Roman"/>
                <w:bCs/>
                <w:color w:val="000000" w:themeColor="text1"/>
                <w:lang w:val="en-US" w:eastAsia="en-IN"/>
              </w:rPr>
            </w:pPr>
            <w:r w:rsidRPr="00C80A11">
              <w:rPr>
                <w:rFonts w:ascii="Times New Roman" w:eastAsia="Times New Roman" w:hAnsi="Times New Roman" w:cs="Times New Roman"/>
                <w:bCs/>
                <w:color w:val="000000" w:themeColor="text1"/>
                <w:lang w:val="en-US" w:eastAsia="en-IN"/>
              </w:rPr>
              <w:t>336.1214</w:t>
            </w:r>
          </w:p>
        </w:tc>
        <w:tc>
          <w:tcPr>
            <w:tcW w:w="1074" w:type="dxa"/>
            <w:vAlign w:val="center"/>
            <w:hideMark/>
          </w:tcPr>
          <w:p w14:paraId="6471CDB1" w14:textId="77777777" w:rsidR="00025388" w:rsidRPr="00C80A11" w:rsidRDefault="00025388" w:rsidP="00C80A11">
            <w:pPr>
              <w:jc w:val="both"/>
              <w:rPr>
                <w:rFonts w:ascii="Times New Roman" w:eastAsia="Times New Roman" w:hAnsi="Times New Roman" w:cs="Times New Roman"/>
                <w:bCs/>
                <w:color w:val="000000" w:themeColor="text1"/>
                <w:lang w:val="en-US" w:eastAsia="en-IN"/>
              </w:rPr>
            </w:pPr>
            <w:r w:rsidRPr="00C80A11">
              <w:rPr>
                <w:rFonts w:ascii="Times New Roman" w:eastAsia="Times New Roman" w:hAnsi="Times New Roman" w:cs="Times New Roman"/>
                <w:bCs/>
                <w:color w:val="000000" w:themeColor="text1"/>
                <w:lang w:val="en-US" w:eastAsia="en-IN"/>
              </w:rPr>
              <w:t>11.9</w:t>
            </w:r>
          </w:p>
        </w:tc>
        <w:tc>
          <w:tcPr>
            <w:tcW w:w="1973" w:type="dxa"/>
            <w:vAlign w:val="center"/>
            <w:hideMark/>
          </w:tcPr>
          <w:p w14:paraId="7CECFBAE" w14:textId="77777777" w:rsidR="00025388" w:rsidRPr="00C80A11" w:rsidRDefault="00C80A11" w:rsidP="00C80A11">
            <w:pPr>
              <w:jc w:val="both"/>
              <w:rPr>
                <w:rFonts w:ascii="Times New Roman" w:eastAsia="Times New Roman" w:hAnsi="Times New Roman" w:cs="Times New Roman"/>
                <w:bCs/>
                <w:color w:val="000000" w:themeColor="text1"/>
                <w:lang w:val="en-US" w:eastAsia="en-IN"/>
              </w:rPr>
            </w:pPr>
            <w:r w:rsidRPr="00C80A11">
              <w:rPr>
                <w:rFonts w:ascii="Times New Roman" w:hAnsi="Times New Roman" w:cs="Times New Roman"/>
                <w:color w:val="000000" w:themeColor="text1"/>
              </w:rPr>
              <w:t>Antioxidant, Anti-inflammatory, Antibacterial</w:t>
            </w:r>
          </w:p>
        </w:tc>
        <w:tc>
          <w:tcPr>
            <w:tcW w:w="1530" w:type="dxa"/>
            <w:vAlign w:val="center"/>
            <w:hideMark/>
          </w:tcPr>
          <w:p w14:paraId="2A803022" w14:textId="77777777" w:rsidR="00025388" w:rsidRPr="00C80A11" w:rsidRDefault="00C80A11" w:rsidP="00C80A11">
            <w:pPr>
              <w:jc w:val="both"/>
              <w:rPr>
                <w:rFonts w:ascii="Times New Roman" w:eastAsia="Times New Roman" w:hAnsi="Times New Roman" w:cs="Times New Roman"/>
                <w:bCs/>
                <w:color w:val="000000" w:themeColor="text1"/>
                <w:lang w:val="en-US" w:eastAsia="en-IN"/>
              </w:rPr>
            </w:pPr>
            <w:r w:rsidRPr="00C80A11">
              <w:rPr>
                <w:rFonts w:ascii="Times New Roman" w:eastAsia="Times New Roman" w:hAnsi="Times New Roman" w:cs="Times New Roman"/>
                <w:bCs/>
                <w:color w:val="000000" w:themeColor="text1"/>
                <w:lang w:val="en-US" w:eastAsia="en-IN"/>
              </w:rPr>
              <w:t xml:space="preserve"> Tan et al., 2021</w:t>
            </w:r>
          </w:p>
        </w:tc>
      </w:tr>
      <w:tr w:rsidR="000068C7" w:rsidRPr="00C80A11" w14:paraId="21A967E3" w14:textId="77777777" w:rsidTr="00C80A11">
        <w:trPr>
          <w:trHeight w:val="360"/>
        </w:trPr>
        <w:tc>
          <w:tcPr>
            <w:tcW w:w="542" w:type="dxa"/>
            <w:vAlign w:val="center"/>
            <w:hideMark/>
          </w:tcPr>
          <w:p w14:paraId="698CE6A6" w14:textId="77777777" w:rsidR="00025388" w:rsidRPr="00C80A11" w:rsidRDefault="00025388" w:rsidP="00C80A11">
            <w:pPr>
              <w:jc w:val="both"/>
              <w:rPr>
                <w:rFonts w:ascii="Times New Roman" w:eastAsia="Times New Roman" w:hAnsi="Times New Roman" w:cs="Times New Roman"/>
                <w:bCs/>
                <w:color w:val="000000" w:themeColor="text1"/>
                <w:lang w:val="en-US" w:eastAsia="en-IN"/>
              </w:rPr>
            </w:pPr>
            <w:r w:rsidRPr="00C80A11">
              <w:rPr>
                <w:rFonts w:ascii="Times New Roman" w:eastAsia="Times New Roman" w:hAnsi="Times New Roman" w:cs="Times New Roman"/>
                <w:bCs/>
                <w:color w:val="000000" w:themeColor="text1"/>
                <w:lang w:val="en-US" w:eastAsia="en-IN"/>
              </w:rPr>
              <w:t>2</w:t>
            </w:r>
          </w:p>
        </w:tc>
        <w:tc>
          <w:tcPr>
            <w:tcW w:w="1858" w:type="dxa"/>
            <w:vAlign w:val="center"/>
            <w:hideMark/>
          </w:tcPr>
          <w:p w14:paraId="5D795016" w14:textId="77777777" w:rsidR="00025388" w:rsidRPr="00C80A11" w:rsidRDefault="00025388" w:rsidP="00C80A11">
            <w:pPr>
              <w:jc w:val="both"/>
              <w:rPr>
                <w:rFonts w:ascii="Times New Roman" w:eastAsia="Times New Roman" w:hAnsi="Times New Roman" w:cs="Times New Roman"/>
                <w:bCs/>
                <w:color w:val="000000" w:themeColor="text1"/>
                <w:lang w:val="en-US" w:eastAsia="en-IN"/>
              </w:rPr>
            </w:pPr>
            <w:r w:rsidRPr="00C80A11">
              <w:rPr>
                <w:rFonts w:ascii="Times New Roman" w:eastAsia="Times New Roman" w:hAnsi="Times New Roman" w:cs="Times New Roman"/>
                <w:bCs/>
                <w:color w:val="000000" w:themeColor="text1"/>
                <w:lang w:val="en-US" w:eastAsia="en-IN"/>
              </w:rPr>
              <w:t>PE(14:0/14:1(9Z))</w:t>
            </w:r>
          </w:p>
        </w:tc>
        <w:tc>
          <w:tcPr>
            <w:tcW w:w="1331" w:type="dxa"/>
            <w:vAlign w:val="center"/>
            <w:hideMark/>
          </w:tcPr>
          <w:p w14:paraId="12023768" w14:textId="77777777" w:rsidR="00025388" w:rsidRPr="00C80A11" w:rsidRDefault="00025388" w:rsidP="00C80A11">
            <w:pPr>
              <w:jc w:val="both"/>
              <w:rPr>
                <w:rFonts w:ascii="Times New Roman" w:eastAsia="Times New Roman" w:hAnsi="Times New Roman" w:cs="Times New Roman"/>
                <w:bCs/>
                <w:color w:val="000000" w:themeColor="text1"/>
                <w:lang w:val="en-US" w:eastAsia="en-IN"/>
              </w:rPr>
            </w:pPr>
            <w:r w:rsidRPr="00C80A11">
              <w:rPr>
                <w:rFonts w:ascii="Times New Roman" w:eastAsia="Times New Roman" w:hAnsi="Times New Roman" w:cs="Times New Roman"/>
                <w:bCs/>
                <w:color w:val="000000" w:themeColor="text1"/>
                <w:lang w:val="en-US" w:eastAsia="en-IN"/>
              </w:rPr>
              <w:t>C</w:t>
            </w:r>
            <w:r w:rsidRPr="00C80A11">
              <w:rPr>
                <w:rFonts w:ascii="Times New Roman" w:eastAsia="Times New Roman" w:hAnsi="Times New Roman" w:cs="Times New Roman"/>
                <w:bCs/>
                <w:color w:val="000000" w:themeColor="text1"/>
                <w:vertAlign w:val="subscript"/>
                <w:lang w:val="en-US" w:eastAsia="en-IN"/>
              </w:rPr>
              <w:t>33</w:t>
            </w:r>
            <w:r w:rsidRPr="00C80A11">
              <w:rPr>
                <w:rFonts w:ascii="Times New Roman" w:eastAsia="Times New Roman" w:hAnsi="Times New Roman" w:cs="Times New Roman"/>
                <w:bCs/>
                <w:color w:val="000000" w:themeColor="text1"/>
                <w:lang w:val="en-US" w:eastAsia="en-IN"/>
              </w:rPr>
              <w:t>H</w:t>
            </w:r>
            <w:r w:rsidRPr="00C80A11">
              <w:rPr>
                <w:rFonts w:ascii="Times New Roman" w:eastAsia="Times New Roman" w:hAnsi="Times New Roman" w:cs="Times New Roman"/>
                <w:bCs/>
                <w:color w:val="000000" w:themeColor="text1"/>
                <w:vertAlign w:val="subscript"/>
                <w:lang w:val="en-US" w:eastAsia="en-IN"/>
              </w:rPr>
              <w:t>64</w:t>
            </w:r>
            <w:r w:rsidRPr="00C80A11">
              <w:rPr>
                <w:rFonts w:ascii="Times New Roman" w:eastAsia="Times New Roman" w:hAnsi="Times New Roman" w:cs="Times New Roman"/>
                <w:bCs/>
                <w:color w:val="000000" w:themeColor="text1"/>
                <w:lang w:val="en-US" w:eastAsia="en-IN"/>
              </w:rPr>
              <w:t>NO</w:t>
            </w:r>
            <w:r w:rsidRPr="00C80A11">
              <w:rPr>
                <w:rFonts w:ascii="Times New Roman" w:eastAsia="Times New Roman" w:hAnsi="Times New Roman" w:cs="Times New Roman"/>
                <w:bCs/>
                <w:color w:val="000000" w:themeColor="text1"/>
                <w:vertAlign w:val="subscript"/>
                <w:lang w:val="en-US" w:eastAsia="en-IN"/>
              </w:rPr>
              <w:t>8</w:t>
            </w:r>
            <w:r w:rsidRPr="00C80A11">
              <w:rPr>
                <w:rFonts w:ascii="Times New Roman" w:eastAsia="Times New Roman" w:hAnsi="Times New Roman" w:cs="Times New Roman"/>
                <w:bCs/>
                <w:color w:val="000000" w:themeColor="text1"/>
                <w:lang w:val="en-US" w:eastAsia="en-IN"/>
              </w:rPr>
              <w:t xml:space="preserve">P </w:t>
            </w:r>
          </w:p>
        </w:tc>
        <w:tc>
          <w:tcPr>
            <w:tcW w:w="1043" w:type="dxa"/>
            <w:vAlign w:val="center"/>
            <w:hideMark/>
          </w:tcPr>
          <w:p w14:paraId="7A145B55" w14:textId="77777777" w:rsidR="00025388" w:rsidRPr="00C80A11" w:rsidRDefault="00025388" w:rsidP="00C80A11">
            <w:pPr>
              <w:jc w:val="both"/>
              <w:rPr>
                <w:rFonts w:ascii="Times New Roman" w:eastAsia="Times New Roman" w:hAnsi="Times New Roman" w:cs="Times New Roman"/>
                <w:bCs/>
                <w:color w:val="000000" w:themeColor="text1"/>
                <w:lang w:val="en-US" w:eastAsia="en-IN"/>
              </w:rPr>
            </w:pPr>
            <w:r w:rsidRPr="00C80A11">
              <w:rPr>
                <w:rFonts w:ascii="Times New Roman" w:eastAsia="Times New Roman" w:hAnsi="Times New Roman" w:cs="Times New Roman"/>
                <w:bCs/>
                <w:color w:val="000000" w:themeColor="text1"/>
                <w:lang w:val="en-US" w:eastAsia="en-IN"/>
              </w:rPr>
              <w:t>633.4385</w:t>
            </w:r>
          </w:p>
        </w:tc>
        <w:tc>
          <w:tcPr>
            <w:tcW w:w="1074" w:type="dxa"/>
            <w:vAlign w:val="center"/>
            <w:hideMark/>
          </w:tcPr>
          <w:p w14:paraId="7A00C1D0" w14:textId="77777777" w:rsidR="00025388" w:rsidRPr="00C80A11" w:rsidRDefault="00025388" w:rsidP="00C80A11">
            <w:pPr>
              <w:jc w:val="both"/>
              <w:rPr>
                <w:rFonts w:ascii="Times New Roman" w:eastAsia="Times New Roman" w:hAnsi="Times New Roman" w:cs="Times New Roman"/>
                <w:bCs/>
                <w:color w:val="000000" w:themeColor="text1"/>
                <w:lang w:val="en-US" w:eastAsia="en-IN"/>
              </w:rPr>
            </w:pPr>
            <w:r w:rsidRPr="00C80A11">
              <w:rPr>
                <w:rFonts w:ascii="Times New Roman" w:eastAsia="Times New Roman" w:hAnsi="Times New Roman" w:cs="Times New Roman"/>
                <w:bCs/>
                <w:color w:val="000000" w:themeColor="text1"/>
                <w:lang w:val="en-US" w:eastAsia="en-IN"/>
              </w:rPr>
              <w:t>21.514</w:t>
            </w:r>
          </w:p>
        </w:tc>
        <w:tc>
          <w:tcPr>
            <w:tcW w:w="1973" w:type="dxa"/>
            <w:vAlign w:val="center"/>
            <w:hideMark/>
          </w:tcPr>
          <w:p w14:paraId="0A18452C" w14:textId="77777777" w:rsidR="00025388" w:rsidRPr="00C80A11" w:rsidRDefault="00025388" w:rsidP="00C80A11">
            <w:pPr>
              <w:jc w:val="both"/>
              <w:rPr>
                <w:rFonts w:ascii="Times New Roman" w:eastAsia="Times New Roman" w:hAnsi="Times New Roman" w:cs="Times New Roman"/>
                <w:bCs/>
                <w:color w:val="000000" w:themeColor="text1"/>
                <w:lang w:val="en-US" w:eastAsia="en-IN"/>
              </w:rPr>
            </w:pPr>
            <w:r w:rsidRPr="00C80A11">
              <w:rPr>
                <w:rFonts w:ascii="Times New Roman" w:eastAsia="Times New Roman" w:hAnsi="Times New Roman" w:cs="Times New Roman"/>
                <w:bCs/>
                <w:color w:val="000000" w:themeColor="text1"/>
                <w:lang w:val="en-US" w:eastAsia="en-IN"/>
              </w:rPr>
              <w:t>NA</w:t>
            </w:r>
          </w:p>
        </w:tc>
        <w:tc>
          <w:tcPr>
            <w:tcW w:w="1530" w:type="dxa"/>
            <w:vAlign w:val="center"/>
            <w:hideMark/>
          </w:tcPr>
          <w:p w14:paraId="60225F28" w14:textId="77777777" w:rsidR="00025388" w:rsidRPr="00C80A11" w:rsidRDefault="00025388" w:rsidP="00C80A11">
            <w:pPr>
              <w:jc w:val="both"/>
              <w:rPr>
                <w:rFonts w:ascii="Times New Roman" w:eastAsia="Times New Roman" w:hAnsi="Times New Roman" w:cs="Times New Roman"/>
                <w:bCs/>
                <w:color w:val="000000" w:themeColor="text1"/>
                <w:lang w:val="en-US" w:eastAsia="en-IN"/>
              </w:rPr>
            </w:pPr>
            <w:r w:rsidRPr="00C80A11">
              <w:rPr>
                <w:rFonts w:ascii="Times New Roman" w:eastAsia="Times New Roman" w:hAnsi="Times New Roman" w:cs="Times New Roman"/>
                <w:bCs/>
                <w:color w:val="000000" w:themeColor="text1"/>
                <w:lang w:val="en-US" w:eastAsia="en-IN"/>
              </w:rPr>
              <w:t>NA</w:t>
            </w:r>
          </w:p>
        </w:tc>
      </w:tr>
    </w:tbl>
    <w:p w14:paraId="7B032795" w14:textId="77777777" w:rsidR="00EC2AC4" w:rsidRPr="00EC2AC4" w:rsidRDefault="00EC2AC4" w:rsidP="000068C7">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EC2AC4">
        <w:rPr>
          <w:rFonts w:ascii="Times New Roman" w:eastAsia="Times New Roman" w:hAnsi="Times New Roman" w:cs="Times New Roman"/>
          <w:color w:val="000000" w:themeColor="text1"/>
          <w:sz w:val="24"/>
          <w:szCs w:val="24"/>
          <w:lang w:eastAsia="en-IN"/>
        </w:rPr>
        <w:t xml:space="preserve">The </w:t>
      </w:r>
      <w:r w:rsidRPr="00D5683A">
        <w:rPr>
          <w:rFonts w:ascii="Times New Roman" w:eastAsia="Times New Roman" w:hAnsi="Times New Roman" w:cs="Times New Roman"/>
          <w:bCs/>
          <w:color w:val="000000" w:themeColor="text1"/>
          <w:sz w:val="24"/>
          <w:szCs w:val="24"/>
          <w:lang w:eastAsia="en-IN"/>
        </w:rPr>
        <w:t>traditional ethno</w:t>
      </w:r>
      <w:r w:rsidR="00C80A11">
        <w:rPr>
          <w:rFonts w:ascii="Times New Roman" w:eastAsia="Times New Roman" w:hAnsi="Times New Roman" w:cs="Times New Roman"/>
          <w:bCs/>
          <w:color w:val="000000" w:themeColor="text1"/>
          <w:sz w:val="24"/>
          <w:szCs w:val="24"/>
          <w:lang w:eastAsia="en-IN"/>
        </w:rPr>
        <w:t>-</w:t>
      </w:r>
      <w:r w:rsidRPr="00D5683A">
        <w:rPr>
          <w:rFonts w:ascii="Times New Roman" w:eastAsia="Times New Roman" w:hAnsi="Times New Roman" w:cs="Times New Roman"/>
          <w:bCs/>
          <w:color w:val="000000" w:themeColor="text1"/>
          <w:sz w:val="24"/>
          <w:szCs w:val="24"/>
          <w:lang w:eastAsia="en-IN"/>
        </w:rPr>
        <w:t xml:space="preserve">medicinal use of </w:t>
      </w:r>
      <w:r w:rsidR="00C80A11" w:rsidRPr="00C80A11">
        <w:rPr>
          <w:rFonts w:ascii="Times New Roman" w:eastAsia="Times New Roman" w:hAnsi="Times New Roman" w:cs="Times New Roman"/>
          <w:bCs/>
          <w:i/>
          <w:iCs/>
          <w:color w:val="000000" w:themeColor="text1"/>
          <w:sz w:val="24"/>
          <w:szCs w:val="24"/>
          <w:lang w:eastAsia="en-IN"/>
        </w:rPr>
        <w:t xml:space="preserve">C. </w:t>
      </w:r>
      <w:proofErr w:type="spellStart"/>
      <w:r w:rsidR="00C80A11" w:rsidRPr="00C80A11">
        <w:rPr>
          <w:rFonts w:ascii="Times New Roman" w:eastAsia="Times New Roman" w:hAnsi="Times New Roman" w:cs="Times New Roman"/>
          <w:bCs/>
          <w:i/>
          <w:iCs/>
          <w:color w:val="000000" w:themeColor="text1"/>
          <w:sz w:val="24"/>
          <w:szCs w:val="24"/>
          <w:lang w:eastAsia="en-IN"/>
        </w:rPr>
        <w:t>tripunctatus</w:t>
      </w:r>
      <w:proofErr w:type="spellEnd"/>
      <w:r w:rsidR="00C80A11" w:rsidRPr="00C80A11">
        <w:rPr>
          <w:rFonts w:ascii="Times New Roman" w:eastAsia="Times New Roman" w:hAnsi="Times New Roman" w:cs="Times New Roman"/>
          <w:bCs/>
          <w:i/>
          <w:iCs/>
          <w:color w:val="000000" w:themeColor="text1"/>
          <w:sz w:val="24"/>
          <w:szCs w:val="24"/>
          <w:lang w:eastAsia="en-IN"/>
        </w:rPr>
        <w:t xml:space="preserve"> </w:t>
      </w:r>
      <w:r w:rsidRPr="00D5683A">
        <w:rPr>
          <w:rFonts w:ascii="Times New Roman" w:eastAsia="Times New Roman" w:hAnsi="Times New Roman" w:cs="Times New Roman"/>
          <w:bCs/>
          <w:color w:val="000000" w:themeColor="text1"/>
          <w:sz w:val="24"/>
          <w:szCs w:val="24"/>
          <w:lang w:eastAsia="en-IN"/>
        </w:rPr>
        <w:t>species in Manipur</w:t>
      </w:r>
      <w:r w:rsidRPr="00EC2AC4">
        <w:rPr>
          <w:rFonts w:ascii="Times New Roman" w:eastAsia="Times New Roman" w:hAnsi="Times New Roman" w:cs="Times New Roman"/>
          <w:color w:val="000000" w:themeColor="text1"/>
          <w:sz w:val="24"/>
          <w:szCs w:val="24"/>
          <w:lang w:eastAsia="en-IN"/>
        </w:rPr>
        <w:t xml:space="preserve"> for treating</w:t>
      </w:r>
      <w:r w:rsidR="005576DB" w:rsidRPr="00D5683A">
        <w:rPr>
          <w:rFonts w:ascii="Times New Roman" w:eastAsia="Times New Roman" w:hAnsi="Times New Roman" w:cs="Times New Roman"/>
          <w:color w:val="000000" w:themeColor="text1"/>
          <w:sz w:val="24"/>
          <w:szCs w:val="24"/>
          <w:lang w:eastAsia="en-IN"/>
        </w:rPr>
        <w:t xml:space="preserve"> several human</w:t>
      </w:r>
      <w:r w:rsidRPr="00EC2AC4">
        <w:rPr>
          <w:rFonts w:ascii="Times New Roman" w:eastAsia="Times New Roman" w:hAnsi="Times New Roman" w:cs="Times New Roman"/>
          <w:color w:val="000000" w:themeColor="text1"/>
          <w:sz w:val="24"/>
          <w:szCs w:val="24"/>
          <w:lang w:eastAsia="en-IN"/>
        </w:rPr>
        <w:t xml:space="preserve"> ailments is thus corroborated by these biochemical insights (Singh et al., 2023). This integrative evidence highlights the importance of advancing both </w:t>
      </w:r>
      <w:r w:rsidRPr="00D5683A">
        <w:rPr>
          <w:rFonts w:ascii="Times New Roman" w:eastAsia="Times New Roman" w:hAnsi="Times New Roman" w:cs="Times New Roman"/>
          <w:bCs/>
          <w:color w:val="000000" w:themeColor="text1"/>
          <w:sz w:val="24"/>
          <w:szCs w:val="24"/>
          <w:lang w:eastAsia="en-IN"/>
        </w:rPr>
        <w:t>biochemical characterization and clinical validation</w:t>
      </w:r>
      <w:r w:rsidRPr="00EC2AC4">
        <w:rPr>
          <w:rFonts w:ascii="Times New Roman" w:eastAsia="Times New Roman" w:hAnsi="Times New Roman" w:cs="Times New Roman"/>
          <w:color w:val="000000" w:themeColor="text1"/>
          <w:sz w:val="24"/>
          <w:szCs w:val="24"/>
          <w:lang w:eastAsia="en-IN"/>
        </w:rPr>
        <w:t xml:space="preserve">, while also emphasizing the </w:t>
      </w:r>
      <w:r w:rsidRPr="00D5683A">
        <w:rPr>
          <w:rFonts w:ascii="Times New Roman" w:eastAsia="Times New Roman" w:hAnsi="Times New Roman" w:cs="Times New Roman"/>
          <w:bCs/>
          <w:color w:val="000000" w:themeColor="text1"/>
          <w:sz w:val="24"/>
          <w:szCs w:val="24"/>
          <w:lang w:eastAsia="en-IN"/>
        </w:rPr>
        <w:t>need for conservation and systematic study of entomo</w:t>
      </w:r>
      <w:r w:rsidR="00025388" w:rsidRPr="00D5683A">
        <w:rPr>
          <w:rFonts w:ascii="Times New Roman" w:eastAsia="Times New Roman" w:hAnsi="Times New Roman" w:cs="Times New Roman"/>
          <w:bCs/>
          <w:color w:val="000000" w:themeColor="text1"/>
          <w:sz w:val="24"/>
          <w:szCs w:val="24"/>
          <w:lang w:eastAsia="en-IN"/>
        </w:rPr>
        <w:t>-</w:t>
      </w:r>
      <w:r w:rsidRPr="00D5683A">
        <w:rPr>
          <w:rFonts w:ascii="Times New Roman" w:eastAsia="Times New Roman" w:hAnsi="Times New Roman" w:cs="Times New Roman"/>
          <w:bCs/>
          <w:color w:val="000000" w:themeColor="text1"/>
          <w:sz w:val="24"/>
          <w:szCs w:val="24"/>
          <w:lang w:eastAsia="en-IN"/>
        </w:rPr>
        <w:t xml:space="preserve">therapeutic resources in </w:t>
      </w:r>
      <w:r w:rsidR="00025388" w:rsidRPr="00D5683A">
        <w:rPr>
          <w:rFonts w:ascii="Times New Roman" w:eastAsia="Times New Roman" w:hAnsi="Times New Roman" w:cs="Times New Roman"/>
          <w:bCs/>
          <w:color w:val="000000" w:themeColor="text1"/>
          <w:sz w:val="24"/>
          <w:szCs w:val="24"/>
          <w:lang w:eastAsia="en-IN"/>
        </w:rPr>
        <w:t>Manipur,</w:t>
      </w:r>
      <w:r w:rsidRPr="00D5683A">
        <w:rPr>
          <w:rFonts w:ascii="Times New Roman" w:eastAsia="Times New Roman" w:hAnsi="Times New Roman" w:cs="Times New Roman"/>
          <w:bCs/>
          <w:color w:val="000000" w:themeColor="text1"/>
          <w:sz w:val="24"/>
          <w:szCs w:val="24"/>
          <w:lang w:eastAsia="en-IN"/>
        </w:rPr>
        <w:t xml:space="preserve"> India</w:t>
      </w:r>
      <w:r w:rsidRPr="00EC2AC4">
        <w:rPr>
          <w:rFonts w:ascii="Times New Roman" w:eastAsia="Times New Roman" w:hAnsi="Times New Roman" w:cs="Times New Roman"/>
          <w:color w:val="000000" w:themeColor="text1"/>
          <w:sz w:val="24"/>
          <w:szCs w:val="24"/>
          <w:lang w:eastAsia="en-IN"/>
        </w:rPr>
        <w:t>.</w:t>
      </w:r>
    </w:p>
    <w:p w14:paraId="43128134" w14:textId="77777777" w:rsidR="008E76A2" w:rsidRPr="00D5683A" w:rsidRDefault="008E76A2" w:rsidP="000068C7">
      <w:pPr>
        <w:pStyle w:val="Heading3"/>
        <w:spacing w:line="360" w:lineRule="auto"/>
        <w:jc w:val="both"/>
        <w:rPr>
          <w:color w:val="000000" w:themeColor="text1"/>
          <w:sz w:val="24"/>
          <w:szCs w:val="24"/>
        </w:rPr>
      </w:pPr>
      <w:r w:rsidRPr="00D5683A">
        <w:rPr>
          <w:color w:val="000000" w:themeColor="text1"/>
          <w:sz w:val="24"/>
          <w:szCs w:val="24"/>
        </w:rPr>
        <w:t>Conclusion</w:t>
      </w:r>
    </w:p>
    <w:p w14:paraId="37F38E52" w14:textId="77777777" w:rsidR="008E76A2" w:rsidRPr="00D5683A" w:rsidRDefault="008E76A2" w:rsidP="000068C7">
      <w:pPr>
        <w:pStyle w:val="NormalWeb"/>
        <w:spacing w:line="360" w:lineRule="auto"/>
        <w:jc w:val="both"/>
        <w:rPr>
          <w:color w:val="000000" w:themeColor="text1"/>
        </w:rPr>
      </w:pPr>
      <w:r w:rsidRPr="00D5683A">
        <w:rPr>
          <w:color w:val="000000" w:themeColor="text1"/>
        </w:rPr>
        <w:t xml:space="preserve">This study demonstrates that </w:t>
      </w:r>
      <w:r w:rsidR="00C80A11">
        <w:rPr>
          <w:rStyle w:val="Emphasis"/>
          <w:color w:val="000000" w:themeColor="text1"/>
        </w:rPr>
        <w:t>C.</w:t>
      </w:r>
      <w:r w:rsidRPr="00D5683A">
        <w:rPr>
          <w:rStyle w:val="Emphasis"/>
          <w:color w:val="000000" w:themeColor="text1"/>
        </w:rPr>
        <w:t xml:space="preserve"> </w:t>
      </w:r>
      <w:proofErr w:type="spellStart"/>
      <w:r w:rsidRPr="00D5683A">
        <w:rPr>
          <w:rStyle w:val="Emphasis"/>
          <w:color w:val="000000" w:themeColor="text1"/>
        </w:rPr>
        <w:t>tripunctatus</w:t>
      </w:r>
      <w:proofErr w:type="spellEnd"/>
      <w:r w:rsidRPr="00D5683A">
        <w:rPr>
          <w:color w:val="000000" w:themeColor="text1"/>
        </w:rPr>
        <w:t>, a traditionally consumed beetle in Manipur, contains several bioactive metabolites. The bioactive compounds detected showed notable pharmacological activities including antioxidant, antimicrobial, anti-inflammatory, wound-heal</w:t>
      </w:r>
      <w:r w:rsidR="003210AD">
        <w:rPr>
          <w:color w:val="000000" w:themeColor="text1"/>
        </w:rPr>
        <w:t xml:space="preserve">ing, and anticancer properties. </w:t>
      </w:r>
      <w:r w:rsidRPr="00D5683A">
        <w:rPr>
          <w:color w:val="000000" w:themeColor="text1"/>
        </w:rPr>
        <w:t xml:space="preserve">These findings provides the </w:t>
      </w:r>
      <w:r w:rsidR="003210AD" w:rsidRPr="00D5683A">
        <w:rPr>
          <w:color w:val="000000" w:themeColor="text1"/>
        </w:rPr>
        <w:t>preliminary</w:t>
      </w:r>
      <w:r w:rsidRPr="00D5683A">
        <w:rPr>
          <w:color w:val="000000" w:themeColor="text1"/>
        </w:rPr>
        <w:t xml:space="preserve"> scientific validation of its ethno</w:t>
      </w:r>
      <w:r w:rsidR="003210AD">
        <w:rPr>
          <w:color w:val="000000" w:themeColor="text1"/>
        </w:rPr>
        <w:t>-</w:t>
      </w:r>
      <w:r w:rsidRPr="00D5683A">
        <w:rPr>
          <w:color w:val="000000" w:themeColor="text1"/>
        </w:rPr>
        <w:t xml:space="preserve">medicinal relevance and highlight its potential as a source of nutraceuticals and natural therapeutics. Further research involving bioactive </w:t>
      </w:r>
      <w:r w:rsidR="003210AD" w:rsidRPr="00D5683A">
        <w:rPr>
          <w:color w:val="000000" w:themeColor="text1"/>
        </w:rPr>
        <w:t>compounds quantification</w:t>
      </w:r>
      <w:r w:rsidR="003210AD">
        <w:rPr>
          <w:color w:val="000000" w:themeColor="text1"/>
        </w:rPr>
        <w:t xml:space="preserve">, bioassays and </w:t>
      </w:r>
      <w:r w:rsidRPr="00D5683A">
        <w:rPr>
          <w:color w:val="000000" w:themeColor="text1"/>
        </w:rPr>
        <w:t>toxicity evaluations will be essential to establish its therapeutic applications and promote the integration of insect-based resources into modern healthcare and functional food development.</w:t>
      </w:r>
    </w:p>
    <w:p w14:paraId="2B16D44A" w14:textId="77777777" w:rsidR="00C164EC" w:rsidRPr="00046C34" w:rsidRDefault="00C164EC" w:rsidP="00C164EC">
      <w:pPr>
        <w:rPr>
          <w:rFonts w:ascii="Calibri" w:eastAsia="Calibri" w:hAnsi="Calibri" w:cs="Times New Roman"/>
          <w:kern w:val="2"/>
          <w:highlight w:val="yellow"/>
          <w:lang w:val="en-US"/>
        </w:rPr>
      </w:pPr>
      <w:bookmarkStart w:id="0" w:name="_Hlk204003461"/>
      <w:r w:rsidRPr="00046C34">
        <w:rPr>
          <w:rFonts w:ascii="Calibri" w:eastAsia="Calibri" w:hAnsi="Calibri" w:cs="Times New Roman"/>
          <w:kern w:val="2"/>
          <w:highlight w:val="yellow"/>
          <w:lang w:val="en-US"/>
        </w:rPr>
        <w:t>Disclaimer (Artificial intelligence)</w:t>
      </w:r>
    </w:p>
    <w:p w14:paraId="25DAE656" w14:textId="77777777" w:rsidR="00C164EC" w:rsidRPr="00046C34" w:rsidRDefault="00C164EC" w:rsidP="00C164EC">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 xml:space="preserve">Option 1: </w:t>
      </w:r>
    </w:p>
    <w:p w14:paraId="59C347B5" w14:textId="77777777" w:rsidR="00C164EC" w:rsidRPr="00046C34" w:rsidRDefault="00C164EC" w:rsidP="00C164EC">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lastRenderedPageBreak/>
        <w:t xml:space="preserve">Author(s) hereby declare that NO generative AI technologies such as Large Language Models (ChatGPT, COPILOT, etc.) and text-to-image generators have been used during the writing or editing of this manuscript. </w:t>
      </w:r>
    </w:p>
    <w:bookmarkEnd w:id="0"/>
    <w:p w14:paraId="31651087" w14:textId="77777777" w:rsidR="009A34F7" w:rsidRDefault="009A34F7" w:rsidP="000068C7">
      <w:pPr>
        <w:pStyle w:val="NormalWeb"/>
        <w:spacing w:line="360" w:lineRule="auto"/>
        <w:jc w:val="both"/>
        <w:rPr>
          <w:b/>
          <w:color w:val="000000" w:themeColor="text1"/>
        </w:rPr>
      </w:pPr>
    </w:p>
    <w:p w14:paraId="067E7E52" w14:textId="13B8BE31" w:rsidR="00467290" w:rsidRDefault="00467290" w:rsidP="000068C7">
      <w:pPr>
        <w:pStyle w:val="NormalWeb"/>
        <w:spacing w:line="360" w:lineRule="auto"/>
        <w:jc w:val="both"/>
        <w:rPr>
          <w:b/>
          <w:color w:val="000000" w:themeColor="text1"/>
        </w:rPr>
      </w:pPr>
      <w:r w:rsidRPr="00467290">
        <w:rPr>
          <w:b/>
          <w:color w:val="000000" w:themeColor="text1"/>
        </w:rPr>
        <w:t>References</w:t>
      </w:r>
    </w:p>
    <w:p w14:paraId="3DC0CB5C" w14:textId="77777777" w:rsidR="00467290" w:rsidRPr="00907242" w:rsidRDefault="00467290" w:rsidP="00467290">
      <w:pPr>
        <w:spacing w:line="360" w:lineRule="auto"/>
        <w:ind w:left="709" w:hanging="720"/>
        <w:jc w:val="both"/>
        <w:rPr>
          <w:rFonts w:ascii="Times New Roman" w:hAnsi="Times New Roman" w:cs="Times New Roman"/>
          <w:color w:val="000000" w:themeColor="text1"/>
          <w:sz w:val="24"/>
          <w:szCs w:val="24"/>
        </w:rPr>
      </w:pPr>
      <w:proofErr w:type="spellStart"/>
      <w:r w:rsidRPr="00907242">
        <w:rPr>
          <w:rFonts w:ascii="Times New Roman" w:hAnsi="Times New Roman" w:cs="Times New Roman"/>
          <w:color w:val="000000" w:themeColor="text1"/>
          <w:sz w:val="24"/>
          <w:szCs w:val="24"/>
          <w:shd w:val="clear" w:color="auto" w:fill="FFFFFF"/>
        </w:rPr>
        <w:t>Aadesariya</w:t>
      </w:r>
      <w:proofErr w:type="spellEnd"/>
      <w:r w:rsidRPr="00907242">
        <w:rPr>
          <w:rFonts w:ascii="Times New Roman" w:hAnsi="Times New Roman" w:cs="Times New Roman"/>
          <w:color w:val="000000" w:themeColor="text1"/>
          <w:sz w:val="24"/>
          <w:szCs w:val="24"/>
          <w:shd w:val="clear" w:color="auto" w:fill="FFFFFF"/>
        </w:rPr>
        <w:t xml:space="preserve">, M. K., Ram, V. R., &amp; Dave, P. N. (2018). Phytochemical Analysis of leaves Extract of </w:t>
      </w:r>
      <w:r w:rsidRPr="00A77937">
        <w:rPr>
          <w:rFonts w:ascii="Times New Roman" w:hAnsi="Times New Roman" w:cs="Times New Roman"/>
          <w:i/>
          <w:color w:val="000000" w:themeColor="text1"/>
          <w:sz w:val="24"/>
          <w:szCs w:val="24"/>
          <w:shd w:val="clear" w:color="auto" w:fill="FFFFFF"/>
        </w:rPr>
        <w:t xml:space="preserve">Abutilon </w:t>
      </w:r>
      <w:proofErr w:type="spellStart"/>
      <w:r w:rsidRPr="00A77937">
        <w:rPr>
          <w:rFonts w:ascii="Times New Roman" w:hAnsi="Times New Roman" w:cs="Times New Roman"/>
          <w:i/>
          <w:color w:val="000000" w:themeColor="text1"/>
          <w:sz w:val="24"/>
          <w:szCs w:val="24"/>
          <w:shd w:val="clear" w:color="auto" w:fill="FFFFFF"/>
        </w:rPr>
        <w:t>pannosuminn</w:t>
      </w:r>
      <w:r w:rsidRPr="00907242">
        <w:rPr>
          <w:rFonts w:ascii="Times New Roman" w:hAnsi="Times New Roman" w:cs="Times New Roman"/>
          <w:color w:val="000000" w:themeColor="text1"/>
          <w:sz w:val="24"/>
          <w:szCs w:val="24"/>
          <w:shd w:val="clear" w:color="auto" w:fill="FFFFFF"/>
        </w:rPr>
        <w:t>-Butanolfor</w:t>
      </w:r>
      <w:proofErr w:type="spellEnd"/>
      <w:r w:rsidRPr="00907242">
        <w:rPr>
          <w:rFonts w:ascii="Times New Roman" w:hAnsi="Times New Roman" w:cs="Times New Roman"/>
          <w:color w:val="000000" w:themeColor="text1"/>
          <w:sz w:val="24"/>
          <w:szCs w:val="24"/>
          <w:shd w:val="clear" w:color="auto" w:fill="FFFFFF"/>
        </w:rPr>
        <w:t xml:space="preserve"> its Bioactive Components through Gas Chromatography-Mass Spectrometry (GC-MS). </w:t>
      </w:r>
      <w:r w:rsidRPr="00A77937">
        <w:rPr>
          <w:rFonts w:ascii="Times New Roman" w:hAnsi="Times New Roman" w:cs="Times New Roman"/>
          <w:iCs/>
          <w:color w:val="000000" w:themeColor="text1"/>
          <w:sz w:val="24"/>
          <w:szCs w:val="24"/>
          <w:shd w:val="clear" w:color="auto" w:fill="FFFFFF"/>
        </w:rPr>
        <w:t>Phytochemical Analysis</w:t>
      </w:r>
      <w:r w:rsidRPr="00A77937">
        <w:rPr>
          <w:rFonts w:ascii="Times New Roman" w:hAnsi="Times New Roman" w:cs="Times New Roman"/>
          <w:color w:val="000000" w:themeColor="text1"/>
          <w:sz w:val="24"/>
          <w:szCs w:val="24"/>
          <w:shd w:val="clear" w:color="auto" w:fill="FFFFFF"/>
        </w:rPr>
        <w:t>, </w:t>
      </w:r>
      <w:r w:rsidRPr="00A77937">
        <w:rPr>
          <w:rFonts w:ascii="Times New Roman" w:hAnsi="Times New Roman" w:cs="Times New Roman"/>
          <w:iCs/>
          <w:color w:val="000000" w:themeColor="text1"/>
          <w:sz w:val="24"/>
          <w:szCs w:val="24"/>
          <w:shd w:val="clear" w:color="auto" w:fill="FFFFFF"/>
        </w:rPr>
        <w:t>8</w:t>
      </w:r>
      <w:r w:rsidRPr="00A77937">
        <w:rPr>
          <w:rFonts w:ascii="Times New Roman" w:hAnsi="Times New Roman" w:cs="Times New Roman"/>
          <w:color w:val="000000" w:themeColor="text1"/>
          <w:sz w:val="24"/>
          <w:szCs w:val="24"/>
          <w:shd w:val="clear" w:color="auto" w:fill="FFFFFF"/>
        </w:rPr>
        <w:t>(9).</w:t>
      </w:r>
    </w:p>
    <w:p w14:paraId="28464B69" w14:textId="77777777" w:rsidR="00467290" w:rsidRPr="00907242" w:rsidRDefault="00467290" w:rsidP="00467290">
      <w:pPr>
        <w:spacing w:line="360" w:lineRule="auto"/>
        <w:ind w:left="709" w:hanging="720"/>
        <w:jc w:val="both"/>
        <w:rPr>
          <w:rFonts w:ascii="Times New Roman" w:hAnsi="Times New Roman" w:cs="Times New Roman"/>
          <w:color w:val="000000" w:themeColor="text1"/>
          <w:sz w:val="24"/>
          <w:szCs w:val="24"/>
        </w:rPr>
      </w:pPr>
      <w:r w:rsidRPr="00907242">
        <w:rPr>
          <w:rFonts w:ascii="Times New Roman" w:hAnsi="Times New Roman" w:cs="Times New Roman"/>
          <w:color w:val="000000" w:themeColor="text1"/>
          <w:sz w:val="24"/>
          <w:szCs w:val="24"/>
        </w:rPr>
        <w:t xml:space="preserve">Afolayan, F. I. D., Odeyemi, R. A., &amp; Salaam, R. A. (2024). In silico and in vivo evaluations of multistage </w:t>
      </w:r>
      <w:proofErr w:type="spellStart"/>
      <w:r w:rsidRPr="00907242">
        <w:rPr>
          <w:rFonts w:ascii="Times New Roman" w:hAnsi="Times New Roman" w:cs="Times New Roman"/>
          <w:color w:val="000000" w:themeColor="text1"/>
          <w:sz w:val="24"/>
          <w:szCs w:val="24"/>
        </w:rPr>
        <w:t>antiplasmodial</w:t>
      </w:r>
      <w:proofErr w:type="spellEnd"/>
      <w:r w:rsidRPr="00907242">
        <w:rPr>
          <w:rFonts w:ascii="Times New Roman" w:hAnsi="Times New Roman" w:cs="Times New Roman"/>
          <w:color w:val="000000" w:themeColor="text1"/>
          <w:sz w:val="24"/>
          <w:szCs w:val="24"/>
        </w:rPr>
        <w:t xml:space="preserve"> potency and toxicity profiling of n-Hexadecanoic acid derived from </w:t>
      </w:r>
      <w:r w:rsidRPr="00A77937">
        <w:rPr>
          <w:rFonts w:ascii="Times New Roman" w:hAnsi="Times New Roman" w:cs="Times New Roman"/>
          <w:i/>
          <w:color w:val="000000" w:themeColor="text1"/>
          <w:sz w:val="24"/>
          <w:szCs w:val="24"/>
        </w:rPr>
        <w:t>Vernonia amygdalina.</w:t>
      </w:r>
      <w:r w:rsidRPr="00907242">
        <w:rPr>
          <w:rFonts w:ascii="Times New Roman" w:hAnsi="Times New Roman" w:cs="Times New Roman"/>
          <w:color w:val="000000" w:themeColor="text1"/>
          <w:sz w:val="24"/>
          <w:szCs w:val="24"/>
        </w:rPr>
        <w:t xml:space="preserve"> Frontiers in Pharmacology, 15, 1445905. https://doi</w:t>
      </w:r>
      <w:r w:rsidR="00A77937">
        <w:rPr>
          <w:rFonts w:ascii="Times New Roman" w:hAnsi="Times New Roman" w:cs="Times New Roman"/>
          <w:color w:val="000000" w:themeColor="text1"/>
          <w:sz w:val="24"/>
          <w:szCs w:val="24"/>
        </w:rPr>
        <w:t>.org/10.3389/fphar.2024.1445905.</w:t>
      </w:r>
    </w:p>
    <w:p w14:paraId="2BC7BD75" w14:textId="13C7363B" w:rsidR="00467290" w:rsidRDefault="00467290" w:rsidP="00467290">
      <w:pPr>
        <w:spacing w:line="360" w:lineRule="auto"/>
        <w:ind w:left="709" w:hanging="720"/>
        <w:jc w:val="both"/>
        <w:rPr>
          <w:rFonts w:ascii="Times New Roman" w:hAnsi="Times New Roman" w:cs="Times New Roman"/>
          <w:color w:val="000000" w:themeColor="text1"/>
          <w:sz w:val="24"/>
          <w:szCs w:val="24"/>
        </w:rPr>
      </w:pPr>
      <w:r w:rsidRPr="00907242">
        <w:rPr>
          <w:rFonts w:ascii="Times New Roman" w:hAnsi="Times New Roman" w:cs="Times New Roman"/>
          <w:color w:val="000000" w:themeColor="text1"/>
          <w:sz w:val="24"/>
          <w:szCs w:val="24"/>
        </w:rPr>
        <w:t xml:space="preserve">Aparna, V., Dileep, K. V., Mandal, P. K., Karthe, P., Sadasivan, C., &amp; Haridas, M. (2012). Anti-inflammatory property of n-hexadecanoic acid: Structural evidence and kinetic assessment. Chemical Biology &amp; Drug Design, 80(3), 434–439. </w:t>
      </w:r>
      <w:hyperlink r:id="rId6" w:history="1">
        <w:r w:rsidR="00A35A2B" w:rsidRPr="0029183B">
          <w:rPr>
            <w:rStyle w:val="Hyperlink"/>
            <w:rFonts w:ascii="Times New Roman" w:hAnsi="Times New Roman" w:cs="Times New Roman"/>
            <w:sz w:val="24"/>
            <w:szCs w:val="24"/>
          </w:rPr>
          <w:t>https://doi.org/10.1111/j.1747-0285.2012.01418.x</w:t>
        </w:r>
      </w:hyperlink>
    </w:p>
    <w:p w14:paraId="2A6D5A30" w14:textId="4CA81A13" w:rsidR="00A35A2B" w:rsidRPr="00907242" w:rsidRDefault="00A35A2B" w:rsidP="00467290">
      <w:pPr>
        <w:spacing w:line="360" w:lineRule="auto"/>
        <w:ind w:left="709" w:hanging="720"/>
        <w:jc w:val="both"/>
        <w:rPr>
          <w:rFonts w:ascii="Times New Roman" w:hAnsi="Times New Roman" w:cs="Times New Roman"/>
          <w:color w:val="000000" w:themeColor="text1"/>
          <w:sz w:val="24"/>
          <w:szCs w:val="24"/>
        </w:rPr>
      </w:pPr>
      <w:r w:rsidRPr="00A35A2B">
        <w:rPr>
          <w:rFonts w:ascii="Times New Roman" w:hAnsi="Times New Roman" w:cs="Times New Roman"/>
          <w:color w:val="000000" w:themeColor="text1"/>
          <w:sz w:val="24"/>
          <w:szCs w:val="24"/>
        </w:rPr>
        <w:t>Aydoğan, Z. (2023). Determination of selected elements in two commercially available edible aquatic insects (Coleoptera) and their worldwide updated list. Environmental Monitoring and Assessment, 195(1), 249.</w:t>
      </w:r>
    </w:p>
    <w:p w14:paraId="28BC01D4" w14:textId="77777777" w:rsidR="00467290" w:rsidRPr="00907242" w:rsidRDefault="00467290" w:rsidP="00467290">
      <w:pPr>
        <w:spacing w:line="360" w:lineRule="auto"/>
        <w:ind w:left="709" w:hanging="720"/>
        <w:jc w:val="both"/>
        <w:rPr>
          <w:rFonts w:ascii="Times New Roman" w:hAnsi="Times New Roman" w:cs="Times New Roman"/>
          <w:color w:val="000000" w:themeColor="text1"/>
          <w:sz w:val="24"/>
          <w:szCs w:val="24"/>
        </w:rPr>
      </w:pPr>
      <w:proofErr w:type="spellStart"/>
      <w:r w:rsidRPr="00907242">
        <w:rPr>
          <w:rFonts w:ascii="Times New Roman" w:hAnsi="Times New Roman" w:cs="Times New Roman"/>
          <w:color w:val="000000" w:themeColor="text1"/>
          <w:sz w:val="24"/>
          <w:szCs w:val="24"/>
        </w:rPr>
        <w:t>Bonysana</w:t>
      </w:r>
      <w:proofErr w:type="spellEnd"/>
      <w:r w:rsidRPr="00907242">
        <w:rPr>
          <w:rFonts w:ascii="Times New Roman" w:hAnsi="Times New Roman" w:cs="Times New Roman"/>
          <w:color w:val="000000" w:themeColor="text1"/>
          <w:sz w:val="24"/>
          <w:szCs w:val="24"/>
        </w:rPr>
        <w:t xml:space="preserve">, R., Singh, K. D., Devi, W. D., </w:t>
      </w:r>
      <w:proofErr w:type="spellStart"/>
      <w:r w:rsidRPr="00907242">
        <w:rPr>
          <w:rFonts w:ascii="Times New Roman" w:hAnsi="Times New Roman" w:cs="Times New Roman"/>
          <w:color w:val="000000" w:themeColor="text1"/>
          <w:sz w:val="24"/>
          <w:szCs w:val="24"/>
        </w:rPr>
        <w:t>Koijam</w:t>
      </w:r>
      <w:proofErr w:type="spellEnd"/>
      <w:r w:rsidRPr="00907242">
        <w:rPr>
          <w:rFonts w:ascii="Times New Roman" w:hAnsi="Times New Roman" w:cs="Times New Roman"/>
          <w:color w:val="000000" w:themeColor="text1"/>
          <w:sz w:val="24"/>
          <w:szCs w:val="24"/>
        </w:rPr>
        <w:t>, A. S., Kapesa, K., Kalita, J., Mukherjee, P. K., &amp; Rajashekar, Y. (2024). Ethno-</w:t>
      </w:r>
      <w:proofErr w:type="spellStart"/>
      <w:r w:rsidRPr="00907242">
        <w:rPr>
          <w:rFonts w:ascii="Times New Roman" w:hAnsi="Times New Roman" w:cs="Times New Roman"/>
          <w:color w:val="000000" w:themeColor="text1"/>
          <w:sz w:val="24"/>
          <w:szCs w:val="24"/>
        </w:rPr>
        <w:t>entomotherapeutic</w:t>
      </w:r>
      <w:proofErr w:type="spellEnd"/>
      <w:r w:rsidRPr="00907242">
        <w:rPr>
          <w:rFonts w:ascii="Times New Roman" w:hAnsi="Times New Roman" w:cs="Times New Roman"/>
          <w:color w:val="000000" w:themeColor="text1"/>
          <w:sz w:val="24"/>
          <w:szCs w:val="24"/>
        </w:rPr>
        <w:t xml:space="preserve"> and metabolite profiling of </w:t>
      </w:r>
      <w:proofErr w:type="spellStart"/>
      <w:r w:rsidRPr="00A77937">
        <w:rPr>
          <w:rFonts w:ascii="Times New Roman" w:hAnsi="Times New Roman" w:cs="Times New Roman"/>
          <w:i/>
          <w:color w:val="000000" w:themeColor="text1"/>
          <w:sz w:val="24"/>
          <w:szCs w:val="24"/>
        </w:rPr>
        <w:t>Coridius</w:t>
      </w:r>
      <w:proofErr w:type="spellEnd"/>
      <w:r w:rsidRPr="00A77937">
        <w:rPr>
          <w:rFonts w:ascii="Times New Roman" w:hAnsi="Times New Roman" w:cs="Times New Roman"/>
          <w:i/>
          <w:color w:val="000000" w:themeColor="text1"/>
          <w:sz w:val="24"/>
          <w:szCs w:val="24"/>
        </w:rPr>
        <w:t xml:space="preserve"> chinensis</w:t>
      </w:r>
      <w:r w:rsidRPr="00907242">
        <w:rPr>
          <w:rFonts w:ascii="Times New Roman" w:hAnsi="Times New Roman" w:cs="Times New Roman"/>
          <w:color w:val="000000" w:themeColor="text1"/>
          <w:sz w:val="24"/>
          <w:szCs w:val="24"/>
        </w:rPr>
        <w:t xml:space="preserve"> (Dallas), a traditional edible insect species of North-East India. Scientific Reports, 14(1), 6545. https://doi.org/10.1038/s41598-024-57202-y</w:t>
      </w:r>
      <w:r w:rsidR="00A77937">
        <w:rPr>
          <w:rFonts w:ascii="Times New Roman" w:hAnsi="Times New Roman" w:cs="Times New Roman"/>
          <w:color w:val="000000" w:themeColor="text1"/>
          <w:sz w:val="24"/>
          <w:szCs w:val="24"/>
        </w:rPr>
        <w:t>.</w:t>
      </w:r>
    </w:p>
    <w:p w14:paraId="4F9EF110" w14:textId="77777777" w:rsidR="00467290" w:rsidRPr="00907242" w:rsidRDefault="00467290" w:rsidP="00467290">
      <w:pPr>
        <w:spacing w:line="360" w:lineRule="auto"/>
        <w:ind w:left="709" w:hanging="720"/>
        <w:jc w:val="both"/>
        <w:rPr>
          <w:rFonts w:ascii="Times New Roman" w:hAnsi="Times New Roman" w:cs="Times New Roman"/>
          <w:color w:val="000000" w:themeColor="text1"/>
          <w:sz w:val="24"/>
          <w:szCs w:val="24"/>
        </w:rPr>
      </w:pPr>
      <w:r w:rsidRPr="00907242">
        <w:rPr>
          <w:rFonts w:ascii="Times New Roman" w:hAnsi="Times New Roman" w:cs="Times New Roman"/>
          <w:color w:val="000000" w:themeColor="text1"/>
          <w:sz w:val="24"/>
          <w:szCs w:val="24"/>
        </w:rPr>
        <w:t xml:space="preserve">Costa-Neto, E. M. (2005). </w:t>
      </w:r>
      <w:proofErr w:type="spellStart"/>
      <w:r w:rsidRPr="00907242">
        <w:rPr>
          <w:rFonts w:ascii="Times New Roman" w:hAnsi="Times New Roman" w:cs="Times New Roman"/>
          <w:color w:val="000000" w:themeColor="text1"/>
          <w:sz w:val="24"/>
          <w:szCs w:val="24"/>
        </w:rPr>
        <w:t>Entomotherapy</w:t>
      </w:r>
      <w:proofErr w:type="spellEnd"/>
      <w:r w:rsidRPr="00907242">
        <w:rPr>
          <w:rFonts w:ascii="Times New Roman" w:hAnsi="Times New Roman" w:cs="Times New Roman"/>
          <w:color w:val="000000" w:themeColor="text1"/>
          <w:sz w:val="24"/>
          <w:szCs w:val="24"/>
        </w:rPr>
        <w:t>, or the medicinal use of insects. Journal of Ethnobiology and Ethnomedicine, 1(1), 1–4. https://doi.org/10.1186/1746-4269-1-4</w:t>
      </w:r>
      <w:r w:rsidR="00A77937">
        <w:rPr>
          <w:rFonts w:ascii="Times New Roman" w:hAnsi="Times New Roman" w:cs="Times New Roman"/>
          <w:color w:val="000000" w:themeColor="text1"/>
          <w:sz w:val="24"/>
          <w:szCs w:val="24"/>
        </w:rPr>
        <w:t>.</w:t>
      </w:r>
    </w:p>
    <w:p w14:paraId="1F92E4DB" w14:textId="77777777" w:rsidR="00467290" w:rsidRPr="00907242" w:rsidRDefault="00467290" w:rsidP="00467290">
      <w:pPr>
        <w:spacing w:line="360" w:lineRule="auto"/>
        <w:ind w:left="709" w:hanging="720"/>
        <w:jc w:val="both"/>
        <w:rPr>
          <w:rFonts w:ascii="Times New Roman" w:hAnsi="Times New Roman" w:cs="Times New Roman"/>
          <w:color w:val="000000" w:themeColor="text1"/>
          <w:sz w:val="24"/>
          <w:szCs w:val="24"/>
        </w:rPr>
      </w:pPr>
      <w:r w:rsidRPr="00907242">
        <w:rPr>
          <w:rFonts w:ascii="Times New Roman" w:hAnsi="Times New Roman" w:cs="Times New Roman"/>
          <w:color w:val="000000" w:themeColor="text1"/>
          <w:sz w:val="24"/>
          <w:szCs w:val="24"/>
        </w:rPr>
        <w:t xml:space="preserve">Devi, W. D., </w:t>
      </w:r>
      <w:proofErr w:type="spellStart"/>
      <w:r w:rsidRPr="00907242">
        <w:rPr>
          <w:rFonts w:ascii="Times New Roman" w:hAnsi="Times New Roman" w:cs="Times New Roman"/>
          <w:color w:val="000000" w:themeColor="text1"/>
          <w:sz w:val="24"/>
          <w:szCs w:val="24"/>
        </w:rPr>
        <w:t>Bonysana</w:t>
      </w:r>
      <w:proofErr w:type="spellEnd"/>
      <w:r w:rsidRPr="00907242">
        <w:rPr>
          <w:rFonts w:ascii="Times New Roman" w:hAnsi="Times New Roman" w:cs="Times New Roman"/>
          <w:color w:val="000000" w:themeColor="text1"/>
          <w:sz w:val="24"/>
          <w:szCs w:val="24"/>
        </w:rPr>
        <w:t xml:space="preserve">, </w:t>
      </w:r>
      <w:proofErr w:type="spellStart"/>
      <w:r w:rsidRPr="00907242">
        <w:rPr>
          <w:rFonts w:ascii="Times New Roman" w:hAnsi="Times New Roman" w:cs="Times New Roman"/>
          <w:color w:val="000000" w:themeColor="text1"/>
          <w:sz w:val="24"/>
          <w:szCs w:val="24"/>
        </w:rPr>
        <w:t>Rk</w:t>
      </w:r>
      <w:proofErr w:type="spellEnd"/>
      <w:r w:rsidRPr="00907242">
        <w:rPr>
          <w:rFonts w:ascii="Times New Roman" w:hAnsi="Times New Roman" w:cs="Times New Roman"/>
          <w:color w:val="000000" w:themeColor="text1"/>
          <w:sz w:val="24"/>
          <w:szCs w:val="24"/>
        </w:rPr>
        <w:t xml:space="preserve">., Kapesa, K., Mukherjee, P. K., &amp; Rajashekar, Y. (2022). </w:t>
      </w:r>
      <w:proofErr w:type="spellStart"/>
      <w:r w:rsidRPr="00907242">
        <w:rPr>
          <w:rFonts w:ascii="Times New Roman" w:hAnsi="Times New Roman" w:cs="Times New Roman"/>
          <w:color w:val="000000" w:themeColor="text1"/>
          <w:sz w:val="24"/>
          <w:szCs w:val="24"/>
        </w:rPr>
        <w:t>Ethnotherapeutic</w:t>
      </w:r>
      <w:proofErr w:type="spellEnd"/>
      <w:r w:rsidRPr="00907242">
        <w:rPr>
          <w:rFonts w:ascii="Times New Roman" w:hAnsi="Times New Roman" w:cs="Times New Roman"/>
          <w:color w:val="000000" w:themeColor="text1"/>
          <w:sz w:val="24"/>
          <w:szCs w:val="24"/>
        </w:rPr>
        <w:t xml:space="preserve"> practice of entomophagy species by the ethnic community of Tangkhul, Mao and </w:t>
      </w:r>
      <w:proofErr w:type="spellStart"/>
      <w:r w:rsidRPr="00907242">
        <w:rPr>
          <w:rFonts w:ascii="Times New Roman" w:hAnsi="Times New Roman" w:cs="Times New Roman"/>
          <w:color w:val="000000" w:themeColor="text1"/>
          <w:sz w:val="24"/>
          <w:szCs w:val="24"/>
        </w:rPr>
        <w:t>Poumai</w:t>
      </w:r>
      <w:proofErr w:type="spellEnd"/>
      <w:r w:rsidRPr="00907242">
        <w:rPr>
          <w:rFonts w:ascii="Times New Roman" w:hAnsi="Times New Roman" w:cs="Times New Roman"/>
          <w:color w:val="000000" w:themeColor="text1"/>
          <w:sz w:val="24"/>
          <w:szCs w:val="24"/>
        </w:rPr>
        <w:t xml:space="preserve"> community of Manipur, NER India. Journal of Ethnic Foods, 9(1), 17. https://doi.org/10.1186/s42779-022-00132-9</w:t>
      </w:r>
      <w:r w:rsidR="00A77937">
        <w:rPr>
          <w:rFonts w:ascii="Times New Roman" w:hAnsi="Times New Roman" w:cs="Times New Roman"/>
          <w:color w:val="000000" w:themeColor="text1"/>
          <w:sz w:val="24"/>
          <w:szCs w:val="24"/>
        </w:rPr>
        <w:t>.</w:t>
      </w:r>
    </w:p>
    <w:p w14:paraId="61626A91" w14:textId="77777777" w:rsidR="00467290" w:rsidRPr="00907242" w:rsidRDefault="00467290" w:rsidP="00467290">
      <w:pPr>
        <w:spacing w:line="360" w:lineRule="auto"/>
        <w:ind w:left="709" w:hanging="720"/>
        <w:jc w:val="both"/>
        <w:rPr>
          <w:rFonts w:ascii="Times New Roman" w:hAnsi="Times New Roman" w:cs="Times New Roman"/>
          <w:color w:val="000000" w:themeColor="text1"/>
          <w:sz w:val="24"/>
          <w:szCs w:val="24"/>
        </w:rPr>
      </w:pPr>
      <w:r w:rsidRPr="00907242">
        <w:rPr>
          <w:rFonts w:ascii="Times New Roman" w:hAnsi="Times New Roman" w:cs="Times New Roman"/>
          <w:color w:val="000000" w:themeColor="text1"/>
          <w:sz w:val="24"/>
          <w:szCs w:val="24"/>
          <w:shd w:val="clear" w:color="auto" w:fill="FFFFFF"/>
        </w:rPr>
        <w:lastRenderedPageBreak/>
        <w:t xml:space="preserve">Dubey, P. A. R. U. L., Raina, P., Prabhune, A. S. M. I. T. A., &amp; Kaul-Ghanekar, R. (2016). </w:t>
      </w:r>
      <w:proofErr w:type="spellStart"/>
      <w:r w:rsidRPr="00907242">
        <w:rPr>
          <w:rFonts w:ascii="Times New Roman" w:hAnsi="Times New Roman" w:cs="Times New Roman"/>
          <w:color w:val="000000" w:themeColor="text1"/>
          <w:sz w:val="24"/>
          <w:szCs w:val="24"/>
          <w:shd w:val="clear" w:color="auto" w:fill="FFFFFF"/>
        </w:rPr>
        <w:t>Cetyl</w:t>
      </w:r>
      <w:proofErr w:type="spellEnd"/>
      <w:r w:rsidRPr="00907242">
        <w:rPr>
          <w:rFonts w:ascii="Times New Roman" w:hAnsi="Times New Roman" w:cs="Times New Roman"/>
          <w:color w:val="000000" w:themeColor="text1"/>
          <w:sz w:val="24"/>
          <w:szCs w:val="24"/>
          <w:shd w:val="clear" w:color="auto" w:fill="FFFFFF"/>
        </w:rPr>
        <w:t xml:space="preserve"> alcohol and oleic acid </w:t>
      </w:r>
      <w:proofErr w:type="spellStart"/>
      <w:r w:rsidRPr="00907242">
        <w:rPr>
          <w:rFonts w:ascii="Times New Roman" w:hAnsi="Times New Roman" w:cs="Times New Roman"/>
          <w:color w:val="000000" w:themeColor="text1"/>
          <w:sz w:val="24"/>
          <w:szCs w:val="24"/>
          <w:shd w:val="clear" w:color="auto" w:fill="FFFFFF"/>
        </w:rPr>
        <w:t>sophorolipids</w:t>
      </w:r>
      <w:proofErr w:type="spellEnd"/>
      <w:r w:rsidRPr="00907242">
        <w:rPr>
          <w:rFonts w:ascii="Times New Roman" w:hAnsi="Times New Roman" w:cs="Times New Roman"/>
          <w:color w:val="000000" w:themeColor="text1"/>
          <w:sz w:val="24"/>
          <w:szCs w:val="24"/>
          <w:shd w:val="clear" w:color="auto" w:fill="FFFFFF"/>
        </w:rPr>
        <w:t xml:space="preserve"> exhibit anticancer activity. </w:t>
      </w:r>
      <w:r w:rsidRPr="00A77937">
        <w:rPr>
          <w:rFonts w:ascii="Times New Roman" w:hAnsi="Times New Roman" w:cs="Times New Roman"/>
          <w:iCs/>
          <w:color w:val="000000" w:themeColor="text1"/>
          <w:sz w:val="24"/>
          <w:szCs w:val="24"/>
          <w:shd w:val="clear" w:color="auto" w:fill="FFFFFF"/>
        </w:rPr>
        <w:t>International Journal of Pharmacy and Pharmaceutical Sciences</w:t>
      </w:r>
      <w:r w:rsidRPr="00A77937">
        <w:rPr>
          <w:rFonts w:ascii="Times New Roman" w:hAnsi="Times New Roman" w:cs="Times New Roman"/>
          <w:color w:val="000000" w:themeColor="text1"/>
          <w:sz w:val="24"/>
          <w:szCs w:val="24"/>
          <w:shd w:val="clear" w:color="auto" w:fill="FFFFFF"/>
        </w:rPr>
        <w:t>, </w:t>
      </w:r>
      <w:r w:rsidRPr="00A77937">
        <w:rPr>
          <w:rFonts w:ascii="Times New Roman" w:hAnsi="Times New Roman" w:cs="Times New Roman"/>
          <w:iCs/>
          <w:color w:val="000000" w:themeColor="text1"/>
          <w:sz w:val="24"/>
          <w:szCs w:val="24"/>
          <w:shd w:val="clear" w:color="auto" w:fill="FFFFFF"/>
        </w:rPr>
        <w:t>8</w:t>
      </w:r>
      <w:r w:rsidRPr="00A77937">
        <w:rPr>
          <w:rFonts w:ascii="Times New Roman" w:hAnsi="Times New Roman" w:cs="Times New Roman"/>
          <w:color w:val="000000" w:themeColor="text1"/>
          <w:sz w:val="24"/>
          <w:szCs w:val="24"/>
          <w:shd w:val="clear" w:color="auto" w:fill="FFFFFF"/>
        </w:rPr>
        <w:t>, 399-402.</w:t>
      </w:r>
    </w:p>
    <w:p w14:paraId="179F21AF" w14:textId="77777777" w:rsidR="00467290" w:rsidRPr="00210643" w:rsidRDefault="00467290" w:rsidP="00467290">
      <w:pPr>
        <w:spacing w:line="360" w:lineRule="auto"/>
        <w:ind w:left="709" w:hanging="720"/>
        <w:jc w:val="both"/>
        <w:rPr>
          <w:rFonts w:ascii="Times New Roman" w:hAnsi="Times New Roman" w:cs="Times New Roman"/>
          <w:color w:val="000000" w:themeColor="text1"/>
          <w:sz w:val="24"/>
          <w:szCs w:val="24"/>
          <w:shd w:val="clear" w:color="auto" w:fill="FFFFFF"/>
          <w:lang w:val="nl-BE"/>
        </w:rPr>
      </w:pPr>
      <w:r w:rsidRPr="00907242">
        <w:rPr>
          <w:rFonts w:ascii="Times New Roman" w:hAnsi="Times New Roman" w:cs="Times New Roman"/>
          <w:color w:val="000000" w:themeColor="text1"/>
          <w:sz w:val="24"/>
          <w:szCs w:val="24"/>
          <w:shd w:val="clear" w:color="auto" w:fill="FFFFFF"/>
        </w:rPr>
        <w:t>Deng, B., Kong, W., Suo, H., Shen, X., Newton, M. A., Burkett, W. C., &amp; Bae-Jump, V. L. (2023). Oleic acid exhibits anti-proliferative and anti-invasive activities via the PTEN/AKT/mTOR pathway in endometrial cancer. </w:t>
      </w:r>
      <w:r w:rsidRPr="00210643">
        <w:rPr>
          <w:rFonts w:ascii="Times New Roman" w:hAnsi="Times New Roman" w:cs="Times New Roman"/>
          <w:iCs/>
          <w:color w:val="000000" w:themeColor="text1"/>
          <w:sz w:val="24"/>
          <w:szCs w:val="24"/>
          <w:shd w:val="clear" w:color="auto" w:fill="FFFFFF"/>
          <w:lang w:val="nl-BE"/>
        </w:rPr>
        <w:t>Cancers</w:t>
      </w:r>
      <w:r w:rsidRPr="00210643">
        <w:rPr>
          <w:rFonts w:ascii="Times New Roman" w:hAnsi="Times New Roman" w:cs="Times New Roman"/>
          <w:color w:val="000000" w:themeColor="text1"/>
          <w:sz w:val="24"/>
          <w:szCs w:val="24"/>
          <w:shd w:val="clear" w:color="auto" w:fill="FFFFFF"/>
          <w:lang w:val="nl-BE"/>
        </w:rPr>
        <w:t>, </w:t>
      </w:r>
      <w:r w:rsidRPr="00210643">
        <w:rPr>
          <w:rFonts w:ascii="Times New Roman" w:hAnsi="Times New Roman" w:cs="Times New Roman"/>
          <w:iCs/>
          <w:color w:val="000000" w:themeColor="text1"/>
          <w:sz w:val="24"/>
          <w:szCs w:val="24"/>
          <w:shd w:val="clear" w:color="auto" w:fill="FFFFFF"/>
          <w:lang w:val="nl-BE"/>
        </w:rPr>
        <w:t>15</w:t>
      </w:r>
      <w:r w:rsidRPr="00210643">
        <w:rPr>
          <w:rFonts w:ascii="Times New Roman" w:hAnsi="Times New Roman" w:cs="Times New Roman"/>
          <w:color w:val="000000" w:themeColor="text1"/>
          <w:sz w:val="24"/>
          <w:szCs w:val="24"/>
          <w:shd w:val="clear" w:color="auto" w:fill="FFFFFF"/>
          <w:lang w:val="nl-BE"/>
        </w:rPr>
        <w:t>(22), 5407.</w:t>
      </w:r>
    </w:p>
    <w:p w14:paraId="4EDBE45B" w14:textId="77777777" w:rsidR="00467290" w:rsidRPr="00907242" w:rsidRDefault="00467290" w:rsidP="00467290">
      <w:pPr>
        <w:spacing w:line="360" w:lineRule="auto"/>
        <w:ind w:left="709" w:hanging="720"/>
        <w:jc w:val="both"/>
        <w:rPr>
          <w:rFonts w:ascii="Times New Roman" w:hAnsi="Times New Roman" w:cs="Times New Roman"/>
          <w:color w:val="000000" w:themeColor="text1"/>
          <w:sz w:val="24"/>
          <w:szCs w:val="24"/>
        </w:rPr>
      </w:pPr>
      <w:r w:rsidRPr="00210643">
        <w:rPr>
          <w:rFonts w:ascii="Times New Roman" w:hAnsi="Times New Roman" w:cs="Times New Roman"/>
          <w:color w:val="000000" w:themeColor="text1"/>
          <w:sz w:val="24"/>
          <w:szCs w:val="24"/>
          <w:lang w:val="nl-BE"/>
        </w:rPr>
        <w:t xml:space="preserve">Huis, A. van, Itterbeeck, J. van, Klunder, H., Mertens, E., Halloran, A., Muir, G., &amp; Vantomme, P. (2013). </w:t>
      </w:r>
      <w:r w:rsidRPr="00907242">
        <w:rPr>
          <w:rFonts w:ascii="Times New Roman" w:hAnsi="Times New Roman" w:cs="Times New Roman"/>
          <w:color w:val="000000" w:themeColor="text1"/>
          <w:sz w:val="24"/>
          <w:szCs w:val="24"/>
        </w:rPr>
        <w:t xml:space="preserve">Edible insects: Future prospects for food and feed security. FAO Forestry Paper, No.171. </w:t>
      </w:r>
      <w:r w:rsidRPr="00A77937">
        <w:rPr>
          <w:rFonts w:ascii="Times New Roman" w:hAnsi="Times New Roman" w:cs="Times New Roman"/>
          <w:color w:val="000000" w:themeColor="text1"/>
          <w:sz w:val="24"/>
          <w:szCs w:val="24"/>
        </w:rPr>
        <w:t>https://www.cabdirect.org/cabdirect/abstract/20133217074</w:t>
      </w:r>
      <w:r w:rsidR="00A77937">
        <w:rPr>
          <w:rFonts w:ascii="Times New Roman" w:hAnsi="Times New Roman" w:cs="Times New Roman"/>
          <w:color w:val="000000" w:themeColor="text1"/>
          <w:sz w:val="24"/>
          <w:szCs w:val="24"/>
        </w:rPr>
        <w:t>.</w:t>
      </w:r>
    </w:p>
    <w:p w14:paraId="64D45039" w14:textId="77777777" w:rsidR="00467290" w:rsidRPr="00467290" w:rsidRDefault="00467290" w:rsidP="00467290">
      <w:pPr>
        <w:spacing w:line="360" w:lineRule="auto"/>
        <w:ind w:left="709" w:hanging="720"/>
        <w:jc w:val="both"/>
        <w:rPr>
          <w:rFonts w:ascii="Times New Roman" w:hAnsi="Times New Roman" w:cs="Times New Roman"/>
          <w:color w:val="000000" w:themeColor="text1"/>
          <w:sz w:val="24"/>
          <w:szCs w:val="24"/>
          <w:shd w:val="clear" w:color="auto" w:fill="FFFFFF"/>
        </w:rPr>
      </w:pPr>
      <w:r w:rsidRPr="00907242">
        <w:rPr>
          <w:rFonts w:ascii="Times New Roman" w:hAnsi="Times New Roman" w:cs="Times New Roman"/>
          <w:color w:val="000000" w:themeColor="text1"/>
          <w:sz w:val="24"/>
          <w:szCs w:val="24"/>
          <w:shd w:val="clear" w:color="auto" w:fill="FFFFFF"/>
        </w:rPr>
        <w:t xml:space="preserve">Ishida, Y., Nishiyama, M., Yamaguchi, H., Tomioka, </w:t>
      </w:r>
      <w:r w:rsidR="00A77937">
        <w:rPr>
          <w:rFonts w:ascii="Times New Roman" w:hAnsi="Times New Roman" w:cs="Times New Roman"/>
          <w:color w:val="000000" w:themeColor="text1"/>
          <w:sz w:val="24"/>
          <w:szCs w:val="24"/>
          <w:shd w:val="clear" w:color="auto" w:fill="FFFFFF"/>
        </w:rPr>
        <w:t xml:space="preserve">K., Tanaka, T., Takeda, H., </w:t>
      </w:r>
      <w:r w:rsidRPr="00907242">
        <w:rPr>
          <w:rFonts w:ascii="Times New Roman" w:hAnsi="Times New Roman" w:cs="Times New Roman"/>
          <w:color w:val="000000" w:themeColor="text1"/>
          <w:sz w:val="24"/>
          <w:szCs w:val="24"/>
          <w:shd w:val="clear" w:color="auto" w:fill="FFFFFF"/>
        </w:rPr>
        <w:t>&amp; Nagase, H. (2020). Thiamylal anaesthetic therapy for febrile refractory status epilepticus in children. </w:t>
      </w:r>
      <w:r w:rsidRPr="00A77937">
        <w:rPr>
          <w:rFonts w:ascii="Times New Roman" w:hAnsi="Times New Roman" w:cs="Times New Roman"/>
          <w:iCs/>
          <w:color w:val="000000" w:themeColor="text1"/>
          <w:sz w:val="24"/>
          <w:szCs w:val="24"/>
          <w:shd w:val="clear" w:color="auto" w:fill="FFFFFF"/>
        </w:rPr>
        <w:t>Seizure</w:t>
      </w:r>
      <w:r w:rsidRPr="00A77937">
        <w:rPr>
          <w:rFonts w:ascii="Times New Roman" w:hAnsi="Times New Roman" w:cs="Times New Roman"/>
          <w:color w:val="000000" w:themeColor="text1"/>
          <w:sz w:val="24"/>
          <w:szCs w:val="24"/>
          <w:shd w:val="clear" w:color="auto" w:fill="FFFFFF"/>
        </w:rPr>
        <w:t>, </w:t>
      </w:r>
      <w:r w:rsidRPr="00A77937">
        <w:rPr>
          <w:rFonts w:ascii="Times New Roman" w:hAnsi="Times New Roman" w:cs="Times New Roman"/>
          <w:iCs/>
          <w:color w:val="000000" w:themeColor="text1"/>
          <w:sz w:val="24"/>
          <w:szCs w:val="24"/>
          <w:shd w:val="clear" w:color="auto" w:fill="FFFFFF"/>
        </w:rPr>
        <w:t>80</w:t>
      </w:r>
      <w:r w:rsidRPr="00A77937">
        <w:rPr>
          <w:rFonts w:ascii="Times New Roman" w:hAnsi="Times New Roman" w:cs="Times New Roman"/>
          <w:color w:val="000000" w:themeColor="text1"/>
          <w:sz w:val="24"/>
          <w:szCs w:val="24"/>
          <w:shd w:val="clear" w:color="auto" w:fill="FFFFFF"/>
        </w:rPr>
        <w:t>, 12-17.</w:t>
      </w:r>
    </w:p>
    <w:p w14:paraId="40167A64" w14:textId="77777777" w:rsidR="00467290" w:rsidRPr="00907242" w:rsidRDefault="00467290" w:rsidP="00467290">
      <w:pPr>
        <w:spacing w:line="360" w:lineRule="auto"/>
        <w:ind w:left="709" w:hanging="720"/>
        <w:jc w:val="both"/>
        <w:rPr>
          <w:rFonts w:ascii="Times New Roman" w:hAnsi="Times New Roman" w:cs="Times New Roman"/>
          <w:color w:val="000000" w:themeColor="text1"/>
          <w:sz w:val="24"/>
          <w:szCs w:val="24"/>
        </w:rPr>
      </w:pPr>
      <w:proofErr w:type="spellStart"/>
      <w:r w:rsidRPr="00907242">
        <w:rPr>
          <w:rFonts w:ascii="Times New Roman" w:hAnsi="Times New Roman" w:cs="Times New Roman"/>
          <w:color w:val="000000" w:themeColor="text1"/>
          <w:sz w:val="24"/>
          <w:szCs w:val="24"/>
        </w:rPr>
        <w:t>Kouřimská</w:t>
      </w:r>
      <w:proofErr w:type="spellEnd"/>
      <w:r w:rsidRPr="00907242">
        <w:rPr>
          <w:rFonts w:ascii="Times New Roman" w:hAnsi="Times New Roman" w:cs="Times New Roman"/>
          <w:color w:val="000000" w:themeColor="text1"/>
          <w:sz w:val="24"/>
          <w:szCs w:val="24"/>
        </w:rPr>
        <w:t xml:space="preserve">, L., &amp; Adámková, A. (2016). Nutritional and sensory quality of edible insects. NFS Journal, 4, 22–26. </w:t>
      </w:r>
      <w:r w:rsidRPr="00A77937">
        <w:rPr>
          <w:rFonts w:ascii="Times New Roman" w:hAnsi="Times New Roman" w:cs="Times New Roman"/>
          <w:color w:val="000000" w:themeColor="text1"/>
          <w:sz w:val="24"/>
          <w:szCs w:val="24"/>
        </w:rPr>
        <w:t>https://doi.org/10.1016/j.nfs.2016.07.001</w:t>
      </w:r>
      <w:r w:rsidR="00A77937">
        <w:rPr>
          <w:rFonts w:ascii="Times New Roman" w:hAnsi="Times New Roman" w:cs="Times New Roman"/>
          <w:color w:val="000000" w:themeColor="text1"/>
          <w:sz w:val="24"/>
          <w:szCs w:val="24"/>
        </w:rPr>
        <w:t>.</w:t>
      </w:r>
    </w:p>
    <w:p w14:paraId="39622672" w14:textId="77777777" w:rsidR="00467290" w:rsidRPr="00907242" w:rsidRDefault="00467290" w:rsidP="00467290">
      <w:pPr>
        <w:spacing w:line="360" w:lineRule="auto"/>
        <w:ind w:left="709" w:hanging="720"/>
        <w:jc w:val="both"/>
        <w:rPr>
          <w:rFonts w:ascii="Times New Roman" w:hAnsi="Times New Roman" w:cs="Times New Roman"/>
          <w:color w:val="000000" w:themeColor="text1"/>
          <w:sz w:val="24"/>
          <w:szCs w:val="24"/>
        </w:rPr>
      </w:pPr>
      <w:r w:rsidRPr="00907242">
        <w:rPr>
          <w:rFonts w:ascii="Times New Roman" w:hAnsi="Times New Roman" w:cs="Times New Roman"/>
          <w:color w:val="000000" w:themeColor="text1"/>
          <w:sz w:val="24"/>
          <w:szCs w:val="24"/>
        </w:rPr>
        <w:t>Liang, S., Zhang, Y., Li, J., &amp; Yao, S. (2022). Phytochemical Profiling, Isolation, and Pharmacological Applications of Bioactive Compounds from Insects of the Family Blattidae Together with Related Drug Development. Molecules, 27(24), Article 24. https://doi.org/10.3390/molecules27248882</w:t>
      </w:r>
      <w:r w:rsidR="00A77937">
        <w:rPr>
          <w:rFonts w:ascii="Times New Roman" w:hAnsi="Times New Roman" w:cs="Times New Roman"/>
          <w:color w:val="000000" w:themeColor="text1"/>
          <w:sz w:val="24"/>
          <w:szCs w:val="24"/>
        </w:rPr>
        <w:t>.</w:t>
      </w:r>
    </w:p>
    <w:p w14:paraId="0569AE45" w14:textId="77777777" w:rsidR="00467290" w:rsidRPr="00907242" w:rsidRDefault="00467290" w:rsidP="00467290">
      <w:pPr>
        <w:spacing w:line="360" w:lineRule="auto"/>
        <w:ind w:left="709" w:hanging="720"/>
        <w:jc w:val="both"/>
        <w:rPr>
          <w:rFonts w:ascii="Times New Roman" w:hAnsi="Times New Roman" w:cs="Times New Roman"/>
          <w:color w:val="000000" w:themeColor="text1"/>
          <w:sz w:val="24"/>
          <w:szCs w:val="24"/>
        </w:rPr>
      </w:pPr>
      <w:proofErr w:type="spellStart"/>
      <w:r w:rsidRPr="00907242">
        <w:rPr>
          <w:rFonts w:ascii="Times New Roman" w:hAnsi="Times New Roman" w:cs="Times New Roman"/>
          <w:color w:val="000000" w:themeColor="text1"/>
          <w:sz w:val="24"/>
          <w:szCs w:val="24"/>
        </w:rPr>
        <w:t>Lukhoi</w:t>
      </w:r>
      <w:proofErr w:type="spellEnd"/>
      <w:r w:rsidRPr="00907242">
        <w:rPr>
          <w:rFonts w:ascii="Times New Roman" w:hAnsi="Times New Roman" w:cs="Times New Roman"/>
          <w:color w:val="000000" w:themeColor="text1"/>
          <w:sz w:val="24"/>
          <w:szCs w:val="24"/>
        </w:rPr>
        <w:t xml:space="preserve"> Singh, O. (2014). Insect bio</w:t>
      </w:r>
      <w:r w:rsidR="00A77937">
        <w:rPr>
          <w:rFonts w:ascii="Times New Roman" w:hAnsi="Times New Roman" w:cs="Times New Roman"/>
          <w:color w:val="000000" w:themeColor="text1"/>
          <w:sz w:val="24"/>
          <w:szCs w:val="24"/>
        </w:rPr>
        <w:t xml:space="preserve">diversity of medicinal value.  </w:t>
      </w:r>
      <w:proofErr w:type="spellStart"/>
      <w:r w:rsidRPr="00907242">
        <w:rPr>
          <w:rFonts w:ascii="Times New Roman" w:hAnsi="Times New Roman" w:cs="Times New Roman"/>
          <w:color w:val="000000" w:themeColor="text1"/>
          <w:sz w:val="24"/>
          <w:szCs w:val="24"/>
        </w:rPr>
        <w:t>Biospectra</w:t>
      </w:r>
      <w:proofErr w:type="spellEnd"/>
      <w:r w:rsidRPr="00907242">
        <w:rPr>
          <w:rFonts w:ascii="Times New Roman" w:hAnsi="Times New Roman" w:cs="Times New Roman"/>
          <w:color w:val="000000" w:themeColor="text1"/>
          <w:sz w:val="24"/>
          <w:szCs w:val="24"/>
        </w:rPr>
        <w:t>, 10(1). 91-96</w:t>
      </w:r>
    </w:p>
    <w:p w14:paraId="424F5227" w14:textId="77777777" w:rsidR="00467290" w:rsidRPr="00907242" w:rsidRDefault="00467290" w:rsidP="00467290">
      <w:pPr>
        <w:spacing w:line="360" w:lineRule="auto"/>
        <w:ind w:left="709" w:hanging="720"/>
        <w:jc w:val="both"/>
        <w:rPr>
          <w:rFonts w:ascii="Times New Roman" w:hAnsi="Times New Roman" w:cs="Times New Roman"/>
          <w:color w:val="000000" w:themeColor="text1"/>
          <w:sz w:val="24"/>
          <w:szCs w:val="24"/>
        </w:rPr>
      </w:pPr>
      <w:r w:rsidRPr="00907242">
        <w:rPr>
          <w:rFonts w:ascii="Times New Roman" w:hAnsi="Times New Roman" w:cs="Times New Roman"/>
          <w:color w:val="000000" w:themeColor="text1"/>
          <w:sz w:val="24"/>
          <w:szCs w:val="24"/>
        </w:rPr>
        <w:t xml:space="preserve">Mazumder, K., Nabila, A., Aktar, A., &amp; </w:t>
      </w:r>
      <w:proofErr w:type="spellStart"/>
      <w:r w:rsidRPr="00907242">
        <w:rPr>
          <w:rFonts w:ascii="Times New Roman" w:hAnsi="Times New Roman" w:cs="Times New Roman"/>
          <w:color w:val="000000" w:themeColor="text1"/>
          <w:sz w:val="24"/>
          <w:szCs w:val="24"/>
        </w:rPr>
        <w:t>Farahnaky</w:t>
      </w:r>
      <w:proofErr w:type="spellEnd"/>
      <w:r w:rsidRPr="00907242">
        <w:rPr>
          <w:rFonts w:ascii="Times New Roman" w:hAnsi="Times New Roman" w:cs="Times New Roman"/>
          <w:color w:val="000000" w:themeColor="text1"/>
          <w:sz w:val="24"/>
          <w:szCs w:val="24"/>
        </w:rPr>
        <w:t>, A. (2020). Bioactive variability and in vitro and in vivo antioxidant activity of unprocessed and processed flour of nine cultivars of Australian lupin species: A comprehensive substantiation. Antioxidants, 9(4), 282.</w:t>
      </w:r>
    </w:p>
    <w:p w14:paraId="780F67C6" w14:textId="77777777" w:rsidR="00467290" w:rsidRPr="00907242" w:rsidRDefault="00467290" w:rsidP="00467290">
      <w:pPr>
        <w:spacing w:line="360" w:lineRule="auto"/>
        <w:ind w:left="709" w:hanging="720"/>
        <w:jc w:val="both"/>
        <w:rPr>
          <w:rFonts w:ascii="Times New Roman" w:hAnsi="Times New Roman" w:cs="Times New Roman"/>
          <w:color w:val="000000" w:themeColor="text1"/>
          <w:sz w:val="24"/>
          <w:szCs w:val="24"/>
        </w:rPr>
      </w:pPr>
      <w:proofErr w:type="spellStart"/>
      <w:r w:rsidRPr="00907242">
        <w:rPr>
          <w:rFonts w:ascii="Times New Roman" w:hAnsi="Times New Roman" w:cs="Times New Roman"/>
          <w:color w:val="000000" w:themeColor="text1"/>
          <w:sz w:val="24"/>
          <w:szCs w:val="24"/>
        </w:rPr>
        <w:t>Mihailovi</w:t>
      </w:r>
      <w:proofErr w:type="spellEnd"/>
      <w:r w:rsidRPr="00907242">
        <w:rPr>
          <w:rFonts w:ascii="Times New Roman" w:hAnsi="Times New Roman" w:cs="Times New Roman"/>
          <w:color w:val="000000" w:themeColor="text1"/>
          <w:sz w:val="24"/>
          <w:szCs w:val="24"/>
        </w:rPr>
        <w:t xml:space="preserve"> V., Vukovi N., </w:t>
      </w:r>
      <w:proofErr w:type="spellStart"/>
      <w:r w:rsidRPr="00907242">
        <w:rPr>
          <w:rFonts w:ascii="Times New Roman" w:hAnsi="Times New Roman" w:cs="Times New Roman"/>
          <w:color w:val="000000" w:themeColor="text1"/>
          <w:sz w:val="24"/>
          <w:szCs w:val="24"/>
        </w:rPr>
        <w:t>Niforovi</w:t>
      </w:r>
      <w:proofErr w:type="spellEnd"/>
      <w:r w:rsidRPr="00907242">
        <w:rPr>
          <w:rFonts w:ascii="Times New Roman" w:hAnsi="Times New Roman" w:cs="Times New Roman"/>
          <w:color w:val="000000" w:themeColor="text1"/>
          <w:sz w:val="24"/>
          <w:szCs w:val="24"/>
        </w:rPr>
        <w:t xml:space="preserve"> N., </w:t>
      </w:r>
      <w:proofErr w:type="spellStart"/>
      <w:r w:rsidRPr="00907242">
        <w:rPr>
          <w:rFonts w:ascii="Times New Roman" w:hAnsi="Times New Roman" w:cs="Times New Roman"/>
          <w:color w:val="000000" w:themeColor="text1"/>
          <w:sz w:val="24"/>
          <w:szCs w:val="24"/>
        </w:rPr>
        <w:t>Soluji</w:t>
      </w:r>
      <w:proofErr w:type="spellEnd"/>
      <w:r w:rsidRPr="00907242">
        <w:rPr>
          <w:rFonts w:ascii="Times New Roman" w:hAnsi="Times New Roman" w:cs="Times New Roman"/>
          <w:color w:val="000000" w:themeColor="text1"/>
          <w:sz w:val="24"/>
          <w:szCs w:val="24"/>
        </w:rPr>
        <w:t xml:space="preserve"> S., </w:t>
      </w:r>
      <w:proofErr w:type="spellStart"/>
      <w:r w:rsidRPr="00907242">
        <w:rPr>
          <w:rFonts w:ascii="Times New Roman" w:hAnsi="Times New Roman" w:cs="Times New Roman"/>
          <w:color w:val="000000" w:themeColor="text1"/>
          <w:sz w:val="24"/>
          <w:szCs w:val="24"/>
        </w:rPr>
        <w:t>Mladenovi</w:t>
      </w:r>
      <w:proofErr w:type="spellEnd"/>
      <w:r w:rsidRPr="00907242">
        <w:rPr>
          <w:rFonts w:ascii="Times New Roman" w:hAnsi="Times New Roman" w:cs="Times New Roman"/>
          <w:color w:val="000000" w:themeColor="text1"/>
          <w:sz w:val="24"/>
          <w:szCs w:val="24"/>
        </w:rPr>
        <w:t xml:space="preserve"> M., </w:t>
      </w:r>
      <w:proofErr w:type="spellStart"/>
      <w:r w:rsidRPr="00907242">
        <w:rPr>
          <w:rFonts w:ascii="Times New Roman" w:hAnsi="Times New Roman" w:cs="Times New Roman"/>
          <w:color w:val="000000" w:themeColor="text1"/>
          <w:sz w:val="24"/>
          <w:szCs w:val="24"/>
        </w:rPr>
        <w:t>Maškovi</w:t>
      </w:r>
      <w:proofErr w:type="spellEnd"/>
      <w:r w:rsidRPr="00907242">
        <w:rPr>
          <w:rFonts w:ascii="Times New Roman" w:hAnsi="Times New Roman" w:cs="Times New Roman"/>
          <w:color w:val="000000" w:themeColor="text1"/>
          <w:sz w:val="24"/>
          <w:szCs w:val="24"/>
        </w:rPr>
        <w:t xml:space="preserve"> P. et al. (2011). Studies on the antimicrobial activity and chemical composition of the essential oils and alcoholic extracts of </w:t>
      </w:r>
      <w:r w:rsidRPr="00A77937">
        <w:rPr>
          <w:rFonts w:ascii="Times New Roman" w:hAnsi="Times New Roman" w:cs="Times New Roman"/>
          <w:i/>
          <w:color w:val="000000" w:themeColor="text1"/>
          <w:sz w:val="24"/>
          <w:szCs w:val="24"/>
        </w:rPr>
        <w:t>Gentiana</w:t>
      </w:r>
      <w:r w:rsidR="00A77937" w:rsidRPr="00A77937">
        <w:rPr>
          <w:rFonts w:ascii="Times New Roman" w:hAnsi="Times New Roman" w:cs="Times New Roman"/>
          <w:i/>
          <w:color w:val="000000" w:themeColor="text1"/>
          <w:sz w:val="24"/>
          <w:szCs w:val="24"/>
        </w:rPr>
        <w:t xml:space="preserve"> </w:t>
      </w:r>
      <w:proofErr w:type="spellStart"/>
      <w:r w:rsidRPr="00A77937">
        <w:rPr>
          <w:rFonts w:ascii="Times New Roman" w:hAnsi="Times New Roman" w:cs="Times New Roman"/>
          <w:i/>
          <w:color w:val="000000" w:themeColor="text1"/>
          <w:sz w:val="24"/>
          <w:szCs w:val="24"/>
        </w:rPr>
        <w:t>asclepiadea</w:t>
      </w:r>
      <w:proofErr w:type="spellEnd"/>
      <w:r w:rsidRPr="00907242">
        <w:rPr>
          <w:rFonts w:ascii="Times New Roman" w:hAnsi="Times New Roman" w:cs="Times New Roman"/>
          <w:color w:val="000000" w:themeColor="text1"/>
          <w:sz w:val="24"/>
          <w:szCs w:val="24"/>
        </w:rPr>
        <w:t xml:space="preserve"> L.J Med Plant Res, 5(7): 1164-1174. </w:t>
      </w:r>
    </w:p>
    <w:p w14:paraId="020D0D52" w14:textId="77777777" w:rsidR="00467290" w:rsidRPr="00A77937" w:rsidRDefault="00467290" w:rsidP="00467290">
      <w:pPr>
        <w:spacing w:line="360" w:lineRule="auto"/>
        <w:ind w:left="709" w:hanging="720"/>
        <w:jc w:val="both"/>
        <w:rPr>
          <w:rFonts w:ascii="Times New Roman" w:hAnsi="Times New Roman" w:cs="Times New Roman"/>
          <w:color w:val="000000" w:themeColor="text1"/>
          <w:sz w:val="24"/>
          <w:szCs w:val="24"/>
          <w:shd w:val="clear" w:color="auto" w:fill="FFFFFF"/>
        </w:rPr>
      </w:pPr>
      <w:r w:rsidRPr="00907242">
        <w:rPr>
          <w:rFonts w:ascii="Times New Roman" w:hAnsi="Times New Roman" w:cs="Times New Roman"/>
          <w:color w:val="000000" w:themeColor="text1"/>
          <w:sz w:val="24"/>
          <w:szCs w:val="24"/>
          <w:shd w:val="clear" w:color="auto" w:fill="FFFFFF"/>
        </w:rPr>
        <w:t>Mohan, T., Pandiyan, J., Chandru, G., Jayakumar, S., Elu</w:t>
      </w:r>
      <w:r w:rsidR="00A77937">
        <w:rPr>
          <w:rFonts w:ascii="Times New Roman" w:hAnsi="Times New Roman" w:cs="Times New Roman"/>
          <w:color w:val="000000" w:themeColor="text1"/>
          <w:sz w:val="24"/>
          <w:szCs w:val="24"/>
          <w:shd w:val="clear" w:color="auto" w:fill="FFFFFF"/>
        </w:rPr>
        <w:t xml:space="preserve">malai, K., Vijayakumar, S., </w:t>
      </w:r>
      <w:r w:rsidRPr="00907242">
        <w:rPr>
          <w:rFonts w:ascii="Times New Roman" w:hAnsi="Times New Roman" w:cs="Times New Roman"/>
          <w:color w:val="000000" w:themeColor="text1"/>
          <w:sz w:val="24"/>
          <w:szCs w:val="24"/>
          <w:shd w:val="clear" w:color="auto" w:fill="FFFFFF"/>
        </w:rPr>
        <w:t xml:space="preserve">&amp; </w:t>
      </w:r>
      <w:proofErr w:type="spellStart"/>
      <w:r w:rsidRPr="00907242">
        <w:rPr>
          <w:rFonts w:ascii="Times New Roman" w:hAnsi="Times New Roman" w:cs="Times New Roman"/>
          <w:color w:val="000000" w:themeColor="text1"/>
          <w:sz w:val="24"/>
          <w:szCs w:val="24"/>
          <w:shd w:val="clear" w:color="auto" w:fill="FFFFFF"/>
        </w:rPr>
        <w:t>Paramanandham</w:t>
      </w:r>
      <w:proofErr w:type="spellEnd"/>
      <w:r w:rsidRPr="00907242">
        <w:rPr>
          <w:rFonts w:ascii="Times New Roman" w:hAnsi="Times New Roman" w:cs="Times New Roman"/>
          <w:color w:val="000000" w:themeColor="text1"/>
          <w:sz w:val="24"/>
          <w:szCs w:val="24"/>
          <w:shd w:val="clear" w:color="auto" w:fill="FFFFFF"/>
        </w:rPr>
        <w:t xml:space="preserve">, J. P. (2023). Phyto-Constituents of </w:t>
      </w:r>
      <w:r w:rsidRPr="00A77937">
        <w:rPr>
          <w:rFonts w:ascii="Times New Roman" w:hAnsi="Times New Roman" w:cs="Times New Roman"/>
          <w:i/>
          <w:color w:val="000000" w:themeColor="text1"/>
          <w:sz w:val="24"/>
          <w:szCs w:val="24"/>
          <w:shd w:val="clear" w:color="auto" w:fill="FFFFFF"/>
        </w:rPr>
        <w:t>Manihot esculenta</w:t>
      </w:r>
      <w:r w:rsidRPr="00907242">
        <w:rPr>
          <w:rFonts w:ascii="Times New Roman" w:hAnsi="Times New Roman" w:cs="Times New Roman"/>
          <w:color w:val="000000" w:themeColor="text1"/>
          <w:sz w:val="24"/>
          <w:szCs w:val="24"/>
          <w:shd w:val="clear" w:color="auto" w:fill="FFFFFF"/>
        </w:rPr>
        <w:t xml:space="preserve"> </w:t>
      </w:r>
      <w:proofErr w:type="gramStart"/>
      <w:r w:rsidRPr="00907242">
        <w:rPr>
          <w:rFonts w:ascii="Times New Roman" w:hAnsi="Times New Roman" w:cs="Times New Roman"/>
          <w:color w:val="000000" w:themeColor="text1"/>
          <w:sz w:val="24"/>
          <w:szCs w:val="24"/>
          <w:shd w:val="clear" w:color="auto" w:fill="FFFFFF"/>
        </w:rPr>
        <w:t>Crantz.(</w:t>
      </w:r>
      <w:proofErr w:type="spellStart"/>
      <w:proofErr w:type="gramEnd"/>
      <w:r w:rsidRPr="00907242">
        <w:rPr>
          <w:rFonts w:ascii="Times New Roman" w:hAnsi="Times New Roman" w:cs="Times New Roman"/>
          <w:color w:val="000000" w:themeColor="text1"/>
          <w:sz w:val="24"/>
          <w:szCs w:val="24"/>
          <w:shd w:val="clear" w:color="auto" w:fill="FFFFFF"/>
        </w:rPr>
        <w:t>Euphorbiaceae</w:t>
      </w:r>
      <w:proofErr w:type="spellEnd"/>
      <w:r w:rsidRPr="00907242">
        <w:rPr>
          <w:rFonts w:ascii="Times New Roman" w:hAnsi="Times New Roman" w:cs="Times New Roman"/>
          <w:color w:val="000000" w:themeColor="text1"/>
          <w:sz w:val="24"/>
          <w:szCs w:val="24"/>
          <w:shd w:val="clear" w:color="auto" w:fill="FFFFFF"/>
        </w:rPr>
        <w:t xml:space="preserve">): A Novel Bio-Weapon Against Human Threats </w:t>
      </w:r>
      <w:proofErr w:type="spellStart"/>
      <w:r w:rsidRPr="00907242">
        <w:rPr>
          <w:rFonts w:ascii="Times New Roman" w:hAnsi="Times New Roman" w:cs="Times New Roman"/>
          <w:color w:val="000000" w:themeColor="text1"/>
          <w:sz w:val="24"/>
          <w:szCs w:val="24"/>
          <w:shd w:val="clear" w:color="auto" w:fill="FFFFFF"/>
        </w:rPr>
        <w:t>Ecto</w:t>
      </w:r>
      <w:proofErr w:type="spellEnd"/>
      <w:r w:rsidRPr="00907242">
        <w:rPr>
          <w:rFonts w:ascii="Times New Roman" w:hAnsi="Times New Roman" w:cs="Times New Roman"/>
          <w:color w:val="000000" w:themeColor="text1"/>
          <w:sz w:val="24"/>
          <w:szCs w:val="24"/>
          <w:shd w:val="clear" w:color="auto" w:fill="FFFFFF"/>
        </w:rPr>
        <w:t>-Parasitic Vectors and Lesser Environmental Risk. </w:t>
      </w:r>
      <w:r w:rsidRPr="00A77937">
        <w:rPr>
          <w:rFonts w:ascii="Times New Roman" w:hAnsi="Times New Roman" w:cs="Times New Roman"/>
          <w:iCs/>
          <w:color w:val="000000" w:themeColor="text1"/>
          <w:sz w:val="24"/>
          <w:szCs w:val="24"/>
          <w:shd w:val="clear" w:color="auto" w:fill="FFFFFF"/>
        </w:rPr>
        <w:t>Indian Journal of Science and Technology</w:t>
      </w:r>
      <w:r w:rsidRPr="00A77937">
        <w:rPr>
          <w:rFonts w:ascii="Times New Roman" w:hAnsi="Times New Roman" w:cs="Times New Roman"/>
          <w:color w:val="000000" w:themeColor="text1"/>
          <w:sz w:val="24"/>
          <w:szCs w:val="24"/>
          <w:shd w:val="clear" w:color="auto" w:fill="FFFFFF"/>
        </w:rPr>
        <w:t>, </w:t>
      </w:r>
      <w:r w:rsidRPr="00A77937">
        <w:rPr>
          <w:rFonts w:ascii="Times New Roman" w:hAnsi="Times New Roman" w:cs="Times New Roman"/>
          <w:iCs/>
          <w:color w:val="000000" w:themeColor="text1"/>
          <w:sz w:val="24"/>
          <w:szCs w:val="24"/>
          <w:shd w:val="clear" w:color="auto" w:fill="FFFFFF"/>
        </w:rPr>
        <w:t>16</w:t>
      </w:r>
      <w:r w:rsidRPr="00A77937">
        <w:rPr>
          <w:rFonts w:ascii="Times New Roman" w:hAnsi="Times New Roman" w:cs="Times New Roman"/>
          <w:color w:val="000000" w:themeColor="text1"/>
          <w:sz w:val="24"/>
          <w:szCs w:val="24"/>
          <w:shd w:val="clear" w:color="auto" w:fill="FFFFFF"/>
        </w:rPr>
        <w:t>(46), 4401-4409.</w:t>
      </w:r>
    </w:p>
    <w:p w14:paraId="49C4B5F7" w14:textId="77777777" w:rsidR="00467290" w:rsidRPr="00907242" w:rsidRDefault="00467290" w:rsidP="00467290">
      <w:pPr>
        <w:spacing w:line="360" w:lineRule="auto"/>
        <w:ind w:left="709" w:hanging="720"/>
        <w:jc w:val="both"/>
        <w:rPr>
          <w:rFonts w:ascii="Times New Roman" w:hAnsi="Times New Roman" w:cs="Times New Roman"/>
          <w:color w:val="000000" w:themeColor="text1"/>
          <w:sz w:val="24"/>
          <w:szCs w:val="24"/>
          <w:shd w:val="clear" w:color="auto" w:fill="FFFFFF"/>
        </w:rPr>
      </w:pPr>
      <w:r w:rsidRPr="00907242">
        <w:rPr>
          <w:rFonts w:ascii="Times New Roman" w:hAnsi="Times New Roman" w:cs="Times New Roman"/>
          <w:color w:val="000000" w:themeColor="text1"/>
          <w:sz w:val="24"/>
          <w:szCs w:val="24"/>
          <w:shd w:val="clear" w:color="auto" w:fill="FFFFFF"/>
        </w:rPr>
        <w:lastRenderedPageBreak/>
        <w:t xml:space="preserve">Nichols, F. C., Riep, B., Mun, J., Morton, M. D., Kawai, T., Dewhirst, F. E., &amp; Smith, M. B. (2006). Structures and biological activities of novel phosphatidylethanolamine lipids of </w:t>
      </w:r>
      <w:r w:rsidRPr="00A77937">
        <w:rPr>
          <w:rFonts w:ascii="Times New Roman" w:hAnsi="Times New Roman" w:cs="Times New Roman"/>
          <w:i/>
          <w:color w:val="000000" w:themeColor="text1"/>
          <w:sz w:val="24"/>
          <w:szCs w:val="24"/>
          <w:shd w:val="clear" w:color="auto" w:fill="FFFFFF"/>
        </w:rPr>
        <w:t>Porphyromonas gingivalis.</w:t>
      </w:r>
      <w:r w:rsidRPr="00907242">
        <w:rPr>
          <w:rFonts w:ascii="Times New Roman" w:hAnsi="Times New Roman" w:cs="Times New Roman"/>
          <w:color w:val="000000" w:themeColor="text1"/>
          <w:sz w:val="24"/>
          <w:szCs w:val="24"/>
          <w:shd w:val="clear" w:color="auto" w:fill="FFFFFF"/>
        </w:rPr>
        <w:t> </w:t>
      </w:r>
      <w:r w:rsidRPr="00A77937">
        <w:rPr>
          <w:rFonts w:ascii="Times New Roman" w:hAnsi="Times New Roman" w:cs="Times New Roman"/>
          <w:iCs/>
          <w:color w:val="000000" w:themeColor="text1"/>
          <w:sz w:val="24"/>
          <w:szCs w:val="24"/>
          <w:shd w:val="clear" w:color="auto" w:fill="FFFFFF"/>
        </w:rPr>
        <w:t>Journal of lipid research</w:t>
      </w:r>
      <w:r w:rsidRPr="00907242">
        <w:rPr>
          <w:rFonts w:ascii="Times New Roman" w:hAnsi="Times New Roman" w:cs="Times New Roman"/>
          <w:color w:val="000000" w:themeColor="text1"/>
          <w:sz w:val="24"/>
          <w:szCs w:val="24"/>
          <w:shd w:val="clear" w:color="auto" w:fill="FFFFFF"/>
        </w:rPr>
        <w:t>, </w:t>
      </w:r>
      <w:r w:rsidRPr="00907242">
        <w:rPr>
          <w:rFonts w:ascii="Times New Roman" w:hAnsi="Times New Roman" w:cs="Times New Roman"/>
          <w:i/>
          <w:iCs/>
          <w:color w:val="000000" w:themeColor="text1"/>
          <w:sz w:val="24"/>
          <w:szCs w:val="24"/>
          <w:shd w:val="clear" w:color="auto" w:fill="FFFFFF"/>
        </w:rPr>
        <w:t>47</w:t>
      </w:r>
      <w:r w:rsidRPr="00907242">
        <w:rPr>
          <w:rFonts w:ascii="Times New Roman" w:hAnsi="Times New Roman" w:cs="Times New Roman"/>
          <w:color w:val="000000" w:themeColor="text1"/>
          <w:sz w:val="24"/>
          <w:szCs w:val="24"/>
          <w:shd w:val="clear" w:color="auto" w:fill="FFFFFF"/>
        </w:rPr>
        <w:t>(4), 844-853.</w:t>
      </w:r>
    </w:p>
    <w:p w14:paraId="1A85A0E6" w14:textId="77777777" w:rsidR="00467290" w:rsidRPr="00907242" w:rsidRDefault="00467290" w:rsidP="00467290">
      <w:pPr>
        <w:spacing w:line="360" w:lineRule="auto"/>
        <w:ind w:left="709" w:hanging="720"/>
        <w:jc w:val="both"/>
        <w:rPr>
          <w:rFonts w:ascii="Times New Roman" w:hAnsi="Times New Roman" w:cs="Times New Roman"/>
          <w:color w:val="000000" w:themeColor="text1"/>
          <w:sz w:val="24"/>
          <w:szCs w:val="24"/>
        </w:rPr>
      </w:pPr>
      <w:proofErr w:type="spellStart"/>
      <w:r w:rsidRPr="00907242">
        <w:rPr>
          <w:rFonts w:ascii="Times New Roman" w:hAnsi="Times New Roman" w:cs="Times New Roman"/>
          <w:color w:val="000000" w:themeColor="text1"/>
          <w:sz w:val="24"/>
          <w:szCs w:val="24"/>
        </w:rPr>
        <w:t>Ngangbam</w:t>
      </w:r>
      <w:proofErr w:type="spellEnd"/>
      <w:r w:rsidRPr="00907242">
        <w:rPr>
          <w:rFonts w:ascii="Times New Roman" w:hAnsi="Times New Roman" w:cs="Times New Roman"/>
          <w:color w:val="000000" w:themeColor="text1"/>
          <w:sz w:val="24"/>
          <w:szCs w:val="24"/>
        </w:rPr>
        <w:t xml:space="preserve">, A. K., </w:t>
      </w:r>
      <w:proofErr w:type="spellStart"/>
      <w:r w:rsidRPr="00907242">
        <w:rPr>
          <w:rFonts w:ascii="Times New Roman" w:hAnsi="Times New Roman" w:cs="Times New Roman"/>
          <w:color w:val="000000" w:themeColor="text1"/>
          <w:sz w:val="24"/>
          <w:szCs w:val="24"/>
        </w:rPr>
        <w:t>Nongmaithem</w:t>
      </w:r>
      <w:proofErr w:type="spellEnd"/>
      <w:r w:rsidRPr="00907242">
        <w:rPr>
          <w:rFonts w:ascii="Times New Roman" w:hAnsi="Times New Roman" w:cs="Times New Roman"/>
          <w:color w:val="000000" w:themeColor="text1"/>
          <w:sz w:val="24"/>
          <w:szCs w:val="24"/>
        </w:rPr>
        <w:t xml:space="preserve">, B. D., Dai, V. T., Lenin, L., </w:t>
      </w:r>
      <w:proofErr w:type="spellStart"/>
      <w:r w:rsidRPr="00907242">
        <w:rPr>
          <w:rFonts w:ascii="Times New Roman" w:hAnsi="Times New Roman" w:cs="Times New Roman"/>
          <w:color w:val="000000" w:themeColor="text1"/>
          <w:sz w:val="24"/>
          <w:szCs w:val="24"/>
        </w:rPr>
        <w:t>Khundrakpam</w:t>
      </w:r>
      <w:proofErr w:type="spellEnd"/>
      <w:r w:rsidRPr="00907242">
        <w:rPr>
          <w:rFonts w:ascii="Times New Roman" w:hAnsi="Times New Roman" w:cs="Times New Roman"/>
          <w:color w:val="000000" w:themeColor="text1"/>
          <w:sz w:val="24"/>
          <w:szCs w:val="24"/>
        </w:rPr>
        <w:t xml:space="preserve">, L., Pinky, L., Irom, P., &amp; Sharma, H. S. S. (2024). Advancing the discovery of bioactive compounds, its extraction and identification from the underexplored mollusc, </w:t>
      </w:r>
      <w:proofErr w:type="spellStart"/>
      <w:r w:rsidRPr="00A77937">
        <w:rPr>
          <w:rFonts w:ascii="Times New Roman" w:hAnsi="Times New Roman" w:cs="Times New Roman"/>
          <w:i/>
          <w:color w:val="000000" w:themeColor="text1"/>
          <w:sz w:val="24"/>
          <w:szCs w:val="24"/>
        </w:rPr>
        <w:t>Cipangopaludina</w:t>
      </w:r>
      <w:proofErr w:type="spellEnd"/>
      <w:r w:rsidRPr="00A77937">
        <w:rPr>
          <w:rFonts w:ascii="Times New Roman" w:hAnsi="Times New Roman" w:cs="Times New Roman"/>
          <w:i/>
          <w:color w:val="000000" w:themeColor="text1"/>
          <w:sz w:val="24"/>
          <w:szCs w:val="24"/>
        </w:rPr>
        <w:t xml:space="preserve"> </w:t>
      </w:r>
      <w:proofErr w:type="spellStart"/>
      <w:r w:rsidRPr="00A77937">
        <w:rPr>
          <w:rFonts w:ascii="Times New Roman" w:hAnsi="Times New Roman" w:cs="Times New Roman"/>
          <w:i/>
          <w:color w:val="000000" w:themeColor="text1"/>
          <w:sz w:val="24"/>
          <w:szCs w:val="24"/>
        </w:rPr>
        <w:t>lecythis</w:t>
      </w:r>
      <w:proofErr w:type="spellEnd"/>
      <w:r w:rsidRPr="00907242">
        <w:rPr>
          <w:rFonts w:ascii="Times New Roman" w:hAnsi="Times New Roman" w:cs="Times New Roman"/>
          <w:color w:val="000000" w:themeColor="text1"/>
          <w:sz w:val="24"/>
          <w:szCs w:val="24"/>
        </w:rPr>
        <w:t xml:space="preserve"> (W. H. Benson, 1836). Fisheries and Aquatic Sciences, 27(9), 539–551. </w:t>
      </w:r>
      <w:r w:rsidRPr="00A77937">
        <w:rPr>
          <w:rFonts w:ascii="Times New Roman" w:hAnsi="Times New Roman" w:cs="Times New Roman"/>
          <w:color w:val="000000" w:themeColor="text1"/>
          <w:sz w:val="24"/>
          <w:szCs w:val="24"/>
        </w:rPr>
        <w:t>https://doi.org/10.47853/FAS.2024.e51</w:t>
      </w:r>
      <w:r w:rsidR="00A77937">
        <w:rPr>
          <w:rFonts w:ascii="Times New Roman" w:hAnsi="Times New Roman" w:cs="Times New Roman"/>
          <w:color w:val="000000" w:themeColor="text1"/>
          <w:sz w:val="24"/>
          <w:szCs w:val="24"/>
        </w:rPr>
        <w:t>.</w:t>
      </w:r>
    </w:p>
    <w:p w14:paraId="137A4BB5" w14:textId="77777777" w:rsidR="00467290" w:rsidRPr="00907242" w:rsidRDefault="00467290" w:rsidP="00467290">
      <w:pPr>
        <w:spacing w:after="0" w:line="360" w:lineRule="auto"/>
        <w:ind w:left="547" w:hanging="547"/>
        <w:jc w:val="both"/>
        <w:rPr>
          <w:rFonts w:ascii="Times New Roman" w:eastAsia="Times New Roman" w:hAnsi="Times New Roman" w:cs="Times New Roman"/>
          <w:color w:val="000000" w:themeColor="text1"/>
          <w:sz w:val="24"/>
          <w:szCs w:val="24"/>
          <w:lang w:val="en-GB" w:eastAsia="en-GB"/>
        </w:rPr>
      </w:pPr>
      <w:proofErr w:type="spellStart"/>
      <w:r w:rsidRPr="00907242">
        <w:rPr>
          <w:rFonts w:ascii="Times New Roman" w:eastAsia="Times New Roman" w:hAnsi="Times New Roman" w:cs="Times New Roman"/>
          <w:color w:val="000000" w:themeColor="text1"/>
          <w:sz w:val="24"/>
          <w:szCs w:val="24"/>
          <w:lang w:val="en-GB" w:eastAsia="en-GB"/>
        </w:rPr>
        <w:t>Nongmaithem</w:t>
      </w:r>
      <w:proofErr w:type="spellEnd"/>
      <w:r w:rsidRPr="00907242">
        <w:rPr>
          <w:rFonts w:ascii="Times New Roman" w:eastAsia="Times New Roman" w:hAnsi="Times New Roman" w:cs="Times New Roman"/>
          <w:color w:val="000000" w:themeColor="text1"/>
          <w:sz w:val="24"/>
          <w:szCs w:val="24"/>
          <w:lang w:val="en-GB" w:eastAsia="en-GB"/>
        </w:rPr>
        <w:t xml:space="preserve">, B. D., </w:t>
      </w:r>
      <w:proofErr w:type="spellStart"/>
      <w:r w:rsidRPr="00907242">
        <w:rPr>
          <w:rFonts w:ascii="Times New Roman" w:eastAsia="Times New Roman" w:hAnsi="Times New Roman" w:cs="Times New Roman"/>
          <w:color w:val="000000" w:themeColor="text1"/>
          <w:sz w:val="24"/>
          <w:szCs w:val="24"/>
          <w:lang w:val="en-GB" w:eastAsia="en-GB"/>
        </w:rPr>
        <w:t>Mouatt</w:t>
      </w:r>
      <w:proofErr w:type="spellEnd"/>
      <w:r w:rsidRPr="00907242">
        <w:rPr>
          <w:rFonts w:ascii="Times New Roman" w:eastAsia="Times New Roman" w:hAnsi="Times New Roman" w:cs="Times New Roman"/>
          <w:color w:val="000000" w:themeColor="text1"/>
          <w:sz w:val="24"/>
          <w:szCs w:val="24"/>
          <w:lang w:val="en-GB" w:eastAsia="en-GB"/>
        </w:rPr>
        <w:t xml:space="preserve">, P., Smith, J., Rudd, D., Russell, M., Sullivan, C., &amp; </w:t>
      </w:r>
      <w:proofErr w:type="spellStart"/>
      <w:r w:rsidRPr="00907242">
        <w:rPr>
          <w:rFonts w:ascii="Times New Roman" w:eastAsia="Times New Roman" w:hAnsi="Times New Roman" w:cs="Times New Roman"/>
          <w:color w:val="000000" w:themeColor="text1"/>
          <w:sz w:val="24"/>
          <w:szCs w:val="24"/>
          <w:lang w:val="en-GB" w:eastAsia="en-GB"/>
        </w:rPr>
        <w:t>Benkendorff</w:t>
      </w:r>
      <w:proofErr w:type="spellEnd"/>
      <w:r w:rsidRPr="00907242">
        <w:rPr>
          <w:rFonts w:ascii="Times New Roman" w:eastAsia="Times New Roman" w:hAnsi="Times New Roman" w:cs="Times New Roman"/>
          <w:color w:val="000000" w:themeColor="text1"/>
          <w:sz w:val="24"/>
          <w:szCs w:val="24"/>
          <w:lang w:val="en-GB" w:eastAsia="en-GB"/>
        </w:rPr>
        <w:t xml:space="preserve">, K. (2017). Volatile and bioactive compounds in opercula from </w:t>
      </w:r>
      <w:proofErr w:type="spellStart"/>
      <w:r w:rsidRPr="00907242">
        <w:rPr>
          <w:rFonts w:ascii="Times New Roman" w:eastAsia="Times New Roman" w:hAnsi="Times New Roman" w:cs="Times New Roman"/>
          <w:i/>
          <w:iCs/>
          <w:color w:val="000000" w:themeColor="text1"/>
          <w:sz w:val="24"/>
          <w:szCs w:val="24"/>
          <w:lang w:val="en-GB" w:eastAsia="en-GB"/>
        </w:rPr>
        <w:t>Muricidae</w:t>
      </w:r>
      <w:proofErr w:type="spellEnd"/>
      <w:r w:rsidRPr="00907242">
        <w:rPr>
          <w:rFonts w:ascii="Times New Roman" w:eastAsia="Times New Roman" w:hAnsi="Times New Roman" w:cs="Times New Roman"/>
          <w:color w:val="000000" w:themeColor="text1"/>
          <w:sz w:val="24"/>
          <w:szCs w:val="24"/>
          <w:lang w:val="en-GB" w:eastAsia="en-GB"/>
        </w:rPr>
        <w:t xml:space="preserve"> molluscs support their use in ceremonial incense and traditional medicines. </w:t>
      </w:r>
      <w:r w:rsidRPr="00907242">
        <w:rPr>
          <w:rFonts w:ascii="Times New Roman" w:eastAsia="Times New Roman" w:hAnsi="Times New Roman" w:cs="Times New Roman"/>
          <w:i/>
          <w:iCs/>
          <w:color w:val="000000" w:themeColor="text1"/>
          <w:sz w:val="24"/>
          <w:szCs w:val="24"/>
          <w:lang w:val="en-GB" w:eastAsia="en-GB"/>
        </w:rPr>
        <w:t>Scientific Reports, 7</w:t>
      </w:r>
      <w:r w:rsidRPr="00907242">
        <w:rPr>
          <w:rFonts w:ascii="Times New Roman" w:eastAsia="Times New Roman" w:hAnsi="Times New Roman" w:cs="Times New Roman"/>
          <w:color w:val="000000" w:themeColor="text1"/>
          <w:sz w:val="24"/>
          <w:szCs w:val="24"/>
          <w:lang w:val="en-GB" w:eastAsia="en-GB"/>
        </w:rPr>
        <w:t>(1), 17404.</w:t>
      </w:r>
    </w:p>
    <w:p w14:paraId="55B7226A" w14:textId="77777777" w:rsidR="00467290" w:rsidRPr="00907242" w:rsidRDefault="00467290" w:rsidP="00467290">
      <w:pPr>
        <w:spacing w:line="360" w:lineRule="auto"/>
        <w:ind w:left="709" w:hanging="720"/>
        <w:jc w:val="both"/>
        <w:rPr>
          <w:rFonts w:ascii="Times New Roman" w:hAnsi="Times New Roman" w:cs="Times New Roman"/>
          <w:color w:val="000000" w:themeColor="text1"/>
          <w:sz w:val="24"/>
          <w:szCs w:val="24"/>
        </w:rPr>
      </w:pPr>
      <w:r w:rsidRPr="00907242">
        <w:rPr>
          <w:rFonts w:ascii="Times New Roman" w:hAnsi="Times New Roman" w:cs="Times New Roman"/>
          <w:color w:val="000000" w:themeColor="text1"/>
          <w:sz w:val="24"/>
          <w:szCs w:val="24"/>
        </w:rPr>
        <w:t xml:space="preserve">Sanjenbam, R., Chanu, Y. L., </w:t>
      </w:r>
      <w:proofErr w:type="spellStart"/>
      <w:r w:rsidRPr="00907242">
        <w:rPr>
          <w:rFonts w:ascii="Times New Roman" w:hAnsi="Times New Roman" w:cs="Times New Roman"/>
          <w:color w:val="000000" w:themeColor="text1"/>
          <w:sz w:val="24"/>
          <w:szCs w:val="24"/>
        </w:rPr>
        <w:t>Nongmaithem</w:t>
      </w:r>
      <w:proofErr w:type="spellEnd"/>
      <w:r w:rsidRPr="00907242">
        <w:rPr>
          <w:rFonts w:ascii="Times New Roman" w:hAnsi="Times New Roman" w:cs="Times New Roman"/>
          <w:color w:val="000000" w:themeColor="text1"/>
          <w:sz w:val="24"/>
          <w:szCs w:val="24"/>
        </w:rPr>
        <w:t xml:space="preserve">, B. D., </w:t>
      </w:r>
      <w:proofErr w:type="spellStart"/>
      <w:r w:rsidRPr="00907242">
        <w:rPr>
          <w:rFonts w:ascii="Times New Roman" w:hAnsi="Times New Roman" w:cs="Times New Roman"/>
          <w:color w:val="000000" w:themeColor="text1"/>
          <w:sz w:val="24"/>
          <w:szCs w:val="24"/>
        </w:rPr>
        <w:t>Ngangbam</w:t>
      </w:r>
      <w:proofErr w:type="spellEnd"/>
      <w:r w:rsidRPr="00907242">
        <w:rPr>
          <w:rFonts w:ascii="Times New Roman" w:hAnsi="Times New Roman" w:cs="Times New Roman"/>
          <w:color w:val="000000" w:themeColor="text1"/>
          <w:sz w:val="24"/>
          <w:szCs w:val="24"/>
        </w:rPr>
        <w:t>, A. K., Meetei, K. B., &amp; Singh, O. L. (2025). Evaluation of Antioxidant Properties in Three Commercially Important Edible Insects from Manipur. Journal of Advances in Biology &amp; Biotechnology, 28(5), 345–352. https://doi.org/10.9734/jabb/2025/v28i52296</w:t>
      </w:r>
      <w:r w:rsidR="00A77937">
        <w:rPr>
          <w:rFonts w:ascii="Times New Roman" w:hAnsi="Times New Roman" w:cs="Times New Roman"/>
          <w:color w:val="000000" w:themeColor="text1"/>
          <w:sz w:val="24"/>
          <w:szCs w:val="24"/>
        </w:rPr>
        <w:t>.</w:t>
      </w:r>
    </w:p>
    <w:p w14:paraId="6DB0172B" w14:textId="77777777" w:rsidR="00467290" w:rsidRPr="00907242" w:rsidRDefault="00467290" w:rsidP="00467290">
      <w:pPr>
        <w:spacing w:line="360" w:lineRule="auto"/>
        <w:ind w:left="709" w:hanging="720"/>
        <w:jc w:val="both"/>
        <w:rPr>
          <w:rFonts w:ascii="Times New Roman" w:hAnsi="Times New Roman" w:cs="Times New Roman"/>
          <w:color w:val="000000" w:themeColor="text1"/>
          <w:sz w:val="24"/>
          <w:szCs w:val="24"/>
        </w:rPr>
      </w:pPr>
      <w:r w:rsidRPr="00907242">
        <w:rPr>
          <w:rFonts w:ascii="Times New Roman" w:hAnsi="Times New Roman" w:cs="Times New Roman"/>
          <w:color w:val="000000" w:themeColor="text1"/>
          <w:sz w:val="24"/>
          <w:szCs w:val="24"/>
        </w:rPr>
        <w:t xml:space="preserve">Sanjenbam, R., Laxmi Chanu, Y., </w:t>
      </w:r>
      <w:proofErr w:type="spellStart"/>
      <w:r w:rsidRPr="00907242">
        <w:rPr>
          <w:rFonts w:ascii="Times New Roman" w:hAnsi="Times New Roman" w:cs="Times New Roman"/>
          <w:color w:val="000000" w:themeColor="text1"/>
          <w:sz w:val="24"/>
          <w:szCs w:val="24"/>
        </w:rPr>
        <w:t>Nongmaithem</w:t>
      </w:r>
      <w:proofErr w:type="spellEnd"/>
      <w:r w:rsidRPr="00907242">
        <w:rPr>
          <w:rFonts w:ascii="Times New Roman" w:hAnsi="Times New Roman" w:cs="Times New Roman"/>
          <w:color w:val="000000" w:themeColor="text1"/>
          <w:sz w:val="24"/>
          <w:szCs w:val="24"/>
        </w:rPr>
        <w:t xml:space="preserve">, B. D., Kumar Ngangbam, A., &amp; </w:t>
      </w:r>
      <w:proofErr w:type="spellStart"/>
      <w:r w:rsidRPr="00907242">
        <w:rPr>
          <w:rFonts w:ascii="Times New Roman" w:hAnsi="Times New Roman" w:cs="Times New Roman"/>
          <w:color w:val="000000" w:themeColor="text1"/>
          <w:sz w:val="24"/>
          <w:szCs w:val="24"/>
        </w:rPr>
        <w:t>Lukhoi</w:t>
      </w:r>
      <w:proofErr w:type="spellEnd"/>
      <w:r w:rsidRPr="00907242">
        <w:rPr>
          <w:rFonts w:ascii="Times New Roman" w:hAnsi="Times New Roman" w:cs="Times New Roman"/>
          <w:color w:val="000000" w:themeColor="text1"/>
          <w:sz w:val="24"/>
          <w:szCs w:val="24"/>
        </w:rPr>
        <w:t xml:space="preserve"> Singh, O. (2024). Edible Insects: A Sustainable Solution for Nutrition, Medicine, and Economic Development of Manipur, India. Ecology, Environment and Conservation, 30(01), 92–98. https://doi.org/10.53550/EEC.2024.v30i01.017</w:t>
      </w:r>
      <w:r w:rsidR="00A77937">
        <w:rPr>
          <w:rFonts w:ascii="Times New Roman" w:hAnsi="Times New Roman" w:cs="Times New Roman"/>
          <w:color w:val="000000" w:themeColor="text1"/>
          <w:sz w:val="24"/>
          <w:szCs w:val="24"/>
        </w:rPr>
        <w:t>.</w:t>
      </w:r>
    </w:p>
    <w:p w14:paraId="1775C496" w14:textId="7A21DFB3" w:rsidR="00467290" w:rsidRDefault="00467290" w:rsidP="00467290">
      <w:pPr>
        <w:spacing w:line="360" w:lineRule="auto"/>
        <w:ind w:left="709" w:hanging="720"/>
        <w:jc w:val="both"/>
        <w:rPr>
          <w:rFonts w:ascii="Times New Roman" w:hAnsi="Times New Roman" w:cs="Times New Roman"/>
          <w:color w:val="000000" w:themeColor="text1"/>
          <w:sz w:val="24"/>
          <w:szCs w:val="24"/>
        </w:rPr>
      </w:pPr>
      <w:r w:rsidRPr="00907242">
        <w:rPr>
          <w:rFonts w:ascii="Times New Roman" w:hAnsi="Times New Roman" w:cs="Times New Roman"/>
          <w:color w:val="000000" w:themeColor="text1"/>
          <w:sz w:val="24"/>
          <w:szCs w:val="24"/>
        </w:rPr>
        <w:t xml:space="preserve">Singh, O. I., Singh, L. R., Rajan, J. P., Devi, K. S., </w:t>
      </w:r>
      <w:r w:rsidR="00A77937" w:rsidRPr="00907242">
        <w:rPr>
          <w:rFonts w:ascii="Times New Roman" w:hAnsi="Times New Roman" w:cs="Times New Roman"/>
          <w:color w:val="000000" w:themeColor="text1"/>
          <w:sz w:val="24"/>
          <w:szCs w:val="24"/>
        </w:rPr>
        <w:t>&amp;</w:t>
      </w:r>
      <w:r w:rsidRPr="00907242">
        <w:rPr>
          <w:rFonts w:ascii="Times New Roman" w:hAnsi="Times New Roman" w:cs="Times New Roman"/>
          <w:color w:val="000000" w:themeColor="text1"/>
          <w:sz w:val="24"/>
          <w:szCs w:val="24"/>
        </w:rPr>
        <w:t xml:space="preserve"> Singh, K. B. (2023). Essential Minerals Content in the Ethnozoological Products Used in the Folklore Medicines by the Tangkhul Tribe of Manipur, India.</w:t>
      </w:r>
      <w:r w:rsidR="00A77937" w:rsidRPr="00A77937">
        <w:t xml:space="preserve"> </w:t>
      </w:r>
      <w:r w:rsidR="00A77937" w:rsidRPr="00A77937">
        <w:rPr>
          <w:rFonts w:ascii="Times New Roman" w:hAnsi="Times New Roman" w:cs="Times New Roman"/>
          <w:color w:val="000000" w:themeColor="text1"/>
          <w:sz w:val="24"/>
          <w:szCs w:val="24"/>
        </w:rPr>
        <w:t>Journal</w:t>
      </w:r>
      <w:r w:rsidR="00A77937">
        <w:rPr>
          <w:rFonts w:ascii="Times New Roman" w:hAnsi="Times New Roman" w:cs="Times New Roman"/>
          <w:color w:val="000000" w:themeColor="text1"/>
          <w:sz w:val="24"/>
          <w:szCs w:val="24"/>
        </w:rPr>
        <w:t xml:space="preserve"> </w:t>
      </w:r>
      <w:r w:rsidR="00A77937" w:rsidRPr="00A77937">
        <w:rPr>
          <w:rFonts w:ascii="Times New Roman" w:hAnsi="Times New Roman" w:cs="Times New Roman"/>
          <w:color w:val="000000" w:themeColor="text1"/>
          <w:sz w:val="24"/>
          <w:szCs w:val="24"/>
        </w:rPr>
        <w:t>of</w:t>
      </w:r>
      <w:r w:rsidR="00A77937">
        <w:rPr>
          <w:rFonts w:ascii="Times New Roman" w:hAnsi="Times New Roman" w:cs="Times New Roman"/>
          <w:color w:val="000000" w:themeColor="text1"/>
          <w:sz w:val="24"/>
          <w:szCs w:val="24"/>
        </w:rPr>
        <w:t xml:space="preserve"> </w:t>
      </w:r>
      <w:r w:rsidR="00A77937" w:rsidRPr="00A77937">
        <w:rPr>
          <w:rFonts w:ascii="Times New Roman" w:hAnsi="Times New Roman" w:cs="Times New Roman"/>
          <w:color w:val="000000" w:themeColor="text1"/>
          <w:sz w:val="24"/>
          <w:szCs w:val="24"/>
        </w:rPr>
        <w:t>Chemical</w:t>
      </w:r>
      <w:r w:rsidR="00A77937">
        <w:rPr>
          <w:rFonts w:ascii="Times New Roman" w:hAnsi="Times New Roman" w:cs="Times New Roman"/>
          <w:color w:val="000000" w:themeColor="text1"/>
          <w:sz w:val="24"/>
          <w:szCs w:val="24"/>
        </w:rPr>
        <w:t xml:space="preserve"> </w:t>
      </w:r>
      <w:r w:rsidR="00A77937" w:rsidRPr="00A77937">
        <w:rPr>
          <w:rFonts w:ascii="Times New Roman" w:hAnsi="Times New Roman" w:cs="Times New Roman"/>
          <w:color w:val="000000" w:themeColor="text1"/>
          <w:sz w:val="24"/>
          <w:szCs w:val="24"/>
        </w:rPr>
        <w:t>Health</w:t>
      </w:r>
      <w:r w:rsidR="00A77937">
        <w:rPr>
          <w:rFonts w:ascii="Times New Roman" w:hAnsi="Times New Roman" w:cs="Times New Roman"/>
          <w:color w:val="000000" w:themeColor="text1"/>
          <w:sz w:val="24"/>
          <w:szCs w:val="24"/>
        </w:rPr>
        <w:t xml:space="preserve"> </w:t>
      </w:r>
      <w:r w:rsidR="00A77937" w:rsidRPr="00A77937">
        <w:rPr>
          <w:rFonts w:ascii="Times New Roman" w:hAnsi="Times New Roman" w:cs="Times New Roman"/>
          <w:color w:val="000000" w:themeColor="text1"/>
          <w:sz w:val="24"/>
          <w:szCs w:val="24"/>
        </w:rPr>
        <w:t>Risks</w:t>
      </w:r>
      <w:r w:rsidR="00A77937">
        <w:rPr>
          <w:rFonts w:ascii="Times New Roman" w:hAnsi="Times New Roman" w:cs="Times New Roman"/>
          <w:color w:val="000000" w:themeColor="text1"/>
          <w:sz w:val="24"/>
          <w:szCs w:val="24"/>
        </w:rPr>
        <w:t xml:space="preserve">. </w:t>
      </w:r>
      <w:r w:rsidR="00A77937" w:rsidRPr="00A77937">
        <w:rPr>
          <w:rFonts w:ascii="Times New Roman" w:hAnsi="Times New Roman" w:cs="Times New Roman"/>
          <w:color w:val="000000" w:themeColor="text1"/>
          <w:sz w:val="24"/>
          <w:szCs w:val="24"/>
        </w:rPr>
        <w:t>13(4s), 184-194</w:t>
      </w:r>
      <w:r w:rsidR="00A77937">
        <w:rPr>
          <w:rFonts w:ascii="Times New Roman" w:hAnsi="Times New Roman" w:cs="Times New Roman"/>
          <w:color w:val="000000" w:themeColor="text1"/>
          <w:sz w:val="24"/>
          <w:szCs w:val="24"/>
        </w:rPr>
        <w:t>.</w:t>
      </w:r>
    </w:p>
    <w:p w14:paraId="008FDCAD" w14:textId="712CD639" w:rsidR="00543080" w:rsidRPr="00907242" w:rsidRDefault="00543080" w:rsidP="00467290">
      <w:pPr>
        <w:spacing w:line="360" w:lineRule="auto"/>
        <w:ind w:left="709" w:hanging="720"/>
        <w:jc w:val="both"/>
        <w:rPr>
          <w:rFonts w:ascii="Times New Roman" w:hAnsi="Times New Roman" w:cs="Times New Roman"/>
          <w:color w:val="000000" w:themeColor="text1"/>
          <w:sz w:val="24"/>
          <w:szCs w:val="24"/>
        </w:rPr>
      </w:pPr>
      <w:r w:rsidRPr="00543080">
        <w:rPr>
          <w:rFonts w:ascii="Times New Roman" w:hAnsi="Times New Roman" w:cs="Times New Roman"/>
          <w:color w:val="000000" w:themeColor="text1"/>
          <w:sz w:val="24"/>
          <w:szCs w:val="24"/>
        </w:rPr>
        <w:t xml:space="preserve">Singh, L. L., </w:t>
      </w:r>
      <w:proofErr w:type="spellStart"/>
      <w:r w:rsidRPr="00543080">
        <w:rPr>
          <w:rFonts w:ascii="Times New Roman" w:hAnsi="Times New Roman" w:cs="Times New Roman"/>
          <w:color w:val="000000" w:themeColor="text1"/>
          <w:sz w:val="24"/>
          <w:szCs w:val="24"/>
        </w:rPr>
        <w:t>Khundrakpam</w:t>
      </w:r>
      <w:proofErr w:type="spellEnd"/>
      <w:r w:rsidRPr="00543080">
        <w:rPr>
          <w:rFonts w:ascii="Times New Roman" w:hAnsi="Times New Roman" w:cs="Times New Roman"/>
          <w:color w:val="000000" w:themeColor="text1"/>
          <w:sz w:val="24"/>
          <w:szCs w:val="24"/>
        </w:rPr>
        <w:t xml:space="preserve">, L., </w:t>
      </w:r>
      <w:proofErr w:type="spellStart"/>
      <w:r w:rsidRPr="00543080">
        <w:rPr>
          <w:rFonts w:ascii="Times New Roman" w:hAnsi="Times New Roman" w:cs="Times New Roman"/>
          <w:color w:val="000000" w:themeColor="text1"/>
          <w:sz w:val="24"/>
          <w:szCs w:val="24"/>
        </w:rPr>
        <w:t>Nongmaithem</w:t>
      </w:r>
      <w:proofErr w:type="spellEnd"/>
      <w:r w:rsidRPr="00543080">
        <w:rPr>
          <w:rFonts w:ascii="Times New Roman" w:hAnsi="Times New Roman" w:cs="Times New Roman"/>
          <w:color w:val="000000" w:themeColor="text1"/>
          <w:sz w:val="24"/>
          <w:szCs w:val="24"/>
        </w:rPr>
        <w:t xml:space="preserve">, B. D., Chanu, L. P., Meetei, K. B., &amp; </w:t>
      </w:r>
      <w:proofErr w:type="spellStart"/>
      <w:r w:rsidRPr="00543080">
        <w:rPr>
          <w:rFonts w:ascii="Times New Roman" w:hAnsi="Times New Roman" w:cs="Times New Roman"/>
          <w:color w:val="000000" w:themeColor="text1"/>
          <w:sz w:val="24"/>
          <w:szCs w:val="24"/>
        </w:rPr>
        <w:t>Ngangbam</w:t>
      </w:r>
      <w:proofErr w:type="spellEnd"/>
      <w:r w:rsidRPr="00543080">
        <w:rPr>
          <w:rFonts w:ascii="Times New Roman" w:hAnsi="Times New Roman" w:cs="Times New Roman"/>
          <w:color w:val="000000" w:themeColor="text1"/>
          <w:sz w:val="24"/>
          <w:szCs w:val="24"/>
        </w:rPr>
        <w:t>, A. K. (</w:t>
      </w:r>
      <w:r>
        <w:rPr>
          <w:rFonts w:ascii="Times New Roman" w:hAnsi="Times New Roman" w:cs="Times New Roman"/>
          <w:i/>
          <w:color w:val="000000" w:themeColor="text1"/>
          <w:sz w:val="24"/>
          <w:szCs w:val="24"/>
        </w:rPr>
        <w:t>I</w:t>
      </w:r>
      <w:r w:rsidRPr="00210643">
        <w:rPr>
          <w:rFonts w:ascii="Times New Roman" w:hAnsi="Times New Roman" w:cs="Times New Roman"/>
          <w:i/>
          <w:color w:val="000000" w:themeColor="text1"/>
          <w:sz w:val="24"/>
          <w:szCs w:val="24"/>
        </w:rPr>
        <w:t>n press</w:t>
      </w:r>
      <w:r w:rsidRPr="00543080">
        <w:rPr>
          <w:rFonts w:ascii="Times New Roman" w:hAnsi="Times New Roman" w:cs="Times New Roman"/>
          <w:color w:val="000000" w:themeColor="text1"/>
          <w:sz w:val="24"/>
          <w:szCs w:val="24"/>
        </w:rPr>
        <w:t xml:space="preserve">). Bioactive metabolite profiling of </w:t>
      </w:r>
      <w:proofErr w:type="spellStart"/>
      <w:r w:rsidRPr="00210643">
        <w:rPr>
          <w:rFonts w:ascii="Times New Roman" w:hAnsi="Times New Roman" w:cs="Times New Roman"/>
          <w:i/>
          <w:color w:val="000000" w:themeColor="text1"/>
          <w:sz w:val="24"/>
          <w:szCs w:val="24"/>
        </w:rPr>
        <w:t>Brotia</w:t>
      </w:r>
      <w:proofErr w:type="spellEnd"/>
      <w:r w:rsidRPr="00210643">
        <w:rPr>
          <w:rFonts w:ascii="Times New Roman" w:hAnsi="Times New Roman" w:cs="Times New Roman"/>
          <w:i/>
          <w:color w:val="000000" w:themeColor="text1"/>
          <w:sz w:val="24"/>
          <w:szCs w:val="24"/>
        </w:rPr>
        <w:t xml:space="preserve"> </w:t>
      </w:r>
      <w:proofErr w:type="spellStart"/>
      <w:r w:rsidRPr="00210643">
        <w:rPr>
          <w:rFonts w:ascii="Times New Roman" w:hAnsi="Times New Roman" w:cs="Times New Roman"/>
          <w:i/>
          <w:color w:val="000000" w:themeColor="text1"/>
          <w:sz w:val="24"/>
          <w:szCs w:val="24"/>
        </w:rPr>
        <w:t>costula</w:t>
      </w:r>
      <w:proofErr w:type="spellEnd"/>
      <w:r w:rsidRPr="00543080">
        <w:rPr>
          <w:rFonts w:ascii="Times New Roman" w:hAnsi="Times New Roman" w:cs="Times New Roman"/>
          <w:color w:val="000000" w:themeColor="text1"/>
          <w:sz w:val="24"/>
          <w:szCs w:val="24"/>
        </w:rPr>
        <w:t>: Linking traditional knowledge with modern analytical evidence. Annals of Biology. Manuscript No. 2025/20.</w:t>
      </w:r>
    </w:p>
    <w:p w14:paraId="1C035AA1" w14:textId="77777777" w:rsidR="00467290" w:rsidRPr="00907242" w:rsidRDefault="00467290" w:rsidP="00467290">
      <w:pPr>
        <w:spacing w:line="360" w:lineRule="auto"/>
        <w:ind w:left="709" w:hanging="720"/>
        <w:jc w:val="both"/>
        <w:rPr>
          <w:rFonts w:ascii="Times New Roman" w:hAnsi="Times New Roman" w:cs="Times New Roman"/>
          <w:color w:val="000000" w:themeColor="text1"/>
          <w:sz w:val="24"/>
          <w:szCs w:val="24"/>
        </w:rPr>
      </w:pPr>
      <w:r w:rsidRPr="00907242">
        <w:rPr>
          <w:rFonts w:ascii="Times New Roman" w:hAnsi="Times New Roman" w:cs="Times New Roman"/>
          <w:color w:val="000000" w:themeColor="text1"/>
          <w:sz w:val="24"/>
          <w:szCs w:val="24"/>
        </w:rPr>
        <w:t xml:space="preserve">Sivakumar R., Jebanesan A., Govindarajan M., </w:t>
      </w:r>
      <w:r w:rsidR="00A77937" w:rsidRPr="00907242">
        <w:rPr>
          <w:rFonts w:ascii="Times New Roman" w:hAnsi="Times New Roman" w:cs="Times New Roman"/>
          <w:color w:val="000000" w:themeColor="text1"/>
          <w:sz w:val="24"/>
          <w:szCs w:val="24"/>
        </w:rPr>
        <w:t>&amp;</w:t>
      </w:r>
      <w:r w:rsidR="00A77937">
        <w:rPr>
          <w:rFonts w:ascii="Times New Roman" w:hAnsi="Times New Roman" w:cs="Times New Roman"/>
          <w:color w:val="000000" w:themeColor="text1"/>
          <w:sz w:val="24"/>
          <w:szCs w:val="24"/>
        </w:rPr>
        <w:t xml:space="preserve"> </w:t>
      </w:r>
      <w:r w:rsidRPr="00907242">
        <w:rPr>
          <w:rFonts w:ascii="Times New Roman" w:hAnsi="Times New Roman" w:cs="Times New Roman"/>
          <w:color w:val="000000" w:themeColor="text1"/>
          <w:sz w:val="24"/>
          <w:szCs w:val="24"/>
        </w:rPr>
        <w:t xml:space="preserve">Rajasekar P. (2011). Larvicidal and repellent activity of </w:t>
      </w:r>
      <w:proofErr w:type="spellStart"/>
      <w:r w:rsidRPr="00907242">
        <w:rPr>
          <w:rFonts w:ascii="Times New Roman" w:hAnsi="Times New Roman" w:cs="Times New Roman"/>
          <w:color w:val="000000" w:themeColor="text1"/>
          <w:sz w:val="24"/>
          <w:szCs w:val="24"/>
        </w:rPr>
        <w:t>tetradecanoic</w:t>
      </w:r>
      <w:proofErr w:type="spellEnd"/>
      <w:r w:rsidRPr="00907242">
        <w:rPr>
          <w:rFonts w:ascii="Times New Roman" w:hAnsi="Times New Roman" w:cs="Times New Roman"/>
          <w:color w:val="000000" w:themeColor="text1"/>
          <w:sz w:val="24"/>
          <w:szCs w:val="24"/>
        </w:rPr>
        <w:t xml:space="preserve"> acid against </w:t>
      </w:r>
      <w:r w:rsidRPr="00A77937">
        <w:rPr>
          <w:rFonts w:ascii="Times New Roman" w:hAnsi="Times New Roman" w:cs="Times New Roman"/>
          <w:i/>
          <w:color w:val="000000" w:themeColor="text1"/>
          <w:sz w:val="24"/>
          <w:szCs w:val="24"/>
        </w:rPr>
        <w:t>Aedes</w:t>
      </w:r>
      <w:r w:rsidR="00A77937" w:rsidRPr="00A77937">
        <w:rPr>
          <w:rFonts w:ascii="Times New Roman" w:hAnsi="Times New Roman" w:cs="Times New Roman"/>
          <w:i/>
          <w:color w:val="000000" w:themeColor="text1"/>
          <w:sz w:val="24"/>
          <w:szCs w:val="24"/>
        </w:rPr>
        <w:t xml:space="preserve"> </w:t>
      </w:r>
      <w:r w:rsidRPr="00A77937">
        <w:rPr>
          <w:rFonts w:ascii="Times New Roman" w:hAnsi="Times New Roman" w:cs="Times New Roman"/>
          <w:i/>
          <w:color w:val="000000" w:themeColor="text1"/>
          <w:sz w:val="24"/>
          <w:szCs w:val="24"/>
        </w:rPr>
        <w:t>aegypti</w:t>
      </w:r>
      <w:r w:rsidRPr="00907242">
        <w:rPr>
          <w:rFonts w:ascii="Times New Roman" w:hAnsi="Times New Roman" w:cs="Times New Roman"/>
          <w:color w:val="000000" w:themeColor="text1"/>
          <w:sz w:val="24"/>
          <w:szCs w:val="24"/>
        </w:rPr>
        <w:t xml:space="preserve"> (Linn.) and</w:t>
      </w:r>
      <w:r w:rsidR="00A77937">
        <w:rPr>
          <w:rFonts w:ascii="Times New Roman" w:hAnsi="Times New Roman" w:cs="Times New Roman"/>
          <w:color w:val="000000" w:themeColor="text1"/>
          <w:sz w:val="24"/>
          <w:szCs w:val="24"/>
        </w:rPr>
        <w:t xml:space="preserve"> </w:t>
      </w:r>
      <w:r w:rsidRPr="00A77937">
        <w:rPr>
          <w:rFonts w:ascii="Times New Roman" w:hAnsi="Times New Roman" w:cs="Times New Roman"/>
          <w:i/>
          <w:color w:val="000000" w:themeColor="text1"/>
          <w:sz w:val="24"/>
          <w:szCs w:val="24"/>
        </w:rPr>
        <w:t>Culex</w:t>
      </w:r>
      <w:r w:rsidR="00A77937" w:rsidRPr="00A77937">
        <w:rPr>
          <w:rFonts w:ascii="Times New Roman" w:hAnsi="Times New Roman" w:cs="Times New Roman"/>
          <w:i/>
          <w:color w:val="000000" w:themeColor="text1"/>
          <w:sz w:val="24"/>
          <w:szCs w:val="24"/>
        </w:rPr>
        <w:t xml:space="preserve"> </w:t>
      </w:r>
      <w:proofErr w:type="spellStart"/>
      <w:r w:rsidRPr="00A77937">
        <w:rPr>
          <w:rFonts w:ascii="Times New Roman" w:hAnsi="Times New Roman" w:cs="Times New Roman"/>
          <w:i/>
          <w:color w:val="000000" w:themeColor="text1"/>
          <w:sz w:val="24"/>
          <w:szCs w:val="24"/>
        </w:rPr>
        <w:t>quinquefasciatus</w:t>
      </w:r>
      <w:proofErr w:type="spellEnd"/>
      <w:r w:rsidRPr="00A77937">
        <w:rPr>
          <w:rFonts w:ascii="Times New Roman" w:hAnsi="Times New Roman" w:cs="Times New Roman"/>
          <w:i/>
          <w:color w:val="000000" w:themeColor="text1"/>
          <w:sz w:val="24"/>
          <w:szCs w:val="24"/>
        </w:rPr>
        <w:t xml:space="preserve"> </w:t>
      </w:r>
      <w:r w:rsidRPr="00907242">
        <w:rPr>
          <w:rFonts w:ascii="Times New Roman" w:hAnsi="Times New Roman" w:cs="Times New Roman"/>
          <w:color w:val="000000" w:themeColor="text1"/>
          <w:sz w:val="24"/>
          <w:szCs w:val="24"/>
        </w:rPr>
        <w:t>(Say.) (Diptera: Culicidae).</w:t>
      </w:r>
      <w:r w:rsidR="00A77937">
        <w:rPr>
          <w:rFonts w:ascii="Times New Roman" w:hAnsi="Times New Roman" w:cs="Times New Roman"/>
          <w:color w:val="000000" w:themeColor="text1"/>
          <w:sz w:val="24"/>
          <w:szCs w:val="24"/>
        </w:rPr>
        <w:t xml:space="preserve"> </w:t>
      </w:r>
      <w:r w:rsidRPr="00907242">
        <w:rPr>
          <w:rFonts w:ascii="Times New Roman" w:hAnsi="Times New Roman" w:cs="Times New Roman"/>
          <w:color w:val="000000" w:themeColor="text1"/>
          <w:sz w:val="24"/>
          <w:szCs w:val="24"/>
        </w:rPr>
        <w:t>Asian Pac. J. Trop. Med., 4, 706–710.</w:t>
      </w:r>
    </w:p>
    <w:p w14:paraId="47B88570" w14:textId="77777777" w:rsidR="00467290" w:rsidRDefault="00467290" w:rsidP="00467290">
      <w:pPr>
        <w:spacing w:line="360" w:lineRule="auto"/>
        <w:ind w:left="709" w:hanging="720"/>
        <w:jc w:val="both"/>
        <w:rPr>
          <w:rFonts w:ascii="Times New Roman" w:hAnsi="Times New Roman" w:cs="Times New Roman"/>
          <w:color w:val="000000" w:themeColor="text1"/>
          <w:sz w:val="24"/>
          <w:szCs w:val="24"/>
          <w:shd w:val="clear" w:color="auto" w:fill="FFFFFF"/>
        </w:rPr>
      </w:pPr>
      <w:r w:rsidRPr="00907242">
        <w:rPr>
          <w:rFonts w:ascii="Times New Roman" w:hAnsi="Times New Roman" w:cs="Times New Roman"/>
          <w:color w:val="000000" w:themeColor="text1"/>
          <w:sz w:val="24"/>
          <w:szCs w:val="24"/>
          <w:shd w:val="clear" w:color="auto" w:fill="FFFFFF"/>
        </w:rPr>
        <w:lastRenderedPageBreak/>
        <w:t xml:space="preserve">Shaaban, M. T., Ghaly, M. F., &amp; Fahmi, S. M. (2021). Antibacterial activities of hexadecanoic acid </w:t>
      </w:r>
      <w:r w:rsidRPr="00A77937">
        <w:rPr>
          <w:rFonts w:ascii="Times New Roman" w:hAnsi="Times New Roman" w:cs="Times New Roman"/>
          <w:color w:val="000000" w:themeColor="text1"/>
          <w:sz w:val="24"/>
          <w:szCs w:val="24"/>
          <w:shd w:val="clear" w:color="auto" w:fill="FFFFFF"/>
        </w:rPr>
        <w:t>methyl ester and green‐synthesized silver nanoparticles against multidrug‐resistant bacteria. </w:t>
      </w:r>
      <w:r w:rsidRPr="00A77937">
        <w:rPr>
          <w:rFonts w:ascii="Times New Roman" w:hAnsi="Times New Roman" w:cs="Times New Roman"/>
          <w:iCs/>
          <w:color w:val="000000" w:themeColor="text1"/>
          <w:sz w:val="24"/>
          <w:szCs w:val="24"/>
          <w:shd w:val="clear" w:color="auto" w:fill="FFFFFF"/>
        </w:rPr>
        <w:t>Journal of basic microbiology</w:t>
      </w:r>
      <w:r w:rsidRPr="00A77937">
        <w:rPr>
          <w:rFonts w:ascii="Times New Roman" w:hAnsi="Times New Roman" w:cs="Times New Roman"/>
          <w:color w:val="000000" w:themeColor="text1"/>
          <w:sz w:val="24"/>
          <w:szCs w:val="24"/>
          <w:shd w:val="clear" w:color="auto" w:fill="FFFFFF"/>
        </w:rPr>
        <w:t>, </w:t>
      </w:r>
      <w:r w:rsidRPr="00A77937">
        <w:rPr>
          <w:rFonts w:ascii="Times New Roman" w:hAnsi="Times New Roman" w:cs="Times New Roman"/>
          <w:iCs/>
          <w:color w:val="000000" w:themeColor="text1"/>
          <w:sz w:val="24"/>
          <w:szCs w:val="24"/>
          <w:shd w:val="clear" w:color="auto" w:fill="FFFFFF"/>
        </w:rPr>
        <w:t>61</w:t>
      </w:r>
      <w:r w:rsidRPr="00A77937">
        <w:rPr>
          <w:rFonts w:ascii="Times New Roman" w:hAnsi="Times New Roman" w:cs="Times New Roman"/>
          <w:color w:val="000000" w:themeColor="text1"/>
          <w:sz w:val="24"/>
          <w:szCs w:val="24"/>
          <w:shd w:val="clear" w:color="auto" w:fill="FFFFFF"/>
        </w:rPr>
        <w:t>(6), 557-568.</w:t>
      </w:r>
    </w:p>
    <w:p w14:paraId="0CE40750" w14:textId="77777777" w:rsidR="00EC75DC" w:rsidRPr="00210643" w:rsidRDefault="00EC75DC" w:rsidP="00467290">
      <w:pPr>
        <w:spacing w:line="360" w:lineRule="auto"/>
        <w:ind w:left="709" w:hanging="720"/>
        <w:jc w:val="both"/>
        <w:rPr>
          <w:rFonts w:ascii="Times New Roman" w:hAnsi="Times New Roman" w:cs="Times New Roman"/>
          <w:color w:val="000000" w:themeColor="text1"/>
          <w:sz w:val="24"/>
          <w:szCs w:val="24"/>
          <w:shd w:val="clear" w:color="auto" w:fill="FFFFFF"/>
          <w:lang w:val="nl-BE"/>
        </w:rPr>
      </w:pPr>
      <w:r w:rsidRPr="00EC75DC">
        <w:rPr>
          <w:rFonts w:ascii="Times New Roman" w:hAnsi="Times New Roman" w:cs="Times New Roman"/>
          <w:color w:val="000000" w:themeColor="text1"/>
          <w:sz w:val="24"/>
          <w:szCs w:val="24"/>
          <w:shd w:val="clear" w:color="auto" w:fill="FFFFFF"/>
        </w:rPr>
        <w:t xml:space="preserve">Suresh A., Praveenkumar R., Thangaraj R., Oscar F. L., Baldev E., Dhanasekaran D., </w:t>
      </w:r>
      <w:r w:rsidR="00A77937" w:rsidRPr="00907242">
        <w:rPr>
          <w:rFonts w:ascii="Times New Roman" w:hAnsi="Times New Roman" w:cs="Times New Roman"/>
          <w:color w:val="000000" w:themeColor="text1"/>
          <w:sz w:val="24"/>
          <w:szCs w:val="24"/>
          <w:shd w:val="clear" w:color="auto" w:fill="FFFFFF"/>
        </w:rPr>
        <w:t xml:space="preserve">&amp; </w:t>
      </w:r>
      <w:proofErr w:type="spellStart"/>
      <w:r w:rsidRPr="00EC75DC">
        <w:rPr>
          <w:rFonts w:ascii="Times New Roman" w:hAnsi="Times New Roman" w:cs="Times New Roman"/>
          <w:color w:val="000000" w:themeColor="text1"/>
          <w:sz w:val="24"/>
          <w:szCs w:val="24"/>
          <w:shd w:val="clear" w:color="auto" w:fill="FFFFFF"/>
        </w:rPr>
        <w:t>Thajuddin</w:t>
      </w:r>
      <w:proofErr w:type="spellEnd"/>
      <w:r w:rsidRPr="00EC75DC">
        <w:rPr>
          <w:rFonts w:ascii="Times New Roman" w:hAnsi="Times New Roman" w:cs="Times New Roman"/>
          <w:color w:val="000000" w:themeColor="text1"/>
          <w:sz w:val="24"/>
          <w:szCs w:val="24"/>
          <w:shd w:val="clear" w:color="auto" w:fill="FFFFFF"/>
        </w:rPr>
        <w:t xml:space="preserve"> N. (2014) Microalgal fatty acid methyl ester a new source of bioactive compounds with antimicrobial activity, Asian Pacific Journal of Tropical Disease. </w:t>
      </w:r>
      <w:r w:rsidRPr="00210643">
        <w:rPr>
          <w:rFonts w:ascii="Times New Roman" w:hAnsi="Times New Roman" w:cs="Times New Roman"/>
          <w:color w:val="000000" w:themeColor="text1"/>
          <w:sz w:val="24"/>
          <w:szCs w:val="24"/>
          <w:shd w:val="clear" w:color="auto" w:fill="FFFFFF"/>
          <w:lang w:val="nl-BE"/>
        </w:rPr>
        <w:t>(2014) 4, S979–S984, https://doi.org/10.1016/s2222-1808(14)60769-6, 2-s2.0-84908510847.</w:t>
      </w:r>
    </w:p>
    <w:p w14:paraId="22F93193" w14:textId="77777777" w:rsidR="00467290" w:rsidRPr="00EC75DC" w:rsidRDefault="00467290" w:rsidP="00EC75DC">
      <w:pPr>
        <w:spacing w:line="360" w:lineRule="auto"/>
        <w:ind w:left="709" w:hanging="720"/>
        <w:jc w:val="both"/>
        <w:rPr>
          <w:rFonts w:ascii="Times New Roman" w:hAnsi="Times New Roman" w:cs="Times New Roman"/>
          <w:color w:val="000000" w:themeColor="text1"/>
          <w:sz w:val="24"/>
          <w:szCs w:val="24"/>
        </w:rPr>
      </w:pPr>
      <w:r w:rsidRPr="00210643">
        <w:rPr>
          <w:rFonts w:ascii="Times New Roman" w:hAnsi="Times New Roman" w:cs="Times New Roman"/>
          <w:color w:val="000000" w:themeColor="text1"/>
          <w:sz w:val="24"/>
          <w:szCs w:val="24"/>
          <w:shd w:val="clear" w:color="auto" w:fill="FFFFFF"/>
          <w:lang w:val="nl-BE"/>
        </w:rPr>
        <w:t>Tan, Y. F., Wang, R. Q., Wang, W. T.,</w:t>
      </w:r>
      <w:r w:rsidR="00A77937" w:rsidRPr="00210643">
        <w:rPr>
          <w:rFonts w:ascii="Times New Roman" w:hAnsi="Times New Roman" w:cs="Times New Roman"/>
          <w:color w:val="000000" w:themeColor="text1"/>
          <w:sz w:val="24"/>
          <w:szCs w:val="24"/>
          <w:shd w:val="clear" w:color="auto" w:fill="FFFFFF"/>
          <w:lang w:val="nl-BE"/>
        </w:rPr>
        <w:t xml:space="preserve"> Wu, Y., Ma, N., Lu, W. Y., </w:t>
      </w:r>
      <w:r w:rsidRPr="00210643">
        <w:rPr>
          <w:rFonts w:ascii="Times New Roman" w:hAnsi="Times New Roman" w:cs="Times New Roman"/>
          <w:color w:val="000000" w:themeColor="text1"/>
          <w:sz w:val="24"/>
          <w:szCs w:val="24"/>
          <w:shd w:val="clear" w:color="auto" w:fill="FFFFFF"/>
          <w:lang w:val="nl-BE"/>
        </w:rPr>
        <w:t xml:space="preserve">&amp; Zhang, X. P. (2021). </w:t>
      </w:r>
      <w:r w:rsidRPr="00907242">
        <w:rPr>
          <w:rFonts w:ascii="Times New Roman" w:hAnsi="Times New Roman" w:cs="Times New Roman"/>
          <w:color w:val="000000" w:themeColor="text1"/>
          <w:sz w:val="24"/>
          <w:szCs w:val="24"/>
          <w:shd w:val="clear" w:color="auto" w:fill="FFFFFF"/>
        </w:rPr>
        <w:t xml:space="preserve">Study on the pharmacokinetics, tissue distribution and excretion of </w:t>
      </w:r>
      <w:proofErr w:type="spellStart"/>
      <w:r w:rsidRPr="00907242">
        <w:rPr>
          <w:rFonts w:ascii="Times New Roman" w:hAnsi="Times New Roman" w:cs="Times New Roman"/>
          <w:color w:val="000000" w:themeColor="text1"/>
          <w:sz w:val="24"/>
          <w:szCs w:val="24"/>
          <w:shd w:val="clear" w:color="auto" w:fill="FFFFFF"/>
        </w:rPr>
        <w:t>laurolitsine</w:t>
      </w:r>
      <w:proofErr w:type="spellEnd"/>
      <w:r w:rsidRPr="00907242">
        <w:rPr>
          <w:rFonts w:ascii="Times New Roman" w:hAnsi="Times New Roman" w:cs="Times New Roman"/>
          <w:color w:val="000000" w:themeColor="text1"/>
          <w:sz w:val="24"/>
          <w:szCs w:val="24"/>
          <w:shd w:val="clear" w:color="auto" w:fill="FFFFFF"/>
        </w:rPr>
        <w:t xml:space="preserve"> from </w:t>
      </w:r>
      <w:proofErr w:type="spellStart"/>
      <w:r w:rsidRPr="00A77937">
        <w:rPr>
          <w:rFonts w:ascii="Times New Roman" w:hAnsi="Times New Roman" w:cs="Times New Roman"/>
          <w:i/>
          <w:color w:val="000000" w:themeColor="text1"/>
          <w:sz w:val="24"/>
          <w:szCs w:val="24"/>
          <w:shd w:val="clear" w:color="auto" w:fill="FFFFFF"/>
        </w:rPr>
        <w:t>Litsea</w:t>
      </w:r>
      <w:proofErr w:type="spellEnd"/>
      <w:r w:rsidRPr="00A77937">
        <w:rPr>
          <w:rFonts w:ascii="Times New Roman" w:hAnsi="Times New Roman" w:cs="Times New Roman"/>
          <w:i/>
          <w:color w:val="000000" w:themeColor="text1"/>
          <w:sz w:val="24"/>
          <w:szCs w:val="24"/>
          <w:shd w:val="clear" w:color="auto" w:fill="FFFFFF"/>
        </w:rPr>
        <w:t xml:space="preserve"> </w:t>
      </w:r>
      <w:proofErr w:type="spellStart"/>
      <w:r w:rsidRPr="00A77937">
        <w:rPr>
          <w:rFonts w:ascii="Times New Roman" w:hAnsi="Times New Roman" w:cs="Times New Roman"/>
          <w:i/>
          <w:color w:val="000000" w:themeColor="text1"/>
          <w:sz w:val="24"/>
          <w:szCs w:val="24"/>
          <w:shd w:val="clear" w:color="auto" w:fill="FFFFFF"/>
        </w:rPr>
        <w:t>glutinosa</w:t>
      </w:r>
      <w:proofErr w:type="spellEnd"/>
      <w:r w:rsidRPr="00907242">
        <w:rPr>
          <w:rFonts w:ascii="Times New Roman" w:hAnsi="Times New Roman" w:cs="Times New Roman"/>
          <w:color w:val="000000" w:themeColor="text1"/>
          <w:sz w:val="24"/>
          <w:szCs w:val="24"/>
          <w:shd w:val="clear" w:color="auto" w:fill="FFFFFF"/>
        </w:rPr>
        <w:t xml:space="preserve"> in Sprague-Dawley rats. </w:t>
      </w:r>
      <w:r w:rsidRPr="00A77937">
        <w:rPr>
          <w:rFonts w:ascii="Times New Roman" w:hAnsi="Times New Roman" w:cs="Times New Roman"/>
          <w:iCs/>
          <w:color w:val="000000" w:themeColor="text1"/>
          <w:sz w:val="24"/>
          <w:szCs w:val="24"/>
          <w:shd w:val="clear" w:color="auto" w:fill="FFFFFF"/>
        </w:rPr>
        <w:t>Pharmaceutical Biology</w:t>
      </w:r>
      <w:r w:rsidRPr="00A77937">
        <w:rPr>
          <w:rFonts w:ascii="Times New Roman" w:hAnsi="Times New Roman" w:cs="Times New Roman"/>
          <w:color w:val="000000" w:themeColor="text1"/>
          <w:sz w:val="24"/>
          <w:szCs w:val="24"/>
          <w:shd w:val="clear" w:color="auto" w:fill="FFFFFF"/>
        </w:rPr>
        <w:t>,</w:t>
      </w:r>
      <w:r w:rsidRPr="00907242">
        <w:rPr>
          <w:rFonts w:ascii="Times New Roman" w:hAnsi="Times New Roman" w:cs="Times New Roman"/>
          <w:color w:val="000000" w:themeColor="text1"/>
          <w:sz w:val="24"/>
          <w:szCs w:val="24"/>
          <w:shd w:val="clear" w:color="auto" w:fill="FFFFFF"/>
        </w:rPr>
        <w:t> </w:t>
      </w:r>
      <w:r w:rsidRPr="00907242">
        <w:rPr>
          <w:rFonts w:ascii="Times New Roman" w:hAnsi="Times New Roman" w:cs="Times New Roman"/>
          <w:i/>
          <w:iCs/>
          <w:color w:val="000000" w:themeColor="text1"/>
          <w:sz w:val="24"/>
          <w:szCs w:val="24"/>
          <w:shd w:val="clear" w:color="auto" w:fill="FFFFFF"/>
        </w:rPr>
        <w:t>59</w:t>
      </w:r>
      <w:r w:rsidRPr="00907242">
        <w:rPr>
          <w:rFonts w:ascii="Times New Roman" w:hAnsi="Times New Roman" w:cs="Times New Roman"/>
          <w:color w:val="000000" w:themeColor="text1"/>
          <w:sz w:val="24"/>
          <w:szCs w:val="24"/>
          <w:shd w:val="clear" w:color="auto" w:fill="FFFFFF"/>
        </w:rPr>
        <w:t>(1), 882-890.</w:t>
      </w:r>
    </w:p>
    <w:p w14:paraId="4CEFA001" w14:textId="77777777" w:rsidR="00467290" w:rsidRPr="00EC75DC" w:rsidRDefault="00467290" w:rsidP="00EC75DC">
      <w:pPr>
        <w:spacing w:line="360" w:lineRule="auto"/>
        <w:ind w:left="709" w:hanging="720"/>
        <w:jc w:val="both"/>
        <w:rPr>
          <w:rFonts w:ascii="Times New Roman" w:hAnsi="Times New Roman" w:cs="Times New Roman"/>
          <w:color w:val="000000" w:themeColor="text1"/>
          <w:sz w:val="24"/>
          <w:szCs w:val="24"/>
          <w:shd w:val="clear" w:color="auto" w:fill="FFFFFF"/>
        </w:rPr>
      </w:pPr>
      <w:r w:rsidRPr="00907242">
        <w:rPr>
          <w:rFonts w:ascii="Times New Roman" w:hAnsi="Times New Roman" w:cs="Times New Roman"/>
          <w:color w:val="000000" w:themeColor="text1"/>
          <w:sz w:val="24"/>
          <w:szCs w:val="24"/>
          <w:shd w:val="clear" w:color="auto" w:fill="FFFFFF"/>
        </w:rPr>
        <w:t xml:space="preserve">Vanitha, V., Vijayakumar, S., </w:t>
      </w:r>
      <w:proofErr w:type="spellStart"/>
      <w:r w:rsidRPr="00907242">
        <w:rPr>
          <w:rFonts w:ascii="Times New Roman" w:hAnsi="Times New Roman" w:cs="Times New Roman"/>
          <w:color w:val="000000" w:themeColor="text1"/>
          <w:sz w:val="24"/>
          <w:szCs w:val="24"/>
          <w:shd w:val="clear" w:color="auto" w:fill="FFFFFF"/>
        </w:rPr>
        <w:t>Nilavukkarasi</w:t>
      </w:r>
      <w:proofErr w:type="spellEnd"/>
      <w:r w:rsidRPr="00907242">
        <w:rPr>
          <w:rFonts w:ascii="Times New Roman" w:hAnsi="Times New Roman" w:cs="Times New Roman"/>
          <w:color w:val="000000" w:themeColor="text1"/>
          <w:sz w:val="24"/>
          <w:szCs w:val="24"/>
          <w:shd w:val="clear" w:color="auto" w:fill="FFFFFF"/>
        </w:rPr>
        <w:t xml:space="preserve">, M., Punitha, V. N., Vidhya, E., &amp; </w:t>
      </w:r>
      <w:proofErr w:type="spellStart"/>
      <w:r w:rsidRPr="00907242">
        <w:rPr>
          <w:rFonts w:ascii="Times New Roman" w:hAnsi="Times New Roman" w:cs="Times New Roman"/>
          <w:color w:val="000000" w:themeColor="text1"/>
          <w:sz w:val="24"/>
          <w:szCs w:val="24"/>
          <w:shd w:val="clear" w:color="auto" w:fill="FFFFFF"/>
        </w:rPr>
        <w:t>Praseetha</w:t>
      </w:r>
      <w:proofErr w:type="spellEnd"/>
      <w:r w:rsidRPr="00907242">
        <w:rPr>
          <w:rFonts w:ascii="Times New Roman" w:hAnsi="Times New Roman" w:cs="Times New Roman"/>
          <w:color w:val="000000" w:themeColor="text1"/>
          <w:sz w:val="24"/>
          <w:szCs w:val="24"/>
          <w:shd w:val="clear" w:color="auto" w:fill="FFFFFF"/>
        </w:rPr>
        <w:t xml:space="preserve">, P. K. (2020). </w:t>
      </w:r>
      <w:proofErr w:type="spellStart"/>
      <w:r w:rsidRPr="00907242">
        <w:rPr>
          <w:rFonts w:ascii="Times New Roman" w:hAnsi="Times New Roman" w:cs="Times New Roman"/>
          <w:color w:val="000000" w:themeColor="text1"/>
          <w:sz w:val="24"/>
          <w:szCs w:val="24"/>
          <w:shd w:val="clear" w:color="auto" w:fill="FFFFFF"/>
        </w:rPr>
        <w:t>Heneicosane</w:t>
      </w:r>
      <w:proofErr w:type="spellEnd"/>
      <w:r w:rsidRPr="00907242">
        <w:rPr>
          <w:rFonts w:ascii="Times New Roman" w:hAnsi="Times New Roman" w:cs="Times New Roman"/>
          <w:color w:val="000000" w:themeColor="text1"/>
          <w:sz w:val="24"/>
          <w:szCs w:val="24"/>
          <w:shd w:val="clear" w:color="auto" w:fill="FFFFFF"/>
        </w:rPr>
        <w:t>—A novel microbicidal bioactive alkane identified from Plumbago zeylanica L. </w:t>
      </w:r>
      <w:r w:rsidRPr="00C6363E">
        <w:rPr>
          <w:rFonts w:ascii="Times New Roman" w:hAnsi="Times New Roman" w:cs="Times New Roman"/>
          <w:iCs/>
          <w:color w:val="000000" w:themeColor="text1"/>
          <w:sz w:val="24"/>
          <w:szCs w:val="24"/>
          <w:shd w:val="clear" w:color="auto" w:fill="FFFFFF"/>
        </w:rPr>
        <w:t>Industrial Crops and Products</w:t>
      </w:r>
      <w:r w:rsidRPr="00C6363E">
        <w:rPr>
          <w:rFonts w:ascii="Times New Roman" w:hAnsi="Times New Roman" w:cs="Times New Roman"/>
          <w:color w:val="000000" w:themeColor="text1"/>
          <w:sz w:val="24"/>
          <w:szCs w:val="24"/>
          <w:shd w:val="clear" w:color="auto" w:fill="FFFFFF"/>
        </w:rPr>
        <w:t>,</w:t>
      </w:r>
      <w:r w:rsidRPr="00907242">
        <w:rPr>
          <w:rFonts w:ascii="Times New Roman" w:hAnsi="Times New Roman" w:cs="Times New Roman"/>
          <w:color w:val="000000" w:themeColor="text1"/>
          <w:sz w:val="24"/>
          <w:szCs w:val="24"/>
          <w:shd w:val="clear" w:color="auto" w:fill="FFFFFF"/>
        </w:rPr>
        <w:t> </w:t>
      </w:r>
      <w:r w:rsidRPr="00907242">
        <w:rPr>
          <w:rFonts w:ascii="Times New Roman" w:hAnsi="Times New Roman" w:cs="Times New Roman"/>
          <w:i/>
          <w:iCs/>
          <w:color w:val="000000" w:themeColor="text1"/>
          <w:sz w:val="24"/>
          <w:szCs w:val="24"/>
          <w:shd w:val="clear" w:color="auto" w:fill="FFFFFF"/>
        </w:rPr>
        <w:t>154</w:t>
      </w:r>
      <w:r w:rsidR="00EC75DC">
        <w:rPr>
          <w:rFonts w:ascii="Times New Roman" w:hAnsi="Times New Roman" w:cs="Times New Roman"/>
          <w:color w:val="000000" w:themeColor="text1"/>
          <w:sz w:val="24"/>
          <w:szCs w:val="24"/>
          <w:shd w:val="clear" w:color="auto" w:fill="FFFFFF"/>
        </w:rPr>
        <w:t>, 112748.</w:t>
      </w:r>
    </w:p>
    <w:p w14:paraId="1FDA2AC5" w14:textId="662CE976" w:rsidR="00467290" w:rsidRDefault="00467290" w:rsidP="00467290">
      <w:pPr>
        <w:spacing w:line="360" w:lineRule="auto"/>
        <w:ind w:left="709" w:hanging="720"/>
        <w:jc w:val="both"/>
        <w:rPr>
          <w:rFonts w:ascii="Times New Roman" w:hAnsi="Times New Roman" w:cs="Times New Roman"/>
          <w:color w:val="000000" w:themeColor="text1"/>
          <w:sz w:val="24"/>
          <w:szCs w:val="24"/>
          <w:shd w:val="clear" w:color="auto" w:fill="FFFFFF"/>
        </w:rPr>
      </w:pPr>
      <w:r w:rsidRPr="00907242">
        <w:rPr>
          <w:rFonts w:ascii="Times New Roman" w:hAnsi="Times New Roman" w:cs="Times New Roman"/>
          <w:color w:val="000000" w:themeColor="text1"/>
          <w:sz w:val="24"/>
          <w:szCs w:val="24"/>
          <w:shd w:val="clear" w:color="auto" w:fill="FFFFFF"/>
        </w:rPr>
        <w:t xml:space="preserve">Zayed, M. Z., Abdel-Rahman, M. A., &amp; Ahmed, M. A. (2025). </w:t>
      </w:r>
      <w:r w:rsidRPr="00C6363E">
        <w:rPr>
          <w:rFonts w:ascii="Times New Roman" w:hAnsi="Times New Roman" w:cs="Times New Roman"/>
          <w:i/>
          <w:color w:val="000000" w:themeColor="text1"/>
          <w:sz w:val="24"/>
          <w:szCs w:val="24"/>
          <w:shd w:val="clear" w:color="auto" w:fill="FFFFFF"/>
        </w:rPr>
        <w:t>Leucaena leucocephala</w:t>
      </w:r>
      <w:r w:rsidRPr="00907242">
        <w:rPr>
          <w:rFonts w:ascii="Times New Roman" w:hAnsi="Times New Roman" w:cs="Times New Roman"/>
          <w:color w:val="000000" w:themeColor="text1"/>
          <w:sz w:val="24"/>
          <w:szCs w:val="24"/>
          <w:shd w:val="clear" w:color="auto" w:fill="FFFFFF"/>
        </w:rPr>
        <w:t>: Novel Mutants with New Chemical Compositions through MMS-Induced Mutagenesis. </w:t>
      </w:r>
      <w:r w:rsidRPr="00C6363E">
        <w:rPr>
          <w:rFonts w:ascii="Times New Roman" w:hAnsi="Times New Roman" w:cs="Times New Roman"/>
          <w:iCs/>
          <w:color w:val="000000" w:themeColor="text1"/>
          <w:sz w:val="24"/>
          <w:szCs w:val="24"/>
          <w:shd w:val="clear" w:color="auto" w:fill="FFFFFF"/>
        </w:rPr>
        <w:t>Horticulture Research Journal</w:t>
      </w:r>
      <w:r w:rsidRPr="00C6363E">
        <w:rPr>
          <w:rFonts w:ascii="Times New Roman" w:hAnsi="Times New Roman" w:cs="Times New Roman"/>
          <w:color w:val="000000" w:themeColor="text1"/>
          <w:sz w:val="24"/>
          <w:szCs w:val="24"/>
          <w:shd w:val="clear" w:color="auto" w:fill="FFFFFF"/>
        </w:rPr>
        <w:t>, </w:t>
      </w:r>
      <w:r w:rsidRPr="00C6363E">
        <w:rPr>
          <w:rFonts w:ascii="Times New Roman" w:hAnsi="Times New Roman" w:cs="Times New Roman"/>
          <w:iCs/>
          <w:color w:val="000000" w:themeColor="text1"/>
          <w:sz w:val="24"/>
          <w:szCs w:val="24"/>
          <w:shd w:val="clear" w:color="auto" w:fill="FFFFFF"/>
        </w:rPr>
        <w:t>3</w:t>
      </w:r>
      <w:r w:rsidRPr="00C6363E">
        <w:rPr>
          <w:rFonts w:ascii="Times New Roman" w:hAnsi="Times New Roman" w:cs="Times New Roman"/>
          <w:color w:val="000000" w:themeColor="text1"/>
          <w:sz w:val="24"/>
          <w:szCs w:val="24"/>
          <w:shd w:val="clear" w:color="auto" w:fill="FFFFFF"/>
        </w:rPr>
        <w:t>(5), 55-72.</w:t>
      </w:r>
    </w:p>
    <w:p w14:paraId="640530ED" w14:textId="1A64D491" w:rsidR="003D5D01" w:rsidRPr="00907242" w:rsidRDefault="003D5D01" w:rsidP="00467290">
      <w:pPr>
        <w:spacing w:line="360" w:lineRule="auto"/>
        <w:ind w:left="709" w:hanging="720"/>
        <w:jc w:val="both"/>
        <w:rPr>
          <w:rFonts w:ascii="Times New Roman" w:hAnsi="Times New Roman" w:cs="Times New Roman"/>
          <w:color w:val="000000" w:themeColor="text1"/>
          <w:sz w:val="24"/>
          <w:szCs w:val="24"/>
        </w:rPr>
      </w:pPr>
      <w:r w:rsidRPr="003D5D01">
        <w:rPr>
          <w:rFonts w:ascii="Times New Roman" w:hAnsi="Times New Roman" w:cs="Times New Roman"/>
          <w:color w:val="000000" w:themeColor="text1"/>
          <w:sz w:val="24"/>
          <w:szCs w:val="24"/>
        </w:rPr>
        <w:t>Zhao, M., Wang, C. Y., Sun, L., He, Z., Yang, P. L., Liao, H. J., &amp; Feng, Y. (2021). Edible Aquatic Insects: Diversities, Nutrition and Safety. Foods 2021, 10, 3033.</w:t>
      </w:r>
    </w:p>
    <w:p w14:paraId="0FA78A55" w14:textId="77777777" w:rsidR="00467290" w:rsidRPr="00907242" w:rsidRDefault="00467290" w:rsidP="00467290">
      <w:pPr>
        <w:spacing w:line="360" w:lineRule="auto"/>
        <w:ind w:left="709" w:hanging="720"/>
        <w:jc w:val="both"/>
        <w:rPr>
          <w:rFonts w:ascii="Times New Roman" w:hAnsi="Times New Roman" w:cs="Times New Roman"/>
          <w:color w:val="000000" w:themeColor="text1"/>
          <w:sz w:val="24"/>
          <w:szCs w:val="24"/>
        </w:rPr>
      </w:pPr>
    </w:p>
    <w:p w14:paraId="29728C4A" w14:textId="77777777" w:rsidR="00467290" w:rsidRPr="00907242" w:rsidRDefault="00467290" w:rsidP="00467290">
      <w:pPr>
        <w:spacing w:line="360" w:lineRule="auto"/>
        <w:jc w:val="both"/>
        <w:rPr>
          <w:rFonts w:ascii="Times New Roman" w:hAnsi="Times New Roman" w:cs="Times New Roman"/>
          <w:color w:val="000000" w:themeColor="text1"/>
          <w:sz w:val="24"/>
          <w:szCs w:val="24"/>
        </w:rPr>
      </w:pPr>
    </w:p>
    <w:p w14:paraId="2A7CA935" w14:textId="77777777" w:rsidR="00467290" w:rsidRPr="00907242" w:rsidRDefault="00467290" w:rsidP="00467290">
      <w:pPr>
        <w:spacing w:line="360" w:lineRule="auto"/>
        <w:ind w:left="709" w:hanging="720"/>
        <w:jc w:val="both"/>
        <w:rPr>
          <w:rFonts w:ascii="Times New Roman" w:hAnsi="Times New Roman" w:cs="Times New Roman"/>
          <w:color w:val="000000" w:themeColor="text1"/>
          <w:sz w:val="24"/>
          <w:szCs w:val="24"/>
        </w:rPr>
      </w:pPr>
    </w:p>
    <w:p w14:paraId="0B74242F" w14:textId="77777777" w:rsidR="00467290" w:rsidRPr="00907242" w:rsidRDefault="00467290" w:rsidP="00467290">
      <w:pPr>
        <w:spacing w:line="360" w:lineRule="auto"/>
        <w:jc w:val="both"/>
        <w:rPr>
          <w:rFonts w:ascii="Times New Roman" w:hAnsi="Times New Roman" w:cs="Times New Roman"/>
          <w:color w:val="000000" w:themeColor="text1"/>
          <w:sz w:val="24"/>
          <w:szCs w:val="24"/>
        </w:rPr>
      </w:pPr>
    </w:p>
    <w:p w14:paraId="019CCEF5" w14:textId="77777777" w:rsidR="00467290" w:rsidRPr="00467290" w:rsidRDefault="00467290" w:rsidP="000068C7">
      <w:pPr>
        <w:pStyle w:val="NormalWeb"/>
        <w:spacing w:line="360" w:lineRule="auto"/>
        <w:jc w:val="both"/>
        <w:rPr>
          <w:b/>
          <w:color w:val="000000" w:themeColor="text1"/>
        </w:rPr>
      </w:pPr>
    </w:p>
    <w:p w14:paraId="77BC4319" w14:textId="77777777" w:rsidR="00D5683A" w:rsidRPr="00D5683A" w:rsidRDefault="00D5683A" w:rsidP="000068C7">
      <w:pPr>
        <w:pStyle w:val="NormalWeb"/>
        <w:spacing w:line="360" w:lineRule="auto"/>
        <w:jc w:val="both"/>
        <w:rPr>
          <w:color w:val="000000" w:themeColor="text1"/>
        </w:rPr>
      </w:pPr>
    </w:p>
    <w:p w14:paraId="0C671BD5" w14:textId="77777777" w:rsidR="00613CB5" w:rsidRPr="00D5683A" w:rsidRDefault="00613CB5" w:rsidP="000068C7">
      <w:pPr>
        <w:spacing w:line="360" w:lineRule="auto"/>
        <w:jc w:val="both"/>
        <w:rPr>
          <w:rFonts w:ascii="Times New Roman" w:hAnsi="Times New Roman" w:cs="Times New Roman"/>
          <w:color w:val="000000" w:themeColor="text1"/>
          <w:sz w:val="24"/>
          <w:szCs w:val="24"/>
        </w:rPr>
      </w:pPr>
    </w:p>
    <w:sectPr w:rsidR="00613CB5" w:rsidRPr="00D5683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55EEC" w14:textId="77777777" w:rsidR="009D762F" w:rsidRDefault="009D762F" w:rsidP="00A47EFF">
      <w:pPr>
        <w:spacing w:after="0" w:line="240" w:lineRule="auto"/>
      </w:pPr>
      <w:r>
        <w:separator/>
      </w:r>
    </w:p>
  </w:endnote>
  <w:endnote w:type="continuationSeparator" w:id="0">
    <w:p w14:paraId="65DF728E" w14:textId="77777777" w:rsidR="009D762F" w:rsidRDefault="009D762F" w:rsidP="00A47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CD9CA" w14:textId="77777777" w:rsidR="00A47EFF" w:rsidRDefault="00A47E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ECCC" w14:textId="77777777" w:rsidR="00A47EFF" w:rsidRDefault="00A47E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5ACB" w14:textId="77777777" w:rsidR="00A47EFF" w:rsidRDefault="00A47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9391A" w14:textId="77777777" w:rsidR="009D762F" w:rsidRDefault="009D762F" w:rsidP="00A47EFF">
      <w:pPr>
        <w:spacing w:after="0" w:line="240" w:lineRule="auto"/>
      </w:pPr>
      <w:r>
        <w:separator/>
      </w:r>
    </w:p>
  </w:footnote>
  <w:footnote w:type="continuationSeparator" w:id="0">
    <w:p w14:paraId="1FA0583A" w14:textId="77777777" w:rsidR="009D762F" w:rsidRDefault="009D762F" w:rsidP="00A47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716F1" w14:textId="62F8B204" w:rsidR="00A47EFF" w:rsidRDefault="00000000">
    <w:pPr>
      <w:pStyle w:val="Header"/>
    </w:pPr>
    <w:r>
      <w:rPr>
        <w:noProof/>
      </w:rPr>
      <w:pict w14:anchorId="592106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2781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AB765" w14:textId="0F80548B" w:rsidR="00A47EFF" w:rsidRDefault="00000000">
    <w:pPr>
      <w:pStyle w:val="Header"/>
    </w:pPr>
    <w:r>
      <w:rPr>
        <w:noProof/>
      </w:rPr>
      <w:pict w14:anchorId="0BE5F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27814"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6916D" w14:textId="794B03FD" w:rsidR="00A47EFF" w:rsidRDefault="00000000">
    <w:pPr>
      <w:pStyle w:val="Header"/>
    </w:pPr>
    <w:r>
      <w:rPr>
        <w:noProof/>
      </w:rPr>
      <w:pict w14:anchorId="649312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27812"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AC4"/>
    <w:rsid w:val="000068C7"/>
    <w:rsid w:val="00025388"/>
    <w:rsid w:val="001943B3"/>
    <w:rsid w:val="001B21B4"/>
    <w:rsid w:val="001F0B0D"/>
    <w:rsid w:val="001F484E"/>
    <w:rsid w:val="00210643"/>
    <w:rsid w:val="003210AD"/>
    <w:rsid w:val="00340D7D"/>
    <w:rsid w:val="00355BB5"/>
    <w:rsid w:val="003D5D01"/>
    <w:rsid w:val="00452057"/>
    <w:rsid w:val="004526BA"/>
    <w:rsid w:val="00467290"/>
    <w:rsid w:val="004C61F8"/>
    <w:rsid w:val="004D6620"/>
    <w:rsid w:val="00543080"/>
    <w:rsid w:val="005576DB"/>
    <w:rsid w:val="00613B23"/>
    <w:rsid w:val="00613CB5"/>
    <w:rsid w:val="006341BB"/>
    <w:rsid w:val="00651DE8"/>
    <w:rsid w:val="00755C5D"/>
    <w:rsid w:val="00770F25"/>
    <w:rsid w:val="007B5A84"/>
    <w:rsid w:val="008060E7"/>
    <w:rsid w:val="008E76A2"/>
    <w:rsid w:val="008F1209"/>
    <w:rsid w:val="009A34F7"/>
    <w:rsid w:val="009A5BC2"/>
    <w:rsid w:val="009D762F"/>
    <w:rsid w:val="00A1040B"/>
    <w:rsid w:val="00A35A2B"/>
    <w:rsid w:val="00A37123"/>
    <w:rsid w:val="00A47EFF"/>
    <w:rsid w:val="00A53F98"/>
    <w:rsid w:val="00A77937"/>
    <w:rsid w:val="00AF0263"/>
    <w:rsid w:val="00BD7FEB"/>
    <w:rsid w:val="00BF584D"/>
    <w:rsid w:val="00C164EC"/>
    <w:rsid w:val="00C30577"/>
    <w:rsid w:val="00C6363E"/>
    <w:rsid w:val="00C80A11"/>
    <w:rsid w:val="00CE2B72"/>
    <w:rsid w:val="00D27CC5"/>
    <w:rsid w:val="00D41854"/>
    <w:rsid w:val="00D5683A"/>
    <w:rsid w:val="00D7709A"/>
    <w:rsid w:val="00E141DF"/>
    <w:rsid w:val="00EB67B1"/>
    <w:rsid w:val="00EC2AC4"/>
    <w:rsid w:val="00EC75DC"/>
    <w:rsid w:val="00F27A3D"/>
    <w:rsid w:val="00F37C28"/>
    <w:rsid w:val="00FD23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7B007"/>
  <w15:chartTrackingRefBased/>
  <w15:docId w15:val="{C1F00C3E-F58C-4E96-87ED-0B6C5A324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C2AC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C2AC4"/>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EC2AC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EC2AC4"/>
    <w:rPr>
      <w:i/>
      <w:iCs/>
    </w:rPr>
  </w:style>
  <w:style w:type="character" w:styleId="Strong">
    <w:name w:val="Strong"/>
    <w:basedOn w:val="DefaultParagraphFont"/>
    <w:uiPriority w:val="22"/>
    <w:qFormat/>
    <w:rsid w:val="00EC2AC4"/>
    <w:rPr>
      <w:b/>
      <w:bCs/>
    </w:rPr>
  </w:style>
  <w:style w:type="table" w:styleId="TableGrid">
    <w:name w:val="Table Grid"/>
    <w:basedOn w:val="TableNormal"/>
    <w:uiPriority w:val="39"/>
    <w:rsid w:val="00025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7290"/>
    <w:rPr>
      <w:color w:val="0563C1" w:themeColor="hyperlink"/>
      <w:u w:val="single"/>
    </w:rPr>
  </w:style>
  <w:style w:type="character" w:customStyle="1" w:styleId="author">
    <w:name w:val="author"/>
    <w:basedOn w:val="DefaultParagraphFont"/>
    <w:rsid w:val="00467290"/>
  </w:style>
  <w:style w:type="character" w:customStyle="1" w:styleId="articletitle">
    <w:name w:val="articletitle"/>
    <w:basedOn w:val="DefaultParagraphFont"/>
    <w:rsid w:val="00467290"/>
  </w:style>
  <w:style w:type="character" w:customStyle="1" w:styleId="pubyear">
    <w:name w:val="pubyear"/>
    <w:basedOn w:val="DefaultParagraphFont"/>
    <w:rsid w:val="00467290"/>
  </w:style>
  <w:style w:type="character" w:customStyle="1" w:styleId="vol">
    <w:name w:val="vol"/>
    <w:basedOn w:val="DefaultParagraphFont"/>
    <w:rsid w:val="00467290"/>
  </w:style>
  <w:style w:type="character" w:customStyle="1" w:styleId="pagefirst">
    <w:name w:val="pagefirst"/>
    <w:basedOn w:val="DefaultParagraphFont"/>
    <w:rsid w:val="00467290"/>
  </w:style>
  <w:style w:type="character" w:customStyle="1" w:styleId="pagelast">
    <w:name w:val="pagelast"/>
    <w:basedOn w:val="DefaultParagraphFont"/>
    <w:rsid w:val="00467290"/>
  </w:style>
  <w:style w:type="character" w:customStyle="1" w:styleId="UnresolvedMention1">
    <w:name w:val="Unresolved Mention1"/>
    <w:basedOn w:val="DefaultParagraphFont"/>
    <w:uiPriority w:val="99"/>
    <w:semiHidden/>
    <w:unhideWhenUsed/>
    <w:rsid w:val="00A53F98"/>
    <w:rPr>
      <w:color w:val="605E5C"/>
      <w:shd w:val="clear" w:color="auto" w:fill="E1DFDD"/>
    </w:rPr>
  </w:style>
  <w:style w:type="paragraph" w:styleId="ListParagraph">
    <w:name w:val="List Paragraph"/>
    <w:basedOn w:val="Normal"/>
    <w:uiPriority w:val="34"/>
    <w:qFormat/>
    <w:rsid w:val="00A53F98"/>
    <w:pPr>
      <w:ind w:left="720"/>
      <w:contextualSpacing/>
    </w:pPr>
  </w:style>
  <w:style w:type="paragraph" w:styleId="Header">
    <w:name w:val="header"/>
    <w:basedOn w:val="Normal"/>
    <w:link w:val="HeaderChar"/>
    <w:uiPriority w:val="99"/>
    <w:unhideWhenUsed/>
    <w:rsid w:val="00A47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EFF"/>
  </w:style>
  <w:style w:type="paragraph" w:styleId="Footer">
    <w:name w:val="footer"/>
    <w:basedOn w:val="Normal"/>
    <w:link w:val="FooterChar"/>
    <w:uiPriority w:val="99"/>
    <w:unhideWhenUsed/>
    <w:rsid w:val="00A47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EFF"/>
  </w:style>
  <w:style w:type="paragraph" w:styleId="Revision">
    <w:name w:val="Revision"/>
    <w:hidden/>
    <w:uiPriority w:val="99"/>
    <w:semiHidden/>
    <w:rsid w:val="002106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1642">
      <w:bodyDiv w:val="1"/>
      <w:marLeft w:val="0"/>
      <w:marRight w:val="0"/>
      <w:marTop w:val="0"/>
      <w:marBottom w:val="0"/>
      <w:divBdr>
        <w:top w:val="none" w:sz="0" w:space="0" w:color="auto"/>
        <w:left w:val="none" w:sz="0" w:space="0" w:color="auto"/>
        <w:bottom w:val="none" w:sz="0" w:space="0" w:color="auto"/>
        <w:right w:val="none" w:sz="0" w:space="0" w:color="auto"/>
      </w:divBdr>
    </w:div>
    <w:div w:id="201525845">
      <w:bodyDiv w:val="1"/>
      <w:marLeft w:val="0"/>
      <w:marRight w:val="0"/>
      <w:marTop w:val="0"/>
      <w:marBottom w:val="0"/>
      <w:divBdr>
        <w:top w:val="none" w:sz="0" w:space="0" w:color="auto"/>
        <w:left w:val="none" w:sz="0" w:space="0" w:color="auto"/>
        <w:bottom w:val="none" w:sz="0" w:space="0" w:color="auto"/>
        <w:right w:val="none" w:sz="0" w:space="0" w:color="auto"/>
      </w:divBdr>
    </w:div>
    <w:div w:id="210725183">
      <w:bodyDiv w:val="1"/>
      <w:marLeft w:val="0"/>
      <w:marRight w:val="0"/>
      <w:marTop w:val="0"/>
      <w:marBottom w:val="0"/>
      <w:divBdr>
        <w:top w:val="none" w:sz="0" w:space="0" w:color="auto"/>
        <w:left w:val="none" w:sz="0" w:space="0" w:color="auto"/>
        <w:bottom w:val="none" w:sz="0" w:space="0" w:color="auto"/>
        <w:right w:val="none" w:sz="0" w:space="0" w:color="auto"/>
      </w:divBdr>
    </w:div>
    <w:div w:id="447823957">
      <w:bodyDiv w:val="1"/>
      <w:marLeft w:val="0"/>
      <w:marRight w:val="0"/>
      <w:marTop w:val="0"/>
      <w:marBottom w:val="0"/>
      <w:divBdr>
        <w:top w:val="none" w:sz="0" w:space="0" w:color="auto"/>
        <w:left w:val="none" w:sz="0" w:space="0" w:color="auto"/>
        <w:bottom w:val="none" w:sz="0" w:space="0" w:color="auto"/>
        <w:right w:val="none" w:sz="0" w:space="0" w:color="auto"/>
      </w:divBdr>
    </w:div>
    <w:div w:id="207168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11/j.1747-0285.2012.01418.x"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5808</Words>
  <Characters>33108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ajit2486@outlook.com</dc:creator>
  <cp:keywords/>
  <dc:description/>
  <cp:lastModifiedBy>Editor-90</cp:lastModifiedBy>
  <cp:revision>10</cp:revision>
  <dcterms:created xsi:type="dcterms:W3CDTF">2025-09-26T13:33:00Z</dcterms:created>
  <dcterms:modified xsi:type="dcterms:W3CDTF">2025-09-27T07:12:00Z</dcterms:modified>
</cp:coreProperties>
</file>