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78318" w14:textId="77777777" w:rsidR="00637C5E" w:rsidRPr="00963319" w:rsidRDefault="00637C5E" w:rsidP="00637C5E">
      <w:pPr>
        <w:spacing w:line="276" w:lineRule="auto"/>
        <w:jc w:val="center"/>
        <w:rPr>
          <w:rFonts w:ascii="Times New Roman" w:hAnsi="Times New Roman" w:cs="Times New Roman"/>
          <w:b/>
          <w:bCs/>
          <w:i/>
          <w:iCs/>
          <w:sz w:val="24"/>
          <w:szCs w:val="24"/>
          <w:u w:val="single"/>
          <w:lang w:val="en-US" w:eastAsia="ko-KR"/>
        </w:rPr>
      </w:pPr>
      <w:r w:rsidRPr="00963319">
        <w:rPr>
          <w:rFonts w:ascii="Times New Roman" w:hAnsi="Times New Roman" w:cs="Times New Roman"/>
          <w:b/>
          <w:bCs/>
          <w:i/>
          <w:iCs/>
          <w:sz w:val="24"/>
          <w:szCs w:val="24"/>
          <w:u w:val="single"/>
          <w:lang w:val="en-US" w:eastAsia="ko-KR"/>
        </w:rPr>
        <w:t>Original Research Article</w:t>
      </w:r>
    </w:p>
    <w:p w14:paraId="5979AF6D" w14:textId="77777777" w:rsidR="00637C5E" w:rsidRPr="00963319" w:rsidRDefault="00637C5E" w:rsidP="00D36AD6">
      <w:pPr>
        <w:spacing w:line="276" w:lineRule="auto"/>
        <w:jc w:val="center"/>
        <w:rPr>
          <w:rFonts w:ascii="Times New Roman" w:hAnsi="Times New Roman" w:cs="Times New Roman"/>
          <w:sz w:val="24"/>
          <w:szCs w:val="24"/>
          <w:lang w:eastAsia="ko-KR"/>
        </w:rPr>
      </w:pPr>
    </w:p>
    <w:p w14:paraId="0888BDC8" w14:textId="23CBB8B5" w:rsidR="00E73F1B" w:rsidRPr="00963319" w:rsidRDefault="00E73F1B" w:rsidP="00D36AD6">
      <w:pPr>
        <w:spacing w:line="276" w:lineRule="auto"/>
        <w:jc w:val="center"/>
        <w:rPr>
          <w:rFonts w:ascii="Times New Roman" w:hAnsi="Times New Roman" w:cs="Times New Roman"/>
          <w:sz w:val="24"/>
          <w:szCs w:val="24"/>
          <w:lang w:eastAsia="ko-KR"/>
        </w:rPr>
      </w:pPr>
      <w:r w:rsidRPr="00963319">
        <w:rPr>
          <w:rFonts w:ascii="Times New Roman" w:hAnsi="Times New Roman" w:cs="Times New Roman"/>
          <w:sz w:val="24"/>
          <w:szCs w:val="24"/>
          <w:lang w:eastAsia="ko-KR"/>
        </w:rPr>
        <w:t>Mapping Chamber Bias and Microanatomical Niches in Human Ventricular Development</w:t>
      </w:r>
    </w:p>
    <w:p w14:paraId="6BBA93A7" w14:textId="77777777" w:rsidR="00D36AD6" w:rsidRPr="00963319" w:rsidRDefault="00D36AD6" w:rsidP="00D36AD6">
      <w:pPr>
        <w:spacing w:line="276" w:lineRule="auto"/>
        <w:jc w:val="center"/>
        <w:rPr>
          <w:rFonts w:ascii="Times New Roman" w:hAnsi="Times New Roman" w:cs="Times New Roman"/>
          <w:sz w:val="24"/>
          <w:szCs w:val="24"/>
          <w:lang w:eastAsia="ko-KR"/>
        </w:rPr>
      </w:pPr>
    </w:p>
    <w:p w14:paraId="5E616FE4" w14:textId="77777777" w:rsidR="000476DA" w:rsidRPr="00963319" w:rsidRDefault="000476DA" w:rsidP="00E73F1B">
      <w:pPr>
        <w:pStyle w:val="Heading2"/>
        <w:rPr>
          <w:rFonts w:ascii="Times New Roman" w:hAnsi="Times New Roman" w:cs="Times New Roman"/>
          <w:sz w:val="24"/>
          <w:szCs w:val="24"/>
          <w:lang w:eastAsia="ko-KR"/>
        </w:rPr>
      </w:pPr>
    </w:p>
    <w:p w14:paraId="5F29956E" w14:textId="012AB4A9" w:rsidR="00E73F1B" w:rsidRPr="00963319" w:rsidRDefault="00E73F1B" w:rsidP="00E73F1B">
      <w:pPr>
        <w:pStyle w:val="Heading2"/>
        <w:rPr>
          <w:rFonts w:ascii="Times New Roman" w:hAnsi="Times New Roman" w:cs="Times New Roman"/>
          <w:sz w:val="24"/>
          <w:szCs w:val="24"/>
          <w:lang w:eastAsia="ko-KR"/>
        </w:rPr>
      </w:pPr>
      <w:r w:rsidRPr="00963319">
        <w:rPr>
          <w:rFonts w:ascii="Times New Roman" w:hAnsi="Times New Roman" w:cs="Times New Roman"/>
          <w:sz w:val="24"/>
          <w:szCs w:val="24"/>
          <w:lang w:eastAsia="ko-KR"/>
        </w:rPr>
        <w:t>Abstract</w:t>
      </w:r>
    </w:p>
    <w:p w14:paraId="648E6E5A" w14:textId="7967D1E4" w:rsidR="00E73F1B" w:rsidRPr="00963319" w:rsidRDefault="00623386" w:rsidP="00E73F1B">
      <w:pPr>
        <w:rPr>
          <w:rFonts w:ascii="Times New Roman" w:hAnsi="Times New Roman" w:cs="Times New Roman"/>
          <w:sz w:val="24"/>
          <w:szCs w:val="24"/>
          <w:lang w:eastAsia="ko-KR"/>
        </w:rPr>
      </w:pPr>
      <w:r w:rsidRPr="00963319">
        <w:rPr>
          <w:rFonts w:ascii="Times New Roman" w:hAnsi="Times New Roman" w:cs="Times New Roman"/>
          <w:sz w:val="24"/>
          <w:szCs w:val="24"/>
          <w:lang w:eastAsia="ko-KR"/>
        </w:rPr>
        <w:t>A</w:t>
      </w:r>
      <w:r w:rsidR="00E73F1B" w:rsidRPr="00963319">
        <w:rPr>
          <w:rFonts w:ascii="Times New Roman" w:hAnsi="Times New Roman" w:cs="Times New Roman"/>
          <w:sz w:val="24"/>
          <w:szCs w:val="24"/>
          <w:lang w:eastAsia="ko-KR"/>
        </w:rPr>
        <w:t xml:space="preserve"> chamber-, time-, and niche-aware spatial transcriptomic analysis of human ventricular development spanning 13</w:t>
      </w:r>
      <w:r w:rsidR="00BB0FD1">
        <w:rPr>
          <w:rFonts w:ascii="Times New Roman" w:hAnsi="Times New Roman" w:cs="Times New Roman" w:hint="eastAsia"/>
          <w:sz w:val="24"/>
          <w:szCs w:val="24"/>
          <w:lang w:eastAsia="ko-KR"/>
        </w:rPr>
        <w:t xml:space="preserve"> to</w:t>
      </w:r>
      <w:r w:rsidR="00E73F1B" w:rsidRPr="00963319">
        <w:rPr>
          <w:rFonts w:ascii="Times New Roman" w:hAnsi="Times New Roman" w:cs="Times New Roman"/>
          <w:sz w:val="24"/>
          <w:szCs w:val="24"/>
          <w:lang w:eastAsia="ko-KR"/>
        </w:rPr>
        <w:t>15 post-conception weeks</w:t>
      </w:r>
      <w:r w:rsidRPr="00963319">
        <w:rPr>
          <w:rFonts w:ascii="Times New Roman" w:hAnsi="Times New Roman" w:cs="Times New Roman"/>
          <w:sz w:val="24"/>
          <w:szCs w:val="24"/>
          <w:lang w:eastAsia="ko-KR"/>
        </w:rPr>
        <w:t xml:space="preserve"> (PCW) was performed</w:t>
      </w:r>
      <w:r w:rsidR="00E73F1B" w:rsidRPr="00963319">
        <w:rPr>
          <w:rFonts w:ascii="Times New Roman" w:hAnsi="Times New Roman" w:cs="Times New Roman"/>
          <w:sz w:val="24"/>
          <w:szCs w:val="24"/>
          <w:lang w:eastAsia="ko-KR"/>
        </w:rPr>
        <w:t xml:space="preserve">. Using the Farah et al. atlas as a scaffold, we reproduced major cardiac lineages and applied </w:t>
      </w:r>
      <w:proofErr w:type="spellStart"/>
      <w:r w:rsidR="00E73F1B" w:rsidRPr="00963319">
        <w:rPr>
          <w:rFonts w:ascii="Times New Roman" w:hAnsi="Times New Roman" w:cs="Times New Roman"/>
          <w:sz w:val="24"/>
          <w:szCs w:val="24"/>
          <w:lang w:eastAsia="ko-KR"/>
        </w:rPr>
        <w:t>pseudobulk</w:t>
      </w:r>
      <w:proofErr w:type="spellEnd"/>
      <w:r w:rsidR="00E73F1B" w:rsidRPr="00963319">
        <w:rPr>
          <w:rFonts w:ascii="Times New Roman" w:hAnsi="Times New Roman" w:cs="Times New Roman"/>
          <w:sz w:val="24"/>
          <w:szCs w:val="24"/>
          <w:lang w:eastAsia="ko-KR"/>
        </w:rPr>
        <w:t xml:space="preserve"> differential expression with </w:t>
      </w:r>
      <w:r w:rsidR="005F640F">
        <w:rPr>
          <w:rFonts w:ascii="Times New Roman" w:hAnsi="Times New Roman" w:cs="Times New Roman" w:hint="eastAsia"/>
          <w:sz w:val="24"/>
          <w:szCs w:val="24"/>
          <w:lang w:eastAsia="ko-KR"/>
        </w:rPr>
        <w:t>false discovery rate (</w:t>
      </w:r>
      <w:r w:rsidR="00E73F1B" w:rsidRPr="00963319">
        <w:rPr>
          <w:rFonts w:ascii="Times New Roman" w:hAnsi="Times New Roman" w:cs="Times New Roman"/>
          <w:sz w:val="24"/>
          <w:szCs w:val="24"/>
          <w:lang w:eastAsia="ko-KR"/>
        </w:rPr>
        <w:t>FDR</w:t>
      </w:r>
      <w:r w:rsidR="005F640F">
        <w:rPr>
          <w:rFonts w:ascii="Times New Roman" w:hAnsi="Times New Roman" w:cs="Times New Roman" w:hint="eastAsia"/>
          <w:sz w:val="24"/>
          <w:szCs w:val="24"/>
          <w:lang w:eastAsia="ko-KR"/>
        </w:rPr>
        <w:t>)</w:t>
      </w:r>
      <w:r w:rsidR="00E73F1B" w:rsidRPr="00963319">
        <w:rPr>
          <w:rFonts w:ascii="Times New Roman" w:hAnsi="Times New Roman" w:cs="Times New Roman"/>
          <w:sz w:val="24"/>
          <w:szCs w:val="24"/>
          <w:lang w:eastAsia="ko-KR"/>
        </w:rPr>
        <w:t xml:space="preserve"> control, cross-checked against single-cell contrasts, to quantify left–right asymmetry and temporal change. At 13 </w:t>
      </w:r>
      <w:r w:rsidRPr="00963319">
        <w:rPr>
          <w:rFonts w:ascii="Times New Roman" w:hAnsi="Times New Roman" w:cs="Times New Roman"/>
          <w:sz w:val="24"/>
          <w:szCs w:val="24"/>
          <w:lang w:eastAsia="ko-KR"/>
        </w:rPr>
        <w:t>PCW</w:t>
      </w:r>
      <w:r w:rsidR="00E73F1B" w:rsidRPr="00963319">
        <w:rPr>
          <w:rFonts w:ascii="Times New Roman" w:hAnsi="Times New Roman" w:cs="Times New Roman"/>
          <w:sz w:val="24"/>
          <w:szCs w:val="24"/>
          <w:lang w:eastAsia="ko-KR"/>
        </w:rPr>
        <w:t xml:space="preserve">, </w:t>
      </w:r>
      <w:r w:rsidR="005F640F">
        <w:rPr>
          <w:rFonts w:ascii="Times New Roman" w:hAnsi="Times New Roman" w:cs="Times New Roman" w:hint="eastAsia"/>
          <w:sz w:val="24"/>
          <w:szCs w:val="24"/>
          <w:lang w:eastAsia="ko-KR"/>
        </w:rPr>
        <w:t>left ventricle (</w:t>
      </w:r>
      <w:r w:rsidR="00E73F1B" w:rsidRPr="00963319">
        <w:rPr>
          <w:rFonts w:ascii="Times New Roman" w:hAnsi="Times New Roman" w:cs="Times New Roman"/>
          <w:sz w:val="24"/>
          <w:szCs w:val="24"/>
          <w:lang w:eastAsia="ko-KR"/>
        </w:rPr>
        <w:t>LV</w:t>
      </w:r>
      <w:r w:rsidR="005F640F">
        <w:rPr>
          <w:rFonts w:ascii="Times New Roman" w:hAnsi="Times New Roman" w:cs="Times New Roman" w:hint="eastAsia"/>
          <w:sz w:val="24"/>
          <w:szCs w:val="24"/>
          <w:lang w:eastAsia="ko-KR"/>
        </w:rPr>
        <w:t>)</w:t>
      </w:r>
      <w:r w:rsidR="00E73F1B" w:rsidRPr="00963319">
        <w:rPr>
          <w:rFonts w:ascii="Times New Roman" w:hAnsi="Times New Roman" w:cs="Times New Roman"/>
          <w:sz w:val="24"/>
          <w:szCs w:val="24"/>
          <w:lang w:eastAsia="ko-KR"/>
        </w:rPr>
        <w:t>-biased programs contr</w:t>
      </w:r>
      <w:r w:rsidR="00230138" w:rsidRPr="00963319">
        <w:rPr>
          <w:rFonts w:ascii="Times New Roman" w:hAnsi="Times New Roman" w:cs="Times New Roman"/>
          <w:sz w:val="24"/>
          <w:szCs w:val="24"/>
          <w:lang w:eastAsia="ko-KR"/>
        </w:rPr>
        <w:t xml:space="preserve">asted with </w:t>
      </w:r>
      <w:r w:rsidR="005F640F">
        <w:rPr>
          <w:rFonts w:ascii="Times New Roman" w:hAnsi="Times New Roman" w:cs="Times New Roman" w:hint="eastAsia"/>
          <w:sz w:val="24"/>
          <w:szCs w:val="24"/>
          <w:lang w:eastAsia="ko-KR"/>
        </w:rPr>
        <w:t>right ventricle (</w:t>
      </w:r>
      <w:r w:rsidR="00230138" w:rsidRPr="00963319">
        <w:rPr>
          <w:rFonts w:ascii="Times New Roman" w:hAnsi="Times New Roman" w:cs="Times New Roman"/>
          <w:sz w:val="24"/>
          <w:szCs w:val="24"/>
          <w:lang w:eastAsia="ko-KR"/>
        </w:rPr>
        <w:t>RV</w:t>
      </w:r>
      <w:r w:rsidR="005F640F">
        <w:rPr>
          <w:rFonts w:ascii="Times New Roman" w:hAnsi="Times New Roman" w:cs="Times New Roman" w:hint="eastAsia"/>
          <w:sz w:val="24"/>
          <w:szCs w:val="24"/>
          <w:lang w:eastAsia="ko-KR"/>
        </w:rPr>
        <w:t>)</w:t>
      </w:r>
      <w:r w:rsidR="00230138" w:rsidRPr="00963319">
        <w:rPr>
          <w:rFonts w:ascii="Times New Roman" w:hAnsi="Times New Roman" w:cs="Times New Roman"/>
          <w:sz w:val="24"/>
          <w:szCs w:val="24"/>
          <w:lang w:eastAsia="ko-KR"/>
        </w:rPr>
        <w:t>-biased signatures</w:t>
      </w:r>
      <w:r w:rsidR="00E73F1B" w:rsidRPr="00963319">
        <w:rPr>
          <w:rFonts w:ascii="Times New Roman" w:hAnsi="Times New Roman" w:cs="Times New Roman"/>
          <w:sz w:val="24"/>
          <w:szCs w:val="24"/>
          <w:lang w:eastAsia="ko-KR"/>
        </w:rPr>
        <w:t>, indicating broad chamber-specific regulation rather than isolated outliers. Across 13</w:t>
      </w:r>
      <w:r w:rsidR="00BB0FD1">
        <w:rPr>
          <w:rFonts w:ascii="Times New Roman" w:hAnsi="Times New Roman" w:cs="Times New Roman" w:hint="eastAsia"/>
          <w:sz w:val="24"/>
          <w:szCs w:val="24"/>
          <w:lang w:eastAsia="ko-KR"/>
        </w:rPr>
        <w:t xml:space="preserve"> to </w:t>
      </w:r>
      <w:r w:rsidR="00E73F1B" w:rsidRPr="00963319">
        <w:rPr>
          <w:rFonts w:ascii="Times New Roman" w:hAnsi="Times New Roman" w:cs="Times New Roman"/>
          <w:sz w:val="24"/>
          <w:szCs w:val="24"/>
          <w:lang w:eastAsia="ko-KR"/>
        </w:rPr>
        <w:t xml:space="preserve">15 </w:t>
      </w:r>
      <w:r w:rsidRPr="00963319">
        <w:rPr>
          <w:rFonts w:ascii="Times New Roman" w:hAnsi="Times New Roman" w:cs="Times New Roman"/>
          <w:sz w:val="24"/>
          <w:szCs w:val="24"/>
          <w:lang w:eastAsia="ko-KR"/>
        </w:rPr>
        <w:t>PCW</w:t>
      </w:r>
      <w:r w:rsidR="00E73F1B" w:rsidRPr="00963319">
        <w:rPr>
          <w:rFonts w:ascii="Times New Roman" w:hAnsi="Times New Roman" w:cs="Times New Roman"/>
          <w:sz w:val="24"/>
          <w:szCs w:val="24"/>
          <w:lang w:eastAsia="ko-KR"/>
        </w:rPr>
        <w:t xml:space="preserve">, maturation was dominated by global consolidation with selective increases and decreases. Spatial neighborhood metrics—including cell–cell enrichment, nearest-neighbor distances, and cardiomyocyte-centric partner profiles—mapped coherent niches linking trabecular cardiomyocytes with endocardium and compact cardiomyocytes with fibroblast/pericyte </w:t>
      </w:r>
      <w:proofErr w:type="gramStart"/>
      <w:r w:rsidR="00E73F1B" w:rsidRPr="00963319">
        <w:rPr>
          <w:rFonts w:ascii="Times New Roman" w:hAnsi="Times New Roman" w:cs="Times New Roman"/>
          <w:sz w:val="24"/>
          <w:szCs w:val="24"/>
          <w:lang w:eastAsia="ko-KR"/>
        </w:rPr>
        <w:t>compartments, and</w:t>
      </w:r>
      <w:proofErr w:type="gramEnd"/>
      <w:r w:rsidR="00E73F1B" w:rsidRPr="00963319">
        <w:rPr>
          <w:rFonts w:ascii="Times New Roman" w:hAnsi="Times New Roman" w:cs="Times New Roman"/>
          <w:sz w:val="24"/>
          <w:szCs w:val="24"/>
          <w:lang w:eastAsia="ko-KR"/>
        </w:rPr>
        <w:t xml:space="preserve"> separated conduction and non-canonical </w:t>
      </w:r>
      <w:r w:rsidR="005F640F">
        <w:rPr>
          <w:rFonts w:ascii="Times New Roman" w:hAnsi="Times New Roman" w:cs="Times New Roman"/>
          <w:sz w:val="24"/>
          <w:szCs w:val="24"/>
          <w:lang w:eastAsia="ko-KR"/>
        </w:rPr>
        <w:t>cardiomyocyte</w:t>
      </w:r>
      <w:r w:rsidR="005F640F">
        <w:rPr>
          <w:rFonts w:ascii="Times New Roman" w:hAnsi="Times New Roman" w:cs="Times New Roman" w:hint="eastAsia"/>
          <w:sz w:val="24"/>
          <w:szCs w:val="24"/>
          <w:lang w:eastAsia="ko-KR"/>
        </w:rPr>
        <w:t xml:space="preserve"> (</w:t>
      </w:r>
      <w:r w:rsidR="00E73F1B" w:rsidRPr="00963319">
        <w:rPr>
          <w:rFonts w:ascii="Times New Roman" w:hAnsi="Times New Roman" w:cs="Times New Roman"/>
          <w:sz w:val="24"/>
          <w:szCs w:val="24"/>
          <w:lang w:eastAsia="ko-KR"/>
        </w:rPr>
        <w:t>CM</w:t>
      </w:r>
      <w:r w:rsidR="005F640F">
        <w:rPr>
          <w:rFonts w:ascii="Times New Roman" w:hAnsi="Times New Roman" w:cs="Times New Roman" w:hint="eastAsia"/>
          <w:sz w:val="24"/>
          <w:szCs w:val="24"/>
          <w:lang w:eastAsia="ko-KR"/>
        </w:rPr>
        <w:t>)</w:t>
      </w:r>
      <w:r w:rsidR="00E73F1B" w:rsidRPr="00963319">
        <w:rPr>
          <w:rFonts w:ascii="Times New Roman" w:hAnsi="Times New Roman" w:cs="Times New Roman"/>
          <w:sz w:val="24"/>
          <w:szCs w:val="24"/>
          <w:lang w:eastAsia="ko-KR"/>
        </w:rPr>
        <w:t xml:space="preserve"> classes into distinct microenvironments. Together, these results connect chamber-biased and temporal gene programs to reproducible tissue neighborhoods during ventricular maturation, yielding a quantitative framework and machine-readable outputs for mechanistic studies of human cardiac development.</w:t>
      </w:r>
    </w:p>
    <w:p w14:paraId="177C11E8" w14:textId="7D81089B" w:rsidR="00230138" w:rsidRPr="00963319" w:rsidRDefault="00230138" w:rsidP="00230138">
      <w:pPr>
        <w:pStyle w:val="NormalWeb"/>
        <w:ind w:left="1170" w:hanging="1170"/>
        <w:rPr>
          <w:b/>
        </w:rPr>
      </w:pPr>
      <w:r w:rsidRPr="00963319">
        <w:rPr>
          <w:b/>
        </w:rPr>
        <w:t>Keywords:</w:t>
      </w:r>
      <w:r w:rsidRPr="00963319">
        <w:t xml:space="preserve"> </w:t>
      </w:r>
      <w:r w:rsidRPr="00963319">
        <w:rPr>
          <w:rStyle w:val="Strong"/>
          <w:b w:val="0"/>
        </w:rPr>
        <w:t>Cardiac Microenvironment</w:t>
      </w:r>
      <w:r w:rsidRPr="00963319">
        <w:rPr>
          <w:b/>
        </w:rPr>
        <w:t xml:space="preserve">, </w:t>
      </w:r>
      <w:r w:rsidRPr="00963319">
        <w:rPr>
          <w:rStyle w:val="Strong"/>
          <w:b w:val="0"/>
        </w:rPr>
        <w:t>Chamber-Specific Regulation, Gene Expression Dynamics, Spatial Transcriptomics, Ventricular Development</w:t>
      </w:r>
    </w:p>
    <w:p w14:paraId="353A99BE" w14:textId="2428EF0F" w:rsidR="00230138" w:rsidRPr="00963319" w:rsidRDefault="00230138" w:rsidP="00E73F1B">
      <w:pPr>
        <w:rPr>
          <w:rFonts w:ascii="Times New Roman" w:hAnsi="Times New Roman" w:cs="Times New Roman"/>
          <w:sz w:val="24"/>
          <w:szCs w:val="24"/>
          <w:lang w:val="en-US" w:eastAsia="ko-KR"/>
        </w:rPr>
      </w:pPr>
    </w:p>
    <w:p w14:paraId="00000001" w14:textId="07F9E521" w:rsidR="00313545" w:rsidRPr="00963319" w:rsidRDefault="00230138" w:rsidP="002427C8">
      <w:pPr>
        <w:pStyle w:val="Heading2"/>
        <w:rPr>
          <w:rFonts w:ascii="Times New Roman" w:hAnsi="Times New Roman" w:cs="Times New Roman"/>
          <w:b w:val="0"/>
          <w:sz w:val="24"/>
          <w:szCs w:val="24"/>
        </w:rPr>
      </w:pPr>
      <w:r w:rsidRPr="00963319">
        <w:rPr>
          <w:rFonts w:ascii="Times New Roman" w:hAnsi="Times New Roman" w:cs="Times New Roman"/>
          <w:sz w:val="24"/>
          <w:szCs w:val="24"/>
        </w:rPr>
        <w:lastRenderedPageBreak/>
        <w:t>Introduction</w:t>
      </w:r>
    </w:p>
    <w:p w14:paraId="00000002" w14:textId="0C419234" w:rsidR="00313545" w:rsidRPr="00963319" w:rsidRDefault="00230138" w:rsidP="00487399">
      <w:pPr>
        <w:rPr>
          <w:rFonts w:ascii="Times New Roman" w:hAnsi="Times New Roman" w:cs="Times New Roman"/>
          <w:sz w:val="24"/>
          <w:szCs w:val="24"/>
        </w:rPr>
      </w:pPr>
      <w:r w:rsidRPr="00963319">
        <w:rPr>
          <w:rFonts w:ascii="Times New Roman" w:hAnsi="Times New Roman" w:cs="Times New Roman"/>
          <w:sz w:val="24"/>
          <w:szCs w:val="24"/>
        </w:rPr>
        <w:t xml:space="preserve">Cardiac morphogenesis depends on the coordinated emergence of chamber identity and tissue-specific maturation programs. During mid-gestation, left and right ventricles diversify in structure and function while conductive elements and stromal compartments consolidate </w:t>
      </w:r>
      <w:hyperlink r:id="rId7">
        <w:r w:rsidR="00313545" w:rsidRPr="00963319">
          <w:rPr>
            <w:rFonts w:ascii="Times New Roman" w:hAnsi="Times New Roman" w:cs="Times New Roman"/>
            <w:sz w:val="24"/>
            <w:szCs w:val="24"/>
          </w:rPr>
          <w:t>(Bruneau, 2013</w:t>
        </w:r>
        <w:r w:rsidR="000366DF">
          <w:rPr>
            <w:rFonts w:ascii="Times New Roman" w:hAnsi="Times New Roman" w:cs="Times New Roman"/>
            <w:sz w:val="24"/>
            <w:szCs w:val="24"/>
          </w:rPr>
          <w:t xml:space="preserve">, </w:t>
        </w:r>
        <w:proofErr w:type="spellStart"/>
        <w:r w:rsidR="000366DF">
          <w:rPr>
            <w:rFonts w:ascii="Times New Roman" w:hAnsi="Times New Roman" w:cs="Times New Roman"/>
            <w:sz w:val="24"/>
            <w:szCs w:val="24"/>
          </w:rPr>
          <w:t>Pervolaraki</w:t>
        </w:r>
        <w:proofErr w:type="spellEnd"/>
        <w:r w:rsidR="000366DF">
          <w:rPr>
            <w:rFonts w:ascii="Times New Roman" w:hAnsi="Times New Roman" w:cs="Times New Roman"/>
            <w:sz w:val="24"/>
            <w:szCs w:val="24"/>
          </w:rPr>
          <w:t xml:space="preserve"> et al., 2017</w:t>
        </w:r>
        <w:r w:rsidR="00313545" w:rsidRPr="00963319">
          <w:rPr>
            <w:rFonts w:ascii="Times New Roman" w:hAnsi="Times New Roman" w:cs="Times New Roman"/>
            <w:sz w:val="24"/>
            <w:szCs w:val="24"/>
          </w:rPr>
          <w:t>)</w:t>
        </w:r>
      </w:hyperlink>
      <w:r w:rsidRPr="00963319">
        <w:rPr>
          <w:rFonts w:ascii="Times New Roman" w:hAnsi="Times New Roman" w:cs="Times New Roman"/>
          <w:sz w:val="24"/>
          <w:szCs w:val="24"/>
        </w:rPr>
        <w:t>, setting the stage for postnatal physiology. Despite extensive single-cell atlases, we still lack an integrated, chamber-aware and time-aware account that situates transcriptional programs within their in situ neighborhoods during the critical 13</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15 post-conception week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window—precisely when human ventricular architecture and lineage contributions are being specified </w:t>
      </w:r>
      <w:hyperlink r:id="rId8">
        <w:r w:rsidR="00313545" w:rsidRPr="00963319">
          <w:rPr>
            <w:rFonts w:ascii="Times New Roman" w:hAnsi="Times New Roman" w:cs="Times New Roman"/>
            <w:sz w:val="24"/>
            <w:szCs w:val="24"/>
          </w:rPr>
          <w:t>(Farah et al., 2024)</w:t>
        </w:r>
      </w:hyperlink>
      <w:r w:rsidRPr="00963319">
        <w:rPr>
          <w:rFonts w:ascii="Times New Roman" w:hAnsi="Times New Roman" w:cs="Times New Roman"/>
          <w:sz w:val="24"/>
          <w:szCs w:val="24"/>
        </w:rPr>
        <w:t xml:space="preserve">. Filling this gap is essential for connecting gene programs to </w:t>
      </w:r>
      <w:proofErr w:type="gramStart"/>
      <w:r w:rsidRPr="00963319">
        <w:rPr>
          <w:rFonts w:ascii="Times New Roman" w:hAnsi="Times New Roman" w:cs="Times New Roman"/>
          <w:sz w:val="24"/>
          <w:szCs w:val="24"/>
        </w:rPr>
        <w:t>the microenvironments</w:t>
      </w:r>
      <w:proofErr w:type="gramEnd"/>
      <w:r w:rsidRPr="00963319">
        <w:rPr>
          <w:rFonts w:ascii="Times New Roman" w:hAnsi="Times New Roman" w:cs="Times New Roman"/>
          <w:sz w:val="24"/>
          <w:szCs w:val="24"/>
        </w:rPr>
        <w:t xml:space="preserve"> that shape ventricular development and, ultimately, congenital heart disease risk.</w:t>
      </w:r>
    </w:p>
    <w:p w14:paraId="00000003" w14:textId="77777777" w:rsidR="00313545" w:rsidRPr="00963319" w:rsidRDefault="00230138" w:rsidP="00487399">
      <w:pPr>
        <w:rPr>
          <w:rFonts w:ascii="Times New Roman" w:hAnsi="Times New Roman" w:cs="Times New Roman"/>
          <w:sz w:val="24"/>
          <w:szCs w:val="24"/>
        </w:rPr>
      </w:pPr>
      <w:r w:rsidRPr="00963319">
        <w:rPr>
          <w:rFonts w:ascii="Times New Roman" w:hAnsi="Times New Roman" w:cs="Times New Roman"/>
          <w:sz w:val="24"/>
          <w:szCs w:val="24"/>
        </w:rPr>
        <w:t xml:space="preserve">Spatial transcriptomics now </w:t>
      </w:r>
      <w:proofErr w:type="gramStart"/>
      <w:r w:rsidRPr="00963319">
        <w:rPr>
          <w:rFonts w:ascii="Times New Roman" w:hAnsi="Times New Roman" w:cs="Times New Roman"/>
          <w:sz w:val="24"/>
          <w:szCs w:val="24"/>
        </w:rPr>
        <w:t>enables</w:t>
      </w:r>
      <w:proofErr w:type="gramEnd"/>
      <w:r w:rsidRPr="00963319">
        <w:rPr>
          <w:rFonts w:ascii="Times New Roman" w:hAnsi="Times New Roman" w:cs="Times New Roman"/>
          <w:sz w:val="24"/>
          <w:szCs w:val="24"/>
        </w:rPr>
        <w:t xml:space="preserve"> joint readout of cell states and their physical coordinates, allowing quantitative tests of whether </w:t>
      </w:r>
      <w:proofErr w:type="gramStart"/>
      <w:r w:rsidRPr="00963319">
        <w:rPr>
          <w:rFonts w:ascii="Times New Roman" w:hAnsi="Times New Roman" w:cs="Times New Roman"/>
          <w:sz w:val="24"/>
          <w:szCs w:val="24"/>
        </w:rPr>
        <w:t>particular programs</w:t>
      </w:r>
      <w:proofErr w:type="gramEnd"/>
      <w:r w:rsidRPr="00963319">
        <w:rPr>
          <w:rFonts w:ascii="Times New Roman" w:hAnsi="Times New Roman" w:cs="Times New Roman"/>
          <w:sz w:val="24"/>
          <w:szCs w:val="24"/>
        </w:rPr>
        <w:t xml:space="preserve"> arise within specific tissue niches. Beyond cataloging cell types, spatial analysis links myocardial subtypes to nearby endocardium, perivascular, and stromal partners through statistics such as neighborhood enrichment, co-occurrence, and nearest-neighbor distances. These tools convert static maps into testable hypotheses about paracrine signaling, extracellular matrix dynamics, and conduction system patterning that are invisible to dissociated RNA-seq alone </w:t>
      </w:r>
      <w:hyperlink r:id="rId9">
        <w:r w:rsidR="00313545" w:rsidRPr="00963319">
          <w:rPr>
            <w:rFonts w:ascii="Times New Roman" w:hAnsi="Times New Roman" w:cs="Times New Roman"/>
            <w:sz w:val="24"/>
            <w:szCs w:val="24"/>
          </w:rPr>
          <w:t>(Moses &amp; Pachter, 2022; Williams et al., 2022)</w:t>
        </w:r>
      </w:hyperlink>
      <w:r w:rsidRPr="00963319">
        <w:rPr>
          <w:rFonts w:ascii="Times New Roman" w:hAnsi="Times New Roman" w:cs="Times New Roman"/>
          <w:sz w:val="24"/>
          <w:szCs w:val="24"/>
        </w:rPr>
        <w:t xml:space="preserve">. Method frameworks like </w:t>
      </w:r>
      <w:proofErr w:type="spellStart"/>
      <w:r w:rsidRPr="00963319">
        <w:rPr>
          <w:rFonts w:ascii="Times New Roman" w:hAnsi="Times New Roman" w:cs="Times New Roman"/>
          <w:sz w:val="24"/>
          <w:szCs w:val="24"/>
        </w:rPr>
        <w:t>Squidpy</w:t>
      </w:r>
      <w:proofErr w:type="spellEnd"/>
      <w:r w:rsidRPr="00963319">
        <w:rPr>
          <w:rFonts w:ascii="Times New Roman" w:hAnsi="Times New Roman" w:cs="Times New Roman"/>
          <w:sz w:val="24"/>
          <w:szCs w:val="24"/>
        </w:rPr>
        <w:t xml:space="preserve"> </w:t>
      </w:r>
      <w:hyperlink r:id="rId10">
        <w:r w:rsidR="00313545" w:rsidRPr="00963319">
          <w:rPr>
            <w:rFonts w:ascii="Times New Roman" w:hAnsi="Times New Roman" w:cs="Times New Roman"/>
            <w:sz w:val="24"/>
            <w:szCs w:val="24"/>
          </w:rPr>
          <w:t>(Palla et al., 2022)</w:t>
        </w:r>
      </w:hyperlink>
      <w:r w:rsidRPr="00963319">
        <w:rPr>
          <w:rFonts w:ascii="Times New Roman" w:hAnsi="Times New Roman" w:cs="Times New Roman"/>
          <w:sz w:val="24"/>
          <w:szCs w:val="24"/>
        </w:rPr>
        <w:t xml:space="preserve"> implement these statistics on annotated spatial graphs, making it practical to quantify cellular proximities and enriched interactions.</w:t>
      </w:r>
    </w:p>
    <w:p w14:paraId="00000004" w14:textId="5C60939F" w:rsidR="00313545" w:rsidRPr="00963319" w:rsidRDefault="00230138" w:rsidP="00487399">
      <w:pPr>
        <w:rPr>
          <w:rFonts w:ascii="Times New Roman" w:hAnsi="Times New Roman" w:cs="Times New Roman"/>
          <w:sz w:val="24"/>
          <w:szCs w:val="24"/>
        </w:rPr>
      </w:pPr>
      <w:r w:rsidRPr="00963319">
        <w:rPr>
          <w:rFonts w:ascii="Times New Roman" w:hAnsi="Times New Roman" w:cs="Times New Roman"/>
          <w:sz w:val="24"/>
          <w:szCs w:val="24"/>
        </w:rPr>
        <w:t>We leverage a recent developmental human heart atlas spanning ~13</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 xml:space="preserve">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that resolves ventricular cardiomyocyte subpopulations (compact, trabecular, proliferative/conduction-adjacent) together with endothelial, endocardial, fibroblast/mesenchymal, epicardial-derived, immune, and neural lineages at cellular resolution </w:t>
      </w:r>
      <w:hyperlink r:id="rId11">
        <w:r w:rsidR="00313545" w:rsidRPr="00963319">
          <w:rPr>
            <w:rFonts w:ascii="Times New Roman" w:hAnsi="Times New Roman" w:cs="Times New Roman"/>
            <w:sz w:val="24"/>
            <w:szCs w:val="24"/>
          </w:rPr>
          <w:t>(Farah et al., 2024)</w:t>
        </w:r>
      </w:hyperlink>
      <w:r w:rsidRPr="00963319">
        <w:rPr>
          <w:rFonts w:ascii="Times New Roman" w:hAnsi="Times New Roman" w:cs="Times New Roman"/>
          <w:sz w:val="24"/>
          <w:szCs w:val="24"/>
        </w:rPr>
        <w:t>. Its stage coverage, curated annotations, and spatial coordinates make it uniquely suited to interrogate chamber asymmetry and temporal maturation while explicitly tying transcriptional differences to microanatomical context.</w:t>
      </w:r>
    </w:p>
    <w:p w14:paraId="00000005" w14:textId="6185AEEA" w:rsidR="00313545" w:rsidRPr="00963319" w:rsidRDefault="00230138" w:rsidP="00487399">
      <w:pPr>
        <w:rPr>
          <w:rFonts w:ascii="Times New Roman" w:hAnsi="Times New Roman" w:cs="Times New Roman"/>
          <w:sz w:val="24"/>
          <w:szCs w:val="24"/>
        </w:rPr>
      </w:pPr>
      <w:r w:rsidRPr="00963319">
        <w:rPr>
          <w:rFonts w:ascii="Times New Roman" w:hAnsi="Times New Roman" w:cs="Times New Roman"/>
          <w:sz w:val="24"/>
          <w:szCs w:val="24"/>
        </w:rPr>
        <w:t>In this study, we quantify LV</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 xml:space="preserve">RV transcriptional asymmetry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chart how ventricular programs shift by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and test whether these changes align with reproducible cellular neighborhoods. We apply a </w:t>
      </w:r>
      <w:proofErr w:type="spellStart"/>
      <w:r w:rsidRPr="00963319">
        <w:rPr>
          <w:rFonts w:ascii="Times New Roman" w:hAnsi="Times New Roman" w:cs="Times New Roman"/>
          <w:sz w:val="24"/>
          <w:szCs w:val="24"/>
        </w:rPr>
        <w:t>pseudobulk</w:t>
      </w:r>
      <w:proofErr w:type="spellEnd"/>
      <w:r w:rsidRPr="00963319">
        <w:rPr>
          <w:rFonts w:ascii="Times New Roman" w:hAnsi="Times New Roman" w:cs="Times New Roman"/>
          <w:sz w:val="24"/>
          <w:szCs w:val="24"/>
        </w:rPr>
        <w:t xml:space="preserve"> differential-expression framework with multiple-testing control for chamber and temporal contrasts, then couple results to spatial neighbor-enrichment and nearest-neighbor distance analyses with clustering to identify recurring niches. We find robust LV</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 xml:space="preserve">RV asymmetry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a 13</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 xml:space="preserve">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consolidation characterized by a focused set of up-signals, and stable cardiomyocyte partnerships with endocardial, perivascular, and stromal lineages that contextualize these programs in situ. Together, this chamber-, time-, and niche-aware analysis provides a scaffold for mechanistic studies of human ventricular maturation.</w:t>
      </w:r>
    </w:p>
    <w:p w14:paraId="7839C6F1" w14:textId="77777777" w:rsidR="002427C8" w:rsidRPr="00963319" w:rsidRDefault="002427C8" w:rsidP="002427C8">
      <w:pPr>
        <w:pStyle w:val="Heading2"/>
        <w:rPr>
          <w:rFonts w:ascii="Times New Roman" w:hAnsi="Times New Roman" w:cs="Times New Roman"/>
          <w:b w:val="0"/>
          <w:sz w:val="24"/>
          <w:szCs w:val="24"/>
        </w:rPr>
      </w:pPr>
      <w:bookmarkStart w:id="0" w:name="_krs5se33ebnm" w:colFirst="0" w:colLast="0"/>
      <w:bookmarkEnd w:id="0"/>
      <w:r w:rsidRPr="00963319">
        <w:rPr>
          <w:rFonts w:ascii="Times New Roman" w:hAnsi="Times New Roman" w:cs="Times New Roman"/>
          <w:sz w:val="24"/>
          <w:szCs w:val="24"/>
        </w:rPr>
        <w:t>Methods</w:t>
      </w:r>
    </w:p>
    <w:p w14:paraId="5B92042F" w14:textId="77777777" w:rsidR="002427C8" w:rsidRPr="00963319" w:rsidRDefault="002427C8" w:rsidP="002427C8">
      <w:pPr>
        <w:pStyle w:val="Heading3"/>
        <w:rPr>
          <w:rFonts w:ascii="Times New Roman" w:hAnsi="Times New Roman" w:cs="Times New Roman"/>
          <w:b w:val="0"/>
          <w:color w:val="auto"/>
          <w:sz w:val="24"/>
          <w:szCs w:val="24"/>
        </w:rPr>
      </w:pPr>
      <w:bookmarkStart w:id="1" w:name="_y181kc9vecp8" w:colFirst="0" w:colLast="0"/>
      <w:bookmarkEnd w:id="1"/>
      <w:r w:rsidRPr="00963319">
        <w:rPr>
          <w:rFonts w:ascii="Times New Roman" w:hAnsi="Times New Roman" w:cs="Times New Roman"/>
          <w:color w:val="auto"/>
          <w:sz w:val="24"/>
          <w:szCs w:val="24"/>
        </w:rPr>
        <w:t>Data access and formats</w:t>
      </w:r>
    </w:p>
    <w:p w14:paraId="0BB76A00" w14:textId="32829F8B"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We used the </w:t>
      </w:r>
      <w:r w:rsidR="00C43076">
        <w:rPr>
          <w:rFonts w:ascii="Times New Roman" w:hAnsi="Times New Roman" w:cs="Times New Roman"/>
          <w:sz w:val="24"/>
          <w:szCs w:val="24"/>
        </w:rPr>
        <w:t>publicly developed</w:t>
      </w:r>
      <w:r w:rsidRPr="00963319">
        <w:rPr>
          <w:rFonts w:ascii="Times New Roman" w:hAnsi="Times New Roman" w:cs="Times New Roman"/>
          <w:sz w:val="24"/>
          <w:szCs w:val="24"/>
        </w:rPr>
        <w:t xml:space="preserve"> human heart atlas from Farah et al. in </w:t>
      </w:r>
      <w:proofErr w:type="spellStart"/>
      <w:r w:rsidRPr="00963319">
        <w:rPr>
          <w:rFonts w:ascii="Times New Roman" w:hAnsi="Times New Roman" w:cs="Times New Roman"/>
          <w:sz w:val="24"/>
          <w:szCs w:val="24"/>
        </w:rPr>
        <w:t>AnnData</w:t>
      </w:r>
      <w:proofErr w:type="spellEnd"/>
      <w:r w:rsidRPr="00963319">
        <w:rPr>
          <w:rFonts w:ascii="Times New Roman" w:hAnsi="Times New Roman" w:cs="Times New Roman"/>
          <w:sz w:val="24"/>
          <w:szCs w:val="24"/>
        </w:rPr>
        <w:t xml:space="preserve"> (H5AD) format. Two objects were read: a whole-heart dataset at 13 post-conception weeks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w:t>
      </w:r>
      <w:r w:rsidRPr="00963319">
        <w:rPr>
          <w:rFonts w:ascii="Times New Roman" w:eastAsia="Roboto Mono" w:hAnsi="Times New Roman" w:cs="Times New Roman"/>
          <w:sz w:val="24"/>
          <w:szCs w:val="24"/>
        </w:rPr>
        <w:t>overall_merfish.h5ad</w:t>
      </w:r>
      <w:r w:rsidRPr="00963319">
        <w:rPr>
          <w:rFonts w:ascii="Times New Roman" w:hAnsi="Times New Roman" w:cs="Times New Roman"/>
          <w:sz w:val="24"/>
          <w:szCs w:val="24"/>
        </w:rPr>
        <w:t xml:space="preserve">) and a ventricle-focused dataset at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ventricle_15</w:t>
      </w:r>
      <w:r w:rsidR="00623386" w:rsidRPr="00963319">
        <w:rPr>
          <w:rFonts w:ascii="Times New Roman" w:eastAsia="Roboto Mono" w:hAnsi="Times New Roman" w:cs="Times New Roman"/>
          <w:sz w:val="24"/>
          <w:szCs w:val="24"/>
        </w:rPr>
        <w:t>PCW</w:t>
      </w:r>
      <w:r w:rsidRPr="00963319">
        <w:rPr>
          <w:rFonts w:ascii="Times New Roman" w:eastAsia="Roboto Mono" w:hAnsi="Times New Roman" w:cs="Times New Roman"/>
          <w:sz w:val="24"/>
          <w:szCs w:val="24"/>
        </w:rPr>
        <w:t>_merfish.h5ad</w:t>
      </w:r>
      <w:r w:rsidRPr="00963319">
        <w:rPr>
          <w:rFonts w:ascii="Times New Roman" w:hAnsi="Times New Roman" w:cs="Times New Roman"/>
          <w:sz w:val="24"/>
          <w:szCs w:val="24"/>
        </w:rPr>
        <w:t xml:space="preserve">). Reads were performed with </w:t>
      </w:r>
      <w:proofErr w:type="spellStart"/>
      <w:r w:rsidRPr="00963319">
        <w:rPr>
          <w:rFonts w:ascii="Times New Roman" w:hAnsi="Times New Roman" w:cs="Times New Roman"/>
          <w:sz w:val="24"/>
          <w:szCs w:val="24"/>
        </w:rPr>
        <w:t>Scanpy</w:t>
      </w:r>
      <w:proofErr w:type="spellEnd"/>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sc.read_h5ad</w:t>
      </w:r>
      <w:r w:rsidRPr="00963319">
        <w:rPr>
          <w:rFonts w:ascii="Times New Roman" w:hAnsi="Times New Roman" w:cs="Times New Roman"/>
          <w:sz w:val="24"/>
          <w:szCs w:val="24"/>
        </w:rPr>
        <w:t xml:space="preserve">). The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w:t>
      </w:r>
      <w:proofErr w:type="gramStart"/>
      <w:r w:rsidRPr="00963319">
        <w:rPr>
          <w:rFonts w:ascii="Times New Roman" w:hAnsi="Times New Roman" w:cs="Times New Roman"/>
          <w:sz w:val="24"/>
          <w:szCs w:val="24"/>
        </w:rPr>
        <w:t>object</w:t>
      </w:r>
      <w:proofErr w:type="gramEnd"/>
      <w:r w:rsidRPr="00963319">
        <w:rPr>
          <w:rFonts w:ascii="Times New Roman" w:hAnsi="Times New Roman" w:cs="Times New Roman"/>
          <w:sz w:val="24"/>
          <w:szCs w:val="24"/>
        </w:rPr>
        <w:t xml:space="preserve"> contained per-cell spatial coordinates in </w:t>
      </w:r>
      <w:proofErr w:type="spellStart"/>
      <w:r w:rsidRPr="00963319">
        <w:rPr>
          <w:rFonts w:ascii="Times New Roman" w:eastAsia="Roboto Mono" w:hAnsi="Times New Roman" w:cs="Times New Roman"/>
          <w:sz w:val="24"/>
          <w:szCs w:val="24"/>
        </w:rPr>
        <w:t>obsm</w:t>
      </w:r>
      <w:proofErr w:type="spellEnd"/>
      <w:r w:rsidRPr="00963319">
        <w:rPr>
          <w:rFonts w:ascii="Times New Roman" w:eastAsia="Roboto Mono" w:hAnsi="Times New Roman" w:cs="Times New Roman"/>
          <w:sz w:val="24"/>
          <w:szCs w:val="24"/>
        </w:rPr>
        <w:t>['spatial']</w:t>
      </w:r>
      <w:r w:rsidRPr="00963319">
        <w:rPr>
          <w:rFonts w:ascii="Times New Roman" w:hAnsi="Times New Roman" w:cs="Times New Roman"/>
          <w:sz w:val="24"/>
          <w:szCs w:val="24"/>
        </w:rPr>
        <w:t xml:space="preserve"> and categorical annotations in </w:t>
      </w:r>
      <w:proofErr w:type="spellStart"/>
      <w:r w:rsidRPr="00963319">
        <w:rPr>
          <w:rFonts w:ascii="Times New Roman" w:eastAsia="Roboto Mono" w:hAnsi="Times New Roman" w:cs="Times New Roman"/>
          <w:sz w:val="24"/>
          <w:szCs w:val="24"/>
        </w:rPr>
        <w:t>obs</w:t>
      </w:r>
      <w:proofErr w:type="spellEnd"/>
      <w:r w:rsidRPr="00963319">
        <w:rPr>
          <w:rFonts w:ascii="Times New Roman" w:hAnsi="Times New Roman" w:cs="Times New Roman"/>
          <w:sz w:val="24"/>
          <w:szCs w:val="24"/>
        </w:rPr>
        <w:t xml:space="preserve"> (e.g., </w:t>
      </w:r>
      <w:r w:rsidRPr="00963319">
        <w:rPr>
          <w:rFonts w:ascii="Times New Roman" w:eastAsia="Roboto Mono" w:hAnsi="Times New Roman" w:cs="Times New Roman"/>
          <w:sz w:val="24"/>
          <w:szCs w:val="24"/>
        </w:rPr>
        <w:t>populations</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communities</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subpopulations</w:t>
      </w:r>
      <w:r w:rsidRPr="00963319">
        <w:rPr>
          <w:rFonts w:ascii="Times New Roman" w:hAnsi="Times New Roman" w:cs="Times New Roman"/>
          <w:sz w:val="24"/>
          <w:szCs w:val="24"/>
        </w:rPr>
        <w:t xml:space="preserve">, </w:t>
      </w:r>
      <w:proofErr w:type="spellStart"/>
      <w:r w:rsidRPr="00963319">
        <w:rPr>
          <w:rFonts w:ascii="Times New Roman" w:eastAsia="Roboto Mono" w:hAnsi="Times New Roman" w:cs="Times New Roman"/>
          <w:sz w:val="24"/>
          <w:szCs w:val="24"/>
        </w:rPr>
        <w:t>sample_id</w:t>
      </w:r>
      <w:proofErr w:type="spellEnd"/>
      <w:r w:rsidRPr="00963319">
        <w:rPr>
          <w:rFonts w:ascii="Times New Roman" w:hAnsi="Times New Roman" w:cs="Times New Roman"/>
          <w:sz w:val="24"/>
          <w:szCs w:val="24"/>
        </w:rPr>
        <w:t xml:space="preserve">, QC-style fields such as </w:t>
      </w:r>
      <w:r w:rsidRPr="00963319">
        <w:rPr>
          <w:rFonts w:ascii="Times New Roman" w:eastAsia="Roboto Mono" w:hAnsi="Times New Roman" w:cs="Times New Roman"/>
          <w:sz w:val="24"/>
          <w:szCs w:val="24"/>
        </w:rPr>
        <w:t>complexity</w:t>
      </w:r>
      <w:r w:rsidRPr="00963319">
        <w:rPr>
          <w:rFonts w:ascii="Times New Roman" w:hAnsi="Times New Roman" w:cs="Times New Roman"/>
          <w:sz w:val="24"/>
          <w:szCs w:val="24"/>
        </w:rPr>
        <w:t xml:space="preserve"> and </w:t>
      </w:r>
      <w:r w:rsidRPr="00963319">
        <w:rPr>
          <w:rFonts w:ascii="Times New Roman" w:eastAsia="Roboto Mono" w:hAnsi="Times New Roman" w:cs="Times New Roman"/>
          <w:sz w:val="24"/>
          <w:szCs w:val="24"/>
        </w:rPr>
        <w:t>purity</w:t>
      </w:r>
      <w:r w:rsidRPr="00963319">
        <w:rPr>
          <w:rFonts w:ascii="Times New Roman" w:hAnsi="Times New Roman" w:cs="Times New Roman"/>
          <w:sz w:val="24"/>
          <w:szCs w:val="24"/>
        </w:rPr>
        <w:t>).</w:t>
      </w:r>
    </w:p>
    <w:p w14:paraId="166A3D32" w14:textId="77777777" w:rsidR="002427C8" w:rsidRPr="00963319" w:rsidRDefault="002427C8" w:rsidP="002427C8">
      <w:pPr>
        <w:pStyle w:val="Heading3"/>
        <w:rPr>
          <w:rFonts w:ascii="Times New Roman" w:hAnsi="Times New Roman" w:cs="Times New Roman"/>
          <w:b w:val="0"/>
          <w:color w:val="auto"/>
          <w:sz w:val="24"/>
          <w:szCs w:val="24"/>
        </w:rPr>
      </w:pPr>
      <w:bookmarkStart w:id="2" w:name="_vt53r4aph1ck" w:colFirst="0" w:colLast="0"/>
      <w:bookmarkEnd w:id="2"/>
      <w:r w:rsidRPr="00963319">
        <w:rPr>
          <w:rFonts w:ascii="Times New Roman" w:hAnsi="Times New Roman" w:cs="Times New Roman"/>
          <w:color w:val="auto"/>
          <w:sz w:val="24"/>
          <w:szCs w:val="24"/>
        </w:rPr>
        <w:t>Reproduction/validation of source embeddings and labels</w:t>
      </w:r>
    </w:p>
    <w:p w14:paraId="04BA6DAD" w14:textId="77777777"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To validate successful ingestion and labeling, we reproduced spatial scatterplots and UMAPs, colored by </w:t>
      </w:r>
      <w:r w:rsidRPr="00963319">
        <w:rPr>
          <w:rFonts w:ascii="Times New Roman" w:eastAsia="Roboto Mono" w:hAnsi="Times New Roman" w:cs="Times New Roman"/>
          <w:sz w:val="24"/>
          <w:szCs w:val="24"/>
        </w:rPr>
        <w:t>populations</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communities</w:t>
      </w:r>
      <w:r w:rsidRPr="00963319">
        <w:rPr>
          <w:rFonts w:ascii="Times New Roman" w:hAnsi="Times New Roman" w:cs="Times New Roman"/>
          <w:sz w:val="24"/>
          <w:szCs w:val="24"/>
        </w:rPr>
        <w:t xml:space="preserve">, </w:t>
      </w:r>
      <w:proofErr w:type="spellStart"/>
      <w:r w:rsidRPr="00963319">
        <w:rPr>
          <w:rFonts w:ascii="Times New Roman" w:eastAsia="Roboto Mono" w:hAnsi="Times New Roman" w:cs="Times New Roman"/>
          <w:sz w:val="24"/>
          <w:szCs w:val="24"/>
        </w:rPr>
        <w:t>leiden</w:t>
      </w:r>
      <w:proofErr w:type="spellEnd"/>
      <w:r w:rsidRPr="00963319">
        <w:rPr>
          <w:rFonts w:ascii="Times New Roman" w:hAnsi="Times New Roman" w:cs="Times New Roman"/>
          <w:sz w:val="24"/>
          <w:szCs w:val="24"/>
        </w:rPr>
        <w:t xml:space="preserve">, and </w:t>
      </w:r>
      <w:proofErr w:type="spellStart"/>
      <w:r w:rsidRPr="00963319">
        <w:rPr>
          <w:rFonts w:ascii="Times New Roman" w:eastAsia="Roboto Mono" w:hAnsi="Times New Roman" w:cs="Times New Roman"/>
          <w:sz w:val="24"/>
          <w:szCs w:val="24"/>
        </w:rPr>
        <w:t>sample_id</w:t>
      </w:r>
      <w:proofErr w:type="spellEnd"/>
      <w:r w:rsidRPr="00963319">
        <w:rPr>
          <w:rFonts w:ascii="Times New Roman" w:hAnsi="Times New Roman" w:cs="Times New Roman"/>
          <w:sz w:val="24"/>
          <w:szCs w:val="24"/>
        </w:rPr>
        <w:t xml:space="preserve">, and generated per-sample spatial maps for </w:t>
      </w:r>
      <w:r w:rsidRPr="00963319">
        <w:rPr>
          <w:rFonts w:ascii="Times New Roman" w:eastAsia="Roboto Mono" w:hAnsi="Times New Roman" w:cs="Times New Roman"/>
          <w:sz w:val="24"/>
          <w:szCs w:val="24"/>
        </w:rPr>
        <w:t>populations</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communities</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complexity</w:t>
      </w:r>
      <w:r w:rsidRPr="00963319">
        <w:rPr>
          <w:rFonts w:ascii="Times New Roman" w:hAnsi="Times New Roman" w:cs="Times New Roman"/>
          <w:sz w:val="24"/>
          <w:szCs w:val="24"/>
        </w:rPr>
        <w:t xml:space="preserve">, and </w:t>
      </w:r>
      <w:r w:rsidRPr="00963319">
        <w:rPr>
          <w:rFonts w:ascii="Times New Roman" w:eastAsia="Roboto Mono" w:hAnsi="Times New Roman" w:cs="Times New Roman"/>
          <w:sz w:val="24"/>
          <w:szCs w:val="24"/>
        </w:rPr>
        <w:t>purity</w:t>
      </w:r>
      <w:r w:rsidRPr="00963319">
        <w:rPr>
          <w:rFonts w:ascii="Times New Roman" w:hAnsi="Times New Roman" w:cs="Times New Roman"/>
          <w:sz w:val="24"/>
          <w:szCs w:val="24"/>
        </w:rPr>
        <w:t xml:space="preserve">. These visual checks confirmed concordance with the published atlas manifold and classes. Figures were generated using </w:t>
      </w:r>
      <w:proofErr w:type="spellStart"/>
      <w:r w:rsidRPr="00963319">
        <w:rPr>
          <w:rFonts w:ascii="Times New Roman" w:eastAsia="Roboto Mono" w:hAnsi="Times New Roman" w:cs="Times New Roman"/>
          <w:sz w:val="24"/>
          <w:szCs w:val="24"/>
        </w:rPr>
        <w:t>sc.pl.embedding</w:t>
      </w:r>
      <w:proofErr w:type="spellEnd"/>
      <w:r w:rsidRPr="00963319">
        <w:rPr>
          <w:rFonts w:ascii="Times New Roman" w:hAnsi="Times New Roman" w:cs="Times New Roman"/>
          <w:sz w:val="24"/>
          <w:szCs w:val="24"/>
        </w:rPr>
        <w:t xml:space="preserve"> and </w:t>
      </w:r>
      <w:proofErr w:type="spellStart"/>
      <w:r w:rsidRPr="00963319">
        <w:rPr>
          <w:rFonts w:ascii="Times New Roman" w:eastAsia="Roboto Mono" w:hAnsi="Times New Roman" w:cs="Times New Roman"/>
          <w:sz w:val="24"/>
          <w:szCs w:val="24"/>
        </w:rPr>
        <w:t>sc.pl.umap</w:t>
      </w:r>
      <w:proofErr w:type="spellEnd"/>
      <w:r w:rsidRPr="00963319">
        <w:rPr>
          <w:rFonts w:ascii="Times New Roman" w:hAnsi="Times New Roman" w:cs="Times New Roman"/>
          <w:sz w:val="24"/>
          <w:szCs w:val="24"/>
        </w:rPr>
        <w:t>.</w:t>
      </w:r>
    </w:p>
    <w:p w14:paraId="7F0E3666" w14:textId="77777777" w:rsidR="002427C8" w:rsidRPr="00963319" w:rsidRDefault="002427C8" w:rsidP="002427C8">
      <w:pPr>
        <w:pStyle w:val="Heading3"/>
        <w:rPr>
          <w:rFonts w:ascii="Times New Roman" w:hAnsi="Times New Roman" w:cs="Times New Roman"/>
          <w:b w:val="0"/>
          <w:color w:val="auto"/>
          <w:sz w:val="24"/>
          <w:szCs w:val="24"/>
        </w:rPr>
      </w:pPr>
      <w:bookmarkStart w:id="3" w:name="_rqzmrevkk5jk" w:colFirst="0" w:colLast="0"/>
      <w:bookmarkEnd w:id="3"/>
      <w:r w:rsidRPr="00963319">
        <w:rPr>
          <w:rFonts w:ascii="Times New Roman" w:hAnsi="Times New Roman" w:cs="Times New Roman"/>
          <w:color w:val="auto"/>
          <w:sz w:val="24"/>
          <w:szCs w:val="24"/>
        </w:rPr>
        <w:t>Ventricular subset definition and chamber assignment</w:t>
      </w:r>
    </w:p>
    <w:p w14:paraId="5F49DBDE" w14:textId="1FD69250"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For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ventricular cells were subset by restricting </w:t>
      </w:r>
      <w:proofErr w:type="spellStart"/>
      <w:r w:rsidRPr="00963319">
        <w:rPr>
          <w:rFonts w:ascii="Times New Roman" w:eastAsia="Roboto Mono" w:hAnsi="Times New Roman" w:cs="Times New Roman"/>
          <w:sz w:val="24"/>
          <w:szCs w:val="24"/>
        </w:rPr>
        <w:t>obs</w:t>
      </w:r>
      <w:proofErr w:type="spellEnd"/>
      <w:r w:rsidRPr="00963319">
        <w:rPr>
          <w:rFonts w:ascii="Times New Roman" w:eastAsia="Roboto Mono" w:hAnsi="Times New Roman" w:cs="Times New Roman"/>
          <w:sz w:val="24"/>
          <w:szCs w:val="24"/>
        </w:rPr>
        <w:t>['communities']</w:t>
      </w:r>
      <w:r w:rsidRPr="00963319">
        <w:rPr>
          <w:rFonts w:ascii="Times New Roman" w:hAnsi="Times New Roman" w:cs="Times New Roman"/>
          <w:sz w:val="24"/>
          <w:szCs w:val="24"/>
        </w:rPr>
        <w:t xml:space="preserve"> to </w:t>
      </w:r>
      <w:r w:rsidRPr="00963319">
        <w:rPr>
          <w:rFonts w:ascii="Times New Roman" w:eastAsia="Roboto Mono" w:hAnsi="Times New Roman" w:cs="Times New Roman"/>
          <w:sz w:val="24"/>
          <w:szCs w:val="24"/>
        </w:rPr>
        <w:t>['Outer-</w:t>
      </w:r>
      <w:proofErr w:type="spellStart"/>
      <w:r w:rsidRPr="00963319">
        <w:rPr>
          <w:rFonts w:ascii="Times New Roman" w:eastAsia="Roboto Mono" w:hAnsi="Times New Roman" w:cs="Times New Roman"/>
          <w:sz w:val="24"/>
          <w:szCs w:val="24"/>
        </w:rPr>
        <w:t>LV','Inner</w:t>
      </w:r>
      <w:proofErr w:type="spellEnd"/>
      <w:r w:rsidRPr="00963319">
        <w:rPr>
          <w:rFonts w:ascii="Times New Roman" w:eastAsia="Roboto Mono" w:hAnsi="Times New Roman" w:cs="Times New Roman"/>
          <w:sz w:val="24"/>
          <w:szCs w:val="24"/>
        </w:rPr>
        <w:t>-</w:t>
      </w:r>
      <w:proofErr w:type="spellStart"/>
      <w:r w:rsidRPr="00963319">
        <w:rPr>
          <w:rFonts w:ascii="Times New Roman" w:eastAsia="Roboto Mono" w:hAnsi="Times New Roman" w:cs="Times New Roman"/>
          <w:sz w:val="24"/>
          <w:szCs w:val="24"/>
        </w:rPr>
        <w:t>LV','Outer</w:t>
      </w:r>
      <w:proofErr w:type="spellEnd"/>
      <w:r w:rsidRPr="00963319">
        <w:rPr>
          <w:rFonts w:ascii="Times New Roman" w:eastAsia="Roboto Mono" w:hAnsi="Times New Roman" w:cs="Times New Roman"/>
          <w:sz w:val="24"/>
          <w:szCs w:val="24"/>
        </w:rPr>
        <w:t>-</w:t>
      </w:r>
      <w:proofErr w:type="spellStart"/>
      <w:r w:rsidRPr="00963319">
        <w:rPr>
          <w:rFonts w:ascii="Times New Roman" w:eastAsia="Roboto Mono" w:hAnsi="Times New Roman" w:cs="Times New Roman"/>
          <w:sz w:val="24"/>
          <w:szCs w:val="24"/>
        </w:rPr>
        <w:t>RV','Inner</w:t>
      </w:r>
      <w:proofErr w:type="spellEnd"/>
      <w:r w:rsidRPr="00963319">
        <w:rPr>
          <w:rFonts w:ascii="Times New Roman" w:eastAsia="Roboto Mono" w:hAnsi="Times New Roman" w:cs="Times New Roman"/>
          <w:sz w:val="24"/>
          <w:szCs w:val="24"/>
        </w:rPr>
        <w:t>-RV','VCS']</w:t>
      </w:r>
      <w:r w:rsidRPr="00963319">
        <w:rPr>
          <w:rFonts w:ascii="Times New Roman" w:hAnsi="Times New Roman" w:cs="Times New Roman"/>
          <w:sz w:val="24"/>
          <w:szCs w:val="24"/>
        </w:rPr>
        <w:t xml:space="preserve">. A helper mapped text tokens in population/subpopulation names to chamber labels </w:t>
      </w:r>
      <w:r w:rsidRPr="00963319">
        <w:rPr>
          <w:rFonts w:ascii="Times New Roman" w:eastAsia="Roboto Mono" w:hAnsi="Times New Roman" w:cs="Times New Roman"/>
          <w:sz w:val="24"/>
          <w:szCs w:val="24"/>
        </w:rPr>
        <w:t>LV</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RV</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IVS</w:t>
      </w:r>
      <w:r w:rsidRPr="00963319">
        <w:rPr>
          <w:rFonts w:ascii="Times New Roman" w:hAnsi="Times New Roman" w:cs="Times New Roman"/>
          <w:sz w:val="24"/>
          <w:szCs w:val="24"/>
        </w:rPr>
        <w:t xml:space="preserve">, or </w:t>
      </w:r>
      <w:r w:rsidRPr="00963319">
        <w:rPr>
          <w:rFonts w:ascii="Times New Roman" w:eastAsia="Roboto Mono" w:hAnsi="Times New Roman" w:cs="Times New Roman"/>
          <w:sz w:val="24"/>
          <w:szCs w:val="24"/>
        </w:rPr>
        <w:t>Other</w:t>
      </w:r>
      <w:r w:rsidRPr="00963319">
        <w:rPr>
          <w:rFonts w:ascii="Times New Roman" w:hAnsi="Times New Roman" w:cs="Times New Roman"/>
          <w:sz w:val="24"/>
          <w:szCs w:val="24"/>
        </w:rPr>
        <w:t xml:space="preserve">. For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chambers were derived from </w:t>
      </w:r>
      <w:r w:rsidRPr="00963319">
        <w:rPr>
          <w:rFonts w:ascii="Times New Roman" w:eastAsia="Roboto Mono" w:hAnsi="Times New Roman" w:cs="Times New Roman"/>
          <w:sz w:val="24"/>
          <w:szCs w:val="24"/>
        </w:rPr>
        <w:t>subpopulations</w:t>
      </w:r>
      <w:r w:rsidRPr="00963319">
        <w:rPr>
          <w:rFonts w:ascii="Times New Roman" w:hAnsi="Times New Roman" w:cs="Times New Roman"/>
          <w:sz w:val="24"/>
          <w:szCs w:val="24"/>
        </w:rPr>
        <w:t xml:space="preserve">. These assignments were stored in </w:t>
      </w:r>
      <w:proofErr w:type="spellStart"/>
      <w:r w:rsidRPr="00963319">
        <w:rPr>
          <w:rFonts w:ascii="Times New Roman" w:eastAsia="Roboto Mono" w:hAnsi="Times New Roman" w:cs="Times New Roman"/>
          <w:sz w:val="24"/>
          <w:szCs w:val="24"/>
        </w:rPr>
        <w:t>obs</w:t>
      </w:r>
      <w:proofErr w:type="spellEnd"/>
      <w:r w:rsidRPr="00963319">
        <w:rPr>
          <w:rFonts w:ascii="Times New Roman" w:eastAsia="Roboto Mono" w:hAnsi="Times New Roman" w:cs="Times New Roman"/>
          <w:sz w:val="24"/>
          <w:szCs w:val="24"/>
        </w:rPr>
        <w:t>['chamber']</w:t>
      </w:r>
      <w:r w:rsidRPr="00963319">
        <w:rPr>
          <w:rFonts w:ascii="Times New Roman" w:hAnsi="Times New Roman" w:cs="Times New Roman"/>
          <w:sz w:val="24"/>
          <w:szCs w:val="24"/>
        </w:rPr>
        <w:t>. Timepoint labels (</w:t>
      </w:r>
      <w:r w:rsidRPr="00963319">
        <w:rPr>
          <w:rFonts w:ascii="Times New Roman" w:eastAsia="Roboto Mono" w:hAnsi="Times New Roman" w:cs="Times New Roman"/>
          <w:sz w:val="24"/>
          <w:szCs w:val="24"/>
        </w:rPr>
        <w:t>13</w:t>
      </w:r>
      <w:r w:rsidR="00623386" w:rsidRPr="00963319">
        <w:rPr>
          <w:rFonts w:ascii="Times New Roman" w:eastAsia="Roboto Mono" w:hAnsi="Times New Roman" w:cs="Times New Roman"/>
          <w:sz w:val="24"/>
          <w:szCs w:val="24"/>
        </w:rPr>
        <w:t>PCW</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15</w:t>
      </w:r>
      <w:r w:rsidR="00623386" w:rsidRPr="00963319">
        <w:rPr>
          <w:rFonts w:ascii="Times New Roman" w:eastAsia="Roboto Mono" w:hAnsi="Times New Roman" w:cs="Times New Roman"/>
          <w:sz w:val="24"/>
          <w:szCs w:val="24"/>
        </w:rPr>
        <w:t>PCW</w:t>
      </w:r>
      <w:r w:rsidRPr="00963319">
        <w:rPr>
          <w:rFonts w:ascii="Times New Roman" w:hAnsi="Times New Roman" w:cs="Times New Roman"/>
          <w:sz w:val="24"/>
          <w:szCs w:val="24"/>
        </w:rPr>
        <w:t xml:space="preserve">) were added to </w:t>
      </w:r>
      <w:proofErr w:type="spellStart"/>
      <w:r w:rsidRPr="00963319">
        <w:rPr>
          <w:rFonts w:ascii="Times New Roman" w:eastAsia="Roboto Mono" w:hAnsi="Times New Roman" w:cs="Times New Roman"/>
          <w:sz w:val="24"/>
          <w:szCs w:val="24"/>
        </w:rPr>
        <w:t>obs</w:t>
      </w:r>
      <w:proofErr w:type="spellEnd"/>
      <w:r w:rsidRPr="00963319">
        <w:rPr>
          <w:rFonts w:ascii="Times New Roman" w:eastAsia="Roboto Mono" w:hAnsi="Times New Roman" w:cs="Times New Roman"/>
          <w:sz w:val="24"/>
          <w:szCs w:val="24"/>
        </w:rPr>
        <w:t>['timepoint']</w:t>
      </w:r>
      <w:r w:rsidRPr="00963319">
        <w:rPr>
          <w:rFonts w:ascii="Times New Roman" w:hAnsi="Times New Roman" w:cs="Times New Roman"/>
          <w:sz w:val="24"/>
          <w:szCs w:val="24"/>
        </w:rPr>
        <w:t>.</w:t>
      </w:r>
    </w:p>
    <w:p w14:paraId="2F84B462" w14:textId="77777777" w:rsidR="002427C8" w:rsidRPr="00963319" w:rsidRDefault="002427C8" w:rsidP="002427C8">
      <w:pPr>
        <w:pStyle w:val="Heading3"/>
        <w:rPr>
          <w:rFonts w:ascii="Times New Roman" w:hAnsi="Times New Roman" w:cs="Times New Roman"/>
          <w:b w:val="0"/>
          <w:color w:val="auto"/>
          <w:sz w:val="24"/>
          <w:szCs w:val="24"/>
        </w:rPr>
      </w:pPr>
      <w:bookmarkStart w:id="4" w:name="_1osd6l94rgzs" w:colFirst="0" w:colLast="0"/>
      <w:bookmarkEnd w:id="4"/>
      <w:r w:rsidRPr="00963319">
        <w:rPr>
          <w:rFonts w:ascii="Times New Roman" w:hAnsi="Times New Roman" w:cs="Times New Roman"/>
          <w:color w:val="auto"/>
          <w:sz w:val="24"/>
          <w:szCs w:val="24"/>
        </w:rPr>
        <w:t>Differential expression (DE): two complementary implementations</w:t>
      </w:r>
    </w:p>
    <w:p w14:paraId="1108DA30" w14:textId="77777777" w:rsidR="002427C8" w:rsidRPr="00963319" w:rsidRDefault="002427C8" w:rsidP="002427C8">
      <w:pPr>
        <w:pStyle w:val="Heading4"/>
        <w:rPr>
          <w:rFonts w:ascii="Times New Roman" w:hAnsi="Times New Roman" w:cs="Times New Roman"/>
          <w:b w:val="0"/>
          <w:color w:val="auto"/>
        </w:rPr>
      </w:pPr>
      <w:bookmarkStart w:id="5" w:name="_l73ihbxrv1vn" w:colFirst="0" w:colLast="0"/>
      <w:bookmarkEnd w:id="5"/>
      <w:r w:rsidRPr="00963319">
        <w:rPr>
          <w:rFonts w:ascii="Times New Roman" w:hAnsi="Times New Roman" w:cs="Times New Roman"/>
          <w:color w:val="auto"/>
        </w:rPr>
        <w:t xml:space="preserve">(A) </w:t>
      </w:r>
      <w:proofErr w:type="spellStart"/>
      <w:r w:rsidRPr="00963319">
        <w:rPr>
          <w:rFonts w:ascii="Times New Roman" w:hAnsi="Times New Roman" w:cs="Times New Roman"/>
          <w:color w:val="auto"/>
        </w:rPr>
        <w:t>Pseudobulk</w:t>
      </w:r>
      <w:proofErr w:type="spellEnd"/>
      <w:r w:rsidRPr="00963319">
        <w:rPr>
          <w:rFonts w:ascii="Times New Roman" w:hAnsi="Times New Roman" w:cs="Times New Roman"/>
          <w:color w:val="auto"/>
        </w:rPr>
        <w:t>-based DE (primary)</w:t>
      </w:r>
    </w:p>
    <w:p w14:paraId="1BA71AF6" w14:textId="7D165B7C"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We performed </w:t>
      </w:r>
      <w:proofErr w:type="gramStart"/>
      <w:r w:rsidRPr="00963319">
        <w:rPr>
          <w:rFonts w:ascii="Times New Roman" w:hAnsi="Times New Roman" w:cs="Times New Roman"/>
          <w:sz w:val="24"/>
          <w:szCs w:val="24"/>
        </w:rPr>
        <w:t>random-cell</w:t>
      </w:r>
      <w:proofErr w:type="gramEnd"/>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pseudobulking</w:t>
      </w:r>
      <w:proofErr w:type="spellEnd"/>
      <w:r w:rsidRPr="00963319">
        <w:rPr>
          <w:rFonts w:ascii="Times New Roman" w:hAnsi="Times New Roman" w:cs="Times New Roman"/>
          <w:sz w:val="24"/>
          <w:szCs w:val="24"/>
        </w:rPr>
        <w:t xml:space="preserve"> within biological groups (LV vs RV;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vs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For each group, the code creates a specified number of </w:t>
      </w:r>
      <w:proofErr w:type="spellStart"/>
      <w:r w:rsidRPr="00963319">
        <w:rPr>
          <w:rFonts w:ascii="Times New Roman" w:hAnsi="Times New Roman" w:cs="Times New Roman"/>
          <w:sz w:val="24"/>
          <w:szCs w:val="24"/>
        </w:rPr>
        <w:t>pseudobulks</w:t>
      </w:r>
      <w:proofErr w:type="spellEnd"/>
      <w:r w:rsidRPr="00963319">
        <w:rPr>
          <w:rFonts w:ascii="Times New Roman" w:hAnsi="Times New Roman" w:cs="Times New Roman"/>
          <w:sz w:val="24"/>
          <w:szCs w:val="24"/>
        </w:rPr>
        <w:t xml:space="preserve"> by sampling fixed numbers of cells (defaults: 20 bulks × 500 cells for LV/RV; 15 bulks × 300 cells for temporal), sums raw counts per gene within each bulk, and returns a </w:t>
      </w:r>
      <w:proofErr w:type="spellStart"/>
      <w:r w:rsidRPr="00963319">
        <w:rPr>
          <w:rFonts w:ascii="Times New Roman" w:hAnsi="Times New Roman" w:cs="Times New Roman"/>
          <w:sz w:val="24"/>
          <w:szCs w:val="24"/>
        </w:rPr>
        <w:t>pseudobulk</w:t>
      </w:r>
      <w:proofErr w:type="spellEnd"/>
      <w:r w:rsidRPr="00963319">
        <w:rPr>
          <w:rFonts w:ascii="Times New Roman" w:hAnsi="Times New Roman" w:cs="Times New Roman"/>
          <w:sz w:val="24"/>
          <w:szCs w:val="24"/>
        </w:rPr>
        <w:t xml:space="preserve"> expression matrix with a matching metadata frame (</w:t>
      </w:r>
      <w:r w:rsidRPr="00963319">
        <w:rPr>
          <w:rFonts w:ascii="Times New Roman" w:eastAsia="Roboto Mono" w:hAnsi="Times New Roman" w:cs="Times New Roman"/>
          <w:sz w:val="24"/>
          <w:szCs w:val="24"/>
        </w:rPr>
        <w:t>group</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replicate</w:t>
      </w:r>
      <w:r w:rsidRPr="00963319">
        <w:rPr>
          <w:rFonts w:ascii="Times New Roman" w:hAnsi="Times New Roman" w:cs="Times New Roman"/>
          <w:sz w:val="24"/>
          <w:szCs w:val="24"/>
        </w:rPr>
        <w:t>).</w:t>
      </w:r>
    </w:p>
    <w:p w14:paraId="74C219B1" w14:textId="77777777"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For each contrast, we computed log2 fold-change (FC) of group means with a </w:t>
      </w:r>
      <w:proofErr w:type="spellStart"/>
      <w:r w:rsidRPr="00963319">
        <w:rPr>
          <w:rFonts w:ascii="Times New Roman" w:hAnsi="Times New Roman" w:cs="Times New Roman"/>
          <w:sz w:val="24"/>
          <w:szCs w:val="24"/>
        </w:rPr>
        <w:t>pseudocount</w:t>
      </w:r>
      <w:proofErr w:type="spellEnd"/>
      <w:r w:rsidRPr="00963319">
        <w:rPr>
          <w:rFonts w:ascii="Times New Roman" w:hAnsi="Times New Roman" w:cs="Times New Roman"/>
          <w:sz w:val="24"/>
          <w:szCs w:val="24"/>
        </w:rPr>
        <w:t xml:space="preserve"> of 1 to stabilize division and performed a Wilcoxon rank-sum test (SciPy) across </w:t>
      </w:r>
      <w:proofErr w:type="spellStart"/>
      <w:r w:rsidRPr="00963319">
        <w:rPr>
          <w:rFonts w:ascii="Times New Roman" w:hAnsi="Times New Roman" w:cs="Times New Roman"/>
          <w:sz w:val="24"/>
          <w:szCs w:val="24"/>
        </w:rPr>
        <w:t>pseudobulks</w:t>
      </w:r>
      <w:proofErr w:type="spellEnd"/>
      <w:r w:rsidRPr="00963319">
        <w:rPr>
          <w:rFonts w:ascii="Times New Roman" w:hAnsi="Times New Roman" w:cs="Times New Roman"/>
          <w:sz w:val="24"/>
          <w:szCs w:val="24"/>
        </w:rPr>
        <w:t>. P values were corrected by Benjamini–Hochberg FDR; significance was defined at adjusted p &lt; 0.05. The function returns a table with per-gene means in each group, log2FC, raw p, and FDR (</w:t>
      </w:r>
      <w:proofErr w:type="spellStart"/>
      <w:r w:rsidRPr="00963319">
        <w:rPr>
          <w:rFonts w:ascii="Times New Roman" w:hAnsi="Times New Roman" w:cs="Times New Roman"/>
          <w:sz w:val="24"/>
          <w:szCs w:val="24"/>
        </w:rPr>
        <w:t>padj</w:t>
      </w:r>
      <w:proofErr w:type="spellEnd"/>
      <w:r w:rsidRPr="00963319">
        <w:rPr>
          <w:rFonts w:ascii="Times New Roman" w:hAnsi="Times New Roman" w:cs="Times New Roman"/>
          <w:sz w:val="24"/>
          <w:szCs w:val="24"/>
        </w:rPr>
        <w:t>). The same pipeline was used for overall temporal and chamber-stratified temporal comparisons.</w:t>
      </w:r>
    </w:p>
    <w:p w14:paraId="5560A2B2" w14:textId="41252BB0"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Outputs include MA plots, volcano plots, clustered heatmaps for top DE genes, and CSVs of all results (e.g., </w:t>
      </w:r>
      <w:r w:rsidRPr="00963319">
        <w:rPr>
          <w:rFonts w:ascii="Times New Roman" w:eastAsia="Roboto Mono" w:hAnsi="Times New Roman" w:cs="Times New Roman"/>
          <w:sz w:val="24"/>
          <w:szCs w:val="24"/>
        </w:rPr>
        <w:t>DE_pseudobulk_13</w:t>
      </w:r>
      <w:r w:rsidR="00623386" w:rsidRPr="00963319">
        <w:rPr>
          <w:rFonts w:ascii="Times New Roman" w:eastAsia="Roboto Mono" w:hAnsi="Times New Roman" w:cs="Times New Roman"/>
          <w:sz w:val="24"/>
          <w:szCs w:val="24"/>
        </w:rPr>
        <w:t>PCW</w:t>
      </w:r>
      <w:r w:rsidRPr="00963319">
        <w:rPr>
          <w:rFonts w:ascii="Times New Roman" w:eastAsia="Roboto Mono" w:hAnsi="Times New Roman" w:cs="Times New Roman"/>
          <w:sz w:val="24"/>
          <w:szCs w:val="24"/>
        </w:rPr>
        <w:t>_LV_vs_RV.csv</w:t>
      </w:r>
      <w:r w:rsidRPr="00963319">
        <w:rPr>
          <w:rFonts w:ascii="Times New Roman" w:hAnsi="Times New Roman" w:cs="Times New Roman"/>
          <w:sz w:val="24"/>
          <w:szCs w:val="24"/>
        </w:rPr>
        <w:t xml:space="preserve">, </w:t>
      </w:r>
      <w:r w:rsidRPr="00963319">
        <w:rPr>
          <w:rFonts w:ascii="Times New Roman" w:eastAsia="Roboto Mono" w:hAnsi="Times New Roman" w:cs="Times New Roman"/>
          <w:sz w:val="24"/>
          <w:szCs w:val="24"/>
        </w:rPr>
        <w:t>DE_pseudobulk_temporal_overall.csv</w:t>
      </w:r>
      <w:r w:rsidRPr="00963319">
        <w:rPr>
          <w:rFonts w:ascii="Times New Roman" w:hAnsi="Times New Roman" w:cs="Times New Roman"/>
          <w:sz w:val="24"/>
          <w:szCs w:val="24"/>
        </w:rPr>
        <w:t xml:space="preserve">, and </w:t>
      </w:r>
      <w:proofErr w:type="spellStart"/>
      <w:r w:rsidRPr="00963319">
        <w:rPr>
          <w:rFonts w:ascii="Times New Roman" w:eastAsia="Roboto Mono" w:hAnsi="Times New Roman" w:cs="Times New Roman"/>
          <w:sz w:val="24"/>
          <w:szCs w:val="24"/>
        </w:rPr>
        <w:t>DE_pseudobulk_temporal</w:t>
      </w:r>
      <w:proofErr w:type="spellEnd"/>
      <w:r w:rsidRPr="00963319">
        <w:rPr>
          <w:rFonts w:ascii="Times New Roman" w:eastAsia="Roboto Mono" w:hAnsi="Times New Roman" w:cs="Times New Roman"/>
          <w:sz w:val="24"/>
          <w:szCs w:val="24"/>
        </w:rPr>
        <w:t>_{LV,RV}.csv</w:t>
      </w:r>
      <w:r w:rsidRPr="00963319">
        <w:rPr>
          <w:rFonts w:ascii="Times New Roman" w:hAnsi="Times New Roman" w:cs="Times New Roman"/>
          <w:sz w:val="24"/>
          <w:szCs w:val="24"/>
        </w:rPr>
        <w:t>).</w:t>
      </w:r>
    </w:p>
    <w:p w14:paraId="774E6931" w14:textId="77777777" w:rsidR="002427C8" w:rsidRPr="00963319" w:rsidRDefault="002427C8" w:rsidP="002427C8">
      <w:pPr>
        <w:pStyle w:val="Heading4"/>
        <w:rPr>
          <w:rFonts w:ascii="Times New Roman" w:hAnsi="Times New Roman" w:cs="Times New Roman"/>
          <w:b w:val="0"/>
          <w:color w:val="auto"/>
        </w:rPr>
      </w:pPr>
      <w:bookmarkStart w:id="6" w:name="_2v9sklde4xv" w:colFirst="0" w:colLast="0"/>
      <w:bookmarkEnd w:id="6"/>
      <w:r w:rsidRPr="00963319">
        <w:rPr>
          <w:rFonts w:ascii="Times New Roman" w:hAnsi="Times New Roman" w:cs="Times New Roman"/>
          <w:color w:val="auto"/>
        </w:rPr>
        <w:t>(B) Single-cell DE (cross-check)</w:t>
      </w:r>
    </w:p>
    <w:p w14:paraId="16267789" w14:textId="357B21BF"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As a confirmatory analysis, we also ran single-cell DE using </w:t>
      </w:r>
      <w:proofErr w:type="spellStart"/>
      <w:r w:rsidRPr="00963319">
        <w:rPr>
          <w:rFonts w:ascii="Times New Roman" w:eastAsia="Roboto Mono" w:hAnsi="Times New Roman" w:cs="Times New Roman"/>
          <w:sz w:val="24"/>
          <w:szCs w:val="24"/>
        </w:rPr>
        <w:t>scanpy.tl.rank_genes_groups</w:t>
      </w:r>
      <w:proofErr w:type="spellEnd"/>
      <w:r w:rsidRPr="00963319">
        <w:rPr>
          <w:rFonts w:ascii="Times New Roman" w:hAnsi="Times New Roman" w:cs="Times New Roman"/>
          <w:sz w:val="24"/>
          <w:szCs w:val="24"/>
        </w:rPr>
        <w:t xml:space="preserve"> (Wilcoxon) for LV vs RV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and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and for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vs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overall and per chamber, retaining genes with </w:t>
      </w:r>
      <w:proofErr w:type="spellStart"/>
      <w:r w:rsidRPr="00963319">
        <w:rPr>
          <w:rFonts w:ascii="Times New Roman" w:eastAsia="Roboto Mono" w:hAnsi="Times New Roman" w:cs="Times New Roman"/>
          <w:sz w:val="24"/>
          <w:szCs w:val="24"/>
        </w:rPr>
        <w:t>pvals_adj</w:t>
      </w:r>
      <w:proofErr w:type="spellEnd"/>
      <w:r w:rsidRPr="00963319">
        <w:rPr>
          <w:rFonts w:ascii="Times New Roman" w:hAnsi="Times New Roman" w:cs="Times New Roman"/>
          <w:sz w:val="24"/>
          <w:szCs w:val="24"/>
        </w:rPr>
        <w:t xml:space="preserve"> &lt; 0.05 and ranking by </w:t>
      </w:r>
      <w:proofErr w:type="spellStart"/>
      <w:r w:rsidRPr="00963319">
        <w:rPr>
          <w:rFonts w:ascii="Times New Roman" w:eastAsia="Roboto Mono" w:hAnsi="Times New Roman" w:cs="Times New Roman"/>
          <w:sz w:val="24"/>
          <w:szCs w:val="24"/>
        </w:rPr>
        <w:t>logfoldchanges</w:t>
      </w:r>
      <w:proofErr w:type="spellEnd"/>
      <w:r w:rsidRPr="00963319">
        <w:rPr>
          <w:rFonts w:ascii="Times New Roman" w:hAnsi="Times New Roman" w:cs="Times New Roman"/>
          <w:sz w:val="24"/>
          <w:szCs w:val="24"/>
        </w:rPr>
        <w:t>. Volcano plots and CSV summaries were produced for these runs.</w:t>
      </w:r>
    </w:p>
    <w:p w14:paraId="5CC48AA0" w14:textId="77777777" w:rsidR="002427C8" w:rsidRPr="00963319" w:rsidRDefault="002427C8" w:rsidP="002427C8">
      <w:pPr>
        <w:pStyle w:val="Heading3"/>
        <w:rPr>
          <w:rFonts w:ascii="Times New Roman" w:hAnsi="Times New Roman" w:cs="Times New Roman"/>
          <w:b w:val="0"/>
          <w:color w:val="auto"/>
          <w:sz w:val="24"/>
          <w:szCs w:val="24"/>
        </w:rPr>
      </w:pPr>
      <w:bookmarkStart w:id="7" w:name="_v6u3xo3qf25c" w:colFirst="0" w:colLast="0"/>
      <w:bookmarkEnd w:id="7"/>
      <w:r w:rsidRPr="00963319">
        <w:rPr>
          <w:rFonts w:ascii="Times New Roman" w:hAnsi="Times New Roman" w:cs="Times New Roman"/>
          <w:color w:val="auto"/>
          <w:sz w:val="24"/>
          <w:szCs w:val="24"/>
        </w:rPr>
        <w:t>Gene-set summarization and categorical tallies</w:t>
      </w:r>
    </w:p>
    <w:p w14:paraId="7B06FD61" w14:textId="00816108"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Significant </w:t>
      </w:r>
      <w:proofErr w:type="spellStart"/>
      <w:r w:rsidRPr="00963319">
        <w:rPr>
          <w:rFonts w:ascii="Times New Roman" w:hAnsi="Times New Roman" w:cs="Times New Roman"/>
          <w:sz w:val="24"/>
          <w:szCs w:val="24"/>
        </w:rPr>
        <w:t>pseudobulk</w:t>
      </w:r>
      <w:proofErr w:type="spellEnd"/>
      <w:r w:rsidRPr="00963319">
        <w:rPr>
          <w:rFonts w:ascii="Times New Roman" w:hAnsi="Times New Roman" w:cs="Times New Roman"/>
          <w:sz w:val="24"/>
          <w:szCs w:val="24"/>
        </w:rPr>
        <w:t xml:space="preserve"> DE tables were further summarized into magnitude categories by |log2FC| (Weak </w:t>
      </w:r>
      <w:r w:rsidR="00C43076">
        <w:rPr>
          <w:rFonts w:ascii="Times New Roman" w:hAnsi="Times New Roman" w:cs="Times New Roman" w:hint="eastAsia"/>
          <w:sz w:val="24"/>
          <w:szCs w:val="24"/>
          <w:lang w:eastAsia="ko-KR"/>
        </w:rPr>
        <w:t>if less than</w:t>
      </w:r>
      <w:r w:rsidRPr="00963319">
        <w:rPr>
          <w:rFonts w:ascii="Times New Roman" w:hAnsi="Times New Roman" w:cs="Times New Roman"/>
          <w:sz w:val="24"/>
          <w:szCs w:val="24"/>
        </w:rPr>
        <w:t xml:space="preserve"> 0.5; Moderate </w:t>
      </w:r>
      <w:r w:rsidR="00C43076">
        <w:rPr>
          <w:rFonts w:ascii="Times New Roman" w:hAnsi="Times New Roman" w:cs="Times New Roman" w:hint="eastAsia"/>
          <w:sz w:val="24"/>
          <w:szCs w:val="24"/>
          <w:lang w:eastAsia="ko-KR"/>
        </w:rPr>
        <w:t xml:space="preserve">if </w:t>
      </w:r>
      <w:r w:rsidRPr="00963319">
        <w:rPr>
          <w:rFonts w:ascii="Times New Roman" w:hAnsi="Times New Roman" w:cs="Times New Roman"/>
          <w:sz w:val="24"/>
          <w:szCs w:val="24"/>
        </w:rPr>
        <w:t>0.5</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 xml:space="preserve">1; Strong </w:t>
      </w:r>
      <w:r w:rsidR="00C43076">
        <w:rPr>
          <w:rFonts w:ascii="Times New Roman" w:hAnsi="Times New Roman" w:cs="Times New Roman" w:hint="eastAsia"/>
          <w:sz w:val="24"/>
          <w:szCs w:val="24"/>
          <w:lang w:eastAsia="ko-KR"/>
        </w:rPr>
        <w:t xml:space="preserve">if </w:t>
      </w:r>
      <w:r w:rsidRPr="00963319">
        <w:rPr>
          <w:rFonts w:ascii="Times New Roman" w:hAnsi="Times New Roman" w:cs="Times New Roman"/>
          <w:sz w:val="24"/>
          <w:szCs w:val="24"/>
        </w:rPr>
        <w:t>1</w:t>
      </w:r>
      <w:r w:rsidR="00C43076">
        <w:rPr>
          <w:rFonts w:ascii="Times New Roman" w:hAnsi="Times New Roman" w:cs="Times New Roman" w:hint="eastAsia"/>
          <w:sz w:val="24"/>
          <w:szCs w:val="24"/>
          <w:lang w:eastAsia="ko-KR"/>
        </w:rPr>
        <w:t xml:space="preserve"> to </w:t>
      </w:r>
      <w:r w:rsidRPr="00963319">
        <w:rPr>
          <w:rFonts w:ascii="Times New Roman" w:hAnsi="Times New Roman" w:cs="Times New Roman"/>
          <w:sz w:val="24"/>
          <w:szCs w:val="24"/>
        </w:rPr>
        <w:t>1.5; Very Strong</w:t>
      </w:r>
      <w:r w:rsidR="00C43076">
        <w:rPr>
          <w:rFonts w:ascii="Times New Roman" w:hAnsi="Times New Roman" w:cs="Times New Roman" w:hint="eastAsia"/>
          <w:sz w:val="24"/>
          <w:szCs w:val="24"/>
          <w:lang w:eastAsia="ko-KR"/>
        </w:rPr>
        <w:t xml:space="preserve"> if larger than</w:t>
      </w:r>
      <w:r w:rsidRPr="00963319">
        <w:rPr>
          <w:rFonts w:ascii="Times New Roman" w:hAnsi="Times New Roman" w:cs="Times New Roman"/>
          <w:sz w:val="24"/>
          <w:szCs w:val="24"/>
        </w:rPr>
        <w:t xml:space="preserve"> 1.5) and significance bins based on </w:t>
      </w:r>
      <w:r w:rsidR="00C43076">
        <w:rPr>
          <w:rFonts w:ascii="Times New Roman" w:hAnsi="Times New Roman" w:cs="Times New Roman" w:hint="eastAsia"/>
          <w:sz w:val="24"/>
          <w:szCs w:val="24"/>
          <w:lang w:eastAsia="ko-KR"/>
        </w:rPr>
        <w:t xml:space="preserve">negative </w:t>
      </w:r>
      <w:r w:rsidRPr="00963319">
        <w:rPr>
          <w:rFonts w:ascii="Times New Roman" w:hAnsi="Times New Roman" w:cs="Times New Roman"/>
          <w:sz w:val="24"/>
          <w:szCs w:val="24"/>
        </w:rPr>
        <w:t>log10(</w:t>
      </w:r>
      <w:proofErr w:type="spellStart"/>
      <w:r w:rsidRPr="00963319">
        <w:rPr>
          <w:rFonts w:ascii="Times New Roman" w:hAnsi="Times New Roman" w:cs="Times New Roman"/>
          <w:sz w:val="24"/>
          <w:szCs w:val="24"/>
        </w:rPr>
        <w:t>padj</w:t>
      </w:r>
      <w:proofErr w:type="spellEnd"/>
      <w:r w:rsidRPr="00963319">
        <w:rPr>
          <w:rFonts w:ascii="Times New Roman" w:hAnsi="Times New Roman" w:cs="Times New Roman"/>
          <w:sz w:val="24"/>
          <w:szCs w:val="24"/>
        </w:rPr>
        <w:t xml:space="preserve">) (p &lt; 0.01; p &lt; 1e−5; p &lt; 1e−10; deepest bin). Direction was defined by the sign of log2FC (LV &gt; RV or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&gt;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as “Up”). These tallies generated stacked bar graphs used in the results figures.</w:t>
      </w:r>
    </w:p>
    <w:p w14:paraId="56336999" w14:textId="77777777" w:rsidR="002427C8" w:rsidRPr="00963319" w:rsidRDefault="002427C8" w:rsidP="002427C8">
      <w:pPr>
        <w:pStyle w:val="Heading3"/>
        <w:rPr>
          <w:rFonts w:ascii="Times New Roman" w:hAnsi="Times New Roman" w:cs="Times New Roman"/>
          <w:b w:val="0"/>
          <w:color w:val="auto"/>
          <w:sz w:val="24"/>
          <w:szCs w:val="24"/>
        </w:rPr>
      </w:pPr>
      <w:bookmarkStart w:id="8" w:name="_13ve5jsspv3q" w:colFirst="0" w:colLast="0"/>
      <w:bookmarkEnd w:id="8"/>
      <w:r w:rsidRPr="00963319">
        <w:rPr>
          <w:rFonts w:ascii="Times New Roman" w:hAnsi="Times New Roman" w:cs="Times New Roman"/>
          <w:color w:val="auto"/>
          <w:sz w:val="24"/>
          <w:szCs w:val="24"/>
        </w:rPr>
        <w:t>Spatial neighbor enrichment and distance analyses</w:t>
      </w:r>
    </w:p>
    <w:p w14:paraId="0D66FA10" w14:textId="4C827E51"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To contextualize DE signals, we quantified spatial co-occurrence between labeled cell populations. For each cell, the 10 nearest neighbors within a 50 µm radius were queried using a KD-tree on </w:t>
      </w:r>
      <w:proofErr w:type="spellStart"/>
      <w:r w:rsidRPr="00963319">
        <w:rPr>
          <w:rFonts w:ascii="Times New Roman" w:eastAsia="Roboto Mono" w:hAnsi="Times New Roman" w:cs="Times New Roman"/>
          <w:sz w:val="24"/>
          <w:szCs w:val="24"/>
        </w:rPr>
        <w:t>obsm</w:t>
      </w:r>
      <w:proofErr w:type="spellEnd"/>
      <w:r w:rsidRPr="00963319">
        <w:rPr>
          <w:rFonts w:ascii="Times New Roman" w:eastAsia="Roboto Mono" w:hAnsi="Times New Roman" w:cs="Times New Roman"/>
          <w:sz w:val="24"/>
          <w:szCs w:val="24"/>
        </w:rPr>
        <w:t>['spatial']</w:t>
      </w:r>
      <w:r w:rsidRPr="00963319">
        <w:rPr>
          <w:rFonts w:ascii="Times New Roman" w:eastAsia="Arial Unicode MS" w:hAnsi="Times New Roman" w:cs="Times New Roman"/>
          <w:sz w:val="24"/>
          <w:szCs w:val="24"/>
        </w:rPr>
        <w:t>. We formed (source</w:t>
      </w:r>
      <w:r w:rsidR="00C43076">
        <w:rPr>
          <w:rFonts w:ascii="Times New Roman" w:eastAsia="Arial Unicode MS" w:hAnsi="Times New Roman" w:cs="Times New Roman" w:hint="eastAsia"/>
          <w:sz w:val="24"/>
          <w:szCs w:val="24"/>
          <w:lang w:eastAsia="ko-KR"/>
        </w:rPr>
        <w:t xml:space="preserve"> to </w:t>
      </w:r>
      <w:r w:rsidRPr="00963319">
        <w:rPr>
          <w:rFonts w:ascii="Times New Roman" w:eastAsia="Arial Unicode MS" w:hAnsi="Times New Roman" w:cs="Times New Roman"/>
          <w:sz w:val="24"/>
          <w:szCs w:val="24"/>
        </w:rPr>
        <w:t xml:space="preserve">neighbor) co-occurrence counts, converted them to row-normalized proportions, and computed enrichment as observed proportion divided by an expected proportion estimated from the global neighbor pool. The enrichment matrix (Observed/Expected) was symmetrized for visualization, transformed to a dissimilarity (1/(enrichment+0.1)), and hierarchically clustered to reveal co-localization communities. </w:t>
      </w:r>
      <w:r w:rsidR="00B51445">
        <w:rPr>
          <w:rFonts w:ascii="Times New Roman" w:eastAsia="Arial Unicode MS" w:hAnsi="Times New Roman" w:cs="Times New Roman"/>
          <w:sz w:val="24"/>
          <w:szCs w:val="24"/>
        </w:rPr>
        <w:t>The top</w:t>
      </w:r>
      <w:r w:rsidRPr="00963319">
        <w:rPr>
          <w:rFonts w:ascii="Times New Roman" w:eastAsia="Arial Unicode MS" w:hAnsi="Times New Roman" w:cs="Times New Roman"/>
          <w:sz w:val="24"/>
          <w:szCs w:val="24"/>
        </w:rPr>
        <w:t xml:space="preserve"> enriched and depleted pairs</w:t>
      </w:r>
      <w:r w:rsidR="00B51445">
        <w:rPr>
          <w:rFonts w:ascii="Times New Roman" w:eastAsia="Arial Unicode MS" w:hAnsi="Times New Roman" w:cs="Times New Roman"/>
          <w:sz w:val="24"/>
          <w:szCs w:val="24"/>
        </w:rPr>
        <w:t>, as well as the entire matrix, were saved as PNG and CSV files</w:t>
      </w:r>
      <w:r w:rsidRPr="00963319">
        <w:rPr>
          <w:rFonts w:ascii="Times New Roman" w:eastAsia="Arial Unicode MS" w:hAnsi="Times New Roman" w:cs="Times New Roman"/>
          <w:sz w:val="24"/>
          <w:szCs w:val="24"/>
        </w:rPr>
        <w:t>.</w:t>
      </w:r>
    </w:p>
    <w:p w14:paraId="4293E55E" w14:textId="1FF280FE" w:rsidR="002427C8" w:rsidRPr="00963319" w:rsidRDefault="002427C8" w:rsidP="00487399">
      <w:pPr>
        <w:rPr>
          <w:rFonts w:ascii="Times New Roman" w:hAnsi="Times New Roman" w:cs="Times New Roman"/>
          <w:sz w:val="24"/>
          <w:szCs w:val="24"/>
        </w:rPr>
      </w:pPr>
      <w:r w:rsidRPr="00963319">
        <w:rPr>
          <w:rFonts w:ascii="Times New Roman" w:eastAsia="Arial Unicode MS" w:hAnsi="Times New Roman" w:cs="Times New Roman"/>
          <w:sz w:val="24"/>
          <w:szCs w:val="24"/>
        </w:rPr>
        <w:t>Pairwise nearest-neighbor distance distributions were computed for biologically motivated pairs (e.g., Trabecular CM</w:t>
      </w:r>
      <w:r w:rsidR="00B51445">
        <w:rPr>
          <w:rFonts w:ascii="Times New Roman" w:eastAsia="Arial Unicode MS" w:hAnsi="Times New Roman" w:cs="Times New Roman" w:hint="eastAsia"/>
          <w:sz w:val="24"/>
          <w:szCs w:val="24"/>
          <w:lang w:eastAsia="ko-KR"/>
        </w:rPr>
        <w:t xml:space="preserve"> to </w:t>
      </w:r>
      <w:r w:rsidRPr="00963319">
        <w:rPr>
          <w:rFonts w:ascii="Times New Roman" w:eastAsia="Arial Unicode MS" w:hAnsi="Times New Roman" w:cs="Times New Roman"/>
          <w:sz w:val="24"/>
          <w:szCs w:val="24"/>
        </w:rPr>
        <w:t>Endocardial, Compact CM</w:t>
      </w:r>
      <w:r w:rsidR="00B51445">
        <w:rPr>
          <w:rFonts w:ascii="Times New Roman" w:eastAsia="Arial Unicode MS" w:hAnsi="Times New Roman" w:cs="Times New Roman" w:hint="eastAsia"/>
          <w:sz w:val="24"/>
          <w:szCs w:val="24"/>
          <w:lang w:eastAsia="ko-KR"/>
        </w:rPr>
        <w:t xml:space="preserve"> to </w:t>
      </w:r>
      <w:r w:rsidRPr="00963319">
        <w:rPr>
          <w:rFonts w:ascii="Times New Roman" w:eastAsia="Arial Unicode MS" w:hAnsi="Times New Roman" w:cs="Times New Roman"/>
          <w:sz w:val="24"/>
          <w:szCs w:val="24"/>
        </w:rPr>
        <w:t>Fibroblast, VIC</w:t>
      </w:r>
      <w:r w:rsidR="00B51445">
        <w:rPr>
          <w:rFonts w:ascii="Times New Roman" w:eastAsia="Arial Unicode MS" w:hAnsi="Times New Roman" w:cs="Times New Roman" w:hint="eastAsia"/>
          <w:sz w:val="24"/>
          <w:szCs w:val="24"/>
          <w:lang w:eastAsia="ko-KR"/>
        </w:rPr>
        <w:t xml:space="preserve"> to </w:t>
      </w:r>
      <w:r w:rsidRPr="00963319">
        <w:rPr>
          <w:rFonts w:ascii="Times New Roman" w:eastAsia="Arial Unicode MS" w:hAnsi="Times New Roman" w:cs="Times New Roman"/>
          <w:sz w:val="24"/>
          <w:szCs w:val="24"/>
        </w:rPr>
        <w:t>VEC, BEC</w:t>
      </w:r>
      <w:r w:rsidR="00B51445">
        <w:rPr>
          <w:rFonts w:ascii="Times New Roman" w:eastAsia="Arial Unicode MS" w:hAnsi="Times New Roman" w:cs="Times New Roman" w:hint="eastAsia"/>
          <w:sz w:val="24"/>
          <w:szCs w:val="24"/>
          <w:lang w:eastAsia="ko-KR"/>
        </w:rPr>
        <w:t xml:space="preserve"> to </w:t>
      </w:r>
      <w:r w:rsidRPr="00963319">
        <w:rPr>
          <w:rFonts w:ascii="Times New Roman" w:eastAsia="Arial Unicode MS" w:hAnsi="Times New Roman" w:cs="Times New Roman"/>
          <w:sz w:val="24"/>
          <w:szCs w:val="24"/>
        </w:rPr>
        <w:t xml:space="preserve">Pericyte), reporting n, median, quartiles, and means; histograms and a summary CSV were saved. A focused “cardiomyocyte neighborhood” panel </w:t>
      </w:r>
      <w:r w:rsidR="00B51445">
        <w:rPr>
          <w:rFonts w:ascii="Times New Roman" w:eastAsia="Arial Unicode MS" w:hAnsi="Times New Roman" w:cs="Times New Roman"/>
          <w:sz w:val="24"/>
          <w:szCs w:val="24"/>
        </w:rPr>
        <w:t xml:space="preserve">was extracted, per CM subtype, to identify </w:t>
      </w:r>
      <w:r w:rsidRPr="00963319">
        <w:rPr>
          <w:rFonts w:ascii="Times New Roman" w:eastAsia="Arial Unicode MS" w:hAnsi="Times New Roman" w:cs="Times New Roman"/>
          <w:sz w:val="24"/>
          <w:szCs w:val="24"/>
        </w:rPr>
        <w:t>the top five enriched neighbors (bar plots with enrichment and a reference line at 1×).</w:t>
      </w:r>
    </w:p>
    <w:p w14:paraId="3ED331C6" w14:textId="77777777" w:rsidR="002427C8" w:rsidRPr="00963319" w:rsidRDefault="002427C8" w:rsidP="002427C8">
      <w:pPr>
        <w:pStyle w:val="Heading3"/>
        <w:rPr>
          <w:rFonts w:ascii="Times New Roman" w:hAnsi="Times New Roman" w:cs="Times New Roman"/>
          <w:color w:val="auto"/>
          <w:sz w:val="24"/>
          <w:szCs w:val="24"/>
        </w:rPr>
      </w:pPr>
      <w:bookmarkStart w:id="9" w:name="_983s402mh8my" w:colFirst="0" w:colLast="0"/>
      <w:bookmarkEnd w:id="9"/>
      <w:r w:rsidRPr="00963319">
        <w:rPr>
          <w:rFonts w:ascii="Times New Roman" w:hAnsi="Times New Roman" w:cs="Times New Roman"/>
          <w:color w:val="auto"/>
          <w:sz w:val="24"/>
          <w:szCs w:val="24"/>
        </w:rPr>
        <w:t>Visualization and reporting</w:t>
      </w:r>
    </w:p>
    <w:p w14:paraId="47293E9D" w14:textId="179DB210"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Plots </w:t>
      </w:r>
      <w:proofErr w:type="gramStart"/>
      <w:r w:rsidRPr="00963319">
        <w:rPr>
          <w:rFonts w:ascii="Times New Roman" w:hAnsi="Times New Roman" w:cs="Times New Roman"/>
          <w:sz w:val="24"/>
          <w:szCs w:val="24"/>
        </w:rPr>
        <w:t>include:</w:t>
      </w:r>
      <w:proofErr w:type="gramEnd"/>
      <w:r w:rsidRPr="00963319">
        <w:rPr>
          <w:rFonts w:ascii="Times New Roman" w:hAnsi="Times New Roman" w:cs="Times New Roman"/>
          <w:sz w:val="24"/>
          <w:szCs w:val="24"/>
        </w:rPr>
        <w:t xml:space="preserve"> per-sample spatial maps and UMAPs; LV </w:t>
      </w:r>
      <w:r w:rsidR="00B51445">
        <w:rPr>
          <w:rFonts w:ascii="Times New Roman" w:hAnsi="Times New Roman" w:cs="Times New Roman"/>
          <w:sz w:val="24"/>
          <w:szCs w:val="24"/>
        </w:rPr>
        <w:t>vs. RV and temporal MA/volcano plots; clustered heatmaps of top DE genes; stacked bar graphs by effect size</w:t>
      </w:r>
      <w:r w:rsidRPr="00963319">
        <w:rPr>
          <w:rFonts w:ascii="Times New Roman" w:hAnsi="Times New Roman" w:cs="Times New Roman"/>
          <w:sz w:val="24"/>
          <w:szCs w:val="24"/>
        </w:rPr>
        <w:t xml:space="preserve"> and significance bins; co-localization enrichment heatmaps with hierarchical clustering; pairwise distance histograms; and CM-centric neighbor bar charts. All figures and machine-readable CSVs are written </w:t>
      </w:r>
      <w:proofErr w:type="gramStart"/>
      <w:r w:rsidRPr="00963319">
        <w:rPr>
          <w:rFonts w:ascii="Times New Roman" w:hAnsi="Times New Roman" w:cs="Times New Roman"/>
          <w:sz w:val="24"/>
          <w:szCs w:val="24"/>
        </w:rPr>
        <w:t>to</w:t>
      </w:r>
      <w:proofErr w:type="gramEnd"/>
      <w:r w:rsidRPr="00963319">
        <w:rPr>
          <w:rFonts w:ascii="Times New Roman" w:hAnsi="Times New Roman" w:cs="Times New Roman"/>
          <w:sz w:val="24"/>
          <w:szCs w:val="24"/>
        </w:rPr>
        <w:t xml:space="preserve"> disk with descriptive filenames to support full reproducibility.</w:t>
      </w:r>
    </w:p>
    <w:p w14:paraId="458DA797" w14:textId="77777777" w:rsidR="002427C8" w:rsidRPr="00963319" w:rsidRDefault="002427C8" w:rsidP="002427C8">
      <w:pPr>
        <w:pStyle w:val="Heading2"/>
        <w:rPr>
          <w:rFonts w:ascii="Times New Roman" w:hAnsi="Times New Roman" w:cs="Times New Roman"/>
          <w:sz w:val="24"/>
          <w:szCs w:val="24"/>
        </w:rPr>
      </w:pPr>
      <w:bookmarkStart w:id="10" w:name="_5rzfpnae5rcf" w:colFirst="0" w:colLast="0"/>
      <w:bookmarkEnd w:id="10"/>
      <w:r w:rsidRPr="00963319">
        <w:rPr>
          <w:rFonts w:ascii="Times New Roman" w:hAnsi="Times New Roman" w:cs="Times New Roman"/>
          <w:sz w:val="24"/>
          <w:szCs w:val="24"/>
        </w:rPr>
        <w:t>Results</w:t>
      </w:r>
    </w:p>
    <w:p w14:paraId="66631403" w14:textId="77777777" w:rsidR="002427C8" w:rsidRPr="00963319" w:rsidRDefault="002427C8" w:rsidP="002427C8">
      <w:pPr>
        <w:pStyle w:val="Heading3"/>
        <w:rPr>
          <w:rFonts w:ascii="Times New Roman" w:hAnsi="Times New Roman" w:cs="Times New Roman"/>
          <w:color w:val="auto"/>
          <w:sz w:val="24"/>
          <w:szCs w:val="24"/>
          <w:lang w:eastAsia="ko-KR"/>
        </w:rPr>
      </w:pPr>
      <w:r w:rsidRPr="00963319">
        <w:rPr>
          <w:rFonts w:ascii="Times New Roman" w:hAnsi="Times New Roman" w:cs="Times New Roman"/>
          <w:color w:val="auto"/>
          <w:sz w:val="24"/>
          <w:szCs w:val="24"/>
          <w:lang w:eastAsia="ko-KR"/>
        </w:rPr>
        <w:t>Data validation</w:t>
      </w:r>
    </w:p>
    <w:p w14:paraId="0203A4DD" w14:textId="6669F07F"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To validate data integrity before new analyses, we reconstituted the core embeddings from the developing human heart atlas of Farah and colleagues. Our reproduced spatial/UMAP views mirror the published manifold structure and major classes—ventricular cardiomyocytes (compact, trabecular, proliferative), fibroblast/mesenchymal populations, endocardial/vascular endothelium including lymphatic EC (LEC), epicardial-derived cells (EPDC), immune lineages, and neuronal cells—confirming that our data fetch and label transfer faithfully reflect the original resource (Figs. 1</w:t>
      </w:r>
      <w:r w:rsidR="00B51445">
        <w:rPr>
          <w:rFonts w:ascii="Times New Roman" w:hAnsi="Times New Roman" w:cs="Times New Roman" w:hint="eastAsia"/>
          <w:sz w:val="24"/>
          <w:szCs w:val="24"/>
          <w:lang w:eastAsia="ko-KR"/>
        </w:rPr>
        <w:t xml:space="preserve"> and </w:t>
      </w:r>
      <w:r w:rsidRPr="00963319">
        <w:rPr>
          <w:rFonts w:ascii="Times New Roman" w:hAnsi="Times New Roman" w:cs="Times New Roman"/>
          <w:sz w:val="24"/>
          <w:szCs w:val="24"/>
        </w:rPr>
        <w:t>2). This concordance establishes a reliable foundation for downstream comparisons.</w:t>
      </w:r>
    </w:p>
    <w:p w14:paraId="60D869BB" w14:textId="4CDE08B2" w:rsidR="002427C8" w:rsidRPr="00963319" w:rsidRDefault="004E63B2" w:rsidP="002427C8">
      <w:pPr>
        <w:spacing w:before="240" w:after="240"/>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0E4FA94A" wp14:editId="62104D0F">
            <wp:extent cx="5934710" cy="2329180"/>
            <wp:effectExtent l="0" t="0" r="8890" b="0"/>
            <wp:docPr id="159657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2329180"/>
                    </a:xfrm>
                    <a:prstGeom prst="rect">
                      <a:avLst/>
                    </a:prstGeom>
                    <a:noFill/>
                    <a:ln>
                      <a:noFill/>
                    </a:ln>
                  </pic:spPr>
                </pic:pic>
              </a:graphicData>
            </a:graphic>
          </wp:inline>
        </w:drawing>
      </w:r>
    </w:p>
    <w:p w14:paraId="695D14A8" w14:textId="68B6E7E2" w:rsidR="002427C8" w:rsidRPr="00963319" w:rsidRDefault="002427C8" w:rsidP="00B51445">
      <w:pPr>
        <w:spacing w:line="276" w:lineRule="auto"/>
        <w:rPr>
          <w:rFonts w:ascii="Times New Roman" w:hAnsi="Times New Roman" w:cs="Times New Roman"/>
          <w:sz w:val="24"/>
          <w:szCs w:val="24"/>
          <w:u w:val="single"/>
        </w:rPr>
      </w:pPr>
      <w:r w:rsidRPr="00963319">
        <w:rPr>
          <w:rFonts w:ascii="Times New Roman" w:hAnsi="Times New Roman" w:cs="Times New Roman"/>
          <w:b/>
          <w:sz w:val="24"/>
          <w:szCs w:val="24"/>
        </w:rPr>
        <w:t>Fig</w:t>
      </w:r>
      <w:r w:rsidR="00B51445">
        <w:rPr>
          <w:rFonts w:ascii="Times New Roman" w:hAnsi="Times New Roman" w:cs="Times New Roman" w:hint="eastAsia"/>
          <w:b/>
          <w:sz w:val="24"/>
          <w:szCs w:val="24"/>
          <w:lang w:eastAsia="ko-KR"/>
        </w:rPr>
        <w:t>.</w:t>
      </w:r>
      <w:r w:rsidRPr="00963319">
        <w:rPr>
          <w:rFonts w:ascii="Times New Roman" w:hAnsi="Times New Roman" w:cs="Times New Roman"/>
          <w:b/>
          <w:sz w:val="24"/>
          <w:szCs w:val="24"/>
        </w:rPr>
        <w:t xml:space="preserve"> 1.</w:t>
      </w:r>
      <w:r w:rsidRPr="00963319">
        <w:rPr>
          <w:rFonts w:ascii="Times New Roman" w:hAnsi="Times New Roman" w:cs="Times New Roman"/>
          <w:sz w:val="24"/>
          <w:szCs w:val="24"/>
        </w:rPr>
        <w:t xml:space="preserve"> </w:t>
      </w:r>
      <w:r w:rsidRPr="00963319">
        <w:rPr>
          <w:rFonts w:ascii="Times New Roman" w:hAnsi="Times New Roman" w:cs="Times New Roman"/>
          <w:b/>
          <w:sz w:val="24"/>
          <w:szCs w:val="24"/>
        </w:rPr>
        <w:t>Spatial/UMAP concordance with the source atlas.</w:t>
      </w:r>
      <w:r w:rsidRPr="00963319">
        <w:rPr>
          <w:rFonts w:ascii="Times New Roman" w:hAnsi="Times New Roman" w:cs="Times New Roman"/>
          <w:sz w:val="24"/>
          <w:szCs w:val="24"/>
        </w:rPr>
        <w:t xml:space="preserve"> Side-by-side spatial maps and UMAP embeddings reproduced from the Farah et al. developing human heart atlas show that our imported coordinates, cell labels, and overall manifold structure match the published resource, confirming correct data access and preprocessing.</w:t>
      </w:r>
    </w:p>
    <w:p w14:paraId="32EE6D30" w14:textId="0D29E9A7" w:rsidR="002427C8" w:rsidRPr="00963319" w:rsidRDefault="004E63B2" w:rsidP="002427C8">
      <w:pPr>
        <w:spacing w:before="240" w:after="240"/>
        <w:rPr>
          <w:rFonts w:ascii="Times New Roman" w:hAnsi="Times New Roman" w:cs="Times New Roman"/>
          <w:sz w:val="24"/>
          <w:szCs w:val="24"/>
          <w:u w:val="single"/>
        </w:rPr>
      </w:pPr>
      <w:r w:rsidRPr="00963319">
        <w:rPr>
          <w:rFonts w:ascii="Times New Roman" w:hAnsi="Times New Roman" w:cs="Times New Roman"/>
          <w:noProof/>
          <w:sz w:val="24"/>
          <w:szCs w:val="24"/>
          <w:lang w:val="en-US" w:eastAsia="ko-KR"/>
        </w:rPr>
        <w:drawing>
          <wp:inline distT="0" distB="0" distL="0" distR="0" wp14:anchorId="6AE7371B" wp14:editId="3F560526">
            <wp:extent cx="5943600" cy="5943600"/>
            <wp:effectExtent l="0" t="0" r="0" b="0"/>
            <wp:docPr id="615661030" name="Picture 2" descr="A group of colorful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61030" name="Picture 2" descr="A group of colorful spo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FDFA373" w14:textId="74B8E4A1" w:rsidR="002427C8" w:rsidRPr="00963319" w:rsidRDefault="002427C8" w:rsidP="00B51445">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B51445">
        <w:rPr>
          <w:rFonts w:ascii="Times New Roman" w:hAnsi="Times New Roman" w:cs="Times New Roman" w:hint="eastAsia"/>
          <w:b/>
          <w:sz w:val="24"/>
          <w:szCs w:val="24"/>
          <w:lang w:eastAsia="ko-KR"/>
        </w:rPr>
        <w:t>.</w:t>
      </w:r>
      <w:r w:rsidRPr="00963319">
        <w:rPr>
          <w:rFonts w:ascii="Times New Roman" w:hAnsi="Times New Roman" w:cs="Times New Roman"/>
          <w:b/>
          <w:sz w:val="24"/>
          <w:szCs w:val="24"/>
        </w:rPr>
        <w:t xml:space="preserve"> 2. Global UMAP of major cardiac classes.</w:t>
      </w:r>
      <w:r w:rsidRPr="00963319">
        <w:rPr>
          <w:rFonts w:ascii="Times New Roman" w:hAnsi="Times New Roman" w:cs="Times New Roman"/>
          <w:sz w:val="24"/>
          <w:szCs w:val="24"/>
        </w:rPr>
        <w:t xml:space="preserve"> The harmonized UMAP recapitulates the atlas’ separation of ventricular cardiomyocytes (compact, trabecular, proliferative), fibroblast/mesenchymal, endocardial/vascular endothelium including LEC, EPDC, immune, and neuronal populations, demonstrating fidelity of our data import and label transfer.</w:t>
      </w:r>
    </w:p>
    <w:p w14:paraId="418E6AE3" w14:textId="77777777" w:rsidR="002427C8" w:rsidRPr="00963319" w:rsidRDefault="002427C8" w:rsidP="002427C8">
      <w:pPr>
        <w:pStyle w:val="Heading3"/>
        <w:rPr>
          <w:rFonts w:ascii="Times New Roman" w:hAnsi="Times New Roman" w:cs="Times New Roman"/>
          <w:color w:val="auto"/>
          <w:sz w:val="24"/>
          <w:szCs w:val="24"/>
          <w:u w:val="single"/>
          <w:lang w:eastAsia="ko-KR"/>
        </w:rPr>
      </w:pPr>
      <w:r w:rsidRPr="00963319">
        <w:rPr>
          <w:rFonts w:ascii="Times New Roman" w:hAnsi="Times New Roman" w:cs="Times New Roman"/>
          <w:color w:val="auto"/>
          <w:sz w:val="24"/>
          <w:szCs w:val="24"/>
          <w:lang w:eastAsia="ko-KR"/>
        </w:rPr>
        <w:t>Differential expression analysis</w:t>
      </w:r>
    </w:p>
    <w:p w14:paraId="0FA766E7" w14:textId="1A19E76A"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With validation in place, we contrasted ventricles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The LV vs RV MA plot shows a broad distribution of differentially expressed genes spanning the full mean-expression range, indicating a pervasive chamber effect rather than one confined to low- or high-abundance features (Fig. 3). The summary bar graph confirms that RV</w:t>
      </w:r>
      <w:r w:rsidR="00B51445">
        <w:rPr>
          <w:rFonts w:ascii="Times New Roman" w:hAnsi="Times New Roman" w:cs="Times New Roman" w:hint="eastAsia"/>
          <w:sz w:val="24"/>
          <w:szCs w:val="24"/>
          <w:lang w:eastAsia="ko-KR"/>
        </w:rPr>
        <w:t xml:space="preserve"> greater than </w:t>
      </w:r>
      <w:r w:rsidRPr="00963319">
        <w:rPr>
          <w:rFonts w:ascii="Times New Roman" w:hAnsi="Times New Roman" w:cs="Times New Roman"/>
          <w:sz w:val="24"/>
          <w:szCs w:val="24"/>
        </w:rPr>
        <w:t xml:space="preserve">LV (Down) genes outnumber </w:t>
      </w:r>
      <w:r w:rsidRPr="00963319">
        <w:rPr>
          <w:rFonts w:ascii="Times New Roman" w:hAnsi="Times New Roman" w:cs="Times New Roman"/>
          <w:bCs/>
          <w:sz w:val="24"/>
          <w:szCs w:val="24"/>
        </w:rPr>
        <w:t>LV&gt;RV (Up) genes in this contrast, consistent with the overall left–right imbalance observed in the MA distribution (Fig. 4). Together, Figs</w:t>
      </w:r>
      <w:r w:rsidR="00B51445">
        <w:rPr>
          <w:rFonts w:ascii="Times New Roman" w:hAnsi="Times New Roman" w:cs="Times New Roman" w:hint="eastAsia"/>
          <w:bCs/>
          <w:sz w:val="24"/>
          <w:szCs w:val="24"/>
          <w:lang w:eastAsia="ko-KR"/>
        </w:rPr>
        <w:t>.</w:t>
      </w:r>
      <w:r w:rsidRPr="00963319">
        <w:rPr>
          <w:rFonts w:ascii="Times New Roman" w:hAnsi="Times New Roman" w:cs="Times New Roman"/>
          <w:bCs/>
          <w:sz w:val="24"/>
          <w:szCs w:val="24"/>
        </w:rPr>
        <w:t xml:space="preserve"> 3</w:t>
      </w:r>
      <w:r w:rsidR="00B51445">
        <w:rPr>
          <w:rFonts w:ascii="Times New Roman" w:hAnsi="Times New Roman" w:cs="Times New Roman" w:hint="eastAsia"/>
          <w:bCs/>
          <w:sz w:val="24"/>
          <w:szCs w:val="24"/>
          <w:lang w:eastAsia="ko-KR"/>
        </w:rPr>
        <w:t xml:space="preserve"> and </w:t>
      </w:r>
      <w:r w:rsidRPr="00963319">
        <w:rPr>
          <w:rFonts w:ascii="Times New Roman" w:hAnsi="Times New Roman" w:cs="Times New Roman"/>
          <w:bCs/>
          <w:sz w:val="24"/>
          <w:szCs w:val="24"/>
        </w:rPr>
        <w:t xml:space="preserve">4 establish that chamber bias at 13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is widespread and directionally skewed toward RV enrichment, while remaining agnostic about individual markers beyond those labeled in the panels. We next examined developmental </w:t>
      </w:r>
      <w:proofErr w:type="gramStart"/>
      <w:r w:rsidRPr="00963319">
        <w:rPr>
          <w:rFonts w:ascii="Times New Roman" w:hAnsi="Times New Roman" w:cs="Times New Roman"/>
          <w:bCs/>
          <w:sz w:val="24"/>
          <w:szCs w:val="24"/>
        </w:rPr>
        <w:t>change</w:t>
      </w:r>
      <w:proofErr w:type="gramEnd"/>
      <w:r w:rsidRPr="00963319">
        <w:rPr>
          <w:rFonts w:ascii="Times New Roman" w:hAnsi="Times New Roman" w:cs="Times New Roman"/>
          <w:bCs/>
          <w:sz w:val="24"/>
          <w:szCs w:val="24"/>
        </w:rPr>
        <w:t xml:space="preserve"> between 13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and 15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The temporal MA plot shows that differentially expressed points span the full mean-expression axis yet are visibly skewed toward Down (13 </w:t>
      </w:r>
      <w:r w:rsidR="00623386" w:rsidRPr="00963319">
        <w:rPr>
          <w:rFonts w:ascii="Times New Roman" w:hAnsi="Times New Roman" w:cs="Times New Roman"/>
          <w:bCs/>
          <w:sz w:val="24"/>
          <w:szCs w:val="24"/>
        </w:rPr>
        <w:t>PCW</w:t>
      </w:r>
      <w:r w:rsidR="00B51445">
        <w:rPr>
          <w:rFonts w:ascii="Times New Roman" w:hAnsi="Times New Roman" w:cs="Times New Roman" w:hint="eastAsia"/>
          <w:bCs/>
          <w:sz w:val="24"/>
          <w:szCs w:val="24"/>
          <w:lang w:eastAsia="ko-KR"/>
        </w:rPr>
        <w:t xml:space="preserve"> greater than</w:t>
      </w:r>
      <w:r w:rsidRPr="00963319">
        <w:rPr>
          <w:rFonts w:ascii="Times New Roman" w:hAnsi="Times New Roman" w:cs="Times New Roman"/>
          <w:bCs/>
          <w:sz w:val="24"/>
          <w:szCs w:val="24"/>
        </w:rPr>
        <w:t xml:space="preserve"> 15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indicating a widespread reduction at 15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rather than a shift confined to low- or high-abundance transcripts (Fig. 5). The temporal summary bars corroborate this pattern: Down counts dominate, with only a small Up (15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w:t>
      </w:r>
      <w:r w:rsidR="00B51445">
        <w:rPr>
          <w:rFonts w:ascii="Times New Roman" w:hAnsi="Times New Roman" w:cs="Times New Roman" w:hint="eastAsia"/>
          <w:bCs/>
          <w:sz w:val="24"/>
          <w:szCs w:val="24"/>
          <w:lang w:eastAsia="ko-KR"/>
        </w:rPr>
        <w:t>greater</w:t>
      </w:r>
      <w:r w:rsidRPr="00963319">
        <w:rPr>
          <w:rFonts w:ascii="Times New Roman" w:hAnsi="Times New Roman" w:cs="Times New Roman"/>
          <w:bCs/>
          <w:sz w:val="24"/>
          <w:szCs w:val="24"/>
        </w:rPr>
        <w:t xml:space="preserve"> 13 </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component, and this imbalance is consistent across the panels shown (Fig. 6). To make these contrasts directly comparable, Figure 7 reports gene counts on the y-axis by direction on the x-axis (Down = RV&gt;LV or 13</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&gt;15</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Up = LV&gt;RV or 15</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&gt;13</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xml:space="preserve">) using two criteria for each comparison: magnitude bins (weak, moderate, strong, very strong) and statistical bins (p&lt;0.01, p&lt;1e-5, p&lt;1e-10, deepest bin). In LV–RV, </w:t>
      </w:r>
      <w:proofErr w:type="gramStart"/>
      <w:r w:rsidRPr="00963319">
        <w:rPr>
          <w:rFonts w:ascii="Times New Roman" w:hAnsi="Times New Roman" w:cs="Times New Roman"/>
          <w:bCs/>
          <w:sz w:val="24"/>
          <w:szCs w:val="24"/>
        </w:rPr>
        <w:t>Down</w:t>
      </w:r>
      <w:proofErr w:type="gramEnd"/>
      <w:r w:rsidRPr="00963319">
        <w:rPr>
          <w:rFonts w:ascii="Times New Roman" w:hAnsi="Times New Roman" w:cs="Times New Roman"/>
          <w:bCs/>
          <w:sz w:val="24"/>
          <w:szCs w:val="24"/>
        </w:rPr>
        <w:t xml:space="preserve"> (RV&gt;LV) exceeds Up (LV&gt;RV), with most effects weak-to-moderate but a large fraction extremely significant; in the temporal contrast, </w:t>
      </w:r>
      <w:proofErr w:type="gramStart"/>
      <w:r w:rsidRPr="00963319">
        <w:rPr>
          <w:rFonts w:ascii="Times New Roman" w:hAnsi="Times New Roman" w:cs="Times New Roman"/>
          <w:bCs/>
          <w:sz w:val="24"/>
          <w:szCs w:val="24"/>
        </w:rPr>
        <w:t>Down</w:t>
      </w:r>
      <w:proofErr w:type="gramEnd"/>
      <w:r w:rsidRPr="00963319">
        <w:rPr>
          <w:rFonts w:ascii="Times New Roman" w:hAnsi="Times New Roman" w:cs="Times New Roman"/>
          <w:bCs/>
          <w:sz w:val="24"/>
          <w:szCs w:val="24"/>
        </w:rPr>
        <w:t xml:space="preserve"> (13</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&gt;15</w:t>
      </w:r>
      <w:r w:rsidR="00623386" w:rsidRPr="00963319">
        <w:rPr>
          <w:rFonts w:ascii="Times New Roman" w:hAnsi="Times New Roman" w:cs="Times New Roman"/>
          <w:bCs/>
          <w:sz w:val="24"/>
          <w:szCs w:val="24"/>
        </w:rPr>
        <w:t>PCW</w:t>
      </w:r>
      <w:r w:rsidRPr="00963319">
        <w:rPr>
          <w:rFonts w:ascii="Times New Roman" w:hAnsi="Times New Roman" w:cs="Times New Roman"/>
          <w:bCs/>
          <w:sz w:val="24"/>
          <w:szCs w:val="24"/>
        </w:rPr>
        <w:t>) overwhelmingly dominates, and many decreases are both very strong in magnitude and highly significant, whereas Up counts are sparse.</w:t>
      </w:r>
    </w:p>
    <w:p w14:paraId="242356A1" w14:textId="4E2A380F"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228E4071" wp14:editId="75DB997F">
            <wp:extent cx="5943600" cy="4743450"/>
            <wp:effectExtent l="0" t="0" r="0" b="0"/>
            <wp:docPr id="1692452709" name="Picture 3" descr="A diagram of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2709" name="Picture 3" descr="A diagram of red dot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7ABF267E" w14:textId="27F5F5F2" w:rsidR="002427C8" w:rsidRPr="00963319" w:rsidRDefault="002427C8" w:rsidP="00B51445">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B51445">
        <w:rPr>
          <w:rFonts w:ascii="Times New Roman" w:hAnsi="Times New Roman" w:cs="Times New Roman" w:hint="eastAsia"/>
          <w:b/>
          <w:sz w:val="24"/>
          <w:szCs w:val="24"/>
          <w:lang w:eastAsia="ko-KR"/>
        </w:rPr>
        <w:t>.</w:t>
      </w:r>
      <w:r w:rsidRPr="00963319">
        <w:rPr>
          <w:rFonts w:ascii="Times New Roman" w:hAnsi="Times New Roman" w:cs="Times New Roman"/>
          <w:b/>
          <w:sz w:val="24"/>
          <w:szCs w:val="24"/>
        </w:rPr>
        <w:t xml:space="preserve"> 3. LV vs RV at 13 </w:t>
      </w:r>
      <w:r w:rsidR="00623386" w:rsidRPr="00963319">
        <w:rPr>
          <w:rFonts w:ascii="Times New Roman" w:hAnsi="Times New Roman" w:cs="Times New Roman"/>
          <w:b/>
          <w:sz w:val="24"/>
          <w:szCs w:val="24"/>
        </w:rPr>
        <w:t>PCW</w:t>
      </w:r>
      <w:r w:rsidRPr="00963319">
        <w:rPr>
          <w:rFonts w:ascii="Times New Roman" w:hAnsi="Times New Roman" w:cs="Times New Roman"/>
          <w:b/>
          <w:sz w:val="24"/>
          <w:szCs w:val="24"/>
        </w:rPr>
        <w:t>—MA plot.</w:t>
      </w:r>
      <w:r w:rsidRPr="00963319">
        <w:rPr>
          <w:rFonts w:ascii="Times New Roman" w:hAnsi="Times New Roman" w:cs="Times New Roman"/>
          <w:sz w:val="24"/>
          <w:szCs w:val="24"/>
        </w:rPr>
        <w:t xml:space="preserve"> MA plot of the LV vs RV contrast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Points are colored by significance; the cloud spans a broad mean-expression range. The visible skew toward Down (RV&gt;LV) demonstrates a pervasive chamber bias without confinement to a specific expression regime.</w:t>
      </w:r>
    </w:p>
    <w:p w14:paraId="12349EF8" w14:textId="2265CF10"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6AD7D2FC" wp14:editId="05991CE6">
            <wp:extent cx="5553956" cy="3457575"/>
            <wp:effectExtent l="0" t="0" r="8890" b="0"/>
            <wp:docPr id="68039378"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378" name="Picture 5" descr="A graph of different colored ba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5267" cy="3458391"/>
                    </a:xfrm>
                    <a:prstGeom prst="rect">
                      <a:avLst/>
                    </a:prstGeom>
                    <a:noFill/>
                    <a:ln>
                      <a:noFill/>
                    </a:ln>
                  </pic:spPr>
                </pic:pic>
              </a:graphicData>
            </a:graphic>
          </wp:inline>
        </w:drawing>
      </w:r>
    </w:p>
    <w:p w14:paraId="07C358DA" w14:textId="0D0D4979" w:rsidR="002427C8" w:rsidRPr="00963319" w:rsidRDefault="002427C8" w:rsidP="00B51445">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B51445">
        <w:rPr>
          <w:rFonts w:ascii="Times New Roman" w:hAnsi="Times New Roman" w:cs="Times New Roman" w:hint="eastAsia"/>
          <w:b/>
          <w:sz w:val="24"/>
          <w:szCs w:val="24"/>
          <w:lang w:eastAsia="ko-KR"/>
        </w:rPr>
        <w:t>.</w:t>
      </w:r>
      <w:r w:rsidRPr="00963319">
        <w:rPr>
          <w:rFonts w:ascii="Times New Roman" w:hAnsi="Times New Roman" w:cs="Times New Roman"/>
          <w:b/>
          <w:sz w:val="24"/>
          <w:szCs w:val="24"/>
        </w:rPr>
        <w:t xml:space="preserve"> 4. LV vs RV at 13 </w:t>
      </w:r>
      <w:r w:rsidR="00623386" w:rsidRPr="00963319">
        <w:rPr>
          <w:rFonts w:ascii="Times New Roman" w:hAnsi="Times New Roman" w:cs="Times New Roman"/>
          <w:b/>
          <w:sz w:val="24"/>
          <w:szCs w:val="24"/>
        </w:rPr>
        <w:t>PCW</w:t>
      </w:r>
      <w:r w:rsidRPr="00963319">
        <w:rPr>
          <w:rFonts w:ascii="Times New Roman" w:hAnsi="Times New Roman" w:cs="Times New Roman"/>
          <w:b/>
          <w:sz w:val="24"/>
          <w:szCs w:val="24"/>
        </w:rPr>
        <w:t>—summary counts.</w:t>
      </w:r>
      <w:r w:rsidRPr="00963319">
        <w:rPr>
          <w:rFonts w:ascii="Times New Roman" w:hAnsi="Times New Roman" w:cs="Times New Roman"/>
          <w:sz w:val="24"/>
          <w:szCs w:val="24"/>
        </w:rPr>
        <w:t xml:space="preserve"> Bar graph summarizing the number of Up (LV&gt;RV) and Down (RV&gt;LV) genes passing the differential-expression threshold(s). The Down bar is higher than </w:t>
      </w:r>
      <w:proofErr w:type="gramStart"/>
      <w:r w:rsidRPr="00963319">
        <w:rPr>
          <w:rFonts w:ascii="Times New Roman" w:hAnsi="Times New Roman" w:cs="Times New Roman"/>
          <w:sz w:val="24"/>
          <w:szCs w:val="24"/>
        </w:rPr>
        <w:t>Up</w:t>
      </w:r>
      <w:proofErr w:type="gramEnd"/>
      <w:r w:rsidRPr="00963319">
        <w:rPr>
          <w:rFonts w:ascii="Times New Roman" w:hAnsi="Times New Roman" w:cs="Times New Roman"/>
          <w:sz w:val="24"/>
          <w:szCs w:val="24"/>
        </w:rPr>
        <w:t>, confirming the RV-leaning imbalance seen in the MA plot.</w:t>
      </w:r>
    </w:p>
    <w:p w14:paraId="6C3464FB" w14:textId="05E471A9"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28E04DBF" wp14:editId="649BA547">
            <wp:extent cx="5943600" cy="4759325"/>
            <wp:effectExtent l="0" t="0" r="0" b="3175"/>
            <wp:docPr id="523622632" name="Picture 6"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22632" name="Picture 6" descr="A screen shot of a 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59325"/>
                    </a:xfrm>
                    <a:prstGeom prst="rect">
                      <a:avLst/>
                    </a:prstGeom>
                    <a:noFill/>
                    <a:ln>
                      <a:noFill/>
                    </a:ln>
                  </pic:spPr>
                </pic:pic>
              </a:graphicData>
            </a:graphic>
          </wp:inline>
        </w:drawing>
      </w:r>
    </w:p>
    <w:p w14:paraId="3112DD75" w14:textId="26657E73" w:rsidR="002427C8" w:rsidRPr="00963319" w:rsidRDefault="002427C8" w:rsidP="00C14977">
      <w:pPr>
        <w:spacing w:line="276" w:lineRule="auto"/>
        <w:rPr>
          <w:rFonts w:ascii="Times New Roman" w:hAnsi="Times New Roman" w:cs="Times New Roman"/>
          <w:sz w:val="24"/>
          <w:szCs w:val="24"/>
        </w:rPr>
      </w:pPr>
      <w:r w:rsidRPr="00963319">
        <w:rPr>
          <w:rFonts w:ascii="Times New Roman" w:eastAsia="Arial Unicode MS" w:hAnsi="Times New Roman" w:cs="Times New Roman"/>
          <w:b/>
          <w:sz w:val="24"/>
          <w:szCs w:val="24"/>
        </w:rPr>
        <w:t>Fig</w:t>
      </w:r>
      <w:r w:rsidR="00C14977">
        <w:rPr>
          <w:rFonts w:ascii="Times New Roman" w:eastAsia="Arial Unicode MS" w:hAnsi="Times New Roman" w:cs="Times New Roman"/>
          <w:b/>
          <w:sz w:val="24"/>
          <w:szCs w:val="24"/>
        </w:rPr>
        <w:t xml:space="preserve">. </w:t>
      </w:r>
      <w:r w:rsidRPr="00963319">
        <w:rPr>
          <w:rFonts w:ascii="Times New Roman" w:eastAsia="Arial Unicode MS" w:hAnsi="Times New Roman" w:cs="Times New Roman"/>
          <w:b/>
          <w:sz w:val="24"/>
          <w:szCs w:val="24"/>
        </w:rPr>
        <w:t>5. Temporal (13</w:t>
      </w:r>
      <w:r w:rsidR="00C14977">
        <w:rPr>
          <w:rFonts w:ascii="Times New Roman" w:eastAsia="Arial Unicode MS" w:hAnsi="Times New Roman" w:cs="Times New Roman"/>
          <w:b/>
          <w:sz w:val="24"/>
          <w:szCs w:val="24"/>
        </w:rPr>
        <w:t xml:space="preserve"> to </w:t>
      </w:r>
      <w:r w:rsidRPr="00963319">
        <w:rPr>
          <w:rFonts w:ascii="Times New Roman" w:eastAsia="Arial Unicode MS" w:hAnsi="Times New Roman" w:cs="Times New Roman"/>
          <w:b/>
          <w:sz w:val="24"/>
          <w:szCs w:val="24"/>
        </w:rPr>
        <w:t xml:space="preserve">15 </w:t>
      </w:r>
      <w:proofErr w:type="gramStart"/>
      <w:r w:rsidR="00623386" w:rsidRPr="00963319">
        <w:rPr>
          <w:rFonts w:ascii="Times New Roman" w:eastAsia="Arial Unicode MS" w:hAnsi="Times New Roman" w:cs="Times New Roman"/>
          <w:b/>
          <w:sz w:val="24"/>
          <w:szCs w:val="24"/>
        </w:rPr>
        <w:t>PCW</w:t>
      </w:r>
      <w:r w:rsidRPr="00963319">
        <w:rPr>
          <w:rFonts w:ascii="Times New Roman" w:eastAsia="Arial Unicode MS" w:hAnsi="Times New Roman" w:cs="Times New Roman"/>
          <w:b/>
          <w:sz w:val="24"/>
          <w:szCs w:val="24"/>
        </w:rPr>
        <w:t>)—</w:t>
      </w:r>
      <w:proofErr w:type="gramEnd"/>
      <w:r w:rsidRPr="00963319">
        <w:rPr>
          <w:rFonts w:ascii="Times New Roman" w:eastAsia="Arial Unicode MS" w:hAnsi="Times New Roman" w:cs="Times New Roman"/>
          <w:b/>
          <w:sz w:val="24"/>
          <w:szCs w:val="24"/>
        </w:rPr>
        <w:t>MA plot.</w:t>
      </w:r>
      <w:r w:rsidRPr="00963319">
        <w:rPr>
          <w:rFonts w:ascii="Times New Roman" w:hAnsi="Times New Roman" w:cs="Times New Roman"/>
          <w:sz w:val="24"/>
          <w:szCs w:val="24"/>
        </w:rPr>
        <w:t xml:space="preserve"> MA plot for the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vs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contrast. Points are colored by significance. The distribution spans a broad mean-expression range and is skewed toward Down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&gt;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indicating a pervasive decrease at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w:t>
      </w:r>
    </w:p>
    <w:p w14:paraId="3BC6971D" w14:textId="5B6C74DF"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4E066A62" wp14:editId="6F95E5BE">
            <wp:extent cx="5943600" cy="3700145"/>
            <wp:effectExtent l="0" t="0" r="0" b="0"/>
            <wp:docPr id="1107102303" name="Picture 7"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02303" name="Picture 7" descr="A graph of different colored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00145"/>
                    </a:xfrm>
                    <a:prstGeom prst="rect">
                      <a:avLst/>
                    </a:prstGeom>
                    <a:noFill/>
                    <a:ln>
                      <a:noFill/>
                    </a:ln>
                  </pic:spPr>
                </pic:pic>
              </a:graphicData>
            </a:graphic>
          </wp:inline>
        </w:drawing>
      </w:r>
    </w:p>
    <w:p w14:paraId="4CA0038F" w14:textId="1AAFFE68" w:rsidR="002427C8" w:rsidRPr="00963319" w:rsidRDefault="002427C8" w:rsidP="00C14977">
      <w:pPr>
        <w:spacing w:line="276" w:lineRule="auto"/>
        <w:rPr>
          <w:rFonts w:ascii="Times New Roman" w:hAnsi="Times New Roman" w:cs="Times New Roman"/>
          <w:sz w:val="24"/>
          <w:szCs w:val="24"/>
        </w:rPr>
      </w:pPr>
      <w:r w:rsidRPr="00963319">
        <w:rPr>
          <w:rFonts w:ascii="Times New Roman" w:eastAsia="Arial Unicode MS" w:hAnsi="Times New Roman" w:cs="Times New Roman"/>
          <w:b/>
          <w:sz w:val="24"/>
          <w:szCs w:val="24"/>
        </w:rPr>
        <w:t>Fig</w:t>
      </w:r>
      <w:r w:rsidR="00C14977">
        <w:rPr>
          <w:rFonts w:ascii="Times New Roman" w:eastAsia="Arial Unicode MS" w:hAnsi="Times New Roman" w:cs="Times New Roman"/>
          <w:b/>
          <w:sz w:val="24"/>
          <w:szCs w:val="24"/>
        </w:rPr>
        <w:t xml:space="preserve">. </w:t>
      </w:r>
      <w:r w:rsidRPr="00963319">
        <w:rPr>
          <w:rFonts w:ascii="Times New Roman" w:eastAsia="Arial Unicode MS" w:hAnsi="Times New Roman" w:cs="Times New Roman"/>
          <w:b/>
          <w:sz w:val="24"/>
          <w:szCs w:val="24"/>
        </w:rPr>
        <w:t>6. Temporal (13</w:t>
      </w:r>
      <w:r w:rsidR="00C14977">
        <w:rPr>
          <w:rFonts w:ascii="Times New Roman" w:eastAsia="Arial Unicode MS" w:hAnsi="Times New Roman" w:cs="Times New Roman"/>
          <w:b/>
          <w:sz w:val="24"/>
          <w:szCs w:val="24"/>
        </w:rPr>
        <w:t xml:space="preserve"> to </w:t>
      </w:r>
      <w:r w:rsidRPr="00963319">
        <w:rPr>
          <w:rFonts w:ascii="Times New Roman" w:eastAsia="Arial Unicode MS" w:hAnsi="Times New Roman" w:cs="Times New Roman"/>
          <w:b/>
          <w:sz w:val="24"/>
          <w:szCs w:val="24"/>
        </w:rPr>
        <w:t xml:space="preserve">15 </w:t>
      </w:r>
      <w:proofErr w:type="gramStart"/>
      <w:r w:rsidR="00623386" w:rsidRPr="00963319">
        <w:rPr>
          <w:rFonts w:ascii="Times New Roman" w:eastAsia="Arial Unicode MS" w:hAnsi="Times New Roman" w:cs="Times New Roman"/>
          <w:b/>
          <w:sz w:val="24"/>
          <w:szCs w:val="24"/>
        </w:rPr>
        <w:t>PCW</w:t>
      </w:r>
      <w:r w:rsidRPr="00963319">
        <w:rPr>
          <w:rFonts w:ascii="Times New Roman" w:eastAsia="Arial Unicode MS" w:hAnsi="Times New Roman" w:cs="Times New Roman"/>
          <w:b/>
          <w:sz w:val="24"/>
          <w:szCs w:val="24"/>
        </w:rPr>
        <w:t>)—</w:t>
      </w:r>
      <w:proofErr w:type="gramEnd"/>
      <w:r w:rsidRPr="00963319">
        <w:rPr>
          <w:rFonts w:ascii="Times New Roman" w:eastAsia="Arial Unicode MS" w:hAnsi="Times New Roman" w:cs="Times New Roman"/>
          <w:b/>
          <w:sz w:val="24"/>
          <w:szCs w:val="24"/>
        </w:rPr>
        <w:t>summary counts.</w:t>
      </w:r>
      <w:r w:rsidRPr="00963319">
        <w:rPr>
          <w:rFonts w:ascii="Times New Roman" w:hAnsi="Times New Roman" w:cs="Times New Roman"/>
          <w:sz w:val="24"/>
          <w:szCs w:val="24"/>
        </w:rPr>
        <w:t xml:space="preserve"> Bar graph summarizing Up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&gt;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and Down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&gt;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differential-expression counts. Down substantially exceeds Up, mirroring the imbalance visible in the MA plot.</w:t>
      </w:r>
    </w:p>
    <w:p w14:paraId="15F6BD93" w14:textId="4793A790"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7A5C6B6A" wp14:editId="4D63252C">
            <wp:extent cx="5943600" cy="4231640"/>
            <wp:effectExtent l="0" t="0" r="0" b="0"/>
            <wp:docPr id="1203286316" name="Picture 8" descr="A group of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6316" name="Picture 8" descr="A group of colored ba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p>
    <w:p w14:paraId="35D373EA" w14:textId="3CAAF581" w:rsidR="002427C8" w:rsidRPr="00963319" w:rsidRDefault="002427C8" w:rsidP="00C14977">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C14977">
        <w:rPr>
          <w:rFonts w:ascii="Times New Roman" w:hAnsi="Times New Roman" w:cs="Times New Roman"/>
          <w:b/>
          <w:sz w:val="24"/>
          <w:szCs w:val="24"/>
        </w:rPr>
        <w:t xml:space="preserve">. </w:t>
      </w:r>
      <w:r w:rsidRPr="00963319">
        <w:rPr>
          <w:rFonts w:ascii="Times New Roman" w:hAnsi="Times New Roman" w:cs="Times New Roman"/>
          <w:b/>
          <w:sz w:val="24"/>
          <w:szCs w:val="24"/>
        </w:rPr>
        <w:t>7. Differential‐expression summary by direction, effect‐size magnitude, and statistical significance.</w:t>
      </w:r>
      <w:r w:rsidRPr="00963319">
        <w:rPr>
          <w:rFonts w:ascii="Times New Roman" w:hAnsi="Times New Roman" w:cs="Times New Roman"/>
          <w:sz w:val="24"/>
          <w:szCs w:val="24"/>
        </w:rPr>
        <w:t xml:space="preserve"> LV vs RV: counts of up- and down-regulated genes stratified by absolute log₂-fold-change magnitude (Weak &lt;0.5, Moderate 0.5</w:t>
      </w:r>
      <w:r w:rsidR="00EC288B">
        <w:rPr>
          <w:rFonts w:ascii="Times New Roman" w:hAnsi="Times New Roman" w:cs="Times New Roman"/>
          <w:sz w:val="24"/>
          <w:szCs w:val="24"/>
        </w:rPr>
        <w:t xml:space="preserve"> to </w:t>
      </w:r>
      <w:r w:rsidRPr="00963319">
        <w:rPr>
          <w:rFonts w:ascii="Times New Roman" w:hAnsi="Times New Roman" w:cs="Times New Roman"/>
          <w:sz w:val="24"/>
          <w:szCs w:val="24"/>
        </w:rPr>
        <w:t>1, Strong 1</w:t>
      </w:r>
      <w:r w:rsidR="00EC288B">
        <w:rPr>
          <w:rFonts w:ascii="Times New Roman" w:hAnsi="Times New Roman" w:cs="Times New Roman"/>
          <w:sz w:val="24"/>
          <w:szCs w:val="24"/>
        </w:rPr>
        <w:t xml:space="preserve"> to </w:t>
      </w:r>
      <w:r w:rsidRPr="00963319">
        <w:rPr>
          <w:rFonts w:ascii="Times New Roman" w:hAnsi="Times New Roman" w:cs="Times New Roman"/>
          <w:sz w:val="24"/>
          <w:szCs w:val="24"/>
        </w:rPr>
        <w:t>1.5, Very Strong &gt;1.5). LV vs RV: counts stratified by significance (p&lt;0.01, p&lt;1e</w:t>
      </w:r>
      <w:r w:rsidRPr="00EC288B">
        <w:rPr>
          <w:rFonts w:ascii="Times New Roman" w:hAnsi="Times New Roman" w:cs="Times New Roman"/>
          <w:sz w:val="24"/>
          <w:szCs w:val="24"/>
          <w:vertAlign w:val="superscript"/>
        </w:rPr>
        <w:t>-5</w:t>
      </w:r>
      <w:r w:rsidRPr="00963319">
        <w:rPr>
          <w:rFonts w:ascii="Times New Roman" w:hAnsi="Times New Roman" w:cs="Times New Roman"/>
          <w:sz w:val="24"/>
          <w:szCs w:val="24"/>
        </w:rPr>
        <w:t>, p&lt;1e-10, p&lt;1e</w:t>
      </w:r>
      <w:r w:rsidRPr="00EC288B">
        <w:rPr>
          <w:rFonts w:ascii="Times New Roman" w:hAnsi="Times New Roman" w:cs="Times New Roman"/>
          <w:sz w:val="24"/>
          <w:szCs w:val="24"/>
          <w:vertAlign w:val="superscript"/>
        </w:rPr>
        <w:t>-10+</w:t>
      </w:r>
      <w:r w:rsidRPr="00963319">
        <w:rPr>
          <w:rFonts w:ascii="Times New Roman" w:hAnsi="Times New Roman" w:cs="Times New Roman"/>
          <w:sz w:val="24"/>
          <w:szCs w:val="24"/>
        </w:rPr>
        <w:t xml:space="preserve">). Temporal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vs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magnitude-stratified counts as in A (Down = higher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Up = higher at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Temporal: significance-stratified counts as in B. Bars show total genes per direction with stacked bins indicating category composition.</w:t>
      </w:r>
    </w:p>
    <w:p w14:paraId="0C12A4BD" w14:textId="77777777" w:rsidR="002427C8" w:rsidRPr="00963319" w:rsidRDefault="002427C8" w:rsidP="002427C8">
      <w:pPr>
        <w:pStyle w:val="Heading3"/>
        <w:rPr>
          <w:rFonts w:ascii="Times New Roman" w:hAnsi="Times New Roman" w:cs="Times New Roman"/>
          <w:color w:val="auto"/>
          <w:sz w:val="24"/>
          <w:szCs w:val="24"/>
          <w:lang w:eastAsia="ko-KR"/>
        </w:rPr>
      </w:pPr>
      <w:r w:rsidRPr="00963319">
        <w:rPr>
          <w:rFonts w:ascii="Times New Roman" w:hAnsi="Times New Roman" w:cs="Times New Roman"/>
          <w:color w:val="auto"/>
          <w:sz w:val="24"/>
          <w:szCs w:val="24"/>
          <w:lang w:eastAsia="ko-KR"/>
        </w:rPr>
        <w:t>Spatial expression analysis</w:t>
      </w:r>
    </w:p>
    <w:p w14:paraId="42469A23" w14:textId="0555CB43"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Finally, spatial analyses place these transcriptional differences in microanatomical context: the co-localization heatmap shows </w:t>
      </w:r>
      <w:proofErr w:type="spellStart"/>
      <w:r w:rsidRPr="00963319">
        <w:rPr>
          <w:rFonts w:ascii="Times New Roman" w:eastAsia="Arial Unicode MS" w:hAnsi="Times New Roman" w:cs="Times New Roman"/>
          <w:sz w:val="24"/>
          <w:szCs w:val="24"/>
        </w:rPr>
        <w:t>vCM</w:t>
      </w:r>
      <w:proofErr w:type="spellEnd"/>
      <w:r w:rsidRPr="00963319">
        <w:rPr>
          <w:rFonts w:ascii="Times New Roman" w:eastAsia="Arial Unicode MS" w:hAnsi="Times New Roman" w:cs="Times New Roman"/>
          <w:sz w:val="24"/>
          <w:szCs w:val="24"/>
        </w:rPr>
        <w:t>-Trabecular</w:t>
      </w:r>
      <w:r w:rsidR="00C14977">
        <w:rPr>
          <w:rFonts w:ascii="Times New Roman" w:eastAsia="Arial Unicode MS" w:hAnsi="Times New Roman" w:cs="Times New Roman"/>
          <w:sz w:val="24"/>
          <w:szCs w:val="24"/>
        </w:rPr>
        <w:t xml:space="preserve">, </w:t>
      </w:r>
      <w:proofErr w:type="spellStart"/>
      <w:r w:rsidRPr="00963319">
        <w:rPr>
          <w:rFonts w:ascii="Times New Roman" w:eastAsia="Arial Unicode MS" w:hAnsi="Times New Roman" w:cs="Times New Roman"/>
          <w:sz w:val="24"/>
          <w:szCs w:val="24"/>
        </w:rPr>
        <w:t>vEndocardial</w:t>
      </w:r>
      <w:proofErr w:type="spellEnd"/>
      <w:r w:rsidRPr="00963319">
        <w:rPr>
          <w:rFonts w:ascii="Times New Roman" w:hAnsi="Times New Roman" w:cs="Times New Roman"/>
          <w:sz w:val="24"/>
          <w:szCs w:val="24"/>
        </w:rPr>
        <w:t xml:space="preserve">, </w:t>
      </w:r>
      <w:proofErr w:type="spellStart"/>
      <w:r w:rsidRPr="00963319">
        <w:rPr>
          <w:rFonts w:ascii="Times New Roman" w:eastAsia="Arial Unicode MS" w:hAnsi="Times New Roman" w:cs="Times New Roman"/>
          <w:sz w:val="24"/>
          <w:szCs w:val="24"/>
        </w:rPr>
        <w:t>vCM</w:t>
      </w:r>
      <w:proofErr w:type="spellEnd"/>
      <w:r w:rsidRPr="00963319">
        <w:rPr>
          <w:rFonts w:ascii="Times New Roman" w:eastAsia="Arial Unicode MS" w:hAnsi="Times New Roman" w:cs="Times New Roman"/>
          <w:sz w:val="24"/>
          <w:szCs w:val="24"/>
        </w:rPr>
        <w:t>-Compact</w:t>
      </w:r>
      <w:r w:rsidR="00C14977">
        <w:rPr>
          <w:rFonts w:ascii="Times New Roman" w:eastAsia="Arial Unicode MS" w:hAnsi="Times New Roman" w:cs="Times New Roman"/>
          <w:sz w:val="24"/>
          <w:szCs w:val="24"/>
        </w:rPr>
        <w:t xml:space="preserve">, </w:t>
      </w:r>
      <w:proofErr w:type="spellStart"/>
      <w:r w:rsidRPr="00963319">
        <w:rPr>
          <w:rFonts w:ascii="Times New Roman" w:eastAsia="Arial Unicode MS" w:hAnsi="Times New Roman" w:cs="Times New Roman"/>
          <w:sz w:val="24"/>
          <w:szCs w:val="24"/>
        </w:rPr>
        <w:t>vFibro</w:t>
      </w:r>
      <w:proofErr w:type="spellEnd"/>
      <w:r w:rsidRPr="00963319">
        <w:rPr>
          <w:rFonts w:ascii="Times New Roman" w:eastAsia="Arial Unicode MS" w:hAnsi="Times New Roman" w:cs="Times New Roman"/>
          <w:sz w:val="24"/>
          <w:szCs w:val="24"/>
        </w:rPr>
        <w:t>/Pericyte</w:t>
      </w:r>
      <w:r w:rsidRPr="00963319">
        <w:rPr>
          <w:rFonts w:ascii="Times New Roman" w:hAnsi="Times New Roman" w:cs="Times New Roman"/>
          <w:sz w:val="24"/>
          <w:szCs w:val="24"/>
        </w:rPr>
        <w:t>, valve (VIC/VEC) clustering, a stromal/lymphatic axis (LEC–</w:t>
      </w:r>
      <w:proofErr w:type="spellStart"/>
      <w:r w:rsidRPr="00963319">
        <w:rPr>
          <w:rFonts w:ascii="Times New Roman" w:hAnsi="Times New Roman" w:cs="Times New Roman"/>
          <w:sz w:val="24"/>
          <w:szCs w:val="24"/>
        </w:rPr>
        <w:t>adFibro</w:t>
      </w:r>
      <w:proofErr w:type="spellEnd"/>
      <w:r w:rsidRPr="00963319">
        <w:rPr>
          <w:rFonts w:ascii="Times New Roman" w:hAnsi="Times New Roman" w:cs="Times New Roman"/>
          <w:sz w:val="24"/>
          <w:szCs w:val="24"/>
        </w:rPr>
        <w:t xml:space="preserve">–EPDC), and </w:t>
      </w:r>
      <w:proofErr w:type="spellStart"/>
      <w:r w:rsidRPr="00963319">
        <w:rPr>
          <w:rFonts w:ascii="Times New Roman" w:eastAsia="Arial Unicode MS" w:hAnsi="Times New Roman" w:cs="Times New Roman"/>
          <w:sz w:val="24"/>
          <w:szCs w:val="24"/>
        </w:rPr>
        <w:t>ncCM</w:t>
      </w:r>
      <w:proofErr w:type="spellEnd"/>
      <w:r w:rsidRPr="00963319">
        <w:rPr>
          <w:rFonts w:ascii="Times New Roman" w:eastAsia="Arial Unicode MS" w:hAnsi="Times New Roman" w:cs="Times New Roman"/>
          <w:sz w:val="24"/>
          <w:szCs w:val="24"/>
        </w:rPr>
        <w:t xml:space="preserve">-IFT-like </w:t>
      </w:r>
      <w:r w:rsidR="00C14977">
        <w:rPr>
          <w:rFonts w:ascii="Times New Roman" w:eastAsia="Arial Unicode MS" w:hAnsi="Times New Roman" w:cs="Times New Roman"/>
          <w:sz w:val="24"/>
          <w:szCs w:val="24"/>
        </w:rPr>
        <w:t>to</w:t>
      </w:r>
      <w:r w:rsidRPr="00963319">
        <w:rPr>
          <w:rFonts w:ascii="Times New Roman" w:eastAsia="Arial Unicode MS" w:hAnsi="Times New Roman" w:cs="Times New Roman"/>
          <w:sz w:val="24"/>
          <w:szCs w:val="24"/>
        </w:rPr>
        <w:t xml:space="preserve"> Neuronal</w:t>
      </w:r>
      <w:r w:rsidRPr="00963319">
        <w:rPr>
          <w:rFonts w:ascii="Times New Roman" w:hAnsi="Times New Roman" w:cs="Times New Roman"/>
          <w:sz w:val="24"/>
          <w:szCs w:val="24"/>
        </w:rPr>
        <w:t xml:space="preserve"> (Fig. 8). Nearest-neighbor distances are shortest for Compact CM ~ Fibroblast, Atrial CM ~ Fibroblast, Myocardium Vascularization, and Trabecular CM ~ Endocardial, and broader for Valve: Interstitial ~ Endothelial and Epicardial Development (Fig. 9). Cardiomyocyte neighborhood enrichment mirrors this: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-LV-Compact favors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-Proliferating/Pericyte/</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/BEC;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-RV-Compact favors Pericyte/</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/BEC (plus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-RV-Trabecular);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-His-Purkinje aligns with </w:t>
      </w:r>
      <w:proofErr w:type="spellStart"/>
      <w:r w:rsidRPr="00963319">
        <w:rPr>
          <w:rFonts w:ascii="Times New Roman" w:hAnsi="Times New Roman" w:cs="Times New Roman"/>
          <w:sz w:val="24"/>
          <w:szCs w:val="24"/>
        </w:rPr>
        <w:t>vEndocardial</w:t>
      </w:r>
      <w:proofErr w:type="spellEnd"/>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-IFT-like with Neuronal; and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-AVC-like with </w:t>
      </w:r>
      <w:proofErr w:type="spellStart"/>
      <w:r w:rsidRPr="00963319">
        <w:rPr>
          <w:rFonts w:ascii="Times New Roman" w:hAnsi="Times New Roman" w:cs="Times New Roman"/>
          <w:sz w:val="24"/>
          <w:szCs w:val="24"/>
        </w:rPr>
        <w:t>aFibro</w:t>
      </w:r>
      <w:proofErr w:type="spellEnd"/>
      <w:r w:rsidRPr="00963319">
        <w:rPr>
          <w:rFonts w:ascii="Times New Roman" w:hAnsi="Times New Roman" w:cs="Times New Roman"/>
          <w:sz w:val="24"/>
          <w:szCs w:val="24"/>
        </w:rPr>
        <w:t xml:space="preserve"> (Fig. 10).</w:t>
      </w:r>
    </w:p>
    <w:p w14:paraId="29940263" w14:textId="77777777" w:rsidR="002427C8" w:rsidRPr="00963319" w:rsidRDefault="002427C8" w:rsidP="00487399">
      <w:pPr>
        <w:rPr>
          <w:rFonts w:ascii="Times New Roman" w:hAnsi="Times New Roman" w:cs="Times New Roman"/>
          <w:b/>
          <w:sz w:val="24"/>
          <w:szCs w:val="24"/>
        </w:rPr>
      </w:pPr>
    </w:p>
    <w:p w14:paraId="2E2C695B" w14:textId="5C6DCFFE" w:rsidR="002427C8" w:rsidRDefault="002427C8" w:rsidP="00C14977">
      <w:pPr>
        <w:spacing w:line="276" w:lineRule="auto"/>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114300" distB="114300" distL="114300" distR="114300" wp14:anchorId="1C137221" wp14:editId="3E03A053">
            <wp:extent cx="5943600" cy="5473700"/>
            <wp:effectExtent l="0" t="0" r="0" b="0"/>
            <wp:docPr id="4" name="image3.png" descr="A screenshot of a computer generated imag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3.png" descr="A screenshot of a computer generated image&#10;&#10;AI-generated content may be incorrect."/>
                    <pic:cNvPicPr preferRelativeResize="0"/>
                  </pic:nvPicPr>
                  <pic:blipFill>
                    <a:blip r:embed="rId19"/>
                    <a:srcRect/>
                    <a:stretch>
                      <a:fillRect/>
                    </a:stretch>
                  </pic:blipFill>
                  <pic:spPr>
                    <a:xfrm>
                      <a:off x="0" y="0"/>
                      <a:ext cx="5943600" cy="5473700"/>
                    </a:xfrm>
                    <a:prstGeom prst="rect">
                      <a:avLst/>
                    </a:prstGeom>
                    <a:ln/>
                  </pic:spPr>
                </pic:pic>
              </a:graphicData>
            </a:graphic>
          </wp:inline>
        </w:drawing>
      </w:r>
      <w:r w:rsidRPr="00963319">
        <w:rPr>
          <w:rFonts w:ascii="Times New Roman" w:hAnsi="Times New Roman" w:cs="Times New Roman"/>
          <w:b/>
          <w:sz w:val="24"/>
          <w:szCs w:val="24"/>
        </w:rPr>
        <w:t>Fig</w:t>
      </w:r>
      <w:r w:rsidR="00C14977">
        <w:rPr>
          <w:rFonts w:ascii="Times New Roman" w:hAnsi="Times New Roman" w:cs="Times New Roman"/>
          <w:b/>
          <w:sz w:val="24"/>
          <w:szCs w:val="24"/>
        </w:rPr>
        <w:t>.</w:t>
      </w:r>
      <w:r w:rsidRPr="00963319">
        <w:rPr>
          <w:rFonts w:ascii="Times New Roman" w:hAnsi="Times New Roman" w:cs="Times New Roman"/>
          <w:b/>
          <w:sz w:val="24"/>
          <w:szCs w:val="24"/>
        </w:rPr>
        <w:t xml:space="preserve"> 8. Spatial co-localization enrichment (Observed/Expected).</w:t>
      </w:r>
      <w:r w:rsidRPr="00963319">
        <w:rPr>
          <w:rFonts w:ascii="Times New Roman" w:hAnsi="Times New Roman" w:cs="Times New Roman"/>
          <w:sz w:val="24"/>
          <w:szCs w:val="24"/>
        </w:rPr>
        <w:t xml:space="preserve"> Heatmap of pairwise enrichment among labeled populations. Ventricular patterns include </w:t>
      </w:r>
      <w:proofErr w:type="spellStart"/>
      <w:r w:rsidRPr="00963319">
        <w:rPr>
          <w:rFonts w:ascii="Times New Roman" w:eastAsia="Arial Unicode MS" w:hAnsi="Times New Roman" w:cs="Times New Roman"/>
          <w:sz w:val="24"/>
          <w:szCs w:val="24"/>
        </w:rPr>
        <w:t>vCM</w:t>
      </w:r>
      <w:proofErr w:type="spellEnd"/>
      <w:r w:rsidRPr="00963319">
        <w:rPr>
          <w:rFonts w:ascii="Times New Roman" w:eastAsia="Arial Unicode MS" w:hAnsi="Times New Roman" w:cs="Times New Roman"/>
          <w:sz w:val="24"/>
          <w:szCs w:val="24"/>
        </w:rPr>
        <w:t xml:space="preserve">-Trabecular ↔ </w:t>
      </w:r>
      <w:proofErr w:type="spellStart"/>
      <w:r w:rsidRPr="00963319">
        <w:rPr>
          <w:rFonts w:ascii="Times New Roman" w:eastAsia="Arial Unicode MS" w:hAnsi="Times New Roman" w:cs="Times New Roman"/>
          <w:sz w:val="24"/>
          <w:szCs w:val="24"/>
        </w:rPr>
        <w:t>vEndocardial</w:t>
      </w:r>
      <w:proofErr w:type="spellEnd"/>
      <w:r w:rsidRPr="00963319">
        <w:rPr>
          <w:rFonts w:ascii="Times New Roman" w:hAnsi="Times New Roman" w:cs="Times New Roman"/>
          <w:sz w:val="24"/>
          <w:szCs w:val="24"/>
        </w:rPr>
        <w:t xml:space="preserve"> and </w:t>
      </w:r>
      <w:proofErr w:type="spellStart"/>
      <w:r w:rsidRPr="00963319">
        <w:rPr>
          <w:rFonts w:ascii="Times New Roman" w:eastAsia="Arial Unicode MS" w:hAnsi="Times New Roman" w:cs="Times New Roman"/>
          <w:sz w:val="24"/>
          <w:szCs w:val="24"/>
        </w:rPr>
        <w:t>vCM</w:t>
      </w:r>
      <w:proofErr w:type="spellEnd"/>
      <w:r w:rsidRPr="00963319">
        <w:rPr>
          <w:rFonts w:ascii="Times New Roman" w:eastAsia="Arial Unicode MS" w:hAnsi="Times New Roman" w:cs="Times New Roman"/>
          <w:sz w:val="24"/>
          <w:szCs w:val="24"/>
        </w:rPr>
        <w:t xml:space="preserve">-Compact ↔ </w:t>
      </w:r>
      <w:proofErr w:type="spellStart"/>
      <w:r w:rsidRPr="00963319">
        <w:rPr>
          <w:rFonts w:ascii="Times New Roman" w:eastAsia="Arial Unicode MS" w:hAnsi="Times New Roman" w:cs="Times New Roman"/>
          <w:sz w:val="24"/>
          <w:szCs w:val="24"/>
        </w:rPr>
        <w:t>vFibro</w:t>
      </w:r>
      <w:proofErr w:type="spellEnd"/>
      <w:r w:rsidRPr="00963319">
        <w:rPr>
          <w:rFonts w:ascii="Times New Roman" w:eastAsia="Arial Unicode MS" w:hAnsi="Times New Roman" w:cs="Times New Roman"/>
          <w:sz w:val="24"/>
          <w:szCs w:val="24"/>
        </w:rPr>
        <w:t>/Pericyte</w:t>
      </w:r>
      <w:r w:rsidRPr="00963319">
        <w:rPr>
          <w:rFonts w:ascii="Times New Roman" w:hAnsi="Times New Roman" w:cs="Times New Roman"/>
          <w:sz w:val="24"/>
          <w:szCs w:val="24"/>
        </w:rPr>
        <w:t xml:space="preserve">; valve populations (VIC, VEC) co-cluster; a stromal/lymphatic axis involves LEC, </w:t>
      </w:r>
      <w:proofErr w:type="spellStart"/>
      <w:r w:rsidRPr="00963319">
        <w:rPr>
          <w:rFonts w:ascii="Times New Roman" w:hAnsi="Times New Roman" w:cs="Times New Roman"/>
          <w:sz w:val="24"/>
          <w:szCs w:val="24"/>
        </w:rPr>
        <w:t>adFibro</w:t>
      </w:r>
      <w:proofErr w:type="spellEnd"/>
      <w:r w:rsidRPr="00963319">
        <w:rPr>
          <w:rFonts w:ascii="Times New Roman" w:hAnsi="Times New Roman" w:cs="Times New Roman"/>
          <w:sz w:val="24"/>
          <w:szCs w:val="24"/>
        </w:rPr>
        <w:t xml:space="preserve">, EPDC; and </w:t>
      </w:r>
      <w:proofErr w:type="spellStart"/>
      <w:r w:rsidRPr="00963319">
        <w:rPr>
          <w:rFonts w:ascii="Times New Roman" w:eastAsia="Arial Unicode MS" w:hAnsi="Times New Roman" w:cs="Times New Roman"/>
          <w:sz w:val="24"/>
          <w:szCs w:val="24"/>
        </w:rPr>
        <w:t>ncCM</w:t>
      </w:r>
      <w:proofErr w:type="spellEnd"/>
      <w:r w:rsidRPr="00963319">
        <w:rPr>
          <w:rFonts w:ascii="Times New Roman" w:eastAsia="Arial Unicode MS" w:hAnsi="Times New Roman" w:cs="Times New Roman"/>
          <w:sz w:val="24"/>
          <w:szCs w:val="24"/>
        </w:rPr>
        <w:t>-IFT-like ↔ Neuronal</w:t>
      </w:r>
      <w:r w:rsidRPr="00963319">
        <w:rPr>
          <w:rFonts w:ascii="Times New Roman" w:hAnsi="Times New Roman" w:cs="Times New Roman"/>
          <w:sz w:val="24"/>
          <w:szCs w:val="24"/>
        </w:rPr>
        <w:t xml:space="preserve"> and </w:t>
      </w:r>
      <w:proofErr w:type="spellStart"/>
      <w:r w:rsidRPr="00963319">
        <w:rPr>
          <w:rFonts w:ascii="Times New Roman" w:eastAsia="Arial Unicode MS" w:hAnsi="Times New Roman" w:cs="Times New Roman"/>
          <w:sz w:val="24"/>
          <w:szCs w:val="24"/>
        </w:rPr>
        <w:t>ncCM</w:t>
      </w:r>
      <w:proofErr w:type="spellEnd"/>
      <w:r w:rsidRPr="00963319">
        <w:rPr>
          <w:rFonts w:ascii="Times New Roman" w:eastAsia="Arial Unicode MS" w:hAnsi="Times New Roman" w:cs="Times New Roman"/>
          <w:sz w:val="24"/>
          <w:szCs w:val="24"/>
        </w:rPr>
        <w:t xml:space="preserve">-AVC-like ↔ </w:t>
      </w:r>
      <w:proofErr w:type="spellStart"/>
      <w:r w:rsidRPr="00963319">
        <w:rPr>
          <w:rFonts w:ascii="Times New Roman" w:eastAsia="Arial Unicode MS" w:hAnsi="Times New Roman" w:cs="Times New Roman"/>
          <w:sz w:val="24"/>
          <w:szCs w:val="24"/>
        </w:rPr>
        <w:t>aFibro</w:t>
      </w:r>
      <w:proofErr w:type="spellEnd"/>
      <w:r w:rsidRPr="00963319">
        <w:rPr>
          <w:rFonts w:ascii="Times New Roman" w:hAnsi="Times New Roman" w:cs="Times New Roman"/>
          <w:sz w:val="24"/>
          <w:szCs w:val="24"/>
        </w:rPr>
        <w:t xml:space="preserve"> stand out. Scale denotes Observed/Expected enrichment.</w:t>
      </w:r>
    </w:p>
    <w:p w14:paraId="4C53B92D" w14:textId="77777777" w:rsidR="00C14977" w:rsidRPr="00963319" w:rsidRDefault="00C14977" w:rsidP="00C14977">
      <w:pPr>
        <w:spacing w:line="276" w:lineRule="auto"/>
        <w:rPr>
          <w:rFonts w:ascii="Times New Roman" w:hAnsi="Times New Roman" w:cs="Times New Roman"/>
          <w:sz w:val="24"/>
          <w:szCs w:val="24"/>
        </w:rPr>
      </w:pPr>
    </w:p>
    <w:p w14:paraId="78D29648" w14:textId="2F927425"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30E32B62" wp14:editId="4492C382">
            <wp:extent cx="5943600" cy="4946015"/>
            <wp:effectExtent l="0" t="0" r="0" b="6985"/>
            <wp:docPr id="907607800" name="Picture 9" descr="A group of blue and white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07800" name="Picture 9" descr="A group of blue and white graph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946015"/>
                    </a:xfrm>
                    <a:prstGeom prst="rect">
                      <a:avLst/>
                    </a:prstGeom>
                    <a:noFill/>
                    <a:ln>
                      <a:noFill/>
                    </a:ln>
                  </pic:spPr>
                </pic:pic>
              </a:graphicData>
            </a:graphic>
          </wp:inline>
        </w:drawing>
      </w:r>
    </w:p>
    <w:p w14:paraId="41DC3A46" w14:textId="5EBCF329" w:rsidR="002427C8" w:rsidRPr="00963319" w:rsidRDefault="002427C8" w:rsidP="00C14977">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C14977">
        <w:rPr>
          <w:rFonts w:ascii="Times New Roman" w:hAnsi="Times New Roman" w:cs="Times New Roman"/>
          <w:b/>
          <w:sz w:val="24"/>
          <w:szCs w:val="24"/>
        </w:rPr>
        <w:t xml:space="preserve">. </w:t>
      </w:r>
      <w:r w:rsidRPr="00963319">
        <w:rPr>
          <w:rFonts w:ascii="Times New Roman" w:hAnsi="Times New Roman" w:cs="Times New Roman"/>
          <w:b/>
          <w:sz w:val="24"/>
          <w:szCs w:val="24"/>
        </w:rPr>
        <w:t>9. Nearest-neighbor distance distributions.</w:t>
      </w:r>
      <w:r w:rsidRPr="00963319">
        <w:rPr>
          <w:rFonts w:ascii="Times New Roman" w:hAnsi="Times New Roman" w:cs="Times New Roman"/>
          <w:sz w:val="24"/>
          <w:szCs w:val="24"/>
        </w:rPr>
        <w:t xml:space="preserve"> Histograms with dashed medians for selected pairs show short separations for Compact CM </w:t>
      </w:r>
      <w:r w:rsidR="008F2EF3">
        <w:rPr>
          <w:rFonts w:ascii="Times New Roman" w:hAnsi="Times New Roman" w:cs="Times New Roman"/>
          <w:sz w:val="24"/>
          <w:szCs w:val="24"/>
        </w:rPr>
        <w:t>for</w:t>
      </w:r>
      <w:r w:rsidRPr="00963319">
        <w:rPr>
          <w:rFonts w:ascii="Times New Roman" w:hAnsi="Times New Roman" w:cs="Times New Roman"/>
          <w:sz w:val="24"/>
          <w:szCs w:val="24"/>
        </w:rPr>
        <w:t xml:space="preserve"> Fibroblast</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18.2 µm), </w:t>
      </w:r>
      <w:r w:rsidRPr="00963319">
        <w:rPr>
          <w:rFonts w:ascii="Times New Roman" w:hAnsi="Times New Roman" w:cs="Times New Roman"/>
          <w:sz w:val="24"/>
          <w:szCs w:val="24"/>
        </w:rPr>
        <w:t xml:space="preserve">Atrial CM </w:t>
      </w:r>
      <w:r w:rsidR="008F2EF3">
        <w:rPr>
          <w:rFonts w:ascii="Times New Roman" w:hAnsi="Times New Roman" w:cs="Times New Roman"/>
          <w:sz w:val="24"/>
          <w:szCs w:val="24"/>
        </w:rPr>
        <w:t>for</w:t>
      </w:r>
      <w:r w:rsidRPr="00963319">
        <w:rPr>
          <w:rFonts w:ascii="Times New Roman" w:hAnsi="Times New Roman" w:cs="Times New Roman"/>
          <w:sz w:val="24"/>
          <w:szCs w:val="24"/>
        </w:rPr>
        <w:t xml:space="preserve"> Fibroblast</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21.4 µm), </w:t>
      </w:r>
      <w:r w:rsidRPr="00963319">
        <w:rPr>
          <w:rFonts w:ascii="Times New Roman" w:hAnsi="Times New Roman" w:cs="Times New Roman"/>
          <w:sz w:val="24"/>
          <w:szCs w:val="24"/>
        </w:rPr>
        <w:t>Myocardium Vascularization</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23.6 µm), and </w:t>
      </w:r>
      <w:r w:rsidRPr="00963319">
        <w:rPr>
          <w:rFonts w:ascii="Times New Roman" w:hAnsi="Times New Roman" w:cs="Times New Roman"/>
          <w:sz w:val="24"/>
          <w:szCs w:val="24"/>
        </w:rPr>
        <w:t xml:space="preserve">Trabecular CM </w:t>
      </w:r>
      <w:r w:rsidR="008F2EF3">
        <w:rPr>
          <w:rFonts w:ascii="Times New Roman" w:hAnsi="Times New Roman" w:cs="Times New Roman"/>
          <w:sz w:val="24"/>
          <w:szCs w:val="24"/>
        </w:rPr>
        <w:t>for</w:t>
      </w:r>
      <w:r w:rsidRPr="00963319">
        <w:rPr>
          <w:rFonts w:ascii="Times New Roman" w:hAnsi="Times New Roman" w:cs="Times New Roman"/>
          <w:sz w:val="24"/>
          <w:szCs w:val="24"/>
        </w:rPr>
        <w:t xml:space="preserve"> Endocardial</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24.2 µm); intermediate for </w:t>
      </w:r>
      <w:r w:rsidRPr="00963319">
        <w:rPr>
          <w:rFonts w:ascii="Times New Roman" w:hAnsi="Times New Roman" w:cs="Times New Roman"/>
          <w:sz w:val="24"/>
          <w:szCs w:val="24"/>
        </w:rPr>
        <w:t>Blood Vessel Formation</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31.6 µm) and </w:t>
      </w:r>
      <w:r w:rsidRPr="00963319">
        <w:rPr>
          <w:rFonts w:ascii="Times New Roman" w:hAnsi="Times New Roman" w:cs="Times New Roman"/>
          <w:sz w:val="24"/>
          <w:szCs w:val="24"/>
        </w:rPr>
        <w:t>Conduction System</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31.3 µm); broader for </w:t>
      </w:r>
      <w:r w:rsidRPr="00963319">
        <w:rPr>
          <w:rFonts w:ascii="Times New Roman" w:hAnsi="Times New Roman" w:cs="Times New Roman"/>
          <w:sz w:val="24"/>
          <w:szCs w:val="24"/>
        </w:rPr>
        <w:t xml:space="preserve">Valve: Interstitial </w:t>
      </w:r>
      <w:r w:rsidR="008F2EF3">
        <w:rPr>
          <w:rFonts w:ascii="Times New Roman" w:hAnsi="Times New Roman" w:cs="Times New Roman"/>
          <w:sz w:val="24"/>
          <w:szCs w:val="24"/>
        </w:rPr>
        <w:t>for</w:t>
      </w:r>
      <w:r w:rsidRPr="00963319">
        <w:rPr>
          <w:rFonts w:ascii="Times New Roman" w:hAnsi="Times New Roman" w:cs="Times New Roman"/>
          <w:sz w:val="24"/>
          <w:szCs w:val="24"/>
        </w:rPr>
        <w:t xml:space="preserve"> Endothelial</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 xml:space="preserve">49.5 µm) and </w:t>
      </w:r>
      <w:r w:rsidRPr="00963319">
        <w:rPr>
          <w:rFonts w:ascii="Times New Roman" w:hAnsi="Times New Roman" w:cs="Times New Roman"/>
          <w:sz w:val="24"/>
          <w:szCs w:val="24"/>
        </w:rPr>
        <w:t>Epicardial Development</w:t>
      </w:r>
      <w:r w:rsidRPr="00963319">
        <w:rPr>
          <w:rFonts w:ascii="Times New Roman" w:eastAsia="Arial Unicode MS" w:hAnsi="Times New Roman" w:cs="Times New Roman"/>
          <w:sz w:val="24"/>
          <w:szCs w:val="24"/>
        </w:rPr>
        <w:t xml:space="preserve"> (</w:t>
      </w:r>
      <w:r w:rsidR="008F2EF3">
        <w:rPr>
          <w:rFonts w:ascii="Times New Roman" w:eastAsia="Arial Unicode MS" w:hAnsi="Times New Roman" w:cs="Times New Roman"/>
          <w:sz w:val="24"/>
          <w:szCs w:val="24"/>
        </w:rPr>
        <w:t xml:space="preserve">approx. </w:t>
      </w:r>
      <w:r w:rsidRPr="00963319">
        <w:rPr>
          <w:rFonts w:ascii="Times New Roman" w:eastAsia="Arial Unicode MS" w:hAnsi="Times New Roman" w:cs="Times New Roman"/>
          <w:sz w:val="24"/>
          <w:szCs w:val="24"/>
        </w:rPr>
        <w:t>93.8 µm).</w:t>
      </w:r>
    </w:p>
    <w:p w14:paraId="38B45B7C" w14:textId="3A8377CC" w:rsidR="002427C8" w:rsidRPr="00963319" w:rsidRDefault="00FE00EF" w:rsidP="00487399">
      <w:pPr>
        <w:rPr>
          <w:rFonts w:ascii="Times New Roman" w:hAnsi="Times New Roman" w:cs="Times New Roman"/>
          <w:sz w:val="24"/>
          <w:szCs w:val="24"/>
        </w:rPr>
      </w:pPr>
      <w:r w:rsidRPr="00963319">
        <w:rPr>
          <w:rFonts w:ascii="Times New Roman" w:hAnsi="Times New Roman" w:cs="Times New Roman"/>
          <w:noProof/>
          <w:sz w:val="24"/>
          <w:szCs w:val="24"/>
          <w:lang w:val="en-US" w:eastAsia="ko-KR"/>
        </w:rPr>
        <w:drawing>
          <wp:inline distT="0" distB="0" distL="0" distR="0" wp14:anchorId="3B14DFE7" wp14:editId="7DF53F85">
            <wp:extent cx="5943600" cy="3281680"/>
            <wp:effectExtent l="0" t="0" r="0" b="0"/>
            <wp:docPr id="1235097497" name="Picture 10" descr="A group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7497" name="Picture 10" descr="A group of blue squar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281680"/>
                    </a:xfrm>
                    <a:prstGeom prst="rect">
                      <a:avLst/>
                    </a:prstGeom>
                    <a:noFill/>
                    <a:ln>
                      <a:noFill/>
                    </a:ln>
                  </pic:spPr>
                </pic:pic>
              </a:graphicData>
            </a:graphic>
          </wp:inline>
        </w:drawing>
      </w:r>
    </w:p>
    <w:p w14:paraId="7A266588" w14:textId="4F69372C" w:rsidR="002427C8" w:rsidRPr="00963319" w:rsidRDefault="002427C8" w:rsidP="008F2EF3">
      <w:pPr>
        <w:spacing w:line="276" w:lineRule="auto"/>
        <w:rPr>
          <w:rFonts w:ascii="Times New Roman" w:hAnsi="Times New Roman" w:cs="Times New Roman"/>
          <w:sz w:val="24"/>
          <w:szCs w:val="24"/>
        </w:rPr>
      </w:pPr>
      <w:r w:rsidRPr="00963319">
        <w:rPr>
          <w:rFonts w:ascii="Times New Roman" w:hAnsi="Times New Roman" w:cs="Times New Roman"/>
          <w:b/>
          <w:sz w:val="24"/>
          <w:szCs w:val="24"/>
        </w:rPr>
        <w:t>Fig</w:t>
      </w:r>
      <w:r w:rsidR="008F2EF3">
        <w:rPr>
          <w:rFonts w:ascii="Times New Roman" w:hAnsi="Times New Roman" w:cs="Times New Roman"/>
          <w:b/>
          <w:sz w:val="24"/>
          <w:szCs w:val="24"/>
        </w:rPr>
        <w:t>.</w:t>
      </w:r>
      <w:r w:rsidRPr="00963319">
        <w:rPr>
          <w:rFonts w:ascii="Times New Roman" w:hAnsi="Times New Roman" w:cs="Times New Roman"/>
          <w:b/>
          <w:sz w:val="24"/>
          <w:szCs w:val="24"/>
        </w:rPr>
        <w:t xml:space="preserve"> 10. Cardiomyocyte subtype top neighbors (enrichment).</w:t>
      </w:r>
      <w:r w:rsidRPr="00963319">
        <w:rPr>
          <w:rFonts w:ascii="Times New Roman" w:hAnsi="Times New Roman" w:cs="Times New Roman"/>
          <w:sz w:val="24"/>
          <w:szCs w:val="24"/>
        </w:rPr>
        <w:t xml:space="preserve"> Bars list over-represented neighbors (enrichment &gt; 1 dashed line).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-LV-Compact: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-Proliferating, Pericyte, </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 BEC.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-RV-Compact: Pericyte, </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 BEC,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-RV-Trabecular,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-Proliferating.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-His-Purkinje: </w:t>
      </w:r>
      <w:proofErr w:type="spellStart"/>
      <w:r w:rsidRPr="00963319">
        <w:rPr>
          <w:rFonts w:ascii="Times New Roman" w:hAnsi="Times New Roman" w:cs="Times New Roman"/>
          <w:sz w:val="24"/>
          <w:szCs w:val="24"/>
        </w:rPr>
        <w:t>vEndocardial</w:t>
      </w:r>
      <w:proofErr w:type="spellEnd"/>
      <w:r w:rsidRPr="00963319">
        <w:rPr>
          <w:rFonts w:ascii="Times New Roman" w:hAnsi="Times New Roman" w:cs="Times New Roman"/>
          <w:sz w:val="24"/>
          <w:szCs w:val="24"/>
        </w:rPr>
        <w:t xml:space="preserve"> (highest), then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-LV-Trabecular, </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-IFT-like: Neuronal (largest), </w:t>
      </w:r>
      <w:proofErr w:type="spellStart"/>
      <w:r w:rsidRPr="00963319">
        <w:rPr>
          <w:rFonts w:ascii="Times New Roman" w:hAnsi="Times New Roman" w:cs="Times New Roman"/>
          <w:sz w:val="24"/>
          <w:szCs w:val="24"/>
        </w:rPr>
        <w:t>aFibro</w:t>
      </w:r>
      <w:proofErr w:type="spellEnd"/>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adFibro</w:t>
      </w:r>
      <w:proofErr w:type="spellEnd"/>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-AVC-like.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-AVC-like: </w:t>
      </w:r>
      <w:proofErr w:type="spellStart"/>
      <w:r w:rsidRPr="00963319">
        <w:rPr>
          <w:rFonts w:ascii="Times New Roman" w:hAnsi="Times New Roman" w:cs="Times New Roman"/>
          <w:sz w:val="24"/>
          <w:szCs w:val="24"/>
        </w:rPr>
        <w:t>aFibro</w:t>
      </w:r>
      <w:proofErr w:type="spellEnd"/>
      <w:r w:rsidRPr="00963319">
        <w:rPr>
          <w:rFonts w:ascii="Times New Roman" w:hAnsi="Times New Roman" w:cs="Times New Roman"/>
          <w:sz w:val="24"/>
          <w:szCs w:val="24"/>
        </w:rPr>
        <w:t xml:space="preserve"> (largest), with smaller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-IFT-like, BEC, </w:t>
      </w:r>
      <w:proofErr w:type="spellStart"/>
      <w:r w:rsidRPr="00963319">
        <w:rPr>
          <w:rFonts w:ascii="Times New Roman" w:hAnsi="Times New Roman" w:cs="Times New Roman"/>
          <w:sz w:val="24"/>
          <w:szCs w:val="24"/>
        </w:rPr>
        <w:t>aCM</w:t>
      </w:r>
      <w:proofErr w:type="spellEnd"/>
      <w:r w:rsidRPr="00963319">
        <w:rPr>
          <w:rFonts w:ascii="Times New Roman" w:hAnsi="Times New Roman" w:cs="Times New Roman"/>
          <w:sz w:val="24"/>
          <w:szCs w:val="24"/>
        </w:rPr>
        <w:t>-RA.</w:t>
      </w:r>
    </w:p>
    <w:p w14:paraId="4A98EFB8" w14:textId="77777777" w:rsidR="002427C8" w:rsidRPr="00963319" w:rsidRDefault="002427C8" w:rsidP="002427C8">
      <w:pPr>
        <w:pStyle w:val="Heading2"/>
        <w:rPr>
          <w:rFonts w:ascii="Times New Roman" w:hAnsi="Times New Roman" w:cs="Times New Roman"/>
          <w:sz w:val="24"/>
          <w:szCs w:val="24"/>
        </w:rPr>
      </w:pPr>
      <w:bookmarkStart w:id="11" w:name="_hbwp2ducc7hu" w:colFirst="0" w:colLast="0"/>
      <w:bookmarkEnd w:id="11"/>
      <w:r w:rsidRPr="00963319">
        <w:rPr>
          <w:rFonts w:ascii="Times New Roman" w:hAnsi="Times New Roman" w:cs="Times New Roman"/>
          <w:sz w:val="24"/>
          <w:szCs w:val="24"/>
        </w:rPr>
        <w:t>Discussion</w:t>
      </w:r>
    </w:p>
    <w:p w14:paraId="68313EDB" w14:textId="3105A8D0"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Our first goal was to ensure that downstream inferences rest on a faithful reconstruction of the published atlas. The side-by-side spatial/UMAP views and the global class map confirm that our imported coordinates and labels reproduce the source manifold and major cardiac classes, providing a solid scaffold for interpretation (Figs. 1</w:t>
      </w:r>
      <w:r w:rsidR="008F2EF3">
        <w:rPr>
          <w:rFonts w:ascii="Times New Roman" w:hAnsi="Times New Roman" w:cs="Times New Roman"/>
          <w:sz w:val="24"/>
          <w:szCs w:val="24"/>
        </w:rPr>
        <w:t xml:space="preserve"> and </w:t>
      </w:r>
      <w:r w:rsidRPr="00963319">
        <w:rPr>
          <w:rFonts w:ascii="Times New Roman" w:hAnsi="Times New Roman" w:cs="Times New Roman"/>
          <w:sz w:val="24"/>
          <w:szCs w:val="24"/>
        </w:rPr>
        <w:t>2).</w:t>
      </w:r>
    </w:p>
    <w:p w14:paraId="44454FAB" w14:textId="101F9BB2"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Against this validated backdrop, the LV</w:t>
      </w:r>
      <w:r w:rsidR="008F2EF3">
        <w:rPr>
          <w:rFonts w:ascii="Times New Roman" w:hAnsi="Times New Roman" w:cs="Times New Roman"/>
          <w:sz w:val="24"/>
          <w:szCs w:val="24"/>
        </w:rPr>
        <w:t xml:space="preserve"> to </w:t>
      </w:r>
      <w:r w:rsidRPr="00963319">
        <w:rPr>
          <w:rFonts w:ascii="Times New Roman" w:hAnsi="Times New Roman" w:cs="Times New Roman"/>
          <w:sz w:val="24"/>
          <w:szCs w:val="24"/>
        </w:rPr>
        <w:t xml:space="preserve">RV comparison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shows broad, directionally consistent differences rather than a handful of outliers (Figs. 3</w:t>
      </w:r>
      <w:r w:rsidR="008F2EF3">
        <w:rPr>
          <w:rFonts w:ascii="Times New Roman" w:hAnsi="Times New Roman" w:cs="Times New Roman"/>
          <w:sz w:val="24"/>
          <w:szCs w:val="24"/>
        </w:rPr>
        <w:t xml:space="preserve"> and </w:t>
      </w:r>
      <w:r w:rsidRPr="00963319">
        <w:rPr>
          <w:rFonts w:ascii="Times New Roman" w:hAnsi="Times New Roman" w:cs="Times New Roman"/>
          <w:sz w:val="24"/>
          <w:szCs w:val="24"/>
        </w:rPr>
        <w:t xml:space="preserve">4). In the LV-enriched set (Up), the figure highlights BRINP3, HAND1, IRX4, SLC1A3, ADAMTS8, HEY2, IRX2, TECRL; in the RV-enriched set (Down), it highlights TENM2, MFAP5, TENM3, PRRX1, IGFBP4, FLR1, NPR3, MOXD1. Notably among LV-Up: HAND1 (LV/chamber specification) </w:t>
      </w:r>
      <w:hyperlink r:id="rId22">
        <w:r w:rsidRPr="00963319">
          <w:rPr>
            <w:rFonts w:ascii="Times New Roman" w:hAnsi="Times New Roman" w:cs="Times New Roman"/>
            <w:sz w:val="24"/>
            <w:szCs w:val="24"/>
          </w:rPr>
          <w:t>(McFadden et al., 2005; Vincentz et al., 2019)</w:t>
        </w:r>
      </w:hyperlink>
      <w:r w:rsidRPr="00963319">
        <w:rPr>
          <w:rFonts w:ascii="Times New Roman" w:hAnsi="Times New Roman" w:cs="Times New Roman"/>
          <w:sz w:val="24"/>
          <w:szCs w:val="24"/>
        </w:rPr>
        <w:t xml:space="preserve"> and IRX4 (ventricular identity) </w:t>
      </w:r>
      <w:hyperlink r:id="rId23">
        <w:r w:rsidRPr="00963319">
          <w:rPr>
            <w:rFonts w:ascii="Times New Roman" w:hAnsi="Times New Roman" w:cs="Times New Roman"/>
            <w:sz w:val="24"/>
            <w:szCs w:val="24"/>
          </w:rPr>
          <w:t>(Nelson et al., 2014)</w:t>
        </w:r>
      </w:hyperlink>
      <w:r w:rsidRPr="00963319">
        <w:rPr>
          <w:rFonts w:ascii="Times New Roman" w:hAnsi="Times New Roman" w:cs="Times New Roman"/>
          <w:sz w:val="24"/>
          <w:szCs w:val="24"/>
        </w:rPr>
        <w:t xml:space="preserve"> are canonical chamber-patterning factors; HEY2 is a Notch target implicated in ventricular wall maturation/compaction </w:t>
      </w:r>
      <w:hyperlink r:id="rId24">
        <w:r w:rsidRPr="00963319">
          <w:rPr>
            <w:rFonts w:ascii="Times New Roman" w:hAnsi="Times New Roman" w:cs="Times New Roman"/>
            <w:sz w:val="24"/>
            <w:szCs w:val="24"/>
          </w:rPr>
          <w:t>(Miao et al., 2018; Niessen &amp; Karsan, 2008)</w:t>
        </w:r>
      </w:hyperlink>
      <w:r w:rsidRPr="00963319">
        <w:rPr>
          <w:rFonts w:ascii="Times New Roman" w:hAnsi="Times New Roman" w:cs="Times New Roman"/>
          <w:sz w:val="24"/>
          <w:szCs w:val="24"/>
        </w:rPr>
        <w:t>; TECRL is linked to inherited ventricular arrhythmia</w:t>
      </w:r>
      <w:hyperlink r:id="rId25">
        <w:r w:rsidRPr="00963319">
          <w:rPr>
            <w:rFonts w:ascii="Times New Roman" w:hAnsi="Times New Roman" w:cs="Times New Roman"/>
            <w:sz w:val="24"/>
            <w:szCs w:val="24"/>
          </w:rPr>
          <w:t>(</w:t>
        </w:r>
        <w:proofErr w:type="spellStart"/>
        <w:r w:rsidRPr="00963319">
          <w:rPr>
            <w:rFonts w:ascii="Times New Roman" w:hAnsi="Times New Roman" w:cs="Times New Roman"/>
            <w:sz w:val="24"/>
            <w:szCs w:val="24"/>
          </w:rPr>
          <w:t>Devalla</w:t>
        </w:r>
        <w:proofErr w:type="spellEnd"/>
        <w:r w:rsidRPr="00963319">
          <w:rPr>
            <w:rFonts w:ascii="Times New Roman" w:hAnsi="Times New Roman" w:cs="Times New Roman"/>
            <w:sz w:val="24"/>
            <w:szCs w:val="24"/>
          </w:rPr>
          <w:t xml:space="preserve"> et al., 2016)</w:t>
        </w:r>
      </w:hyperlink>
      <w:r w:rsidRPr="00963319">
        <w:rPr>
          <w:rFonts w:ascii="Times New Roman" w:hAnsi="Times New Roman" w:cs="Times New Roman"/>
          <w:sz w:val="24"/>
          <w:szCs w:val="24"/>
        </w:rPr>
        <w:t xml:space="preserve">; ADAMTS8 points to ECM/fibrotic remodeling potential </w:t>
      </w:r>
      <w:hyperlink r:id="rId26">
        <w:r w:rsidRPr="00963319">
          <w:rPr>
            <w:rFonts w:ascii="Times New Roman" w:hAnsi="Times New Roman" w:cs="Times New Roman"/>
            <w:sz w:val="24"/>
            <w:szCs w:val="24"/>
          </w:rPr>
          <w:t>(Zha et al., 2022)</w:t>
        </w:r>
      </w:hyperlink>
      <w:r w:rsidRPr="00963319">
        <w:rPr>
          <w:rFonts w:ascii="Times New Roman" w:hAnsi="Times New Roman" w:cs="Times New Roman"/>
          <w:sz w:val="24"/>
          <w:szCs w:val="24"/>
        </w:rPr>
        <w:t>.</w:t>
      </w:r>
      <w:hyperlink r:id="rId27">
        <w:r w:rsidRPr="00963319">
          <w:rPr>
            <w:rFonts w:ascii="Times New Roman" w:hAnsi="Times New Roman" w:cs="Times New Roman"/>
            <w:sz w:val="24"/>
            <w:szCs w:val="24"/>
          </w:rPr>
          <w:t xml:space="preserve"> </w:t>
        </w:r>
      </w:hyperlink>
      <w:r w:rsidRPr="00963319">
        <w:rPr>
          <w:rFonts w:ascii="Times New Roman" w:hAnsi="Times New Roman" w:cs="Times New Roman"/>
          <w:sz w:val="24"/>
          <w:szCs w:val="24"/>
        </w:rPr>
        <w:t xml:space="preserve">Among RV-Up: MFAP5 (microfibril-associated) </w:t>
      </w:r>
      <w:hyperlink r:id="rId28">
        <w:r w:rsidRPr="00963319">
          <w:rPr>
            <w:rFonts w:ascii="Times New Roman" w:hAnsi="Times New Roman" w:cs="Times New Roman"/>
            <w:sz w:val="24"/>
            <w:szCs w:val="24"/>
          </w:rPr>
          <w:t>(Cheng et al., 2022)</w:t>
        </w:r>
      </w:hyperlink>
      <w:r w:rsidRPr="00963319">
        <w:rPr>
          <w:rFonts w:ascii="Times New Roman" w:hAnsi="Times New Roman" w:cs="Times New Roman"/>
          <w:sz w:val="24"/>
          <w:szCs w:val="24"/>
        </w:rPr>
        <w:t xml:space="preserve">MFAP and IGFBP4/5 family support ECM/secreted-factor milieus </w:t>
      </w:r>
      <w:hyperlink r:id="rId29">
        <w:r w:rsidRPr="00963319">
          <w:rPr>
            <w:rFonts w:ascii="Times New Roman" w:hAnsi="Times New Roman" w:cs="Times New Roman"/>
            <w:sz w:val="24"/>
            <w:szCs w:val="24"/>
          </w:rPr>
          <w:t>(Zhao et al., 2024)</w:t>
        </w:r>
      </w:hyperlink>
      <w:r w:rsidRPr="00963319">
        <w:rPr>
          <w:rFonts w:ascii="Times New Roman" w:hAnsi="Times New Roman" w:cs="Times New Roman"/>
          <w:sz w:val="24"/>
          <w:szCs w:val="24"/>
        </w:rPr>
        <w:t xml:space="preserve">; PRRX1 marks epicardial-derived/mesenchymal programs </w:t>
      </w:r>
      <w:hyperlink r:id="rId30">
        <w:r w:rsidRPr="00963319">
          <w:rPr>
            <w:rFonts w:ascii="Times New Roman" w:hAnsi="Times New Roman" w:cs="Times New Roman"/>
            <w:sz w:val="24"/>
            <w:szCs w:val="24"/>
          </w:rPr>
          <w:t>(de Bakker et al., 2021)</w:t>
        </w:r>
      </w:hyperlink>
      <w:r w:rsidRPr="00963319">
        <w:rPr>
          <w:rFonts w:ascii="Times New Roman" w:hAnsi="Times New Roman" w:cs="Times New Roman"/>
          <w:sz w:val="24"/>
          <w:szCs w:val="24"/>
        </w:rPr>
        <w:t xml:space="preserve">; NPR3 encodes the natriuretic peptide clearance receptor </w:t>
      </w:r>
      <w:hyperlink r:id="rId31">
        <w:r w:rsidRPr="00963319">
          <w:rPr>
            <w:rFonts w:ascii="Times New Roman" w:hAnsi="Times New Roman" w:cs="Times New Roman"/>
            <w:sz w:val="24"/>
            <w:szCs w:val="24"/>
          </w:rPr>
          <w:t>(Wong et al., 2015)</w:t>
        </w:r>
      </w:hyperlink>
      <w:r w:rsidRPr="00963319">
        <w:rPr>
          <w:rFonts w:ascii="Times New Roman" w:hAnsi="Times New Roman" w:cs="Times New Roman"/>
          <w:sz w:val="24"/>
          <w:szCs w:val="24"/>
        </w:rPr>
        <w:t xml:space="preserve">; TENM2/3 encode </w:t>
      </w:r>
      <w:proofErr w:type="spellStart"/>
      <w:r w:rsidRPr="00963319">
        <w:rPr>
          <w:rFonts w:ascii="Times New Roman" w:hAnsi="Times New Roman" w:cs="Times New Roman"/>
          <w:sz w:val="24"/>
          <w:szCs w:val="24"/>
        </w:rPr>
        <w:t>teneurins</w:t>
      </w:r>
      <w:proofErr w:type="spellEnd"/>
      <w:r w:rsidRPr="00963319">
        <w:rPr>
          <w:rFonts w:ascii="Times New Roman" w:hAnsi="Times New Roman" w:cs="Times New Roman"/>
          <w:sz w:val="24"/>
          <w:szCs w:val="24"/>
        </w:rPr>
        <w:t xml:space="preserve"> (adhesion/axon-guidance–like) </w:t>
      </w:r>
      <w:hyperlink r:id="rId32">
        <w:r w:rsidRPr="00963319">
          <w:rPr>
            <w:rFonts w:ascii="Times New Roman" w:hAnsi="Times New Roman" w:cs="Times New Roman"/>
            <w:sz w:val="24"/>
            <w:szCs w:val="24"/>
          </w:rPr>
          <w:t>(Tucker &amp; Chiquet-Ehrismann, 2006)</w:t>
        </w:r>
      </w:hyperlink>
      <w:r w:rsidRPr="00963319">
        <w:rPr>
          <w:rFonts w:ascii="Times New Roman" w:hAnsi="Times New Roman" w:cs="Times New Roman"/>
          <w:sz w:val="24"/>
          <w:szCs w:val="24"/>
        </w:rPr>
        <w:t xml:space="preserve">. These gene-level signals reinforce the chamber-biased program at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that is evident from the MA skew and the Up/Down summary counts.</w:t>
      </w:r>
    </w:p>
    <w:p w14:paraId="320E337B" w14:textId="2161CFC1"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 xml:space="preserve">Developmental change across the </w:t>
      </w:r>
      <w:r w:rsidRPr="00963319">
        <w:rPr>
          <w:rFonts w:ascii="Times New Roman" w:eastAsia="Arial Unicode MS" w:hAnsi="Times New Roman" w:cs="Times New Roman"/>
          <w:sz w:val="24"/>
          <w:szCs w:val="24"/>
        </w:rPr>
        <w:t xml:space="preserve">13→15 </w:t>
      </w:r>
      <w:r w:rsidR="00623386" w:rsidRPr="00963319">
        <w:rPr>
          <w:rFonts w:ascii="Times New Roman" w:eastAsia="Arial Unicode MS" w:hAnsi="Times New Roman" w:cs="Times New Roman"/>
          <w:sz w:val="24"/>
          <w:szCs w:val="24"/>
        </w:rPr>
        <w:t>PCW</w:t>
      </w:r>
      <w:r w:rsidRPr="00963319">
        <w:rPr>
          <w:rFonts w:ascii="Times New Roman" w:hAnsi="Times New Roman" w:cs="Times New Roman"/>
          <w:sz w:val="24"/>
          <w:szCs w:val="24"/>
        </w:rPr>
        <w:t xml:space="preserve"> window is likewise global in character (Figs. 5–6). The temporal MA plot and bar graph are accompanied by a concise gene panel: RSPO3, NELL2, ENTPD2 are Up at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whereas SHISA3, BTG1, ADGRL2, NR2F2, KPNA2, MYH7, FZD1, GJA1 are Down (13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&gt;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Here RSPO3 is a WNT potentiator with roles in </w:t>
      </w:r>
      <w:proofErr w:type="spellStart"/>
      <w:r w:rsidRPr="00963319">
        <w:rPr>
          <w:rFonts w:ascii="Times New Roman" w:hAnsi="Times New Roman" w:cs="Times New Roman"/>
          <w:sz w:val="24"/>
          <w:szCs w:val="24"/>
        </w:rPr>
        <w:t>cardiogenesis</w:t>
      </w:r>
      <w:proofErr w:type="spellEnd"/>
      <w:r w:rsidRPr="00963319">
        <w:rPr>
          <w:rFonts w:ascii="Times New Roman" w:hAnsi="Times New Roman" w:cs="Times New Roman"/>
          <w:sz w:val="24"/>
          <w:szCs w:val="24"/>
        </w:rPr>
        <w:t xml:space="preserve"> and vascular/angiogenic development</w:t>
      </w:r>
      <w:hyperlink r:id="rId33">
        <w:r w:rsidRPr="00963319">
          <w:rPr>
            <w:rFonts w:ascii="Times New Roman" w:hAnsi="Times New Roman" w:cs="Times New Roman"/>
            <w:sz w:val="24"/>
            <w:szCs w:val="24"/>
          </w:rPr>
          <w:t>(Cambier et al., 2014; Da Silva et al., 2018; T. Liu et al., 2023)</w:t>
        </w:r>
      </w:hyperlink>
      <w:r w:rsidRPr="00963319">
        <w:rPr>
          <w:rFonts w:ascii="Times New Roman" w:hAnsi="Times New Roman" w:cs="Times New Roman"/>
          <w:sz w:val="24"/>
          <w:szCs w:val="24"/>
        </w:rPr>
        <w:t xml:space="preserve">, and ENTPD </w:t>
      </w:r>
      <w:proofErr w:type="spellStart"/>
      <w:r w:rsidRPr="00963319">
        <w:rPr>
          <w:rFonts w:ascii="Times New Roman" w:hAnsi="Times New Roman" w:cs="Times New Roman"/>
          <w:sz w:val="24"/>
          <w:szCs w:val="24"/>
        </w:rPr>
        <w:t>ectonucleotidases</w:t>
      </w:r>
      <w:proofErr w:type="spellEnd"/>
      <w:r w:rsidRPr="00963319">
        <w:rPr>
          <w:rFonts w:ascii="Times New Roman" w:hAnsi="Times New Roman" w:cs="Times New Roman"/>
          <w:sz w:val="24"/>
          <w:szCs w:val="24"/>
        </w:rPr>
        <w:t xml:space="preserve"> tune extracellular nucleotide (purinergic) signaling </w:t>
      </w:r>
      <w:hyperlink r:id="rId34">
        <w:r w:rsidRPr="00963319">
          <w:rPr>
            <w:rFonts w:ascii="Times New Roman" w:hAnsi="Times New Roman" w:cs="Times New Roman"/>
            <w:sz w:val="24"/>
            <w:szCs w:val="24"/>
          </w:rPr>
          <w:t>(Robson et al., 2006)</w:t>
        </w:r>
      </w:hyperlink>
      <w:r w:rsidRPr="00963319">
        <w:rPr>
          <w:rFonts w:ascii="Times New Roman" w:hAnsi="Times New Roman" w:cs="Times New Roman"/>
          <w:sz w:val="24"/>
          <w:szCs w:val="24"/>
        </w:rPr>
        <w:t>; NELL2 is a neuronal/guidance factor often marking neuro-/conduction-adjacent niches</w:t>
      </w:r>
      <w:hyperlink r:id="rId35">
        <w:r w:rsidRPr="00963319">
          <w:rPr>
            <w:rFonts w:ascii="Times New Roman" w:hAnsi="Times New Roman" w:cs="Times New Roman"/>
            <w:sz w:val="24"/>
            <w:szCs w:val="24"/>
          </w:rPr>
          <w:t>(H. R. Kim et al., 2020)</w:t>
        </w:r>
      </w:hyperlink>
      <w:r w:rsidRPr="00963319">
        <w:rPr>
          <w:rFonts w:ascii="Times New Roman" w:hAnsi="Times New Roman" w:cs="Times New Roman"/>
          <w:sz w:val="24"/>
          <w:szCs w:val="24"/>
        </w:rPr>
        <w:t xml:space="preserve">. Among genes decreasing by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NR2F2 (COUP-TFII) is critical for AV canal/venous programs and congenital heart morphogenesis </w:t>
      </w:r>
      <w:hyperlink r:id="rId36">
        <w:r w:rsidRPr="00963319">
          <w:rPr>
            <w:rFonts w:ascii="Times New Roman" w:hAnsi="Times New Roman" w:cs="Times New Roman"/>
            <w:sz w:val="24"/>
            <w:szCs w:val="24"/>
          </w:rPr>
          <w:t>(Al Turki et al., 2014; Dohn et al., 2019)</w:t>
        </w:r>
      </w:hyperlink>
      <w:r w:rsidRPr="00963319">
        <w:rPr>
          <w:rFonts w:ascii="Times New Roman" w:hAnsi="Times New Roman" w:cs="Times New Roman"/>
          <w:sz w:val="24"/>
          <w:szCs w:val="24"/>
        </w:rPr>
        <w:t xml:space="preserve">; GJA1 (Connexin-43) underpins ventricular gap-junction coupling </w:t>
      </w:r>
      <w:hyperlink r:id="rId37">
        <w:r w:rsidRPr="00963319">
          <w:rPr>
            <w:rFonts w:ascii="Times New Roman" w:hAnsi="Times New Roman" w:cs="Times New Roman"/>
            <w:sz w:val="24"/>
            <w:szCs w:val="24"/>
          </w:rPr>
          <w:t>(Palatinus et al., 2012, 2012)</w:t>
        </w:r>
      </w:hyperlink>
      <w:r w:rsidRPr="00963319">
        <w:rPr>
          <w:rFonts w:ascii="Times New Roman" w:hAnsi="Times New Roman" w:cs="Times New Roman"/>
          <w:sz w:val="24"/>
          <w:szCs w:val="24"/>
        </w:rPr>
        <w:t xml:space="preserve">; MYH7 encodes β-myosin heavy chain with developmental isoform dynamics </w:t>
      </w:r>
      <w:hyperlink r:id="rId38">
        <w:r w:rsidRPr="00963319">
          <w:rPr>
            <w:rFonts w:ascii="Times New Roman" w:hAnsi="Times New Roman" w:cs="Times New Roman"/>
            <w:sz w:val="24"/>
            <w:szCs w:val="24"/>
          </w:rPr>
          <w:t>(</w:t>
        </w:r>
        <w:proofErr w:type="spellStart"/>
        <w:r w:rsidRPr="00963319">
          <w:rPr>
            <w:rFonts w:ascii="Times New Roman" w:hAnsi="Times New Roman" w:cs="Times New Roman"/>
            <w:sz w:val="24"/>
            <w:szCs w:val="24"/>
          </w:rPr>
          <w:t>Gacita</w:t>
        </w:r>
        <w:proofErr w:type="spellEnd"/>
        <w:r w:rsidRPr="00963319">
          <w:rPr>
            <w:rFonts w:ascii="Times New Roman" w:hAnsi="Times New Roman" w:cs="Times New Roman"/>
            <w:sz w:val="24"/>
            <w:szCs w:val="24"/>
          </w:rPr>
          <w:t xml:space="preserve"> et al., 2021)</w:t>
        </w:r>
      </w:hyperlink>
      <w:r w:rsidRPr="00963319">
        <w:rPr>
          <w:rFonts w:ascii="Times New Roman" w:hAnsi="Times New Roman" w:cs="Times New Roman"/>
          <w:sz w:val="24"/>
          <w:szCs w:val="24"/>
        </w:rPr>
        <w:t xml:space="preserve">; FZD1 is a WNT receptor implicated in cardiac remodeling </w:t>
      </w:r>
      <w:hyperlink r:id="rId39">
        <w:r w:rsidRPr="00963319">
          <w:rPr>
            <w:rFonts w:ascii="Times New Roman" w:hAnsi="Times New Roman" w:cs="Times New Roman"/>
            <w:sz w:val="24"/>
            <w:szCs w:val="24"/>
          </w:rPr>
          <w:t>(Fan et al., 2017)</w:t>
        </w:r>
      </w:hyperlink>
      <w:r w:rsidRPr="00963319">
        <w:rPr>
          <w:rFonts w:ascii="Times New Roman" w:hAnsi="Times New Roman" w:cs="Times New Roman"/>
          <w:sz w:val="24"/>
          <w:szCs w:val="24"/>
        </w:rPr>
        <w:t xml:space="preserve">; SHISA3 antagonizes WNT </w:t>
      </w:r>
      <w:hyperlink r:id="rId40">
        <w:r w:rsidRPr="00963319">
          <w:rPr>
            <w:rFonts w:ascii="Times New Roman" w:hAnsi="Times New Roman" w:cs="Times New Roman"/>
            <w:sz w:val="24"/>
            <w:szCs w:val="24"/>
          </w:rPr>
          <w:t>(Noack et al., 2019)</w:t>
        </w:r>
      </w:hyperlink>
      <w:r w:rsidRPr="00963319">
        <w:rPr>
          <w:rFonts w:ascii="Times New Roman" w:hAnsi="Times New Roman" w:cs="Times New Roman"/>
          <w:sz w:val="24"/>
          <w:szCs w:val="24"/>
        </w:rPr>
        <w:t xml:space="preserve">; BTG1 is an antiproliferative regulator consistent with waning proliferation </w:t>
      </w:r>
      <w:hyperlink r:id="rId41">
        <w:r w:rsidRPr="00963319">
          <w:rPr>
            <w:rFonts w:ascii="Times New Roman" w:hAnsi="Times New Roman" w:cs="Times New Roman"/>
            <w:sz w:val="24"/>
            <w:szCs w:val="24"/>
          </w:rPr>
          <w:t>(S. H. Kim et al., 2022)</w:t>
        </w:r>
      </w:hyperlink>
      <w:r w:rsidRPr="00963319">
        <w:rPr>
          <w:rFonts w:ascii="Times New Roman" w:hAnsi="Times New Roman" w:cs="Times New Roman"/>
          <w:sz w:val="24"/>
          <w:szCs w:val="24"/>
        </w:rPr>
        <w:t xml:space="preserve">; ADGRL2 (LPHN2) is an adhesion GPCR with emerging roles in vascular/endothelial biology </w:t>
      </w:r>
      <w:hyperlink r:id="rId42">
        <w:r w:rsidRPr="00963319">
          <w:rPr>
            <w:rFonts w:ascii="Times New Roman" w:hAnsi="Times New Roman" w:cs="Times New Roman"/>
            <w:sz w:val="24"/>
            <w:szCs w:val="24"/>
          </w:rPr>
          <w:t>(Jakobs et al., 2024)</w:t>
        </w:r>
      </w:hyperlink>
      <w:r w:rsidRPr="00963319">
        <w:rPr>
          <w:rFonts w:ascii="Times New Roman" w:hAnsi="Times New Roman" w:cs="Times New Roman"/>
          <w:sz w:val="24"/>
          <w:szCs w:val="24"/>
        </w:rPr>
        <w:t xml:space="preserve">. Together, these gene-level shifts match the overall dominance of decreases by 15 </w:t>
      </w:r>
      <w:r w:rsidR="00623386" w:rsidRPr="00963319">
        <w:rPr>
          <w:rFonts w:ascii="Times New Roman" w:hAnsi="Times New Roman" w:cs="Times New Roman"/>
          <w:sz w:val="24"/>
          <w:szCs w:val="24"/>
        </w:rPr>
        <w:t>PCW</w:t>
      </w:r>
      <w:r w:rsidRPr="00963319">
        <w:rPr>
          <w:rFonts w:ascii="Times New Roman" w:hAnsi="Times New Roman" w:cs="Times New Roman"/>
          <w:sz w:val="24"/>
          <w:szCs w:val="24"/>
        </w:rPr>
        <w:t xml:space="preserve"> and point to maturation-linked consolidation.</w:t>
      </w:r>
    </w:p>
    <w:p w14:paraId="65D9BFC9" w14:textId="77777777"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When aggregated across contrasts, the direction/effect-size/significance summary clarifies that these are not marginal effects: the tally of significant genes remains imbalanced across Up/Down and is enriched in larger |</w:t>
      </w:r>
      <w:proofErr w:type="spellStart"/>
      <w:r w:rsidRPr="00963319">
        <w:rPr>
          <w:rFonts w:ascii="Times New Roman" w:hAnsi="Times New Roman" w:cs="Times New Roman"/>
          <w:sz w:val="24"/>
          <w:szCs w:val="24"/>
        </w:rPr>
        <w:t>log₂FC</w:t>
      </w:r>
      <w:proofErr w:type="spellEnd"/>
      <w:r w:rsidRPr="00963319">
        <w:rPr>
          <w:rFonts w:ascii="Times New Roman" w:hAnsi="Times New Roman" w:cs="Times New Roman"/>
          <w:sz w:val="24"/>
          <w:szCs w:val="24"/>
        </w:rPr>
        <w:t>| and stronger significance bins (Fig. 7). The LV–RV genes named in 3–4 and the temporal genes named in 5–6 exemplify the dominant categories driving this imbalance.</w:t>
      </w:r>
    </w:p>
    <w:p w14:paraId="04F68CB8" w14:textId="4289B786" w:rsidR="002427C8" w:rsidRPr="00963319" w:rsidRDefault="002427C8" w:rsidP="00487399">
      <w:pPr>
        <w:rPr>
          <w:rFonts w:ascii="Times New Roman" w:hAnsi="Times New Roman" w:cs="Times New Roman"/>
          <w:sz w:val="24"/>
          <w:szCs w:val="24"/>
        </w:rPr>
      </w:pPr>
      <w:r w:rsidRPr="00963319">
        <w:rPr>
          <w:rFonts w:ascii="Times New Roman" w:hAnsi="Times New Roman" w:cs="Times New Roman"/>
          <w:sz w:val="24"/>
          <w:szCs w:val="24"/>
        </w:rPr>
        <w:t>Spatial context situates these transcriptional patterns within coherent microenvironments. Co-localization enrichment recovers expected community pairings—</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-Trabecular with </w:t>
      </w:r>
      <w:proofErr w:type="spellStart"/>
      <w:r w:rsidRPr="00963319">
        <w:rPr>
          <w:rFonts w:ascii="Times New Roman" w:hAnsi="Times New Roman" w:cs="Times New Roman"/>
          <w:sz w:val="24"/>
          <w:szCs w:val="24"/>
        </w:rPr>
        <w:t>vEndocardial</w:t>
      </w:r>
      <w:proofErr w:type="spellEnd"/>
      <w:r w:rsidRPr="00963319">
        <w:rPr>
          <w:rFonts w:ascii="Times New Roman" w:hAnsi="Times New Roman" w:cs="Times New Roman"/>
          <w:sz w:val="24"/>
          <w:szCs w:val="24"/>
        </w:rPr>
        <w:t xml:space="preserve"> </w:t>
      </w:r>
      <w:hyperlink r:id="rId43">
        <w:r w:rsidRPr="00963319">
          <w:rPr>
            <w:rFonts w:ascii="Times New Roman" w:hAnsi="Times New Roman" w:cs="Times New Roman"/>
            <w:sz w:val="24"/>
            <w:szCs w:val="24"/>
          </w:rPr>
          <w:t xml:space="preserve">(Grego-Bessa et al., 2007; J. Liu et al., 2010; </w:t>
        </w:r>
        <w:proofErr w:type="spellStart"/>
        <w:r w:rsidRPr="00963319">
          <w:rPr>
            <w:rFonts w:ascii="Times New Roman" w:hAnsi="Times New Roman" w:cs="Times New Roman"/>
            <w:sz w:val="24"/>
            <w:szCs w:val="24"/>
          </w:rPr>
          <w:t>Luxán</w:t>
        </w:r>
        <w:proofErr w:type="spellEnd"/>
        <w:r w:rsidRPr="00963319">
          <w:rPr>
            <w:rFonts w:ascii="Times New Roman" w:hAnsi="Times New Roman" w:cs="Times New Roman"/>
            <w:sz w:val="24"/>
            <w:szCs w:val="24"/>
          </w:rPr>
          <w:t xml:space="preserve"> et al., 2016)</w:t>
        </w:r>
      </w:hyperlink>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 xml:space="preserve">-Compact with </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 Pericyte, and BEC </w:t>
      </w:r>
      <w:hyperlink r:id="rId44">
        <w:r w:rsidRPr="00963319">
          <w:rPr>
            <w:rFonts w:ascii="Times New Roman" w:hAnsi="Times New Roman" w:cs="Times New Roman"/>
            <w:sz w:val="24"/>
            <w:szCs w:val="24"/>
          </w:rPr>
          <w:t xml:space="preserve">(Fang et al., 2016; Quijada et al., 2020; Volz et al., 2015; Winter &amp; </w:t>
        </w:r>
        <w:proofErr w:type="spellStart"/>
        <w:r w:rsidRPr="00963319">
          <w:rPr>
            <w:rFonts w:ascii="Times New Roman" w:hAnsi="Times New Roman" w:cs="Times New Roman"/>
            <w:sz w:val="24"/>
            <w:szCs w:val="24"/>
          </w:rPr>
          <w:t>Gittenberger</w:t>
        </w:r>
        <w:proofErr w:type="spellEnd"/>
        <w:r w:rsidRPr="00963319">
          <w:rPr>
            <w:rFonts w:ascii="Times New Roman" w:hAnsi="Times New Roman" w:cs="Times New Roman"/>
            <w:sz w:val="24"/>
            <w:szCs w:val="24"/>
          </w:rPr>
          <w:t>-de Groot, 2007)</w:t>
        </w:r>
      </w:hyperlink>
      <w:r w:rsidRPr="00963319">
        <w:rPr>
          <w:rFonts w:ascii="Times New Roman" w:hAnsi="Times New Roman" w:cs="Times New Roman"/>
          <w:sz w:val="24"/>
          <w:szCs w:val="24"/>
        </w:rPr>
        <w:t xml:space="preserve">; and valve units with VIC/VEC </w:t>
      </w:r>
      <w:hyperlink r:id="rId45">
        <w:r w:rsidRPr="00963319">
          <w:rPr>
            <w:rFonts w:ascii="Times New Roman" w:hAnsi="Times New Roman" w:cs="Times New Roman"/>
            <w:sz w:val="24"/>
            <w:szCs w:val="24"/>
          </w:rPr>
          <w:t xml:space="preserve">(Combs &amp; Yutzey, 2009; Hinton &amp; </w:t>
        </w:r>
        <w:proofErr w:type="spellStart"/>
        <w:r w:rsidRPr="00963319">
          <w:rPr>
            <w:rFonts w:ascii="Times New Roman" w:hAnsi="Times New Roman" w:cs="Times New Roman"/>
            <w:sz w:val="24"/>
            <w:szCs w:val="24"/>
          </w:rPr>
          <w:t>Yutzey</w:t>
        </w:r>
        <w:proofErr w:type="spellEnd"/>
        <w:r w:rsidRPr="00963319">
          <w:rPr>
            <w:rFonts w:ascii="Times New Roman" w:hAnsi="Times New Roman" w:cs="Times New Roman"/>
            <w:sz w:val="24"/>
            <w:szCs w:val="24"/>
          </w:rPr>
          <w:t>, 2011)</w:t>
        </w:r>
      </w:hyperlink>
      <w:r w:rsidRPr="00963319">
        <w:rPr>
          <w:rFonts w:ascii="Times New Roman" w:hAnsi="Times New Roman" w:cs="Times New Roman"/>
          <w:sz w:val="24"/>
          <w:szCs w:val="24"/>
        </w:rPr>
        <w:t xml:space="preserve">—alongside stromal/lymphatic </w:t>
      </w:r>
      <w:hyperlink r:id="rId46">
        <w:r w:rsidRPr="00963319">
          <w:rPr>
            <w:rFonts w:ascii="Times New Roman" w:hAnsi="Times New Roman" w:cs="Times New Roman"/>
            <w:sz w:val="24"/>
            <w:szCs w:val="24"/>
          </w:rPr>
          <w:t>(</w:t>
        </w:r>
        <w:proofErr w:type="spellStart"/>
        <w:r w:rsidRPr="00963319">
          <w:rPr>
            <w:rFonts w:ascii="Times New Roman" w:hAnsi="Times New Roman" w:cs="Times New Roman"/>
            <w:sz w:val="24"/>
            <w:szCs w:val="24"/>
          </w:rPr>
          <w:t>Klaourakis</w:t>
        </w:r>
        <w:proofErr w:type="spellEnd"/>
        <w:r w:rsidRPr="00963319">
          <w:rPr>
            <w:rFonts w:ascii="Times New Roman" w:hAnsi="Times New Roman" w:cs="Times New Roman"/>
            <w:sz w:val="24"/>
            <w:szCs w:val="24"/>
          </w:rPr>
          <w:t xml:space="preserve"> et al., 2021; X. Liu &amp; Oliver, 2023)</w:t>
        </w:r>
      </w:hyperlink>
      <w:r w:rsidRPr="00963319">
        <w:rPr>
          <w:rFonts w:ascii="Times New Roman" w:hAnsi="Times New Roman" w:cs="Times New Roman"/>
          <w:sz w:val="24"/>
          <w:szCs w:val="24"/>
        </w:rPr>
        <w:t xml:space="preserve"> and neuromuscular axes (Fig. 8). Physical separation analyses agree: the shortest inter-type distances occur for CM–endocardial </w:t>
      </w:r>
      <w:hyperlink r:id="rId47">
        <w:r w:rsidRPr="00963319">
          <w:rPr>
            <w:rFonts w:ascii="Times New Roman" w:hAnsi="Times New Roman" w:cs="Times New Roman"/>
            <w:sz w:val="24"/>
            <w:szCs w:val="24"/>
          </w:rPr>
          <w:t>(Samsa et al., 2015)</w:t>
        </w:r>
      </w:hyperlink>
      <w:r w:rsidRPr="00963319">
        <w:rPr>
          <w:rFonts w:ascii="Times New Roman" w:hAnsi="Times New Roman" w:cs="Times New Roman"/>
          <w:sz w:val="24"/>
          <w:szCs w:val="24"/>
        </w:rPr>
        <w:t xml:space="preserve"> and CM–mesenchymal pairings </w:t>
      </w:r>
      <w:hyperlink r:id="rId48">
        <w:r w:rsidRPr="00963319">
          <w:rPr>
            <w:rFonts w:ascii="Times New Roman" w:hAnsi="Times New Roman" w:cs="Times New Roman"/>
            <w:sz w:val="24"/>
            <w:szCs w:val="24"/>
          </w:rPr>
          <w:t xml:space="preserve">(Quijada et al., 2020; Winter &amp; </w:t>
        </w:r>
        <w:proofErr w:type="spellStart"/>
        <w:r w:rsidRPr="00963319">
          <w:rPr>
            <w:rFonts w:ascii="Times New Roman" w:hAnsi="Times New Roman" w:cs="Times New Roman"/>
            <w:sz w:val="24"/>
            <w:szCs w:val="24"/>
          </w:rPr>
          <w:t>Gittenberger</w:t>
        </w:r>
        <w:proofErr w:type="spellEnd"/>
        <w:r w:rsidRPr="00963319">
          <w:rPr>
            <w:rFonts w:ascii="Times New Roman" w:hAnsi="Times New Roman" w:cs="Times New Roman"/>
            <w:sz w:val="24"/>
            <w:szCs w:val="24"/>
          </w:rPr>
          <w:t>-de Groot, 2007)</w:t>
        </w:r>
      </w:hyperlink>
      <w:r w:rsidRPr="00963319">
        <w:rPr>
          <w:rFonts w:ascii="Times New Roman" w:hAnsi="Times New Roman" w:cs="Times New Roman"/>
          <w:sz w:val="24"/>
          <w:szCs w:val="24"/>
        </w:rPr>
        <w:t xml:space="preserve">, whereas valve and epicardial lineages are more distant (Fig. 9). Cardiomyocyte neighborhood enrichment then localizes these partnerships to specific CM subtypes—LV-Compact with </w:t>
      </w:r>
      <w:proofErr w:type="spellStart"/>
      <w:r w:rsidRPr="00963319">
        <w:rPr>
          <w:rFonts w:ascii="Times New Roman" w:hAnsi="Times New Roman" w:cs="Times New Roman"/>
          <w:sz w:val="24"/>
          <w:szCs w:val="24"/>
        </w:rPr>
        <w:t>vCM</w:t>
      </w:r>
      <w:proofErr w:type="spellEnd"/>
      <w:r w:rsidRPr="00963319">
        <w:rPr>
          <w:rFonts w:ascii="Times New Roman" w:hAnsi="Times New Roman" w:cs="Times New Roman"/>
          <w:sz w:val="24"/>
          <w:szCs w:val="24"/>
        </w:rPr>
        <w:t>-Proliferating/Pericyte/</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/BEC; RV-Compact with Pericyte/</w:t>
      </w:r>
      <w:proofErr w:type="spellStart"/>
      <w:r w:rsidRPr="00963319">
        <w:rPr>
          <w:rFonts w:ascii="Times New Roman" w:hAnsi="Times New Roman" w:cs="Times New Roman"/>
          <w:sz w:val="24"/>
          <w:szCs w:val="24"/>
        </w:rPr>
        <w:t>vFibro</w:t>
      </w:r>
      <w:proofErr w:type="spellEnd"/>
      <w:r w:rsidRPr="00963319">
        <w:rPr>
          <w:rFonts w:ascii="Times New Roman" w:hAnsi="Times New Roman" w:cs="Times New Roman"/>
          <w:sz w:val="24"/>
          <w:szCs w:val="24"/>
        </w:rPr>
        <w:t xml:space="preserve">/BEC (often alongside RV-Trabecular); His–Purkinje with </w:t>
      </w:r>
      <w:proofErr w:type="spellStart"/>
      <w:r w:rsidRPr="00963319">
        <w:rPr>
          <w:rFonts w:ascii="Times New Roman" w:hAnsi="Times New Roman" w:cs="Times New Roman"/>
          <w:sz w:val="24"/>
          <w:szCs w:val="24"/>
        </w:rPr>
        <w:t>vEndocardial</w:t>
      </w:r>
      <w:proofErr w:type="spellEnd"/>
      <w:r w:rsidRPr="00963319">
        <w:rPr>
          <w:rFonts w:ascii="Times New Roman" w:hAnsi="Times New Roman" w:cs="Times New Roman"/>
          <w:sz w:val="24"/>
          <w:szCs w:val="24"/>
        </w:rPr>
        <w:t xml:space="preserve"> </w:t>
      </w:r>
      <w:hyperlink r:id="rId49">
        <w:r w:rsidRPr="00963319">
          <w:rPr>
            <w:rFonts w:ascii="Times New Roman" w:hAnsi="Times New Roman" w:cs="Times New Roman"/>
            <w:sz w:val="24"/>
            <w:szCs w:val="24"/>
          </w:rPr>
          <w:t>(Choquet et al., 2021)</w:t>
        </w:r>
      </w:hyperlink>
      <w:r w:rsidRPr="00963319">
        <w:rPr>
          <w:rFonts w:ascii="Times New Roman" w:hAnsi="Times New Roman" w:cs="Times New Roman"/>
          <w:sz w:val="24"/>
          <w:szCs w:val="24"/>
        </w:rPr>
        <w:t xml:space="preserve">;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-IFT-like with Neuronal; and </w:t>
      </w:r>
      <w:proofErr w:type="spellStart"/>
      <w:r w:rsidRPr="00963319">
        <w:rPr>
          <w:rFonts w:ascii="Times New Roman" w:hAnsi="Times New Roman" w:cs="Times New Roman"/>
          <w:sz w:val="24"/>
          <w:szCs w:val="24"/>
        </w:rPr>
        <w:t>ncCM</w:t>
      </w:r>
      <w:proofErr w:type="spellEnd"/>
      <w:r w:rsidRPr="00963319">
        <w:rPr>
          <w:rFonts w:ascii="Times New Roman" w:hAnsi="Times New Roman" w:cs="Times New Roman"/>
          <w:sz w:val="24"/>
          <w:szCs w:val="24"/>
        </w:rPr>
        <w:t xml:space="preserve">-AVC-like with </w:t>
      </w:r>
      <w:proofErr w:type="spellStart"/>
      <w:r w:rsidRPr="00963319">
        <w:rPr>
          <w:rFonts w:ascii="Times New Roman" w:hAnsi="Times New Roman" w:cs="Times New Roman"/>
          <w:sz w:val="24"/>
          <w:szCs w:val="24"/>
        </w:rPr>
        <w:t>aFibro</w:t>
      </w:r>
      <w:proofErr w:type="spellEnd"/>
      <w:r w:rsidRPr="00963319">
        <w:rPr>
          <w:rFonts w:ascii="Times New Roman" w:hAnsi="Times New Roman" w:cs="Times New Roman"/>
          <w:sz w:val="24"/>
          <w:szCs w:val="24"/>
        </w:rPr>
        <w:t>—mapping conduction and non-canonical CM classes to distinct, repeating microenvironments (Fig. 10). While the spatial figures do not label genes directly, the LV–RV and temporal gene sets above (e.g., HAND1/IRX4/HEY2/TECRL; RSPO3/ENTPD2/GJA1/MYH7/NR2F2) provide plausible molecular readouts embedded in these neighborhoods.</w:t>
      </w:r>
    </w:p>
    <w:p w14:paraId="38526E51" w14:textId="4D5EDCB6" w:rsidR="005C1E05" w:rsidRPr="00963319" w:rsidRDefault="005C1E05" w:rsidP="00487399">
      <w:pPr>
        <w:rPr>
          <w:rFonts w:ascii="Times New Roman" w:hAnsi="Times New Roman" w:cs="Times New Roman"/>
          <w:sz w:val="24"/>
          <w:szCs w:val="24"/>
        </w:rPr>
      </w:pPr>
    </w:p>
    <w:p w14:paraId="23361A15" w14:textId="77777777" w:rsidR="00963319" w:rsidRPr="00963319" w:rsidRDefault="00963319" w:rsidP="00963319">
      <w:pPr>
        <w:rPr>
          <w:rFonts w:ascii="Times New Roman" w:hAnsi="Times New Roman" w:cs="Times New Roman"/>
          <w:sz w:val="24"/>
          <w:szCs w:val="24"/>
          <w:lang w:val="en-US"/>
        </w:rPr>
      </w:pPr>
      <w:r w:rsidRPr="00963319">
        <w:rPr>
          <w:rFonts w:ascii="Times New Roman" w:hAnsi="Times New Roman" w:cs="Times New Roman"/>
          <w:b/>
          <w:bCs/>
          <w:sz w:val="24"/>
          <w:szCs w:val="24"/>
          <w:lang w:val="en-US"/>
        </w:rPr>
        <w:t>Conclusion</w:t>
      </w:r>
    </w:p>
    <w:p w14:paraId="6D936148" w14:textId="123B94AB" w:rsidR="00963319" w:rsidRPr="00963319" w:rsidRDefault="00963319" w:rsidP="00963319">
      <w:pPr>
        <w:rPr>
          <w:rFonts w:ascii="Times New Roman" w:hAnsi="Times New Roman" w:cs="Times New Roman"/>
          <w:sz w:val="24"/>
          <w:szCs w:val="24"/>
          <w:lang w:val="en-US"/>
        </w:rPr>
      </w:pPr>
      <w:r w:rsidRPr="00963319">
        <w:rPr>
          <w:rFonts w:ascii="Times New Roman" w:hAnsi="Times New Roman" w:cs="Times New Roman"/>
          <w:sz w:val="24"/>
          <w:szCs w:val="24"/>
          <w:lang w:val="en-US"/>
        </w:rPr>
        <w:t>Our chamber-, time-, and niche-aware spatial transcriptomic analysis of human ventricular development between 13</w:t>
      </w:r>
      <w:r w:rsidR="008F2EF3">
        <w:rPr>
          <w:rFonts w:ascii="Times New Roman" w:hAnsi="Times New Roman" w:cs="Times New Roman"/>
          <w:sz w:val="24"/>
          <w:szCs w:val="24"/>
          <w:lang w:val="en-US"/>
        </w:rPr>
        <w:t xml:space="preserve"> to </w:t>
      </w:r>
      <w:r w:rsidRPr="00963319">
        <w:rPr>
          <w:rFonts w:ascii="Times New Roman" w:hAnsi="Times New Roman" w:cs="Times New Roman"/>
          <w:sz w:val="24"/>
          <w:szCs w:val="24"/>
          <w:lang w:val="en-US"/>
        </w:rPr>
        <w:t xml:space="preserve">15 post-conception weeks </w:t>
      </w:r>
      <w:r w:rsidR="008F2EF3">
        <w:rPr>
          <w:rFonts w:ascii="Times New Roman" w:hAnsi="Times New Roman" w:cs="Times New Roman"/>
          <w:sz w:val="24"/>
          <w:szCs w:val="24"/>
          <w:lang w:val="en-US"/>
        </w:rPr>
        <w:t>establishes</w:t>
      </w:r>
      <w:r w:rsidRPr="00963319">
        <w:rPr>
          <w:rFonts w:ascii="Times New Roman" w:hAnsi="Times New Roman" w:cs="Times New Roman"/>
          <w:sz w:val="24"/>
          <w:szCs w:val="24"/>
          <w:lang w:val="en-US"/>
        </w:rPr>
        <w:t xml:space="preserve"> a high-resolution framework linking molecular programs to tissue architecture. By integrating </w:t>
      </w:r>
      <w:proofErr w:type="spellStart"/>
      <w:r w:rsidRPr="00963319">
        <w:rPr>
          <w:rFonts w:ascii="Times New Roman" w:hAnsi="Times New Roman" w:cs="Times New Roman"/>
          <w:sz w:val="24"/>
          <w:szCs w:val="24"/>
          <w:lang w:val="en-US"/>
        </w:rPr>
        <w:t>pseudobulk</w:t>
      </w:r>
      <w:proofErr w:type="spellEnd"/>
      <w:r w:rsidRPr="00963319">
        <w:rPr>
          <w:rFonts w:ascii="Times New Roman" w:hAnsi="Times New Roman" w:cs="Times New Roman"/>
          <w:sz w:val="24"/>
          <w:szCs w:val="24"/>
          <w:lang w:val="en-US"/>
        </w:rPr>
        <w:t xml:space="preserve"> differential expression with single-cell validation, we reveal broad chamber-specific transcriptional programs, with left ventricular–biased signatures at 13 PCW contrasting with right ventricular–biased patterns, highlighting intrinsic molecular asymmetry. Temporal dynamics show dominant global consolidation accompanied by selective gene modulation, reflecting coordinated maturation alongside compartment-specific specialization.</w:t>
      </w:r>
    </w:p>
    <w:p w14:paraId="4A07F633" w14:textId="743EA57B" w:rsidR="00963319" w:rsidRPr="00963319" w:rsidRDefault="00963319" w:rsidP="00963319">
      <w:pPr>
        <w:rPr>
          <w:rFonts w:ascii="Times New Roman" w:hAnsi="Times New Roman" w:cs="Times New Roman"/>
          <w:sz w:val="24"/>
          <w:szCs w:val="24"/>
          <w:lang w:val="en-US"/>
        </w:rPr>
      </w:pPr>
      <w:r w:rsidRPr="00963319">
        <w:rPr>
          <w:rFonts w:ascii="Times New Roman" w:hAnsi="Times New Roman" w:cs="Times New Roman"/>
          <w:sz w:val="24"/>
          <w:szCs w:val="24"/>
          <w:lang w:val="en-US"/>
        </w:rPr>
        <w:t>Spatial neighborhood analysis further uncovers reproducible microenvironments, connecting trabecular cardiomyocytes with endocardium and compact cardiomyocytes with fibroblast and pericyte niches</w:t>
      </w:r>
      <w:r w:rsidR="008F2EF3">
        <w:rPr>
          <w:rFonts w:ascii="Times New Roman" w:hAnsi="Times New Roman" w:cs="Times New Roman"/>
          <w:sz w:val="24"/>
          <w:szCs w:val="24"/>
          <w:lang w:val="en-US"/>
        </w:rPr>
        <w:t>. In contrast,</w:t>
      </w:r>
      <w:r w:rsidRPr="00963319">
        <w:rPr>
          <w:rFonts w:ascii="Times New Roman" w:hAnsi="Times New Roman" w:cs="Times New Roman"/>
          <w:sz w:val="24"/>
          <w:szCs w:val="24"/>
          <w:lang w:val="en-US"/>
        </w:rPr>
        <w:t xml:space="preserve"> conduction and non-canonical cardiomyocyte populations occupy distinct spatial domains. These findings demonstrate that transcriptional programs and cellular neighborhoods are tightly interwoven during ventricular maturation, providing mechanistic insight into human cardiac morphogenesis.</w:t>
      </w:r>
    </w:p>
    <w:p w14:paraId="2E7CE3DC" w14:textId="610DA7CF" w:rsidR="00963319" w:rsidRPr="00963319" w:rsidRDefault="00963319" w:rsidP="00963319">
      <w:pPr>
        <w:rPr>
          <w:rFonts w:ascii="Times New Roman" w:hAnsi="Times New Roman" w:cs="Times New Roman"/>
          <w:sz w:val="24"/>
          <w:szCs w:val="24"/>
          <w:lang w:val="en-US"/>
        </w:rPr>
      </w:pPr>
      <w:r w:rsidRPr="00963319">
        <w:rPr>
          <w:rFonts w:ascii="Times New Roman" w:hAnsi="Times New Roman" w:cs="Times New Roman"/>
          <w:sz w:val="24"/>
          <w:szCs w:val="24"/>
          <w:lang w:val="en-US"/>
        </w:rPr>
        <w:t xml:space="preserve">This study </w:t>
      </w:r>
      <w:r w:rsidR="008F2EF3">
        <w:rPr>
          <w:rFonts w:ascii="Times New Roman" w:hAnsi="Times New Roman" w:cs="Times New Roman"/>
          <w:sz w:val="24"/>
          <w:szCs w:val="24"/>
          <w:lang w:val="en-US"/>
        </w:rPr>
        <w:t>demonstrates</w:t>
      </w:r>
      <w:r w:rsidRPr="00963319">
        <w:rPr>
          <w:rFonts w:ascii="Times New Roman" w:hAnsi="Times New Roman" w:cs="Times New Roman"/>
          <w:sz w:val="24"/>
          <w:szCs w:val="24"/>
          <w:lang w:val="en-US"/>
        </w:rPr>
        <w:t xml:space="preserve"> a quantitative, machine-readable resource that links chamber-biased and temporal gene </w:t>
      </w:r>
      <w:proofErr w:type="gramStart"/>
      <w:r w:rsidRPr="00963319">
        <w:rPr>
          <w:rFonts w:ascii="Times New Roman" w:hAnsi="Times New Roman" w:cs="Times New Roman"/>
          <w:sz w:val="24"/>
          <w:szCs w:val="24"/>
          <w:lang w:val="en-US"/>
        </w:rPr>
        <w:t>expression</w:t>
      </w:r>
      <w:proofErr w:type="gramEnd"/>
      <w:r w:rsidRPr="00963319">
        <w:rPr>
          <w:rFonts w:ascii="Times New Roman" w:hAnsi="Times New Roman" w:cs="Times New Roman"/>
          <w:sz w:val="24"/>
          <w:szCs w:val="24"/>
          <w:lang w:val="en-US"/>
        </w:rPr>
        <w:t xml:space="preserve"> to structured tissue organization, offering a scalable platform for mechanistic investigations into cardiac development, congenital heart disease, and regenerative strategies. By integrating spatial and temporal dimensions, our work underscores the critical importance of context-aware analyses in elucidating human heart development.</w:t>
      </w:r>
    </w:p>
    <w:p w14:paraId="34228A7C" w14:textId="77777777" w:rsidR="00963319" w:rsidRPr="00963319" w:rsidRDefault="00963319" w:rsidP="00487399">
      <w:pPr>
        <w:rPr>
          <w:rFonts w:ascii="Times New Roman" w:hAnsi="Times New Roman" w:cs="Times New Roman"/>
          <w:sz w:val="24"/>
          <w:szCs w:val="24"/>
          <w:lang w:val="en-US"/>
        </w:rPr>
      </w:pPr>
    </w:p>
    <w:p w14:paraId="01844D75" w14:textId="77777777" w:rsidR="00963319" w:rsidRPr="00963319" w:rsidRDefault="00963319" w:rsidP="00487399">
      <w:pPr>
        <w:rPr>
          <w:rFonts w:ascii="Times New Roman" w:hAnsi="Times New Roman" w:cs="Times New Roman"/>
          <w:sz w:val="24"/>
          <w:szCs w:val="24"/>
        </w:rPr>
      </w:pPr>
    </w:p>
    <w:p w14:paraId="1ADF37C3" w14:textId="1EE2DBCC" w:rsidR="005C1E05" w:rsidRPr="00963319" w:rsidRDefault="005C1E05" w:rsidP="005C1E05">
      <w:pPr>
        <w:spacing w:after="200" w:line="276" w:lineRule="auto"/>
        <w:rPr>
          <w:rFonts w:ascii="Times New Roman" w:eastAsia="맑은 고딕" w:hAnsi="Times New Roman" w:cs="Times New Roman"/>
          <w:kern w:val="2"/>
          <w:sz w:val="24"/>
          <w:szCs w:val="24"/>
          <w:highlight w:val="yellow"/>
          <w:lang w:val="en-US" w:eastAsia="ko-KR"/>
          <w14:ligatures w14:val="standardContextual"/>
        </w:rPr>
      </w:pPr>
      <w:r w:rsidRPr="00963319">
        <w:rPr>
          <w:rFonts w:ascii="Times New Roman" w:eastAsia="Calibri" w:hAnsi="Times New Roman" w:cs="Times New Roman"/>
          <w:kern w:val="2"/>
          <w:sz w:val="24"/>
          <w:szCs w:val="24"/>
          <w:highlight w:val="yellow"/>
          <w:lang w:val="en-US" w:eastAsia="en-US"/>
          <w14:ligatures w14:val="standardContextual"/>
        </w:rPr>
        <w:t>Disclaimer (Artificial intelligence)</w:t>
      </w:r>
    </w:p>
    <w:p w14:paraId="006B06F1" w14:textId="77777777" w:rsidR="005C1E05" w:rsidRPr="00963319" w:rsidRDefault="005C1E05" w:rsidP="005C1E05">
      <w:pPr>
        <w:spacing w:after="200" w:line="276" w:lineRule="auto"/>
        <w:rPr>
          <w:rFonts w:ascii="Times New Roman" w:eastAsia="Calibri" w:hAnsi="Times New Roman" w:cs="Times New Roman"/>
          <w:kern w:val="2"/>
          <w:sz w:val="24"/>
          <w:szCs w:val="24"/>
          <w:highlight w:val="yellow"/>
          <w:lang w:val="en-US" w:eastAsia="en-US"/>
          <w14:ligatures w14:val="standardContextual"/>
        </w:rPr>
      </w:pPr>
      <w:r w:rsidRPr="00963319">
        <w:rPr>
          <w:rFonts w:ascii="Times New Roman" w:eastAsia="Calibri" w:hAnsi="Times New Roman" w:cs="Times New Roman"/>
          <w:kern w:val="2"/>
          <w:sz w:val="24"/>
          <w:szCs w:val="24"/>
          <w:highlight w:val="yellow"/>
          <w:lang w:val="en-US" w:eastAsia="en-US"/>
          <w14:ligatures w14:val="standardContextual"/>
        </w:rPr>
        <w:t xml:space="preserve">Author(s) hereby </w:t>
      </w:r>
      <w:proofErr w:type="gramStart"/>
      <w:r w:rsidRPr="00963319">
        <w:rPr>
          <w:rFonts w:ascii="Times New Roman" w:eastAsia="Calibri" w:hAnsi="Times New Roman" w:cs="Times New Roman"/>
          <w:kern w:val="2"/>
          <w:sz w:val="24"/>
          <w:szCs w:val="24"/>
          <w:highlight w:val="yellow"/>
          <w:lang w:val="en-US" w:eastAsia="en-US"/>
          <w14:ligatures w14:val="standardContextual"/>
        </w:rPr>
        <w:t>declare</w:t>
      </w:r>
      <w:proofErr w:type="gramEnd"/>
      <w:r w:rsidRPr="00963319">
        <w:rPr>
          <w:rFonts w:ascii="Times New Roman" w:eastAsia="Calibri" w:hAnsi="Times New Roman" w:cs="Times New Roman"/>
          <w:kern w:val="2"/>
          <w:sz w:val="24"/>
          <w:szCs w:val="24"/>
          <w:highlight w:val="yellow"/>
          <w:lang w:val="en-US" w:eastAsia="en-US"/>
          <w14:ligatures w14:val="standardContextual"/>
        </w:rPr>
        <w:t xml:space="preserve"> that NO generative AI technologies such as Large Language Models (ChatGPT, COPILOT, etc.) and text-to-image generators have been used during the writing or editing of this manuscript. </w:t>
      </w:r>
    </w:p>
    <w:p w14:paraId="084AC022" w14:textId="77777777" w:rsidR="00963319" w:rsidRDefault="00963319" w:rsidP="002427C8">
      <w:pPr>
        <w:pStyle w:val="Heading2"/>
        <w:rPr>
          <w:rFonts w:ascii="Times New Roman" w:hAnsi="Times New Roman" w:cs="Times New Roman"/>
          <w:sz w:val="24"/>
          <w:szCs w:val="24"/>
          <w:lang w:eastAsia="ko-KR"/>
        </w:rPr>
      </w:pPr>
    </w:p>
    <w:p w14:paraId="60336CBD" w14:textId="0016DDE1" w:rsidR="002427C8" w:rsidRPr="00963319" w:rsidRDefault="002427C8" w:rsidP="002427C8">
      <w:pPr>
        <w:pStyle w:val="Heading2"/>
        <w:rPr>
          <w:rFonts w:ascii="Times New Roman" w:hAnsi="Times New Roman" w:cs="Times New Roman"/>
          <w:sz w:val="24"/>
          <w:szCs w:val="24"/>
          <w:lang w:eastAsia="ko-KR"/>
        </w:rPr>
      </w:pPr>
      <w:r w:rsidRPr="00963319">
        <w:rPr>
          <w:rFonts w:ascii="Times New Roman" w:hAnsi="Times New Roman" w:cs="Times New Roman"/>
          <w:sz w:val="24"/>
          <w:szCs w:val="24"/>
          <w:lang w:eastAsia="ko-KR"/>
        </w:rPr>
        <w:t>Reference</w:t>
      </w:r>
    </w:p>
    <w:p w14:paraId="00000007" w14:textId="77777777" w:rsidR="00313545" w:rsidRPr="00963319" w:rsidRDefault="00313545" w:rsidP="002427C8">
      <w:pPr>
        <w:pStyle w:val="ListParagraph"/>
        <w:numPr>
          <w:ilvl w:val="0"/>
          <w:numId w:val="1"/>
        </w:numPr>
        <w:ind w:left="540" w:hanging="540"/>
        <w:rPr>
          <w:rFonts w:ascii="Times New Roman" w:hAnsi="Times New Roman" w:cs="Times New Roman"/>
          <w:sz w:val="24"/>
          <w:szCs w:val="24"/>
        </w:rPr>
      </w:pPr>
      <w:hyperlink r:id="rId50">
        <w:r w:rsidRPr="00963319">
          <w:rPr>
            <w:rFonts w:ascii="Times New Roman" w:hAnsi="Times New Roman" w:cs="Times New Roman"/>
            <w:sz w:val="24"/>
            <w:szCs w:val="24"/>
          </w:rPr>
          <w:t xml:space="preserve">Bruneau, B. G. (2013). Signaling and transcriptional networks in heart development and regeneration. </w:t>
        </w:r>
      </w:hyperlink>
      <w:hyperlink r:id="rId51">
        <w:r w:rsidRPr="00963319">
          <w:rPr>
            <w:rFonts w:ascii="Times New Roman" w:hAnsi="Times New Roman" w:cs="Times New Roman"/>
            <w:i/>
            <w:sz w:val="24"/>
            <w:szCs w:val="24"/>
          </w:rPr>
          <w:t>Cold Spring Harbor Perspectives in Biology</w:t>
        </w:r>
      </w:hyperlink>
      <w:hyperlink r:id="rId52">
        <w:r w:rsidRPr="00963319">
          <w:rPr>
            <w:rFonts w:ascii="Times New Roman" w:hAnsi="Times New Roman" w:cs="Times New Roman"/>
            <w:sz w:val="24"/>
            <w:szCs w:val="24"/>
          </w:rPr>
          <w:t xml:space="preserve">, </w:t>
        </w:r>
      </w:hyperlink>
      <w:hyperlink r:id="rId53">
        <w:r w:rsidRPr="00963319">
          <w:rPr>
            <w:rFonts w:ascii="Times New Roman" w:hAnsi="Times New Roman" w:cs="Times New Roman"/>
            <w:i/>
            <w:sz w:val="24"/>
            <w:szCs w:val="24"/>
          </w:rPr>
          <w:t>5</w:t>
        </w:r>
      </w:hyperlink>
      <w:hyperlink r:id="rId54">
        <w:r w:rsidRPr="00963319">
          <w:rPr>
            <w:rFonts w:ascii="Times New Roman" w:hAnsi="Times New Roman" w:cs="Times New Roman"/>
            <w:sz w:val="24"/>
            <w:szCs w:val="24"/>
          </w:rPr>
          <w:t xml:space="preserve">(3), a008292. https://doi.org/10.1101/cshperspect.a008292 </w:t>
        </w:r>
      </w:hyperlink>
    </w:p>
    <w:p w14:paraId="00000008" w14:textId="77777777" w:rsidR="00313545" w:rsidRPr="00963319" w:rsidRDefault="00313545" w:rsidP="002427C8">
      <w:pPr>
        <w:pStyle w:val="ListParagraph"/>
        <w:numPr>
          <w:ilvl w:val="0"/>
          <w:numId w:val="1"/>
        </w:numPr>
        <w:ind w:left="540" w:hanging="540"/>
        <w:rPr>
          <w:rFonts w:ascii="Times New Roman" w:hAnsi="Times New Roman" w:cs="Times New Roman"/>
          <w:sz w:val="24"/>
          <w:szCs w:val="24"/>
        </w:rPr>
      </w:pPr>
      <w:hyperlink r:id="rId55">
        <w:r w:rsidRPr="00963319">
          <w:rPr>
            <w:rFonts w:ascii="Times New Roman" w:hAnsi="Times New Roman" w:cs="Times New Roman"/>
            <w:sz w:val="24"/>
            <w:szCs w:val="24"/>
          </w:rPr>
          <w:t xml:space="preserve">Farah, E. N., Hu, R. K., Kern, C., Zhang, Q., Lu, T.-Y., Ma, Q., Tran, S., Zhang, B., Carlin, D., Monell, A., Blair, A. P., Wang, Z., Eschbach, J., Li, B., Destici, E., Ren, B., Evans, S. M., Chen, S., Zhu, Q., &amp; Chi, N. C. (2024). Spatially organized cellular communities form the developing human heart. </w:t>
        </w:r>
      </w:hyperlink>
      <w:hyperlink r:id="rId56">
        <w:r w:rsidRPr="00963319">
          <w:rPr>
            <w:rFonts w:ascii="Times New Roman" w:hAnsi="Times New Roman" w:cs="Times New Roman"/>
            <w:i/>
            <w:sz w:val="24"/>
            <w:szCs w:val="24"/>
          </w:rPr>
          <w:t>Nature</w:t>
        </w:r>
      </w:hyperlink>
      <w:hyperlink r:id="rId57">
        <w:r w:rsidRPr="00963319">
          <w:rPr>
            <w:rFonts w:ascii="Times New Roman" w:hAnsi="Times New Roman" w:cs="Times New Roman"/>
            <w:sz w:val="24"/>
            <w:szCs w:val="24"/>
          </w:rPr>
          <w:t xml:space="preserve">, </w:t>
        </w:r>
      </w:hyperlink>
      <w:hyperlink r:id="rId58">
        <w:r w:rsidRPr="00963319">
          <w:rPr>
            <w:rFonts w:ascii="Times New Roman" w:hAnsi="Times New Roman" w:cs="Times New Roman"/>
            <w:i/>
            <w:sz w:val="24"/>
            <w:szCs w:val="24"/>
          </w:rPr>
          <w:t>627</w:t>
        </w:r>
      </w:hyperlink>
      <w:hyperlink r:id="rId59">
        <w:r w:rsidRPr="00963319">
          <w:rPr>
            <w:rFonts w:ascii="Times New Roman" w:hAnsi="Times New Roman" w:cs="Times New Roman"/>
            <w:sz w:val="24"/>
            <w:szCs w:val="24"/>
          </w:rPr>
          <w:t xml:space="preserve">(8005), 854–864. https://doi.org/10.1038/s41586-024-07171-z </w:t>
        </w:r>
      </w:hyperlink>
    </w:p>
    <w:p w14:paraId="00000009" w14:textId="77777777" w:rsidR="00313545" w:rsidRPr="00963319" w:rsidRDefault="00313545" w:rsidP="002427C8">
      <w:pPr>
        <w:pStyle w:val="ListParagraph"/>
        <w:numPr>
          <w:ilvl w:val="0"/>
          <w:numId w:val="1"/>
        </w:numPr>
        <w:ind w:left="540" w:hanging="540"/>
        <w:rPr>
          <w:rFonts w:ascii="Times New Roman" w:hAnsi="Times New Roman" w:cs="Times New Roman"/>
          <w:sz w:val="24"/>
          <w:szCs w:val="24"/>
        </w:rPr>
      </w:pPr>
      <w:hyperlink r:id="rId60">
        <w:r w:rsidRPr="00963319">
          <w:rPr>
            <w:rFonts w:ascii="Times New Roman" w:hAnsi="Times New Roman" w:cs="Times New Roman"/>
            <w:sz w:val="24"/>
            <w:szCs w:val="24"/>
          </w:rPr>
          <w:t xml:space="preserve">Moses, L., &amp; Pachter, L. (2022). Museum of spatial transcriptomics. </w:t>
        </w:r>
      </w:hyperlink>
      <w:hyperlink r:id="rId61">
        <w:r w:rsidRPr="00963319">
          <w:rPr>
            <w:rFonts w:ascii="Times New Roman" w:hAnsi="Times New Roman" w:cs="Times New Roman"/>
            <w:i/>
            <w:sz w:val="24"/>
            <w:szCs w:val="24"/>
          </w:rPr>
          <w:t>Nature Methods</w:t>
        </w:r>
      </w:hyperlink>
      <w:hyperlink r:id="rId62">
        <w:r w:rsidRPr="00963319">
          <w:rPr>
            <w:rFonts w:ascii="Times New Roman" w:hAnsi="Times New Roman" w:cs="Times New Roman"/>
            <w:sz w:val="24"/>
            <w:szCs w:val="24"/>
          </w:rPr>
          <w:t xml:space="preserve">, </w:t>
        </w:r>
      </w:hyperlink>
      <w:hyperlink r:id="rId63">
        <w:r w:rsidRPr="00963319">
          <w:rPr>
            <w:rFonts w:ascii="Times New Roman" w:hAnsi="Times New Roman" w:cs="Times New Roman"/>
            <w:i/>
            <w:sz w:val="24"/>
            <w:szCs w:val="24"/>
          </w:rPr>
          <w:t>19</w:t>
        </w:r>
      </w:hyperlink>
      <w:hyperlink r:id="rId64">
        <w:r w:rsidRPr="00963319">
          <w:rPr>
            <w:rFonts w:ascii="Times New Roman" w:hAnsi="Times New Roman" w:cs="Times New Roman"/>
            <w:sz w:val="24"/>
            <w:szCs w:val="24"/>
          </w:rPr>
          <w:t xml:space="preserve">(5), 534–546. https://doi.org/10.1038/s41592-022-01409-2 </w:t>
        </w:r>
      </w:hyperlink>
    </w:p>
    <w:p w14:paraId="0000000A" w14:textId="77777777" w:rsidR="00313545" w:rsidRPr="00963319" w:rsidRDefault="00313545" w:rsidP="002427C8">
      <w:pPr>
        <w:pStyle w:val="ListParagraph"/>
        <w:numPr>
          <w:ilvl w:val="0"/>
          <w:numId w:val="1"/>
        </w:numPr>
        <w:ind w:left="540" w:hanging="540"/>
        <w:rPr>
          <w:rFonts w:ascii="Times New Roman" w:hAnsi="Times New Roman" w:cs="Times New Roman"/>
          <w:sz w:val="24"/>
          <w:szCs w:val="24"/>
        </w:rPr>
      </w:pPr>
      <w:hyperlink r:id="rId65">
        <w:r w:rsidRPr="00963319">
          <w:rPr>
            <w:rFonts w:ascii="Times New Roman" w:hAnsi="Times New Roman" w:cs="Times New Roman"/>
            <w:sz w:val="24"/>
            <w:szCs w:val="24"/>
          </w:rPr>
          <w:t xml:space="preserve">Palla, G., Spitzer, H., Klein, M., Fischer, D., Schaar, A. C., Kuemmerle, L. B., Rybakov, S., Ibarra, I. L., Holmberg, O., Virshup, I., Lotfollahi, M., Richter, S., &amp; Theis, F. J. (2022). Squidpy: A scalable framework for spatial omics analysis. </w:t>
        </w:r>
      </w:hyperlink>
      <w:hyperlink r:id="rId66">
        <w:r w:rsidRPr="00963319">
          <w:rPr>
            <w:rFonts w:ascii="Times New Roman" w:hAnsi="Times New Roman" w:cs="Times New Roman"/>
            <w:i/>
            <w:sz w:val="24"/>
            <w:szCs w:val="24"/>
          </w:rPr>
          <w:t>Nature Methods</w:t>
        </w:r>
      </w:hyperlink>
      <w:hyperlink r:id="rId67">
        <w:r w:rsidRPr="00963319">
          <w:rPr>
            <w:rFonts w:ascii="Times New Roman" w:hAnsi="Times New Roman" w:cs="Times New Roman"/>
            <w:sz w:val="24"/>
            <w:szCs w:val="24"/>
          </w:rPr>
          <w:t xml:space="preserve">, </w:t>
        </w:r>
      </w:hyperlink>
      <w:hyperlink r:id="rId68">
        <w:r w:rsidRPr="00963319">
          <w:rPr>
            <w:rFonts w:ascii="Times New Roman" w:hAnsi="Times New Roman" w:cs="Times New Roman"/>
            <w:i/>
            <w:sz w:val="24"/>
            <w:szCs w:val="24"/>
          </w:rPr>
          <w:t>19</w:t>
        </w:r>
      </w:hyperlink>
      <w:hyperlink r:id="rId69">
        <w:r w:rsidRPr="00963319">
          <w:rPr>
            <w:rFonts w:ascii="Times New Roman" w:hAnsi="Times New Roman" w:cs="Times New Roman"/>
            <w:sz w:val="24"/>
            <w:szCs w:val="24"/>
          </w:rPr>
          <w:t xml:space="preserve">(2), 171–178. https://doi.org/10.1038/s41592-021-01358-2 </w:t>
        </w:r>
      </w:hyperlink>
    </w:p>
    <w:p w14:paraId="0000000B" w14:textId="77777777" w:rsidR="00313545" w:rsidRPr="00963319" w:rsidRDefault="00313545" w:rsidP="002427C8">
      <w:pPr>
        <w:pStyle w:val="ListParagraph"/>
        <w:numPr>
          <w:ilvl w:val="0"/>
          <w:numId w:val="1"/>
        </w:numPr>
        <w:ind w:left="540" w:hanging="540"/>
        <w:rPr>
          <w:rFonts w:ascii="Times New Roman" w:hAnsi="Times New Roman" w:cs="Times New Roman"/>
          <w:sz w:val="24"/>
          <w:szCs w:val="24"/>
        </w:rPr>
      </w:pPr>
      <w:hyperlink r:id="rId70">
        <w:r w:rsidRPr="00963319">
          <w:rPr>
            <w:rFonts w:ascii="Times New Roman" w:hAnsi="Times New Roman" w:cs="Times New Roman"/>
            <w:sz w:val="24"/>
            <w:szCs w:val="24"/>
          </w:rPr>
          <w:t xml:space="preserve">Williams, C. G., Lee, H. J., Asatsuma, T., Vento-Tormo, R., &amp; Haque, A. (2022). An introduction to spatial transcriptomics for biomedical research. </w:t>
        </w:r>
      </w:hyperlink>
      <w:hyperlink r:id="rId71">
        <w:r w:rsidRPr="00963319">
          <w:rPr>
            <w:rFonts w:ascii="Times New Roman" w:hAnsi="Times New Roman" w:cs="Times New Roman"/>
            <w:i/>
            <w:sz w:val="24"/>
            <w:szCs w:val="24"/>
          </w:rPr>
          <w:t>Genome Medicine</w:t>
        </w:r>
      </w:hyperlink>
      <w:hyperlink r:id="rId72">
        <w:r w:rsidRPr="00963319">
          <w:rPr>
            <w:rFonts w:ascii="Times New Roman" w:hAnsi="Times New Roman" w:cs="Times New Roman"/>
            <w:sz w:val="24"/>
            <w:szCs w:val="24"/>
          </w:rPr>
          <w:t xml:space="preserve">, </w:t>
        </w:r>
      </w:hyperlink>
      <w:hyperlink r:id="rId73">
        <w:r w:rsidRPr="00963319">
          <w:rPr>
            <w:rFonts w:ascii="Times New Roman" w:hAnsi="Times New Roman" w:cs="Times New Roman"/>
            <w:i/>
            <w:sz w:val="24"/>
            <w:szCs w:val="24"/>
          </w:rPr>
          <w:t>14</w:t>
        </w:r>
      </w:hyperlink>
      <w:hyperlink r:id="rId74">
        <w:r w:rsidRPr="00963319">
          <w:rPr>
            <w:rFonts w:ascii="Times New Roman" w:hAnsi="Times New Roman" w:cs="Times New Roman"/>
            <w:sz w:val="24"/>
            <w:szCs w:val="24"/>
          </w:rPr>
          <w:t xml:space="preserve">(1), 68. https://doi.org/10.1186/s13073-022-01075-1 </w:t>
        </w:r>
      </w:hyperlink>
    </w:p>
    <w:p w14:paraId="130156DF"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75">
        <w:r w:rsidRPr="00963319">
          <w:rPr>
            <w:rFonts w:ascii="Times New Roman" w:hAnsi="Times New Roman" w:cs="Times New Roman"/>
            <w:sz w:val="24"/>
            <w:szCs w:val="24"/>
          </w:rPr>
          <w:t xml:space="preserve">Al Turki, S., Manickaraj, A. K., Mercer, C. L., Gerety, S. S., Hitz, M.-P., Lindsay, S., D’Alessandro, L. C. A., Swaminathan, G. J., Bentham, J., Arndt, A.-K., Low, J., Breckpot, J., Gewillig, M., Thienpont, B., Abdul-Khaliq, H., Harnack, C., Hoff, K., Kramer, H.-H., Schubert, S., … Hurles, M. E. (2014). Rare Variants in NR2F2 Cause Congenital Heart Defects in Humans. </w:t>
        </w:r>
      </w:hyperlink>
      <w:hyperlink r:id="rId76">
        <w:r w:rsidRPr="00963319">
          <w:rPr>
            <w:rFonts w:ascii="Times New Roman" w:hAnsi="Times New Roman" w:cs="Times New Roman"/>
            <w:i/>
            <w:sz w:val="24"/>
            <w:szCs w:val="24"/>
          </w:rPr>
          <w:t>American Journal of Human Genetics</w:t>
        </w:r>
      </w:hyperlink>
      <w:hyperlink r:id="rId77">
        <w:r w:rsidRPr="00963319">
          <w:rPr>
            <w:rFonts w:ascii="Times New Roman" w:hAnsi="Times New Roman" w:cs="Times New Roman"/>
            <w:sz w:val="24"/>
            <w:szCs w:val="24"/>
          </w:rPr>
          <w:t xml:space="preserve">, </w:t>
        </w:r>
      </w:hyperlink>
      <w:hyperlink r:id="rId78">
        <w:r w:rsidRPr="00963319">
          <w:rPr>
            <w:rFonts w:ascii="Times New Roman" w:hAnsi="Times New Roman" w:cs="Times New Roman"/>
            <w:i/>
            <w:sz w:val="24"/>
            <w:szCs w:val="24"/>
          </w:rPr>
          <w:t>94</w:t>
        </w:r>
      </w:hyperlink>
      <w:hyperlink r:id="rId79">
        <w:r w:rsidRPr="00963319">
          <w:rPr>
            <w:rFonts w:ascii="Times New Roman" w:hAnsi="Times New Roman" w:cs="Times New Roman"/>
            <w:sz w:val="24"/>
            <w:szCs w:val="24"/>
          </w:rPr>
          <w:t xml:space="preserve">(4), 574–585. https://doi.org/10.1016/j.ajhg.2014.03.007 </w:t>
        </w:r>
      </w:hyperlink>
    </w:p>
    <w:p w14:paraId="356E56CB"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80">
        <w:r w:rsidRPr="00963319">
          <w:rPr>
            <w:rFonts w:ascii="Times New Roman" w:hAnsi="Times New Roman" w:cs="Times New Roman"/>
            <w:sz w:val="24"/>
            <w:szCs w:val="24"/>
          </w:rPr>
          <w:t xml:space="preserve">Cambier, L., Plate, M., Sucov, H. M., &amp; Pashmforoush, M. (2014). Nkx2-5 regulates cardiac growth through modulation of Wnt signaling by R-spondin3. </w:t>
        </w:r>
      </w:hyperlink>
      <w:hyperlink r:id="rId81">
        <w:r w:rsidRPr="00963319">
          <w:rPr>
            <w:rFonts w:ascii="Times New Roman" w:hAnsi="Times New Roman" w:cs="Times New Roman"/>
            <w:i/>
            <w:sz w:val="24"/>
            <w:szCs w:val="24"/>
          </w:rPr>
          <w:t>Development (Cambridge, England)</w:t>
        </w:r>
      </w:hyperlink>
      <w:hyperlink r:id="rId82">
        <w:r w:rsidRPr="00963319">
          <w:rPr>
            <w:rFonts w:ascii="Times New Roman" w:hAnsi="Times New Roman" w:cs="Times New Roman"/>
            <w:sz w:val="24"/>
            <w:szCs w:val="24"/>
          </w:rPr>
          <w:t xml:space="preserve">, </w:t>
        </w:r>
      </w:hyperlink>
      <w:hyperlink r:id="rId83">
        <w:r w:rsidRPr="00963319">
          <w:rPr>
            <w:rFonts w:ascii="Times New Roman" w:hAnsi="Times New Roman" w:cs="Times New Roman"/>
            <w:i/>
            <w:sz w:val="24"/>
            <w:szCs w:val="24"/>
          </w:rPr>
          <w:t>141</w:t>
        </w:r>
      </w:hyperlink>
      <w:hyperlink r:id="rId84">
        <w:r w:rsidRPr="00963319">
          <w:rPr>
            <w:rFonts w:ascii="Times New Roman" w:hAnsi="Times New Roman" w:cs="Times New Roman"/>
            <w:sz w:val="24"/>
            <w:szCs w:val="24"/>
          </w:rPr>
          <w:t xml:space="preserve">(15), 2959–2971. https://doi.org/10.1242/dev.103416 </w:t>
        </w:r>
      </w:hyperlink>
    </w:p>
    <w:p w14:paraId="650482E9"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85">
        <w:r w:rsidRPr="00963319">
          <w:rPr>
            <w:rFonts w:ascii="Times New Roman" w:hAnsi="Times New Roman" w:cs="Times New Roman"/>
            <w:sz w:val="24"/>
            <w:szCs w:val="24"/>
          </w:rPr>
          <w:t xml:space="preserve">Cheng, B., Zhong, J.-P., Fu, W.-J., Chen, H.-J., Fang, L., Li, G.-L., Li, J.-W., Wen, M.-H., Lv, Y.-B., &amp; Wang, H.-B. (2022). Microfiber-associated protein 5 (MFAP5): A promising approach to discover new biomarkers for heart failure and cardiac remodeling. </w:t>
        </w:r>
      </w:hyperlink>
      <w:hyperlink r:id="rId86">
        <w:r w:rsidRPr="00963319">
          <w:rPr>
            <w:rFonts w:ascii="Times New Roman" w:hAnsi="Times New Roman" w:cs="Times New Roman"/>
            <w:i/>
            <w:sz w:val="24"/>
            <w:szCs w:val="24"/>
          </w:rPr>
          <w:t>International Journal of Cardiology</w:t>
        </w:r>
      </w:hyperlink>
      <w:hyperlink r:id="rId87">
        <w:r w:rsidRPr="00963319">
          <w:rPr>
            <w:rFonts w:ascii="Times New Roman" w:hAnsi="Times New Roman" w:cs="Times New Roman"/>
            <w:sz w:val="24"/>
            <w:szCs w:val="24"/>
          </w:rPr>
          <w:t xml:space="preserve">, </w:t>
        </w:r>
      </w:hyperlink>
      <w:hyperlink r:id="rId88">
        <w:r w:rsidRPr="00963319">
          <w:rPr>
            <w:rFonts w:ascii="Times New Roman" w:hAnsi="Times New Roman" w:cs="Times New Roman"/>
            <w:i/>
            <w:sz w:val="24"/>
            <w:szCs w:val="24"/>
          </w:rPr>
          <w:t>366</w:t>
        </w:r>
      </w:hyperlink>
      <w:hyperlink r:id="rId89">
        <w:r w:rsidRPr="00963319">
          <w:rPr>
            <w:rFonts w:ascii="Times New Roman" w:hAnsi="Times New Roman" w:cs="Times New Roman"/>
            <w:sz w:val="24"/>
            <w:szCs w:val="24"/>
          </w:rPr>
          <w:t xml:space="preserve">, 68–69. https://doi.org/10.1016/j.ijcard.2022.07.008 </w:t>
        </w:r>
      </w:hyperlink>
    </w:p>
    <w:p w14:paraId="791F0453"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90">
        <w:r w:rsidRPr="00963319">
          <w:rPr>
            <w:rFonts w:ascii="Times New Roman" w:hAnsi="Times New Roman" w:cs="Times New Roman"/>
            <w:sz w:val="24"/>
            <w:szCs w:val="24"/>
          </w:rPr>
          <w:t xml:space="preserve">Choquet, C., Boulgakoff, L., Kelly, R. G., &amp; Miquerol, L. (2021). New Insights into the Development and Morphogenesis of the Cardiac Purkinje Fiber Network: Linking Architecture and Function. </w:t>
        </w:r>
      </w:hyperlink>
      <w:hyperlink r:id="rId91">
        <w:r w:rsidRPr="00963319">
          <w:rPr>
            <w:rFonts w:ascii="Times New Roman" w:hAnsi="Times New Roman" w:cs="Times New Roman"/>
            <w:i/>
            <w:sz w:val="24"/>
            <w:szCs w:val="24"/>
          </w:rPr>
          <w:t>Journal of Cardiovascular Development and Disease</w:t>
        </w:r>
      </w:hyperlink>
      <w:hyperlink r:id="rId92">
        <w:r w:rsidRPr="00963319">
          <w:rPr>
            <w:rFonts w:ascii="Times New Roman" w:hAnsi="Times New Roman" w:cs="Times New Roman"/>
            <w:sz w:val="24"/>
            <w:szCs w:val="24"/>
          </w:rPr>
          <w:t xml:space="preserve">, </w:t>
        </w:r>
      </w:hyperlink>
      <w:hyperlink r:id="rId93">
        <w:r w:rsidRPr="00963319">
          <w:rPr>
            <w:rFonts w:ascii="Times New Roman" w:hAnsi="Times New Roman" w:cs="Times New Roman"/>
            <w:i/>
            <w:sz w:val="24"/>
            <w:szCs w:val="24"/>
          </w:rPr>
          <w:t>8</w:t>
        </w:r>
      </w:hyperlink>
      <w:hyperlink r:id="rId94">
        <w:r w:rsidRPr="00963319">
          <w:rPr>
            <w:rFonts w:ascii="Times New Roman" w:hAnsi="Times New Roman" w:cs="Times New Roman"/>
            <w:sz w:val="24"/>
            <w:szCs w:val="24"/>
          </w:rPr>
          <w:t xml:space="preserve">(8), 95. https://doi.org/10.3390/jcdd8080095 </w:t>
        </w:r>
      </w:hyperlink>
    </w:p>
    <w:p w14:paraId="35F5E2A2"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95">
        <w:r w:rsidRPr="00963319">
          <w:rPr>
            <w:rFonts w:ascii="Times New Roman" w:hAnsi="Times New Roman" w:cs="Times New Roman"/>
            <w:sz w:val="24"/>
            <w:szCs w:val="24"/>
          </w:rPr>
          <w:t xml:space="preserve">Combs, M. D., &amp; Yutzey, K. E. (2009). Heart Valve Development. </w:t>
        </w:r>
      </w:hyperlink>
      <w:hyperlink r:id="rId96">
        <w:r w:rsidRPr="00963319">
          <w:rPr>
            <w:rFonts w:ascii="Times New Roman" w:hAnsi="Times New Roman" w:cs="Times New Roman"/>
            <w:i/>
            <w:sz w:val="24"/>
            <w:szCs w:val="24"/>
          </w:rPr>
          <w:t>Circulation Research</w:t>
        </w:r>
      </w:hyperlink>
      <w:hyperlink r:id="rId97">
        <w:r w:rsidRPr="00963319">
          <w:rPr>
            <w:rFonts w:ascii="Times New Roman" w:hAnsi="Times New Roman" w:cs="Times New Roman"/>
            <w:sz w:val="24"/>
            <w:szCs w:val="24"/>
          </w:rPr>
          <w:t xml:space="preserve">, </w:t>
        </w:r>
      </w:hyperlink>
      <w:hyperlink r:id="rId98">
        <w:r w:rsidRPr="00963319">
          <w:rPr>
            <w:rFonts w:ascii="Times New Roman" w:hAnsi="Times New Roman" w:cs="Times New Roman"/>
            <w:i/>
            <w:sz w:val="24"/>
            <w:szCs w:val="24"/>
          </w:rPr>
          <w:t>105</w:t>
        </w:r>
      </w:hyperlink>
      <w:hyperlink r:id="rId99">
        <w:r w:rsidRPr="00963319">
          <w:rPr>
            <w:rFonts w:ascii="Times New Roman" w:hAnsi="Times New Roman" w:cs="Times New Roman"/>
            <w:sz w:val="24"/>
            <w:szCs w:val="24"/>
          </w:rPr>
          <w:t xml:space="preserve">(5), 408–421. https://doi.org/10.1161/CIRCRESAHA.109.201566 </w:t>
        </w:r>
      </w:hyperlink>
    </w:p>
    <w:p w14:paraId="35042BB5"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00">
        <w:r w:rsidRPr="00963319">
          <w:rPr>
            <w:rFonts w:ascii="Times New Roman" w:hAnsi="Times New Roman" w:cs="Times New Roman"/>
            <w:sz w:val="24"/>
            <w:szCs w:val="24"/>
          </w:rPr>
          <w:t xml:space="preserve">Da Silva, F., Massa, F., Motamedi, F. J., Vidal, V., Rocha, A. S., Gregoire, E. P., Cai, C.-L., Wagner, K. D., &amp; Schedl, A. (2018). Myocardial-specific R-spondin3 drives proliferation of the coronary stems primarily through the Leucine Rich Repeat G Protein coupled receptor LGR4. </w:t>
        </w:r>
      </w:hyperlink>
      <w:hyperlink r:id="rId101">
        <w:r w:rsidRPr="00963319">
          <w:rPr>
            <w:rFonts w:ascii="Times New Roman" w:hAnsi="Times New Roman" w:cs="Times New Roman"/>
            <w:i/>
            <w:sz w:val="24"/>
            <w:szCs w:val="24"/>
          </w:rPr>
          <w:t>Developmental Biology</w:t>
        </w:r>
      </w:hyperlink>
      <w:hyperlink r:id="rId102">
        <w:r w:rsidRPr="00963319">
          <w:rPr>
            <w:rFonts w:ascii="Times New Roman" w:hAnsi="Times New Roman" w:cs="Times New Roman"/>
            <w:sz w:val="24"/>
            <w:szCs w:val="24"/>
          </w:rPr>
          <w:t xml:space="preserve">, </w:t>
        </w:r>
      </w:hyperlink>
      <w:hyperlink r:id="rId103">
        <w:r w:rsidRPr="00963319">
          <w:rPr>
            <w:rFonts w:ascii="Times New Roman" w:hAnsi="Times New Roman" w:cs="Times New Roman"/>
            <w:i/>
            <w:sz w:val="24"/>
            <w:szCs w:val="24"/>
          </w:rPr>
          <w:t>441</w:t>
        </w:r>
      </w:hyperlink>
      <w:hyperlink r:id="rId104">
        <w:r w:rsidRPr="00963319">
          <w:rPr>
            <w:rFonts w:ascii="Times New Roman" w:hAnsi="Times New Roman" w:cs="Times New Roman"/>
            <w:sz w:val="24"/>
            <w:szCs w:val="24"/>
          </w:rPr>
          <w:t xml:space="preserve">(1), 42–51. https://doi.org/10.1016/j.ydbio.2018.05.024 </w:t>
        </w:r>
      </w:hyperlink>
    </w:p>
    <w:p w14:paraId="7C0D83D6"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05">
        <w:r w:rsidRPr="00963319">
          <w:rPr>
            <w:rFonts w:ascii="Times New Roman" w:hAnsi="Times New Roman" w:cs="Times New Roman"/>
            <w:sz w:val="24"/>
            <w:szCs w:val="24"/>
          </w:rPr>
          <w:t xml:space="preserve">de Bakker, D. E. M., Bouwman, M., Dronkers, E., Simões, F. C., Riley, P. R., Goumans, M.-J., Smits, A. M., &amp; Bakkers, J. (2021). Prrx1b restricts fibrosis and promotes Nrg1-dependent cardiomyocyte proliferation during zebrafish heart regeneration. </w:t>
        </w:r>
      </w:hyperlink>
      <w:hyperlink r:id="rId106">
        <w:r w:rsidRPr="00963319">
          <w:rPr>
            <w:rFonts w:ascii="Times New Roman" w:hAnsi="Times New Roman" w:cs="Times New Roman"/>
            <w:i/>
            <w:sz w:val="24"/>
            <w:szCs w:val="24"/>
          </w:rPr>
          <w:t>Development</w:t>
        </w:r>
      </w:hyperlink>
      <w:hyperlink r:id="rId107">
        <w:r w:rsidRPr="00963319">
          <w:rPr>
            <w:rFonts w:ascii="Times New Roman" w:hAnsi="Times New Roman" w:cs="Times New Roman"/>
            <w:sz w:val="24"/>
            <w:szCs w:val="24"/>
          </w:rPr>
          <w:t xml:space="preserve">, </w:t>
        </w:r>
      </w:hyperlink>
      <w:hyperlink r:id="rId108">
        <w:r w:rsidRPr="00963319">
          <w:rPr>
            <w:rFonts w:ascii="Times New Roman" w:hAnsi="Times New Roman" w:cs="Times New Roman"/>
            <w:i/>
            <w:sz w:val="24"/>
            <w:szCs w:val="24"/>
          </w:rPr>
          <w:t>148</w:t>
        </w:r>
      </w:hyperlink>
      <w:hyperlink r:id="rId109">
        <w:r w:rsidRPr="00963319">
          <w:rPr>
            <w:rFonts w:ascii="Times New Roman" w:hAnsi="Times New Roman" w:cs="Times New Roman"/>
            <w:sz w:val="24"/>
            <w:szCs w:val="24"/>
          </w:rPr>
          <w:t xml:space="preserve">(19), dev198937. https://doi.org/10.1242/dev.198937 </w:t>
        </w:r>
      </w:hyperlink>
    </w:p>
    <w:p w14:paraId="2D8794B7"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10">
        <w:r w:rsidRPr="00963319">
          <w:rPr>
            <w:rFonts w:ascii="Times New Roman" w:hAnsi="Times New Roman" w:cs="Times New Roman"/>
            <w:sz w:val="24"/>
            <w:szCs w:val="24"/>
          </w:rPr>
          <w:t xml:space="preserve">Devalla, H. D., Gélinas, R., Aburawi, E. H., Beqqali, A., Goyette, P., Freund, C., Chaix, M., Tadros, R., Jiang, H., Le Béchec, A., Monshouwer‐Kloots, J. J., Zwetsloot, T., Kosmidis, G., Latour, F., Alikashani, A., Hoekstra, M., Schlaepfer, J., Mummery, C. L., Stevenson, B., … Passier, R. (2016). TECRL, a new life‐threatening inherited arrhythmia gene associated with overlapping clinical features of both LQTS and CPVT. </w:t>
        </w:r>
      </w:hyperlink>
      <w:hyperlink r:id="rId111">
        <w:r w:rsidRPr="00963319">
          <w:rPr>
            <w:rFonts w:ascii="Times New Roman" w:hAnsi="Times New Roman" w:cs="Times New Roman"/>
            <w:i/>
            <w:sz w:val="24"/>
            <w:szCs w:val="24"/>
          </w:rPr>
          <w:t>EMBO Molecular Medicine</w:t>
        </w:r>
      </w:hyperlink>
      <w:hyperlink r:id="rId112">
        <w:r w:rsidRPr="00963319">
          <w:rPr>
            <w:rFonts w:ascii="Times New Roman" w:hAnsi="Times New Roman" w:cs="Times New Roman"/>
            <w:sz w:val="24"/>
            <w:szCs w:val="24"/>
          </w:rPr>
          <w:t xml:space="preserve">, </w:t>
        </w:r>
      </w:hyperlink>
      <w:hyperlink r:id="rId113">
        <w:r w:rsidRPr="00963319">
          <w:rPr>
            <w:rFonts w:ascii="Times New Roman" w:hAnsi="Times New Roman" w:cs="Times New Roman"/>
            <w:i/>
            <w:sz w:val="24"/>
            <w:szCs w:val="24"/>
          </w:rPr>
          <w:t>8</w:t>
        </w:r>
      </w:hyperlink>
      <w:hyperlink r:id="rId114">
        <w:r w:rsidRPr="00963319">
          <w:rPr>
            <w:rFonts w:ascii="Times New Roman" w:hAnsi="Times New Roman" w:cs="Times New Roman"/>
            <w:sz w:val="24"/>
            <w:szCs w:val="24"/>
          </w:rPr>
          <w:t xml:space="preserve">(12), 1390–1408. https://doi.org/10.15252/emmm.201505719 </w:t>
        </w:r>
      </w:hyperlink>
    </w:p>
    <w:p w14:paraId="45610094"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15">
        <w:r w:rsidRPr="00963319">
          <w:rPr>
            <w:rFonts w:ascii="Times New Roman" w:hAnsi="Times New Roman" w:cs="Times New Roman"/>
            <w:sz w:val="24"/>
            <w:szCs w:val="24"/>
          </w:rPr>
          <w:t xml:space="preserve">Dohn, T. E., Ravisankar, P., Tirera, F. T., Martin, K. E., Gafranek, J. T., Duong, T. B., VanDyke, T. L., Touvron, M., Barske, L. A., Crump, J. G., &amp; Waxman, J. S. (2019). Nr2f-dependent allocation of ventricular cardiomyocyte and pharyngeal muscle progenitors. </w:t>
        </w:r>
      </w:hyperlink>
      <w:hyperlink r:id="rId116">
        <w:r w:rsidRPr="00963319">
          <w:rPr>
            <w:rFonts w:ascii="Times New Roman" w:hAnsi="Times New Roman" w:cs="Times New Roman"/>
            <w:i/>
            <w:sz w:val="24"/>
            <w:szCs w:val="24"/>
          </w:rPr>
          <w:t>PLoS Genetics</w:t>
        </w:r>
      </w:hyperlink>
      <w:hyperlink r:id="rId117">
        <w:r w:rsidRPr="00963319">
          <w:rPr>
            <w:rFonts w:ascii="Times New Roman" w:hAnsi="Times New Roman" w:cs="Times New Roman"/>
            <w:sz w:val="24"/>
            <w:szCs w:val="24"/>
          </w:rPr>
          <w:t xml:space="preserve">, </w:t>
        </w:r>
      </w:hyperlink>
      <w:hyperlink r:id="rId118">
        <w:r w:rsidRPr="00963319">
          <w:rPr>
            <w:rFonts w:ascii="Times New Roman" w:hAnsi="Times New Roman" w:cs="Times New Roman"/>
            <w:i/>
            <w:sz w:val="24"/>
            <w:szCs w:val="24"/>
          </w:rPr>
          <w:t>15</w:t>
        </w:r>
      </w:hyperlink>
      <w:hyperlink r:id="rId119">
        <w:r w:rsidRPr="00963319">
          <w:rPr>
            <w:rFonts w:ascii="Times New Roman" w:hAnsi="Times New Roman" w:cs="Times New Roman"/>
            <w:sz w:val="24"/>
            <w:szCs w:val="24"/>
          </w:rPr>
          <w:t xml:space="preserve">(2), e1007962. https://doi.org/10.1371/journal.pgen.1007962 </w:t>
        </w:r>
      </w:hyperlink>
    </w:p>
    <w:p w14:paraId="35600E46"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20">
        <w:r w:rsidRPr="00963319">
          <w:rPr>
            <w:rFonts w:ascii="Times New Roman" w:hAnsi="Times New Roman" w:cs="Times New Roman"/>
            <w:sz w:val="24"/>
            <w:szCs w:val="24"/>
          </w:rPr>
          <w:t xml:space="preserve">Fan, J., Qiu, L., Shu, H., Ma, B., Hagenmueller, M., Riffel, J. H., Meryer, S., Zhang, M., Hardt, S. E., Wang, L., Wang, D. W., Qiu, H., &amp; Zhou, N. (2017). Recombinant frizzled1 protein attenuated cardiac hypertrophy after myocardial infarction via the canonical Wnt signaling pathway. </w:t>
        </w:r>
      </w:hyperlink>
      <w:hyperlink r:id="rId121">
        <w:r w:rsidRPr="00963319">
          <w:rPr>
            <w:rFonts w:ascii="Times New Roman" w:hAnsi="Times New Roman" w:cs="Times New Roman"/>
            <w:i/>
            <w:sz w:val="24"/>
            <w:szCs w:val="24"/>
          </w:rPr>
          <w:t>Oncotarget</w:t>
        </w:r>
      </w:hyperlink>
      <w:hyperlink r:id="rId122">
        <w:r w:rsidRPr="00963319">
          <w:rPr>
            <w:rFonts w:ascii="Times New Roman" w:hAnsi="Times New Roman" w:cs="Times New Roman"/>
            <w:sz w:val="24"/>
            <w:szCs w:val="24"/>
          </w:rPr>
          <w:t xml:space="preserve">, </w:t>
        </w:r>
      </w:hyperlink>
      <w:hyperlink r:id="rId123">
        <w:r w:rsidRPr="00963319">
          <w:rPr>
            <w:rFonts w:ascii="Times New Roman" w:hAnsi="Times New Roman" w:cs="Times New Roman"/>
            <w:i/>
            <w:sz w:val="24"/>
            <w:szCs w:val="24"/>
          </w:rPr>
          <w:t>9</w:t>
        </w:r>
      </w:hyperlink>
      <w:hyperlink r:id="rId124">
        <w:r w:rsidRPr="00963319">
          <w:rPr>
            <w:rFonts w:ascii="Times New Roman" w:hAnsi="Times New Roman" w:cs="Times New Roman"/>
            <w:sz w:val="24"/>
            <w:szCs w:val="24"/>
          </w:rPr>
          <w:t xml:space="preserve">(3), 3069–3080. https://doi.org/10.18632/oncotarget.23149 </w:t>
        </w:r>
      </w:hyperlink>
    </w:p>
    <w:p w14:paraId="41106B78"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25">
        <w:r w:rsidRPr="00963319">
          <w:rPr>
            <w:rFonts w:ascii="Times New Roman" w:hAnsi="Times New Roman" w:cs="Times New Roman"/>
            <w:sz w:val="24"/>
            <w:szCs w:val="24"/>
          </w:rPr>
          <w:t xml:space="preserve">Fang, M., Xiang, F.-L., Braitsch, C. M., &amp; Yutzey, K. E. (2016). Epicardium-derived fibroblasts in heart development and disease. </w:t>
        </w:r>
      </w:hyperlink>
      <w:hyperlink r:id="rId126">
        <w:r w:rsidRPr="00963319">
          <w:rPr>
            <w:rFonts w:ascii="Times New Roman" w:hAnsi="Times New Roman" w:cs="Times New Roman"/>
            <w:i/>
            <w:sz w:val="24"/>
            <w:szCs w:val="24"/>
          </w:rPr>
          <w:t>Journal of Molecular and Cellular Cardiology</w:t>
        </w:r>
      </w:hyperlink>
      <w:hyperlink r:id="rId127">
        <w:r w:rsidRPr="00963319">
          <w:rPr>
            <w:rFonts w:ascii="Times New Roman" w:hAnsi="Times New Roman" w:cs="Times New Roman"/>
            <w:sz w:val="24"/>
            <w:szCs w:val="24"/>
          </w:rPr>
          <w:t xml:space="preserve">, </w:t>
        </w:r>
      </w:hyperlink>
      <w:hyperlink r:id="rId128">
        <w:r w:rsidRPr="00963319">
          <w:rPr>
            <w:rFonts w:ascii="Times New Roman" w:hAnsi="Times New Roman" w:cs="Times New Roman"/>
            <w:i/>
            <w:sz w:val="24"/>
            <w:szCs w:val="24"/>
          </w:rPr>
          <w:t>91</w:t>
        </w:r>
      </w:hyperlink>
      <w:hyperlink r:id="rId129">
        <w:r w:rsidRPr="00963319">
          <w:rPr>
            <w:rFonts w:ascii="Times New Roman" w:hAnsi="Times New Roman" w:cs="Times New Roman"/>
            <w:sz w:val="24"/>
            <w:szCs w:val="24"/>
          </w:rPr>
          <w:t xml:space="preserve">, 23–27. https://doi.org/10.1016/j.yjmcc.2015.12.019 </w:t>
        </w:r>
      </w:hyperlink>
    </w:p>
    <w:p w14:paraId="2DF7C4D8"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30">
        <w:r w:rsidRPr="00963319">
          <w:rPr>
            <w:rFonts w:ascii="Times New Roman" w:hAnsi="Times New Roman" w:cs="Times New Roman"/>
            <w:sz w:val="24"/>
            <w:szCs w:val="24"/>
          </w:rPr>
          <w:t xml:space="preserve">Gacita, A. M., Fullenkamp, D. E., Ohiri, J., Pottinger, T., Puckelwartz, M. J., Nobrega, M. A., &amp; McNally, E. M. (2021). Genetic Variation in Enhancers Modifies Cardiomyopathy Gene Expression and Progression. </w:t>
        </w:r>
      </w:hyperlink>
      <w:hyperlink r:id="rId131">
        <w:r w:rsidRPr="00963319">
          <w:rPr>
            <w:rFonts w:ascii="Times New Roman" w:hAnsi="Times New Roman" w:cs="Times New Roman"/>
            <w:i/>
            <w:sz w:val="24"/>
            <w:szCs w:val="24"/>
          </w:rPr>
          <w:t>Circulation</w:t>
        </w:r>
      </w:hyperlink>
      <w:hyperlink r:id="rId132">
        <w:r w:rsidRPr="00963319">
          <w:rPr>
            <w:rFonts w:ascii="Times New Roman" w:hAnsi="Times New Roman" w:cs="Times New Roman"/>
            <w:sz w:val="24"/>
            <w:szCs w:val="24"/>
          </w:rPr>
          <w:t xml:space="preserve">, </w:t>
        </w:r>
      </w:hyperlink>
      <w:hyperlink r:id="rId133">
        <w:r w:rsidRPr="00963319">
          <w:rPr>
            <w:rFonts w:ascii="Times New Roman" w:hAnsi="Times New Roman" w:cs="Times New Roman"/>
            <w:i/>
            <w:sz w:val="24"/>
            <w:szCs w:val="24"/>
          </w:rPr>
          <w:t>143</w:t>
        </w:r>
      </w:hyperlink>
      <w:hyperlink r:id="rId134">
        <w:r w:rsidRPr="00963319">
          <w:rPr>
            <w:rFonts w:ascii="Times New Roman" w:hAnsi="Times New Roman" w:cs="Times New Roman"/>
            <w:sz w:val="24"/>
            <w:szCs w:val="24"/>
          </w:rPr>
          <w:t xml:space="preserve">(13), 1302–1316. https://doi.org/10.1161/CIRCULATIONAHA.120.050432 </w:t>
        </w:r>
      </w:hyperlink>
    </w:p>
    <w:p w14:paraId="15475BAD"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35">
        <w:r w:rsidRPr="00963319">
          <w:rPr>
            <w:rFonts w:ascii="Times New Roman" w:hAnsi="Times New Roman" w:cs="Times New Roman"/>
            <w:sz w:val="24"/>
            <w:szCs w:val="24"/>
          </w:rPr>
          <w:t xml:space="preserve">Grego-Bessa, J., Luna-Zurita, L., Monte, G. del, Bolós, V., Melgar, P., Arandilla, A., Garratt, A. N., Zang, H., Mukouyama, Y., Chen, H., Shou, W., Ballestar, E., Esteller, M., Rojas, A., Pérez-Pomares, J. M., &amp; de la Pompa, J. L. (2007). Notch Signaling is Essential for Ventricular Chamber Development. </w:t>
        </w:r>
      </w:hyperlink>
      <w:hyperlink r:id="rId136">
        <w:r w:rsidRPr="00963319">
          <w:rPr>
            <w:rFonts w:ascii="Times New Roman" w:hAnsi="Times New Roman" w:cs="Times New Roman"/>
            <w:i/>
            <w:sz w:val="24"/>
            <w:szCs w:val="24"/>
          </w:rPr>
          <w:t>Developmental Cell</w:t>
        </w:r>
      </w:hyperlink>
      <w:hyperlink r:id="rId137">
        <w:r w:rsidRPr="00963319">
          <w:rPr>
            <w:rFonts w:ascii="Times New Roman" w:hAnsi="Times New Roman" w:cs="Times New Roman"/>
            <w:sz w:val="24"/>
            <w:szCs w:val="24"/>
          </w:rPr>
          <w:t xml:space="preserve">, </w:t>
        </w:r>
      </w:hyperlink>
      <w:hyperlink r:id="rId138">
        <w:r w:rsidRPr="00963319">
          <w:rPr>
            <w:rFonts w:ascii="Times New Roman" w:hAnsi="Times New Roman" w:cs="Times New Roman"/>
            <w:i/>
            <w:sz w:val="24"/>
            <w:szCs w:val="24"/>
          </w:rPr>
          <w:t>12</w:t>
        </w:r>
      </w:hyperlink>
      <w:hyperlink r:id="rId139">
        <w:r w:rsidRPr="00963319">
          <w:rPr>
            <w:rFonts w:ascii="Times New Roman" w:hAnsi="Times New Roman" w:cs="Times New Roman"/>
            <w:sz w:val="24"/>
            <w:szCs w:val="24"/>
          </w:rPr>
          <w:t xml:space="preserve">(3), 415–429. https://doi.org/10.1016/j.devcel.2006.12.011 </w:t>
        </w:r>
      </w:hyperlink>
    </w:p>
    <w:p w14:paraId="6D94C114"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40">
        <w:r w:rsidRPr="00963319">
          <w:rPr>
            <w:rFonts w:ascii="Times New Roman" w:hAnsi="Times New Roman" w:cs="Times New Roman"/>
            <w:sz w:val="24"/>
            <w:szCs w:val="24"/>
          </w:rPr>
          <w:t xml:space="preserve">Hinton, R. B., &amp; Yutzey, K. E. (2011). Heart Valve Structure and Function in Development and Disease. </w:t>
        </w:r>
      </w:hyperlink>
      <w:hyperlink r:id="rId141">
        <w:r w:rsidRPr="00963319">
          <w:rPr>
            <w:rFonts w:ascii="Times New Roman" w:hAnsi="Times New Roman" w:cs="Times New Roman"/>
            <w:i/>
            <w:sz w:val="24"/>
            <w:szCs w:val="24"/>
          </w:rPr>
          <w:t>Annual Review of Physiology</w:t>
        </w:r>
      </w:hyperlink>
      <w:hyperlink r:id="rId142">
        <w:r w:rsidRPr="00963319">
          <w:rPr>
            <w:rFonts w:ascii="Times New Roman" w:hAnsi="Times New Roman" w:cs="Times New Roman"/>
            <w:sz w:val="24"/>
            <w:szCs w:val="24"/>
          </w:rPr>
          <w:t xml:space="preserve">, </w:t>
        </w:r>
      </w:hyperlink>
      <w:hyperlink r:id="rId143">
        <w:r w:rsidRPr="00963319">
          <w:rPr>
            <w:rFonts w:ascii="Times New Roman" w:hAnsi="Times New Roman" w:cs="Times New Roman"/>
            <w:i/>
            <w:sz w:val="24"/>
            <w:szCs w:val="24"/>
          </w:rPr>
          <w:t>73</w:t>
        </w:r>
      </w:hyperlink>
      <w:hyperlink r:id="rId144">
        <w:r w:rsidRPr="00963319">
          <w:rPr>
            <w:rFonts w:ascii="Times New Roman" w:hAnsi="Times New Roman" w:cs="Times New Roman"/>
            <w:sz w:val="24"/>
            <w:szCs w:val="24"/>
          </w:rPr>
          <w:t xml:space="preserve">, 29–46. https://doi.org/10.1146/annurev-physiol-012110-142145 </w:t>
        </w:r>
      </w:hyperlink>
    </w:p>
    <w:p w14:paraId="7EC0162C"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45">
        <w:r w:rsidRPr="00963319">
          <w:rPr>
            <w:rFonts w:ascii="Times New Roman" w:hAnsi="Times New Roman" w:cs="Times New Roman"/>
            <w:sz w:val="24"/>
            <w:szCs w:val="24"/>
          </w:rPr>
          <w:t xml:space="preserve">Jakobs, P., Rafflenbeul, A., Post, W. B., Ale-Agha, N., Groß, V. E., Pick, S., Dolata, S., Cox, F. F., von Ameln, F., Eckermann, O., Altschmied, J., Prömel, S., &amp; Haendeler, J. (2024). The Adhesion GPCR ADGRL2/LPHN2 Can Protect Against Cellular and Organismal Dysfunction. </w:t>
        </w:r>
      </w:hyperlink>
      <w:hyperlink r:id="rId146">
        <w:r w:rsidRPr="00963319">
          <w:rPr>
            <w:rFonts w:ascii="Times New Roman" w:hAnsi="Times New Roman" w:cs="Times New Roman"/>
            <w:i/>
            <w:sz w:val="24"/>
            <w:szCs w:val="24"/>
          </w:rPr>
          <w:t>Cells</w:t>
        </w:r>
      </w:hyperlink>
      <w:hyperlink r:id="rId147">
        <w:r w:rsidRPr="00963319">
          <w:rPr>
            <w:rFonts w:ascii="Times New Roman" w:hAnsi="Times New Roman" w:cs="Times New Roman"/>
            <w:sz w:val="24"/>
            <w:szCs w:val="24"/>
          </w:rPr>
          <w:t xml:space="preserve">, </w:t>
        </w:r>
      </w:hyperlink>
      <w:hyperlink r:id="rId148">
        <w:r w:rsidRPr="00963319">
          <w:rPr>
            <w:rFonts w:ascii="Times New Roman" w:hAnsi="Times New Roman" w:cs="Times New Roman"/>
            <w:i/>
            <w:sz w:val="24"/>
            <w:szCs w:val="24"/>
          </w:rPr>
          <w:t>13</w:t>
        </w:r>
      </w:hyperlink>
      <w:hyperlink r:id="rId149">
        <w:r w:rsidRPr="00963319">
          <w:rPr>
            <w:rFonts w:ascii="Times New Roman" w:hAnsi="Times New Roman" w:cs="Times New Roman"/>
            <w:sz w:val="24"/>
            <w:szCs w:val="24"/>
          </w:rPr>
          <w:t xml:space="preserve">(22), 1826. https://doi.org/10.3390/cells13221826 </w:t>
        </w:r>
      </w:hyperlink>
    </w:p>
    <w:p w14:paraId="2A1F8435"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50">
        <w:r w:rsidRPr="00963319">
          <w:rPr>
            <w:rFonts w:ascii="Times New Roman" w:hAnsi="Times New Roman" w:cs="Times New Roman"/>
            <w:sz w:val="24"/>
            <w:szCs w:val="24"/>
          </w:rPr>
          <w:t xml:space="preserve">Kim, H. R., Kim, D. H., An, J. Y., Kang, D., Park, J. W., Hwang, E. M., Seo, E. J., Jang, I. H., Ha, C. M., &amp; Lee, B. J. (2020). NELL2 Function in Axon Development of Hippocampal Neurons. </w:t>
        </w:r>
      </w:hyperlink>
      <w:hyperlink r:id="rId151">
        <w:r w:rsidRPr="00963319">
          <w:rPr>
            <w:rFonts w:ascii="Times New Roman" w:hAnsi="Times New Roman" w:cs="Times New Roman"/>
            <w:i/>
            <w:sz w:val="24"/>
            <w:szCs w:val="24"/>
          </w:rPr>
          <w:t>Molecules and Cells</w:t>
        </w:r>
      </w:hyperlink>
      <w:hyperlink r:id="rId152">
        <w:r w:rsidRPr="00963319">
          <w:rPr>
            <w:rFonts w:ascii="Times New Roman" w:hAnsi="Times New Roman" w:cs="Times New Roman"/>
            <w:sz w:val="24"/>
            <w:szCs w:val="24"/>
          </w:rPr>
          <w:t xml:space="preserve">, </w:t>
        </w:r>
      </w:hyperlink>
      <w:hyperlink r:id="rId153">
        <w:r w:rsidRPr="00963319">
          <w:rPr>
            <w:rFonts w:ascii="Times New Roman" w:hAnsi="Times New Roman" w:cs="Times New Roman"/>
            <w:i/>
            <w:sz w:val="24"/>
            <w:szCs w:val="24"/>
          </w:rPr>
          <w:t>43</w:t>
        </w:r>
      </w:hyperlink>
      <w:hyperlink r:id="rId154">
        <w:r w:rsidRPr="00963319">
          <w:rPr>
            <w:rFonts w:ascii="Times New Roman" w:hAnsi="Times New Roman" w:cs="Times New Roman"/>
            <w:sz w:val="24"/>
            <w:szCs w:val="24"/>
          </w:rPr>
          <w:t xml:space="preserve">(6), 581–589. https://doi.org/10.14348/molcells.2020.0032 </w:t>
        </w:r>
      </w:hyperlink>
    </w:p>
    <w:p w14:paraId="161FA03A"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55">
        <w:r w:rsidRPr="00963319">
          <w:rPr>
            <w:rFonts w:ascii="Times New Roman" w:hAnsi="Times New Roman" w:cs="Times New Roman"/>
            <w:sz w:val="24"/>
            <w:szCs w:val="24"/>
          </w:rPr>
          <w:t xml:space="preserve">Kim, S. H., Jung, I. R., &amp; Hwang, S. S. (2022). Emerging role of antiproliferative protein BTG1 and BTG2. </w:t>
        </w:r>
      </w:hyperlink>
      <w:hyperlink r:id="rId156">
        <w:r w:rsidRPr="00963319">
          <w:rPr>
            <w:rFonts w:ascii="Times New Roman" w:hAnsi="Times New Roman" w:cs="Times New Roman"/>
            <w:i/>
            <w:sz w:val="24"/>
            <w:szCs w:val="24"/>
          </w:rPr>
          <w:t>BMB Reports</w:t>
        </w:r>
      </w:hyperlink>
      <w:hyperlink r:id="rId157">
        <w:r w:rsidRPr="00963319">
          <w:rPr>
            <w:rFonts w:ascii="Times New Roman" w:hAnsi="Times New Roman" w:cs="Times New Roman"/>
            <w:sz w:val="24"/>
            <w:szCs w:val="24"/>
          </w:rPr>
          <w:t xml:space="preserve">, </w:t>
        </w:r>
      </w:hyperlink>
      <w:hyperlink r:id="rId158">
        <w:r w:rsidRPr="00963319">
          <w:rPr>
            <w:rFonts w:ascii="Times New Roman" w:hAnsi="Times New Roman" w:cs="Times New Roman"/>
            <w:i/>
            <w:sz w:val="24"/>
            <w:szCs w:val="24"/>
          </w:rPr>
          <w:t>55</w:t>
        </w:r>
      </w:hyperlink>
      <w:hyperlink r:id="rId159">
        <w:r w:rsidRPr="00963319">
          <w:rPr>
            <w:rFonts w:ascii="Times New Roman" w:hAnsi="Times New Roman" w:cs="Times New Roman"/>
            <w:sz w:val="24"/>
            <w:szCs w:val="24"/>
          </w:rPr>
          <w:t xml:space="preserve">(8), 380–388. https://doi.org/10.5483/BMBRep.2022.55.8.092 </w:t>
        </w:r>
      </w:hyperlink>
    </w:p>
    <w:p w14:paraId="565282AC"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60">
        <w:r w:rsidRPr="00963319">
          <w:rPr>
            <w:rFonts w:ascii="Times New Roman" w:hAnsi="Times New Roman" w:cs="Times New Roman"/>
            <w:sz w:val="24"/>
            <w:szCs w:val="24"/>
          </w:rPr>
          <w:t xml:space="preserve">Klaourakis, K., Vieira, J. M., &amp; Riley, P. R. (2021). The evolving cardiac lymphatic vasculature in development, repair and regeneration. </w:t>
        </w:r>
      </w:hyperlink>
      <w:hyperlink r:id="rId161">
        <w:r w:rsidRPr="00963319">
          <w:rPr>
            <w:rFonts w:ascii="Times New Roman" w:hAnsi="Times New Roman" w:cs="Times New Roman"/>
            <w:i/>
            <w:sz w:val="24"/>
            <w:szCs w:val="24"/>
          </w:rPr>
          <w:t>Nature Reviews. Cardiology</w:t>
        </w:r>
      </w:hyperlink>
      <w:hyperlink r:id="rId162">
        <w:r w:rsidRPr="00963319">
          <w:rPr>
            <w:rFonts w:ascii="Times New Roman" w:hAnsi="Times New Roman" w:cs="Times New Roman"/>
            <w:sz w:val="24"/>
            <w:szCs w:val="24"/>
          </w:rPr>
          <w:t xml:space="preserve">, </w:t>
        </w:r>
      </w:hyperlink>
      <w:hyperlink r:id="rId163">
        <w:r w:rsidRPr="00963319">
          <w:rPr>
            <w:rFonts w:ascii="Times New Roman" w:hAnsi="Times New Roman" w:cs="Times New Roman"/>
            <w:i/>
            <w:sz w:val="24"/>
            <w:szCs w:val="24"/>
          </w:rPr>
          <w:t>18</w:t>
        </w:r>
      </w:hyperlink>
      <w:hyperlink r:id="rId164">
        <w:r w:rsidRPr="00963319">
          <w:rPr>
            <w:rFonts w:ascii="Times New Roman" w:hAnsi="Times New Roman" w:cs="Times New Roman"/>
            <w:sz w:val="24"/>
            <w:szCs w:val="24"/>
          </w:rPr>
          <w:t xml:space="preserve">(5), 368–379. https://doi.org/10.1038/s41569-020-00489-x </w:t>
        </w:r>
      </w:hyperlink>
    </w:p>
    <w:p w14:paraId="366BE3C4"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65">
        <w:r w:rsidRPr="00963319">
          <w:rPr>
            <w:rFonts w:ascii="Times New Roman" w:hAnsi="Times New Roman" w:cs="Times New Roman"/>
            <w:sz w:val="24"/>
            <w:szCs w:val="24"/>
          </w:rPr>
          <w:t xml:space="preserve">Liu, J., Bressan, M., Hassel, D., Huisken, J., Staudt, D., Kikuchi, K., Poss, K. D., Mikawa, T., &amp; Stainier, D. Y. R. (2010). A dual role for ErbB2 signaling in cardiac trabeculation. </w:t>
        </w:r>
      </w:hyperlink>
      <w:hyperlink r:id="rId166">
        <w:r w:rsidRPr="00963319">
          <w:rPr>
            <w:rFonts w:ascii="Times New Roman" w:hAnsi="Times New Roman" w:cs="Times New Roman"/>
            <w:i/>
            <w:sz w:val="24"/>
            <w:szCs w:val="24"/>
          </w:rPr>
          <w:t>Development</w:t>
        </w:r>
      </w:hyperlink>
      <w:hyperlink r:id="rId167">
        <w:r w:rsidRPr="00963319">
          <w:rPr>
            <w:rFonts w:ascii="Times New Roman" w:hAnsi="Times New Roman" w:cs="Times New Roman"/>
            <w:sz w:val="24"/>
            <w:szCs w:val="24"/>
          </w:rPr>
          <w:t xml:space="preserve">, </w:t>
        </w:r>
      </w:hyperlink>
      <w:hyperlink r:id="rId168">
        <w:r w:rsidRPr="00963319">
          <w:rPr>
            <w:rFonts w:ascii="Times New Roman" w:hAnsi="Times New Roman" w:cs="Times New Roman"/>
            <w:i/>
            <w:sz w:val="24"/>
            <w:szCs w:val="24"/>
          </w:rPr>
          <w:t>137</w:t>
        </w:r>
      </w:hyperlink>
      <w:hyperlink r:id="rId169">
        <w:r w:rsidRPr="00963319">
          <w:rPr>
            <w:rFonts w:ascii="Times New Roman" w:hAnsi="Times New Roman" w:cs="Times New Roman"/>
            <w:sz w:val="24"/>
            <w:szCs w:val="24"/>
          </w:rPr>
          <w:t xml:space="preserve">(22), 3867–3875. https://doi.org/10.1242/dev.053736 </w:t>
        </w:r>
      </w:hyperlink>
    </w:p>
    <w:p w14:paraId="640DA387"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70">
        <w:r w:rsidRPr="00963319">
          <w:rPr>
            <w:rFonts w:ascii="Times New Roman" w:hAnsi="Times New Roman" w:cs="Times New Roman"/>
            <w:sz w:val="24"/>
            <w:szCs w:val="24"/>
          </w:rPr>
          <w:t xml:space="preserve">Liu, T., Shi, X., Hu, H., Chen, J., Jiang, Q., Zhen, Y.-F., Cao, C., Liu, X., &amp; Liu, J. (2023). Endothelial cell-derived RSPO3 activates Gαi1/3-Erk signaling and protects neurons from ischemia/reperfusion injury. </w:t>
        </w:r>
      </w:hyperlink>
      <w:hyperlink r:id="rId171">
        <w:r w:rsidRPr="00963319">
          <w:rPr>
            <w:rFonts w:ascii="Times New Roman" w:hAnsi="Times New Roman" w:cs="Times New Roman"/>
            <w:i/>
            <w:sz w:val="24"/>
            <w:szCs w:val="24"/>
          </w:rPr>
          <w:t>Cell Death &amp; Disease</w:t>
        </w:r>
      </w:hyperlink>
      <w:hyperlink r:id="rId172">
        <w:r w:rsidRPr="00963319">
          <w:rPr>
            <w:rFonts w:ascii="Times New Roman" w:hAnsi="Times New Roman" w:cs="Times New Roman"/>
            <w:sz w:val="24"/>
            <w:szCs w:val="24"/>
          </w:rPr>
          <w:t xml:space="preserve">, </w:t>
        </w:r>
      </w:hyperlink>
      <w:hyperlink r:id="rId173">
        <w:r w:rsidRPr="00963319">
          <w:rPr>
            <w:rFonts w:ascii="Times New Roman" w:hAnsi="Times New Roman" w:cs="Times New Roman"/>
            <w:i/>
            <w:sz w:val="24"/>
            <w:szCs w:val="24"/>
          </w:rPr>
          <w:t>14</w:t>
        </w:r>
      </w:hyperlink>
      <w:hyperlink r:id="rId174">
        <w:r w:rsidRPr="00963319">
          <w:rPr>
            <w:rFonts w:ascii="Times New Roman" w:hAnsi="Times New Roman" w:cs="Times New Roman"/>
            <w:sz w:val="24"/>
            <w:szCs w:val="24"/>
          </w:rPr>
          <w:t xml:space="preserve">(10), 654. https://doi.org/10.1038/s41419-023-06176-2 </w:t>
        </w:r>
      </w:hyperlink>
    </w:p>
    <w:p w14:paraId="7A475D43"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75">
        <w:r w:rsidRPr="00963319">
          <w:rPr>
            <w:rFonts w:ascii="Times New Roman" w:hAnsi="Times New Roman" w:cs="Times New Roman"/>
            <w:sz w:val="24"/>
            <w:szCs w:val="24"/>
          </w:rPr>
          <w:t xml:space="preserve">Liu, X., &amp; Oliver, G. (2023). The Lymphatic Vasculature in Cardiac Development and Ischemic Heart Disease. </w:t>
        </w:r>
      </w:hyperlink>
      <w:hyperlink r:id="rId176">
        <w:r w:rsidRPr="00963319">
          <w:rPr>
            <w:rFonts w:ascii="Times New Roman" w:hAnsi="Times New Roman" w:cs="Times New Roman"/>
            <w:i/>
            <w:sz w:val="24"/>
            <w:szCs w:val="24"/>
          </w:rPr>
          <w:t>Circulation Research</w:t>
        </w:r>
      </w:hyperlink>
      <w:hyperlink r:id="rId177">
        <w:r w:rsidRPr="00963319">
          <w:rPr>
            <w:rFonts w:ascii="Times New Roman" w:hAnsi="Times New Roman" w:cs="Times New Roman"/>
            <w:sz w:val="24"/>
            <w:szCs w:val="24"/>
          </w:rPr>
          <w:t xml:space="preserve">, </w:t>
        </w:r>
      </w:hyperlink>
      <w:hyperlink r:id="rId178">
        <w:r w:rsidRPr="00963319">
          <w:rPr>
            <w:rFonts w:ascii="Times New Roman" w:hAnsi="Times New Roman" w:cs="Times New Roman"/>
            <w:i/>
            <w:sz w:val="24"/>
            <w:szCs w:val="24"/>
          </w:rPr>
          <w:t>132</w:t>
        </w:r>
      </w:hyperlink>
      <w:hyperlink r:id="rId179">
        <w:r w:rsidRPr="00963319">
          <w:rPr>
            <w:rFonts w:ascii="Times New Roman" w:hAnsi="Times New Roman" w:cs="Times New Roman"/>
            <w:sz w:val="24"/>
            <w:szCs w:val="24"/>
          </w:rPr>
          <w:t xml:space="preserve">(9), 1246–1253. https://doi.org/10.1161/CIRCRESAHA.122.321672 </w:t>
        </w:r>
      </w:hyperlink>
    </w:p>
    <w:p w14:paraId="1ED1D0C6"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80">
        <w:r w:rsidRPr="00963319">
          <w:rPr>
            <w:rFonts w:ascii="Times New Roman" w:hAnsi="Times New Roman" w:cs="Times New Roman"/>
            <w:sz w:val="24"/>
            <w:szCs w:val="24"/>
          </w:rPr>
          <w:t xml:space="preserve">Luxán, G., D’Amato, G., MacGrogan, D., &amp; de la Pompa, J. L. (2016). Endocardial Notch Signaling in Cardiac Development and Disease. </w:t>
        </w:r>
      </w:hyperlink>
      <w:hyperlink r:id="rId181">
        <w:r w:rsidRPr="00963319">
          <w:rPr>
            <w:rFonts w:ascii="Times New Roman" w:hAnsi="Times New Roman" w:cs="Times New Roman"/>
            <w:i/>
            <w:sz w:val="24"/>
            <w:szCs w:val="24"/>
          </w:rPr>
          <w:t>Circulation Research</w:t>
        </w:r>
      </w:hyperlink>
      <w:hyperlink r:id="rId182">
        <w:r w:rsidRPr="00963319">
          <w:rPr>
            <w:rFonts w:ascii="Times New Roman" w:hAnsi="Times New Roman" w:cs="Times New Roman"/>
            <w:sz w:val="24"/>
            <w:szCs w:val="24"/>
          </w:rPr>
          <w:t xml:space="preserve">, </w:t>
        </w:r>
      </w:hyperlink>
      <w:hyperlink r:id="rId183">
        <w:r w:rsidRPr="00963319">
          <w:rPr>
            <w:rFonts w:ascii="Times New Roman" w:hAnsi="Times New Roman" w:cs="Times New Roman"/>
            <w:i/>
            <w:sz w:val="24"/>
            <w:szCs w:val="24"/>
          </w:rPr>
          <w:t>118</w:t>
        </w:r>
      </w:hyperlink>
      <w:hyperlink r:id="rId184">
        <w:r w:rsidRPr="00963319">
          <w:rPr>
            <w:rFonts w:ascii="Times New Roman" w:hAnsi="Times New Roman" w:cs="Times New Roman"/>
            <w:sz w:val="24"/>
            <w:szCs w:val="24"/>
          </w:rPr>
          <w:t xml:space="preserve">(1), e1–e18. https://doi.org/10.1161/CIRCRESAHA.115.305350 </w:t>
        </w:r>
      </w:hyperlink>
    </w:p>
    <w:p w14:paraId="7242F21A"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85">
        <w:r w:rsidRPr="00963319">
          <w:rPr>
            <w:rFonts w:ascii="Times New Roman" w:hAnsi="Times New Roman" w:cs="Times New Roman"/>
            <w:sz w:val="24"/>
            <w:szCs w:val="24"/>
          </w:rPr>
          <w:t xml:space="preserve">McFadden, D. G., Barbosa, A. C., Richardson, J. A., Schneider, M. D., Srivastava, D., &amp; Olson, E. N. (2005). The Hand1 and Hand2 transcription factors regulate expansion of the embryonic cardiac ventricles in a gene dosage-dependent manner. </w:t>
        </w:r>
      </w:hyperlink>
      <w:hyperlink r:id="rId186">
        <w:r w:rsidRPr="00963319">
          <w:rPr>
            <w:rFonts w:ascii="Times New Roman" w:hAnsi="Times New Roman" w:cs="Times New Roman"/>
            <w:i/>
            <w:sz w:val="24"/>
            <w:szCs w:val="24"/>
          </w:rPr>
          <w:t>Development</w:t>
        </w:r>
      </w:hyperlink>
      <w:hyperlink r:id="rId187">
        <w:r w:rsidRPr="00963319">
          <w:rPr>
            <w:rFonts w:ascii="Times New Roman" w:hAnsi="Times New Roman" w:cs="Times New Roman"/>
            <w:sz w:val="24"/>
            <w:szCs w:val="24"/>
          </w:rPr>
          <w:t xml:space="preserve">, </w:t>
        </w:r>
      </w:hyperlink>
      <w:hyperlink r:id="rId188">
        <w:r w:rsidRPr="00963319">
          <w:rPr>
            <w:rFonts w:ascii="Times New Roman" w:hAnsi="Times New Roman" w:cs="Times New Roman"/>
            <w:i/>
            <w:sz w:val="24"/>
            <w:szCs w:val="24"/>
          </w:rPr>
          <w:t>132</w:t>
        </w:r>
      </w:hyperlink>
      <w:hyperlink r:id="rId189">
        <w:r w:rsidRPr="00963319">
          <w:rPr>
            <w:rFonts w:ascii="Times New Roman" w:hAnsi="Times New Roman" w:cs="Times New Roman"/>
            <w:sz w:val="24"/>
            <w:szCs w:val="24"/>
          </w:rPr>
          <w:t xml:space="preserve">(1), 189–201. https://doi.org/10.1242/dev.01562 </w:t>
        </w:r>
      </w:hyperlink>
    </w:p>
    <w:p w14:paraId="0D4EB5CD"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90">
        <w:r w:rsidRPr="00963319">
          <w:rPr>
            <w:rFonts w:ascii="Times New Roman" w:hAnsi="Times New Roman" w:cs="Times New Roman"/>
            <w:sz w:val="24"/>
            <w:szCs w:val="24"/>
          </w:rPr>
          <w:t xml:space="preserve">Miao, L., Li, J., Li, J., Tian, X., Lu, Y., Hu, S., Shieh, D., Kanai, R., Zhou, B., Zhou, B., Liu, J., Firulli, A. B., Martin, J. F., Singer, H., Zhou, B., Xin, H., &amp; Wu, M. (2018). Notch signaling regulates Hey2 expression in a spatiotemporal dependent manner during cardiac morphogenesis and trabecular specification. </w:t>
        </w:r>
      </w:hyperlink>
      <w:hyperlink r:id="rId191">
        <w:r w:rsidRPr="00963319">
          <w:rPr>
            <w:rFonts w:ascii="Times New Roman" w:hAnsi="Times New Roman" w:cs="Times New Roman"/>
            <w:i/>
            <w:sz w:val="24"/>
            <w:szCs w:val="24"/>
          </w:rPr>
          <w:t>Scientific Reports</w:t>
        </w:r>
      </w:hyperlink>
      <w:hyperlink r:id="rId192">
        <w:r w:rsidRPr="00963319">
          <w:rPr>
            <w:rFonts w:ascii="Times New Roman" w:hAnsi="Times New Roman" w:cs="Times New Roman"/>
            <w:sz w:val="24"/>
            <w:szCs w:val="24"/>
          </w:rPr>
          <w:t xml:space="preserve">, </w:t>
        </w:r>
      </w:hyperlink>
      <w:hyperlink r:id="rId193">
        <w:r w:rsidRPr="00963319">
          <w:rPr>
            <w:rFonts w:ascii="Times New Roman" w:hAnsi="Times New Roman" w:cs="Times New Roman"/>
            <w:i/>
            <w:sz w:val="24"/>
            <w:szCs w:val="24"/>
          </w:rPr>
          <w:t>8</w:t>
        </w:r>
      </w:hyperlink>
      <w:hyperlink r:id="rId194">
        <w:r w:rsidRPr="00963319">
          <w:rPr>
            <w:rFonts w:ascii="Times New Roman" w:hAnsi="Times New Roman" w:cs="Times New Roman"/>
            <w:sz w:val="24"/>
            <w:szCs w:val="24"/>
          </w:rPr>
          <w:t xml:space="preserve">(1), 2678. https://doi.org/10.1038/s41598-018-20917-w </w:t>
        </w:r>
      </w:hyperlink>
    </w:p>
    <w:p w14:paraId="1FA131BF"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195">
        <w:r w:rsidRPr="00963319">
          <w:rPr>
            <w:rFonts w:ascii="Times New Roman" w:hAnsi="Times New Roman" w:cs="Times New Roman"/>
            <w:sz w:val="24"/>
            <w:szCs w:val="24"/>
          </w:rPr>
          <w:t xml:space="preserve">Nelson, D. O., Jin, D., Downs, K., Kamp, T. J., &amp; Lyons, G. E. (2014). Irx4 identifies a chamber-specific cell population that contributes to ventricular myocardium development. </w:t>
        </w:r>
      </w:hyperlink>
      <w:hyperlink r:id="rId196">
        <w:r w:rsidRPr="00963319">
          <w:rPr>
            <w:rFonts w:ascii="Times New Roman" w:hAnsi="Times New Roman" w:cs="Times New Roman"/>
            <w:i/>
            <w:sz w:val="24"/>
            <w:szCs w:val="24"/>
          </w:rPr>
          <w:t>Developmental Dynamics : An Official Publication of the American Association of Anatomists</w:t>
        </w:r>
      </w:hyperlink>
      <w:hyperlink r:id="rId197">
        <w:r w:rsidRPr="00963319">
          <w:rPr>
            <w:rFonts w:ascii="Times New Roman" w:hAnsi="Times New Roman" w:cs="Times New Roman"/>
            <w:sz w:val="24"/>
            <w:szCs w:val="24"/>
          </w:rPr>
          <w:t xml:space="preserve">, </w:t>
        </w:r>
      </w:hyperlink>
      <w:hyperlink r:id="rId198">
        <w:r w:rsidRPr="00963319">
          <w:rPr>
            <w:rFonts w:ascii="Times New Roman" w:hAnsi="Times New Roman" w:cs="Times New Roman"/>
            <w:i/>
            <w:sz w:val="24"/>
            <w:szCs w:val="24"/>
          </w:rPr>
          <w:t>243</w:t>
        </w:r>
      </w:hyperlink>
      <w:hyperlink r:id="rId199">
        <w:r w:rsidRPr="00963319">
          <w:rPr>
            <w:rFonts w:ascii="Times New Roman" w:hAnsi="Times New Roman" w:cs="Times New Roman"/>
            <w:sz w:val="24"/>
            <w:szCs w:val="24"/>
          </w:rPr>
          <w:t xml:space="preserve">(3), 381–392. https://doi.org/10.1002/dvdy.24078 </w:t>
        </w:r>
      </w:hyperlink>
    </w:p>
    <w:p w14:paraId="05FE2FAD"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200">
        <w:r w:rsidRPr="00963319">
          <w:rPr>
            <w:rFonts w:ascii="Times New Roman" w:hAnsi="Times New Roman" w:cs="Times New Roman"/>
            <w:sz w:val="24"/>
            <w:szCs w:val="24"/>
          </w:rPr>
          <w:t xml:space="preserve">Niessen, K., &amp; Karsan, A. (2008). Notch Signaling in Cardiac Development. </w:t>
        </w:r>
      </w:hyperlink>
      <w:hyperlink r:id="rId201">
        <w:r w:rsidRPr="00963319">
          <w:rPr>
            <w:rFonts w:ascii="Times New Roman" w:hAnsi="Times New Roman" w:cs="Times New Roman"/>
            <w:i/>
            <w:sz w:val="24"/>
            <w:szCs w:val="24"/>
          </w:rPr>
          <w:t>Circulation Research</w:t>
        </w:r>
      </w:hyperlink>
      <w:hyperlink r:id="rId202">
        <w:r w:rsidRPr="00963319">
          <w:rPr>
            <w:rFonts w:ascii="Times New Roman" w:hAnsi="Times New Roman" w:cs="Times New Roman"/>
            <w:sz w:val="24"/>
            <w:szCs w:val="24"/>
          </w:rPr>
          <w:t xml:space="preserve">, </w:t>
        </w:r>
      </w:hyperlink>
      <w:hyperlink r:id="rId203">
        <w:r w:rsidRPr="00963319">
          <w:rPr>
            <w:rFonts w:ascii="Times New Roman" w:hAnsi="Times New Roman" w:cs="Times New Roman"/>
            <w:i/>
            <w:sz w:val="24"/>
            <w:szCs w:val="24"/>
          </w:rPr>
          <w:t>102</w:t>
        </w:r>
      </w:hyperlink>
      <w:hyperlink r:id="rId204">
        <w:r w:rsidRPr="00963319">
          <w:rPr>
            <w:rFonts w:ascii="Times New Roman" w:hAnsi="Times New Roman" w:cs="Times New Roman"/>
            <w:sz w:val="24"/>
            <w:szCs w:val="24"/>
          </w:rPr>
          <w:t xml:space="preserve">(10), 1169–1181. https://doi.org/10.1161/CIRCRESAHA.108.174318 </w:t>
        </w:r>
      </w:hyperlink>
    </w:p>
    <w:p w14:paraId="0377B7AC" w14:textId="77777777" w:rsidR="002427C8" w:rsidRPr="00963319" w:rsidRDefault="002427C8" w:rsidP="002427C8">
      <w:pPr>
        <w:pStyle w:val="ListParagraph"/>
        <w:numPr>
          <w:ilvl w:val="0"/>
          <w:numId w:val="1"/>
        </w:numPr>
        <w:ind w:left="540" w:hanging="540"/>
        <w:rPr>
          <w:rFonts w:ascii="Times New Roman" w:hAnsi="Times New Roman" w:cs="Times New Roman"/>
          <w:sz w:val="24"/>
          <w:szCs w:val="24"/>
        </w:rPr>
      </w:pPr>
      <w:hyperlink r:id="rId205">
        <w:r w:rsidRPr="00963319">
          <w:rPr>
            <w:rFonts w:ascii="Times New Roman" w:hAnsi="Times New Roman" w:cs="Times New Roman"/>
            <w:sz w:val="24"/>
            <w:szCs w:val="24"/>
          </w:rPr>
          <w:t xml:space="preserve">Noack, C., Iyer, L. M., Liaw, N. Y., Schoger, E., Khadjeh, S., Wagner, E., Woelfer, M., Zafiriou, M.-P., Milting, H., Sossalla, S., Streckfuss-Boemeke, K., Hasenfuß, G., Zimmermann, W.-H., &amp; Zelarayán, L. C. (2019). KLF15-Wnt-Dependent Cardiac Reprogramming Up-Regulates SHISA3 in the Mammalian Heart. </w:t>
        </w:r>
      </w:hyperlink>
      <w:hyperlink r:id="rId206">
        <w:r w:rsidRPr="00963319">
          <w:rPr>
            <w:rFonts w:ascii="Times New Roman" w:hAnsi="Times New Roman" w:cs="Times New Roman"/>
            <w:i/>
            <w:sz w:val="24"/>
            <w:szCs w:val="24"/>
          </w:rPr>
          <w:t>Journal of the American College of Cardiology</w:t>
        </w:r>
      </w:hyperlink>
      <w:hyperlink r:id="rId207">
        <w:r w:rsidRPr="00963319">
          <w:rPr>
            <w:rFonts w:ascii="Times New Roman" w:hAnsi="Times New Roman" w:cs="Times New Roman"/>
            <w:sz w:val="24"/>
            <w:szCs w:val="24"/>
          </w:rPr>
          <w:t xml:space="preserve">, </w:t>
        </w:r>
      </w:hyperlink>
      <w:hyperlink r:id="rId208">
        <w:r w:rsidRPr="00963319">
          <w:rPr>
            <w:rFonts w:ascii="Times New Roman" w:hAnsi="Times New Roman" w:cs="Times New Roman"/>
            <w:i/>
            <w:sz w:val="24"/>
            <w:szCs w:val="24"/>
          </w:rPr>
          <w:t>74</w:t>
        </w:r>
      </w:hyperlink>
      <w:hyperlink r:id="rId209">
        <w:r w:rsidRPr="00963319">
          <w:rPr>
            <w:rFonts w:ascii="Times New Roman" w:hAnsi="Times New Roman" w:cs="Times New Roman"/>
            <w:sz w:val="24"/>
            <w:szCs w:val="24"/>
          </w:rPr>
          <w:t xml:space="preserve">(14), 1804–1819. https://doi.org/10.1016/j.jacc.2019.07.076 </w:t>
        </w:r>
      </w:hyperlink>
    </w:p>
    <w:p w14:paraId="22CE0153" w14:textId="77777777" w:rsidR="002427C8" w:rsidRDefault="002427C8" w:rsidP="000366DF">
      <w:pPr>
        <w:pStyle w:val="ListParagraph"/>
        <w:numPr>
          <w:ilvl w:val="0"/>
          <w:numId w:val="1"/>
        </w:numPr>
        <w:ind w:left="630" w:hanging="630"/>
        <w:rPr>
          <w:rFonts w:ascii="Times New Roman" w:hAnsi="Times New Roman" w:cs="Times New Roman"/>
          <w:sz w:val="24"/>
          <w:szCs w:val="24"/>
        </w:rPr>
      </w:pPr>
      <w:hyperlink r:id="rId210">
        <w:r w:rsidRPr="00963319">
          <w:rPr>
            <w:rFonts w:ascii="Times New Roman" w:hAnsi="Times New Roman" w:cs="Times New Roman"/>
            <w:sz w:val="24"/>
            <w:szCs w:val="24"/>
          </w:rPr>
          <w:t xml:space="preserve">Palatinus, J. A., Rhett, J. M., &amp; Gourdie, R. G. (2012). The Connexin43 Carboxyl Terminus and Cardiac Gap Junction Organization. </w:t>
        </w:r>
      </w:hyperlink>
      <w:hyperlink r:id="rId211">
        <w:r w:rsidRPr="00963319">
          <w:rPr>
            <w:rFonts w:ascii="Times New Roman" w:hAnsi="Times New Roman" w:cs="Times New Roman"/>
            <w:i/>
            <w:sz w:val="24"/>
            <w:szCs w:val="24"/>
          </w:rPr>
          <w:t>Biochimica et Biophysica Acta</w:t>
        </w:r>
      </w:hyperlink>
      <w:hyperlink r:id="rId212">
        <w:r w:rsidRPr="00963319">
          <w:rPr>
            <w:rFonts w:ascii="Times New Roman" w:hAnsi="Times New Roman" w:cs="Times New Roman"/>
            <w:sz w:val="24"/>
            <w:szCs w:val="24"/>
          </w:rPr>
          <w:t xml:space="preserve">, </w:t>
        </w:r>
      </w:hyperlink>
      <w:hyperlink r:id="rId213">
        <w:r w:rsidRPr="00963319">
          <w:rPr>
            <w:rFonts w:ascii="Times New Roman" w:hAnsi="Times New Roman" w:cs="Times New Roman"/>
            <w:i/>
            <w:sz w:val="24"/>
            <w:szCs w:val="24"/>
          </w:rPr>
          <w:t>1818</w:t>
        </w:r>
      </w:hyperlink>
      <w:hyperlink r:id="rId214">
        <w:r w:rsidRPr="00963319">
          <w:rPr>
            <w:rFonts w:ascii="Times New Roman" w:hAnsi="Times New Roman" w:cs="Times New Roman"/>
            <w:sz w:val="24"/>
            <w:szCs w:val="24"/>
          </w:rPr>
          <w:t xml:space="preserve">(8), 1831–1843. https://doi.org/10.1016/j.bbamem.2011.08.006 </w:t>
        </w:r>
      </w:hyperlink>
    </w:p>
    <w:p w14:paraId="506C1AEB" w14:textId="212E94D6" w:rsidR="000366DF" w:rsidRPr="000366DF" w:rsidRDefault="000366DF" w:rsidP="000366DF">
      <w:pPr>
        <w:pStyle w:val="ListParagraph"/>
        <w:numPr>
          <w:ilvl w:val="0"/>
          <w:numId w:val="1"/>
        </w:numPr>
        <w:ind w:left="630" w:hanging="630"/>
        <w:rPr>
          <w:rFonts w:ascii="Times New Roman" w:hAnsi="Times New Roman" w:cs="Times New Roman"/>
          <w:sz w:val="24"/>
          <w:szCs w:val="24"/>
          <w:lang w:val="en-GB"/>
        </w:rPr>
      </w:pPr>
      <w:proofErr w:type="spellStart"/>
      <w:r w:rsidRPr="000366DF">
        <w:rPr>
          <w:rFonts w:ascii="Times New Roman" w:hAnsi="Times New Roman" w:cs="Times New Roman"/>
          <w:sz w:val="24"/>
          <w:szCs w:val="24"/>
          <w:lang w:val="en-GB"/>
        </w:rPr>
        <w:t>Pervolaraki</w:t>
      </w:r>
      <w:proofErr w:type="spellEnd"/>
      <w:r w:rsidRPr="000366DF">
        <w:rPr>
          <w:rFonts w:ascii="Times New Roman" w:hAnsi="Times New Roman" w:cs="Times New Roman"/>
          <w:sz w:val="24"/>
          <w:szCs w:val="24"/>
          <w:lang w:val="en-GB"/>
        </w:rPr>
        <w:t xml:space="preserve">, E., Dachtler, J., Anderson, R. A., &amp; Holden, A. V. (2017). Ventricular myocardium development and the role of connexins in the human </w:t>
      </w:r>
      <w:proofErr w:type="spellStart"/>
      <w:r w:rsidRPr="000366DF">
        <w:rPr>
          <w:rFonts w:ascii="Times New Roman" w:hAnsi="Times New Roman" w:cs="Times New Roman"/>
          <w:sz w:val="24"/>
          <w:szCs w:val="24"/>
          <w:lang w:val="en-GB"/>
        </w:rPr>
        <w:t>fetal</w:t>
      </w:r>
      <w:proofErr w:type="spellEnd"/>
      <w:r w:rsidRPr="000366DF">
        <w:rPr>
          <w:rFonts w:ascii="Times New Roman" w:hAnsi="Times New Roman" w:cs="Times New Roman"/>
          <w:sz w:val="24"/>
          <w:szCs w:val="24"/>
          <w:lang w:val="en-GB"/>
        </w:rPr>
        <w:t xml:space="preserve"> heart. Scientific reports, 7(1), 12272.</w:t>
      </w:r>
    </w:p>
    <w:p w14:paraId="54159DB3"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15">
        <w:r w:rsidRPr="00963319">
          <w:rPr>
            <w:rFonts w:ascii="Times New Roman" w:hAnsi="Times New Roman" w:cs="Times New Roman"/>
            <w:sz w:val="24"/>
            <w:szCs w:val="24"/>
          </w:rPr>
          <w:t xml:space="preserve">Quijada, P., Trembley, M. A., &amp; Small, E. M. (2020). The Role of the Epicardium During Heart Development and Repair. </w:t>
        </w:r>
      </w:hyperlink>
      <w:hyperlink r:id="rId216">
        <w:r w:rsidRPr="00963319">
          <w:rPr>
            <w:rFonts w:ascii="Times New Roman" w:hAnsi="Times New Roman" w:cs="Times New Roman"/>
            <w:i/>
            <w:sz w:val="24"/>
            <w:szCs w:val="24"/>
          </w:rPr>
          <w:t>Circulation Research</w:t>
        </w:r>
      </w:hyperlink>
      <w:hyperlink r:id="rId217">
        <w:r w:rsidRPr="00963319">
          <w:rPr>
            <w:rFonts w:ascii="Times New Roman" w:hAnsi="Times New Roman" w:cs="Times New Roman"/>
            <w:sz w:val="24"/>
            <w:szCs w:val="24"/>
          </w:rPr>
          <w:t xml:space="preserve">, </w:t>
        </w:r>
      </w:hyperlink>
      <w:hyperlink r:id="rId218">
        <w:r w:rsidRPr="00963319">
          <w:rPr>
            <w:rFonts w:ascii="Times New Roman" w:hAnsi="Times New Roman" w:cs="Times New Roman"/>
            <w:i/>
            <w:sz w:val="24"/>
            <w:szCs w:val="24"/>
          </w:rPr>
          <w:t>126</w:t>
        </w:r>
      </w:hyperlink>
      <w:hyperlink r:id="rId219">
        <w:r w:rsidRPr="00963319">
          <w:rPr>
            <w:rFonts w:ascii="Times New Roman" w:hAnsi="Times New Roman" w:cs="Times New Roman"/>
            <w:sz w:val="24"/>
            <w:szCs w:val="24"/>
          </w:rPr>
          <w:t xml:space="preserve">(3), 377–394. https://doi.org/10.1161/CIRCRESAHA.119.315857 </w:t>
        </w:r>
      </w:hyperlink>
    </w:p>
    <w:p w14:paraId="5C4FBFFB"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20">
        <w:r w:rsidRPr="00963319">
          <w:rPr>
            <w:rFonts w:ascii="Times New Roman" w:hAnsi="Times New Roman" w:cs="Times New Roman"/>
            <w:sz w:val="24"/>
            <w:szCs w:val="24"/>
          </w:rPr>
          <w:t xml:space="preserve">Robson, S. C., Sévigny, J., &amp; Zimmermann, H. (2006). The E-NTPDase family of ectonucleotidases: Structure function relationships and pathophysiological significance. </w:t>
        </w:r>
      </w:hyperlink>
      <w:hyperlink r:id="rId221">
        <w:r w:rsidRPr="00963319">
          <w:rPr>
            <w:rFonts w:ascii="Times New Roman" w:hAnsi="Times New Roman" w:cs="Times New Roman"/>
            <w:i/>
            <w:sz w:val="24"/>
            <w:szCs w:val="24"/>
          </w:rPr>
          <w:t>Purinergic Signalling</w:t>
        </w:r>
      </w:hyperlink>
      <w:hyperlink r:id="rId222">
        <w:r w:rsidRPr="00963319">
          <w:rPr>
            <w:rFonts w:ascii="Times New Roman" w:hAnsi="Times New Roman" w:cs="Times New Roman"/>
            <w:sz w:val="24"/>
            <w:szCs w:val="24"/>
          </w:rPr>
          <w:t xml:space="preserve">, </w:t>
        </w:r>
      </w:hyperlink>
      <w:hyperlink r:id="rId223">
        <w:r w:rsidRPr="00963319">
          <w:rPr>
            <w:rFonts w:ascii="Times New Roman" w:hAnsi="Times New Roman" w:cs="Times New Roman"/>
            <w:i/>
            <w:sz w:val="24"/>
            <w:szCs w:val="24"/>
          </w:rPr>
          <w:t>2</w:t>
        </w:r>
      </w:hyperlink>
      <w:hyperlink r:id="rId224">
        <w:r w:rsidRPr="00963319">
          <w:rPr>
            <w:rFonts w:ascii="Times New Roman" w:hAnsi="Times New Roman" w:cs="Times New Roman"/>
            <w:sz w:val="24"/>
            <w:szCs w:val="24"/>
          </w:rPr>
          <w:t xml:space="preserve">(2), 409–430. https://doi.org/10.1007/s11302-006-9003-5 </w:t>
        </w:r>
      </w:hyperlink>
    </w:p>
    <w:p w14:paraId="7A84E5DC"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25">
        <w:r w:rsidRPr="00963319">
          <w:rPr>
            <w:rFonts w:ascii="Times New Roman" w:hAnsi="Times New Roman" w:cs="Times New Roman"/>
            <w:sz w:val="24"/>
            <w:szCs w:val="24"/>
          </w:rPr>
          <w:t xml:space="preserve">Samsa, L. A., Givens, C., Tzima, E., Stainier, D. Y. R., Qian, L., &amp; Liu, J. (2015). Cardiac contraction activates endocardial Notch signaling to modulate chamber maturation in zebrafish. </w:t>
        </w:r>
      </w:hyperlink>
      <w:hyperlink r:id="rId226">
        <w:r w:rsidRPr="00963319">
          <w:rPr>
            <w:rFonts w:ascii="Times New Roman" w:hAnsi="Times New Roman" w:cs="Times New Roman"/>
            <w:i/>
            <w:sz w:val="24"/>
            <w:szCs w:val="24"/>
          </w:rPr>
          <w:t>Development</w:t>
        </w:r>
      </w:hyperlink>
      <w:hyperlink r:id="rId227">
        <w:r w:rsidRPr="00963319">
          <w:rPr>
            <w:rFonts w:ascii="Times New Roman" w:hAnsi="Times New Roman" w:cs="Times New Roman"/>
            <w:sz w:val="24"/>
            <w:szCs w:val="24"/>
          </w:rPr>
          <w:t xml:space="preserve">, </w:t>
        </w:r>
      </w:hyperlink>
      <w:hyperlink r:id="rId228">
        <w:r w:rsidRPr="00963319">
          <w:rPr>
            <w:rFonts w:ascii="Times New Roman" w:hAnsi="Times New Roman" w:cs="Times New Roman"/>
            <w:i/>
            <w:sz w:val="24"/>
            <w:szCs w:val="24"/>
          </w:rPr>
          <w:t>142</w:t>
        </w:r>
      </w:hyperlink>
      <w:hyperlink r:id="rId229">
        <w:r w:rsidRPr="00963319">
          <w:rPr>
            <w:rFonts w:ascii="Times New Roman" w:hAnsi="Times New Roman" w:cs="Times New Roman"/>
            <w:sz w:val="24"/>
            <w:szCs w:val="24"/>
          </w:rPr>
          <w:t xml:space="preserve">(23), 4080–4091. https://doi.org/10.1242/dev.125724 </w:t>
        </w:r>
      </w:hyperlink>
    </w:p>
    <w:p w14:paraId="5773156B"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30">
        <w:r w:rsidRPr="00963319">
          <w:rPr>
            <w:rFonts w:ascii="Times New Roman" w:hAnsi="Times New Roman" w:cs="Times New Roman"/>
            <w:sz w:val="24"/>
            <w:szCs w:val="24"/>
          </w:rPr>
          <w:t xml:space="preserve">Tucker, R. P., &amp; Chiquet-Ehrismann, R. (2006). Teneurins: A conserved family of transmembrane proteins involved in intercellular signaling during development. </w:t>
        </w:r>
      </w:hyperlink>
      <w:hyperlink r:id="rId231">
        <w:r w:rsidRPr="00963319">
          <w:rPr>
            <w:rFonts w:ascii="Times New Roman" w:hAnsi="Times New Roman" w:cs="Times New Roman"/>
            <w:i/>
            <w:sz w:val="24"/>
            <w:szCs w:val="24"/>
          </w:rPr>
          <w:t>Developmental Biology</w:t>
        </w:r>
      </w:hyperlink>
      <w:hyperlink r:id="rId232">
        <w:r w:rsidRPr="00963319">
          <w:rPr>
            <w:rFonts w:ascii="Times New Roman" w:hAnsi="Times New Roman" w:cs="Times New Roman"/>
            <w:sz w:val="24"/>
            <w:szCs w:val="24"/>
          </w:rPr>
          <w:t xml:space="preserve">, </w:t>
        </w:r>
      </w:hyperlink>
      <w:hyperlink r:id="rId233">
        <w:r w:rsidRPr="00963319">
          <w:rPr>
            <w:rFonts w:ascii="Times New Roman" w:hAnsi="Times New Roman" w:cs="Times New Roman"/>
            <w:i/>
            <w:sz w:val="24"/>
            <w:szCs w:val="24"/>
          </w:rPr>
          <w:t>290</w:t>
        </w:r>
      </w:hyperlink>
      <w:hyperlink r:id="rId234">
        <w:r w:rsidRPr="00963319">
          <w:rPr>
            <w:rFonts w:ascii="Times New Roman" w:hAnsi="Times New Roman" w:cs="Times New Roman"/>
            <w:sz w:val="24"/>
            <w:szCs w:val="24"/>
          </w:rPr>
          <w:t xml:space="preserve">(2), 237–245. https://doi.org/10.1016/j.ydbio.2005.11.038 </w:t>
        </w:r>
      </w:hyperlink>
    </w:p>
    <w:p w14:paraId="7509844E"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35">
        <w:r w:rsidRPr="00963319">
          <w:rPr>
            <w:rFonts w:ascii="Times New Roman" w:hAnsi="Times New Roman" w:cs="Times New Roman"/>
            <w:sz w:val="24"/>
            <w:szCs w:val="24"/>
          </w:rPr>
          <w:t xml:space="preserve">Vincentz, J. W., Firulli, B. A., Toolan, K. P., Arking, D. E., Sotoodehnia, N., Wan, J., Chen, P.-S., de Gier-de Vries, C., Christoffels, V. M., Rubart-von der Lohe, M., &amp; Firulli, A. B. (2019). Variation in a Left Ventricle–Specific Hand1 Enhancer Impairs GATA Transcription Factor Binding and Disrupts Conduction System Development and Function. </w:t>
        </w:r>
      </w:hyperlink>
      <w:hyperlink r:id="rId236">
        <w:r w:rsidRPr="00963319">
          <w:rPr>
            <w:rFonts w:ascii="Times New Roman" w:hAnsi="Times New Roman" w:cs="Times New Roman"/>
            <w:i/>
            <w:sz w:val="24"/>
            <w:szCs w:val="24"/>
          </w:rPr>
          <w:t>Circulation Research</w:t>
        </w:r>
      </w:hyperlink>
      <w:hyperlink r:id="rId237">
        <w:r w:rsidRPr="00963319">
          <w:rPr>
            <w:rFonts w:ascii="Times New Roman" w:hAnsi="Times New Roman" w:cs="Times New Roman"/>
            <w:sz w:val="24"/>
            <w:szCs w:val="24"/>
          </w:rPr>
          <w:t xml:space="preserve">, </w:t>
        </w:r>
      </w:hyperlink>
      <w:hyperlink r:id="rId238">
        <w:r w:rsidRPr="00963319">
          <w:rPr>
            <w:rFonts w:ascii="Times New Roman" w:hAnsi="Times New Roman" w:cs="Times New Roman"/>
            <w:i/>
            <w:sz w:val="24"/>
            <w:szCs w:val="24"/>
          </w:rPr>
          <w:t>125</w:t>
        </w:r>
      </w:hyperlink>
      <w:hyperlink r:id="rId239">
        <w:r w:rsidRPr="00963319">
          <w:rPr>
            <w:rFonts w:ascii="Times New Roman" w:hAnsi="Times New Roman" w:cs="Times New Roman"/>
            <w:sz w:val="24"/>
            <w:szCs w:val="24"/>
          </w:rPr>
          <w:t xml:space="preserve">(6), 575–589. https://doi.org/10.1161/CIRCRESAHA.119.315313 </w:t>
        </w:r>
      </w:hyperlink>
    </w:p>
    <w:p w14:paraId="0925ADC2"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40">
        <w:r w:rsidRPr="00963319">
          <w:rPr>
            <w:rFonts w:ascii="Times New Roman" w:hAnsi="Times New Roman" w:cs="Times New Roman"/>
            <w:sz w:val="24"/>
            <w:szCs w:val="24"/>
          </w:rPr>
          <w:t xml:space="preserve">Volz, K. S., Jacobs, A. H., Chen, H. I., Poduri, A., McKay, A. S., Riordan, D. P., Kofler, N., Kitajewski, J., Weissman, I., &amp; Red-Horse, K. (2015). Pericytes are progenitors for coronary artery smooth muscle. </w:t>
        </w:r>
      </w:hyperlink>
      <w:hyperlink r:id="rId241">
        <w:r w:rsidRPr="00963319">
          <w:rPr>
            <w:rFonts w:ascii="Times New Roman" w:hAnsi="Times New Roman" w:cs="Times New Roman"/>
            <w:i/>
            <w:sz w:val="24"/>
            <w:szCs w:val="24"/>
          </w:rPr>
          <w:t>eLife</w:t>
        </w:r>
      </w:hyperlink>
      <w:hyperlink r:id="rId242">
        <w:r w:rsidRPr="00963319">
          <w:rPr>
            <w:rFonts w:ascii="Times New Roman" w:hAnsi="Times New Roman" w:cs="Times New Roman"/>
            <w:sz w:val="24"/>
            <w:szCs w:val="24"/>
          </w:rPr>
          <w:t xml:space="preserve">, </w:t>
        </w:r>
      </w:hyperlink>
      <w:hyperlink r:id="rId243">
        <w:r w:rsidRPr="00963319">
          <w:rPr>
            <w:rFonts w:ascii="Times New Roman" w:hAnsi="Times New Roman" w:cs="Times New Roman"/>
            <w:i/>
            <w:sz w:val="24"/>
            <w:szCs w:val="24"/>
          </w:rPr>
          <w:t>4</w:t>
        </w:r>
      </w:hyperlink>
      <w:hyperlink r:id="rId244">
        <w:r w:rsidRPr="00963319">
          <w:rPr>
            <w:rFonts w:ascii="Times New Roman" w:hAnsi="Times New Roman" w:cs="Times New Roman"/>
            <w:sz w:val="24"/>
            <w:szCs w:val="24"/>
          </w:rPr>
          <w:t xml:space="preserve">, e10036. https://doi.org/10.7554/eLife.10036 </w:t>
        </w:r>
      </w:hyperlink>
    </w:p>
    <w:p w14:paraId="0587A40D"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45">
        <w:r w:rsidRPr="00963319">
          <w:rPr>
            <w:rFonts w:ascii="Times New Roman" w:hAnsi="Times New Roman" w:cs="Times New Roman"/>
            <w:sz w:val="24"/>
            <w:szCs w:val="24"/>
          </w:rPr>
          <w:t xml:space="preserve">Winter, E. M., &amp; Gittenberger-de Groot, A. C. (2007). Cardiovascular development: Towards biomedical applicability. </w:t>
        </w:r>
      </w:hyperlink>
      <w:hyperlink r:id="rId246">
        <w:r w:rsidRPr="00963319">
          <w:rPr>
            <w:rFonts w:ascii="Times New Roman" w:hAnsi="Times New Roman" w:cs="Times New Roman"/>
            <w:i/>
            <w:sz w:val="24"/>
            <w:szCs w:val="24"/>
          </w:rPr>
          <w:t>Cellular and Molecular Life Sciences: CMLS</w:t>
        </w:r>
      </w:hyperlink>
      <w:hyperlink r:id="rId247">
        <w:r w:rsidRPr="00963319">
          <w:rPr>
            <w:rFonts w:ascii="Times New Roman" w:hAnsi="Times New Roman" w:cs="Times New Roman"/>
            <w:sz w:val="24"/>
            <w:szCs w:val="24"/>
          </w:rPr>
          <w:t xml:space="preserve">, </w:t>
        </w:r>
      </w:hyperlink>
      <w:hyperlink r:id="rId248">
        <w:r w:rsidRPr="00963319">
          <w:rPr>
            <w:rFonts w:ascii="Times New Roman" w:hAnsi="Times New Roman" w:cs="Times New Roman"/>
            <w:i/>
            <w:sz w:val="24"/>
            <w:szCs w:val="24"/>
          </w:rPr>
          <w:t>64</w:t>
        </w:r>
      </w:hyperlink>
      <w:hyperlink r:id="rId249">
        <w:r w:rsidRPr="00963319">
          <w:rPr>
            <w:rFonts w:ascii="Times New Roman" w:hAnsi="Times New Roman" w:cs="Times New Roman"/>
            <w:sz w:val="24"/>
            <w:szCs w:val="24"/>
          </w:rPr>
          <w:t xml:space="preserve">(6), 692–703. https://doi.org/10.1007/s00018-007-6522-3 </w:t>
        </w:r>
      </w:hyperlink>
    </w:p>
    <w:p w14:paraId="3FAD3F85"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50">
        <w:r w:rsidRPr="00963319">
          <w:rPr>
            <w:rFonts w:ascii="Times New Roman" w:hAnsi="Times New Roman" w:cs="Times New Roman"/>
            <w:sz w:val="24"/>
            <w:szCs w:val="24"/>
          </w:rPr>
          <w:t xml:space="preserve">Wong, L. L., Wee, A. S. Y., Lim, J. Y., Ng, J. Y. X., Chong, J. P. C., Liew, O. W., Lilyanna, S., Martinez, E. C., Ackers-Johnson, M. A., Vardy, L. A., Armugam, A., Jeyaseelan, K., Ng, T. P., Lam, C. S. P., Foo, R. S. Y., Richards, A. M., &amp; Chen, Y.-T. (2015). Natriuretic peptide receptor 3 (NPR3) is regulated by microRNA-100. </w:t>
        </w:r>
      </w:hyperlink>
      <w:hyperlink r:id="rId251">
        <w:r w:rsidRPr="00963319">
          <w:rPr>
            <w:rFonts w:ascii="Times New Roman" w:hAnsi="Times New Roman" w:cs="Times New Roman"/>
            <w:i/>
            <w:sz w:val="24"/>
            <w:szCs w:val="24"/>
          </w:rPr>
          <w:t>Journal of Molecular and Cellular Cardiology</w:t>
        </w:r>
      </w:hyperlink>
      <w:hyperlink r:id="rId252">
        <w:r w:rsidRPr="00963319">
          <w:rPr>
            <w:rFonts w:ascii="Times New Roman" w:hAnsi="Times New Roman" w:cs="Times New Roman"/>
            <w:sz w:val="24"/>
            <w:szCs w:val="24"/>
          </w:rPr>
          <w:t xml:space="preserve">, </w:t>
        </w:r>
      </w:hyperlink>
      <w:hyperlink r:id="rId253">
        <w:r w:rsidRPr="00963319">
          <w:rPr>
            <w:rFonts w:ascii="Times New Roman" w:hAnsi="Times New Roman" w:cs="Times New Roman"/>
            <w:i/>
            <w:sz w:val="24"/>
            <w:szCs w:val="24"/>
          </w:rPr>
          <w:t>82</w:t>
        </w:r>
      </w:hyperlink>
      <w:hyperlink r:id="rId254">
        <w:r w:rsidRPr="00963319">
          <w:rPr>
            <w:rFonts w:ascii="Times New Roman" w:hAnsi="Times New Roman" w:cs="Times New Roman"/>
            <w:sz w:val="24"/>
            <w:szCs w:val="24"/>
          </w:rPr>
          <w:t xml:space="preserve">, 13–21. https://doi.org/10.1016/j.yjmcc.2015.02.019 </w:t>
        </w:r>
      </w:hyperlink>
    </w:p>
    <w:p w14:paraId="746A9F04" w14:textId="77777777" w:rsidR="002427C8" w:rsidRPr="00963319" w:rsidRDefault="002427C8" w:rsidP="000366DF">
      <w:pPr>
        <w:pStyle w:val="ListParagraph"/>
        <w:numPr>
          <w:ilvl w:val="0"/>
          <w:numId w:val="1"/>
        </w:numPr>
        <w:ind w:left="630" w:hanging="630"/>
        <w:rPr>
          <w:rFonts w:ascii="Times New Roman" w:hAnsi="Times New Roman" w:cs="Times New Roman"/>
          <w:sz w:val="24"/>
          <w:szCs w:val="24"/>
        </w:rPr>
      </w:pPr>
      <w:hyperlink r:id="rId255">
        <w:r w:rsidRPr="00963319">
          <w:rPr>
            <w:rFonts w:ascii="Times New Roman" w:hAnsi="Times New Roman" w:cs="Times New Roman"/>
            <w:sz w:val="24"/>
            <w:szCs w:val="24"/>
          </w:rPr>
          <w:t xml:space="preserve">Zha, Y., Li, Y., Ge, Z., Wang, J., Jiao, Y., Zhang, J., &amp; Zhang, S. (2022). ADAMTS8 Promotes Cardiac Fibrosis Partly Through Activating EGFR Dependent Pathway. </w:t>
        </w:r>
      </w:hyperlink>
      <w:hyperlink r:id="rId256">
        <w:r w:rsidRPr="00963319">
          <w:rPr>
            <w:rFonts w:ascii="Times New Roman" w:hAnsi="Times New Roman" w:cs="Times New Roman"/>
            <w:i/>
            <w:sz w:val="24"/>
            <w:szCs w:val="24"/>
          </w:rPr>
          <w:t>Frontiers in Cardiovascular Medicine</w:t>
        </w:r>
      </w:hyperlink>
      <w:hyperlink r:id="rId257">
        <w:r w:rsidRPr="00963319">
          <w:rPr>
            <w:rFonts w:ascii="Times New Roman" w:hAnsi="Times New Roman" w:cs="Times New Roman"/>
            <w:sz w:val="24"/>
            <w:szCs w:val="24"/>
          </w:rPr>
          <w:t xml:space="preserve">, </w:t>
        </w:r>
      </w:hyperlink>
      <w:hyperlink r:id="rId258">
        <w:r w:rsidRPr="00963319">
          <w:rPr>
            <w:rFonts w:ascii="Times New Roman" w:hAnsi="Times New Roman" w:cs="Times New Roman"/>
            <w:i/>
            <w:sz w:val="24"/>
            <w:szCs w:val="24"/>
          </w:rPr>
          <w:t>9</w:t>
        </w:r>
      </w:hyperlink>
      <w:hyperlink r:id="rId259">
        <w:r w:rsidRPr="00963319">
          <w:rPr>
            <w:rFonts w:ascii="Times New Roman" w:hAnsi="Times New Roman" w:cs="Times New Roman"/>
            <w:sz w:val="24"/>
            <w:szCs w:val="24"/>
          </w:rPr>
          <w:t xml:space="preserve">, 797137. https://doi.org/10.3389/fcvm.2022.797137 </w:t>
        </w:r>
      </w:hyperlink>
    </w:p>
    <w:p w14:paraId="0D79C182" w14:textId="6661F544" w:rsidR="002427C8" w:rsidRPr="000366DF" w:rsidRDefault="002427C8" w:rsidP="000366DF">
      <w:pPr>
        <w:pStyle w:val="ListParagraph"/>
        <w:numPr>
          <w:ilvl w:val="0"/>
          <w:numId w:val="1"/>
        </w:numPr>
        <w:ind w:left="630" w:hanging="630"/>
        <w:rPr>
          <w:rFonts w:ascii="Times New Roman" w:hAnsi="Times New Roman" w:cs="Times New Roman"/>
          <w:sz w:val="24"/>
          <w:szCs w:val="24"/>
        </w:rPr>
      </w:pPr>
      <w:hyperlink r:id="rId260">
        <w:r w:rsidRPr="00963319">
          <w:rPr>
            <w:rFonts w:ascii="Times New Roman" w:hAnsi="Times New Roman" w:cs="Times New Roman"/>
            <w:sz w:val="24"/>
            <w:szCs w:val="24"/>
          </w:rPr>
          <w:t xml:space="preserve">Zhao, Q., Shao, T., Huang, S., Zhang, J., Zong, G., Zhuo, L., Xu, Y., &amp; Hong, W. (2024). The insulin-like growth factor binding protein–microfibrillar associated protein–sterol regulatory element binding protein axis regulates fibroblast–myofibroblast transition and cardiac fibrosis. </w:t>
        </w:r>
      </w:hyperlink>
      <w:hyperlink r:id="rId261">
        <w:r w:rsidRPr="00963319">
          <w:rPr>
            <w:rFonts w:ascii="Times New Roman" w:hAnsi="Times New Roman" w:cs="Times New Roman"/>
            <w:i/>
            <w:sz w:val="24"/>
            <w:szCs w:val="24"/>
          </w:rPr>
          <w:t>British Journal of Pharmacology</w:t>
        </w:r>
      </w:hyperlink>
      <w:hyperlink r:id="rId262">
        <w:r w:rsidRPr="00963319">
          <w:rPr>
            <w:rFonts w:ascii="Times New Roman" w:hAnsi="Times New Roman" w:cs="Times New Roman"/>
            <w:sz w:val="24"/>
            <w:szCs w:val="24"/>
          </w:rPr>
          <w:t xml:space="preserve">, </w:t>
        </w:r>
      </w:hyperlink>
      <w:hyperlink r:id="rId263">
        <w:r w:rsidRPr="00963319">
          <w:rPr>
            <w:rFonts w:ascii="Times New Roman" w:hAnsi="Times New Roman" w:cs="Times New Roman"/>
            <w:i/>
            <w:sz w:val="24"/>
            <w:szCs w:val="24"/>
          </w:rPr>
          <w:t>181</w:t>
        </w:r>
      </w:hyperlink>
      <w:hyperlink r:id="rId264">
        <w:r w:rsidRPr="00963319">
          <w:rPr>
            <w:rFonts w:ascii="Times New Roman" w:hAnsi="Times New Roman" w:cs="Times New Roman"/>
            <w:sz w:val="24"/>
            <w:szCs w:val="24"/>
          </w:rPr>
          <w:t xml:space="preserve">(15), 2492–2508. https://doi.org/10.1111/bph.16314 </w:t>
        </w:r>
      </w:hyperlink>
    </w:p>
    <w:sectPr w:rsidR="002427C8" w:rsidRPr="000366DF">
      <w:headerReference w:type="even" r:id="rId265"/>
      <w:headerReference w:type="default" r:id="rId266"/>
      <w:footerReference w:type="even" r:id="rId267"/>
      <w:footerReference w:type="default" r:id="rId268"/>
      <w:headerReference w:type="first" r:id="rId269"/>
      <w:footerReference w:type="first" r:id="rId2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8637E" w14:textId="77777777" w:rsidR="00177136" w:rsidRDefault="00177136" w:rsidP="00BE7088">
      <w:pPr>
        <w:spacing w:line="240" w:lineRule="auto"/>
      </w:pPr>
      <w:r>
        <w:separator/>
      </w:r>
    </w:p>
  </w:endnote>
  <w:endnote w:type="continuationSeparator" w:id="0">
    <w:p w14:paraId="0825E7DE" w14:textId="77777777" w:rsidR="00177136" w:rsidRDefault="00177136" w:rsidP="00BE7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Roboto Mono">
    <w:altName w:val="Arial"/>
    <w:charset w:val="00"/>
    <w:family w:val="modern"/>
    <w:pitch w:val="fixed"/>
    <w:sig w:usb0="E00002FF" w:usb1="1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A9D3" w14:textId="77777777" w:rsidR="000476DA" w:rsidRDefault="00047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624291"/>
      <w:docPartObj>
        <w:docPartGallery w:val="Page Numbers (Bottom of Page)"/>
        <w:docPartUnique/>
      </w:docPartObj>
    </w:sdtPr>
    <w:sdtEndPr>
      <w:rPr>
        <w:noProof/>
      </w:rPr>
    </w:sdtEndPr>
    <w:sdtContent>
      <w:p w14:paraId="4443F3E7" w14:textId="15AB02FB" w:rsidR="00230138" w:rsidRDefault="00230138">
        <w:pPr>
          <w:pStyle w:val="Footer"/>
          <w:jc w:val="center"/>
        </w:pPr>
        <w:r>
          <w:fldChar w:fldCharType="begin"/>
        </w:r>
        <w:r>
          <w:instrText xml:space="preserve"> PAGE   \* MERGEFORMAT </w:instrText>
        </w:r>
        <w:r>
          <w:fldChar w:fldCharType="separate"/>
        </w:r>
        <w:r w:rsidR="00D36AD6">
          <w:rPr>
            <w:noProof/>
          </w:rPr>
          <w:t>3</w:t>
        </w:r>
        <w:r>
          <w:rPr>
            <w:noProof/>
          </w:rPr>
          <w:fldChar w:fldCharType="end"/>
        </w:r>
      </w:p>
    </w:sdtContent>
  </w:sdt>
  <w:p w14:paraId="580A1812" w14:textId="77777777" w:rsidR="00230138" w:rsidRDefault="00230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29E0" w14:textId="77777777" w:rsidR="000476DA" w:rsidRDefault="00047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B28A4" w14:textId="77777777" w:rsidR="00177136" w:rsidRDefault="00177136" w:rsidP="00BE7088">
      <w:pPr>
        <w:spacing w:line="240" w:lineRule="auto"/>
      </w:pPr>
      <w:r>
        <w:separator/>
      </w:r>
    </w:p>
  </w:footnote>
  <w:footnote w:type="continuationSeparator" w:id="0">
    <w:p w14:paraId="71394A8B" w14:textId="77777777" w:rsidR="00177136" w:rsidRDefault="00177136" w:rsidP="00BE70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DB1A" w14:textId="03F209A6" w:rsidR="000476DA" w:rsidRDefault="00000000">
    <w:pPr>
      <w:pStyle w:val="Header"/>
    </w:pPr>
    <w:r>
      <w:rPr>
        <w:noProof/>
      </w:rPr>
      <w:pict w14:anchorId="2340B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EC0" w14:textId="2CD007BB" w:rsidR="000476DA" w:rsidRDefault="00000000">
    <w:pPr>
      <w:pStyle w:val="Header"/>
    </w:pPr>
    <w:r>
      <w:rPr>
        <w:noProof/>
      </w:rPr>
      <w:pict w14:anchorId="5C185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FEB5" w14:textId="57244F6C" w:rsidR="000476DA" w:rsidRDefault="00000000">
    <w:pPr>
      <w:pStyle w:val="Header"/>
    </w:pPr>
    <w:r>
      <w:rPr>
        <w:noProof/>
      </w:rPr>
      <w:pict w14:anchorId="21AF2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B4080"/>
    <w:multiLevelType w:val="hybridMultilevel"/>
    <w:tmpl w:val="89C485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2CF2374"/>
    <w:multiLevelType w:val="hybridMultilevel"/>
    <w:tmpl w:val="6570DB3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8151907">
    <w:abstractNumId w:val="0"/>
  </w:num>
  <w:num w:numId="2" w16cid:durableId="1336957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45"/>
    <w:rsid w:val="0001510F"/>
    <w:rsid w:val="000366DF"/>
    <w:rsid w:val="000476DA"/>
    <w:rsid w:val="00177136"/>
    <w:rsid w:val="00204E22"/>
    <w:rsid w:val="00230138"/>
    <w:rsid w:val="002427C8"/>
    <w:rsid w:val="00286EC0"/>
    <w:rsid w:val="00313545"/>
    <w:rsid w:val="003B4EA4"/>
    <w:rsid w:val="00474C5A"/>
    <w:rsid w:val="00487399"/>
    <w:rsid w:val="004E63B2"/>
    <w:rsid w:val="004F53B3"/>
    <w:rsid w:val="00510176"/>
    <w:rsid w:val="00511D25"/>
    <w:rsid w:val="005C1E05"/>
    <w:rsid w:val="005F640F"/>
    <w:rsid w:val="00623386"/>
    <w:rsid w:val="00637C5E"/>
    <w:rsid w:val="006F3B51"/>
    <w:rsid w:val="007302E0"/>
    <w:rsid w:val="007C0CF6"/>
    <w:rsid w:val="008333F7"/>
    <w:rsid w:val="008F2EF3"/>
    <w:rsid w:val="008F4310"/>
    <w:rsid w:val="00952E7F"/>
    <w:rsid w:val="00963319"/>
    <w:rsid w:val="0096534B"/>
    <w:rsid w:val="00A01E24"/>
    <w:rsid w:val="00A60349"/>
    <w:rsid w:val="00B51445"/>
    <w:rsid w:val="00BA50E2"/>
    <w:rsid w:val="00BB0FD1"/>
    <w:rsid w:val="00BE7088"/>
    <w:rsid w:val="00C14977"/>
    <w:rsid w:val="00C3673A"/>
    <w:rsid w:val="00C43076"/>
    <w:rsid w:val="00D26913"/>
    <w:rsid w:val="00D36AD6"/>
    <w:rsid w:val="00E73F1B"/>
    <w:rsid w:val="00EC288B"/>
    <w:rsid w:val="00EF1C83"/>
    <w:rsid w:val="00F85651"/>
    <w:rsid w:val="00FE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DEB36"/>
  <w15:docId w15:val="{173A587A-F769-412D-A22C-54E20A63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바탕"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399"/>
    <w:pPr>
      <w:spacing w:line="480" w:lineRule="auto"/>
    </w:pPr>
  </w:style>
  <w:style w:type="paragraph" w:styleId="Heading1">
    <w:name w:val="heading 1"/>
    <w:basedOn w:val="Normal"/>
    <w:next w:val="Normal"/>
    <w:uiPriority w:val="9"/>
    <w:qFormat/>
    <w:rsid w:val="00487399"/>
    <w:pPr>
      <w:keepNext/>
      <w:keepLines/>
      <w:spacing w:before="400" w:after="120"/>
      <w:outlineLvl w:val="0"/>
    </w:pPr>
    <w:rPr>
      <w:b/>
      <w:sz w:val="48"/>
      <w:szCs w:val="40"/>
    </w:rPr>
  </w:style>
  <w:style w:type="paragraph" w:styleId="Heading2">
    <w:name w:val="heading 2"/>
    <w:basedOn w:val="Normal"/>
    <w:next w:val="Normal"/>
    <w:uiPriority w:val="9"/>
    <w:unhideWhenUsed/>
    <w:qFormat/>
    <w:rsid w:val="002427C8"/>
    <w:pPr>
      <w:keepNext/>
      <w:keepLines/>
      <w:spacing w:before="360" w:after="120"/>
      <w:outlineLvl w:val="1"/>
    </w:pPr>
    <w:rPr>
      <w:b/>
      <w:sz w:val="36"/>
      <w:szCs w:val="32"/>
    </w:rPr>
  </w:style>
  <w:style w:type="paragraph" w:styleId="Heading3">
    <w:name w:val="heading 3"/>
    <w:basedOn w:val="Normal"/>
    <w:next w:val="Normal"/>
    <w:uiPriority w:val="9"/>
    <w:unhideWhenUsed/>
    <w:qFormat/>
    <w:rsid w:val="002427C8"/>
    <w:pPr>
      <w:keepNext/>
      <w:keepLines/>
      <w:spacing w:before="320" w:after="80"/>
      <w:outlineLvl w:val="2"/>
    </w:pPr>
    <w:rPr>
      <w:b/>
      <w:color w:val="000000" w:themeColor="text1"/>
      <w:sz w:val="28"/>
      <w:szCs w:val="28"/>
    </w:rPr>
  </w:style>
  <w:style w:type="paragraph" w:styleId="Heading4">
    <w:name w:val="heading 4"/>
    <w:basedOn w:val="Normal"/>
    <w:next w:val="Normal"/>
    <w:uiPriority w:val="9"/>
    <w:unhideWhenUsed/>
    <w:qFormat/>
    <w:rsid w:val="002427C8"/>
    <w:pPr>
      <w:keepNext/>
      <w:keepLines/>
      <w:spacing w:before="280" w:after="80"/>
      <w:outlineLvl w:val="3"/>
    </w:pPr>
    <w:rPr>
      <w:b/>
      <w:color w:val="000000" w:themeColor="text1"/>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ListParagraph">
    <w:name w:val="List Paragraph"/>
    <w:basedOn w:val="Normal"/>
    <w:uiPriority w:val="34"/>
    <w:qFormat/>
    <w:rsid w:val="002427C8"/>
    <w:pPr>
      <w:ind w:left="720"/>
      <w:contextualSpacing/>
    </w:pPr>
  </w:style>
  <w:style w:type="paragraph" w:styleId="Header">
    <w:name w:val="header"/>
    <w:basedOn w:val="Normal"/>
    <w:link w:val="HeaderChar"/>
    <w:uiPriority w:val="99"/>
    <w:unhideWhenUsed/>
    <w:rsid w:val="00BE7088"/>
    <w:pPr>
      <w:tabs>
        <w:tab w:val="center" w:pos="4680"/>
        <w:tab w:val="right" w:pos="9360"/>
      </w:tabs>
      <w:spacing w:line="240" w:lineRule="auto"/>
    </w:pPr>
  </w:style>
  <w:style w:type="character" w:customStyle="1" w:styleId="HeaderChar">
    <w:name w:val="Header Char"/>
    <w:basedOn w:val="DefaultParagraphFont"/>
    <w:link w:val="Header"/>
    <w:uiPriority w:val="99"/>
    <w:rsid w:val="00BE7088"/>
  </w:style>
  <w:style w:type="paragraph" w:styleId="Footer">
    <w:name w:val="footer"/>
    <w:basedOn w:val="Normal"/>
    <w:link w:val="FooterChar"/>
    <w:uiPriority w:val="99"/>
    <w:unhideWhenUsed/>
    <w:rsid w:val="00BE7088"/>
    <w:pPr>
      <w:tabs>
        <w:tab w:val="center" w:pos="4680"/>
        <w:tab w:val="right" w:pos="9360"/>
      </w:tabs>
      <w:spacing w:line="240" w:lineRule="auto"/>
    </w:pPr>
  </w:style>
  <w:style w:type="character" w:customStyle="1" w:styleId="FooterChar">
    <w:name w:val="Footer Char"/>
    <w:basedOn w:val="DefaultParagraphFont"/>
    <w:link w:val="Footer"/>
    <w:uiPriority w:val="99"/>
    <w:rsid w:val="00BE7088"/>
  </w:style>
  <w:style w:type="character" w:styleId="Hyperlink">
    <w:name w:val="Hyperlink"/>
    <w:basedOn w:val="DefaultParagraphFont"/>
    <w:uiPriority w:val="99"/>
    <w:unhideWhenUsed/>
    <w:rsid w:val="00623386"/>
    <w:rPr>
      <w:color w:val="0000FF" w:themeColor="hyperlink"/>
      <w:u w:val="single"/>
    </w:rPr>
  </w:style>
  <w:style w:type="paragraph" w:styleId="NormalWeb">
    <w:name w:val="Normal (Web)"/>
    <w:basedOn w:val="Normal"/>
    <w:uiPriority w:val="99"/>
    <w:unhideWhenUsed/>
    <w:rsid w:val="00230138"/>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character" w:styleId="Strong">
    <w:name w:val="Strong"/>
    <w:basedOn w:val="DefaultParagraphFont"/>
    <w:uiPriority w:val="22"/>
    <w:qFormat/>
    <w:rsid w:val="00230138"/>
    <w:rPr>
      <w:b/>
      <w:bCs/>
    </w:rPr>
  </w:style>
  <w:style w:type="character" w:styleId="UnresolvedMention">
    <w:name w:val="Unresolved Mention"/>
    <w:basedOn w:val="DefaultParagraphFont"/>
    <w:uiPriority w:val="99"/>
    <w:semiHidden/>
    <w:unhideWhenUsed/>
    <w:rsid w:val="00204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529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D0hIBe" TargetMode="External"/><Relationship Id="rId21" Type="http://schemas.openxmlformats.org/officeDocument/2006/relationships/image" Target="media/image10.png"/><Relationship Id="rId63" Type="http://schemas.openxmlformats.org/officeDocument/2006/relationships/hyperlink" Target="https://www.zotero.org/google-docs/?nNdrK0" TargetMode="External"/><Relationship Id="rId159" Type="http://schemas.openxmlformats.org/officeDocument/2006/relationships/hyperlink" Target="https://www.zotero.org/google-docs/?D0hIBe" TargetMode="External"/><Relationship Id="rId170" Type="http://schemas.openxmlformats.org/officeDocument/2006/relationships/hyperlink" Target="https://www.zotero.org/google-docs/?D0hIBe" TargetMode="External"/><Relationship Id="rId226" Type="http://schemas.openxmlformats.org/officeDocument/2006/relationships/hyperlink" Target="https://www.zotero.org/google-docs/?D0hIBe" TargetMode="External"/><Relationship Id="rId268" Type="http://schemas.openxmlformats.org/officeDocument/2006/relationships/footer" Target="footer2.xml"/><Relationship Id="rId11" Type="http://schemas.openxmlformats.org/officeDocument/2006/relationships/hyperlink" Target="https://www.zotero.org/google-docs/?mOgwmd" TargetMode="External"/><Relationship Id="rId32" Type="http://schemas.openxmlformats.org/officeDocument/2006/relationships/hyperlink" Target="https://www.zotero.org/google-docs/?FToIUQ" TargetMode="External"/><Relationship Id="rId53" Type="http://schemas.openxmlformats.org/officeDocument/2006/relationships/hyperlink" Target="https://www.zotero.org/google-docs/?nNdrK0" TargetMode="External"/><Relationship Id="rId74" Type="http://schemas.openxmlformats.org/officeDocument/2006/relationships/hyperlink" Target="https://www.zotero.org/google-docs/?nNdrK0" TargetMode="External"/><Relationship Id="rId128" Type="http://schemas.openxmlformats.org/officeDocument/2006/relationships/hyperlink" Target="https://www.zotero.org/google-docs/?D0hIBe" TargetMode="External"/><Relationship Id="rId149" Type="http://schemas.openxmlformats.org/officeDocument/2006/relationships/hyperlink" Target="https://www.zotero.org/google-docs/?D0hIBe" TargetMode="External"/><Relationship Id="rId5" Type="http://schemas.openxmlformats.org/officeDocument/2006/relationships/footnotes" Target="footnotes.xml"/><Relationship Id="rId95" Type="http://schemas.openxmlformats.org/officeDocument/2006/relationships/hyperlink" Target="https://www.zotero.org/google-docs/?D0hIBe" TargetMode="External"/><Relationship Id="rId160" Type="http://schemas.openxmlformats.org/officeDocument/2006/relationships/hyperlink" Target="https://www.zotero.org/google-docs/?D0hIBe" TargetMode="External"/><Relationship Id="rId181" Type="http://schemas.openxmlformats.org/officeDocument/2006/relationships/hyperlink" Target="https://www.zotero.org/google-docs/?D0hIBe" TargetMode="External"/><Relationship Id="rId216" Type="http://schemas.openxmlformats.org/officeDocument/2006/relationships/hyperlink" Target="https://www.zotero.org/google-docs/?D0hIBe" TargetMode="External"/><Relationship Id="rId237" Type="http://schemas.openxmlformats.org/officeDocument/2006/relationships/hyperlink" Target="https://www.zotero.org/google-docs/?D0hIBe" TargetMode="External"/><Relationship Id="rId258" Type="http://schemas.openxmlformats.org/officeDocument/2006/relationships/hyperlink" Target="https://www.zotero.org/google-docs/?D0hIBe" TargetMode="External"/><Relationship Id="rId22" Type="http://schemas.openxmlformats.org/officeDocument/2006/relationships/hyperlink" Target="https://www.zotero.org/google-docs/?yVNgXM" TargetMode="External"/><Relationship Id="rId43" Type="http://schemas.openxmlformats.org/officeDocument/2006/relationships/hyperlink" Target="https://www.zotero.org/google-docs/?rodd3V" TargetMode="External"/><Relationship Id="rId64" Type="http://schemas.openxmlformats.org/officeDocument/2006/relationships/hyperlink" Target="https://www.zotero.org/google-docs/?nNdrK0" TargetMode="External"/><Relationship Id="rId118" Type="http://schemas.openxmlformats.org/officeDocument/2006/relationships/hyperlink" Target="https://www.zotero.org/google-docs/?D0hIBe" TargetMode="External"/><Relationship Id="rId139" Type="http://schemas.openxmlformats.org/officeDocument/2006/relationships/hyperlink" Target="https://www.zotero.org/google-docs/?D0hIBe" TargetMode="External"/><Relationship Id="rId85" Type="http://schemas.openxmlformats.org/officeDocument/2006/relationships/hyperlink" Target="https://www.zotero.org/google-docs/?D0hIBe" TargetMode="External"/><Relationship Id="rId150" Type="http://schemas.openxmlformats.org/officeDocument/2006/relationships/hyperlink" Target="https://www.zotero.org/google-docs/?D0hIBe" TargetMode="External"/><Relationship Id="rId171" Type="http://schemas.openxmlformats.org/officeDocument/2006/relationships/hyperlink" Target="https://www.zotero.org/google-docs/?D0hIBe" TargetMode="External"/><Relationship Id="rId192" Type="http://schemas.openxmlformats.org/officeDocument/2006/relationships/hyperlink" Target="https://www.zotero.org/google-docs/?D0hIBe" TargetMode="External"/><Relationship Id="rId206" Type="http://schemas.openxmlformats.org/officeDocument/2006/relationships/hyperlink" Target="https://www.zotero.org/google-docs/?D0hIBe" TargetMode="External"/><Relationship Id="rId227" Type="http://schemas.openxmlformats.org/officeDocument/2006/relationships/hyperlink" Target="https://www.zotero.org/google-docs/?D0hIBe" TargetMode="External"/><Relationship Id="rId248" Type="http://schemas.openxmlformats.org/officeDocument/2006/relationships/hyperlink" Target="https://www.zotero.org/google-docs/?D0hIBe" TargetMode="External"/><Relationship Id="rId269" Type="http://schemas.openxmlformats.org/officeDocument/2006/relationships/header" Target="header3.xml"/><Relationship Id="rId12" Type="http://schemas.openxmlformats.org/officeDocument/2006/relationships/image" Target="media/image1.png"/><Relationship Id="rId33" Type="http://schemas.openxmlformats.org/officeDocument/2006/relationships/hyperlink" Target="https://www.zotero.org/google-docs/?f44jHR" TargetMode="External"/><Relationship Id="rId108" Type="http://schemas.openxmlformats.org/officeDocument/2006/relationships/hyperlink" Target="https://www.zotero.org/google-docs/?D0hIBe" TargetMode="External"/><Relationship Id="rId129" Type="http://schemas.openxmlformats.org/officeDocument/2006/relationships/hyperlink" Target="https://www.zotero.org/google-docs/?D0hIBe" TargetMode="External"/><Relationship Id="rId54" Type="http://schemas.openxmlformats.org/officeDocument/2006/relationships/hyperlink" Target="https://www.zotero.org/google-docs/?nNdrK0" TargetMode="External"/><Relationship Id="rId75" Type="http://schemas.openxmlformats.org/officeDocument/2006/relationships/hyperlink" Target="https://www.zotero.org/google-docs/?D0hIBe" TargetMode="External"/><Relationship Id="rId96" Type="http://schemas.openxmlformats.org/officeDocument/2006/relationships/hyperlink" Target="https://www.zotero.org/google-docs/?D0hIBe" TargetMode="External"/><Relationship Id="rId140" Type="http://schemas.openxmlformats.org/officeDocument/2006/relationships/hyperlink" Target="https://www.zotero.org/google-docs/?D0hIBe" TargetMode="External"/><Relationship Id="rId161" Type="http://schemas.openxmlformats.org/officeDocument/2006/relationships/hyperlink" Target="https://www.zotero.org/google-docs/?D0hIBe" TargetMode="External"/><Relationship Id="rId182" Type="http://schemas.openxmlformats.org/officeDocument/2006/relationships/hyperlink" Target="https://www.zotero.org/google-docs/?D0hIBe" TargetMode="External"/><Relationship Id="rId217" Type="http://schemas.openxmlformats.org/officeDocument/2006/relationships/hyperlink" Target="https://www.zotero.org/google-docs/?D0hIBe" TargetMode="External"/><Relationship Id="rId6" Type="http://schemas.openxmlformats.org/officeDocument/2006/relationships/endnotes" Target="endnotes.xml"/><Relationship Id="rId238" Type="http://schemas.openxmlformats.org/officeDocument/2006/relationships/hyperlink" Target="https://www.zotero.org/google-docs/?D0hIBe" TargetMode="External"/><Relationship Id="rId259" Type="http://schemas.openxmlformats.org/officeDocument/2006/relationships/hyperlink" Target="https://www.zotero.org/google-docs/?D0hIBe" TargetMode="External"/><Relationship Id="rId23" Type="http://schemas.openxmlformats.org/officeDocument/2006/relationships/hyperlink" Target="https://www.zotero.org/google-docs/?aEnNEa" TargetMode="External"/><Relationship Id="rId119" Type="http://schemas.openxmlformats.org/officeDocument/2006/relationships/hyperlink" Target="https://www.zotero.org/google-docs/?D0hIBe" TargetMode="External"/><Relationship Id="rId270" Type="http://schemas.openxmlformats.org/officeDocument/2006/relationships/footer" Target="footer3.xml"/><Relationship Id="rId44" Type="http://schemas.openxmlformats.org/officeDocument/2006/relationships/hyperlink" Target="https://www.zotero.org/google-docs/?mqnRvF" TargetMode="External"/><Relationship Id="rId65" Type="http://schemas.openxmlformats.org/officeDocument/2006/relationships/hyperlink" Target="https://www.zotero.org/google-docs/?nNdrK0" TargetMode="External"/><Relationship Id="rId86" Type="http://schemas.openxmlformats.org/officeDocument/2006/relationships/hyperlink" Target="https://www.zotero.org/google-docs/?D0hIBe" TargetMode="External"/><Relationship Id="rId130" Type="http://schemas.openxmlformats.org/officeDocument/2006/relationships/hyperlink" Target="https://www.zotero.org/google-docs/?D0hIBe" TargetMode="External"/><Relationship Id="rId151" Type="http://schemas.openxmlformats.org/officeDocument/2006/relationships/hyperlink" Target="https://www.zotero.org/google-docs/?D0hIBe" TargetMode="External"/><Relationship Id="rId172" Type="http://schemas.openxmlformats.org/officeDocument/2006/relationships/hyperlink" Target="https://www.zotero.org/google-docs/?D0hIBe" TargetMode="External"/><Relationship Id="rId193" Type="http://schemas.openxmlformats.org/officeDocument/2006/relationships/hyperlink" Target="https://www.zotero.org/google-docs/?D0hIBe" TargetMode="External"/><Relationship Id="rId207" Type="http://schemas.openxmlformats.org/officeDocument/2006/relationships/hyperlink" Target="https://www.zotero.org/google-docs/?D0hIBe" TargetMode="External"/><Relationship Id="rId228" Type="http://schemas.openxmlformats.org/officeDocument/2006/relationships/hyperlink" Target="https://www.zotero.org/google-docs/?D0hIBe" TargetMode="External"/><Relationship Id="rId249" Type="http://schemas.openxmlformats.org/officeDocument/2006/relationships/hyperlink" Target="https://www.zotero.org/google-docs/?D0hIBe" TargetMode="External"/><Relationship Id="rId13" Type="http://schemas.openxmlformats.org/officeDocument/2006/relationships/image" Target="media/image2.png"/><Relationship Id="rId109" Type="http://schemas.openxmlformats.org/officeDocument/2006/relationships/hyperlink" Target="https://www.zotero.org/google-docs/?D0hIBe" TargetMode="External"/><Relationship Id="rId260" Type="http://schemas.openxmlformats.org/officeDocument/2006/relationships/hyperlink" Target="https://www.zotero.org/google-docs/?D0hIBe" TargetMode="External"/><Relationship Id="rId34" Type="http://schemas.openxmlformats.org/officeDocument/2006/relationships/hyperlink" Target="https://www.zotero.org/google-docs/?4X7Tru" TargetMode="External"/><Relationship Id="rId55" Type="http://schemas.openxmlformats.org/officeDocument/2006/relationships/hyperlink" Target="https://www.zotero.org/google-docs/?nNdrK0" TargetMode="External"/><Relationship Id="rId76" Type="http://schemas.openxmlformats.org/officeDocument/2006/relationships/hyperlink" Target="https://www.zotero.org/google-docs/?D0hIBe" TargetMode="External"/><Relationship Id="rId97" Type="http://schemas.openxmlformats.org/officeDocument/2006/relationships/hyperlink" Target="https://www.zotero.org/google-docs/?D0hIBe" TargetMode="External"/><Relationship Id="rId120" Type="http://schemas.openxmlformats.org/officeDocument/2006/relationships/hyperlink" Target="https://www.zotero.org/google-docs/?D0hIBe" TargetMode="External"/><Relationship Id="rId141" Type="http://schemas.openxmlformats.org/officeDocument/2006/relationships/hyperlink" Target="https://www.zotero.org/google-docs/?D0hIBe" TargetMode="External"/><Relationship Id="rId7" Type="http://schemas.openxmlformats.org/officeDocument/2006/relationships/hyperlink" Target="https://www.zotero.org/google-docs/?Z8lW7E" TargetMode="External"/><Relationship Id="rId162" Type="http://schemas.openxmlformats.org/officeDocument/2006/relationships/hyperlink" Target="https://www.zotero.org/google-docs/?D0hIBe" TargetMode="External"/><Relationship Id="rId183" Type="http://schemas.openxmlformats.org/officeDocument/2006/relationships/hyperlink" Target="https://www.zotero.org/google-docs/?D0hIBe" TargetMode="External"/><Relationship Id="rId218" Type="http://schemas.openxmlformats.org/officeDocument/2006/relationships/hyperlink" Target="https://www.zotero.org/google-docs/?D0hIBe" TargetMode="External"/><Relationship Id="rId239" Type="http://schemas.openxmlformats.org/officeDocument/2006/relationships/hyperlink" Target="https://www.zotero.org/google-docs/?D0hIBe" TargetMode="External"/><Relationship Id="rId250" Type="http://schemas.openxmlformats.org/officeDocument/2006/relationships/hyperlink" Target="https://www.zotero.org/google-docs/?D0hIBe" TargetMode="External"/><Relationship Id="rId271" Type="http://schemas.openxmlformats.org/officeDocument/2006/relationships/fontTable" Target="fontTable.xml"/><Relationship Id="rId24" Type="http://schemas.openxmlformats.org/officeDocument/2006/relationships/hyperlink" Target="https://www.zotero.org/google-docs/?VSR4H3" TargetMode="External"/><Relationship Id="rId45" Type="http://schemas.openxmlformats.org/officeDocument/2006/relationships/hyperlink" Target="https://www.zotero.org/google-docs/?KEIYu2" TargetMode="External"/><Relationship Id="rId66" Type="http://schemas.openxmlformats.org/officeDocument/2006/relationships/hyperlink" Target="https://www.zotero.org/google-docs/?nNdrK0" TargetMode="External"/><Relationship Id="rId87" Type="http://schemas.openxmlformats.org/officeDocument/2006/relationships/hyperlink" Target="https://www.zotero.org/google-docs/?D0hIBe" TargetMode="External"/><Relationship Id="rId110" Type="http://schemas.openxmlformats.org/officeDocument/2006/relationships/hyperlink" Target="https://www.zotero.org/google-docs/?D0hIBe" TargetMode="External"/><Relationship Id="rId131" Type="http://schemas.openxmlformats.org/officeDocument/2006/relationships/hyperlink" Target="https://www.zotero.org/google-docs/?D0hIBe" TargetMode="External"/><Relationship Id="rId152" Type="http://schemas.openxmlformats.org/officeDocument/2006/relationships/hyperlink" Target="https://www.zotero.org/google-docs/?D0hIBe" TargetMode="External"/><Relationship Id="rId173" Type="http://schemas.openxmlformats.org/officeDocument/2006/relationships/hyperlink" Target="https://www.zotero.org/google-docs/?D0hIBe" TargetMode="External"/><Relationship Id="rId194" Type="http://schemas.openxmlformats.org/officeDocument/2006/relationships/hyperlink" Target="https://www.zotero.org/google-docs/?D0hIBe" TargetMode="External"/><Relationship Id="rId208" Type="http://schemas.openxmlformats.org/officeDocument/2006/relationships/hyperlink" Target="https://www.zotero.org/google-docs/?D0hIBe" TargetMode="External"/><Relationship Id="rId229" Type="http://schemas.openxmlformats.org/officeDocument/2006/relationships/hyperlink" Target="https://www.zotero.org/google-docs/?D0hIBe" TargetMode="External"/><Relationship Id="rId240" Type="http://schemas.openxmlformats.org/officeDocument/2006/relationships/hyperlink" Target="https://www.zotero.org/google-docs/?D0hIBe" TargetMode="External"/><Relationship Id="rId261" Type="http://schemas.openxmlformats.org/officeDocument/2006/relationships/hyperlink" Target="https://www.zotero.org/google-docs/?D0hIBe" TargetMode="External"/><Relationship Id="rId14" Type="http://schemas.openxmlformats.org/officeDocument/2006/relationships/image" Target="media/image3.png"/><Relationship Id="rId35" Type="http://schemas.openxmlformats.org/officeDocument/2006/relationships/hyperlink" Target="https://www.zotero.org/google-docs/?4blbeq" TargetMode="External"/><Relationship Id="rId56" Type="http://schemas.openxmlformats.org/officeDocument/2006/relationships/hyperlink" Target="https://www.zotero.org/google-docs/?nNdrK0" TargetMode="External"/><Relationship Id="rId77" Type="http://schemas.openxmlformats.org/officeDocument/2006/relationships/hyperlink" Target="https://www.zotero.org/google-docs/?D0hIBe" TargetMode="External"/><Relationship Id="rId100" Type="http://schemas.openxmlformats.org/officeDocument/2006/relationships/hyperlink" Target="https://www.zotero.org/google-docs/?D0hIBe" TargetMode="External"/><Relationship Id="rId8" Type="http://schemas.openxmlformats.org/officeDocument/2006/relationships/hyperlink" Target="https://www.zotero.org/google-docs/?ynLev6" TargetMode="External"/><Relationship Id="rId98" Type="http://schemas.openxmlformats.org/officeDocument/2006/relationships/hyperlink" Target="https://www.zotero.org/google-docs/?D0hIBe" TargetMode="External"/><Relationship Id="rId121" Type="http://schemas.openxmlformats.org/officeDocument/2006/relationships/hyperlink" Target="https://www.zotero.org/google-docs/?D0hIBe" TargetMode="External"/><Relationship Id="rId142" Type="http://schemas.openxmlformats.org/officeDocument/2006/relationships/hyperlink" Target="https://www.zotero.org/google-docs/?D0hIBe" TargetMode="External"/><Relationship Id="rId163" Type="http://schemas.openxmlformats.org/officeDocument/2006/relationships/hyperlink" Target="https://www.zotero.org/google-docs/?D0hIBe" TargetMode="External"/><Relationship Id="rId184" Type="http://schemas.openxmlformats.org/officeDocument/2006/relationships/hyperlink" Target="https://www.zotero.org/google-docs/?D0hIBe" TargetMode="External"/><Relationship Id="rId219" Type="http://schemas.openxmlformats.org/officeDocument/2006/relationships/hyperlink" Target="https://www.zotero.org/google-docs/?D0hIBe" TargetMode="External"/><Relationship Id="rId230" Type="http://schemas.openxmlformats.org/officeDocument/2006/relationships/hyperlink" Target="https://www.zotero.org/google-docs/?D0hIBe" TargetMode="External"/><Relationship Id="rId251" Type="http://schemas.openxmlformats.org/officeDocument/2006/relationships/hyperlink" Target="https://www.zotero.org/google-docs/?D0hIBe" TargetMode="External"/><Relationship Id="rId25" Type="http://schemas.openxmlformats.org/officeDocument/2006/relationships/hyperlink" Target="https://www.zotero.org/google-docs/?F1Klj3" TargetMode="External"/><Relationship Id="rId46" Type="http://schemas.openxmlformats.org/officeDocument/2006/relationships/hyperlink" Target="https://www.zotero.org/google-docs/?0NaPrp" TargetMode="External"/><Relationship Id="rId67" Type="http://schemas.openxmlformats.org/officeDocument/2006/relationships/hyperlink" Target="https://www.zotero.org/google-docs/?nNdrK0" TargetMode="External"/><Relationship Id="rId272" Type="http://schemas.openxmlformats.org/officeDocument/2006/relationships/theme" Target="theme/theme1.xml"/><Relationship Id="rId88" Type="http://schemas.openxmlformats.org/officeDocument/2006/relationships/hyperlink" Target="https://www.zotero.org/google-docs/?D0hIBe" TargetMode="External"/><Relationship Id="rId111" Type="http://schemas.openxmlformats.org/officeDocument/2006/relationships/hyperlink" Target="https://www.zotero.org/google-docs/?D0hIBe" TargetMode="External"/><Relationship Id="rId132" Type="http://schemas.openxmlformats.org/officeDocument/2006/relationships/hyperlink" Target="https://www.zotero.org/google-docs/?D0hIBe" TargetMode="External"/><Relationship Id="rId153" Type="http://schemas.openxmlformats.org/officeDocument/2006/relationships/hyperlink" Target="https://www.zotero.org/google-docs/?D0hIBe" TargetMode="External"/><Relationship Id="rId174" Type="http://schemas.openxmlformats.org/officeDocument/2006/relationships/hyperlink" Target="https://www.zotero.org/google-docs/?D0hIBe" TargetMode="External"/><Relationship Id="rId195" Type="http://schemas.openxmlformats.org/officeDocument/2006/relationships/hyperlink" Target="https://www.zotero.org/google-docs/?D0hIBe" TargetMode="External"/><Relationship Id="rId209" Type="http://schemas.openxmlformats.org/officeDocument/2006/relationships/hyperlink" Target="https://www.zotero.org/google-docs/?D0hIBe" TargetMode="External"/><Relationship Id="rId220" Type="http://schemas.openxmlformats.org/officeDocument/2006/relationships/hyperlink" Target="https://www.zotero.org/google-docs/?D0hIBe" TargetMode="External"/><Relationship Id="rId241" Type="http://schemas.openxmlformats.org/officeDocument/2006/relationships/hyperlink" Target="https://www.zotero.org/google-docs/?D0hIBe" TargetMode="External"/><Relationship Id="rId15" Type="http://schemas.openxmlformats.org/officeDocument/2006/relationships/image" Target="media/image4.png"/><Relationship Id="rId36" Type="http://schemas.openxmlformats.org/officeDocument/2006/relationships/hyperlink" Target="https://www.zotero.org/google-docs/?LqimAU" TargetMode="External"/><Relationship Id="rId57" Type="http://schemas.openxmlformats.org/officeDocument/2006/relationships/hyperlink" Target="https://www.zotero.org/google-docs/?nNdrK0" TargetMode="External"/><Relationship Id="rId262" Type="http://schemas.openxmlformats.org/officeDocument/2006/relationships/hyperlink" Target="https://www.zotero.org/google-docs/?D0hIBe" TargetMode="External"/><Relationship Id="rId78" Type="http://schemas.openxmlformats.org/officeDocument/2006/relationships/hyperlink" Target="https://www.zotero.org/google-docs/?D0hIBe" TargetMode="External"/><Relationship Id="rId99" Type="http://schemas.openxmlformats.org/officeDocument/2006/relationships/hyperlink" Target="https://www.zotero.org/google-docs/?D0hIBe" TargetMode="External"/><Relationship Id="rId101" Type="http://schemas.openxmlformats.org/officeDocument/2006/relationships/hyperlink" Target="https://www.zotero.org/google-docs/?D0hIBe" TargetMode="External"/><Relationship Id="rId122" Type="http://schemas.openxmlformats.org/officeDocument/2006/relationships/hyperlink" Target="https://www.zotero.org/google-docs/?D0hIBe" TargetMode="External"/><Relationship Id="rId143" Type="http://schemas.openxmlformats.org/officeDocument/2006/relationships/hyperlink" Target="https://www.zotero.org/google-docs/?D0hIBe" TargetMode="External"/><Relationship Id="rId164" Type="http://schemas.openxmlformats.org/officeDocument/2006/relationships/hyperlink" Target="https://www.zotero.org/google-docs/?D0hIBe" TargetMode="External"/><Relationship Id="rId185" Type="http://schemas.openxmlformats.org/officeDocument/2006/relationships/hyperlink" Target="https://www.zotero.org/google-docs/?D0hIBe" TargetMode="External"/><Relationship Id="rId9" Type="http://schemas.openxmlformats.org/officeDocument/2006/relationships/hyperlink" Target="https://www.zotero.org/google-docs/?ZWwSyt" TargetMode="External"/><Relationship Id="rId210" Type="http://schemas.openxmlformats.org/officeDocument/2006/relationships/hyperlink" Target="https://www.zotero.org/google-docs/?D0hIBe" TargetMode="External"/><Relationship Id="rId26" Type="http://schemas.openxmlformats.org/officeDocument/2006/relationships/hyperlink" Target="https://www.zotero.org/google-docs/?YxPyz3" TargetMode="External"/><Relationship Id="rId231" Type="http://schemas.openxmlformats.org/officeDocument/2006/relationships/hyperlink" Target="https://www.zotero.org/google-docs/?D0hIBe" TargetMode="External"/><Relationship Id="rId252" Type="http://schemas.openxmlformats.org/officeDocument/2006/relationships/hyperlink" Target="https://www.zotero.org/google-docs/?D0hIBe" TargetMode="External"/><Relationship Id="rId47" Type="http://schemas.openxmlformats.org/officeDocument/2006/relationships/hyperlink" Target="https://www.zotero.org/google-docs/?v7xqGO" TargetMode="External"/><Relationship Id="rId68" Type="http://schemas.openxmlformats.org/officeDocument/2006/relationships/hyperlink" Target="https://www.zotero.org/google-docs/?nNdrK0" TargetMode="External"/><Relationship Id="rId89" Type="http://schemas.openxmlformats.org/officeDocument/2006/relationships/hyperlink" Target="https://www.zotero.org/google-docs/?D0hIBe" TargetMode="External"/><Relationship Id="rId112" Type="http://schemas.openxmlformats.org/officeDocument/2006/relationships/hyperlink" Target="https://www.zotero.org/google-docs/?D0hIBe" TargetMode="External"/><Relationship Id="rId133" Type="http://schemas.openxmlformats.org/officeDocument/2006/relationships/hyperlink" Target="https://www.zotero.org/google-docs/?D0hIBe" TargetMode="External"/><Relationship Id="rId154" Type="http://schemas.openxmlformats.org/officeDocument/2006/relationships/hyperlink" Target="https://www.zotero.org/google-docs/?D0hIBe" TargetMode="External"/><Relationship Id="rId175" Type="http://schemas.openxmlformats.org/officeDocument/2006/relationships/hyperlink" Target="https://www.zotero.org/google-docs/?D0hIBe" TargetMode="External"/><Relationship Id="rId196" Type="http://schemas.openxmlformats.org/officeDocument/2006/relationships/hyperlink" Target="https://www.zotero.org/google-docs/?D0hIBe" TargetMode="External"/><Relationship Id="rId200" Type="http://schemas.openxmlformats.org/officeDocument/2006/relationships/hyperlink" Target="https://www.zotero.org/google-docs/?D0hIBe" TargetMode="External"/><Relationship Id="rId16" Type="http://schemas.openxmlformats.org/officeDocument/2006/relationships/image" Target="media/image5.png"/><Relationship Id="rId221" Type="http://schemas.openxmlformats.org/officeDocument/2006/relationships/hyperlink" Target="https://www.zotero.org/google-docs/?D0hIBe" TargetMode="External"/><Relationship Id="rId242" Type="http://schemas.openxmlformats.org/officeDocument/2006/relationships/hyperlink" Target="https://www.zotero.org/google-docs/?D0hIBe" TargetMode="External"/><Relationship Id="rId263" Type="http://schemas.openxmlformats.org/officeDocument/2006/relationships/hyperlink" Target="https://www.zotero.org/google-docs/?D0hIBe" TargetMode="External"/><Relationship Id="rId37" Type="http://schemas.openxmlformats.org/officeDocument/2006/relationships/hyperlink" Target="https://www.zotero.org/google-docs/?fB7MdF" TargetMode="External"/><Relationship Id="rId58" Type="http://schemas.openxmlformats.org/officeDocument/2006/relationships/hyperlink" Target="https://www.zotero.org/google-docs/?nNdrK0" TargetMode="External"/><Relationship Id="rId79" Type="http://schemas.openxmlformats.org/officeDocument/2006/relationships/hyperlink" Target="https://www.zotero.org/google-docs/?D0hIBe" TargetMode="External"/><Relationship Id="rId102" Type="http://schemas.openxmlformats.org/officeDocument/2006/relationships/hyperlink" Target="https://www.zotero.org/google-docs/?D0hIBe" TargetMode="External"/><Relationship Id="rId123" Type="http://schemas.openxmlformats.org/officeDocument/2006/relationships/hyperlink" Target="https://www.zotero.org/google-docs/?D0hIBe" TargetMode="External"/><Relationship Id="rId144" Type="http://schemas.openxmlformats.org/officeDocument/2006/relationships/hyperlink" Target="https://www.zotero.org/google-docs/?D0hIBe" TargetMode="External"/><Relationship Id="rId90" Type="http://schemas.openxmlformats.org/officeDocument/2006/relationships/hyperlink" Target="https://www.zotero.org/google-docs/?D0hIBe" TargetMode="External"/><Relationship Id="rId165" Type="http://schemas.openxmlformats.org/officeDocument/2006/relationships/hyperlink" Target="https://www.zotero.org/google-docs/?D0hIBe" TargetMode="External"/><Relationship Id="rId186" Type="http://schemas.openxmlformats.org/officeDocument/2006/relationships/hyperlink" Target="https://www.zotero.org/google-docs/?D0hIBe" TargetMode="External"/><Relationship Id="rId211" Type="http://schemas.openxmlformats.org/officeDocument/2006/relationships/hyperlink" Target="https://www.zotero.org/google-docs/?D0hIBe" TargetMode="External"/><Relationship Id="rId232" Type="http://schemas.openxmlformats.org/officeDocument/2006/relationships/hyperlink" Target="https://www.zotero.org/google-docs/?D0hIBe" TargetMode="External"/><Relationship Id="rId253" Type="http://schemas.openxmlformats.org/officeDocument/2006/relationships/hyperlink" Target="https://www.zotero.org/google-docs/?D0hIBe" TargetMode="External"/><Relationship Id="rId27" Type="http://schemas.openxmlformats.org/officeDocument/2006/relationships/hyperlink" Target="https://www.ahajournals.org/doi/10.1161/circresaha.119.315313?utm_source=chatgpt.com" TargetMode="External"/><Relationship Id="rId48" Type="http://schemas.openxmlformats.org/officeDocument/2006/relationships/hyperlink" Target="https://www.zotero.org/google-docs/?zYVr46" TargetMode="External"/><Relationship Id="rId69" Type="http://schemas.openxmlformats.org/officeDocument/2006/relationships/hyperlink" Target="https://www.zotero.org/google-docs/?nNdrK0" TargetMode="External"/><Relationship Id="rId113" Type="http://schemas.openxmlformats.org/officeDocument/2006/relationships/hyperlink" Target="https://www.zotero.org/google-docs/?D0hIBe" TargetMode="External"/><Relationship Id="rId134" Type="http://schemas.openxmlformats.org/officeDocument/2006/relationships/hyperlink" Target="https://www.zotero.org/google-docs/?D0hIBe" TargetMode="External"/><Relationship Id="rId80" Type="http://schemas.openxmlformats.org/officeDocument/2006/relationships/hyperlink" Target="https://www.zotero.org/google-docs/?D0hIBe" TargetMode="External"/><Relationship Id="rId155" Type="http://schemas.openxmlformats.org/officeDocument/2006/relationships/hyperlink" Target="https://www.zotero.org/google-docs/?D0hIBe" TargetMode="External"/><Relationship Id="rId176" Type="http://schemas.openxmlformats.org/officeDocument/2006/relationships/hyperlink" Target="https://www.zotero.org/google-docs/?D0hIBe" TargetMode="External"/><Relationship Id="rId197" Type="http://schemas.openxmlformats.org/officeDocument/2006/relationships/hyperlink" Target="https://www.zotero.org/google-docs/?D0hIBe" TargetMode="External"/><Relationship Id="rId201" Type="http://schemas.openxmlformats.org/officeDocument/2006/relationships/hyperlink" Target="https://www.zotero.org/google-docs/?D0hIBe" TargetMode="External"/><Relationship Id="rId222" Type="http://schemas.openxmlformats.org/officeDocument/2006/relationships/hyperlink" Target="https://www.zotero.org/google-docs/?D0hIBe" TargetMode="External"/><Relationship Id="rId243" Type="http://schemas.openxmlformats.org/officeDocument/2006/relationships/hyperlink" Target="https://www.zotero.org/google-docs/?D0hIBe" TargetMode="External"/><Relationship Id="rId264" Type="http://schemas.openxmlformats.org/officeDocument/2006/relationships/hyperlink" Target="https://www.zotero.org/google-docs/?D0hIBe" TargetMode="External"/><Relationship Id="rId17" Type="http://schemas.openxmlformats.org/officeDocument/2006/relationships/image" Target="media/image6.png"/><Relationship Id="rId38" Type="http://schemas.openxmlformats.org/officeDocument/2006/relationships/hyperlink" Target="https://www.zotero.org/google-docs/?JuURUi" TargetMode="External"/><Relationship Id="rId59" Type="http://schemas.openxmlformats.org/officeDocument/2006/relationships/hyperlink" Target="https://www.zotero.org/google-docs/?nNdrK0" TargetMode="External"/><Relationship Id="rId103" Type="http://schemas.openxmlformats.org/officeDocument/2006/relationships/hyperlink" Target="https://www.zotero.org/google-docs/?D0hIBe" TargetMode="External"/><Relationship Id="rId124" Type="http://schemas.openxmlformats.org/officeDocument/2006/relationships/hyperlink" Target="https://www.zotero.org/google-docs/?D0hIBe" TargetMode="External"/><Relationship Id="rId70" Type="http://schemas.openxmlformats.org/officeDocument/2006/relationships/hyperlink" Target="https://www.zotero.org/google-docs/?nNdrK0" TargetMode="External"/><Relationship Id="rId91" Type="http://schemas.openxmlformats.org/officeDocument/2006/relationships/hyperlink" Target="https://www.zotero.org/google-docs/?D0hIBe" TargetMode="External"/><Relationship Id="rId145" Type="http://schemas.openxmlformats.org/officeDocument/2006/relationships/hyperlink" Target="https://www.zotero.org/google-docs/?D0hIBe" TargetMode="External"/><Relationship Id="rId166" Type="http://schemas.openxmlformats.org/officeDocument/2006/relationships/hyperlink" Target="https://www.zotero.org/google-docs/?D0hIBe" TargetMode="External"/><Relationship Id="rId187" Type="http://schemas.openxmlformats.org/officeDocument/2006/relationships/hyperlink" Target="https://www.zotero.org/google-docs/?D0hIBe" TargetMode="External"/><Relationship Id="rId1" Type="http://schemas.openxmlformats.org/officeDocument/2006/relationships/numbering" Target="numbering.xml"/><Relationship Id="rId212" Type="http://schemas.openxmlformats.org/officeDocument/2006/relationships/hyperlink" Target="https://www.zotero.org/google-docs/?D0hIBe" TargetMode="External"/><Relationship Id="rId233" Type="http://schemas.openxmlformats.org/officeDocument/2006/relationships/hyperlink" Target="https://www.zotero.org/google-docs/?D0hIBe" TargetMode="External"/><Relationship Id="rId254" Type="http://schemas.openxmlformats.org/officeDocument/2006/relationships/hyperlink" Target="https://www.zotero.org/google-docs/?D0hIBe" TargetMode="External"/><Relationship Id="rId28" Type="http://schemas.openxmlformats.org/officeDocument/2006/relationships/hyperlink" Target="https://www.zotero.org/google-docs/?iQ43V5" TargetMode="External"/><Relationship Id="rId49" Type="http://schemas.openxmlformats.org/officeDocument/2006/relationships/hyperlink" Target="https://www.zotero.org/google-docs/?EAOy9j" TargetMode="External"/><Relationship Id="rId114" Type="http://schemas.openxmlformats.org/officeDocument/2006/relationships/hyperlink" Target="https://www.zotero.org/google-docs/?D0hIBe" TargetMode="External"/><Relationship Id="rId60" Type="http://schemas.openxmlformats.org/officeDocument/2006/relationships/hyperlink" Target="https://www.zotero.org/google-docs/?nNdrK0" TargetMode="External"/><Relationship Id="rId81" Type="http://schemas.openxmlformats.org/officeDocument/2006/relationships/hyperlink" Target="https://www.zotero.org/google-docs/?D0hIBe" TargetMode="External"/><Relationship Id="rId135" Type="http://schemas.openxmlformats.org/officeDocument/2006/relationships/hyperlink" Target="https://www.zotero.org/google-docs/?D0hIBe" TargetMode="External"/><Relationship Id="rId156" Type="http://schemas.openxmlformats.org/officeDocument/2006/relationships/hyperlink" Target="https://www.zotero.org/google-docs/?D0hIBe" TargetMode="External"/><Relationship Id="rId177" Type="http://schemas.openxmlformats.org/officeDocument/2006/relationships/hyperlink" Target="https://www.zotero.org/google-docs/?D0hIBe" TargetMode="External"/><Relationship Id="rId198" Type="http://schemas.openxmlformats.org/officeDocument/2006/relationships/hyperlink" Target="https://www.zotero.org/google-docs/?D0hIBe" TargetMode="External"/><Relationship Id="rId202" Type="http://schemas.openxmlformats.org/officeDocument/2006/relationships/hyperlink" Target="https://www.zotero.org/google-docs/?D0hIBe" TargetMode="External"/><Relationship Id="rId223" Type="http://schemas.openxmlformats.org/officeDocument/2006/relationships/hyperlink" Target="https://www.zotero.org/google-docs/?D0hIBe" TargetMode="External"/><Relationship Id="rId244" Type="http://schemas.openxmlformats.org/officeDocument/2006/relationships/hyperlink" Target="https://www.zotero.org/google-docs/?D0hIBe" TargetMode="External"/><Relationship Id="rId18" Type="http://schemas.openxmlformats.org/officeDocument/2006/relationships/image" Target="media/image7.png"/><Relationship Id="rId39" Type="http://schemas.openxmlformats.org/officeDocument/2006/relationships/hyperlink" Target="https://www.zotero.org/google-docs/?5ZZ2rh" TargetMode="External"/><Relationship Id="rId265" Type="http://schemas.openxmlformats.org/officeDocument/2006/relationships/header" Target="header1.xml"/><Relationship Id="rId50" Type="http://schemas.openxmlformats.org/officeDocument/2006/relationships/hyperlink" Target="https://www.zotero.org/google-docs/?nNdrK0" TargetMode="External"/><Relationship Id="rId104" Type="http://schemas.openxmlformats.org/officeDocument/2006/relationships/hyperlink" Target="https://www.zotero.org/google-docs/?D0hIBe" TargetMode="External"/><Relationship Id="rId125" Type="http://schemas.openxmlformats.org/officeDocument/2006/relationships/hyperlink" Target="https://www.zotero.org/google-docs/?D0hIBe" TargetMode="External"/><Relationship Id="rId146" Type="http://schemas.openxmlformats.org/officeDocument/2006/relationships/hyperlink" Target="https://www.zotero.org/google-docs/?D0hIBe" TargetMode="External"/><Relationship Id="rId167" Type="http://schemas.openxmlformats.org/officeDocument/2006/relationships/hyperlink" Target="https://www.zotero.org/google-docs/?D0hIBe" TargetMode="External"/><Relationship Id="rId188" Type="http://schemas.openxmlformats.org/officeDocument/2006/relationships/hyperlink" Target="https://www.zotero.org/google-docs/?D0hIBe" TargetMode="External"/><Relationship Id="rId71" Type="http://schemas.openxmlformats.org/officeDocument/2006/relationships/hyperlink" Target="https://www.zotero.org/google-docs/?nNdrK0" TargetMode="External"/><Relationship Id="rId92" Type="http://schemas.openxmlformats.org/officeDocument/2006/relationships/hyperlink" Target="https://www.zotero.org/google-docs/?D0hIBe" TargetMode="External"/><Relationship Id="rId213" Type="http://schemas.openxmlformats.org/officeDocument/2006/relationships/hyperlink" Target="https://www.zotero.org/google-docs/?D0hIBe" TargetMode="External"/><Relationship Id="rId234" Type="http://schemas.openxmlformats.org/officeDocument/2006/relationships/hyperlink" Target="https://www.zotero.org/google-docs/?D0hIBe" TargetMode="External"/><Relationship Id="rId2" Type="http://schemas.openxmlformats.org/officeDocument/2006/relationships/styles" Target="styles.xml"/><Relationship Id="rId29" Type="http://schemas.openxmlformats.org/officeDocument/2006/relationships/hyperlink" Target="https://www.zotero.org/google-docs/?oOrcGA" TargetMode="External"/><Relationship Id="rId255" Type="http://schemas.openxmlformats.org/officeDocument/2006/relationships/hyperlink" Target="https://www.zotero.org/google-docs/?D0hIBe" TargetMode="External"/><Relationship Id="rId40" Type="http://schemas.openxmlformats.org/officeDocument/2006/relationships/hyperlink" Target="https://www.zotero.org/google-docs/?CWgvWa" TargetMode="External"/><Relationship Id="rId115" Type="http://schemas.openxmlformats.org/officeDocument/2006/relationships/hyperlink" Target="https://www.zotero.org/google-docs/?D0hIBe" TargetMode="External"/><Relationship Id="rId136" Type="http://schemas.openxmlformats.org/officeDocument/2006/relationships/hyperlink" Target="https://www.zotero.org/google-docs/?D0hIBe" TargetMode="External"/><Relationship Id="rId157" Type="http://schemas.openxmlformats.org/officeDocument/2006/relationships/hyperlink" Target="https://www.zotero.org/google-docs/?D0hIBe" TargetMode="External"/><Relationship Id="rId178" Type="http://schemas.openxmlformats.org/officeDocument/2006/relationships/hyperlink" Target="https://www.zotero.org/google-docs/?D0hIBe" TargetMode="External"/><Relationship Id="rId61" Type="http://schemas.openxmlformats.org/officeDocument/2006/relationships/hyperlink" Target="https://www.zotero.org/google-docs/?nNdrK0" TargetMode="External"/><Relationship Id="rId82" Type="http://schemas.openxmlformats.org/officeDocument/2006/relationships/hyperlink" Target="https://www.zotero.org/google-docs/?D0hIBe" TargetMode="External"/><Relationship Id="rId199" Type="http://schemas.openxmlformats.org/officeDocument/2006/relationships/hyperlink" Target="https://www.zotero.org/google-docs/?D0hIBe" TargetMode="External"/><Relationship Id="rId203" Type="http://schemas.openxmlformats.org/officeDocument/2006/relationships/hyperlink" Target="https://www.zotero.org/google-docs/?D0hIBe" TargetMode="External"/><Relationship Id="rId19" Type="http://schemas.openxmlformats.org/officeDocument/2006/relationships/image" Target="media/image8.png"/><Relationship Id="rId224" Type="http://schemas.openxmlformats.org/officeDocument/2006/relationships/hyperlink" Target="https://www.zotero.org/google-docs/?D0hIBe" TargetMode="External"/><Relationship Id="rId245" Type="http://schemas.openxmlformats.org/officeDocument/2006/relationships/hyperlink" Target="https://www.zotero.org/google-docs/?D0hIBe" TargetMode="External"/><Relationship Id="rId266" Type="http://schemas.openxmlformats.org/officeDocument/2006/relationships/header" Target="header2.xml"/><Relationship Id="rId30" Type="http://schemas.openxmlformats.org/officeDocument/2006/relationships/hyperlink" Target="https://www.zotero.org/google-docs/?TdA2zR" TargetMode="External"/><Relationship Id="rId105" Type="http://schemas.openxmlformats.org/officeDocument/2006/relationships/hyperlink" Target="https://www.zotero.org/google-docs/?D0hIBe" TargetMode="External"/><Relationship Id="rId126" Type="http://schemas.openxmlformats.org/officeDocument/2006/relationships/hyperlink" Target="https://www.zotero.org/google-docs/?D0hIBe" TargetMode="External"/><Relationship Id="rId147" Type="http://schemas.openxmlformats.org/officeDocument/2006/relationships/hyperlink" Target="https://www.zotero.org/google-docs/?D0hIBe" TargetMode="External"/><Relationship Id="rId168" Type="http://schemas.openxmlformats.org/officeDocument/2006/relationships/hyperlink" Target="https://www.zotero.org/google-docs/?D0hIBe" TargetMode="External"/><Relationship Id="rId51" Type="http://schemas.openxmlformats.org/officeDocument/2006/relationships/hyperlink" Target="https://www.zotero.org/google-docs/?nNdrK0" TargetMode="External"/><Relationship Id="rId72" Type="http://schemas.openxmlformats.org/officeDocument/2006/relationships/hyperlink" Target="https://www.zotero.org/google-docs/?nNdrK0" TargetMode="External"/><Relationship Id="rId93" Type="http://schemas.openxmlformats.org/officeDocument/2006/relationships/hyperlink" Target="https://www.zotero.org/google-docs/?D0hIBe" TargetMode="External"/><Relationship Id="rId189" Type="http://schemas.openxmlformats.org/officeDocument/2006/relationships/hyperlink" Target="https://www.zotero.org/google-docs/?D0hIBe" TargetMode="External"/><Relationship Id="rId3" Type="http://schemas.openxmlformats.org/officeDocument/2006/relationships/settings" Target="settings.xml"/><Relationship Id="rId214" Type="http://schemas.openxmlformats.org/officeDocument/2006/relationships/hyperlink" Target="https://www.zotero.org/google-docs/?D0hIBe" TargetMode="External"/><Relationship Id="rId235" Type="http://schemas.openxmlformats.org/officeDocument/2006/relationships/hyperlink" Target="https://www.zotero.org/google-docs/?D0hIBe" TargetMode="External"/><Relationship Id="rId256" Type="http://schemas.openxmlformats.org/officeDocument/2006/relationships/hyperlink" Target="https://www.zotero.org/google-docs/?D0hIBe" TargetMode="External"/><Relationship Id="rId116" Type="http://schemas.openxmlformats.org/officeDocument/2006/relationships/hyperlink" Target="https://www.zotero.org/google-docs/?D0hIBe" TargetMode="External"/><Relationship Id="rId137" Type="http://schemas.openxmlformats.org/officeDocument/2006/relationships/hyperlink" Target="https://www.zotero.org/google-docs/?D0hIBe" TargetMode="External"/><Relationship Id="rId158" Type="http://schemas.openxmlformats.org/officeDocument/2006/relationships/hyperlink" Target="https://www.zotero.org/google-docs/?D0hIBe" TargetMode="External"/><Relationship Id="rId20" Type="http://schemas.openxmlformats.org/officeDocument/2006/relationships/image" Target="media/image9.png"/><Relationship Id="rId41" Type="http://schemas.openxmlformats.org/officeDocument/2006/relationships/hyperlink" Target="https://www.zotero.org/google-docs/?3lEB40" TargetMode="External"/><Relationship Id="rId62" Type="http://schemas.openxmlformats.org/officeDocument/2006/relationships/hyperlink" Target="https://www.zotero.org/google-docs/?nNdrK0" TargetMode="External"/><Relationship Id="rId83" Type="http://schemas.openxmlformats.org/officeDocument/2006/relationships/hyperlink" Target="https://www.zotero.org/google-docs/?D0hIBe" TargetMode="External"/><Relationship Id="rId179" Type="http://schemas.openxmlformats.org/officeDocument/2006/relationships/hyperlink" Target="https://www.zotero.org/google-docs/?D0hIBe" TargetMode="External"/><Relationship Id="rId190" Type="http://schemas.openxmlformats.org/officeDocument/2006/relationships/hyperlink" Target="https://www.zotero.org/google-docs/?D0hIBe" TargetMode="External"/><Relationship Id="rId204" Type="http://schemas.openxmlformats.org/officeDocument/2006/relationships/hyperlink" Target="https://www.zotero.org/google-docs/?D0hIBe" TargetMode="External"/><Relationship Id="rId225" Type="http://schemas.openxmlformats.org/officeDocument/2006/relationships/hyperlink" Target="https://www.zotero.org/google-docs/?D0hIBe" TargetMode="External"/><Relationship Id="rId246" Type="http://schemas.openxmlformats.org/officeDocument/2006/relationships/hyperlink" Target="https://www.zotero.org/google-docs/?D0hIBe" TargetMode="External"/><Relationship Id="rId267" Type="http://schemas.openxmlformats.org/officeDocument/2006/relationships/footer" Target="footer1.xml"/><Relationship Id="rId106" Type="http://schemas.openxmlformats.org/officeDocument/2006/relationships/hyperlink" Target="https://www.zotero.org/google-docs/?D0hIBe" TargetMode="External"/><Relationship Id="rId127" Type="http://schemas.openxmlformats.org/officeDocument/2006/relationships/hyperlink" Target="https://www.zotero.org/google-docs/?D0hIBe" TargetMode="External"/><Relationship Id="rId10" Type="http://schemas.openxmlformats.org/officeDocument/2006/relationships/hyperlink" Target="https://www.zotero.org/google-docs/?JviHQF" TargetMode="External"/><Relationship Id="rId31" Type="http://schemas.openxmlformats.org/officeDocument/2006/relationships/hyperlink" Target="https://www.zotero.org/google-docs/?g9xY3o" TargetMode="External"/><Relationship Id="rId52" Type="http://schemas.openxmlformats.org/officeDocument/2006/relationships/hyperlink" Target="https://www.zotero.org/google-docs/?nNdrK0" TargetMode="External"/><Relationship Id="rId73" Type="http://schemas.openxmlformats.org/officeDocument/2006/relationships/hyperlink" Target="https://www.zotero.org/google-docs/?nNdrK0" TargetMode="External"/><Relationship Id="rId94" Type="http://schemas.openxmlformats.org/officeDocument/2006/relationships/hyperlink" Target="https://www.zotero.org/google-docs/?D0hIBe" TargetMode="External"/><Relationship Id="rId148" Type="http://schemas.openxmlformats.org/officeDocument/2006/relationships/hyperlink" Target="https://www.zotero.org/google-docs/?D0hIBe" TargetMode="External"/><Relationship Id="rId169" Type="http://schemas.openxmlformats.org/officeDocument/2006/relationships/hyperlink" Target="https://www.zotero.org/google-docs/?D0hIBe" TargetMode="External"/><Relationship Id="rId4" Type="http://schemas.openxmlformats.org/officeDocument/2006/relationships/webSettings" Target="webSettings.xml"/><Relationship Id="rId180" Type="http://schemas.openxmlformats.org/officeDocument/2006/relationships/hyperlink" Target="https://www.zotero.org/google-docs/?D0hIBe" TargetMode="External"/><Relationship Id="rId215" Type="http://schemas.openxmlformats.org/officeDocument/2006/relationships/hyperlink" Target="https://www.zotero.org/google-docs/?D0hIBe" TargetMode="External"/><Relationship Id="rId236" Type="http://schemas.openxmlformats.org/officeDocument/2006/relationships/hyperlink" Target="https://www.zotero.org/google-docs/?D0hIBe" TargetMode="External"/><Relationship Id="rId257" Type="http://schemas.openxmlformats.org/officeDocument/2006/relationships/hyperlink" Target="https://www.zotero.org/google-docs/?D0hIBe" TargetMode="External"/><Relationship Id="rId42" Type="http://schemas.openxmlformats.org/officeDocument/2006/relationships/hyperlink" Target="https://www.zotero.org/google-docs/?48u2pl" TargetMode="External"/><Relationship Id="rId84" Type="http://schemas.openxmlformats.org/officeDocument/2006/relationships/hyperlink" Target="https://www.zotero.org/google-docs/?D0hIBe" TargetMode="External"/><Relationship Id="rId138" Type="http://schemas.openxmlformats.org/officeDocument/2006/relationships/hyperlink" Target="https://www.zotero.org/google-docs/?D0hIBe" TargetMode="External"/><Relationship Id="rId191" Type="http://schemas.openxmlformats.org/officeDocument/2006/relationships/hyperlink" Target="https://www.zotero.org/google-docs/?D0hIBe" TargetMode="External"/><Relationship Id="rId205" Type="http://schemas.openxmlformats.org/officeDocument/2006/relationships/hyperlink" Target="https://www.zotero.org/google-docs/?D0hIBe" TargetMode="External"/><Relationship Id="rId247" Type="http://schemas.openxmlformats.org/officeDocument/2006/relationships/hyperlink" Target="https://www.zotero.org/google-docs/?D0hIBe" TargetMode="External"/><Relationship Id="rId107" Type="http://schemas.openxmlformats.org/officeDocument/2006/relationships/hyperlink" Target="https://www.zotero.org/google-docs/?D0hI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28</Pages>
  <Words>5012</Words>
  <Characters>32055</Characters>
  <Application>Microsoft Office Word</Application>
  <DocSecurity>0</DocSecurity>
  <Lines>488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Jongbin Lee</cp:lastModifiedBy>
  <cp:revision>16</cp:revision>
  <dcterms:created xsi:type="dcterms:W3CDTF">2025-10-07T03:36:00Z</dcterms:created>
  <dcterms:modified xsi:type="dcterms:W3CDTF">2025-10-11T01:23:00Z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e17ca998-d3cf-49f5-884a-b538d547f607</vt:lpwstr>
  </property>
</Properties>
</file>