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6A99C" w14:textId="77777777" w:rsidR="00E76636" w:rsidRPr="00E76636" w:rsidRDefault="00E76636" w:rsidP="00DF66AE">
      <w:pPr>
        <w:spacing w:before="100" w:beforeAutospacing="1" w:after="100" w:afterAutospacing="1" w:line="240" w:lineRule="auto"/>
        <w:rPr>
          <w:rFonts w:ascii="Times New Roman" w:hAnsi="Times New Roman" w:cs="Times New Roman"/>
          <w:b/>
          <w:sz w:val="24"/>
          <w:szCs w:val="24"/>
        </w:rPr>
      </w:pPr>
      <w:r w:rsidRPr="00E76636">
        <w:rPr>
          <w:rFonts w:ascii="Times New Roman" w:hAnsi="Times New Roman" w:cs="Times New Roman"/>
          <w:b/>
          <w:sz w:val="24"/>
          <w:szCs w:val="24"/>
        </w:rPr>
        <w:t>Review Article</w:t>
      </w:r>
    </w:p>
    <w:p w14:paraId="26C8CDE7" w14:textId="4C4AF285" w:rsidR="00E76636" w:rsidRPr="00E76636" w:rsidRDefault="00E76636" w:rsidP="00DF66AE">
      <w:pPr>
        <w:spacing w:before="100" w:beforeAutospacing="1" w:after="100" w:afterAutospacing="1" w:line="240" w:lineRule="auto"/>
        <w:rPr>
          <w:rFonts w:ascii="Times New Roman" w:hAnsi="Times New Roman" w:cs="Times New Roman"/>
          <w:b/>
          <w:sz w:val="24"/>
          <w:szCs w:val="24"/>
        </w:rPr>
      </w:pPr>
      <w:r w:rsidRPr="00E76636">
        <w:rPr>
          <w:rFonts w:ascii="Times New Roman" w:hAnsi="Times New Roman" w:cs="Times New Roman"/>
          <w:b/>
          <w:sz w:val="24"/>
          <w:szCs w:val="24"/>
        </w:rPr>
        <w:t>AI-Augmented Agility: A Comprehensive Review of Generative AI Applications in Agile Project Management</w:t>
      </w:r>
    </w:p>
    <w:p w14:paraId="2C790012" w14:textId="4DBB556B" w:rsidR="00DF66AE" w:rsidRPr="00DF66AE" w:rsidRDefault="00DF66AE" w:rsidP="00DF66AE">
      <w:pPr>
        <w:spacing w:before="100" w:beforeAutospacing="1" w:after="100" w:afterAutospacing="1" w:line="240" w:lineRule="auto"/>
        <w:rPr>
          <w:rFonts w:ascii="Times New Roman" w:eastAsia="Times New Roman" w:hAnsi="Times New Roman" w:cs="Times New Roman"/>
          <w:b/>
          <w:bCs/>
          <w:sz w:val="27"/>
          <w:szCs w:val="27"/>
        </w:rPr>
      </w:pPr>
      <w:r w:rsidRPr="00DF66AE">
        <w:rPr>
          <w:rFonts w:ascii="Times New Roman" w:eastAsia="Times New Roman" w:hAnsi="Times New Roman" w:cs="Times New Roman"/>
          <w:b/>
          <w:bCs/>
          <w:sz w:val="27"/>
          <w:szCs w:val="27"/>
        </w:rPr>
        <w:t>Abstract</w:t>
      </w:r>
    </w:p>
    <w:p w14:paraId="14D210D3" w14:textId="77777777" w:rsidR="00F169E7" w:rsidRPr="00F169E7" w:rsidRDefault="00E76636" w:rsidP="00F169E7">
      <w:pPr>
        <w:pStyle w:val="NormalWeb"/>
      </w:pPr>
      <w:r w:rsidRPr="00E76636">
        <w:rPr>
          <w:b/>
          <w:bCs/>
        </w:rPr>
        <w:t>Abstract</w:t>
      </w:r>
      <w:r w:rsidRPr="00E76636">
        <w:br/>
      </w:r>
      <w:r w:rsidR="00F169E7" w:rsidRPr="00F169E7">
        <w:t>Here’s a tightened, method-transparent abstract you can paste:</w:t>
      </w:r>
    </w:p>
    <w:p w14:paraId="59DC3C5A" w14:textId="77777777" w:rsidR="00F169E7" w:rsidRPr="00F169E7" w:rsidRDefault="00F169E7" w:rsidP="00F169E7">
      <w:pPr>
        <w:spacing w:before="100" w:beforeAutospacing="1" w:after="100" w:afterAutospacing="1" w:line="240" w:lineRule="auto"/>
        <w:rPr>
          <w:rFonts w:ascii="Times New Roman" w:eastAsia="Times New Roman" w:hAnsi="Times New Roman" w:cs="Times New Roman"/>
          <w:sz w:val="24"/>
          <w:szCs w:val="24"/>
        </w:rPr>
      </w:pPr>
      <w:r w:rsidRPr="00F169E7">
        <w:rPr>
          <w:rFonts w:ascii="Times New Roman" w:eastAsia="Times New Roman" w:hAnsi="Times New Roman" w:cs="Times New Roman"/>
          <w:b/>
          <w:bCs/>
          <w:sz w:val="24"/>
          <w:szCs w:val="24"/>
        </w:rPr>
        <w:t>Abstract</w:t>
      </w:r>
      <w:r w:rsidRPr="00F169E7">
        <w:rPr>
          <w:rFonts w:ascii="Times New Roman" w:eastAsia="Times New Roman" w:hAnsi="Times New Roman" w:cs="Times New Roman"/>
          <w:sz w:val="24"/>
          <w:szCs w:val="24"/>
        </w:rPr>
        <w:br/>
        <w:t>This article presents a narrative literature review of the emerging intersection between Generative Artificial Intelligence (</w:t>
      </w:r>
      <w:proofErr w:type="spellStart"/>
      <w:r w:rsidRPr="00F169E7">
        <w:rPr>
          <w:rFonts w:ascii="Times New Roman" w:eastAsia="Times New Roman" w:hAnsi="Times New Roman" w:cs="Times New Roman"/>
          <w:sz w:val="24"/>
          <w:szCs w:val="24"/>
        </w:rPr>
        <w:t>GenAI</w:t>
      </w:r>
      <w:proofErr w:type="spellEnd"/>
      <w:r w:rsidRPr="00F169E7">
        <w:rPr>
          <w:rFonts w:ascii="Times New Roman" w:eastAsia="Times New Roman" w:hAnsi="Times New Roman" w:cs="Times New Roman"/>
          <w:sz w:val="24"/>
          <w:szCs w:val="24"/>
        </w:rPr>
        <w:t xml:space="preserve">) and Agile Project Management (APM). Using purposive, iterative searches across academic and practitioner sources, we screen for relevance to </w:t>
      </w:r>
      <w:proofErr w:type="spellStart"/>
      <w:r w:rsidRPr="00F169E7">
        <w:rPr>
          <w:rFonts w:ascii="Times New Roman" w:eastAsia="Times New Roman" w:hAnsi="Times New Roman" w:cs="Times New Roman"/>
          <w:sz w:val="24"/>
          <w:szCs w:val="24"/>
        </w:rPr>
        <w:t>GenAI</w:t>
      </w:r>
      <w:proofErr w:type="spellEnd"/>
      <w:r w:rsidRPr="00F169E7">
        <w:rPr>
          <w:rFonts w:ascii="Times New Roman" w:eastAsia="Times New Roman" w:hAnsi="Times New Roman" w:cs="Times New Roman"/>
          <w:sz w:val="24"/>
          <w:szCs w:val="24"/>
        </w:rPr>
        <w:t xml:space="preserve"> applications along the Agile lifecycle (planning, backlog refinement, estimation, development, testing, and retrospectives) and synthesize findings through a concept-centric, thematic analysis. The paper makes three contributions: (1) an integrative </w:t>
      </w:r>
      <w:proofErr w:type="spellStart"/>
      <w:r w:rsidRPr="00F169E7">
        <w:rPr>
          <w:rFonts w:ascii="Times New Roman" w:eastAsia="Times New Roman" w:hAnsi="Times New Roman" w:cs="Times New Roman"/>
          <w:sz w:val="24"/>
          <w:szCs w:val="24"/>
        </w:rPr>
        <w:t>GenAI</w:t>
      </w:r>
      <w:proofErr w:type="spellEnd"/>
      <w:r w:rsidRPr="00F169E7">
        <w:rPr>
          <w:rFonts w:ascii="Times New Roman" w:eastAsia="Times New Roman" w:hAnsi="Times New Roman" w:cs="Times New Roman"/>
          <w:sz w:val="24"/>
          <w:szCs w:val="24"/>
        </w:rPr>
        <w:t>–APM</w:t>
      </w:r>
      <w:r w:rsidRPr="00F169E7">
        <w:rPr>
          <w:rFonts w:ascii="Times New Roman" w:eastAsia="Times New Roman" w:hAnsi="Times New Roman" w:cs="Times New Roman"/>
          <w:b/>
          <w:bCs/>
          <w:sz w:val="24"/>
          <w:szCs w:val="24"/>
        </w:rPr>
        <w:t xml:space="preserve"> </w:t>
      </w:r>
      <w:r w:rsidRPr="00F169E7">
        <w:rPr>
          <w:rFonts w:ascii="Times New Roman" w:eastAsia="Times New Roman" w:hAnsi="Times New Roman" w:cs="Times New Roman"/>
          <w:sz w:val="24"/>
          <w:szCs w:val="24"/>
        </w:rPr>
        <w:t xml:space="preserve">alignment framework that maps core </w:t>
      </w:r>
      <w:proofErr w:type="spellStart"/>
      <w:r w:rsidRPr="00F169E7">
        <w:rPr>
          <w:rFonts w:ascii="Times New Roman" w:eastAsia="Times New Roman" w:hAnsi="Times New Roman" w:cs="Times New Roman"/>
          <w:sz w:val="24"/>
          <w:szCs w:val="24"/>
        </w:rPr>
        <w:t>GenAI</w:t>
      </w:r>
      <w:proofErr w:type="spellEnd"/>
      <w:r w:rsidRPr="00F169E7">
        <w:rPr>
          <w:rFonts w:ascii="Times New Roman" w:eastAsia="Times New Roman" w:hAnsi="Times New Roman" w:cs="Times New Roman"/>
          <w:sz w:val="24"/>
          <w:szCs w:val="24"/>
        </w:rPr>
        <w:t xml:space="preserve"> capabilities (e.g., requirements elaboration, code and test generation, risk sensing, knowledge summarization) to Agile roles, ceremonies, and artifacts; (2) an evidence-weighted assessment of opportunities (speed, decision support, collaboration) and risks (bias, privacy, model drift, over-reliance), with associated governance controls; and (3) a research agenda with testable propositions on effectiveness, human–AI teaming, measurement, compliance, and adoption barriers. Scholarly implications include clearer constructs and operational definitions to support cumulative empirical work. Practical implications include actionable guidance for PMOs and Scrum teams on where to pilot </w:t>
      </w:r>
      <w:proofErr w:type="spellStart"/>
      <w:r w:rsidRPr="00F169E7">
        <w:rPr>
          <w:rFonts w:ascii="Times New Roman" w:eastAsia="Times New Roman" w:hAnsi="Times New Roman" w:cs="Times New Roman"/>
          <w:sz w:val="24"/>
          <w:szCs w:val="24"/>
        </w:rPr>
        <w:t>GenAI</w:t>
      </w:r>
      <w:proofErr w:type="spellEnd"/>
      <w:r w:rsidRPr="00F169E7">
        <w:rPr>
          <w:rFonts w:ascii="Times New Roman" w:eastAsia="Times New Roman" w:hAnsi="Times New Roman" w:cs="Times New Roman"/>
          <w:sz w:val="24"/>
          <w:szCs w:val="24"/>
        </w:rPr>
        <w:t xml:space="preserve">, how to measure value, and how to implement safeguards (data governance, responsible-AI checklists, and role/skill adjustments). By clarifying method, contribution, and significance, the review consolidates a fragmented discourse and offers a roadmap for rigorous research and responsible deployment of </w:t>
      </w:r>
      <w:proofErr w:type="spellStart"/>
      <w:r w:rsidRPr="00F169E7">
        <w:rPr>
          <w:rFonts w:ascii="Times New Roman" w:eastAsia="Times New Roman" w:hAnsi="Times New Roman" w:cs="Times New Roman"/>
          <w:sz w:val="24"/>
          <w:szCs w:val="24"/>
        </w:rPr>
        <w:t>GenAI</w:t>
      </w:r>
      <w:proofErr w:type="spellEnd"/>
      <w:r w:rsidRPr="00F169E7">
        <w:rPr>
          <w:rFonts w:ascii="Times New Roman" w:eastAsia="Times New Roman" w:hAnsi="Times New Roman" w:cs="Times New Roman"/>
          <w:sz w:val="24"/>
          <w:szCs w:val="24"/>
        </w:rPr>
        <w:t xml:space="preserve"> in Agile settings.</w:t>
      </w:r>
    </w:p>
    <w:p w14:paraId="691FFE1F" w14:textId="0A0249B3" w:rsidR="00DF66AE" w:rsidRPr="00DF66AE" w:rsidRDefault="00DF66AE" w:rsidP="00DF66AE">
      <w:pPr>
        <w:spacing w:before="100" w:beforeAutospacing="1" w:after="100" w:afterAutospacing="1" w:line="240" w:lineRule="auto"/>
        <w:rPr>
          <w:rFonts w:ascii="Times New Roman" w:eastAsia="Times New Roman" w:hAnsi="Times New Roman" w:cs="Times New Roman"/>
          <w:sz w:val="24"/>
          <w:szCs w:val="24"/>
        </w:rPr>
      </w:pPr>
      <w:r w:rsidRPr="00DF66AE">
        <w:rPr>
          <w:rFonts w:ascii="Times New Roman" w:eastAsia="Times New Roman" w:hAnsi="Times New Roman" w:cs="Times New Roman"/>
          <w:b/>
          <w:bCs/>
          <w:sz w:val="24"/>
          <w:szCs w:val="24"/>
        </w:rPr>
        <w:t>Keywords:</w:t>
      </w:r>
      <w:r w:rsidRPr="00DF66AE">
        <w:rPr>
          <w:rFonts w:ascii="Times New Roman" w:eastAsia="Times New Roman" w:hAnsi="Times New Roman" w:cs="Times New Roman"/>
          <w:sz w:val="24"/>
          <w:szCs w:val="24"/>
        </w:rPr>
        <w:br/>
        <w:t>Generative Artificial Intelligence (</w:t>
      </w:r>
      <w:proofErr w:type="spellStart"/>
      <w:r w:rsidRPr="00DF66AE">
        <w:rPr>
          <w:rFonts w:ascii="Times New Roman" w:eastAsia="Times New Roman" w:hAnsi="Times New Roman" w:cs="Times New Roman"/>
          <w:sz w:val="24"/>
          <w:szCs w:val="24"/>
        </w:rPr>
        <w:t>GenAI</w:t>
      </w:r>
      <w:proofErr w:type="spellEnd"/>
      <w:r w:rsidRPr="00DF66AE">
        <w:rPr>
          <w:rFonts w:ascii="Times New Roman" w:eastAsia="Times New Roman" w:hAnsi="Times New Roman" w:cs="Times New Roman"/>
          <w:sz w:val="24"/>
          <w:szCs w:val="24"/>
        </w:rPr>
        <w:t>); Agile Project Management (APM); Human–AI Collaboration; AI-Augmented Agility; Project Automation; Ethical AI Governance; Continuous Learning</w:t>
      </w:r>
    </w:p>
    <w:p w14:paraId="53472403" w14:textId="77777777" w:rsidR="00DF66AE" w:rsidRPr="00DF66AE" w:rsidRDefault="00DF66AE" w:rsidP="00DF66AE">
      <w:pPr>
        <w:spacing w:before="100" w:beforeAutospacing="1" w:after="100" w:afterAutospacing="1" w:line="240" w:lineRule="auto"/>
        <w:outlineLvl w:val="2"/>
        <w:rPr>
          <w:rFonts w:ascii="Times New Roman" w:eastAsia="Times New Roman" w:hAnsi="Times New Roman" w:cs="Times New Roman"/>
          <w:b/>
          <w:bCs/>
          <w:sz w:val="27"/>
          <w:szCs w:val="27"/>
        </w:rPr>
      </w:pPr>
      <w:r w:rsidRPr="00DF66AE">
        <w:rPr>
          <w:rFonts w:ascii="Times New Roman" w:eastAsia="Times New Roman" w:hAnsi="Times New Roman" w:cs="Times New Roman"/>
          <w:b/>
          <w:bCs/>
          <w:sz w:val="27"/>
          <w:szCs w:val="27"/>
        </w:rPr>
        <w:t>1. Introduction</w:t>
      </w:r>
    </w:p>
    <w:p w14:paraId="7C46E0E1" w14:textId="641EE26D" w:rsidR="00F93578"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The swift advancement of Generative Artificial Intelligence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has initiated a novel epoch of automation, innovation, and astute decision-making across several sectors. In contrast to conventional AI systems that </w:t>
      </w:r>
      <w:proofErr w:type="spellStart"/>
      <w:r w:rsidRPr="002E3CA7">
        <w:rPr>
          <w:rFonts w:ascii="Times New Roman" w:eastAsia="Times New Roman" w:hAnsi="Times New Roman" w:cs="Times New Roman"/>
          <w:sz w:val="24"/>
          <w:szCs w:val="24"/>
        </w:rPr>
        <w:t>emphasise</w:t>
      </w:r>
      <w:proofErr w:type="spellEnd"/>
      <w:r w:rsidRPr="002E3CA7">
        <w:rPr>
          <w:rFonts w:ascii="Times New Roman" w:eastAsia="Times New Roman" w:hAnsi="Times New Roman" w:cs="Times New Roman"/>
          <w:sz w:val="24"/>
          <w:szCs w:val="24"/>
        </w:rPr>
        <w:t xml:space="preserve"> prediction or classification,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models—such as large language models (LLMs), generative design tools, and coding assistants—are equipped to produce original content, </w:t>
      </w:r>
      <w:proofErr w:type="spellStart"/>
      <w:r w:rsidRPr="002E3CA7">
        <w:rPr>
          <w:rFonts w:ascii="Times New Roman" w:eastAsia="Times New Roman" w:hAnsi="Times New Roman" w:cs="Times New Roman"/>
          <w:sz w:val="24"/>
          <w:szCs w:val="24"/>
        </w:rPr>
        <w:t>synthesise</w:t>
      </w:r>
      <w:proofErr w:type="spellEnd"/>
      <w:r w:rsidRPr="002E3CA7">
        <w:rPr>
          <w:rFonts w:ascii="Times New Roman" w:eastAsia="Times New Roman" w:hAnsi="Times New Roman" w:cs="Times New Roman"/>
          <w:sz w:val="24"/>
          <w:szCs w:val="24"/>
        </w:rPr>
        <w:t xml:space="preserve"> information, and facilitate intricate cognitive processes</w:t>
      </w:r>
      <w:r w:rsidR="00FB6845">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{"citationID":"IV63e6nz","properties":{"formattedCitation":"[1]","plainCitation":"[1]","noteIndex":0},"citationItems":[{"id":9209,"uris":["http://zotero.org/users/16652950/items/VPMRXMPH"],"itemData":{"id":9209,"type":"article-journal","abstract":"Agile software project management (ASPM) serves modern industries to conduct iterative development of complicated code bases. The decision-making process in Agile environments regularly depends on individual opinions, creating ineffective results for risk management and resource distribution. Artificial intelligence (AI) is a promising approach for handling these challenges by delivering data-based choices to project management. This research introduces an AI-based decision support system for improving risk reduction and resource distribution in ASPM. The system merges optimization frameworks and predictive analytics to enhance operational decision efficiency. The machine learning solution anchors data evaluation using AI models that simultaneously predict risks and strengthen decision power for resource scheduling. This analysis relied on project records and recent operational data to perform model validation and training procedures. Tests determined how the framework performed against contemporary Agile project management systems by measuring the completion speed of sprints, resource management practices, and risk prediction accuracy. The framework demonstrated better performance by predicting risks and simultaneously maximizing resources utilized during projects. The proposed framework outperformed traditional Agile applications, achieving 94% accuracy in risk identification and enhancing workload management by 25%, leading to an 18% improvement in sprint completion rates and overall project efficiency. These findings confirm that AI-driven decision support systems (DSSs) are crucial in enhancing Agile project management by enabling proactive risk mitigation and optimized resource allocation. By integrating AI-powered decision-making, the framework empowers organizations to improve project outcomes, streamline resource management, and facilitate the adoption of AI-driven methodologies within Agile systems.","container-title":"Systems","DOI":"10.3390/systems13030208","ISSN":"2079-8954","issue":"3","language":"en","license":"http://creativecommons.org/licenses/by/3.0/","note":"publisher: Multidisciplinary Digital Publishing Institute","page":"208","source":"www.mdpi.com","title":"AI-Driven Decision Support Systems in Agile Software Project Management: Enhancing Risk Mitigation and Resource Allocation","title-short":"AI-Driven Decision Support Systems in Agile Software Project Management","volume":"13","author":[{"family":"Almalki","given":"Sultan Saaed"}],"issued":{"date-parts":[["2025",3]]}}}],"schema":"https://github.com/citation-style-language/schema/raw/master/csl-citation.json"} </w:instrText>
      </w:r>
      <w:r w:rsidR="00FB6845">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[1]</w:t>
      </w:r>
      <w:r w:rsidR="00FB6845">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 xml:space="preserve">. Simultaneously, Agile Project Management (APM) has emerged as a preeminent paradigm for overseeing projects in dynamic and uncertain contexts. Agile, grounded in methodologies like Scrum, Kanban, and Lean, </w:t>
      </w:r>
      <w:proofErr w:type="spellStart"/>
      <w:r w:rsidRPr="002E3CA7">
        <w:rPr>
          <w:rFonts w:ascii="Times New Roman" w:eastAsia="Times New Roman" w:hAnsi="Times New Roman" w:cs="Times New Roman"/>
          <w:sz w:val="24"/>
          <w:szCs w:val="24"/>
        </w:rPr>
        <w:t>prioritises</w:t>
      </w:r>
      <w:proofErr w:type="spellEnd"/>
      <w:r w:rsidRPr="002E3CA7">
        <w:rPr>
          <w:rFonts w:ascii="Times New Roman" w:eastAsia="Times New Roman" w:hAnsi="Times New Roman" w:cs="Times New Roman"/>
          <w:sz w:val="24"/>
          <w:szCs w:val="24"/>
        </w:rPr>
        <w:t xml:space="preserve"> iterative development, interdisciplinary cooperation, and </w:t>
      </w:r>
      <w:r w:rsidRPr="002E3CA7">
        <w:rPr>
          <w:rFonts w:ascii="Times New Roman" w:eastAsia="Times New Roman" w:hAnsi="Times New Roman" w:cs="Times New Roman"/>
          <w:sz w:val="24"/>
          <w:szCs w:val="24"/>
        </w:rPr>
        <w:lastRenderedPageBreak/>
        <w:t>ongoing responsiveness to change</w:t>
      </w:r>
      <w:r w:rsidR="00F93578">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{"citationID":"nh4mkYyK","properties":{"formattedCitation":"[2]","plainCitation":"[2]","noteIndex":0},"citationItems":[{"id":8733,"uris":["http://zotero.org/users/16652950/items/7QSFWAWI"],"itemData":{"id":8733,"type":"article-journal","abstract":"In this review, utilizing the PRISMA methodology, a comprehensive analysis of the use of Generative Artificial Intelligence (GAI) across diverse professional sectors is presented, drawing from 159 selected research publications. This study provides an insightful overview of the impact of GAI on enhancing institutional performance and work productivity, with a specific focus on sectors including academia, research, technology, communications, agriculture, government, and business. It highlights the critical role of GAI in navigating AI challenges, ethical considerations, and the importance of analytical thinking in these domains. The research conducts a detailed content analysis, uncovering significant trends and gaps in current GAI applications and projecting future prospects. A key aspect of this study is the bibliometric analysis, which identifies dominant tools like Chatbots and Conversational Agents, notably ChatGPT, as central to GAI’s evolution. The findings indicate a robust and accelerating trend in GAI research, expected to continue through 2024 and beyond. Additionally, this study points to potential future research directions, emphasizing the need for improved GAI design and strategic long-term planning, particularly in assessing its impact on user experience across various professional fields.","container-title":"Sustainability","DOI":"10.3390/su16031166","ISSN":"2071-1050","issue":"3","language":"en","license":"http://creativecommons.org/licenses/by/3.0/","note":"publisher: Multidisciplinary Digital Publishing Institute","page":"1166","source":"www.mdpi.com","title":"Enhancing Work Productivity through Generative Artificial Intelligence: A Comprehensive Literature Review","title-short":"Enhancing Work Productivity through Generative Artificial Intelligence","volume":"16","author":[{"family":"Al Naqbi","given":"Humaid"},{"family":"Bahroun","given":"Zied"},{"family":"Ahmed","given":"Vian"}],"issued":{"date-parts":[["2024",1]]}}}],"schema":"https://github.com/citation-style-language/schema/raw/master/csl-citation.json"} </w:instrText>
      </w:r>
      <w:r w:rsidR="00F93578">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[2]</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 xml:space="preserve">. </w:t>
      </w:r>
      <w:r w:rsidRPr="002E3CA7">
        <w:rPr>
          <w:rFonts w:ascii="Times New Roman" w:eastAsia="Times New Roman" w:hAnsi="Times New Roman" w:cs="Times New Roman"/>
          <w:sz w:val="24"/>
          <w:szCs w:val="24"/>
        </w:rPr>
        <w:br/>
      </w:r>
    </w:p>
    <w:p w14:paraId="34FC0A13" w14:textId="1EFFC2A8" w:rsidR="00F93578"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The integration of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and Agile methodologies offers a significant opportunity to transform project planning, execution, and evaluation.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encountering escalating complexity, abbreviated product cycles, and a heightened demand for data-driven insights can leverage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capabilities to bolster Agile teams by improving decision-making, automating repetitive processes, and facilitating real-time learning and knowledge dissemination. This developing junction signifies not merely a technological integration, but a cultural and methodological transformation towards AI-enhanced agility</w:t>
      </w:r>
      <w:r w:rsidR="00F93578">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{"citationID":"bKi685IF","properties":{"formattedCitation":"[3]","plainCitation":"[3]","noteIndex":0},"citationItems":[{"id":8736,"uris":["http://zotero.org/users/16652950/items/NMU2BZMY"],"itemData":{"id":8736,"type":"article-journal","abstract":"Agile software project management (ASPM) serves modern industries to conduct iterative development of complicated code bases. The decision-making process in Agile environments regularly depends on individual opinions, creating ineffective results for risk management and resource distribution. Artificial intelligence (AI) is a promising approach for handling these challenges by delivering data-based choices to project management. This research introduces an AI-based decision support system for improving risk reduction and resource distribution in ASPM. The system merges optimization frameworks and predictive analytics to enhance operational decision efficiency. The machine learning solution anchors data evaluation using AI models that simultaneously predict risks and strengthen decision power for resource scheduling. This analysis relied on project records and recent operational data to perform model validation and training procedures. Tests determined how the framework performed against contemporary Agile project management systems by measuring the completion speed of sprints, resource management practices, and risk prediction accuracy. The framework demonstrated better performance by predicting risks and simultaneously maximizing resources utilized during projects. The proposed framework outperformed traditional Agile applications, achieving 94% accuracy in risk identification and enhancing workload management by 25%, leading to an 18% improvement in sprint completion rates and overall project efficiency. These findings confirm that AI-driven decision support systems (DSSs) are crucial in enhancing Agile project management by enabling proactive risk mitigation and optimized resource allocation. By integrating AI-powered decision-making, the framework empowers organizations to improve project outcomes, streamline resource management, and facilitate the adoption of AI-driven methodologies within Agile systems.","container-title":"Systems","DOI":"10.3390/systems13030208","ISSN":"2079-8954","issue":"3","language":"en","license":"http://creativecommons.org/licenses/by/3.0/","note":"publisher: Multidisciplinary Digital Publishing Institute","page":"208","source":"www.mdpi.com","title":"AI-Driven Decision Support Systems in Agile Software Project Management: Enhancing Risk Mitigation and Resource Allocation","title-short":"AI-Driven Decision Support Systems in Agile Software Project Management","volume":"13","author":[{"family":"Almalki","given":"Sultan Saaed"}],"issued":{"date-parts":[["2025",3]]}}}],"schema":"https://github.com/citation-style-language/schema/raw/master/csl-citation.json"} </w:instrText>
      </w:r>
      <w:r w:rsidR="00F93578">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[3]</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36581DAA" w14:textId="25378006"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br/>
        <w:t>This paper seeks to consolidate contemporary viewpoints on the incorporation of Generative AI into Agile Project Management. It examines the potential, problems, and prospective research avenues linked to this convergence. The paper outlines the conceptual basis of both domains, examines potential applications, addresses implementation challenges, and proposes options for future research.</w:t>
      </w:r>
    </w:p>
    <w:p w14:paraId="5D3735E7" w14:textId="2A1BC2F3" w:rsidR="00FB6845" w:rsidRDefault="00FB6845" w:rsidP="002E3CA7">
      <w:pPr>
        <w:spacing w:after="0" w:line="240" w:lineRule="auto"/>
        <w:rPr>
          <w:rFonts w:ascii="Times New Roman" w:eastAsia="Times New Roman" w:hAnsi="Times New Roman" w:cs="Times New Roman"/>
          <w:sz w:val="24"/>
          <w:szCs w:val="24"/>
        </w:rPr>
      </w:pPr>
    </w:p>
    <w:p w14:paraId="15261854" w14:textId="77777777" w:rsidR="00FB6845" w:rsidRPr="00B96C5B" w:rsidRDefault="00FB6845" w:rsidP="00FB6845">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B96C5B">
        <w:rPr>
          <w:rFonts w:ascii="Times New Roman" w:eastAsia="Times New Roman" w:hAnsi="Times New Roman" w:cs="Times New Roman"/>
          <w:b/>
          <w:bCs/>
          <w:kern w:val="36"/>
          <w:sz w:val="24"/>
          <w:szCs w:val="24"/>
        </w:rPr>
        <w:t>2. Methodology (Narrative Review)</w:t>
      </w:r>
    </w:p>
    <w:p w14:paraId="718002F6" w14:textId="77777777" w:rsidR="00FB6845" w:rsidRPr="00B96C5B" w:rsidRDefault="00FB6845" w:rsidP="00FB6845">
      <w:pPr>
        <w:spacing w:before="100" w:beforeAutospacing="1" w:after="100" w:afterAutospacing="1" w:line="240" w:lineRule="auto"/>
        <w:outlineLvl w:val="1"/>
        <w:rPr>
          <w:rFonts w:ascii="Times New Roman" w:eastAsia="Times New Roman" w:hAnsi="Times New Roman" w:cs="Times New Roman"/>
          <w:b/>
          <w:bCs/>
          <w:sz w:val="24"/>
          <w:szCs w:val="24"/>
        </w:rPr>
      </w:pPr>
      <w:r w:rsidRPr="00B96C5B">
        <w:rPr>
          <w:rFonts w:ascii="Times New Roman" w:eastAsia="Times New Roman" w:hAnsi="Times New Roman" w:cs="Times New Roman"/>
          <w:b/>
          <w:bCs/>
          <w:sz w:val="24"/>
          <w:szCs w:val="24"/>
        </w:rPr>
        <w:t>2.1 Review Design and Purpose</w:t>
      </w:r>
    </w:p>
    <w:p w14:paraId="56FE9D43" w14:textId="77777777" w:rsidR="00FB6845" w:rsidRPr="00B96C5B" w:rsidRDefault="00FB6845" w:rsidP="00FB6845">
      <w:p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sz w:val="24"/>
          <w:szCs w:val="24"/>
        </w:rPr>
        <w:t xml:space="preserve">This study adopts a </w:t>
      </w:r>
      <w:r w:rsidRPr="00B96C5B">
        <w:rPr>
          <w:rFonts w:ascii="Times New Roman" w:eastAsia="Times New Roman" w:hAnsi="Times New Roman" w:cs="Times New Roman"/>
          <w:b/>
          <w:bCs/>
          <w:sz w:val="24"/>
          <w:szCs w:val="24"/>
        </w:rPr>
        <w:t>narrative (interpretive) review</w:t>
      </w:r>
      <w:r w:rsidRPr="00B96C5B">
        <w:rPr>
          <w:rFonts w:ascii="Times New Roman" w:eastAsia="Times New Roman" w:hAnsi="Times New Roman" w:cs="Times New Roman"/>
          <w:sz w:val="24"/>
          <w:szCs w:val="24"/>
        </w:rPr>
        <w:t xml:space="preserve"> design to synthesize dispersed knowledge on the intersection of Generative AI (</w:t>
      </w:r>
      <w:proofErr w:type="spellStart"/>
      <w:r w:rsidRPr="00B96C5B">
        <w:rPr>
          <w:rFonts w:ascii="Times New Roman" w:eastAsia="Times New Roman" w:hAnsi="Times New Roman" w:cs="Times New Roman"/>
          <w:sz w:val="24"/>
          <w:szCs w:val="24"/>
        </w:rPr>
        <w:t>GenAI</w:t>
      </w:r>
      <w:proofErr w:type="spellEnd"/>
      <w:r w:rsidRPr="00B96C5B">
        <w:rPr>
          <w:rFonts w:ascii="Times New Roman" w:eastAsia="Times New Roman" w:hAnsi="Times New Roman" w:cs="Times New Roman"/>
          <w:sz w:val="24"/>
          <w:szCs w:val="24"/>
        </w:rPr>
        <w:t>) and Agile Project Management (APM). A narrative approach is appropriate here because the literature spans multiple disciplines (software engineering, IS, management, HCI) and includes conceptual, technical, and practice-oriented sources that do not readily lend themselves to a single uniform appraisal protocol. The goal is to (</w:t>
      </w:r>
      <w:proofErr w:type="spellStart"/>
      <w:r w:rsidRPr="00B96C5B">
        <w:rPr>
          <w:rFonts w:ascii="Times New Roman" w:eastAsia="Times New Roman" w:hAnsi="Times New Roman" w:cs="Times New Roman"/>
          <w:sz w:val="24"/>
          <w:szCs w:val="24"/>
        </w:rPr>
        <w:t>i</w:t>
      </w:r>
      <w:proofErr w:type="spellEnd"/>
      <w:r w:rsidRPr="00B96C5B">
        <w:rPr>
          <w:rFonts w:ascii="Times New Roman" w:eastAsia="Times New Roman" w:hAnsi="Times New Roman" w:cs="Times New Roman"/>
          <w:sz w:val="24"/>
          <w:szCs w:val="24"/>
        </w:rPr>
        <w:t>) map core concepts and mechanisms, (ii) integrate illustrative empirical signals, and (iii) develop a conceptually grounded agenda for research and practice.</w:t>
      </w:r>
    </w:p>
    <w:p w14:paraId="00E403F6" w14:textId="77777777" w:rsidR="00FB6845" w:rsidRPr="00B96C5B" w:rsidRDefault="00FB6845" w:rsidP="00FB6845">
      <w:pPr>
        <w:spacing w:before="100" w:beforeAutospacing="1" w:after="100" w:afterAutospacing="1" w:line="240" w:lineRule="auto"/>
        <w:outlineLvl w:val="1"/>
        <w:rPr>
          <w:rFonts w:ascii="Times New Roman" w:eastAsia="Times New Roman" w:hAnsi="Times New Roman" w:cs="Times New Roman"/>
          <w:b/>
          <w:bCs/>
          <w:sz w:val="24"/>
          <w:szCs w:val="24"/>
        </w:rPr>
      </w:pPr>
      <w:r w:rsidRPr="00B96C5B">
        <w:rPr>
          <w:rFonts w:ascii="Times New Roman" w:eastAsia="Times New Roman" w:hAnsi="Times New Roman" w:cs="Times New Roman"/>
          <w:b/>
          <w:bCs/>
          <w:sz w:val="24"/>
          <w:szCs w:val="24"/>
        </w:rPr>
        <w:t>2.2 Search Approach (Purposive &amp; Iterative)</w:t>
      </w:r>
    </w:p>
    <w:p w14:paraId="4678A811" w14:textId="77777777" w:rsidR="00FB6845" w:rsidRPr="00B96C5B" w:rsidRDefault="00FB6845" w:rsidP="00FB6845">
      <w:p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sz w:val="24"/>
          <w:szCs w:val="24"/>
        </w:rPr>
        <w:t xml:space="preserve">We used </w:t>
      </w:r>
      <w:r w:rsidRPr="00B96C5B">
        <w:rPr>
          <w:rFonts w:ascii="Times New Roman" w:eastAsia="Times New Roman" w:hAnsi="Times New Roman" w:cs="Times New Roman"/>
          <w:b/>
          <w:bCs/>
          <w:sz w:val="24"/>
          <w:szCs w:val="24"/>
        </w:rPr>
        <w:t>purposive, iterative searching</w:t>
      </w:r>
      <w:r w:rsidRPr="00B96C5B">
        <w:rPr>
          <w:rFonts w:ascii="Times New Roman" w:eastAsia="Times New Roman" w:hAnsi="Times New Roman" w:cs="Times New Roman"/>
          <w:sz w:val="24"/>
          <w:szCs w:val="24"/>
        </w:rPr>
        <w:t xml:space="preserve"> to identify influential and topical works. The process combined:</w:t>
      </w:r>
    </w:p>
    <w:p w14:paraId="1DD47AC2" w14:textId="77777777" w:rsidR="00FB6845" w:rsidRPr="00B96C5B" w:rsidRDefault="00FB6845" w:rsidP="00FB684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b/>
          <w:bCs/>
          <w:sz w:val="24"/>
          <w:szCs w:val="24"/>
        </w:rPr>
        <w:t>Database queries:</w:t>
      </w:r>
      <w:r w:rsidRPr="00B96C5B">
        <w:rPr>
          <w:rFonts w:ascii="Times New Roman" w:eastAsia="Times New Roman" w:hAnsi="Times New Roman" w:cs="Times New Roman"/>
          <w:sz w:val="24"/>
          <w:szCs w:val="24"/>
        </w:rPr>
        <w:t xml:space="preserve"> Scopus, Web of Science, IEEE Xplore, ACM DL, ScienceDirect, and SpringerLink.</w:t>
      </w:r>
    </w:p>
    <w:p w14:paraId="7B76169A" w14:textId="77777777" w:rsidR="00FB6845" w:rsidRPr="00B96C5B" w:rsidRDefault="00FB6845" w:rsidP="00FB684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b/>
          <w:bCs/>
          <w:sz w:val="24"/>
          <w:szCs w:val="24"/>
        </w:rPr>
        <w:t>Citation chasing:</w:t>
      </w:r>
      <w:r w:rsidRPr="00B96C5B">
        <w:rPr>
          <w:rFonts w:ascii="Times New Roman" w:eastAsia="Times New Roman" w:hAnsi="Times New Roman" w:cs="Times New Roman"/>
          <w:sz w:val="24"/>
          <w:szCs w:val="24"/>
        </w:rPr>
        <w:t xml:space="preserve"> backward/forward chaining from seed papers and standards/white papers.</w:t>
      </w:r>
    </w:p>
    <w:p w14:paraId="7C4DFFA3" w14:textId="77777777" w:rsidR="00FB6845" w:rsidRPr="00B96C5B" w:rsidRDefault="00FB6845" w:rsidP="00FB684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b/>
          <w:bCs/>
          <w:sz w:val="24"/>
          <w:szCs w:val="24"/>
        </w:rPr>
        <w:t>Venue scanning:</w:t>
      </w:r>
      <w:r w:rsidRPr="00B96C5B">
        <w:rPr>
          <w:rFonts w:ascii="Times New Roman" w:eastAsia="Times New Roman" w:hAnsi="Times New Roman" w:cs="Times New Roman"/>
          <w:sz w:val="24"/>
          <w:szCs w:val="24"/>
        </w:rPr>
        <w:t xml:space="preserve"> practitioner and standards bodies (e.g., PMI, Scrum-oriented outlets, DevOps research forums) to capture emerging practices.</w:t>
      </w:r>
    </w:p>
    <w:p w14:paraId="57550D6B" w14:textId="77777777" w:rsidR="00FB6845" w:rsidRPr="00B96C5B" w:rsidRDefault="00FB6845" w:rsidP="00FB6845">
      <w:p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b/>
          <w:bCs/>
          <w:sz w:val="24"/>
          <w:szCs w:val="24"/>
        </w:rPr>
        <w:t>Indicative search terms</w:t>
      </w:r>
      <w:r w:rsidRPr="00B96C5B">
        <w:rPr>
          <w:rFonts w:ascii="Times New Roman" w:eastAsia="Times New Roman" w:hAnsi="Times New Roman" w:cs="Times New Roman"/>
          <w:sz w:val="24"/>
          <w:szCs w:val="24"/>
        </w:rPr>
        <w:t xml:space="preserve"> (combined with Boolean operators): “generative AI,” “large language model,” “foundation model,” “code generation,” “copilot,” AND “agile,” “scrum,” “</w:t>
      </w:r>
      <w:proofErr w:type="spellStart"/>
      <w:r w:rsidRPr="00B96C5B">
        <w:rPr>
          <w:rFonts w:ascii="Times New Roman" w:eastAsia="Times New Roman" w:hAnsi="Times New Roman" w:cs="Times New Roman"/>
          <w:sz w:val="24"/>
          <w:szCs w:val="24"/>
        </w:rPr>
        <w:t>kanban</w:t>
      </w:r>
      <w:proofErr w:type="spellEnd"/>
      <w:r w:rsidRPr="00B96C5B">
        <w:rPr>
          <w:rFonts w:ascii="Times New Roman" w:eastAsia="Times New Roman" w:hAnsi="Times New Roman" w:cs="Times New Roman"/>
          <w:sz w:val="24"/>
          <w:szCs w:val="24"/>
        </w:rPr>
        <w:t>,” “project management,” “backlog,” “sprint,” “retrospective,” “DevOps,” “governance,” “ethics.”</w:t>
      </w:r>
      <w:r w:rsidRPr="00B96C5B">
        <w:rPr>
          <w:rFonts w:ascii="Times New Roman" w:eastAsia="Times New Roman" w:hAnsi="Times New Roman" w:cs="Times New Roman"/>
          <w:sz w:val="24"/>
          <w:szCs w:val="24"/>
        </w:rPr>
        <w:br/>
      </w:r>
      <w:r w:rsidRPr="00B96C5B">
        <w:rPr>
          <w:rFonts w:ascii="Times New Roman" w:eastAsia="Times New Roman" w:hAnsi="Times New Roman" w:cs="Times New Roman"/>
          <w:b/>
          <w:bCs/>
          <w:sz w:val="24"/>
          <w:szCs w:val="24"/>
        </w:rPr>
        <w:t>Time window:</w:t>
      </w:r>
      <w:r w:rsidRPr="00B96C5B">
        <w:rPr>
          <w:rFonts w:ascii="Times New Roman" w:eastAsia="Times New Roman" w:hAnsi="Times New Roman" w:cs="Times New Roman"/>
          <w:sz w:val="24"/>
          <w:szCs w:val="24"/>
        </w:rPr>
        <w:t xml:space="preserve"> January 2018–October 2025 to reflect the maturation of </w:t>
      </w:r>
      <w:proofErr w:type="spellStart"/>
      <w:r w:rsidRPr="00B96C5B">
        <w:rPr>
          <w:rFonts w:ascii="Times New Roman" w:eastAsia="Times New Roman" w:hAnsi="Times New Roman" w:cs="Times New Roman"/>
          <w:sz w:val="24"/>
          <w:szCs w:val="24"/>
        </w:rPr>
        <w:t>GenAI</w:t>
      </w:r>
      <w:proofErr w:type="spellEnd"/>
      <w:r w:rsidRPr="00B96C5B">
        <w:rPr>
          <w:rFonts w:ascii="Times New Roman" w:eastAsia="Times New Roman" w:hAnsi="Times New Roman" w:cs="Times New Roman"/>
          <w:sz w:val="24"/>
          <w:szCs w:val="24"/>
        </w:rPr>
        <w:t xml:space="preserve"> tools and their entry into Agile workflows.</w:t>
      </w:r>
    </w:p>
    <w:p w14:paraId="74F0AFCA" w14:textId="77777777" w:rsidR="00FB6845" w:rsidRPr="00B96C5B" w:rsidRDefault="00FB6845" w:rsidP="00FB6845">
      <w:pPr>
        <w:spacing w:before="100" w:beforeAutospacing="1" w:after="100" w:afterAutospacing="1" w:line="240" w:lineRule="auto"/>
        <w:outlineLvl w:val="1"/>
        <w:rPr>
          <w:rFonts w:ascii="Times New Roman" w:eastAsia="Times New Roman" w:hAnsi="Times New Roman" w:cs="Times New Roman"/>
          <w:b/>
          <w:bCs/>
          <w:sz w:val="24"/>
          <w:szCs w:val="24"/>
        </w:rPr>
      </w:pPr>
      <w:r w:rsidRPr="00B96C5B">
        <w:rPr>
          <w:rFonts w:ascii="Times New Roman" w:eastAsia="Times New Roman" w:hAnsi="Times New Roman" w:cs="Times New Roman"/>
          <w:b/>
          <w:bCs/>
          <w:sz w:val="24"/>
          <w:szCs w:val="24"/>
        </w:rPr>
        <w:lastRenderedPageBreak/>
        <w:t>2.3 Selection Strategy and Eligibility</w:t>
      </w:r>
    </w:p>
    <w:p w14:paraId="5094C421" w14:textId="77777777" w:rsidR="00FB6845" w:rsidRPr="00B96C5B" w:rsidRDefault="00FB6845" w:rsidP="00FB6845">
      <w:p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sz w:val="24"/>
          <w:szCs w:val="24"/>
        </w:rPr>
        <w:t xml:space="preserve">Selection prioritized </w:t>
      </w:r>
      <w:r w:rsidRPr="00B96C5B">
        <w:rPr>
          <w:rFonts w:ascii="Times New Roman" w:eastAsia="Times New Roman" w:hAnsi="Times New Roman" w:cs="Times New Roman"/>
          <w:b/>
          <w:bCs/>
          <w:sz w:val="24"/>
          <w:szCs w:val="24"/>
        </w:rPr>
        <w:t>topical relevance</w:t>
      </w:r>
      <w:r w:rsidRPr="00B96C5B">
        <w:rPr>
          <w:rFonts w:ascii="Times New Roman" w:eastAsia="Times New Roman" w:hAnsi="Times New Roman" w:cs="Times New Roman"/>
          <w:sz w:val="24"/>
          <w:szCs w:val="24"/>
        </w:rPr>
        <w:t xml:space="preserve"> over exhaustiveness. Items were included if they:</w:t>
      </w:r>
    </w:p>
    <w:p w14:paraId="7635079E" w14:textId="77777777" w:rsidR="00FB6845" w:rsidRPr="00B96C5B" w:rsidRDefault="00FB6845" w:rsidP="00FB684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sz w:val="24"/>
          <w:szCs w:val="24"/>
        </w:rPr>
        <w:t xml:space="preserve">Examined or plausibly informed </w:t>
      </w:r>
      <w:proofErr w:type="spellStart"/>
      <w:r w:rsidRPr="00B96C5B">
        <w:rPr>
          <w:rFonts w:ascii="Times New Roman" w:eastAsia="Times New Roman" w:hAnsi="Times New Roman" w:cs="Times New Roman"/>
          <w:sz w:val="24"/>
          <w:szCs w:val="24"/>
        </w:rPr>
        <w:t>GenAI</w:t>
      </w:r>
      <w:proofErr w:type="spellEnd"/>
      <w:r w:rsidRPr="00B96C5B">
        <w:rPr>
          <w:rFonts w:ascii="Times New Roman" w:eastAsia="Times New Roman" w:hAnsi="Times New Roman" w:cs="Times New Roman"/>
          <w:sz w:val="24"/>
          <w:szCs w:val="24"/>
        </w:rPr>
        <w:t xml:space="preserve"> use within Agile/APM contexts (roles, ceremonies, artifacts, or delivery outcomes);</w:t>
      </w:r>
    </w:p>
    <w:p w14:paraId="6B722C3C" w14:textId="77777777" w:rsidR="00FB6845" w:rsidRPr="00B96C5B" w:rsidRDefault="00FB6845" w:rsidP="00FB684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sz w:val="24"/>
          <w:szCs w:val="24"/>
        </w:rPr>
        <w:t>Provided conceptual clarity, empirical evidence, design evaluation, or credible practice insights;</w:t>
      </w:r>
    </w:p>
    <w:p w14:paraId="1617F31C" w14:textId="77777777" w:rsidR="00FB6845" w:rsidRPr="00B96C5B" w:rsidRDefault="00FB6845" w:rsidP="00FB684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sz w:val="24"/>
          <w:szCs w:val="24"/>
        </w:rPr>
        <w:t>Were available in English.</w:t>
      </w:r>
      <w:r w:rsidRPr="00B96C5B">
        <w:rPr>
          <w:rFonts w:ascii="Times New Roman" w:eastAsia="Times New Roman" w:hAnsi="Times New Roman" w:cs="Times New Roman"/>
          <w:sz w:val="24"/>
          <w:szCs w:val="24"/>
        </w:rPr>
        <w:br/>
        <w:t>Excluded were sources focused solely on non-generative ML, opinion pieces lacking traceable argumentation, and duplicates.</w:t>
      </w:r>
    </w:p>
    <w:p w14:paraId="2FD62FA5" w14:textId="77777777" w:rsidR="00FB6845" w:rsidRPr="00B96C5B" w:rsidRDefault="00FB6845" w:rsidP="00FB6845">
      <w:pPr>
        <w:spacing w:before="100" w:beforeAutospacing="1" w:after="100" w:afterAutospacing="1" w:line="240" w:lineRule="auto"/>
        <w:outlineLvl w:val="1"/>
        <w:rPr>
          <w:rFonts w:ascii="Times New Roman" w:eastAsia="Times New Roman" w:hAnsi="Times New Roman" w:cs="Times New Roman"/>
          <w:b/>
          <w:bCs/>
          <w:sz w:val="24"/>
          <w:szCs w:val="24"/>
        </w:rPr>
      </w:pPr>
      <w:r w:rsidRPr="00B96C5B">
        <w:rPr>
          <w:rFonts w:ascii="Times New Roman" w:eastAsia="Times New Roman" w:hAnsi="Times New Roman" w:cs="Times New Roman"/>
          <w:b/>
          <w:bCs/>
          <w:sz w:val="24"/>
          <w:szCs w:val="24"/>
        </w:rPr>
        <w:t>2.4 Credibility and Weighting of Evidence</w:t>
      </w:r>
    </w:p>
    <w:p w14:paraId="46EEA8CE" w14:textId="77777777" w:rsidR="00FB6845" w:rsidRPr="00B96C5B" w:rsidRDefault="00FB6845" w:rsidP="00FB6845">
      <w:p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sz w:val="24"/>
          <w:szCs w:val="24"/>
        </w:rPr>
        <w:t xml:space="preserve">Given the narrative design, we applied </w:t>
      </w:r>
      <w:r w:rsidRPr="00B96C5B">
        <w:rPr>
          <w:rFonts w:ascii="Times New Roman" w:eastAsia="Times New Roman" w:hAnsi="Times New Roman" w:cs="Times New Roman"/>
          <w:b/>
          <w:bCs/>
          <w:sz w:val="24"/>
          <w:szCs w:val="24"/>
        </w:rPr>
        <w:t>credibility heuristics</w:t>
      </w:r>
      <w:r w:rsidRPr="00B96C5B">
        <w:rPr>
          <w:rFonts w:ascii="Times New Roman" w:eastAsia="Times New Roman" w:hAnsi="Times New Roman" w:cs="Times New Roman"/>
          <w:sz w:val="24"/>
          <w:szCs w:val="24"/>
        </w:rPr>
        <w:t xml:space="preserve"> rather than formal scoring: clarity of method or argument, transparency of data or evaluation setting, plausibility and transferability of claims, and convergence with other sources. During synthesis, studies were </w:t>
      </w:r>
      <w:r w:rsidRPr="00B96C5B">
        <w:rPr>
          <w:rFonts w:ascii="Times New Roman" w:eastAsia="Times New Roman" w:hAnsi="Times New Roman" w:cs="Times New Roman"/>
          <w:b/>
          <w:bCs/>
          <w:sz w:val="24"/>
          <w:szCs w:val="24"/>
        </w:rPr>
        <w:t>weighted</w:t>
      </w:r>
      <w:r w:rsidRPr="00B96C5B">
        <w:rPr>
          <w:rFonts w:ascii="Times New Roman" w:eastAsia="Times New Roman" w:hAnsi="Times New Roman" w:cs="Times New Roman"/>
          <w:sz w:val="24"/>
          <w:szCs w:val="24"/>
        </w:rPr>
        <w:t xml:space="preserve"> as </w:t>
      </w:r>
      <w:r w:rsidRPr="00B96C5B">
        <w:rPr>
          <w:rFonts w:ascii="Times New Roman" w:eastAsia="Times New Roman" w:hAnsi="Times New Roman" w:cs="Times New Roman"/>
          <w:i/>
          <w:iCs/>
          <w:sz w:val="24"/>
          <w:szCs w:val="24"/>
        </w:rPr>
        <w:t>illustrative</w:t>
      </w:r>
      <w:r w:rsidRPr="00B96C5B">
        <w:rPr>
          <w:rFonts w:ascii="Times New Roman" w:eastAsia="Times New Roman" w:hAnsi="Times New Roman" w:cs="Times New Roman"/>
          <w:sz w:val="24"/>
          <w:szCs w:val="24"/>
        </w:rPr>
        <w:t xml:space="preserve">, </w:t>
      </w:r>
      <w:r w:rsidRPr="00B96C5B">
        <w:rPr>
          <w:rFonts w:ascii="Times New Roman" w:eastAsia="Times New Roman" w:hAnsi="Times New Roman" w:cs="Times New Roman"/>
          <w:i/>
          <w:iCs/>
          <w:sz w:val="24"/>
          <w:szCs w:val="24"/>
        </w:rPr>
        <w:t>indicative</w:t>
      </w:r>
      <w:r w:rsidRPr="00B96C5B">
        <w:rPr>
          <w:rFonts w:ascii="Times New Roman" w:eastAsia="Times New Roman" w:hAnsi="Times New Roman" w:cs="Times New Roman"/>
          <w:sz w:val="24"/>
          <w:szCs w:val="24"/>
        </w:rPr>
        <w:t xml:space="preserve">, or </w:t>
      </w:r>
      <w:r w:rsidRPr="00B96C5B">
        <w:rPr>
          <w:rFonts w:ascii="Times New Roman" w:eastAsia="Times New Roman" w:hAnsi="Times New Roman" w:cs="Times New Roman"/>
          <w:i/>
          <w:iCs/>
          <w:sz w:val="24"/>
          <w:szCs w:val="24"/>
        </w:rPr>
        <w:t>substantive</w:t>
      </w:r>
      <w:r w:rsidRPr="00B96C5B">
        <w:rPr>
          <w:rFonts w:ascii="Times New Roman" w:eastAsia="Times New Roman" w:hAnsi="Times New Roman" w:cs="Times New Roman"/>
          <w:sz w:val="24"/>
          <w:szCs w:val="24"/>
        </w:rPr>
        <w:t xml:space="preserve"> evidence depending on their methodological clarity and replication across contexts.</w:t>
      </w:r>
    </w:p>
    <w:p w14:paraId="4CCEB4D6" w14:textId="77777777" w:rsidR="00FB6845" w:rsidRPr="00B96C5B" w:rsidRDefault="00FB6845" w:rsidP="00FB6845">
      <w:pPr>
        <w:spacing w:before="100" w:beforeAutospacing="1" w:after="100" w:afterAutospacing="1" w:line="240" w:lineRule="auto"/>
        <w:outlineLvl w:val="1"/>
        <w:rPr>
          <w:rFonts w:ascii="Times New Roman" w:eastAsia="Times New Roman" w:hAnsi="Times New Roman" w:cs="Times New Roman"/>
          <w:b/>
          <w:bCs/>
          <w:sz w:val="24"/>
          <w:szCs w:val="24"/>
        </w:rPr>
      </w:pPr>
      <w:r w:rsidRPr="00B96C5B">
        <w:rPr>
          <w:rFonts w:ascii="Times New Roman" w:eastAsia="Times New Roman" w:hAnsi="Times New Roman" w:cs="Times New Roman"/>
          <w:b/>
          <w:bCs/>
          <w:sz w:val="24"/>
          <w:szCs w:val="24"/>
        </w:rPr>
        <w:t>2.5 Data Extraction and Coding</w:t>
      </w:r>
    </w:p>
    <w:p w14:paraId="30FC52F4" w14:textId="77777777" w:rsidR="00FB6845" w:rsidRPr="00B96C5B" w:rsidRDefault="00FB6845" w:rsidP="00FB6845">
      <w:p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sz w:val="24"/>
          <w:szCs w:val="24"/>
        </w:rPr>
        <w:t xml:space="preserve">A concept matrix captured: context (domain, team type), Agile locus (role/ceremony/artifact), </w:t>
      </w:r>
      <w:proofErr w:type="spellStart"/>
      <w:r w:rsidRPr="00B96C5B">
        <w:rPr>
          <w:rFonts w:ascii="Times New Roman" w:eastAsia="Times New Roman" w:hAnsi="Times New Roman" w:cs="Times New Roman"/>
          <w:sz w:val="24"/>
          <w:szCs w:val="24"/>
        </w:rPr>
        <w:t>GenAI</w:t>
      </w:r>
      <w:proofErr w:type="spellEnd"/>
      <w:r w:rsidRPr="00B96C5B">
        <w:rPr>
          <w:rFonts w:ascii="Times New Roman" w:eastAsia="Times New Roman" w:hAnsi="Times New Roman" w:cs="Times New Roman"/>
          <w:sz w:val="24"/>
          <w:szCs w:val="24"/>
        </w:rPr>
        <w:t xml:space="preserve"> capability (e.g., requirements elaboration, code/test generation, risk sensing, knowledge summarization), reported outcomes (velocity, lead time, quality, decision support, collaboration), and governance controls (data handling, review gates, responsible-AI practices). Coding combined </w:t>
      </w:r>
      <w:r w:rsidRPr="00B96C5B">
        <w:rPr>
          <w:rFonts w:ascii="Times New Roman" w:eastAsia="Times New Roman" w:hAnsi="Times New Roman" w:cs="Times New Roman"/>
          <w:b/>
          <w:bCs/>
          <w:sz w:val="24"/>
          <w:szCs w:val="24"/>
        </w:rPr>
        <w:t>deductive categories</w:t>
      </w:r>
      <w:r w:rsidRPr="00B96C5B">
        <w:rPr>
          <w:rFonts w:ascii="Times New Roman" w:eastAsia="Times New Roman" w:hAnsi="Times New Roman" w:cs="Times New Roman"/>
          <w:sz w:val="24"/>
          <w:szCs w:val="24"/>
        </w:rPr>
        <w:t xml:space="preserve"> (Agile lifecycle phases) with </w:t>
      </w:r>
      <w:r w:rsidRPr="00B96C5B">
        <w:rPr>
          <w:rFonts w:ascii="Times New Roman" w:eastAsia="Times New Roman" w:hAnsi="Times New Roman" w:cs="Times New Roman"/>
          <w:b/>
          <w:bCs/>
          <w:sz w:val="24"/>
          <w:szCs w:val="24"/>
        </w:rPr>
        <w:t>inductive themes</w:t>
      </w:r>
      <w:r w:rsidRPr="00B96C5B">
        <w:rPr>
          <w:rFonts w:ascii="Times New Roman" w:eastAsia="Times New Roman" w:hAnsi="Times New Roman" w:cs="Times New Roman"/>
          <w:sz w:val="24"/>
          <w:szCs w:val="24"/>
        </w:rPr>
        <w:t xml:space="preserve"> emerging from the corpus (e.g., “advisory vs. autonomous use,” “governance as an enabler,” “over-reliance risks”).</w:t>
      </w:r>
    </w:p>
    <w:p w14:paraId="5B0732FB" w14:textId="77777777" w:rsidR="00FB6845" w:rsidRPr="00B96C5B" w:rsidRDefault="00FB6845" w:rsidP="00FB6845">
      <w:pPr>
        <w:spacing w:before="100" w:beforeAutospacing="1" w:after="100" w:afterAutospacing="1" w:line="240" w:lineRule="auto"/>
        <w:outlineLvl w:val="1"/>
        <w:rPr>
          <w:rFonts w:ascii="Times New Roman" w:eastAsia="Times New Roman" w:hAnsi="Times New Roman" w:cs="Times New Roman"/>
          <w:b/>
          <w:bCs/>
          <w:sz w:val="24"/>
          <w:szCs w:val="24"/>
        </w:rPr>
      </w:pPr>
      <w:r w:rsidRPr="00B96C5B">
        <w:rPr>
          <w:rFonts w:ascii="Times New Roman" w:eastAsia="Times New Roman" w:hAnsi="Times New Roman" w:cs="Times New Roman"/>
          <w:b/>
          <w:bCs/>
          <w:sz w:val="24"/>
          <w:szCs w:val="24"/>
        </w:rPr>
        <w:t>2.6 Synthesis Approach</w:t>
      </w:r>
    </w:p>
    <w:p w14:paraId="3E3BA6F1" w14:textId="77777777" w:rsidR="00FB6845" w:rsidRPr="00B96C5B" w:rsidRDefault="00FB6845" w:rsidP="00FB6845">
      <w:p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sz w:val="24"/>
          <w:szCs w:val="24"/>
        </w:rPr>
        <w:t xml:space="preserve">We conducted a </w:t>
      </w:r>
      <w:r w:rsidRPr="00B96C5B">
        <w:rPr>
          <w:rFonts w:ascii="Times New Roman" w:eastAsia="Times New Roman" w:hAnsi="Times New Roman" w:cs="Times New Roman"/>
          <w:b/>
          <w:bCs/>
          <w:sz w:val="24"/>
          <w:szCs w:val="24"/>
        </w:rPr>
        <w:t>narrative, concept-centric synthesis</w:t>
      </w:r>
      <w:r w:rsidRPr="00B96C5B">
        <w:rPr>
          <w:rFonts w:ascii="Times New Roman" w:eastAsia="Times New Roman" w:hAnsi="Times New Roman" w:cs="Times New Roman"/>
          <w:sz w:val="24"/>
          <w:szCs w:val="24"/>
        </w:rPr>
        <w:t xml:space="preserve"> that (</w:t>
      </w:r>
      <w:proofErr w:type="spellStart"/>
      <w:r w:rsidRPr="00B96C5B">
        <w:rPr>
          <w:rFonts w:ascii="Times New Roman" w:eastAsia="Times New Roman" w:hAnsi="Times New Roman" w:cs="Times New Roman"/>
          <w:sz w:val="24"/>
          <w:szCs w:val="24"/>
        </w:rPr>
        <w:t>i</w:t>
      </w:r>
      <w:proofErr w:type="spellEnd"/>
      <w:r w:rsidRPr="00B96C5B">
        <w:rPr>
          <w:rFonts w:ascii="Times New Roman" w:eastAsia="Times New Roman" w:hAnsi="Times New Roman" w:cs="Times New Roman"/>
          <w:sz w:val="24"/>
          <w:szCs w:val="24"/>
        </w:rPr>
        <w:t xml:space="preserve">) maps </w:t>
      </w:r>
      <w:proofErr w:type="spellStart"/>
      <w:r w:rsidRPr="00B96C5B">
        <w:rPr>
          <w:rFonts w:ascii="Times New Roman" w:eastAsia="Times New Roman" w:hAnsi="Times New Roman" w:cs="Times New Roman"/>
          <w:sz w:val="24"/>
          <w:szCs w:val="24"/>
        </w:rPr>
        <w:t>GenAI</w:t>
      </w:r>
      <w:proofErr w:type="spellEnd"/>
      <w:r w:rsidRPr="00B96C5B">
        <w:rPr>
          <w:rFonts w:ascii="Times New Roman" w:eastAsia="Times New Roman" w:hAnsi="Times New Roman" w:cs="Times New Roman"/>
          <w:sz w:val="24"/>
          <w:szCs w:val="24"/>
        </w:rPr>
        <w:t xml:space="preserve"> capabilities to Agile work systems, (ii) integrates cross-source patterns into an alignment matrix (benefits, risks, controls), and (iii) formulates </w:t>
      </w:r>
      <w:r w:rsidRPr="00B96C5B">
        <w:rPr>
          <w:rFonts w:ascii="Times New Roman" w:eastAsia="Times New Roman" w:hAnsi="Times New Roman" w:cs="Times New Roman"/>
          <w:b/>
          <w:bCs/>
          <w:sz w:val="24"/>
          <w:szCs w:val="24"/>
        </w:rPr>
        <w:t>testable propositions</w:t>
      </w:r>
      <w:r w:rsidRPr="00B96C5B">
        <w:rPr>
          <w:rFonts w:ascii="Times New Roman" w:eastAsia="Times New Roman" w:hAnsi="Times New Roman" w:cs="Times New Roman"/>
          <w:sz w:val="24"/>
          <w:szCs w:val="24"/>
        </w:rPr>
        <w:t xml:space="preserve"> to guide empirical research. Where available, quantitative or case-based results are used as </w:t>
      </w:r>
      <w:r w:rsidRPr="00B96C5B">
        <w:rPr>
          <w:rFonts w:ascii="Times New Roman" w:eastAsia="Times New Roman" w:hAnsi="Times New Roman" w:cs="Times New Roman"/>
          <w:b/>
          <w:bCs/>
          <w:sz w:val="24"/>
          <w:szCs w:val="24"/>
        </w:rPr>
        <w:t>empirical linkages</w:t>
      </w:r>
      <w:r w:rsidRPr="00B96C5B">
        <w:rPr>
          <w:rFonts w:ascii="Times New Roman" w:eastAsia="Times New Roman" w:hAnsi="Times New Roman" w:cs="Times New Roman"/>
          <w:sz w:val="24"/>
          <w:szCs w:val="24"/>
        </w:rPr>
        <w:t xml:space="preserve"> to qualify the strength and generalizability of claims.</w:t>
      </w:r>
    </w:p>
    <w:p w14:paraId="11804AA3" w14:textId="77777777" w:rsidR="00FB6845" w:rsidRPr="00B96C5B" w:rsidRDefault="00FB6845" w:rsidP="00FB6845">
      <w:pPr>
        <w:spacing w:before="100" w:beforeAutospacing="1" w:after="100" w:afterAutospacing="1" w:line="240" w:lineRule="auto"/>
        <w:outlineLvl w:val="1"/>
        <w:rPr>
          <w:rFonts w:ascii="Times New Roman" w:eastAsia="Times New Roman" w:hAnsi="Times New Roman" w:cs="Times New Roman"/>
          <w:b/>
          <w:bCs/>
          <w:sz w:val="24"/>
          <w:szCs w:val="24"/>
        </w:rPr>
      </w:pPr>
      <w:r w:rsidRPr="00B96C5B">
        <w:rPr>
          <w:rFonts w:ascii="Times New Roman" w:eastAsia="Times New Roman" w:hAnsi="Times New Roman" w:cs="Times New Roman"/>
          <w:b/>
          <w:bCs/>
          <w:sz w:val="24"/>
          <w:szCs w:val="24"/>
        </w:rPr>
        <w:t>2.7 Limitations</w:t>
      </w:r>
    </w:p>
    <w:p w14:paraId="01BC15F4" w14:textId="77777777" w:rsidR="00FB6845" w:rsidRPr="00B96C5B" w:rsidRDefault="00FB6845" w:rsidP="00FB6845">
      <w:pPr>
        <w:spacing w:before="100" w:beforeAutospacing="1" w:after="100" w:afterAutospacing="1" w:line="240" w:lineRule="auto"/>
        <w:rPr>
          <w:rFonts w:ascii="Times New Roman" w:eastAsia="Times New Roman" w:hAnsi="Times New Roman" w:cs="Times New Roman"/>
          <w:sz w:val="24"/>
          <w:szCs w:val="24"/>
        </w:rPr>
      </w:pPr>
      <w:r w:rsidRPr="00B96C5B">
        <w:rPr>
          <w:rFonts w:ascii="Times New Roman" w:eastAsia="Times New Roman" w:hAnsi="Times New Roman" w:cs="Times New Roman"/>
          <w:sz w:val="24"/>
          <w:szCs w:val="24"/>
        </w:rPr>
        <w:t xml:space="preserve">As a narrative review, the approach is </w:t>
      </w:r>
      <w:r w:rsidRPr="00B96C5B">
        <w:rPr>
          <w:rFonts w:ascii="Times New Roman" w:eastAsia="Times New Roman" w:hAnsi="Times New Roman" w:cs="Times New Roman"/>
          <w:b/>
          <w:bCs/>
          <w:sz w:val="24"/>
          <w:szCs w:val="24"/>
        </w:rPr>
        <w:t>non-exhaustive</w:t>
      </w:r>
      <w:r w:rsidRPr="00B96C5B">
        <w:rPr>
          <w:rFonts w:ascii="Times New Roman" w:eastAsia="Times New Roman" w:hAnsi="Times New Roman" w:cs="Times New Roman"/>
          <w:sz w:val="24"/>
          <w:szCs w:val="24"/>
        </w:rPr>
        <w:t xml:space="preserve"> and susceptible to selection and publication biases. Rapid tool evolution may outpace published evidence. To mitigate these constraints, we triangulated across disciplines/venues and explicitly labeled claims by evidence weight (illustrative/indicative/substantive).</w:t>
      </w:r>
    </w:p>
    <w:p w14:paraId="27A2D0BD" w14:textId="77777777" w:rsidR="00FB6845" w:rsidRPr="002E3CA7" w:rsidRDefault="00FB6845" w:rsidP="00FB6845">
      <w:pPr>
        <w:spacing w:after="0" w:line="240" w:lineRule="auto"/>
        <w:rPr>
          <w:rFonts w:ascii="Times New Roman" w:eastAsia="Times New Roman" w:hAnsi="Times New Roman" w:cs="Times New Roman"/>
          <w:sz w:val="24"/>
          <w:szCs w:val="24"/>
        </w:rPr>
      </w:pPr>
    </w:p>
    <w:p w14:paraId="0612AA90" w14:textId="77777777" w:rsidR="00FB6845" w:rsidRPr="002E3CA7" w:rsidRDefault="00FB6845" w:rsidP="002E3CA7">
      <w:pPr>
        <w:spacing w:after="0" w:line="240" w:lineRule="auto"/>
        <w:rPr>
          <w:rFonts w:ascii="Times New Roman" w:eastAsia="Times New Roman" w:hAnsi="Times New Roman" w:cs="Times New Roman"/>
          <w:sz w:val="24"/>
          <w:szCs w:val="24"/>
        </w:rPr>
      </w:pPr>
    </w:p>
    <w:p w14:paraId="2C1D8528" w14:textId="0D9CFF22" w:rsidR="002E3CA7" w:rsidRDefault="00DE46E1" w:rsidP="002E3CA7">
      <w:pPr>
        <w:pStyle w:val="Heading3"/>
        <w:rPr>
          <w:rStyle w:val="Strong"/>
          <w:b/>
          <w:bCs/>
        </w:rPr>
      </w:pPr>
      <w:r>
        <w:rPr>
          <w:rStyle w:val="Strong"/>
          <w:b/>
          <w:bCs/>
        </w:rPr>
        <w:t>3</w:t>
      </w:r>
      <w:r w:rsidR="00DF66AE">
        <w:rPr>
          <w:rStyle w:val="Strong"/>
          <w:b/>
          <w:bCs/>
        </w:rPr>
        <w:t>. Background and Conceptual Foundations</w:t>
      </w:r>
    </w:p>
    <w:p w14:paraId="2AFC0E99" w14:textId="71184C7C" w:rsidR="00DF66AE" w:rsidRDefault="00DE46E1" w:rsidP="002E3CA7">
      <w:pPr>
        <w:pStyle w:val="Heading3"/>
      </w:pPr>
      <w:r>
        <w:rPr>
          <w:rStyle w:val="Strong"/>
          <w:b/>
          <w:bCs/>
        </w:rPr>
        <w:t>3</w:t>
      </w:r>
      <w:r w:rsidR="00DF66AE">
        <w:rPr>
          <w:rStyle w:val="Strong"/>
          <w:b/>
          <w:bCs/>
        </w:rPr>
        <w:t>.1. Overview of Generative AI</w:t>
      </w:r>
    </w:p>
    <w:p w14:paraId="117F0862" w14:textId="77777777" w:rsidR="00DE46E1"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Generative Artificial Intelligence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denotes a category of machine learning systems adept at generating novel content—such as text, graphics, code, or audio—derived from patterns acquired from extensive datasets. Notable instances comprise GPT (text generation), DALL·E (image synthesis), and Claude (conversational and reasoning problems). These models are generally constructed through pre-training on extensive data corpora to acquire language, design, or pattern representations, subsequently refined for domain-specific applications. Users engage with these systems via quick engineering, wherein meticulously designed inputs direct the AI's generative outputs</w:t>
      </w:r>
      <w:r w:rsidR="00F93578">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{"citationID":"2r1q9hHX","properties":{"formattedCitation":"[4]","plainCitation":"[4]","noteIndex":0},"citationItems":[{"id":8738,"uris":["http://zotero.org/users/16652950/items/QTZQQ3YH"],"itemData":{"id":8738,"type":"article-journal","abstract":"Many educators and professionals in different industries may need to become more familiar with the basic concepts of artificial intelligence (AI) and generative artificial intelligence (Gen-AI). Therefore, this paper aims to introduce some of the basic concepts of AI and Gen-AI. The approach of this explanatory paper is first to introduce some of the underlying concepts, such as artificial intelligence, machine learning, deep learning, artificial neural networks, and large language models (LLMs), that would allow the reader to better understand generative AI. The paper also discusses some of the applications and implications of generative AI on businesses and education, followed by the current challenges associated with generative AI.","container-title":"Education Sciences","DOI":"10.3390/educsci14020172","ISSN":"2227-7102","issue":"2","language":"en","license":"http://creativecommons.org/licenses/by/3.0/","note":"publisher: Multidisciplinary Digital Publishing Institute","page":"172","source":"www.mdpi.com","title":"A Primer on Generative Artificial Intelligence","volume":"14","author":[{"family":"Kalota","given":"Faisal"}],"issued":{"date-parts":[["2024",2]]}}}],"schema":"https://github.com/citation-style-language/schema/raw/master/csl-citation.json"} </w:instrText>
      </w:r>
      <w:r w:rsidR="00F93578">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[4]</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 xml:space="preserve">. </w:t>
      </w:r>
      <w:r w:rsidRPr="002E3CA7">
        <w:rPr>
          <w:rFonts w:ascii="Times New Roman" w:eastAsia="Times New Roman" w:hAnsi="Times New Roman" w:cs="Times New Roman"/>
          <w:sz w:val="24"/>
          <w:szCs w:val="24"/>
        </w:rPr>
        <w:br/>
      </w:r>
    </w:p>
    <w:p w14:paraId="4050D525" w14:textId="4C3B141A"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In business environments,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is extensively </w:t>
      </w:r>
      <w:proofErr w:type="spellStart"/>
      <w:r w:rsidRPr="002E3CA7">
        <w:rPr>
          <w:rFonts w:ascii="Times New Roman" w:eastAsia="Times New Roman" w:hAnsi="Times New Roman" w:cs="Times New Roman"/>
          <w:sz w:val="24"/>
          <w:szCs w:val="24"/>
        </w:rPr>
        <w:t>utilised</w:t>
      </w:r>
      <w:proofErr w:type="spellEnd"/>
      <w:r w:rsidRPr="002E3CA7">
        <w:rPr>
          <w:rFonts w:ascii="Times New Roman" w:eastAsia="Times New Roman" w:hAnsi="Times New Roman" w:cs="Times New Roman"/>
          <w:sz w:val="24"/>
          <w:szCs w:val="24"/>
        </w:rPr>
        <w:t xml:space="preserve"> for content creation, software development, decision-making assistance, and process automation, allowing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to improve productivity, creativity, and analytical proficiency.</w:t>
      </w:r>
    </w:p>
    <w:p w14:paraId="458A9229" w14:textId="77777777" w:rsidR="002E3CA7" w:rsidRDefault="002E3CA7" w:rsidP="002E3CA7">
      <w:pPr>
        <w:spacing w:after="0" w:line="240" w:lineRule="auto"/>
        <w:rPr>
          <w:rFonts w:ascii="Times New Roman" w:eastAsia="Times New Roman" w:hAnsi="Times New Roman" w:cs="Times New Roman"/>
          <w:sz w:val="24"/>
          <w:szCs w:val="24"/>
        </w:rPr>
      </w:pPr>
    </w:p>
    <w:p w14:paraId="0EB54BFB" w14:textId="5623783A" w:rsidR="00DF66AE" w:rsidRPr="00DE46E1" w:rsidRDefault="00DE46E1" w:rsidP="002E3CA7">
      <w:pPr>
        <w:spacing w:after="0" w:line="240" w:lineRule="auto"/>
        <w:rPr>
          <w:b/>
          <w:bCs/>
        </w:rPr>
      </w:pPr>
      <w:r>
        <w:rPr>
          <w:rStyle w:val="Strong"/>
        </w:rPr>
        <w:t>3</w:t>
      </w:r>
      <w:r w:rsidR="00DF66AE" w:rsidRPr="002E3CA7">
        <w:rPr>
          <w:rStyle w:val="Strong"/>
        </w:rPr>
        <w:t>.2. Overview of Agile Project Management</w:t>
      </w:r>
    </w:p>
    <w:p w14:paraId="210728DE" w14:textId="36F5274C"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Agile Project Management (APM) is a flexible approach for overseeing intricate projects via incremental and iterative advancements. In accordance with the Agile Manifesto, APM </w:t>
      </w:r>
      <w:proofErr w:type="spellStart"/>
      <w:r w:rsidRPr="002E3CA7">
        <w:rPr>
          <w:rFonts w:ascii="Times New Roman" w:eastAsia="Times New Roman" w:hAnsi="Times New Roman" w:cs="Times New Roman"/>
          <w:sz w:val="24"/>
          <w:szCs w:val="24"/>
        </w:rPr>
        <w:t>prioritises</w:t>
      </w:r>
      <w:proofErr w:type="spellEnd"/>
      <w:r w:rsidRPr="002E3CA7">
        <w:rPr>
          <w:rFonts w:ascii="Times New Roman" w:eastAsia="Times New Roman" w:hAnsi="Times New Roman" w:cs="Times New Roman"/>
          <w:sz w:val="24"/>
          <w:szCs w:val="24"/>
        </w:rPr>
        <w:t xml:space="preserve"> humans and interactions over processes and tools, functional software over paperwork, customer collaboration over contractual agreements, and adaptability to change over adherence to a predetermined plan. Fundamental frameworks—namely Scrum, Kanban, and Scaled Agile Framework (</w:t>
      </w:r>
      <w:proofErr w:type="spellStart"/>
      <w:r w:rsidRPr="002E3CA7">
        <w:rPr>
          <w:rFonts w:ascii="Times New Roman" w:eastAsia="Times New Roman" w:hAnsi="Times New Roman" w:cs="Times New Roman"/>
          <w:sz w:val="24"/>
          <w:szCs w:val="24"/>
        </w:rPr>
        <w:t>SAFe</w:t>
      </w:r>
      <w:proofErr w:type="spellEnd"/>
      <w:r w:rsidRPr="002E3CA7">
        <w:rPr>
          <w:rFonts w:ascii="Times New Roman" w:eastAsia="Times New Roman" w:hAnsi="Times New Roman" w:cs="Times New Roman"/>
          <w:sz w:val="24"/>
          <w:szCs w:val="24"/>
        </w:rPr>
        <w:t xml:space="preserve">)—facilitate adaptability, cooperation, and ongoing enhancement. Agile teams </w:t>
      </w:r>
      <w:proofErr w:type="spellStart"/>
      <w:r w:rsidRPr="002E3CA7">
        <w:rPr>
          <w:rFonts w:ascii="Times New Roman" w:eastAsia="Times New Roman" w:hAnsi="Times New Roman" w:cs="Times New Roman"/>
          <w:sz w:val="24"/>
          <w:szCs w:val="24"/>
        </w:rPr>
        <w:t>prioritise</w:t>
      </w:r>
      <w:proofErr w:type="spellEnd"/>
      <w:r w:rsidRPr="002E3CA7">
        <w:rPr>
          <w:rFonts w:ascii="Times New Roman" w:eastAsia="Times New Roman" w:hAnsi="Times New Roman" w:cs="Times New Roman"/>
          <w:sz w:val="24"/>
          <w:szCs w:val="24"/>
        </w:rPr>
        <w:t xml:space="preserve"> empowerment, transparency, and the provision of customer value through brief, iterative cycles referred to as sprints</w:t>
      </w:r>
      <w:r w:rsidR="00F93578">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{"citationID":"pBWmKmLP","properties":{"formattedCitation":"[5]","plainCitation":"[5]","noteIndex":0},"citationItems":[{"id":8740,"uris":["http://zotero.org/users/16652950/items/4Y7G75J6"],"itemData":{"id":8740,"type":"article-journal","abstract":"The aim of this study is to identify practices that would enable building construction companies to adopt agile project management methodologies during the design stage of projects that use building information modelling (BIM) solutions in the designing process. Due to the benefits of agile project management methodologies, a considerable amount of research has been conducted regarding the adoption of this methodology for building construction projects. However, waterfall project management is still more widely used in the building construction industry than agile project management is. Several recent studies claim that firms could focus on adopting agile methodologies during the design stage of a building construction project because due to the advent of BIM software solutions, the design stage can be carried out in a manner such as a software development project. Since software development industry is experiencing a widespread adoption of agile methods, if the design stage of a building construction project can be carried out such as a software development project, then there is a possibility to drive agile adoption in the design stage. Based on this information, researchers found an architectural consultancy firm that has been using a BIM solution to adopt agile project management methodologies in the design stage. The authors carried out a systematic literature review and identified 10 possible practices that might drive the adoption of agile practices. Those practices were presented to the architectural consultancy firm to identify practices that they are using to successfully adopt agile methods. The findings suggest that maintaining a backlog, running sprints, engaging a cross-functional team, continuous integration, and iterative/incremental development of the design are practices that have enabled the firm to adopt agile methods. Practical and theoretical implications were derived from the findings, and suggestions for future research and limitations of the study are discussed in the discussion. Concluding remarks are provided in final section of the paper.","container-title":"Buildings","DOI":"10.3390/buildings13041079","ISSN":"2075-5309","issue":"4","language":"en","license":"http://creativecommons.org/licenses/by/3.0/","note":"publisher: Multidisciplinary Digital Publishing Institute","page":"1079","source":"www.mdpi.com","title":"Practices Driving the Adoption of Agile Project Management Methodologies in the Design Stage of Building Construction Projects","volume":"13","author":[{"family":"Chathuranga","given":"Sanjaya"},{"family":"Jayasinghe","given":"Shan"},{"family":"Antucheviciene","given":"Jurgita"},{"family":"Wickramarachchi","given":"Ruwan"},{"family":"Udayanga","given":"Nilan"},{"family":"Weerakkody","given":"W. a. S."}],"issued":{"date-parts":[["2023",4]]}}}],"schema":"https://github.com/citation-style-language/schema/raw/master/csl-citation.json"} </w:instrText>
      </w:r>
      <w:r w:rsidR="00F93578">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[5]</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5E1F8D42" w14:textId="77777777" w:rsidR="002E3CA7" w:rsidRDefault="002E3CA7" w:rsidP="002E3CA7">
      <w:pPr>
        <w:spacing w:after="0" w:line="240" w:lineRule="auto"/>
        <w:rPr>
          <w:rFonts w:ascii="Times New Roman" w:eastAsia="Times New Roman" w:hAnsi="Times New Roman" w:cs="Times New Roman"/>
          <w:sz w:val="24"/>
          <w:szCs w:val="24"/>
        </w:rPr>
      </w:pPr>
    </w:p>
    <w:p w14:paraId="4C54EB77" w14:textId="7F79E498" w:rsidR="00DF66AE" w:rsidRPr="002E3CA7" w:rsidRDefault="00DE46E1" w:rsidP="002E3CA7">
      <w:pPr>
        <w:spacing w:after="0" w:line="240" w:lineRule="auto"/>
        <w:rPr>
          <w:rFonts w:ascii="Times New Roman" w:eastAsia="Times New Roman" w:hAnsi="Times New Roman" w:cs="Times New Roman"/>
          <w:sz w:val="24"/>
          <w:szCs w:val="24"/>
        </w:rPr>
      </w:pPr>
      <w:r>
        <w:rPr>
          <w:rStyle w:val="Strong"/>
        </w:rPr>
        <w:t>3</w:t>
      </w:r>
      <w:r w:rsidR="00DF66AE" w:rsidRPr="002E3CA7">
        <w:rPr>
          <w:rStyle w:val="Strong"/>
        </w:rPr>
        <w:t>.3. Theoretical Convergence</w:t>
      </w:r>
    </w:p>
    <w:p w14:paraId="521C777E" w14:textId="2B062571" w:rsidR="00FB6845" w:rsidRDefault="002E3CA7" w:rsidP="00FB6845">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The convergence of Generative AI with Agile demonstrates synergistic philosophies: </w:t>
      </w:r>
      <w:proofErr w:type="spellStart"/>
      <w:r w:rsidRPr="002E3CA7">
        <w:rPr>
          <w:rFonts w:ascii="Times New Roman" w:eastAsia="Times New Roman" w:hAnsi="Times New Roman" w:cs="Times New Roman"/>
          <w:sz w:val="24"/>
          <w:szCs w:val="24"/>
        </w:rPr>
        <w:t>Agile's</w:t>
      </w:r>
      <w:proofErr w:type="spellEnd"/>
      <w:r w:rsidRPr="002E3CA7">
        <w:rPr>
          <w:rFonts w:ascii="Times New Roman" w:eastAsia="Times New Roman" w:hAnsi="Times New Roman" w:cs="Times New Roman"/>
          <w:sz w:val="24"/>
          <w:szCs w:val="24"/>
        </w:rPr>
        <w:t xml:space="preserve"> iterative adaptability corresponds with </w:t>
      </w:r>
      <w:proofErr w:type="spellStart"/>
      <w:r w:rsidRPr="002E3CA7">
        <w:rPr>
          <w:rFonts w:ascii="Times New Roman" w:eastAsia="Times New Roman" w:hAnsi="Times New Roman" w:cs="Times New Roman"/>
          <w:sz w:val="24"/>
          <w:szCs w:val="24"/>
        </w:rPr>
        <w:t>GenAI's</w:t>
      </w:r>
      <w:proofErr w:type="spellEnd"/>
      <w:r w:rsidRPr="002E3CA7">
        <w:rPr>
          <w:rFonts w:ascii="Times New Roman" w:eastAsia="Times New Roman" w:hAnsi="Times New Roman" w:cs="Times New Roman"/>
          <w:sz w:val="24"/>
          <w:szCs w:val="24"/>
        </w:rPr>
        <w:t xml:space="preserve"> generative flexibility. Both advocate for ongoing education, iterative feedback mechanisms, and swift modification. AI solutions are progressively incorporated into Agile workflows, such as automating backlog refinement, facilitating sprint planning, and </w:t>
      </w:r>
      <w:proofErr w:type="spellStart"/>
      <w:r w:rsidRPr="002E3CA7">
        <w:rPr>
          <w:rFonts w:ascii="Times New Roman" w:eastAsia="Times New Roman" w:hAnsi="Times New Roman" w:cs="Times New Roman"/>
          <w:sz w:val="24"/>
          <w:szCs w:val="24"/>
        </w:rPr>
        <w:t>summarising</w:t>
      </w:r>
      <w:proofErr w:type="spellEnd"/>
      <w:r w:rsidRPr="002E3CA7">
        <w:rPr>
          <w:rFonts w:ascii="Times New Roman" w:eastAsia="Times New Roman" w:hAnsi="Times New Roman" w:cs="Times New Roman"/>
          <w:sz w:val="24"/>
          <w:szCs w:val="24"/>
        </w:rPr>
        <w:t xml:space="preserve"> retrospectives, thus improving cooperation, insight, and efficiency throughout the project lifecycle</w:t>
      </w:r>
      <w:r w:rsidR="00F93578">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{"citationID":"cHpg1f7V","properties":{"formattedCitation":"[6]","plainCitation":"[6]","noteIndex":0},"citationItems":[{"id":8742,"uris":["http://zotero.org/users/16652950/items/5263WFZK"],"itemData":{"id":8742,"type":"article-journal","abstract":"The software engineering landscape is undergoing a significant transformation with the advent of artificial intelligence (AI). AI technologies are poised to redefine traditional software development practices, offering innovative solutions to long-standing challenges. This paper explores the integration of AI into software engineering processes, aiming to identify its impacts, benefits, and the challenges that accompany this paradigm shift. A comprehensive analysis of current AI applications in software engineering is conducted, supported by case studies and theoretical models. The study examines various phases of software development to assess where AI contributes most effectively. The integration of AI enhances productivity, improves code quality, and accelerates development cycles. Key areas of impact include automated code generation, intelligent debugging, predictive maintenance, and enhanced decision-making processes. AI is revolutionizing software engineering by introducing automation and intelligence into the development lifecycle. Embracing AI-driven tools and methodologies is essential for staying competitive in the evolving technological landscape.","container-title":"Applied Sciences","DOI":"10.3390/app15031344","ISSN":"2076-3417","issue":"3","language":"en","license":"http://creativecommons.org/licenses/by/3.0/","note":"publisher: Multidisciplinary Digital Publishing Institute","page":"1344","source":"www.mdpi.com","title":"AI-Driven Innovations in Software Engineering: A Review of Current Practices and Future Directions","title-short":"AI-Driven Innovations in Software Engineering","volume":"15","author":[{"family":"Alenezi","given":"Mamdouh"},{"family":"Akour","given":"Mohammed"}],"issued":{"date-parts":[["2025",1]]}}}],"schema":"https://github.com/citation-style-language/schema/raw/master/csl-citation.json"} </w:instrText>
      </w:r>
      <w:r w:rsidR="00F93578">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[6]</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746A6B1F" w14:textId="77777777" w:rsidR="00FB6845" w:rsidRDefault="00FB6845" w:rsidP="00FB6845">
      <w:pPr>
        <w:spacing w:after="0" w:line="240" w:lineRule="auto"/>
        <w:rPr>
          <w:rFonts w:ascii="Times New Roman" w:eastAsia="Times New Roman" w:hAnsi="Times New Roman" w:cs="Times New Roman"/>
          <w:sz w:val="24"/>
          <w:szCs w:val="24"/>
        </w:rPr>
      </w:pPr>
    </w:p>
    <w:p w14:paraId="0B5812F8" w14:textId="783DDE14" w:rsidR="00FB6845" w:rsidRDefault="00DE46E1" w:rsidP="00FB6845">
      <w:pPr>
        <w:spacing w:after="0" w:line="240" w:lineRule="auto"/>
      </w:pPr>
      <w:r>
        <w:t>4</w:t>
      </w:r>
      <w:r w:rsidR="00FB6845">
        <w:t>. Conceptual Model and Empirical Linkage</w:t>
      </w:r>
    </w:p>
    <w:p w14:paraId="40E54209" w14:textId="77777777" w:rsidR="00FB6845" w:rsidRDefault="00FB6845" w:rsidP="00FB6845">
      <w:pPr>
        <w:spacing w:after="0" w:line="240" w:lineRule="auto"/>
      </w:pPr>
    </w:p>
    <w:p w14:paraId="6CE2A768" w14:textId="03EC1BC2" w:rsidR="00FB6845" w:rsidRPr="00FB6845" w:rsidRDefault="00DE46E1" w:rsidP="00FB6845">
      <w:pPr>
        <w:spacing w:after="0" w:line="240" w:lineRule="auto"/>
        <w:rPr>
          <w:rFonts w:ascii="Times New Roman" w:eastAsia="Times New Roman" w:hAnsi="Times New Roman" w:cs="Times New Roman"/>
          <w:sz w:val="24"/>
          <w:szCs w:val="24"/>
        </w:rPr>
      </w:pPr>
      <w:r>
        <w:t>4</w:t>
      </w:r>
      <w:r w:rsidR="00FB6845">
        <w:t xml:space="preserve">.1 </w:t>
      </w:r>
      <w:proofErr w:type="spellStart"/>
      <w:r w:rsidR="00FB6845">
        <w:t>GenAI</w:t>
      </w:r>
      <w:proofErr w:type="spellEnd"/>
      <w:r w:rsidR="00FB6845">
        <w:t>–Agile Alignment Matrix (Original Contribution)</w:t>
      </w:r>
    </w:p>
    <w:p w14:paraId="70A17F62" w14:textId="77777777" w:rsidR="00150AC3" w:rsidRPr="00150AC3" w:rsidRDefault="00FB6845" w:rsidP="00150AC3">
      <w:pPr>
        <w:pStyle w:val="NormalWeb"/>
      </w:pPr>
      <w:r>
        <w:t xml:space="preserve">This framework links core </w:t>
      </w:r>
      <w:proofErr w:type="spellStart"/>
      <w:r>
        <w:t>GenAI</w:t>
      </w:r>
      <w:proofErr w:type="spellEnd"/>
      <w:r>
        <w:t xml:space="preserve"> capabilities to Agile work, expected benefits, risks, and governance controls.</w:t>
      </w:r>
      <w:r w:rsidR="00150AC3">
        <w:t xml:space="preserve"> </w:t>
      </w:r>
      <w:r w:rsidR="00150AC3" w:rsidRPr="00150AC3">
        <w:t xml:space="preserve">As summarized in </w:t>
      </w:r>
      <w:r w:rsidR="00150AC3" w:rsidRPr="00150AC3">
        <w:rPr>
          <w:b/>
          <w:bCs/>
        </w:rPr>
        <w:t>Table 1 (</w:t>
      </w:r>
      <w:proofErr w:type="spellStart"/>
      <w:r w:rsidR="00150AC3" w:rsidRPr="00150AC3">
        <w:rPr>
          <w:b/>
          <w:bCs/>
        </w:rPr>
        <w:t>GenAI</w:t>
      </w:r>
      <w:proofErr w:type="spellEnd"/>
      <w:r w:rsidR="00150AC3" w:rsidRPr="00150AC3">
        <w:rPr>
          <w:b/>
          <w:bCs/>
        </w:rPr>
        <w:t>–Agile Alignment Matrix)</w:t>
      </w:r>
      <w:r w:rsidR="00150AC3" w:rsidRPr="00150AC3">
        <w:t xml:space="preserve">, core </w:t>
      </w:r>
      <w:proofErr w:type="spellStart"/>
      <w:r w:rsidR="00150AC3" w:rsidRPr="00150AC3">
        <w:t>GenAI</w:t>
      </w:r>
      <w:proofErr w:type="spellEnd"/>
      <w:r w:rsidR="00150AC3" w:rsidRPr="00150AC3">
        <w:t xml:space="preserve"> capabilities are mapped to Agile roles, ceremonies, artifacts, expected benefits, key risks, and governance controls.</w:t>
      </w:r>
    </w:p>
    <w:p w14:paraId="4E3D20C4" w14:textId="049F8ADD" w:rsidR="00FB6845" w:rsidRDefault="00FB6845" w:rsidP="00FB6845">
      <w:pPr>
        <w:pStyle w:val="NormalWeb"/>
      </w:pPr>
    </w:p>
    <w:p w14:paraId="5AF86E2E" w14:textId="77777777" w:rsidR="00FB6845" w:rsidRDefault="00FB6845" w:rsidP="00FB6845">
      <w:pPr>
        <w:spacing w:before="100" w:beforeAutospacing="1" w:after="100" w:afterAutospacing="1" w:line="240" w:lineRule="auto"/>
        <w:rPr>
          <w:rFonts w:ascii="Times New Roman" w:eastAsia="Times New Roman" w:hAnsi="Times New Roman" w:cs="Times New Roman"/>
          <w:b/>
          <w:bCs/>
          <w:sz w:val="24"/>
          <w:szCs w:val="24"/>
        </w:rPr>
      </w:pPr>
    </w:p>
    <w:p w14:paraId="4BFC4666" w14:textId="77777777" w:rsidR="00FB6845" w:rsidRDefault="00FB6845" w:rsidP="00FB6845">
      <w:pPr>
        <w:spacing w:before="100" w:beforeAutospacing="1" w:after="100" w:afterAutospacing="1" w:line="240" w:lineRule="auto"/>
        <w:rPr>
          <w:rFonts w:ascii="Times New Roman" w:eastAsia="Times New Roman" w:hAnsi="Times New Roman" w:cs="Times New Roman"/>
          <w:b/>
          <w:bCs/>
          <w:sz w:val="24"/>
          <w:szCs w:val="24"/>
        </w:rPr>
      </w:pPr>
    </w:p>
    <w:p w14:paraId="59EC9258" w14:textId="07A7D0A7" w:rsidR="00FB6845" w:rsidRPr="00FB6845" w:rsidRDefault="00FB6845" w:rsidP="00FB6845">
      <w:pPr>
        <w:spacing w:before="100" w:beforeAutospacing="1" w:after="100" w:afterAutospacing="1" w:line="240" w:lineRule="auto"/>
        <w:rPr>
          <w:rFonts w:ascii="Times New Roman" w:eastAsia="Times New Roman" w:hAnsi="Times New Roman" w:cs="Times New Roman"/>
          <w:sz w:val="24"/>
          <w:szCs w:val="24"/>
        </w:rPr>
      </w:pPr>
      <w:r w:rsidRPr="00FB6845">
        <w:rPr>
          <w:rFonts w:ascii="Times New Roman" w:eastAsia="Times New Roman" w:hAnsi="Times New Roman" w:cs="Times New Roman"/>
          <w:b/>
          <w:bCs/>
          <w:sz w:val="24"/>
          <w:szCs w:val="24"/>
        </w:rPr>
        <w:t xml:space="preserve">Table 1. </w:t>
      </w:r>
      <w:proofErr w:type="spellStart"/>
      <w:r w:rsidRPr="00FB6845">
        <w:rPr>
          <w:rFonts w:ascii="Times New Roman" w:eastAsia="Times New Roman" w:hAnsi="Times New Roman" w:cs="Times New Roman"/>
          <w:b/>
          <w:bCs/>
          <w:sz w:val="24"/>
          <w:szCs w:val="24"/>
        </w:rPr>
        <w:t>GenAI</w:t>
      </w:r>
      <w:proofErr w:type="spellEnd"/>
      <w:r w:rsidRPr="00FB6845">
        <w:rPr>
          <w:rFonts w:ascii="Times New Roman" w:eastAsia="Times New Roman" w:hAnsi="Times New Roman" w:cs="Times New Roman"/>
          <w:b/>
          <w:bCs/>
          <w:sz w:val="24"/>
          <w:szCs w:val="24"/>
        </w:rPr>
        <w:t>–Agile Alignment Matrix</w:t>
      </w:r>
    </w:p>
    <w:p w14:paraId="045BB1D2" w14:textId="77777777" w:rsidR="00FB6845" w:rsidRDefault="00FB6845" w:rsidP="00FB6845">
      <w:pPr>
        <w:pStyle w:val="NormalWeb"/>
      </w:pP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2"/>
        <w:gridCol w:w="2662"/>
        <w:gridCol w:w="1502"/>
        <w:gridCol w:w="1636"/>
        <w:gridCol w:w="1818"/>
      </w:tblGrid>
      <w:tr w:rsidR="00FB6845" w14:paraId="33186116" w14:textId="77777777" w:rsidTr="00E73CBB">
        <w:trPr>
          <w:tblHeader/>
          <w:tblCellSpacing w:w="15" w:type="dxa"/>
        </w:trPr>
        <w:tc>
          <w:tcPr>
            <w:tcW w:w="0" w:type="auto"/>
            <w:vAlign w:val="center"/>
            <w:hideMark/>
          </w:tcPr>
          <w:p w14:paraId="1A1ECCE8" w14:textId="77777777" w:rsidR="00FB6845" w:rsidRDefault="00FB6845" w:rsidP="002C4C16">
            <w:pPr>
              <w:jc w:val="center"/>
              <w:rPr>
                <w:b/>
                <w:bCs/>
              </w:rPr>
            </w:pPr>
            <w:proofErr w:type="spellStart"/>
            <w:r>
              <w:rPr>
                <w:b/>
                <w:bCs/>
              </w:rPr>
              <w:t>GenAI</w:t>
            </w:r>
            <w:proofErr w:type="spellEnd"/>
            <w:r>
              <w:rPr>
                <w:b/>
                <w:bCs/>
              </w:rPr>
              <w:t xml:space="preserve"> Capability</w:t>
            </w:r>
          </w:p>
        </w:tc>
        <w:tc>
          <w:tcPr>
            <w:tcW w:w="0" w:type="auto"/>
            <w:vAlign w:val="center"/>
            <w:hideMark/>
          </w:tcPr>
          <w:p w14:paraId="2AA7A19F" w14:textId="77777777" w:rsidR="00FB6845" w:rsidRDefault="00FB6845" w:rsidP="002C4C16">
            <w:pPr>
              <w:jc w:val="center"/>
              <w:rPr>
                <w:b/>
                <w:bCs/>
              </w:rPr>
            </w:pPr>
            <w:r>
              <w:rPr>
                <w:b/>
                <w:bCs/>
              </w:rPr>
              <w:t>Agile Target (Role/Ceremony/Artifact)</w:t>
            </w:r>
          </w:p>
        </w:tc>
        <w:tc>
          <w:tcPr>
            <w:tcW w:w="0" w:type="auto"/>
            <w:vAlign w:val="center"/>
            <w:hideMark/>
          </w:tcPr>
          <w:p w14:paraId="7BF01338" w14:textId="77777777" w:rsidR="00FB6845" w:rsidRDefault="00FB6845" w:rsidP="002C4C16">
            <w:pPr>
              <w:jc w:val="center"/>
              <w:rPr>
                <w:b/>
                <w:bCs/>
              </w:rPr>
            </w:pPr>
            <w:r>
              <w:rPr>
                <w:b/>
                <w:bCs/>
              </w:rPr>
              <w:t>Expected Benefit</w:t>
            </w:r>
          </w:p>
        </w:tc>
        <w:tc>
          <w:tcPr>
            <w:tcW w:w="0" w:type="auto"/>
            <w:vAlign w:val="center"/>
            <w:hideMark/>
          </w:tcPr>
          <w:p w14:paraId="441E4FF8" w14:textId="77777777" w:rsidR="00FB6845" w:rsidRDefault="00FB6845" w:rsidP="002C4C16">
            <w:pPr>
              <w:jc w:val="center"/>
              <w:rPr>
                <w:b/>
                <w:bCs/>
              </w:rPr>
            </w:pPr>
            <w:r>
              <w:rPr>
                <w:b/>
                <w:bCs/>
              </w:rPr>
              <w:t>Key Risks</w:t>
            </w:r>
          </w:p>
        </w:tc>
        <w:tc>
          <w:tcPr>
            <w:tcW w:w="0" w:type="auto"/>
            <w:vAlign w:val="center"/>
            <w:hideMark/>
          </w:tcPr>
          <w:p w14:paraId="59EEA40D" w14:textId="77777777" w:rsidR="00FB6845" w:rsidRDefault="00FB6845" w:rsidP="002C4C16">
            <w:pPr>
              <w:jc w:val="center"/>
              <w:rPr>
                <w:b/>
                <w:bCs/>
              </w:rPr>
            </w:pPr>
            <w:r>
              <w:rPr>
                <w:b/>
                <w:bCs/>
              </w:rPr>
              <w:t>Governance / Controls</w:t>
            </w:r>
          </w:p>
        </w:tc>
      </w:tr>
      <w:tr w:rsidR="00FB6845" w14:paraId="400AB764" w14:textId="77777777" w:rsidTr="00E73CBB">
        <w:trPr>
          <w:tblCellSpacing w:w="15" w:type="dxa"/>
        </w:trPr>
        <w:tc>
          <w:tcPr>
            <w:tcW w:w="0" w:type="auto"/>
            <w:vAlign w:val="center"/>
            <w:hideMark/>
          </w:tcPr>
          <w:p w14:paraId="49516514" w14:textId="77777777" w:rsidR="00FB6845" w:rsidRDefault="00FB6845" w:rsidP="002C4C16">
            <w:r>
              <w:t>Requirements elaboration &amp; user-story drafting</w:t>
            </w:r>
          </w:p>
        </w:tc>
        <w:tc>
          <w:tcPr>
            <w:tcW w:w="0" w:type="auto"/>
            <w:vAlign w:val="center"/>
            <w:hideMark/>
          </w:tcPr>
          <w:p w14:paraId="529F932C" w14:textId="77777777" w:rsidR="00FB6845" w:rsidRDefault="00FB6845" w:rsidP="002C4C16">
            <w:r>
              <w:t>Product Owner; Backlog refinement; User stories</w:t>
            </w:r>
          </w:p>
        </w:tc>
        <w:tc>
          <w:tcPr>
            <w:tcW w:w="0" w:type="auto"/>
            <w:vAlign w:val="center"/>
            <w:hideMark/>
          </w:tcPr>
          <w:p w14:paraId="4EDDCFD5" w14:textId="77777777" w:rsidR="00FB6845" w:rsidRDefault="00FB6845" w:rsidP="002C4C16">
            <w:r>
              <w:t>Faster refinement; clearer acceptance criteria</w:t>
            </w:r>
          </w:p>
        </w:tc>
        <w:tc>
          <w:tcPr>
            <w:tcW w:w="0" w:type="auto"/>
            <w:vAlign w:val="center"/>
            <w:hideMark/>
          </w:tcPr>
          <w:p w14:paraId="2E7AF7D8" w14:textId="77777777" w:rsidR="00FB6845" w:rsidRDefault="00FB6845" w:rsidP="002C4C16">
            <w:r>
              <w:t>Hallucinations; scope creep</w:t>
            </w:r>
          </w:p>
        </w:tc>
        <w:tc>
          <w:tcPr>
            <w:tcW w:w="0" w:type="auto"/>
            <w:vAlign w:val="center"/>
            <w:hideMark/>
          </w:tcPr>
          <w:p w14:paraId="3E82EEAA" w14:textId="77777777" w:rsidR="00FB6845" w:rsidRDefault="00FB6845" w:rsidP="002C4C16">
            <w:r>
              <w:t>Definition-of-Ready checklist; human validation; RAG on project wiki</w:t>
            </w:r>
          </w:p>
        </w:tc>
      </w:tr>
      <w:tr w:rsidR="00FB6845" w14:paraId="0B104310" w14:textId="77777777" w:rsidTr="00E73CBB">
        <w:trPr>
          <w:tblCellSpacing w:w="15" w:type="dxa"/>
        </w:trPr>
        <w:tc>
          <w:tcPr>
            <w:tcW w:w="0" w:type="auto"/>
            <w:vAlign w:val="center"/>
            <w:hideMark/>
          </w:tcPr>
          <w:p w14:paraId="762A43AD" w14:textId="77777777" w:rsidR="00FB6845" w:rsidRDefault="00FB6845" w:rsidP="002C4C16">
            <w:r>
              <w:t>Estimation support &amp; effort analogies</w:t>
            </w:r>
          </w:p>
        </w:tc>
        <w:tc>
          <w:tcPr>
            <w:tcW w:w="0" w:type="auto"/>
            <w:vAlign w:val="center"/>
            <w:hideMark/>
          </w:tcPr>
          <w:p w14:paraId="4E734792" w14:textId="77777777" w:rsidR="00FB6845" w:rsidRDefault="00FB6845" w:rsidP="002C4C16">
            <w:r>
              <w:t>Planning poker; Sprint planning</w:t>
            </w:r>
          </w:p>
        </w:tc>
        <w:tc>
          <w:tcPr>
            <w:tcW w:w="0" w:type="auto"/>
            <w:vAlign w:val="center"/>
            <w:hideMark/>
          </w:tcPr>
          <w:p w14:paraId="378D9278" w14:textId="77777777" w:rsidR="00FB6845" w:rsidRDefault="00FB6845" w:rsidP="002C4C16">
            <w:r>
              <w:t>More consistent estimates; reduced anchoring</w:t>
            </w:r>
          </w:p>
        </w:tc>
        <w:tc>
          <w:tcPr>
            <w:tcW w:w="0" w:type="auto"/>
            <w:vAlign w:val="center"/>
            <w:hideMark/>
          </w:tcPr>
          <w:p w14:paraId="4D38C4AF" w14:textId="77777777" w:rsidR="00FB6845" w:rsidRDefault="00FB6845" w:rsidP="002C4C16">
            <w:r>
              <w:t>Miscalibration; false authority</w:t>
            </w:r>
          </w:p>
        </w:tc>
        <w:tc>
          <w:tcPr>
            <w:tcW w:w="0" w:type="auto"/>
            <w:vAlign w:val="center"/>
            <w:hideMark/>
          </w:tcPr>
          <w:p w14:paraId="15DE452B" w14:textId="77777777" w:rsidR="00FB6845" w:rsidRDefault="00FB6845" w:rsidP="002C4C16">
            <w:r>
              <w:t xml:space="preserve">Triangulation with </w:t>
            </w:r>
            <w:proofErr w:type="spellStart"/>
            <w:r>
              <w:t>historicals</w:t>
            </w:r>
            <w:proofErr w:type="spellEnd"/>
            <w:r>
              <w:t>; confidence intervals; doc notes</w:t>
            </w:r>
          </w:p>
        </w:tc>
      </w:tr>
      <w:tr w:rsidR="00FB6845" w14:paraId="205F7B69" w14:textId="77777777" w:rsidTr="00E73CBB">
        <w:trPr>
          <w:tblCellSpacing w:w="15" w:type="dxa"/>
        </w:trPr>
        <w:tc>
          <w:tcPr>
            <w:tcW w:w="0" w:type="auto"/>
            <w:vAlign w:val="center"/>
            <w:hideMark/>
          </w:tcPr>
          <w:p w14:paraId="09E97862" w14:textId="77777777" w:rsidR="00FB6845" w:rsidRDefault="00FB6845" w:rsidP="002C4C16">
            <w:r>
              <w:t>Code &amp; test generation</w:t>
            </w:r>
          </w:p>
        </w:tc>
        <w:tc>
          <w:tcPr>
            <w:tcW w:w="0" w:type="auto"/>
            <w:vAlign w:val="center"/>
            <w:hideMark/>
          </w:tcPr>
          <w:p w14:paraId="5CBC0A96" w14:textId="77777777" w:rsidR="00FB6845" w:rsidRDefault="00FB6845" w:rsidP="002C4C16">
            <w:r>
              <w:t>Dev Team; Increment</w:t>
            </w:r>
          </w:p>
        </w:tc>
        <w:tc>
          <w:tcPr>
            <w:tcW w:w="0" w:type="auto"/>
            <w:vAlign w:val="center"/>
            <w:hideMark/>
          </w:tcPr>
          <w:p w14:paraId="34EF052B" w14:textId="77777777" w:rsidR="00FB6845" w:rsidRDefault="00FB6845" w:rsidP="002C4C16">
            <w:r>
              <w:t>Higher throughput; improved test coverage</w:t>
            </w:r>
          </w:p>
        </w:tc>
        <w:tc>
          <w:tcPr>
            <w:tcW w:w="0" w:type="auto"/>
            <w:vAlign w:val="center"/>
            <w:hideMark/>
          </w:tcPr>
          <w:p w14:paraId="50A612F2" w14:textId="77777777" w:rsidR="00FB6845" w:rsidRDefault="00FB6845" w:rsidP="002C4C16">
            <w:r>
              <w:t>Security flaws; license contamination</w:t>
            </w:r>
          </w:p>
        </w:tc>
        <w:tc>
          <w:tcPr>
            <w:tcW w:w="0" w:type="auto"/>
            <w:vAlign w:val="center"/>
            <w:hideMark/>
          </w:tcPr>
          <w:p w14:paraId="0E319CF7" w14:textId="77777777" w:rsidR="00FB6845" w:rsidRDefault="00FB6845" w:rsidP="002C4C16">
            <w:r>
              <w:t>SAST/DAST; SBOM check; code-review gates</w:t>
            </w:r>
          </w:p>
        </w:tc>
        <w:bookmarkStart w:id="0" w:name="_GoBack"/>
        <w:bookmarkEnd w:id="0"/>
      </w:tr>
      <w:tr w:rsidR="00FB6845" w14:paraId="67763A4F" w14:textId="77777777" w:rsidTr="00E73CBB">
        <w:trPr>
          <w:tblCellSpacing w:w="15" w:type="dxa"/>
        </w:trPr>
        <w:tc>
          <w:tcPr>
            <w:tcW w:w="0" w:type="auto"/>
            <w:vAlign w:val="center"/>
            <w:hideMark/>
          </w:tcPr>
          <w:p w14:paraId="0A0E3028" w14:textId="77777777" w:rsidR="00FB6845" w:rsidRDefault="00FB6845" w:rsidP="002C4C16">
            <w:r>
              <w:t>Risk sensing &amp; dependency surfacing</w:t>
            </w:r>
          </w:p>
        </w:tc>
        <w:tc>
          <w:tcPr>
            <w:tcW w:w="0" w:type="auto"/>
            <w:vAlign w:val="center"/>
            <w:hideMark/>
          </w:tcPr>
          <w:p w14:paraId="5D5A2D2B" w14:textId="77777777" w:rsidR="00FB6845" w:rsidRDefault="00FB6845" w:rsidP="002C4C16">
            <w:r>
              <w:t>Scrum Master; Risk log</w:t>
            </w:r>
          </w:p>
        </w:tc>
        <w:tc>
          <w:tcPr>
            <w:tcW w:w="0" w:type="auto"/>
            <w:vAlign w:val="center"/>
            <w:hideMark/>
          </w:tcPr>
          <w:p w14:paraId="6783C520" w14:textId="77777777" w:rsidR="00FB6845" w:rsidRDefault="00FB6845" w:rsidP="002C4C16">
            <w:r>
              <w:t>Early detection; proactive mitigations</w:t>
            </w:r>
          </w:p>
        </w:tc>
        <w:tc>
          <w:tcPr>
            <w:tcW w:w="0" w:type="auto"/>
            <w:vAlign w:val="center"/>
            <w:hideMark/>
          </w:tcPr>
          <w:p w14:paraId="452E5C27" w14:textId="77777777" w:rsidR="00FB6845" w:rsidRDefault="00FB6845" w:rsidP="002C4C16">
            <w:r>
              <w:t>Signal noise; bias</w:t>
            </w:r>
          </w:p>
        </w:tc>
        <w:tc>
          <w:tcPr>
            <w:tcW w:w="0" w:type="auto"/>
            <w:vAlign w:val="center"/>
            <w:hideMark/>
          </w:tcPr>
          <w:p w14:paraId="1E9223DB" w14:textId="77777777" w:rsidR="00FB6845" w:rsidRDefault="00FB6845" w:rsidP="002C4C16">
            <w:r>
              <w:t xml:space="preserve">Threshold tuning; </w:t>
            </w:r>
            <w:proofErr w:type="spellStart"/>
            <w:r>
              <w:t>explainability</w:t>
            </w:r>
            <w:proofErr w:type="spellEnd"/>
            <w:r>
              <w:t xml:space="preserve"> notes</w:t>
            </w:r>
          </w:p>
        </w:tc>
      </w:tr>
      <w:tr w:rsidR="00FB6845" w14:paraId="133C5B77" w14:textId="77777777" w:rsidTr="00E73CBB">
        <w:trPr>
          <w:tblCellSpacing w:w="15" w:type="dxa"/>
        </w:trPr>
        <w:tc>
          <w:tcPr>
            <w:tcW w:w="0" w:type="auto"/>
            <w:vAlign w:val="center"/>
            <w:hideMark/>
          </w:tcPr>
          <w:p w14:paraId="3DA7D9EB" w14:textId="77777777" w:rsidR="00FB6845" w:rsidRDefault="00FB6845" w:rsidP="002C4C16">
            <w:r>
              <w:t>Knowledge summarization &amp; action items</w:t>
            </w:r>
          </w:p>
        </w:tc>
        <w:tc>
          <w:tcPr>
            <w:tcW w:w="0" w:type="auto"/>
            <w:vAlign w:val="center"/>
            <w:hideMark/>
          </w:tcPr>
          <w:p w14:paraId="6B5FD174" w14:textId="77777777" w:rsidR="00FB6845" w:rsidRDefault="00FB6845" w:rsidP="002C4C16">
            <w:r>
              <w:t>Daily stand-ups; Retrospectives</w:t>
            </w:r>
          </w:p>
        </w:tc>
        <w:tc>
          <w:tcPr>
            <w:tcW w:w="0" w:type="auto"/>
            <w:vAlign w:val="center"/>
            <w:hideMark/>
          </w:tcPr>
          <w:p w14:paraId="55F33B1C" w14:textId="77777777" w:rsidR="00FB6845" w:rsidRDefault="00FB6845" w:rsidP="002C4C16">
            <w:r>
              <w:t>Better continuity; less rework</w:t>
            </w:r>
          </w:p>
        </w:tc>
        <w:tc>
          <w:tcPr>
            <w:tcW w:w="0" w:type="auto"/>
            <w:vAlign w:val="center"/>
            <w:hideMark/>
          </w:tcPr>
          <w:p w14:paraId="6F2F97A2" w14:textId="77777777" w:rsidR="00FB6845" w:rsidRDefault="00FB6845" w:rsidP="002C4C16">
            <w:r>
              <w:t>Context loss</w:t>
            </w:r>
          </w:p>
        </w:tc>
        <w:tc>
          <w:tcPr>
            <w:tcW w:w="0" w:type="auto"/>
            <w:vAlign w:val="center"/>
            <w:hideMark/>
          </w:tcPr>
          <w:p w14:paraId="0FD9025D" w14:textId="77777777" w:rsidR="00FB6845" w:rsidRDefault="00FB6845" w:rsidP="002C4C16">
            <w:r>
              <w:t>Traceable citations; summary-to-ticket links</w:t>
            </w:r>
          </w:p>
        </w:tc>
      </w:tr>
    </w:tbl>
    <w:p w14:paraId="7E865CD7" w14:textId="77777777" w:rsidR="00FB6845" w:rsidRDefault="00FB6845" w:rsidP="00FB6845">
      <w:pPr>
        <w:pStyle w:val="Heading2"/>
      </w:pPr>
    </w:p>
    <w:p w14:paraId="0E77501B" w14:textId="350070EB" w:rsidR="00FB6845" w:rsidRDefault="00DE46E1" w:rsidP="00FB6845">
      <w:pPr>
        <w:pStyle w:val="Heading2"/>
      </w:pPr>
      <w:r>
        <w:t>4</w:t>
      </w:r>
      <w:r w:rsidR="00FB6845">
        <w:t>.2 Evidence Map (Empirical Linkage)</w:t>
      </w:r>
    </w:p>
    <w:p w14:paraId="1248E10C" w14:textId="77777777" w:rsidR="00FB6845" w:rsidRDefault="00FB6845" w:rsidP="00FB6845">
      <w:pPr>
        <w:pStyle w:val="NormalWeb"/>
      </w:pPr>
      <w:r>
        <w:t>We grade the evidence supporting each linkage using reported outcomes in the literature and practice reports:</w:t>
      </w:r>
    </w:p>
    <w:p w14:paraId="10EE368B" w14:textId="77777777" w:rsidR="00FB6845" w:rsidRDefault="00FB6845" w:rsidP="00FB6845">
      <w:pPr>
        <w:pStyle w:val="NormalWeb"/>
        <w:numPr>
          <w:ilvl w:val="0"/>
          <w:numId w:val="5"/>
        </w:numPr>
      </w:pPr>
      <w:r>
        <w:rPr>
          <w:rStyle w:val="Strong"/>
        </w:rPr>
        <w:lastRenderedPageBreak/>
        <w:t>Strong evidence:</w:t>
      </w:r>
      <w:r>
        <w:t xml:space="preserve"> measurable gains in </w:t>
      </w:r>
      <w:r>
        <w:rPr>
          <w:rStyle w:val="Strong"/>
        </w:rPr>
        <w:t>test coverage/defect detection</w:t>
      </w:r>
      <w:r>
        <w:t xml:space="preserve"> with </w:t>
      </w:r>
      <w:proofErr w:type="spellStart"/>
      <w:r>
        <w:t>GenAI</w:t>
      </w:r>
      <w:proofErr w:type="spellEnd"/>
      <w:r>
        <w:t xml:space="preserve">-assisted testing; improvements in </w:t>
      </w:r>
      <w:r>
        <w:rPr>
          <w:rStyle w:val="Strong"/>
        </w:rPr>
        <w:t>documentation/knowledge retrieval</w:t>
      </w:r>
      <w:r>
        <w:t xml:space="preserve"> for retrospectives.</w:t>
      </w:r>
    </w:p>
    <w:p w14:paraId="1DAF3A48" w14:textId="77777777" w:rsidR="00FB6845" w:rsidRDefault="00FB6845" w:rsidP="00FB6845">
      <w:pPr>
        <w:pStyle w:val="NormalWeb"/>
        <w:numPr>
          <w:ilvl w:val="0"/>
          <w:numId w:val="5"/>
        </w:numPr>
      </w:pPr>
      <w:r>
        <w:rPr>
          <w:rStyle w:val="Strong"/>
        </w:rPr>
        <w:t>Moderate evidence:</w:t>
      </w:r>
      <w:r>
        <w:t xml:space="preserve"> </w:t>
      </w:r>
      <w:r>
        <w:rPr>
          <w:rStyle w:val="Strong"/>
        </w:rPr>
        <w:t>throughput/velocity</w:t>
      </w:r>
      <w:r>
        <w:t xml:space="preserve"> gains from code generation balanced by increased </w:t>
      </w:r>
      <w:r>
        <w:rPr>
          <w:rStyle w:val="Strong"/>
        </w:rPr>
        <w:t>review time</w:t>
      </w:r>
      <w:r>
        <w:t xml:space="preserve">; improved </w:t>
      </w:r>
      <w:r>
        <w:rPr>
          <w:rStyle w:val="Strong"/>
        </w:rPr>
        <w:t>story clarity</w:t>
      </w:r>
      <w:r>
        <w:t xml:space="preserve"> with LLM drafting.</w:t>
      </w:r>
    </w:p>
    <w:p w14:paraId="665B9014" w14:textId="77777777" w:rsidR="00FB6845" w:rsidRDefault="00FB6845" w:rsidP="00FB6845">
      <w:pPr>
        <w:pStyle w:val="NormalWeb"/>
        <w:numPr>
          <w:ilvl w:val="0"/>
          <w:numId w:val="5"/>
        </w:numPr>
      </w:pPr>
      <w:r>
        <w:rPr>
          <w:rStyle w:val="Strong"/>
        </w:rPr>
        <w:t>Preliminary evidence:</w:t>
      </w:r>
      <w:r>
        <w:t xml:space="preserve"> </w:t>
      </w:r>
      <w:r>
        <w:rPr>
          <w:rStyle w:val="Strong"/>
        </w:rPr>
        <w:t>estimation accuracy</w:t>
      </w:r>
      <w:r>
        <w:t xml:space="preserve"> and </w:t>
      </w:r>
      <w:r>
        <w:rPr>
          <w:rStyle w:val="Strong"/>
        </w:rPr>
        <w:t>risk sensing</w:t>
      </w:r>
      <w:r>
        <w:t xml:space="preserve"> improvements—promising but under-evaluated across diverse teams.</w:t>
      </w:r>
    </w:p>
    <w:p w14:paraId="6419E0BD" w14:textId="77777777" w:rsidR="00FB6845" w:rsidRDefault="00FB6845" w:rsidP="002E3CA7">
      <w:pPr>
        <w:spacing w:after="0" w:line="240" w:lineRule="auto"/>
        <w:rPr>
          <w:rFonts w:ascii="Times New Roman" w:eastAsia="Times New Roman" w:hAnsi="Times New Roman" w:cs="Times New Roman"/>
          <w:sz w:val="24"/>
          <w:szCs w:val="24"/>
        </w:rPr>
      </w:pPr>
    </w:p>
    <w:p w14:paraId="75042BEB" w14:textId="1CEE13BE" w:rsidR="00DF66AE" w:rsidRDefault="00DE46E1" w:rsidP="00DF66AE">
      <w:pPr>
        <w:pStyle w:val="Heading3"/>
      </w:pPr>
      <w:r>
        <w:rPr>
          <w:rStyle w:val="Strong"/>
          <w:b/>
          <w:bCs/>
        </w:rPr>
        <w:t>5</w:t>
      </w:r>
      <w:r w:rsidR="00DF66AE">
        <w:rPr>
          <w:rStyle w:val="Strong"/>
          <w:b/>
          <w:bCs/>
        </w:rPr>
        <w:t>. Opportunities of Generative AI in Agile Project Management</w:t>
      </w:r>
    </w:p>
    <w:p w14:paraId="38F8D753" w14:textId="4825CD92"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The incorporation of Generative Artificial Intelligence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into Agile Project Management (APM) offers numerous </w:t>
      </w:r>
      <w:proofErr w:type="gramStart"/>
      <w:r w:rsidRPr="002E3CA7">
        <w:rPr>
          <w:rFonts w:ascii="Times New Roman" w:eastAsia="Times New Roman" w:hAnsi="Times New Roman" w:cs="Times New Roman"/>
          <w:sz w:val="24"/>
          <w:szCs w:val="24"/>
        </w:rPr>
        <w:t>potential</w:t>
      </w:r>
      <w:proofErr w:type="gramEnd"/>
      <w:r w:rsidRPr="002E3CA7">
        <w:rPr>
          <w:rFonts w:ascii="Times New Roman" w:eastAsia="Times New Roman" w:hAnsi="Times New Roman" w:cs="Times New Roman"/>
          <w:sz w:val="24"/>
          <w:szCs w:val="24"/>
        </w:rPr>
        <w:t xml:space="preserve"> to improve planning, execution, collaboration, and </w:t>
      </w:r>
      <w:proofErr w:type="spellStart"/>
      <w:r w:rsidRPr="002E3CA7">
        <w:rPr>
          <w:rFonts w:ascii="Times New Roman" w:eastAsia="Times New Roman" w:hAnsi="Times New Roman" w:cs="Times New Roman"/>
          <w:sz w:val="24"/>
          <w:szCs w:val="24"/>
        </w:rPr>
        <w:t>organisational</w:t>
      </w:r>
      <w:proofErr w:type="spellEnd"/>
      <w:r w:rsidRPr="002E3CA7">
        <w:rPr>
          <w:rFonts w:ascii="Times New Roman" w:eastAsia="Times New Roman" w:hAnsi="Times New Roman" w:cs="Times New Roman"/>
          <w:sz w:val="24"/>
          <w:szCs w:val="24"/>
        </w:rPr>
        <w:t xml:space="preserve"> success. By enhancing human decision-making with intelligent automation and predictive insights,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can substantially bolster the agility and adaptability of project teams</w:t>
      </w:r>
      <w:r w:rsidR="00F93578">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{"citationID":"zDM4FBJY","properties":{"formattedCitation":"[7]","plainCitation":"[7]","noteIndex":0},"citationItems":[{"id":8744,"uris":["http://zotero.org/users/16652950/items/VKASAHZL"],"itemData":{"id":8744,"type":"article-journal","abstract":"Generative Artificial Intelligence (GAI) is emerging as a promising tool with which to improve strategic decision-making in a business environment characterized by increasing complexity. There are external and internal factors that are part of the success of entrepreneurial initiatives. Relevant factors that make decision-making effective include the technological environment, as an external factor, and innovation, as an internal factor. Methods: This study reviews the existing literature on implementing GAI in business decision-making. It assesses its short-, medium- and long-term effects, considering the interaction between GAI and human judgment. Challenges related to uncertainty, complexity, and ambiguity are examined, and the relevant literature is reviewed to understand these aspects comprehensively. Results: The review shows that, despite the advanced capabilities of GAI to analyze data and generate patterns, human judgment remains crucial in situations of high uncertainty. The results suggest that combining GAI with human expertise can improve the accuracy and efficiency of strategic decision-making by integrating the strengths of both parties. Conclusions: The implementation of GAI can offer significant improvements in the efficiency and accuracy of business decisions. However, human judgment and experience remain essential, especially in uncertain contexts. The key to maximizing the benefits of GAI lies in finding the right balance between artificial intelligence and human capital.","container-title":"Administrative Sciences","DOI":"10.3390/admsci15020066","ISSN":"2076-3387","issue":"2","language":"en","license":"http://creativecommons.org/licenses/by/3.0/","note":"publisher: Multidisciplinary Digital Publishing Institute","page":"66","source":"www.mdpi.com","title":"Effect of Generative Artificial Intelligence on Strategic Decision-Making in Entrepreneurial Business Initiatives: A Systematic Literature Review","title-short":"Effect of Generative Artificial Intelligence on Strategic Decision-Making in Entrepreneurial Business Initiatives","volume":"15","author":[{"family":"López-Solís","given":"Oscar"},{"family":"Luzuriaga-Jaramillo","given":"Alberto"},{"family":"Bedoya-Jara","given":"Mayra"},{"family":"Naranjo-Santamaría","given":"Joselito"},{"family":"Bonilla-Jurado","given":"Diego"},{"family":"Acosta-Vargas","given":"Patricia"}],"issued":{"date-parts":[["2025",2]]}}}],"schema":"https://github.com/citation-style-language/schema/raw/master/csl-citation.json"} </w:instrText>
      </w:r>
      <w:r w:rsidR="00F93578">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[7]</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0F87F39F" w14:textId="77777777" w:rsidR="002E3CA7" w:rsidRDefault="002E3CA7" w:rsidP="002E3CA7">
      <w:pPr>
        <w:spacing w:after="0" w:line="240" w:lineRule="auto"/>
        <w:rPr>
          <w:rFonts w:ascii="Times New Roman" w:eastAsia="Times New Roman" w:hAnsi="Times New Roman" w:cs="Times New Roman"/>
          <w:sz w:val="24"/>
          <w:szCs w:val="24"/>
        </w:rPr>
      </w:pPr>
    </w:p>
    <w:p w14:paraId="2899E7FB" w14:textId="3E825C4F" w:rsidR="00DF66AE" w:rsidRPr="002E3CA7" w:rsidRDefault="00DE46E1" w:rsidP="002E3CA7">
      <w:pPr>
        <w:spacing w:after="0" w:line="240" w:lineRule="auto"/>
        <w:rPr>
          <w:rFonts w:ascii="Times New Roman" w:eastAsia="Times New Roman" w:hAnsi="Times New Roman" w:cs="Times New Roman"/>
          <w:sz w:val="24"/>
          <w:szCs w:val="24"/>
        </w:rPr>
      </w:pPr>
      <w:r>
        <w:rPr>
          <w:rStyle w:val="Strong"/>
        </w:rPr>
        <w:t>5</w:t>
      </w:r>
      <w:r w:rsidR="00DF66AE" w:rsidRPr="002E3CA7">
        <w:rPr>
          <w:rStyle w:val="Strong"/>
        </w:rPr>
        <w:t>.1. Enhanced Decision-Making and Planning</w:t>
      </w:r>
    </w:p>
    <w:p w14:paraId="2634F7B2" w14:textId="18B58664"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Generative AI provides robust instruments for data-informed decision-making in Agile settings. </w:t>
      </w:r>
      <w:proofErr w:type="spellStart"/>
      <w:r w:rsidRPr="002E3CA7">
        <w:rPr>
          <w:rFonts w:ascii="Times New Roman" w:eastAsia="Times New Roman" w:hAnsi="Times New Roman" w:cs="Times New Roman"/>
          <w:sz w:val="24"/>
          <w:szCs w:val="24"/>
        </w:rPr>
        <w:t>Utilising</w:t>
      </w:r>
      <w:proofErr w:type="spellEnd"/>
      <w:r w:rsidRPr="002E3CA7">
        <w:rPr>
          <w:rFonts w:ascii="Times New Roman" w:eastAsia="Times New Roman" w:hAnsi="Times New Roman" w:cs="Times New Roman"/>
          <w:sz w:val="24"/>
          <w:szCs w:val="24"/>
        </w:rPr>
        <w:t xml:space="preserve"> predictive analytics and natural language processing, AI systems can evaluate backlog items to recommend </w:t>
      </w:r>
      <w:proofErr w:type="spellStart"/>
      <w:r w:rsidRPr="002E3CA7">
        <w:rPr>
          <w:rFonts w:ascii="Times New Roman" w:eastAsia="Times New Roman" w:hAnsi="Times New Roman" w:cs="Times New Roman"/>
          <w:sz w:val="24"/>
          <w:szCs w:val="24"/>
        </w:rPr>
        <w:t>prioritisation</w:t>
      </w:r>
      <w:proofErr w:type="spellEnd"/>
      <w:r w:rsidRPr="002E3CA7">
        <w:rPr>
          <w:rFonts w:ascii="Times New Roman" w:eastAsia="Times New Roman" w:hAnsi="Times New Roman" w:cs="Times New Roman"/>
          <w:sz w:val="24"/>
          <w:szCs w:val="24"/>
        </w:rPr>
        <w:t xml:space="preserve"> according to commercial value, dependencies, or stakeholder sentiment. Furthermore,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can conduct risk analysis by pinpointing potential bottlenecks and suggesting mitigation techniques, whilst sprint forecasting tools can anticipate velocity and workload distribution. Another nascent application is scenario generating or "what-if" simulations, when AI models investigate many potential project pathways, assisting teams in proactively adjusting plans in response to evolving requirements or restrictions</w:t>
      </w:r>
      <w:r w:rsidR="00F93578">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{"citationID":"n9Ro9NRg","properties":{"formattedCitation":"[8]","plainCitation":"[8]","noteIndex":0},"citationItems":[{"id":8746,"uris":["http://zotero.org/users/16652950/items/4DL8DVLH"],"itemData":{"id":8746,"type":"article-journal","abstract":"This paper investigates the integration of cognitive agents powered by Large Language Models (LLMs) within the Scaled Agile Framework (SAFe) to reinforce software project management. By deploying virtual agents in simulated software environments, this study explores their potential to fulfill fundamental roles in IT project development, thereby optimizing project outcomes through intelligent automation. Particular emphasis is placed on the adaptability of these agents to Agile methodologies and their transformative impact on decision-making, problem-solving, and collaboration dynamics. The research leverages the CogniSim ecosystem, a platform designed to simulate real-world software engineering challenges, such as aligning technical capabilities with business objectives, managing interdependencies, and maintaining project agility. Through iterative simulations, cognitive agents demonstrate advanced capabilities in task delegation, inter-agent communication, and project lifecycle management. By employing natural language processing to facilitate meaningful dialogues, these agents emulate human roles and improve the efficiency and precision of Agile practices. Key findings from this investigation highlight the ability of LLM-powered cognitive agents to deliver measurable improvements in various metrics, including task completion times, quality of deliverables, and communication coherence. These agents exhibit scalability and adaptability, ensuring their applicability across diverse and complex project environments. This study underscores the potential of integrating LLM-powered agents into Agile project management frameworks as a means of advancing software engineering practices. This integration not only refines the execution of project management tasks but also sets the stage for a paradigm shift in how teams collaborate and address emerging challenges. By integrating the capabilities of artificial intelligence with the principles of Agile, the CogniSim framework establishes a foundation for more intelligent, efficient, and adaptable software development methodologies.","container-title":"Electronics","DOI":"10.3390/electronics14010087","ISSN":"2079-9292","issue":"1","language":"en","license":"http://creativecommons.org/licenses/by/3.0/","note":"publisher: Multidisciplinary Digital Publishing Institute","page":"87","source":"www.mdpi.com","title":"Cognitive Agents Powered by Large Language Models for Agile Software Project Management","volume":"14","author":[{"family":"Cinkusz","given":"Konrad"},{"family":"Chudziak","given":"Jarosław A."},{"family":"Niewiadomska-Szynkiewicz","given":"Ewa"}],"issued":{"date-parts":[["2025",1]]}}}],"schema":"https://github.com/citation-style-language/schema/raw/master/csl-citation.json"} </w:instrText>
      </w:r>
      <w:r w:rsidR="00F93578">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[8]</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36C440E5" w14:textId="77777777" w:rsidR="002E3CA7" w:rsidRDefault="002E3CA7" w:rsidP="002E3CA7">
      <w:pPr>
        <w:spacing w:after="0" w:line="240" w:lineRule="auto"/>
        <w:rPr>
          <w:rFonts w:ascii="Times New Roman" w:eastAsia="Times New Roman" w:hAnsi="Times New Roman" w:cs="Times New Roman"/>
          <w:sz w:val="24"/>
          <w:szCs w:val="24"/>
        </w:rPr>
      </w:pPr>
    </w:p>
    <w:p w14:paraId="5290FBCF" w14:textId="1351ADE0" w:rsidR="00DF66AE" w:rsidRPr="002E3CA7" w:rsidRDefault="00DE46E1" w:rsidP="002E3CA7">
      <w:pPr>
        <w:spacing w:after="0" w:line="240" w:lineRule="auto"/>
        <w:rPr>
          <w:rFonts w:ascii="Times New Roman" w:eastAsia="Times New Roman" w:hAnsi="Times New Roman" w:cs="Times New Roman"/>
          <w:sz w:val="24"/>
          <w:szCs w:val="24"/>
        </w:rPr>
      </w:pPr>
      <w:r>
        <w:rPr>
          <w:rStyle w:val="Strong"/>
        </w:rPr>
        <w:t>5</w:t>
      </w:r>
      <w:r w:rsidR="00DF66AE" w:rsidRPr="002E3CA7">
        <w:rPr>
          <w:rStyle w:val="Strong"/>
        </w:rPr>
        <w:t>.2. Automation of Routine Tasks</w:t>
      </w:r>
    </w:p>
    <w:p w14:paraId="28FA432E" w14:textId="3260F2FE"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Agile teams frequently allocate significant effort to administrative and documentation tasks.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can automate numerous regular processes, allowing teams to concentrate on creative and strategic </w:t>
      </w:r>
      <w:proofErr w:type="spellStart"/>
      <w:r w:rsidRPr="002E3CA7">
        <w:rPr>
          <w:rFonts w:ascii="Times New Roman" w:eastAsia="Times New Roman" w:hAnsi="Times New Roman" w:cs="Times New Roman"/>
          <w:sz w:val="24"/>
          <w:szCs w:val="24"/>
        </w:rPr>
        <w:t>endeavours</w:t>
      </w:r>
      <w:proofErr w:type="spellEnd"/>
      <w:r w:rsidRPr="002E3CA7">
        <w:rPr>
          <w:rFonts w:ascii="Times New Roman" w:eastAsia="Times New Roman" w:hAnsi="Times New Roman" w:cs="Times New Roman"/>
          <w:sz w:val="24"/>
          <w:szCs w:val="24"/>
        </w:rPr>
        <w:t xml:space="preserve">. AI tools can autonomously produce sprint reports, velocity charts, or retrospective summaries from project data. Likewise,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may generate user stories, acceptance criteria, or technical documentation with minimum input from team members. AI chatbots or digital assistants integrated into platforms like Jira, Asana, or Trello may monitor progress, alert teams to deadlines, and deliver real-time updates—improving overall workflow efficiency</w:t>
      </w:r>
      <w:r w:rsidR="00F93578">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{"citationID":"3YpoBPMb","properties":{"formattedCitation":"[3]","plainCitation":"[3]","noteIndex":0},"citationItems":[{"id":8736,"uris":["http://zotero.org/users/16652950/items/NMU2BZMY"],"itemData":{"id":8736,"type":"article-journal","abstract":"Agile software project management (ASPM) serves modern industries to conduct iterative development of complicated code bases. The decision-making process in Agile environments regularly depends on individual opinions, creating ineffective results for risk management and resource distribution. Artificial intelligence (AI) is a promising approach for handling these challenges by delivering data-based choices to project management. This research introduces an AI-based decision support system for improving risk reduction and resource distribution in ASPM. The system merges optimization frameworks and predictive analytics to enhance operational decision efficiency. The machine learning solution anchors data evaluation using AI models that simultaneously predict risks and strengthen decision power for resource scheduling. This analysis relied on project records and recent operational data to perform model validation and training procedures. Tests determined how the framework performed against contemporary Agile project management systems by measuring the completion speed of sprints, resource management practices, and risk prediction accuracy. The framework demonstrated better performance by predicting risks and simultaneously maximizing resources utilized during projects. The proposed framework outperformed traditional Agile applications, achieving 94% accuracy in risk identification and enhancing workload management by 25%, leading to an 18% improvement in sprint completion rates and overall project efficiency. These findings confirm that AI-driven decision support systems (DSSs) are crucial in enhancing Agile project management by enabling proactive risk mitigation and optimized resource allocation. By integrating AI-powered decision-making, the framework empowers organizations to improve project outcomes, streamline resource management, and facilitate the adoption of AI-driven methodologies within Agile systems.","container-title":"Systems","DOI":"10.3390/systems13030208","ISSN":"2079-8954","issue":"3","language":"en","license":"http://creativecommons.org/licenses/by/3.0/","note":"publisher: Multidisciplinary Digital Publishing Institute","page":"208","source":"www.mdpi.com","title":"AI-Driven Decision Support Systems in Agile Software Project Management: Enhancing Risk Mitigation and Resource Allocation","title-short":"AI-Driven Decision Support Systems in Agile Software Project Management","volume":"13","author":[{"family":"Almalki","given":"Sultan Saaed"}],"issued":{"date-parts":[["2025",3]]}}}],"schema":"https://github.com/citation-style-language/schema/raw/master/csl-citation.json"} </w:instrText>
      </w:r>
      <w:r w:rsidR="00F93578">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[3]</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4A106F92" w14:textId="77777777" w:rsidR="002E3CA7" w:rsidRDefault="002E3CA7" w:rsidP="002E3CA7">
      <w:pPr>
        <w:spacing w:after="0" w:line="240" w:lineRule="auto"/>
        <w:rPr>
          <w:rFonts w:ascii="Times New Roman" w:eastAsia="Times New Roman" w:hAnsi="Times New Roman" w:cs="Times New Roman"/>
          <w:sz w:val="24"/>
          <w:szCs w:val="24"/>
        </w:rPr>
      </w:pPr>
    </w:p>
    <w:p w14:paraId="20BAB61B" w14:textId="67FE970D" w:rsidR="00DF66AE" w:rsidRPr="002E3CA7" w:rsidRDefault="00DE46E1" w:rsidP="002E3CA7">
      <w:pPr>
        <w:spacing w:after="0" w:line="240" w:lineRule="auto"/>
        <w:rPr>
          <w:rFonts w:ascii="Times New Roman" w:eastAsia="Times New Roman" w:hAnsi="Times New Roman" w:cs="Times New Roman"/>
          <w:sz w:val="24"/>
          <w:szCs w:val="24"/>
        </w:rPr>
      </w:pPr>
      <w:r>
        <w:rPr>
          <w:rStyle w:val="Strong"/>
        </w:rPr>
        <w:t>5</w:t>
      </w:r>
      <w:r w:rsidR="00DF66AE" w:rsidRPr="002E3CA7">
        <w:rPr>
          <w:rStyle w:val="Strong"/>
        </w:rPr>
        <w:t>.3. Improved Communication and Collaboration</w:t>
      </w:r>
    </w:p>
    <w:p w14:paraId="206077AF" w14:textId="4FDFEB0A"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Effective communication is key to Agile success, and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may serve as a collaborative assistant that facilitates real-time contact among team members. AI systems can enhance daily standups by monitoring impediments, recommending task redistributions, or </w:t>
      </w:r>
      <w:proofErr w:type="spellStart"/>
      <w:r w:rsidRPr="002E3CA7">
        <w:rPr>
          <w:rFonts w:ascii="Times New Roman" w:eastAsia="Times New Roman" w:hAnsi="Times New Roman" w:cs="Times New Roman"/>
          <w:sz w:val="24"/>
          <w:szCs w:val="24"/>
        </w:rPr>
        <w:t>summarising</w:t>
      </w:r>
      <w:proofErr w:type="spellEnd"/>
      <w:r w:rsidRPr="002E3CA7">
        <w:rPr>
          <w:rFonts w:ascii="Times New Roman" w:eastAsia="Times New Roman" w:hAnsi="Times New Roman" w:cs="Times New Roman"/>
          <w:sz w:val="24"/>
          <w:szCs w:val="24"/>
        </w:rPr>
        <w:t xml:space="preserve"> current progress. They can </w:t>
      </w:r>
      <w:proofErr w:type="spellStart"/>
      <w:r w:rsidRPr="002E3CA7">
        <w:rPr>
          <w:rFonts w:ascii="Times New Roman" w:eastAsia="Times New Roman" w:hAnsi="Times New Roman" w:cs="Times New Roman"/>
          <w:sz w:val="24"/>
          <w:szCs w:val="24"/>
        </w:rPr>
        <w:t>summarise</w:t>
      </w:r>
      <w:proofErr w:type="spellEnd"/>
      <w:r w:rsidRPr="002E3CA7">
        <w:rPr>
          <w:rFonts w:ascii="Times New Roman" w:eastAsia="Times New Roman" w:hAnsi="Times New Roman" w:cs="Times New Roman"/>
          <w:sz w:val="24"/>
          <w:szCs w:val="24"/>
        </w:rPr>
        <w:t xml:space="preserve"> meeting conversations and extract action items from chat logs or virtual calls, ensuring that insights are preserved. Moreover, </w:t>
      </w:r>
      <w:proofErr w:type="spellStart"/>
      <w:r w:rsidRPr="002E3CA7">
        <w:rPr>
          <w:rFonts w:ascii="Times New Roman" w:eastAsia="Times New Roman" w:hAnsi="Times New Roman" w:cs="Times New Roman"/>
          <w:sz w:val="24"/>
          <w:szCs w:val="24"/>
        </w:rPr>
        <w:t>GenAI's</w:t>
      </w:r>
      <w:proofErr w:type="spellEnd"/>
      <w:r w:rsidRPr="002E3CA7">
        <w:rPr>
          <w:rFonts w:ascii="Times New Roman" w:eastAsia="Times New Roman" w:hAnsi="Times New Roman" w:cs="Times New Roman"/>
          <w:sz w:val="24"/>
          <w:szCs w:val="24"/>
        </w:rPr>
        <w:t xml:space="preserve"> capacity for real-time translation and adaptive language assistance facilitates effortless communication among internationally dispersed teams, </w:t>
      </w:r>
      <w:proofErr w:type="spellStart"/>
      <w:r w:rsidRPr="002E3CA7">
        <w:rPr>
          <w:rFonts w:ascii="Times New Roman" w:eastAsia="Times New Roman" w:hAnsi="Times New Roman" w:cs="Times New Roman"/>
          <w:sz w:val="24"/>
          <w:szCs w:val="24"/>
        </w:rPr>
        <w:t>minimising</w:t>
      </w:r>
      <w:proofErr w:type="spellEnd"/>
      <w:r w:rsidRPr="002E3CA7">
        <w:rPr>
          <w:rFonts w:ascii="Times New Roman" w:eastAsia="Times New Roman" w:hAnsi="Times New Roman" w:cs="Times New Roman"/>
          <w:sz w:val="24"/>
          <w:szCs w:val="24"/>
        </w:rPr>
        <w:t xml:space="preserve"> misunderstandings and promoting inclusivity</w:t>
      </w:r>
      <w:r w:rsidR="00F93578">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{"citationID":"KZ6vy3cR","properties":{"formattedCitation":"[9]","plainCitation":"[9]","noteIndex":0},"citationItems":[{"id":972,"uris":["http://zotero.org/users/16652950/items/V38GYSM5"],"itemData":{"id":972,"type":"article-journal","abstract":"This review highlights recent advances towards non-invasive and continuous glucose monitoring devices, with a particular focus placed on monitoring glucose concentrations in alternative physiological fluids to blood.","container-title":"Sensors","DOI":"10.3390/s17081866","ISSN":"1424-8220","issue":"8","language":"en","license":"http://creativecommons.org/licenses/by/3.0/","note":"number: 8\npublisher: Multidisciplinary Digital Publishing Institute","page":"1866","source":"www.mdpi.com","title":"Glucose Sensing for Diabetes Monitoring: Recent Developments","title-short":"Glucose Sensing for Diabetes Monitoring","volume":"17","author":[{"family":"Bruen","given":"Danielle"},{"family":"Delaney","given":"Colm"},{"family":"Florea","given":"Larisa"},{"family":"Diamond","given":"Dermot"}],"issued":{"date-parts":[["2017",8]]}}}],"schema":"https://github.com/citation-style-language/schema/raw/master/csl-citation.json"} </w:instrText>
      </w:r>
      <w:r w:rsidR="00F93578">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[9]</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2CF64104" w14:textId="77777777" w:rsidR="002E3CA7" w:rsidRDefault="002E3CA7" w:rsidP="002E3CA7">
      <w:pPr>
        <w:spacing w:after="0" w:line="240" w:lineRule="auto"/>
        <w:rPr>
          <w:rFonts w:ascii="Times New Roman" w:eastAsia="Times New Roman" w:hAnsi="Times New Roman" w:cs="Times New Roman"/>
          <w:sz w:val="24"/>
          <w:szCs w:val="24"/>
        </w:rPr>
      </w:pPr>
    </w:p>
    <w:p w14:paraId="4585FCC3" w14:textId="67BF8A42" w:rsidR="00DF66AE" w:rsidRPr="002E3CA7" w:rsidRDefault="00DE46E1" w:rsidP="002E3CA7">
      <w:pPr>
        <w:spacing w:after="0" w:line="240" w:lineRule="auto"/>
        <w:rPr>
          <w:rFonts w:ascii="Times New Roman" w:eastAsia="Times New Roman" w:hAnsi="Times New Roman" w:cs="Times New Roman"/>
          <w:sz w:val="24"/>
          <w:szCs w:val="24"/>
        </w:rPr>
      </w:pPr>
      <w:r>
        <w:rPr>
          <w:rStyle w:val="Strong"/>
        </w:rPr>
        <w:t>5</w:t>
      </w:r>
      <w:r w:rsidR="00DF66AE" w:rsidRPr="002E3CA7">
        <w:rPr>
          <w:rStyle w:val="Strong"/>
        </w:rPr>
        <w:t>.4. Knowledge Management and Learning</w:t>
      </w:r>
    </w:p>
    <w:p w14:paraId="71F8B826" w14:textId="77777777"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Knowledge retention remains a continual concern in Agile contexts marked by swift iteration and team turnover.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can improve knowledge management by autonomously </w:t>
      </w:r>
      <w:proofErr w:type="spellStart"/>
      <w:r w:rsidRPr="002E3CA7">
        <w:rPr>
          <w:rFonts w:ascii="Times New Roman" w:eastAsia="Times New Roman" w:hAnsi="Times New Roman" w:cs="Times New Roman"/>
          <w:sz w:val="24"/>
          <w:szCs w:val="24"/>
        </w:rPr>
        <w:t>organising</w:t>
      </w:r>
      <w:proofErr w:type="spellEnd"/>
      <w:r w:rsidRPr="002E3CA7">
        <w:rPr>
          <w:rFonts w:ascii="Times New Roman" w:eastAsia="Times New Roman" w:hAnsi="Times New Roman" w:cs="Times New Roman"/>
          <w:sz w:val="24"/>
          <w:szCs w:val="24"/>
        </w:rPr>
        <w:t xml:space="preserve"> and </w:t>
      </w:r>
      <w:proofErr w:type="spellStart"/>
      <w:r w:rsidRPr="002E3CA7">
        <w:rPr>
          <w:rFonts w:ascii="Times New Roman" w:eastAsia="Times New Roman" w:hAnsi="Times New Roman" w:cs="Times New Roman"/>
          <w:sz w:val="24"/>
          <w:szCs w:val="24"/>
        </w:rPr>
        <w:t>synthesising</w:t>
      </w:r>
      <w:proofErr w:type="spellEnd"/>
      <w:r w:rsidRPr="002E3CA7">
        <w:rPr>
          <w:rFonts w:ascii="Times New Roman" w:eastAsia="Times New Roman" w:hAnsi="Times New Roman" w:cs="Times New Roman"/>
          <w:sz w:val="24"/>
          <w:szCs w:val="24"/>
        </w:rPr>
        <w:t xml:space="preserve"> information from sprint reviews, retrospectives, and documentation. AI-driven repositories can document and classify lessons learnt, highlighting optimal practices and preventing duplicate across projects. Integrations with company knowledge bases like Confluence, Notion, or SharePoint facilitate continuous learning cycles, converting project data into practical </w:t>
      </w:r>
      <w:proofErr w:type="spellStart"/>
      <w:r w:rsidRPr="002E3CA7">
        <w:rPr>
          <w:rFonts w:ascii="Times New Roman" w:eastAsia="Times New Roman" w:hAnsi="Times New Roman" w:cs="Times New Roman"/>
          <w:sz w:val="24"/>
          <w:szCs w:val="24"/>
        </w:rPr>
        <w:t>organisational</w:t>
      </w:r>
      <w:proofErr w:type="spellEnd"/>
      <w:r w:rsidRPr="002E3CA7">
        <w:rPr>
          <w:rFonts w:ascii="Times New Roman" w:eastAsia="Times New Roman" w:hAnsi="Times New Roman" w:cs="Times New Roman"/>
          <w:sz w:val="24"/>
          <w:szCs w:val="24"/>
        </w:rPr>
        <w:t xml:space="preserve"> knowledge that fosters ongoing enhancement.</w:t>
      </w:r>
    </w:p>
    <w:p w14:paraId="16C3F5C2" w14:textId="77777777" w:rsidR="002E3CA7" w:rsidRDefault="002E3CA7" w:rsidP="002E3CA7">
      <w:pPr>
        <w:spacing w:after="0" w:line="240" w:lineRule="auto"/>
        <w:rPr>
          <w:rFonts w:ascii="Times New Roman" w:eastAsia="Times New Roman" w:hAnsi="Times New Roman" w:cs="Times New Roman"/>
          <w:sz w:val="24"/>
          <w:szCs w:val="24"/>
        </w:rPr>
      </w:pPr>
    </w:p>
    <w:p w14:paraId="3FCA0ED2" w14:textId="29124BF5" w:rsidR="00DF66AE" w:rsidRPr="002E3CA7" w:rsidRDefault="00DE46E1" w:rsidP="002E3CA7">
      <w:pPr>
        <w:spacing w:after="0" w:line="240" w:lineRule="auto"/>
        <w:rPr>
          <w:rFonts w:ascii="Times New Roman" w:eastAsia="Times New Roman" w:hAnsi="Times New Roman" w:cs="Times New Roman"/>
          <w:sz w:val="24"/>
          <w:szCs w:val="24"/>
        </w:rPr>
      </w:pPr>
      <w:r>
        <w:rPr>
          <w:rStyle w:val="Strong"/>
        </w:rPr>
        <w:t>5</w:t>
      </w:r>
      <w:r w:rsidR="00DF66AE" w:rsidRPr="002E3CA7">
        <w:rPr>
          <w:rStyle w:val="Strong"/>
        </w:rPr>
        <w:t>.5. Software Development Support</w:t>
      </w:r>
    </w:p>
    <w:p w14:paraId="491B439F" w14:textId="0CD6ECF9"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In software-centric Agile teams,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significantly transforms development and testing processes. Instruments such as GitHub Copilot, </w:t>
      </w:r>
      <w:proofErr w:type="spellStart"/>
      <w:r w:rsidRPr="002E3CA7">
        <w:rPr>
          <w:rFonts w:ascii="Times New Roman" w:eastAsia="Times New Roman" w:hAnsi="Times New Roman" w:cs="Times New Roman"/>
          <w:sz w:val="24"/>
          <w:szCs w:val="24"/>
        </w:rPr>
        <w:t>ChatGPT</w:t>
      </w:r>
      <w:proofErr w:type="spellEnd"/>
      <w:r w:rsidRPr="002E3CA7">
        <w:rPr>
          <w:rFonts w:ascii="Times New Roman" w:eastAsia="Times New Roman" w:hAnsi="Times New Roman" w:cs="Times New Roman"/>
          <w:sz w:val="24"/>
          <w:szCs w:val="24"/>
        </w:rPr>
        <w:t xml:space="preserve"> Code Interpreter, and Amazon </w:t>
      </w:r>
      <w:proofErr w:type="spellStart"/>
      <w:r w:rsidRPr="002E3CA7">
        <w:rPr>
          <w:rFonts w:ascii="Times New Roman" w:eastAsia="Times New Roman" w:hAnsi="Times New Roman" w:cs="Times New Roman"/>
          <w:sz w:val="24"/>
          <w:szCs w:val="24"/>
        </w:rPr>
        <w:t>CodeWhisperer</w:t>
      </w:r>
      <w:proofErr w:type="spellEnd"/>
      <w:r w:rsidRPr="002E3CA7">
        <w:rPr>
          <w:rFonts w:ascii="Times New Roman" w:eastAsia="Times New Roman" w:hAnsi="Times New Roman" w:cs="Times New Roman"/>
          <w:sz w:val="24"/>
          <w:szCs w:val="24"/>
        </w:rPr>
        <w:t xml:space="preserve"> facilitate the processes of developing, refactoring, and debugging code.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can autonomously produce test cases, API documentation, and deployment scripts, thereby guaranteeing consistency and quality. By alleviating developers' cognitive burden and automating monotonous processes, AI allows engineers to focus on innovative problem-solving, hence enhancing productivity and satisfaction</w:t>
      </w:r>
      <w:r w:rsidR="0093229C">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{"citationID":"ZX2JEbcI","properties":{"formattedCitation":"[8]","plainCitation":"[8]","noteIndex":0},"citationItems":[{"id":8746,"uris":["http://zotero.org/users/16652950/items/4DL8DVLH"],"itemData":{"id":8746,"type":"article-journal","abstract":"This paper investigates the integration of cognitive agents powered by Large Language Models (LLMs) within the Scaled Agile Framework (SAFe) to reinforce software project management. By deploying virtual agents in simulated software environments, this study explores their potential to fulfill fundamental roles in IT project development, thereby optimizing project outcomes through intelligent automation. Particular emphasis is placed on the adaptability of these agents to Agile methodologies and their transformative impact on decision-making, problem-solving, and collaboration dynamics. The research leverages the CogniSim ecosystem, a platform designed to simulate real-world software engineering challenges, such as aligning technical capabilities with business objectives, managing interdependencies, and maintaining project agility. Through iterative simulations, cognitive agents demonstrate advanced capabilities in task delegation, inter-agent communication, and project lifecycle management. By employing natural language processing to facilitate meaningful dialogues, these agents emulate human roles and improve the efficiency and precision of Agile practices. Key findings from this investigation highlight the ability of LLM-powered cognitive agents to deliver measurable improvements in various metrics, including task completion times, quality of deliverables, and communication coherence. These agents exhibit scalability and adaptability, ensuring their applicability across diverse and complex project environments. This study underscores the potential of integrating LLM-powered agents into Agile project management frameworks as a means of advancing software engineering practices. This integration not only refines the execution of project management tasks but also sets the stage for a paradigm shift in how teams collaborate and address emerging challenges. By integrating the capabilities of artificial intelligence with the principles of Agile, the CogniSim framework establishes a foundation for more intelligent, efficient, and adaptable software development methodologies.","container-title":"Electronics","DOI":"10.3390/electronics14010087","ISSN":"2079-9292","issue":"1","language":"en","license":"http://creativecommons.org/licenses/by/3.0/","note":"publisher: Multidisciplinary Digital Publishing Institute","page":"87","source":"www.mdpi.com","title":"Cognitive Agents Powered by Large Language Models for Agile Software Project Management","volume":"14","author":[{"family":"Cinkusz","given":"Konrad"},{"family":"Chudziak","given":"Jarosław A."},{"family":"Niewiadomska-Szynkiewicz","given":"Ewa"}],"issued":{"date-parts":[["2025",1]]}}}],"schema":"https://github.com/citation-style-language/schema/raw/master/csl-citation.json"} </w:instrText>
      </w:r>
      <w:r w:rsidR="0093229C">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[8]</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6E3CAB85" w14:textId="77777777" w:rsidR="002E3CA7" w:rsidRDefault="002E3CA7" w:rsidP="002E3CA7">
      <w:pPr>
        <w:spacing w:after="0" w:line="240" w:lineRule="auto"/>
        <w:rPr>
          <w:rFonts w:ascii="Times New Roman" w:eastAsia="Times New Roman" w:hAnsi="Times New Roman" w:cs="Times New Roman"/>
          <w:sz w:val="24"/>
          <w:szCs w:val="24"/>
        </w:rPr>
      </w:pPr>
    </w:p>
    <w:p w14:paraId="40784100" w14:textId="0C7B6C75" w:rsidR="00DF66AE" w:rsidRPr="002E3CA7" w:rsidRDefault="00DE46E1" w:rsidP="002E3CA7">
      <w:pPr>
        <w:spacing w:after="0" w:line="240" w:lineRule="auto"/>
        <w:rPr>
          <w:rFonts w:ascii="Times New Roman" w:eastAsia="Times New Roman" w:hAnsi="Times New Roman" w:cs="Times New Roman"/>
          <w:sz w:val="24"/>
          <w:szCs w:val="24"/>
        </w:rPr>
      </w:pPr>
      <w:r>
        <w:rPr>
          <w:rStyle w:val="Strong"/>
        </w:rPr>
        <w:t>5</w:t>
      </w:r>
      <w:r w:rsidR="00DF66AE" w:rsidRPr="002E3CA7">
        <w:rPr>
          <w:rStyle w:val="Strong"/>
        </w:rPr>
        <w:t>.6. Strategic and Organizational Benefits</w:t>
      </w:r>
    </w:p>
    <w:p w14:paraId="18D5EB55" w14:textId="2B66A985" w:rsidR="009D0164"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In addition to individual initiatives,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facilitates strategic agility at the </w:t>
      </w:r>
      <w:proofErr w:type="spellStart"/>
      <w:r w:rsidRPr="002E3CA7">
        <w:rPr>
          <w:rFonts w:ascii="Times New Roman" w:eastAsia="Times New Roman" w:hAnsi="Times New Roman" w:cs="Times New Roman"/>
          <w:sz w:val="24"/>
          <w:szCs w:val="24"/>
        </w:rPr>
        <w:t>organisational</w:t>
      </w:r>
      <w:proofErr w:type="spellEnd"/>
      <w:r w:rsidRPr="002E3CA7">
        <w:rPr>
          <w:rFonts w:ascii="Times New Roman" w:eastAsia="Times New Roman" w:hAnsi="Times New Roman" w:cs="Times New Roman"/>
          <w:sz w:val="24"/>
          <w:szCs w:val="24"/>
        </w:rPr>
        <w:t xml:space="preserve"> level. Automated insights from various teams can assist leaders in forecasting delivery timetables, </w:t>
      </w:r>
      <w:proofErr w:type="spellStart"/>
      <w:r w:rsidRPr="002E3CA7">
        <w:rPr>
          <w:rFonts w:ascii="Times New Roman" w:eastAsia="Times New Roman" w:hAnsi="Times New Roman" w:cs="Times New Roman"/>
          <w:sz w:val="24"/>
          <w:szCs w:val="24"/>
        </w:rPr>
        <w:t>optimising</w:t>
      </w:r>
      <w:proofErr w:type="spellEnd"/>
      <w:r w:rsidRPr="002E3CA7">
        <w:rPr>
          <w:rFonts w:ascii="Times New Roman" w:eastAsia="Times New Roman" w:hAnsi="Times New Roman" w:cs="Times New Roman"/>
          <w:sz w:val="24"/>
          <w:szCs w:val="24"/>
        </w:rPr>
        <w:t xml:space="preserve"> resource distribution, and improving project predictability. As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expand Agile methodologies, AI solutions can guarantee uniformity among dispersed teams, promoting coherence between strategy and implementation. Furthermore, the data-driven insights offered by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facilitate ongoing enhancement, enabling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to advance their Agile maturity and adapt swiftly to market fluctuations</w:t>
      </w:r>
      <w:r w:rsidR="0093229C">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{"citationID":"BDToVeWx","properties":{"formattedCitation":"[10]","plainCitation":"[10]","noteIndex":0},"citationItems":[{"id":8771,"uris":["http://zotero.org/users/16652950/items/YGYRDB6F"],"itemData":{"id":8771,"type":"article-journal","abstract":"Generative Artificial Intelligence (GenAI) has become omnipresent, transforming institutions worldwide across all spheres of existence. However, its full potential remains largely untapped, despite its multifaceted organizational, cultural, and managerial implications. This study explores the transformative impact of GenAI on enterprises, emphasizing the imperative for businesses to adapt their models to remain competitive. Mediated through epistemic agility (cognitive inquiry and cognitive activation), it investigates the integration of business intelligence (BI), cognitive intelligence (CI), and digital intelligence (DI) into GenAI ecosystems to enhance organizational capabilities. Findings from a survey of 124 Indian businesses highlight the distinct roles of these intelligences in GenAI ecosystem, with CI and DI emerging as primary facilitators, while traditional BI demonstrates limited influence. The study underscores the mediation effect of epistemic agility vis-à-vis complementary nature of cognitive and digital capabilities in driving readiness for GenAI-driven transformation, emphasizing problem-solving, creativity, resource allocation, and technological proficiency as essential factors.","container-title":"Journal of Computer Information Systems","DOI":"10.1080/08874417.2025.2553158","ISSN":"0887-4417","issue":"0","note":"publisher: Taylor &amp; Francis\n_eprint: https://doi.org/10.1080/08874417.2025.2553158","page":"1-17","source":"Taylor and Francis+NEJM","title":"Generative AI and the Intelligence Triad: An Epistemic Agility Approach","title-short":"Generative AI and the Intelligence Triad","volume":"0","author":[{"family":"Prasad Agrawal","given":"Kalyan"}]}}],"schema":"https://github.com/citation-style-language/schema/raw/master/csl-citation.json"} </w:instrText>
      </w:r>
      <w:r w:rsidR="0093229C">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[10]</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r w:rsidR="00150AC3">
        <w:rPr>
          <w:rFonts w:ascii="Times New Roman" w:eastAsia="Times New Roman" w:hAnsi="Times New Roman" w:cs="Times New Roman"/>
          <w:sz w:val="24"/>
          <w:szCs w:val="24"/>
        </w:rPr>
        <w:t xml:space="preserve">  </w:t>
      </w:r>
      <w:r w:rsidR="00150AC3">
        <w:t xml:space="preserve">To indicate the strength of support for each linkage, </w:t>
      </w:r>
      <w:r w:rsidR="00150AC3">
        <w:rPr>
          <w:rStyle w:val="Strong"/>
        </w:rPr>
        <w:t>Table 2 (Evidence Strength and Empirical Linkages)</w:t>
      </w:r>
      <w:r w:rsidR="00150AC3">
        <w:t xml:space="preserve"> profiles the available evidence as illustrative, indicative, or substantive, with representative outcomes and measures.</w:t>
      </w:r>
    </w:p>
    <w:p w14:paraId="0EA3AFA2" w14:textId="5E2EFD38" w:rsidR="009D0164" w:rsidRDefault="009D0164" w:rsidP="009D0164">
      <w:pPr>
        <w:pStyle w:val="NormalWeb"/>
      </w:pPr>
      <w:r>
        <w:rPr>
          <w:rStyle w:val="Strong"/>
        </w:rPr>
        <w:t xml:space="preserve">Table </w:t>
      </w:r>
      <w:r w:rsidR="00FB6845">
        <w:rPr>
          <w:rStyle w:val="Strong"/>
        </w:rPr>
        <w:t>2</w:t>
      </w:r>
      <w:r>
        <w:rPr>
          <w:rStyle w:val="Strong"/>
        </w:rPr>
        <w:t>. Comparison of Traditional Agile vs. AI-Augmented Agile Practices</w:t>
      </w:r>
    </w:p>
    <w:tbl>
      <w:tblPr>
        <w:tblStyle w:val="TableGrid"/>
        <w:tblW w:w="0" w:type="auto"/>
        <w:tblLook w:val="04A0" w:firstRow="1" w:lastRow="0" w:firstColumn="1" w:lastColumn="0" w:noHBand="0" w:noVBand="1"/>
      </w:tblPr>
      <w:tblGrid>
        <w:gridCol w:w="9350"/>
      </w:tblGrid>
      <w:tr w:rsidR="00E64E1C" w14:paraId="459AB736" w14:textId="77777777" w:rsidTr="00E64E1C">
        <w:tc>
          <w:tcPr>
            <w:tcW w:w="9350" w:type="dxa"/>
          </w:tcPr>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5"/>
              <w:gridCol w:w="2068"/>
              <w:gridCol w:w="2804"/>
              <w:gridCol w:w="2447"/>
            </w:tblGrid>
            <w:tr w:rsidR="00E64E1C" w:rsidRPr="00E64E1C" w14:paraId="6E9B7137" w14:textId="77777777" w:rsidTr="00E73CBB">
              <w:trPr>
                <w:tblHeader/>
                <w:tblCellSpacing w:w="15" w:type="dxa"/>
              </w:trPr>
              <w:tc>
                <w:tcPr>
                  <w:tcW w:w="0" w:type="auto"/>
                  <w:vAlign w:val="center"/>
                  <w:hideMark/>
                </w:tcPr>
                <w:p w14:paraId="4F38F6FC" w14:textId="77777777" w:rsidR="00E64E1C" w:rsidRPr="00E64E1C" w:rsidRDefault="00E64E1C" w:rsidP="00AC784C">
                  <w:pPr>
                    <w:jc w:val="center"/>
                    <w:rPr>
                      <w:b/>
                      <w:bCs/>
                    </w:rPr>
                  </w:pPr>
                  <w:r w:rsidRPr="00E64E1C">
                    <w:rPr>
                      <w:rStyle w:val="Strong"/>
                    </w:rPr>
                    <w:t>Agile Dimension</w:t>
                  </w:r>
                </w:p>
              </w:tc>
              <w:tc>
                <w:tcPr>
                  <w:tcW w:w="0" w:type="auto"/>
                  <w:vAlign w:val="center"/>
                  <w:hideMark/>
                </w:tcPr>
                <w:p w14:paraId="57680307" w14:textId="77777777" w:rsidR="00E64E1C" w:rsidRPr="00E64E1C" w:rsidRDefault="00E64E1C" w:rsidP="00AC784C">
                  <w:pPr>
                    <w:jc w:val="center"/>
                    <w:rPr>
                      <w:b/>
                      <w:bCs/>
                    </w:rPr>
                  </w:pPr>
                  <w:r w:rsidRPr="00E64E1C">
                    <w:rPr>
                      <w:rStyle w:val="Strong"/>
                    </w:rPr>
                    <w:t>Traditional Agile</w:t>
                  </w:r>
                </w:p>
              </w:tc>
              <w:tc>
                <w:tcPr>
                  <w:tcW w:w="0" w:type="auto"/>
                  <w:vAlign w:val="center"/>
                  <w:hideMark/>
                </w:tcPr>
                <w:p w14:paraId="4C490972" w14:textId="77777777" w:rsidR="00E64E1C" w:rsidRPr="00E64E1C" w:rsidRDefault="00E64E1C" w:rsidP="00AC784C">
                  <w:pPr>
                    <w:jc w:val="center"/>
                    <w:rPr>
                      <w:b/>
                      <w:bCs/>
                    </w:rPr>
                  </w:pPr>
                  <w:r w:rsidRPr="00E64E1C">
                    <w:rPr>
                      <w:rStyle w:val="Strong"/>
                    </w:rPr>
                    <w:t>AI-Augmented Agile (with Generative AI)</w:t>
                  </w:r>
                </w:p>
              </w:tc>
              <w:tc>
                <w:tcPr>
                  <w:tcW w:w="0" w:type="auto"/>
                  <w:vAlign w:val="center"/>
                  <w:hideMark/>
                </w:tcPr>
                <w:p w14:paraId="28FC3574" w14:textId="77777777" w:rsidR="00E64E1C" w:rsidRPr="00E64E1C" w:rsidRDefault="00E64E1C" w:rsidP="00AC784C">
                  <w:pPr>
                    <w:jc w:val="center"/>
                    <w:rPr>
                      <w:b/>
                      <w:bCs/>
                    </w:rPr>
                  </w:pPr>
                  <w:r w:rsidRPr="00E64E1C">
                    <w:rPr>
                      <w:rStyle w:val="Strong"/>
                    </w:rPr>
                    <w:t>Added Value</w:t>
                  </w:r>
                </w:p>
              </w:tc>
            </w:tr>
            <w:tr w:rsidR="00E64E1C" w:rsidRPr="00E64E1C" w14:paraId="3D464545" w14:textId="77777777" w:rsidTr="00E73CBB">
              <w:trPr>
                <w:tblCellSpacing w:w="15" w:type="dxa"/>
              </w:trPr>
              <w:tc>
                <w:tcPr>
                  <w:tcW w:w="0" w:type="auto"/>
                  <w:vAlign w:val="center"/>
                  <w:hideMark/>
                </w:tcPr>
                <w:p w14:paraId="5C532F28" w14:textId="77777777" w:rsidR="00E64E1C" w:rsidRPr="00E64E1C" w:rsidRDefault="00E64E1C" w:rsidP="00AC784C">
                  <w:r w:rsidRPr="00E64E1C">
                    <w:rPr>
                      <w:rStyle w:val="Strong"/>
                    </w:rPr>
                    <w:t>Planning &amp; Estimation</w:t>
                  </w:r>
                </w:p>
              </w:tc>
              <w:tc>
                <w:tcPr>
                  <w:tcW w:w="0" w:type="auto"/>
                  <w:vAlign w:val="center"/>
                  <w:hideMark/>
                </w:tcPr>
                <w:p w14:paraId="7E450C2F" w14:textId="77777777" w:rsidR="00E64E1C" w:rsidRPr="00E64E1C" w:rsidRDefault="00E64E1C" w:rsidP="00AC784C">
                  <w:r w:rsidRPr="00E64E1C">
                    <w:t>Manual story sizing and backlog prioritization</w:t>
                  </w:r>
                </w:p>
              </w:tc>
              <w:tc>
                <w:tcPr>
                  <w:tcW w:w="0" w:type="auto"/>
                  <w:vAlign w:val="center"/>
                  <w:hideMark/>
                </w:tcPr>
                <w:p w14:paraId="39F1748A" w14:textId="77777777" w:rsidR="00E64E1C" w:rsidRPr="00E64E1C" w:rsidRDefault="00E64E1C" w:rsidP="00AC784C">
                  <w:r w:rsidRPr="00E64E1C">
                    <w:t>AI predicts velocity and recommends priority based on past data and dependencies</w:t>
                  </w:r>
                </w:p>
              </w:tc>
              <w:tc>
                <w:tcPr>
                  <w:tcW w:w="0" w:type="auto"/>
                  <w:vAlign w:val="center"/>
                  <w:hideMark/>
                </w:tcPr>
                <w:p w14:paraId="7F10A992" w14:textId="77777777" w:rsidR="00E64E1C" w:rsidRPr="00E64E1C" w:rsidRDefault="00E64E1C" w:rsidP="00AC784C">
                  <w:r w:rsidRPr="00E64E1C">
                    <w:t>Data-informed planning accuracy</w:t>
                  </w:r>
                </w:p>
              </w:tc>
            </w:tr>
            <w:tr w:rsidR="00E64E1C" w:rsidRPr="00E64E1C" w14:paraId="0F34CD5C" w14:textId="77777777" w:rsidTr="00E73CBB">
              <w:trPr>
                <w:tblCellSpacing w:w="15" w:type="dxa"/>
              </w:trPr>
              <w:tc>
                <w:tcPr>
                  <w:tcW w:w="0" w:type="auto"/>
                  <w:vAlign w:val="center"/>
                  <w:hideMark/>
                </w:tcPr>
                <w:p w14:paraId="4BDC2C07" w14:textId="77777777" w:rsidR="00E64E1C" w:rsidRPr="00E64E1C" w:rsidRDefault="00E64E1C" w:rsidP="00AC784C">
                  <w:r w:rsidRPr="00E64E1C">
                    <w:rPr>
                      <w:rStyle w:val="Strong"/>
                    </w:rPr>
                    <w:t>Collaboration</w:t>
                  </w:r>
                </w:p>
              </w:tc>
              <w:tc>
                <w:tcPr>
                  <w:tcW w:w="0" w:type="auto"/>
                  <w:vAlign w:val="center"/>
                  <w:hideMark/>
                </w:tcPr>
                <w:p w14:paraId="5891D8B7" w14:textId="77777777" w:rsidR="00E64E1C" w:rsidRPr="00E64E1C" w:rsidRDefault="00E64E1C" w:rsidP="00AC784C">
                  <w:r w:rsidRPr="00E64E1C">
                    <w:t>Human communication through meetings</w:t>
                  </w:r>
                </w:p>
              </w:tc>
              <w:tc>
                <w:tcPr>
                  <w:tcW w:w="0" w:type="auto"/>
                  <w:vAlign w:val="center"/>
                  <w:hideMark/>
                </w:tcPr>
                <w:p w14:paraId="6E33CBF4" w14:textId="77777777" w:rsidR="00E64E1C" w:rsidRPr="00E64E1C" w:rsidRDefault="00E64E1C" w:rsidP="00AC784C">
                  <w:r w:rsidRPr="00E64E1C">
                    <w:t xml:space="preserve">AI </w:t>
                  </w:r>
                  <w:proofErr w:type="spellStart"/>
                  <w:r w:rsidRPr="00E64E1C">
                    <w:t>summarises</w:t>
                  </w:r>
                  <w:proofErr w:type="spellEnd"/>
                  <w:r w:rsidRPr="00E64E1C">
                    <w:t xml:space="preserve"> meetings, translates text, and tracks action items</w:t>
                  </w:r>
                </w:p>
              </w:tc>
              <w:tc>
                <w:tcPr>
                  <w:tcW w:w="0" w:type="auto"/>
                  <w:vAlign w:val="center"/>
                  <w:hideMark/>
                </w:tcPr>
                <w:p w14:paraId="542449EC" w14:textId="77777777" w:rsidR="00E64E1C" w:rsidRPr="00E64E1C" w:rsidRDefault="00E64E1C" w:rsidP="00AC784C">
                  <w:r w:rsidRPr="00E64E1C">
                    <w:t>Reduced miscommunication; improved inclusivity</w:t>
                  </w:r>
                </w:p>
              </w:tc>
            </w:tr>
            <w:tr w:rsidR="00E64E1C" w:rsidRPr="00E64E1C" w14:paraId="72557206" w14:textId="77777777" w:rsidTr="00E73CBB">
              <w:trPr>
                <w:tblCellSpacing w:w="15" w:type="dxa"/>
              </w:trPr>
              <w:tc>
                <w:tcPr>
                  <w:tcW w:w="0" w:type="auto"/>
                  <w:vAlign w:val="center"/>
                  <w:hideMark/>
                </w:tcPr>
                <w:p w14:paraId="77B7081A" w14:textId="77777777" w:rsidR="00E64E1C" w:rsidRPr="00E64E1C" w:rsidRDefault="00E64E1C" w:rsidP="00AC784C">
                  <w:r w:rsidRPr="00E64E1C">
                    <w:rPr>
                      <w:rStyle w:val="Strong"/>
                    </w:rPr>
                    <w:lastRenderedPageBreak/>
                    <w:t>Documentation</w:t>
                  </w:r>
                </w:p>
              </w:tc>
              <w:tc>
                <w:tcPr>
                  <w:tcW w:w="0" w:type="auto"/>
                  <w:vAlign w:val="center"/>
                  <w:hideMark/>
                </w:tcPr>
                <w:p w14:paraId="43BECACD" w14:textId="77777777" w:rsidR="00E64E1C" w:rsidRPr="00E64E1C" w:rsidRDefault="00E64E1C" w:rsidP="00AC784C">
                  <w:r w:rsidRPr="00E64E1C">
                    <w:t>Manual sprint notes and reports</w:t>
                  </w:r>
                </w:p>
              </w:tc>
              <w:tc>
                <w:tcPr>
                  <w:tcW w:w="0" w:type="auto"/>
                  <w:vAlign w:val="center"/>
                  <w:hideMark/>
                </w:tcPr>
                <w:p w14:paraId="0976EFF8" w14:textId="77777777" w:rsidR="00E64E1C" w:rsidRPr="00E64E1C" w:rsidRDefault="00E64E1C" w:rsidP="00AC784C">
                  <w:proofErr w:type="spellStart"/>
                  <w:r w:rsidRPr="00E64E1C">
                    <w:t>GenAI</w:t>
                  </w:r>
                  <w:proofErr w:type="spellEnd"/>
                  <w:r w:rsidRPr="00E64E1C">
                    <w:t xml:space="preserve"> auto-generates documentation and retrospectives</w:t>
                  </w:r>
                </w:p>
              </w:tc>
              <w:tc>
                <w:tcPr>
                  <w:tcW w:w="0" w:type="auto"/>
                  <w:vAlign w:val="center"/>
                  <w:hideMark/>
                </w:tcPr>
                <w:p w14:paraId="32E0BA3D" w14:textId="77777777" w:rsidR="00E64E1C" w:rsidRPr="00E64E1C" w:rsidRDefault="00E64E1C" w:rsidP="00AC784C">
                  <w:r w:rsidRPr="00E64E1C">
                    <w:t>Time saving and better knowledge capture</w:t>
                  </w:r>
                </w:p>
              </w:tc>
            </w:tr>
            <w:tr w:rsidR="00E64E1C" w:rsidRPr="00E64E1C" w14:paraId="53225AE8" w14:textId="77777777" w:rsidTr="00E73CBB">
              <w:trPr>
                <w:tblCellSpacing w:w="15" w:type="dxa"/>
              </w:trPr>
              <w:tc>
                <w:tcPr>
                  <w:tcW w:w="0" w:type="auto"/>
                  <w:vAlign w:val="center"/>
                  <w:hideMark/>
                </w:tcPr>
                <w:p w14:paraId="53045567" w14:textId="77777777" w:rsidR="00E64E1C" w:rsidRPr="00E64E1C" w:rsidRDefault="00E64E1C" w:rsidP="00AC784C">
                  <w:r w:rsidRPr="00E64E1C">
                    <w:rPr>
                      <w:rStyle w:val="Strong"/>
                    </w:rPr>
                    <w:t>Decision-Making</w:t>
                  </w:r>
                </w:p>
              </w:tc>
              <w:tc>
                <w:tcPr>
                  <w:tcW w:w="0" w:type="auto"/>
                  <w:vAlign w:val="center"/>
                  <w:hideMark/>
                </w:tcPr>
                <w:p w14:paraId="684D28C2" w14:textId="77777777" w:rsidR="00E64E1C" w:rsidRPr="00E64E1C" w:rsidRDefault="00E64E1C" w:rsidP="00AC784C">
                  <w:r w:rsidRPr="00E64E1C">
                    <w:t>Consensus-based, subjective</w:t>
                  </w:r>
                </w:p>
              </w:tc>
              <w:tc>
                <w:tcPr>
                  <w:tcW w:w="0" w:type="auto"/>
                  <w:vAlign w:val="center"/>
                  <w:hideMark/>
                </w:tcPr>
                <w:p w14:paraId="73217A3B" w14:textId="77777777" w:rsidR="00E64E1C" w:rsidRPr="00E64E1C" w:rsidRDefault="00E64E1C" w:rsidP="00AC784C">
                  <w:r w:rsidRPr="00E64E1C">
                    <w:t>AI-assisted analysis of risks, trade-offs, and forecasts</w:t>
                  </w:r>
                </w:p>
              </w:tc>
              <w:tc>
                <w:tcPr>
                  <w:tcW w:w="0" w:type="auto"/>
                  <w:vAlign w:val="center"/>
                  <w:hideMark/>
                </w:tcPr>
                <w:p w14:paraId="665B2EE1" w14:textId="77777777" w:rsidR="00E64E1C" w:rsidRPr="00E64E1C" w:rsidRDefault="00E64E1C" w:rsidP="00AC784C">
                  <w:r w:rsidRPr="00E64E1C">
                    <w:t>Enhanced objectivity and foresight</w:t>
                  </w:r>
                </w:p>
              </w:tc>
            </w:tr>
            <w:tr w:rsidR="00E64E1C" w:rsidRPr="00E64E1C" w14:paraId="325056F5" w14:textId="77777777" w:rsidTr="00E73CBB">
              <w:trPr>
                <w:tblCellSpacing w:w="15" w:type="dxa"/>
              </w:trPr>
              <w:tc>
                <w:tcPr>
                  <w:tcW w:w="0" w:type="auto"/>
                  <w:vAlign w:val="center"/>
                  <w:hideMark/>
                </w:tcPr>
                <w:p w14:paraId="68066912" w14:textId="77777777" w:rsidR="00E64E1C" w:rsidRPr="00E64E1C" w:rsidRDefault="00E64E1C" w:rsidP="00AC784C">
                  <w:r w:rsidRPr="00E64E1C">
                    <w:rPr>
                      <w:rStyle w:val="Strong"/>
                    </w:rPr>
                    <w:t>Learning &amp; Knowledge Sharing</w:t>
                  </w:r>
                </w:p>
              </w:tc>
              <w:tc>
                <w:tcPr>
                  <w:tcW w:w="0" w:type="auto"/>
                  <w:vAlign w:val="center"/>
                  <w:hideMark/>
                </w:tcPr>
                <w:p w14:paraId="58F9BBDE" w14:textId="77777777" w:rsidR="00E64E1C" w:rsidRPr="00E64E1C" w:rsidRDefault="00E64E1C" w:rsidP="00AC784C">
                  <w:r w:rsidRPr="00E64E1C">
                    <w:t>Informal retrospectives</w:t>
                  </w:r>
                </w:p>
              </w:tc>
              <w:tc>
                <w:tcPr>
                  <w:tcW w:w="0" w:type="auto"/>
                  <w:vAlign w:val="center"/>
                  <w:hideMark/>
                </w:tcPr>
                <w:p w14:paraId="7FA915CD" w14:textId="77777777" w:rsidR="00E64E1C" w:rsidRPr="00E64E1C" w:rsidRDefault="00E64E1C" w:rsidP="00AC784C">
                  <w:r w:rsidRPr="00E64E1C">
                    <w:t>AI synthesizes lessons learned and creates searchable knowledge bases</w:t>
                  </w:r>
                </w:p>
              </w:tc>
              <w:tc>
                <w:tcPr>
                  <w:tcW w:w="0" w:type="auto"/>
                  <w:vAlign w:val="center"/>
                  <w:hideMark/>
                </w:tcPr>
                <w:p w14:paraId="14B657BB" w14:textId="77777777" w:rsidR="00E64E1C" w:rsidRPr="00E64E1C" w:rsidRDefault="00E64E1C" w:rsidP="00AC784C">
                  <w:r w:rsidRPr="00E64E1C">
                    <w:t>Institutionalized continuous learning</w:t>
                  </w:r>
                </w:p>
              </w:tc>
            </w:tr>
            <w:tr w:rsidR="00E64E1C" w:rsidRPr="00E64E1C" w14:paraId="15AA1909" w14:textId="77777777" w:rsidTr="00E73CBB">
              <w:trPr>
                <w:tblCellSpacing w:w="15" w:type="dxa"/>
              </w:trPr>
              <w:tc>
                <w:tcPr>
                  <w:tcW w:w="0" w:type="auto"/>
                  <w:vAlign w:val="center"/>
                  <w:hideMark/>
                </w:tcPr>
                <w:p w14:paraId="4F24CD6B" w14:textId="77777777" w:rsidR="00E64E1C" w:rsidRPr="00E64E1C" w:rsidRDefault="00E64E1C" w:rsidP="00AC784C">
                  <w:r w:rsidRPr="00E64E1C">
                    <w:rPr>
                      <w:rStyle w:val="Strong"/>
                    </w:rPr>
                    <w:t>Governance &amp; Ethics</w:t>
                  </w:r>
                </w:p>
              </w:tc>
              <w:tc>
                <w:tcPr>
                  <w:tcW w:w="0" w:type="auto"/>
                  <w:vAlign w:val="center"/>
                  <w:hideMark/>
                </w:tcPr>
                <w:p w14:paraId="51E96899" w14:textId="77777777" w:rsidR="00E64E1C" w:rsidRPr="00E64E1C" w:rsidRDefault="00E64E1C" w:rsidP="00AC784C">
                  <w:r w:rsidRPr="00E64E1C">
                    <w:t>Human review of processes</w:t>
                  </w:r>
                </w:p>
              </w:tc>
              <w:tc>
                <w:tcPr>
                  <w:tcW w:w="0" w:type="auto"/>
                  <w:vAlign w:val="center"/>
                  <w:hideMark/>
                </w:tcPr>
                <w:p w14:paraId="025E908D" w14:textId="77777777" w:rsidR="00E64E1C" w:rsidRPr="00E64E1C" w:rsidRDefault="00E64E1C" w:rsidP="00AC784C">
                  <w:r w:rsidRPr="00E64E1C">
                    <w:t>AI audits processes, tracks bias, ensures compliance</w:t>
                  </w:r>
                </w:p>
              </w:tc>
              <w:tc>
                <w:tcPr>
                  <w:tcW w:w="0" w:type="auto"/>
                  <w:vAlign w:val="center"/>
                  <w:hideMark/>
                </w:tcPr>
                <w:p w14:paraId="00DC11F8" w14:textId="77777777" w:rsidR="00E64E1C" w:rsidRPr="00E64E1C" w:rsidRDefault="00E64E1C" w:rsidP="00AC784C">
                  <w:r w:rsidRPr="00E64E1C">
                    <w:t>Improved transparency and accountability</w:t>
                  </w:r>
                </w:p>
              </w:tc>
            </w:tr>
          </w:tbl>
          <w:p w14:paraId="398F32C0" w14:textId="77777777" w:rsidR="00E64E1C" w:rsidRDefault="00E64E1C"/>
        </w:tc>
      </w:tr>
    </w:tbl>
    <w:p w14:paraId="7CEE2D6B" w14:textId="77777777" w:rsidR="009D0164" w:rsidRPr="002E3CA7" w:rsidRDefault="009D0164" w:rsidP="002E3CA7">
      <w:pPr>
        <w:spacing w:after="0" w:line="240" w:lineRule="auto"/>
        <w:rPr>
          <w:rFonts w:ascii="Times New Roman" w:eastAsia="Times New Roman" w:hAnsi="Times New Roman" w:cs="Times New Roman"/>
          <w:sz w:val="24"/>
          <w:szCs w:val="24"/>
        </w:rPr>
      </w:pPr>
    </w:p>
    <w:p w14:paraId="37F63D60" w14:textId="6FFB7C38" w:rsidR="00DF66AE" w:rsidRDefault="00DE46E1" w:rsidP="00DF66AE">
      <w:pPr>
        <w:pStyle w:val="Heading3"/>
      </w:pPr>
      <w:r>
        <w:rPr>
          <w:rStyle w:val="Strong"/>
          <w:b/>
          <w:bCs/>
        </w:rPr>
        <w:t>6</w:t>
      </w:r>
      <w:r w:rsidR="00DF66AE">
        <w:rPr>
          <w:rStyle w:val="Strong"/>
          <w:b/>
          <w:bCs/>
        </w:rPr>
        <w:t>. Challenges and Limitations</w:t>
      </w:r>
    </w:p>
    <w:p w14:paraId="7BD79CE7" w14:textId="34E7ACB7"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The incorporation of Generative Artificial Intelligence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into Agile Project Management (APM) provides significant benefits, although it also introduces several obstacles that must be resolved to guarantee responsible, successful, and sustainable deployment. These issues include technical, ethical, and </w:t>
      </w:r>
      <w:proofErr w:type="spellStart"/>
      <w:r w:rsidRPr="002E3CA7">
        <w:rPr>
          <w:rFonts w:ascii="Times New Roman" w:eastAsia="Times New Roman" w:hAnsi="Times New Roman" w:cs="Times New Roman"/>
          <w:sz w:val="24"/>
          <w:szCs w:val="24"/>
        </w:rPr>
        <w:t>organisational</w:t>
      </w:r>
      <w:proofErr w:type="spellEnd"/>
      <w:r w:rsidRPr="002E3CA7">
        <w:rPr>
          <w:rFonts w:ascii="Times New Roman" w:eastAsia="Times New Roman" w:hAnsi="Times New Roman" w:cs="Times New Roman"/>
          <w:sz w:val="24"/>
          <w:szCs w:val="24"/>
        </w:rPr>
        <w:t xml:space="preserve"> aspects</w:t>
      </w:r>
      <w:r w:rsidR="0093229C">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{"citationID":"PmvQ4AOV","properties":{"formattedCitation":"[11]","plainCitation":"[11]","noteIndex":0},"citationItems":[{"id":8769,"uris":["http://zotero.org/users/16652950/items/T4X9Z477"],"itemData":{"id":8769,"type":"article-journal","abstract":"Artificial intelligence (AI) has helped enhance the management of software development projects through automation, improving efficiency and enabling project professionals to focus on strategic aspects. Despite its advantages, applying AI in software development project management still faces several challenges. Thus, this study investigates key obstacles to applying artificial intelligence in project management, specifically in the project planning phase. This research systematically reviews the existing literature. The review comprises scientific articles published from 2019 to 2024 and, from the inspected records, 17 papers were analyzed in full-text form. In this review, 10 key barriers were reported and categorized based on the Technology–Organization–Environment (TOE) framework. This review showed that eleven articles reported technological challenges, twelve articles identified organizational challenges, and six articles reported environmental challenges. In addition, this review found that there was relatively little interest in the literature on environmental challenges, compared to organizational and technological barriers.","container-title":"Digital","DOI":"10.3390/digital4030028","ISSN":"2673-6470","issue":"3","language":"en","license":"http://creativecommons.org/licenses/by/3.0/","note":"publisher: Multidisciplinary Digital Publishing Institute","page":"555-571","source":"www.mdpi.com","title":"Challenges of Integrating Artificial Intelligence in Software Project Planning: A Systematic Literature Review","title-short":"Challenges of Integrating Artificial Intelligence in Software Project Planning","volume":"4","author":[{"family":"Mohammad","given":"Abdulghafour"},{"family":"Chirchir","given":"Brian"}],"issued":{"date-parts":[["2024",9]]}}}],"schema":"https://github.com/citation-style-language/schema/raw/master/csl-citation.json"} </w:instrText>
      </w:r>
      <w:r w:rsidR="0093229C">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[11]</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5B8C55E7" w14:textId="77777777" w:rsidR="002E3CA7" w:rsidRDefault="002E3CA7" w:rsidP="002E3CA7">
      <w:pPr>
        <w:spacing w:after="0" w:line="240" w:lineRule="auto"/>
        <w:rPr>
          <w:rFonts w:ascii="Times New Roman" w:eastAsia="Times New Roman" w:hAnsi="Times New Roman" w:cs="Times New Roman"/>
          <w:sz w:val="24"/>
          <w:szCs w:val="24"/>
        </w:rPr>
      </w:pPr>
    </w:p>
    <w:p w14:paraId="3D6AEE1E" w14:textId="35642EC9" w:rsidR="00DF66AE" w:rsidRPr="002E3CA7" w:rsidRDefault="00DE46E1" w:rsidP="002E3CA7">
      <w:pPr>
        <w:spacing w:after="0" w:line="240" w:lineRule="auto"/>
        <w:rPr>
          <w:rFonts w:ascii="Times New Roman" w:eastAsia="Times New Roman" w:hAnsi="Times New Roman" w:cs="Times New Roman"/>
          <w:sz w:val="24"/>
          <w:szCs w:val="24"/>
        </w:rPr>
      </w:pPr>
      <w:r>
        <w:rPr>
          <w:rStyle w:val="Strong"/>
        </w:rPr>
        <w:t>6</w:t>
      </w:r>
      <w:r w:rsidR="00DF66AE" w:rsidRPr="002E3CA7">
        <w:rPr>
          <w:rStyle w:val="Strong"/>
        </w:rPr>
        <w:t>.1. Data Privacy and Security Risks</w:t>
      </w:r>
    </w:p>
    <w:p w14:paraId="03E38E32" w14:textId="124CA9CD"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A primary concern in implementing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in Agile contexts is data privacy and security. Numerous AI models necessitate access to sensitive project data, like user requirements, company plans, or proprietary code, to produce significant insights. Processing such data via third-party systems exposes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to the danger of confidentiality breaches or data leaking. Moreover, adhering to regulatory frameworks such as the General Data Protection Regulation (GDPR), ISO/IEC 27001, and proprietary security methods introduces further complexity. The lack of clear data management protocols in certain AI systems may subject teams to legal and reputational vulnerabilities</w:t>
      </w:r>
      <w:r w:rsidR="0093229C">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{"citationID":"ImoFlCqq","properties":{"formattedCitation":"[12]","plainCitation":"[12]","noteIndex":0},"citationItems":[{"id":8772,"uris":["http://zotero.org/users/16652950/items/PBDTVZZ6"],"itemData":{"id":8772,"type":"article-journal","abstract":"This paper conducts a systematic review and interdisciplinary analysis of the ethical challenges of generative AI technologies (N = 37), highlighting significant concerns such as privacy, data protection, copyright infringement, misinformation, biases, and societal inequalities. The ability of generative AI to produce convincing deepfakes and synthetic media, which threaten the foundations of truth, trust, and democratic values, exacerbates these problems. The paper combines perspectives from various disciplines, including education, media, and healthcare, underscoring the need for AI systems that promote equity and do not perpetuate social inequalities. It advocates for a proactive approach to the ethical development of AI, emphasizing the necessity of establishing policies, guidelines, and frameworks that prioritize human rights, fairness, and transparency. The paper calls for a multidisciplinary dialogue among policymakers, technologists, and researchers to ensure responsible AI development that conforms to societal values and ethical standards. It stresses the urgency of addressing these ethical concerns and advocates for the development of generative AI in a socially beneficial and ethically sound manner, contributing significantly to the discourse on managing AI’s ethical implications in the modern digital era. The study highlights the theoretical and practical implications of these challenges and suggests a number of future research directions.","container-title":"Informatics","DOI":"10.3390/informatics11030058","ISSN":"2227-9709","issue":"3","language":"en","license":"http://creativecommons.org/licenses/by/3.0/","note":"publisher: Multidisciplinary Digital Publishing Institute","page":"58","source":"www.mdpi.com","title":"Ethical Challenges and Solutions of Generative AI: An Interdisciplinary Perspective","title-short":"Ethical Challenges and Solutions of Generative AI","volume":"11","author":[{"family":"Al-kfairy","given":"Mousa"},{"family":"Mustafa","given":"Dheya"},{"family":"Kshetri","given":"Nir"},{"family":"Insiew","given":"Mazen"},{"family":"Alfandi","given":"Omar"}],"issued":{"date-parts":[["2024",9]]}}}],"schema":"https://github.com/citation-style-language/schema/raw/master/csl-citation.json"} </w:instrText>
      </w:r>
      <w:r w:rsidR="0093229C">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[12]</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6DC94CB3" w14:textId="77777777" w:rsidR="002E3CA7" w:rsidRDefault="002E3CA7" w:rsidP="002E3CA7">
      <w:pPr>
        <w:spacing w:after="0" w:line="240" w:lineRule="auto"/>
        <w:rPr>
          <w:rFonts w:ascii="Times New Roman" w:eastAsia="Times New Roman" w:hAnsi="Times New Roman" w:cs="Times New Roman"/>
          <w:sz w:val="24"/>
          <w:szCs w:val="24"/>
        </w:rPr>
      </w:pPr>
    </w:p>
    <w:p w14:paraId="40F4718A" w14:textId="0D5AA98E" w:rsidR="00DF66AE" w:rsidRPr="002E3CA7" w:rsidRDefault="00DE46E1" w:rsidP="002E3CA7">
      <w:pPr>
        <w:spacing w:after="0" w:line="240" w:lineRule="auto"/>
        <w:rPr>
          <w:rFonts w:ascii="Times New Roman" w:eastAsia="Times New Roman" w:hAnsi="Times New Roman" w:cs="Times New Roman"/>
          <w:sz w:val="24"/>
          <w:szCs w:val="24"/>
        </w:rPr>
      </w:pPr>
      <w:r>
        <w:rPr>
          <w:rStyle w:val="Strong"/>
        </w:rPr>
        <w:t>6</w:t>
      </w:r>
      <w:r w:rsidR="00DF66AE" w:rsidRPr="002E3CA7">
        <w:rPr>
          <w:rStyle w:val="Strong"/>
        </w:rPr>
        <w:t>.2. Reliability, Accuracy, and Hallucination</w:t>
      </w:r>
    </w:p>
    <w:p w14:paraId="6290EE41" w14:textId="1EA1132F"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Generative AI systems, despite their complexity, are susceptible to generating plausible but inaccurate information, a </w:t>
      </w:r>
      <w:proofErr w:type="gramStart"/>
      <w:r w:rsidRPr="002E3CA7">
        <w:rPr>
          <w:rFonts w:ascii="Times New Roman" w:eastAsia="Times New Roman" w:hAnsi="Times New Roman" w:cs="Times New Roman"/>
          <w:sz w:val="24"/>
          <w:szCs w:val="24"/>
        </w:rPr>
        <w:t>phenomena</w:t>
      </w:r>
      <w:proofErr w:type="gramEnd"/>
      <w:r w:rsidRPr="002E3CA7">
        <w:rPr>
          <w:rFonts w:ascii="Times New Roman" w:eastAsia="Times New Roman" w:hAnsi="Times New Roman" w:cs="Times New Roman"/>
          <w:sz w:val="24"/>
          <w:szCs w:val="24"/>
        </w:rPr>
        <w:t xml:space="preserve"> popularly known as hallucination. In Agile environments, when decisions are made repeatedly and under time constraints, erroneous outputs can mislead backlog </w:t>
      </w:r>
      <w:proofErr w:type="spellStart"/>
      <w:r w:rsidRPr="002E3CA7">
        <w:rPr>
          <w:rFonts w:ascii="Times New Roman" w:eastAsia="Times New Roman" w:hAnsi="Times New Roman" w:cs="Times New Roman"/>
          <w:sz w:val="24"/>
          <w:szCs w:val="24"/>
        </w:rPr>
        <w:t>prioritisation</w:t>
      </w:r>
      <w:proofErr w:type="spellEnd"/>
      <w:r w:rsidRPr="002E3CA7">
        <w:rPr>
          <w:rFonts w:ascii="Times New Roman" w:eastAsia="Times New Roman" w:hAnsi="Times New Roman" w:cs="Times New Roman"/>
          <w:sz w:val="24"/>
          <w:szCs w:val="24"/>
        </w:rPr>
        <w:t xml:space="preserve">, estimation, or stakeholder communication. This highlights the significance of employing a human-in-the-loop methodology, wherein AI-generated insights are corroborated and </w:t>
      </w:r>
      <w:proofErr w:type="spellStart"/>
      <w:r w:rsidRPr="002E3CA7">
        <w:rPr>
          <w:rFonts w:ascii="Times New Roman" w:eastAsia="Times New Roman" w:hAnsi="Times New Roman" w:cs="Times New Roman"/>
          <w:sz w:val="24"/>
          <w:szCs w:val="24"/>
        </w:rPr>
        <w:t>contextualised</w:t>
      </w:r>
      <w:proofErr w:type="spellEnd"/>
      <w:r w:rsidRPr="002E3CA7">
        <w:rPr>
          <w:rFonts w:ascii="Times New Roman" w:eastAsia="Times New Roman" w:hAnsi="Times New Roman" w:cs="Times New Roman"/>
          <w:sz w:val="24"/>
          <w:szCs w:val="24"/>
        </w:rPr>
        <w:t xml:space="preserve"> by team members. In the absence of this supervision, errors can swiftly disseminate throughout Agile cycles</w:t>
      </w:r>
      <w:r w:rsidR="0093229C">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{"citationID":"uoEqt5AE","properties":{"formattedCitation":"[13]","plainCitation":"[13]","noteIndex":0},"citationItems":[{"id":8774,"uris":["http://zotero.org/users/16652950/items/A7NHVSY3"],"itemData":{"id":8774,"type":"article-journal","container-title":"Indian Journal of Anaesthesia","DOI":"10.4103/ija.ija_203_24","ISSN":"0019-5049","issue":"7","journalAbbreviation":"Indian J Anaesth","note":"PMID: 39081917\nPMCID: PMC11285881","page":"658-661","source":"PubMed Central","title":"Artificial intelligence hallucinations in anaesthesia: Causes, consequences and countermeasures","title-short":"Artificial intelligence hallucinations in anaesthesia","volume":"68","author":[{"family":"Gondode","given":"Prakash"},{"family":"Duggal","given":"Sakshi"},{"family":"Mahor","given":"Vaishali"}],"issued":{"date-parts":[["2024",7]]}}}],"schema":"https://github.com/citation-style-language/schema/raw/master/csl-citation.json"} </w:instrText>
      </w:r>
      <w:r w:rsidR="0093229C">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[13]</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4460143E" w14:textId="77777777" w:rsidR="002E3CA7" w:rsidRDefault="002E3CA7" w:rsidP="002E3CA7">
      <w:pPr>
        <w:spacing w:after="0" w:line="240" w:lineRule="auto"/>
        <w:rPr>
          <w:rFonts w:ascii="Times New Roman" w:eastAsia="Times New Roman" w:hAnsi="Times New Roman" w:cs="Times New Roman"/>
          <w:sz w:val="24"/>
          <w:szCs w:val="24"/>
        </w:rPr>
      </w:pPr>
    </w:p>
    <w:p w14:paraId="34F23B15" w14:textId="051B664A" w:rsidR="00DF66AE" w:rsidRPr="002E3CA7" w:rsidRDefault="00DE46E1" w:rsidP="002E3CA7">
      <w:pPr>
        <w:spacing w:after="0" w:line="240" w:lineRule="auto"/>
        <w:rPr>
          <w:rFonts w:ascii="Times New Roman" w:eastAsia="Times New Roman" w:hAnsi="Times New Roman" w:cs="Times New Roman"/>
          <w:sz w:val="24"/>
          <w:szCs w:val="24"/>
        </w:rPr>
      </w:pPr>
      <w:r>
        <w:rPr>
          <w:rStyle w:val="Strong"/>
        </w:rPr>
        <w:t>6</w:t>
      </w:r>
      <w:r w:rsidR="00DF66AE" w:rsidRPr="002E3CA7">
        <w:rPr>
          <w:rStyle w:val="Strong"/>
        </w:rPr>
        <w:t>.3. Bias and Ethical Concerns</w:t>
      </w:r>
    </w:p>
    <w:p w14:paraId="66DA6243" w14:textId="77BB1149" w:rsidR="00815BAF"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AI models acquire biases from the datasets </w:t>
      </w:r>
      <w:proofErr w:type="spellStart"/>
      <w:r w:rsidRPr="002E3CA7">
        <w:rPr>
          <w:rFonts w:ascii="Times New Roman" w:eastAsia="Times New Roman" w:hAnsi="Times New Roman" w:cs="Times New Roman"/>
          <w:sz w:val="24"/>
          <w:szCs w:val="24"/>
        </w:rPr>
        <w:t>utilised</w:t>
      </w:r>
      <w:proofErr w:type="spellEnd"/>
      <w:r w:rsidRPr="002E3CA7">
        <w:rPr>
          <w:rFonts w:ascii="Times New Roman" w:eastAsia="Times New Roman" w:hAnsi="Times New Roman" w:cs="Times New Roman"/>
          <w:sz w:val="24"/>
          <w:szCs w:val="24"/>
        </w:rPr>
        <w:t xml:space="preserve"> for their training. These biases may appear as inequitable work </w:t>
      </w:r>
      <w:proofErr w:type="spellStart"/>
      <w:r w:rsidRPr="002E3CA7">
        <w:rPr>
          <w:rFonts w:ascii="Times New Roman" w:eastAsia="Times New Roman" w:hAnsi="Times New Roman" w:cs="Times New Roman"/>
          <w:sz w:val="24"/>
          <w:szCs w:val="24"/>
        </w:rPr>
        <w:t>prioritisation</w:t>
      </w:r>
      <w:proofErr w:type="spellEnd"/>
      <w:r w:rsidRPr="002E3CA7">
        <w:rPr>
          <w:rFonts w:ascii="Times New Roman" w:eastAsia="Times New Roman" w:hAnsi="Times New Roman" w:cs="Times New Roman"/>
          <w:sz w:val="24"/>
          <w:szCs w:val="24"/>
        </w:rPr>
        <w:t xml:space="preserve">, distorted recommendations, or unintentional reinforcement of stereotypes in team evaluations. An AI tool evaluating performance data may preferentially </w:t>
      </w:r>
      <w:r w:rsidRPr="002E3CA7">
        <w:rPr>
          <w:rFonts w:ascii="Times New Roman" w:eastAsia="Times New Roman" w:hAnsi="Times New Roman" w:cs="Times New Roman"/>
          <w:sz w:val="24"/>
          <w:szCs w:val="24"/>
        </w:rPr>
        <w:lastRenderedPageBreak/>
        <w:t xml:space="preserve">endorse specific communication styles or productivity patterns that mirror </w:t>
      </w:r>
      <w:proofErr w:type="spellStart"/>
      <w:r w:rsidRPr="002E3CA7">
        <w:rPr>
          <w:rFonts w:ascii="Times New Roman" w:eastAsia="Times New Roman" w:hAnsi="Times New Roman" w:cs="Times New Roman"/>
          <w:sz w:val="24"/>
          <w:szCs w:val="24"/>
        </w:rPr>
        <w:t>biassed</w:t>
      </w:r>
      <w:proofErr w:type="spellEnd"/>
      <w:r w:rsidRPr="002E3CA7">
        <w:rPr>
          <w:rFonts w:ascii="Times New Roman" w:eastAsia="Times New Roman" w:hAnsi="Times New Roman" w:cs="Times New Roman"/>
          <w:sz w:val="24"/>
          <w:szCs w:val="24"/>
        </w:rPr>
        <w:t xml:space="preserve"> training inputs. Confronting these ethical dilemmas necessitates transparency in algorithmic decision-making, periodic bias assessments, and compliance with responsible AI protocols</w:t>
      </w:r>
      <w:r w:rsidR="0093229C">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{"citationID":"AeRri0lr","properties":{"formattedCitation":"[14]","plainCitation":"[14]","noteIndex":0},"citationItems":[{"id":8776,"uris":["http://zotero.org/users/16652950/items/Y59Y54QN"],"itemData":{"id":8776,"type":"article-journal","abstract":"The significant advancements in applying artificial intelligence (AI) to healthcare decision-making, medical diagnosis, and other domains have simultaneously raised concerns about the fairness and bias of AI systems. This is particularly critical in areas like healthcare, employment, criminal justice, credit scoring, and increasingly, in generative AI models (GenAI) that produce synthetic media. Such systems can lead to unfair outcomes and perpetuate existing inequalities, including generative biases that affect the representation of individuals in synthetic data. This survey study offers a succinct, comprehensive overview of fairness and bias in AI, addressing their sources, impacts, and mitigation strategies. We review sources of bias, such as data, algorithm, and human decision biases—highlighting the emergent issue of generative AI bias, where models may reproduce and amplify societal stereotypes. We assess the societal impact of biased AI systems, focusing on perpetuating inequalities and reinforcing harmful stereotypes, especially as generative AI becomes more prevalent in creating content that influences public perception. We explore various proposed mitigation strategies, discuss the ethical considerations of their implementation, and emphasize the need for interdisciplinary collaboration to ensure effectiveness. Through a systematic literature review spanning multiple academic disciplines, we present definitions of AI bias and its different types, including a detailed look at generative AI bias. We discuss the negative impacts of AI bias on individuals and society and provide an overview of current approaches to mitigate AI bias, including data pre-processing, model selection, and post-processing. We emphasize the unique challenges presented by generative AI models and the importance of strategies specifically tailored to address these. Addressing bias in AI requires a holistic approach involving diverse and representative datasets, enhanced transparency and accountability in AI systems, and the exploration of alternative AI paradigms that prioritize fairness and ethical considerations. This survey contributes to the ongoing discussion on developing fair and unbiased AI systems by providing an overview of the sources, impacts, and mitigation strategies related to AI bias, with a particular focus on the emerging field of generative AI.","container-title":"Sci","DOI":"10.3390/sci6010003","ISSN":"2413-4155","issue":"1","language":"en","license":"http://creativecommons.org/licenses/by/3.0/","note":"publisher: Multidisciplinary Digital Publishing Institute","page":"3","source":"www.mdpi.com","title":"Fairness and Bias in Artificial Intelligence: A Brief Survey of Sources, Impacts, and Mitigation Strategies","title-short":"Fairness and Bias in Artificial Intelligence","volume":"6","author":[{"family":"Ferrara","given":"Emilio"}],"issued":{"date-parts":[["2024",3]]}}}],"schema":"https://github.com/citation-style-language/schema/raw/master/csl-citation.json"} </w:instrText>
      </w:r>
      <w:r w:rsidR="0093229C">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[14]</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776B7E90" w14:textId="77777777" w:rsidR="00815BAF" w:rsidRDefault="00815BAF" w:rsidP="002E3CA7">
      <w:pPr>
        <w:spacing w:after="0" w:line="240" w:lineRule="auto"/>
        <w:rPr>
          <w:rFonts w:ascii="Times New Roman" w:eastAsia="Times New Roman" w:hAnsi="Times New Roman" w:cs="Times New Roman"/>
          <w:sz w:val="24"/>
          <w:szCs w:val="24"/>
        </w:rPr>
      </w:pPr>
    </w:p>
    <w:p w14:paraId="3906EB9E" w14:textId="4FD446E1" w:rsidR="00DF66AE" w:rsidRPr="00815BAF" w:rsidRDefault="00DE46E1" w:rsidP="002E3CA7">
      <w:pPr>
        <w:spacing w:after="0" w:line="240" w:lineRule="auto"/>
        <w:rPr>
          <w:rFonts w:ascii="Times New Roman" w:eastAsia="Times New Roman" w:hAnsi="Times New Roman" w:cs="Times New Roman"/>
          <w:sz w:val="24"/>
          <w:szCs w:val="24"/>
        </w:rPr>
      </w:pPr>
      <w:r>
        <w:rPr>
          <w:rStyle w:val="Strong"/>
        </w:rPr>
        <w:t>6</w:t>
      </w:r>
      <w:r w:rsidR="00DF66AE" w:rsidRPr="00815BAF">
        <w:rPr>
          <w:rStyle w:val="Strong"/>
        </w:rPr>
        <w:t>.4. Over-Reliance and Skill Degradation</w:t>
      </w:r>
    </w:p>
    <w:p w14:paraId="20CA0830" w14:textId="209AB5EE" w:rsid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A more nuanced yet equally important issue is the possibility of over dependence on AI systems. Excessive reliance on AI-generated outputs by Agile practitioners may lead to the deterioration of their creative problem-solving, collaboration, and critical-thinking abilities over time. The fundamental principle of Agile underscores human adaptability, shared responsibility, and iterative learning, all of which may be compromised if decision-making becomes excessively automated. Achieving equilibrium between human discernment and AI assistance is so imperative</w:t>
      </w:r>
      <w:r w:rsidR="0093229C">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{"citationID":"KMwZYTuq","properties":{"formattedCitation":"[15]","plainCitation":"[15]","noteIndex":0},"citationItems":[{"id":8778,"uris":["http://zotero.org/users/16652950/items/ESM89UID"],"itemData":{"id":8778,"type":"article-journal","abstract":"The growing integration of artificial intelligence (AI) dialogue systems within educational and research settings highlights the importance of learning aids. Despite examination of the ethical concerns associated with these technologies, there is a noticeable gap in investigations on how these ethical issues of AI contribute to students’ over-reliance on AI dialogue systems, and how such over-reliance affects students’ cognitive abilities. Overreliance on AI occurs when users accept AI-generated recommendations without question, leading to errors in task performance in the context of decision-making. This typically arises when individuals struggle to assess the reliability of AI or how much trust to place in its suggestions. This systematic review investigates how students’ over-reliance on AI dialogue systems, particularly those embedded with generative models for academic research and learning, affects their critical cognitive capabilities including decision-making, critical thinking, and analytical reasoning. By using the Preferred Reporting Items for Systematic Reviews and Meta-Analyses (PRISMA) guidelines, our systematic review evaluated a body of literature addressing the contributing factors and effects of such over-reliance within educational and research contexts. The comprehensive literature review spanned 14 articles retrieved from four distinguished databases: ProQuest, IEEE Xplore, ScienceDirect, and Web of Science. Our findings indicate that over-reliance stemming from ethical issues of AI impacts cognitive abilities, as individuals increasingly favor fast and optimal solutions over slow ones constrained by practicality. This tendency explains why users prefer efficient cognitive shortcuts, or heuristics, even amidst the ethical issues presented by AI technologies.","container-title":"Smart Learning Environments","DOI":"10.1186/s40561-024-00316-7","ISSN":"2196-7091","issue":"1","journalAbbreviation":"Smart Learning Environments","page":"28","source":"BioMed Central","title":"The effects of over-reliance on AI dialogue systems on students' cognitive abilities: a systematic review","title-short":"The effects of over-reliance on AI dialogue systems on students' cognitive abilities","volume":"11","author":[{"family":"Zhai","given":"Chunpeng"},{"family":"Wibowo","given":"Santoso"},{"family":"Li","given":"Lily D."}],"issued":{"date-parts":[["2024",6,18]]}}}],"schema":"https://github.com/citation-style-language/schema/raw/master/csl-citation.json"} </w:instrText>
      </w:r>
      <w:r w:rsidR="0093229C">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[15]</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w:t>
      </w:r>
    </w:p>
    <w:p w14:paraId="491C8161" w14:textId="77777777" w:rsidR="00815BAF" w:rsidRDefault="00815BAF" w:rsidP="00815BAF">
      <w:pPr>
        <w:spacing w:after="0" w:line="240" w:lineRule="auto"/>
        <w:rPr>
          <w:rFonts w:ascii="Times New Roman" w:eastAsia="Times New Roman" w:hAnsi="Times New Roman" w:cs="Times New Roman"/>
          <w:sz w:val="24"/>
          <w:szCs w:val="24"/>
        </w:rPr>
      </w:pPr>
    </w:p>
    <w:p w14:paraId="177864AF" w14:textId="065C6661" w:rsidR="00DF66AE" w:rsidRPr="00815BAF" w:rsidRDefault="00DE46E1" w:rsidP="00815BAF">
      <w:pPr>
        <w:spacing w:after="0" w:line="240" w:lineRule="auto"/>
        <w:rPr>
          <w:rFonts w:ascii="Times New Roman" w:eastAsia="Times New Roman" w:hAnsi="Times New Roman" w:cs="Times New Roman"/>
          <w:sz w:val="24"/>
          <w:szCs w:val="24"/>
        </w:rPr>
      </w:pPr>
      <w:r>
        <w:rPr>
          <w:rStyle w:val="Strong"/>
        </w:rPr>
        <w:t>6</w:t>
      </w:r>
      <w:r w:rsidR="00DF66AE" w:rsidRPr="00815BAF">
        <w:rPr>
          <w:rStyle w:val="Strong"/>
        </w:rPr>
        <w:t>.5. Integration and Tooling Challenges</w:t>
      </w:r>
    </w:p>
    <w:p w14:paraId="4C4C6A68" w14:textId="77777777" w:rsid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Incorporating </w:t>
      </w:r>
      <w:proofErr w:type="spellStart"/>
      <w:r w:rsidRPr="00815BAF">
        <w:rPr>
          <w:rFonts w:ascii="Times New Roman" w:eastAsia="Times New Roman" w:hAnsi="Times New Roman" w:cs="Times New Roman"/>
          <w:sz w:val="24"/>
          <w:szCs w:val="24"/>
        </w:rPr>
        <w:t>GenAI</w:t>
      </w:r>
      <w:proofErr w:type="spellEnd"/>
      <w:r w:rsidRPr="00815BAF">
        <w:rPr>
          <w:rFonts w:ascii="Times New Roman" w:eastAsia="Times New Roman" w:hAnsi="Times New Roman" w:cs="Times New Roman"/>
          <w:sz w:val="24"/>
          <w:szCs w:val="24"/>
        </w:rPr>
        <w:t xml:space="preserve"> into current Agile frameworks poses technological and operational difficulties. Numerous </w:t>
      </w:r>
      <w:proofErr w:type="spellStart"/>
      <w:r w:rsidRPr="00815BAF">
        <w:rPr>
          <w:rFonts w:ascii="Times New Roman" w:eastAsia="Times New Roman" w:hAnsi="Times New Roman" w:cs="Times New Roman"/>
          <w:sz w:val="24"/>
          <w:szCs w:val="24"/>
        </w:rPr>
        <w:t>organisations</w:t>
      </w:r>
      <w:proofErr w:type="spellEnd"/>
      <w:r w:rsidRPr="00815BAF">
        <w:rPr>
          <w:rFonts w:ascii="Times New Roman" w:eastAsia="Times New Roman" w:hAnsi="Times New Roman" w:cs="Times New Roman"/>
          <w:sz w:val="24"/>
          <w:szCs w:val="24"/>
        </w:rPr>
        <w:t xml:space="preserve"> employ various toolchains—such as Jira, Azure DevOps, or Trello—that may lack inherent AI capabilities. Achieving interoperability, seamless API connection, and tailored </w:t>
      </w:r>
      <w:proofErr w:type="spellStart"/>
      <w:r w:rsidRPr="00815BAF">
        <w:rPr>
          <w:rFonts w:ascii="Times New Roman" w:eastAsia="Times New Roman" w:hAnsi="Times New Roman" w:cs="Times New Roman"/>
          <w:sz w:val="24"/>
          <w:szCs w:val="24"/>
        </w:rPr>
        <w:t>customisation</w:t>
      </w:r>
      <w:proofErr w:type="spellEnd"/>
      <w:r w:rsidRPr="00815BAF">
        <w:rPr>
          <w:rFonts w:ascii="Times New Roman" w:eastAsia="Times New Roman" w:hAnsi="Times New Roman" w:cs="Times New Roman"/>
          <w:sz w:val="24"/>
          <w:szCs w:val="24"/>
        </w:rPr>
        <w:t xml:space="preserve"> for specific workflows frequently necessitates substantial expenditure. Furthermore, </w:t>
      </w:r>
      <w:proofErr w:type="spellStart"/>
      <w:r w:rsidRPr="00815BAF">
        <w:rPr>
          <w:rFonts w:ascii="Times New Roman" w:eastAsia="Times New Roman" w:hAnsi="Times New Roman" w:cs="Times New Roman"/>
          <w:sz w:val="24"/>
          <w:szCs w:val="24"/>
        </w:rPr>
        <w:t>synchronising</w:t>
      </w:r>
      <w:proofErr w:type="spellEnd"/>
      <w:r w:rsidRPr="00815BAF">
        <w:rPr>
          <w:rFonts w:ascii="Times New Roman" w:eastAsia="Times New Roman" w:hAnsi="Times New Roman" w:cs="Times New Roman"/>
          <w:sz w:val="24"/>
          <w:szCs w:val="24"/>
        </w:rPr>
        <w:t xml:space="preserve"> AI-generated outputs with Agile ceremonies and artefacts (such as user stories and sprint reviews) necessitates careful design and user training.</w:t>
      </w:r>
    </w:p>
    <w:p w14:paraId="13D2A258" w14:textId="77777777" w:rsidR="00815BAF" w:rsidRDefault="00815BAF" w:rsidP="00815BAF">
      <w:pPr>
        <w:spacing w:after="0" w:line="240" w:lineRule="auto"/>
        <w:rPr>
          <w:rFonts w:ascii="Times New Roman" w:eastAsia="Times New Roman" w:hAnsi="Times New Roman" w:cs="Times New Roman"/>
          <w:sz w:val="24"/>
          <w:szCs w:val="24"/>
        </w:rPr>
      </w:pPr>
    </w:p>
    <w:p w14:paraId="2C4DCF4A" w14:textId="4CF4D57E" w:rsidR="00DF66AE" w:rsidRPr="00815BAF" w:rsidRDefault="00DE46E1" w:rsidP="00815BAF">
      <w:pPr>
        <w:spacing w:after="0" w:line="240" w:lineRule="auto"/>
        <w:rPr>
          <w:rFonts w:ascii="Times New Roman" w:eastAsia="Times New Roman" w:hAnsi="Times New Roman" w:cs="Times New Roman"/>
          <w:sz w:val="24"/>
          <w:szCs w:val="24"/>
        </w:rPr>
      </w:pPr>
      <w:r>
        <w:rPr>
          <w:rStyle w:val="Strong"/>
        </w:rPr>
        <w:t>6</w:t>
      </w:r>
      <w:r w:rsidR="00DF66AE" w:rsidRPr="00815BAF">
        <w:rPr>
          <w:rStyle w:val="Strong"/>
        </w:rPr>
        <w:t>.6. Organizational and Cultural Barriers</w:t>
      </w:r>
    </w:p>
    <w:p w14:paraId="7045E22D" w14:textId="2132E1E6" w:rsidR="00815BAF" w:rsidRP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Cultural resistance continues to be a substantial obstacle. Agile teams that </w:t>
      </w:r>
      <w:proofErr w:type="spellStart"/>
      <w:r w:rsidRPr="00815BAF">
        <w:rPr>
          <w:rFonts w:ascii="Times New Roman" w:eastAsia="Times New Roman" w:hAnsi="Times New Roman" w:cs="Times New Roman"/>
          <w:sz w:val="24"/>
          <w:szCs w:val="24"/>
        </w:rPr>
        <w:t>prioritise</w:t>
      </w:r>
      <w:proofErr w:type="spellEnd"/>
      <w:r w:rsidRPr="00815BAF">
        <w:rPr>
          <w:rFonts w:ascii="Times New Roman" w:eastAsia="Times New Roman" w:hAnsi="Times New Roman" w:cs="Times New Roman"/>
          <w:sz w:val="24"/>
          <w:szCs w:val="24"/>
        </w:rPr>
        <w:t xml:space="preserve"> autonomy and self-organization may be apprehensive about AI-driven decision aids that seem to </w:t>
      </w:r>
      <w:proofErr w:type="spellStart"/>
      <w:r w:rsidRPr="00815BAF">
        <w:rPr>
          <w:rFonts w:ascii="Times New Roman" w:eastAsia="Times New Roman" w:hAnsi="Times New Roman" w:cs="Times New Roman"/>
          <w:sz w:val="24"/>
          <w:szCs w:val="24"/>
        </w:rPr>
        <w:t>centralise</w:t>
      </w:r>
      <w:proofErr w:type="spellEnd"/>
      <w:r w:rsidRPr="00815BAF">
        <w:rPr>
          <w:rFonts w:ascii="Times New Roman" w:eastAsia="Times New Roman" w:hAnsi="Times New Roman" w:cs="Times New Roman"/>
          <w:sz w:val="24"/>
          <w:szCs w:val="24"/>
        </w:rPr>
        <w:t xml:space="preserve"> authority or diminish transparency. Issues of trust and responsibility emerge when AI influences significant project choices, particularly when its rationale is unclear. The successful adoption of AI relies on fostering a culture of AI literacy, promoting open communication, and establishing shared responsibility between human and machine participants</w:t>
      </w:r>
      <w:r w:rsidR="0093229C">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{"citationID":"ZD4gUdj8","properties":{"formattedCitation":"[16]","plainCitation":"[16]","noteIndex":0},"citationItems":[{"id":7578,"uris":["http://zotero.org/users/16652950/items/MHMUUGFN"],"itemData":{"id":7578,"type":"article-journal","abstract":"The advent of Artificial Intelligence (AI) is profoundly transforming organizational landscapes, significantly influencing work practices and triggering cultural shifts. This study explores the role of AI in reshaping organizational work practices and examines the resulting cultural transformation. Through a systematic literature review, this study synthesizes existing research to provide a comprehensive understanding of AI’s impact on organizational landscapes. A systematic literature review was conducted, analyzing peer-reviewed articles, books, and conference papers to identify key themes related to AI-driven changes in work practices, including automation, decision making, and employee roles. It also explores how these changes influence organizational culture, particularly shifts toward innovation, agility, and continuous learning, alongside challenges like resistance to change and ethical concerns. While AI adoption promises benefits such as enhanced efficiency, productivity, and innovation, it also presents significant challenges related to cultural alignment, employee resistance, ethical concerns, and leadership communication. Effective leadership, transparent communication, and investments in skills development emerge as pivotal strategies for overcoming these obstacles and ensuring successful AI implementation. The findings offer insights into the complex interplay between AI adoption and cultural transformation, highlighting gaps in the current research and suggesting directions for future studies. This study serves as a valuable resource for academics and practitioners seeking to understand the broader implications of AI on organizational structures and culture.","container-title":"Administrative Sciences","DOI":"10.3390/admsci14120316","ISSN":"2076-3387","issue":"12","language":"en","license":"http://creativecommons.org/licenses/by/3.0/","note":"publisher: Multidisciplinary Digital Publishing Institute","page":"316","source":"www.mdpi.com","title":"Artificial Intelligence and Its Role in Shaping Organizational Work Practices and Culture","volume":"14","author":[{"family":"Murire","given":"Obrain Tinashe"}],"issued":{"date-parts":[["2024",12]]}}}],"schema":"https://github.com/citation-style-language/schema/raw/master/csl-citation.json"} </w:instrText>
      </w:r>
      <w:r w:rsidR="0093229C">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[16]</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w:t>
      </w:r>
    </w:p>
    <w:p w14:paraId="68E3A218" w14:textId="4242F7B8" w:rsidR="00DF66AE" w:rsidRDefault="00DE46E1" w:rsidP="00DF66AE">
      <w:pPr>
        <w:pStyle w:val="Heading3"/>
      </w:pPr>
      <w:r>
        <w:rPr>
          <w:rStyle w:val="Strong"/>
          <w:b/>
          <w:bCs/>
        </w:rPr>
        <w:t>7</w:t>
      </w:r>
      <w:r w:rsidR="00DF66AE">
        <w:rPr>
          <w:rStyle w:val="Strong"/>
          <w:b/>
          <w:bCs/>
        </w:rPr>
        <w:t>. Emerging Research Directions</w:t>
      </w:r>
    </w:p>
    <w:p w14:paraId="7CEB6C0B" w14:textId="77777777" w:rsidR="00DE46E1" w:rsidRDefault="00DE46E1" w:rsidP="00DE46E1">
      <w:pPr>
        <w:spacing w:after="0" w:line="240" w:lineRule="auto"/>
        <w:rPr>
          <w:rFonts w:ascii="Times New Roman" w:eastAsia="Times New Roman" w:hAnsi="Times New Roman" w:cs="Times New Roman"/>
          <w:sz w:val="24"/>
          <w:szCs w:val="24"/>
        </w:rPr>
      </w:pPr>
      <w:r>
        <w:t xml:space="preserve">This section outlines a concept-centric agenda to advance rigorous, cumulative knowledge on </w:t>
      </w:r>
      <w:proofErr w:type="spellStart"/>
      <w:r>
        <w:t>GenAI</w:t>
      </w:r>
      <w:proofErr w:type="spellEnd"/>
      <w:r>
        <w:t xml:space="preserve"> in Agile Project Management (APM). Each direction includes focused research questions (RQs), testable propositions (Ps), and indicative methods/metrics to support replication and comparative work</w:t>
      </w:r>
      <w:r w:rsidR="0093229C">
        <w:rPr>
          <w:rFonts w:ascii="Times New Roman" w:eastAsia="Times New Roman" w:hAnsi="Times New Roman" w:cs="Times New Roman"/>
          <w:sz w:val="24"/>
          <w:szCs w:val="24"/>
        </w:rPr>
        <w:fldChar w:fldCharType="begin"/>
      </w:r>
      <w:r w:rsidR="00FB6845">
        <w:rPr>
          <w:rFonts w:ascii="Times New Roman" w:eastAsia="Times New Roman" w:hAnsi="Times New Roman" w:cs="Times New Roman"/>
          <w:sz w:val="24"/>
          <w:szCs w:val="24"/>
        </w:rPr>
        <w:instrText xml:space="preserve"> ADDIN ZOTERO_ITEM CSL_CITATION {"citationID":"ik620KnI","properties":{"formattedCitation":"[17]","plainCitation":"[17]","noteIndex":0},"citationItems":[{"id":8781,"uris":["http://zotero.org/users/16652950/items/R98U5HNH"],"itemData":{"id":8781,"type":"article-journal","abstract":"Artificial Intelligence (AI) and Machine Learning (ML) have transformed the landscape of project management and contributed significantly to improving efficiency, decision-making, and optimizing resource allocation. Although there exists a number of research examining the integration and utilization of AI and ML into project management, the fragmented literature highlights the need for a systematic literature review to consolidate current knowledge, identify emerging trends, and examine AI’s role in project management. This study aims to critically analyze the existing literature to identify opportunities for, enablers of, and barriers to AI adoption, providing a comprehensive framework to guide future research and practice. A systematic literature review (SLR) following PRISMA (Preferred Reporting Items for Systematic Reviews and Meta-Analyses) guidelines revealed three key themes: The Knowledge Ecosystem in Project Management: In the Era of AI, The Intersection of AI and Humanity in Project Management, and Integrating AI into Project Management and Landscaping. The findings highlight AI’s transformative effects on forecasting accuracy, risk mitigation, stakeholder collaboration, and safety management while addressing challenges such as integration with legacy systems, data quality issues, and resistance to change. The research presents valuable insights for both researchers and practitioners, facilitating the navigation of adoption barriers, capitalizing on enablers, and unlocking AI’s potential to reshape project management practices across industries.","container-title":"Buildings","DOI":"10.3390/buildings15071130","ISSN":"2075-5309","issue":"7","language":"en","license":"http://creativecommons.org/licenses/by/3.0/","note":"publisher: Multidisciplinary Digital Publishing Institute","page":"1130","source":"www.mdpi.com","title":"The Rise of Artificial Intelligence in Project Management: A Systematic Literature Review of Current Opportunities, Enablers, and Barriers","title-short":"The Rise of Artificial Intelligence in Project Management","volume":"15","author":[{"family":"Salimimoghadam","given":"Shadi"},{"family":"Ghanbaripour","given":"Amir Naser"},{"family":"Tumpa","given":"Roksana Jahan"},{"family":"Kamel Rahimi","given":"Amir"},{"family":"Golmoradi","given":"Mehdi"},{"family":"Rashidian","given":"Sara"},{"family":"Skitmore","given":"Martin"}],"issued":{"date-parts":[["2025",1]]}}}],"schema":"https://github.com/citation-style-language/schema/raw/master/csl-citation.json"} </w:instrText>
      </w:r>
      <w:r w:rsidR="0093229C">
        <w:rPr>
          <w:rFonts w:ascii="Times New Roman" w:eastAsia="Times New Roman" w:hAnsi="Times New Roman" w:cs="Times New Roman"/>
          <w:sz w:val="24"/>
          <w:szCs w:val="24"/>
        </w:rPr>
        <w:fldChar w:fldCharType="separate"/>
      </w:r>
      <w:r w:rsidR="00FB6845" w:rsidRPr="00FB6845">
        <w:rPr>
          <w:rFonts w:ascii="Times New Roman" w:hAnsi="Times New Roman" w:cs="Times New Roman"/>
          <w:sz w:val="24"/>
        </w:rPr>
        <w:t>[17]</w:t>
      </w:r>
      <w:r w:rsidR="0093229C">
        <w:rPr>
          <w:rFonts w:ascii="Times New Roman" w:eastAsia="Times New Roman" w:hAnsi="Times New Roman" w:cs="Times New Roman"/>
          <w:sz w:val="24"/>
          <w:szCs w:val="24"/>
        </w:rPr>
        <w:fldChar w:fldCharType="end"/>
      </w:r>
      <w:r w:rsidR="00815BAF" w:rsidRPr="00815BAF">
        <w:rPr>
          <w:rFonts w:ascii="Times New Roman" w:eastAsia="Times New Roman" w:hAnsi="Times New Roman" w:cs="Times New Roman"/>
          <w:sz w:val="24"/>
          <w:szCs w:val="24"/>
        </w:rPr>
        <w:t>.</w:t>
      </w:r>
    </w:p>
    <w:p w14:paraId="14146AE6" w14:textId="77777777" w:rsidR="00DE46E1" w:rsidRDefault="00DE46E1" w:rsidP="00DE46E1">
      <w:pPr>
        <w:spacing w:after="0" w:line="240" w:lineRule="auto"/>
        <w:rPr>
          <w:rFonts w:ascii="Times New Roman" w:eastAsia="Times New Roman" w:hAnsi="Times New Roman" w:cs="Times New Roman"/>
          <w:sz w:val="24"/>
          <w:szCs w:val="24"/>
        </w:rPr>
      </w:pPr>
    </w:p>
    <w:p w14:paraId="2F9327E4" w14:textId="6E9CE545" w:rsidR="00DE46E1" w:rsidRPr="00DE46E1" w:rsidRDefault="00DE46E1" w:rsidP="00DE46E1">
      <w:pPr>
        <w:spacing w:after="0" w:line="240" w:lineRule="auto"/>
        <w:rPr>
          <w:rFonts w:ascii="Times New Roman" w:eastAsia="Times New Roman" w:hAnsi="Times New Roman" w:cs="Times New Roman"/>
          <w:b/>
          <w:bCs/>
          <w:sz w:val="24"/>
          <w:szCs w:val="24"/>
        </w:rPr>
      </w:pPr>
      <w:r w:rsidRPr="00DE46E1">
        <w:rPr>
          <w:b/>
          <w:bCs/>
        </w:rPr>
        <w:t xml:space="preserve">7.1 Backlog Quality, Requirements Engineering, and </w:t>
      </w:r>
      <w:proofErr w:type="spellStart"/>
      <w:r w:rsidRPr="00DE46E1">
        <w:rPr>
          <w:b/>
          <w:bCs/>
        </w:rPr>
        <w:t>DoR</w:t>
      </w:r>
      <w:proofErr w:type="spellEnd"/>
      <w:r w:rsidRPr="00DE46E1">
        <w:rPr>
          <w:b/>
          <w:bCs/>
        </w:rPr>
        <w:t xml:space="preserve"> Compliance</w:t>
      </w:r>
    </w:p>
    <w:p w14:paraId="3B6E167E" w14:textId="77777777" w:rsidR="00DE46E1" w:rsidRDefault="00DE46E1" w:rsidP="00DE46E1">
      <w:pPr>
        <w:pStyle w:val="NormalWeb"/>
      </w:pPr>
      <w:r>
        <w:rPr>
          <w:rStyle w:val="Strong"/>
        </w:rPr>
        <w:t>RQs.</w:t>
      </w:r>
      <w:r>
        <w:t xml:space="preserve"> How does </w:t>
      </w:r>
      <w:proofErr w:type="spellStart"/>
      <w:r>
        <w:t>GenAI</w:t>
      </w:r>
      <w:proofErr w:type="spellEnd"/>
      <w:r>
        <w:t>-assisted user-story drafting affect clarity, acceptance-criteria completeness, and spillover? Under what governance does quality persist across sprints?</w:t>
      </w:r>
      <w:r>
        <w:br/>
      </w:r>
      <w:r>
        <w:rPr>
          <w:rStyle w:val="Strong"/>
        </w:rPr>
        <w:t>Ps.</w:t>
      </w:r>
    </w:p>
    <w:p w14:paraId="7F0DB3A9" w14:textId="499984CC" w:rsidR="00F34EFC" w:rsidRDefault="00DE46E1" w:rsidP="003921D2">
      <w:pPr>
        <w:pStyle w:val="NormalWeb"/>
        <w:ind w:left="720"/>
      </w:pPr>
      <w:r>
        <w:rPr>
          <w:rStyle w:val="Strong"/>
        </w:rPr>
        <w:t>P1:</w:t>
      </w:r>
      <w:r>
        <w:t xml:space="preserve"> Teams using </w:t>
      </w:r>
      <w:proofErr w:type="spellStart"/>
      <w:r>
        <w:t>GenAI</w:t>
      </w:r>
      <w:proofErr w:type="spellEnd"/>
      <w:r>
        <w:t xml:space="preserve"> for story drafting achieve higher Definition-of-Ready (</w:t>
      </w:r>
      <w:proofErr w:type="spellStart"/>
      <w:r>
        <w:t>DoR</w:t>
      </w:r>
      <w:proofErr w:type="spellEnd"/>
      <w:r>
        <w:t>) pass rates and lower story spillover than matched controls.</w:t>
      </w:r>
      <w:r>
        <w:br/>
      </w:r>
      <w:r>
        <w:rPr>
          <w:rStyle w:val="Strong"/>
        </w:rPr>
        <w:t>Methods/metrics.</w:t>
      </w:r>
      <w:r>
        <w:t xml:space="preserve"> Quasi-experiments or AB/BA crossover; </w:t>
      </w:r>
      <w:proofErr w:type="spellStart"/>
      <w:r>
        <w:t>DoR</w:t>
      </w:r>
      <w:proofErr w:type="spellEnd"/>
      <w:r>
        <w:t xml:space="preserve"> pass rate, story rework %, spillover rate, time-to-</w:t>
      </w:r>
      <w:proofErr w:type="spellStart"/>
      <w:r>
        <w:t>DoR</w:t>
      </w:r>
      <w:proofErr w:type="spellEnd"/>
      <w:r>
        <w:t>, reviewer edits per story</w:t>
      </w:r>
      <w:r w:rsidR="0093229C">
        <w:fldChar w:fldCharType="begin"/>
      </w:r>
      <w:r w:rsidR="00FB6845">
        <w:instrText xml:space="preserve"> ADDIN ZOTERO_ITEM CSL_CITATION {"citationID":"yPaxcwCl","properties":{"formattedCitation":"[18]","plainCitation":"[18]","noteIndex":0},"citationItems":[{"id":8783,"uris":["http://zotero.org/users/16652950/items/HLVR79KI"],"itemData":{"id":8783,"type":"article-journal","abstract":"Recent advances in generative artificial intelligence (Gen AI) enable financial services firms to enhance operational efficiency and foster innovation through human–AI collaboration, yet also pose technical and managerial challenges. Drawing on collaboration theory and prior research, this study examines how employee skills, data reliability, trusted systems, and effective management jointly influence innovation capability and managerial performance in Gen AI-supported work environments. Through survey design, data were collected from China’s financial sector and analyzed using multiple regression analyses and fuzzy-set qualitative comparative analysis (fsQCA). The findings show that all four factors exert a positive influence on innovation capability and managerial performance, with innovation capability acting as a partial mediator. Complementarily, fsQCA identifies distinct configurations of these factors that lead to high levels of innovation capability and managerial performance. To fully leverage human–Gen AI collaboration, financial services firms should upskill employees, strengthen data reliability through robust governance, establish trusted AI systems, and effectively integrate Gen AI into workflows through strong managerial oversight. These findings provide actionable insights for talent development, data governance, and workflow optimization, ultimately enhancing firms’ resilience, adaptability, and long-term sustainability in financial services.","container-title":"Sustainability","DOI":"10.3390/su17104335","ISSN":"2071-1050","issue":"10","language":"en","license":"http://creativecommons.org/licenses/by/3.0/","note":"publisher: Multidisciplinary Digital Publishing Institute","page":"4335","source":"www.mdpi.com","title":"Factors Affecting Human–AI Collaboration Performances in Financial Sector: Sustainable Service Development Perspective","title-short":"Factors Affecting Human–AI Collaboration Performances in Financial Sector","volume":"17","author":[{"family":"Xu","given":"Chao"},{"family":"Cho","given":"Sung-Eui"}],"issued":{"date-parts":[["2025",1]]}}}],"schema":"https://github.com/citation-style-language/schema/raw/master/csl-citation.json"} </w:instrText>
      </w:r>
      <w:r w:rsidR="0093229C">
        <w:fldChar w:fldCharType="separate"/>
      </w:r>
      <w:r w:rsidR="00FB6845" w:rsidRPr="00FB6845">
        <w:t>[18]</w:t>
      </w:r>
      <w:r w:rsidR="0093229C">
        <w:fldChar w:fldCharType="end"/>
      </w:r>
      <w:r w:rsidR="00815BAF" w:rsidRPr="00815BAF">
        <w:t>.</w:t>
      </w:r>
      <w:r w:rsidR="00F34EFC">
        <w:t xml:space="preserve">   </w:t>
      </w:r>
    </w:p>
    <w:p w14:paraId="423AC7EC" w14:textId="732AEC97" w:rsidR="00F34EFC" w:rsidRDefault="00F34EFC" w:rsidP="00F34EFC">
      <w:pPr>
        <w:pStyle w:val="NormalWeb"/>
      </w:pPr>
      <w:r>
        <w:lastRenderedPageBreak/>
        <w:t xml:space="preserve">To better </w:t>
      </w:r>
      <w:proofErr w:type="spellStart"/>
      <w:r>
        <w:t>conceptualise</w:t>
      </w:r>
      <w:proofErr w:type="spellEnd"/>
      <w:r>
        <w:t xml:space="preserve"> the dynamics of collaboration between human teams and Generative AI in Agile environments, </w:t>
      </w:r>
      <w:r>
        <w:rPr>
          <w:rStyle w:val="Strong"/>
        </w:rPr>
        <w:t>Figure 1</w:t>
      </w:r>
      <w:r>
        <w:t xml:space="preserve"> presents a framework that outlines how iterative interaction, ethical governance, and shared accountability form the foundation of AI-augmented Agile ecosystems. This model </w:t>
      </w:r>
      <w:proofErr w:type="spellStart"/>
      <w:r>
        <w:t>visualises</w:t>
      </w:r>
      <w:proofErr w:type="spellEnd"/>
      <w:r>
        <w:t xml:space="preserve"> the flow of information and feedback between human inputs, AI processing, and human evaluation, demonstrating how continuous learning sustains responsible and adaptive project management.</w:t>
      </w:r>
    </w:p>
    <w:p w14:paraId="50C35890" w14:textId="60BA49B9" w:rsidR="00F34EFC" w:rsidRDefault="00F34EFC" w:rsidP="00F34EFC">
      <w:pPr>
        <w:pStyle w:val="NormalWeb"/>
      </w:pPr>
      <w:r>
        <w:rPr>
          <w:noProof/>
        </w:rPr>
        <w:drawing>
          <wp:inline distT="0" distB="0" distL="0" distR="0" wp14:anchorId="65AB2695" wp14:editId="5F06DB3F">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Oct 12, 2025, 01_25_21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E2CB406" w14:textId="6D5A74AB" w:rsidR="00815BAF" w:rsidRDefault="00815BAF" w:rsidP="00815BAF">
      <w:pPr>
        <w:spacing w:after="0" w:line="240" w:lineRule="auto"/>
        <w:rPr>
          <w:rFonts w:ascii="Times New Roman" w:eastAsia="Times New Roman" w:hAnsi="Times New Roman" w:cs="Times New Roman"/>
          <w:sz w:val="24"/>
          <w:szCs w:val="24"/>
        </w:rPr>
      </w:pPr>
    </w:p>
    <w:p w14:paraId="796EC64B" w14:textId="29BA2887" w:rsidR="00F34EFC" w:rsidRDefault="00F34EFC" w:rsidP="00815BAF">
      <w:pPr>
        <w:spacing w:after="0" w:line="240" w:lineRule="auto"/>
        <w:rPr>
          <w:rFonts w:ascii="Times New Roman" w:eastAsia="Times New Roman" w:hAnsi="Times New Roman" w:cs="Times New Roman"/>
          <w:sz w:val="24"/>
          <w:szCs w:val="24"/>
        </w:rPr>
      </w:pPr>
    </w:p>
    <w:p w14:paraId="2EE90F6D" w14:textId="77777777" w:rsidR="003921D2" w:rsidRDefault="00F34EFC" w:rsidP="003921D2">
      <w:pPr>
        <w:pStyle w:val="NormalWeb"/>
      </w:pPr>
      <w:r>
        <w:rPr>
          <w:rStyle w:val="Strong"/>
        </w:rPr>
        <w:t>Figure 1. Framework for Human–AI Collaboration in Agile Project Management</w:t>
      </w:r>
      <w:r>
        <w:t xml:space="preserve">. This conceptual framework illustrates the cyclical interaction between humans and Generative AI within Agile Project Management. The model comprises three layers—Input, AI Processing, and Human Evaluation—connected by iterative feedback loops that enable continuous learning and adaptation. Surrounding principles such as trust calibration, ethical oversight, shared accountability, transparency, and iterative learning </w:t>
      </w:r>
      <w:proofErr w:type="spellStart"/>
      <w:r>
        <w:t>emphasise</w:t>
      </w:r>
      <w:proofErr w:type="spellEnd"/>
      <w:r>
        <w:t xml:space="preserve"> the socio-technical balance required for effective AI–human collaboration.</w:t>
      </w:r>
    </w:p>
    <w:p w14:paraId="68E4D76B" w14:textId="3804E59A" w:rsidR="003921D2" w:rsidRPr="003921D2" w:rsidRDefault="003921D2" w:rsidP="003921D2">
      <w:pPr>
        <w:pStyle w:val="NormalWeb"/>
        <w:rPr>
          <w:b/>
          <w:bCs/>
        </w:rPr>
      </w:pPr>
      <w:r w:rsidRPr="003921D2">
        <w:rPr>
          <w:b/>
          <w:bCs/>
        </w:rPr>
        <w:t>7.2 Estimation Accuracy and Planning Reliability</w:t>
      </w:r>
    </w:p>
    <w:p w14:paraId="2E290761" w14:textId="77777777" w:rsidR="003921D2" w:rsidRDefault="003921D2" w:rsidP="003921D2">
      <w:pPr>
        <w:pStyle w:val="NormalWeb"/>
      </w:pPr>
      <w:r>
        <w:rPr>
          <w:rStyle w:val="Strong"/>
        </w:rPr>
        <w:t>RQs.</w:t>
      </w:r>
      <w:r>
        <w:t xml:space="preserve"> Can </w:t>
      </w:r>
      <w:proofErr w:type="spellStart"/>
      <w:r>
        <w:t>GenAI</w:t>
      </w:r>
      <w:proofErr w:type="spellEnd"/>
      <w:r>
        <w:t xml:space="preserve"> reduce anchoring and variance in effort estimation? What prompts/context improve calibration?</w:t>
      </w:r>
      <w:r>
        <w:br/>
      </w:r>
      <w:r>
        <w:rPr>
          <w:rStyle w:val="Strong"/>
        </w:rPr>
        <w:t>Ps.</w:t>
      </w:r>
    </w:p>
    <w:p w14:paraId="26A51F1E" w14:textId="77777777" w:rsidR="003921D2" w:rsidRDefault="003921D2" w:rsidP="003921D2">
      <w:pPr>
        <w:pStyle w:val="NormalWeb"/>
        <w:numPr>
          <w:ilvl w:val="0"/>
          <w:numId w:val="7"/>
        </w:numPr>
      </w:pPr>
      <w:r>
        <w:rPr>
          <w:rStyle w:val="Strong"/>
        </w:rPr>
        <w:lastRenderedPageBreak/>
        <w:t>P2:</w:t>
      </w:r>
      <w:r>
        <w:t xml:space="preserve"> </w:t>
      </w:r>
      <w:proofErr w:type="spellStart"/>
      <w:r>
        <w:t>GenAI</w:t>
      </w:r>
      <w:proofErr w:type="spellEnd"/>
      <w:r>
        <w:t>-supported estimates reduce absolute percentage error (APE) versus historical actuals without increasing planning overhead.</w:t>
      </w:r>
      <w:r>
        <w:br/>
      </w:r>
      <w:r>
        <w:rPr>
          <w:rStyle w:val="Strong"/>
        </w:rPr>
        <w:t>Methods/metrics.</w:t>
      </w:r>
      <w:r>
        <w:t xml:space="preserve"> Randomized sprint-level trials; APE, estimation variance, planning time, plan reliability (committed vs. completed).</w:t>
      </w:r>
    </w:p>
    <w:p w14:paraId="79837D43" w14:textId="27A77FB7" w:rsidR="003921D2" w:rsidRPr="003921D2" w:rsidRDefault="003921D2" w:rsidP="003921D2">
      <w:pPr>
        <w:pStyle w:val="NormalWeb"/>
        <w:ind w:left="360"/>
        <w:rPr>
          <w:b/>
          <w:bCs/>
        </w:rPr>
      </w:pPr>
      <w:r w:rsidRPr="003921D2">
        <w:rPr>
          <w:b/>
          <w:bCs/>
        </w:rPr>
        <w:t>7.3 Code &amp; Test Generation: Throughput, Quality, and Safety</w:t>
      </w:r>
    </w:p>
    <w:p w14:paraId="44697A49" w14:textId="77777777" w:rsidR="003921D2" w:rsidRDefault="003921D2" w:rsidP="003921D2">
      <w:pPr>
        <w:pStyle w:val="NormalWeb"/>
      </w:pPr>
      <w:r>
        <w:rPr>
          <w:rStyle w:val="Strong"/>
        </w:rPr>
        <w:t>RQs.</w:t>
      </w:r>
      <w:r>
        <w:t xml:space="preserve"> What is the net effect of </w:t>
      </w:r>
      <w:proofErr w:type="spellStart"/>
      <w:r>
        <w:t>GenAI</w:t>
      </w:r>
      <w:proofErr w:type="spellEnd"/>
      <w:r>
        <w:t xml:space="preserve"> on throughput, defect profiles, and security posture after human review?</w:t>
      </w:r>
      <w:r>
        <w:br/>
      </w:r>
      <w:r>
        <w:rPr>
          <w:rStyle w:val="Strong"/>
        </w:rPr>
        <w:t>Ps.</w:t>
      </w:r>
    </w:p>
    <w:p w14:paraId="127D71E4" w14:textId="71EEDE72" w:rsidR="00815BAF" w:rsidRPr="003921D2" w:rsidRDefault="003921D2" w:rsidP="003921D2">
      <w:pPr>
        <w:pStyle w:val="NormalWeb"/>
        <w:numPr>
          <w:ilvl w:val="0"/>
          <w:numId w:val="8"/>
        </w:numPr>
      </w:pPr>
      <w:r>
        <w:rPr>
          <w:rStyle w:val="Strong"/>
        </w:rPr>
        <w:t>P3:</w:t>
      </w:r>
      <w:r>
        <w:t xml:space="preserve"> </w:t>
      </w:r>
      <w:proofErr w:type="spellStart"/>
      <w:r>
        <w:t>GenAI</w:t>
      </w:r>
      <w:proofErr w:type="spellEnd"/>
      <w:r>
        <w:t>-assisted test generation increases statement/branch/MCDC coverage without increasing escaped defects when paired with SAST/DAST gates.</w:t>
      </w:r>
      <w:r>
        <w:br/>
      </w:r>
      <w:r>
        <w:rPr>
          <w:rStyle w:val="Strong"/>
        </w:rPr>
        <w:t>Methods/metrics.</w:t>
      </w:r>
      <w:r>
        <w:t xml:space="preserve"> Interrupted time series; coverage metrics, defect density, escaped defects, code-review latency, vulnerability counts (SAST/DAST), SBOM policy violations</w:t>
      </w:r>
      <w:r w:rsidR="0093229C" w:rsidRPr="003921D2">
        <w:fldChar w:fldCharType="begin"/>
      </w:r>
      <w:r w:rsidR="00FB6845" w:rsidRPr="003921D2">
        <w:instrText xml:space="preserve"> ADDIN ZOTERO_ITEM CSL_CITATION {"citationID":"kNjSsInx","properties":{"formattedCitation":"[19]","plainCitation":"[19]","noteIndex":0},"citationItems":[{"id":8785,"uris":["http://zotero.org/users/16652950/items/8XP4PRQJ"],"itemData":{"id":8785,"type":"article-journal","abstract":"The integration of Artificial Intelligence (AI) into structural engineering holds great promise for advancing analysis, design, and maintenance. However, it also raises critical ethical and governance challenges—including bias, lack of transparency, accountability gaps, and equity concerns—which are particularly significant in a discipline where public safety is paramount. This study addresses these issues through eight fictional but realistic case studies that illustrate plausible ethical dilemmas, such as algorithmic bias in predictive models and tensions between AI-generated recommendations and human engineering judgment. In response, the study proposes a structured framework for responsible AI implementation, organized into three key domains: (i) Technical Foundations (focusing on bias mitigation, robust validation, and explainability); (ii) Operational and Governance Considerations (emphasizing industry standards and human-in-the-loop oversight); and (iii) Professional and Societal Responsibilities (advocating for equity, accessibility, and ethical awareness among engineers). The framework offers actionable guidance for engineers, policymakers, and researchers seeking to align AI adoption with ethical principles and regulatory standards. Beyond offering practical tools, the study explores broader theoretical and institutional implications of AI, including risks associated with model drift, the need for lifecycle oversight, and the importance of cultural and geographic adaptability. It also outlines future challenges and opportunities, such as incorporating AI ethics into engineering education and considering the ethical impact of emerging technologies like quantum computing and digital twins. Rather than offering prescriptive answers, the study aims to initiate an essential dialogue on the evolving role of AI in structural engineering, equipping stakeholders to manage its benefits and risks while upholding trust, fairness, and public safety.","container-title":"Frontiers in Built Environment","DOI":"10.3389/fbuil.2025.1612575","ISSN":"2297-3362","journalAbbreviation":"Front. Built Environ.","language":"English","note":"publisher: Frontiers","source":"Frontiers","title":"Responsible AI in structural engineering: a framework for ethical use","title-short":"Responsible AI in structural engineering","URL":"https://www.frontiersin.org/journals/built-environment/articles/10.3389/fbuil.2025.1612575/full","volume":"11","author":[{"family":"Plevris","given":"Vagelis"},{"family":"Hosamo","given":"Haidar"}],"accessed":{"date-parts":[["2025",10,12]]},"issued":{"date-parts":[["2025",7,11]]}}}],"schema":"https://github.com/citation-style-language/schema/raw/master/csl-citation.json"} </w:instrText>
      </w:r>
      <w:r w:rsidR="0093229C" w:rsidRPr="003921D2">
        <w:fldChar w:fldCharType="separate"/>
      </w:r>
      <w:r w:rsidR="00FB6845" w:rsidRPr="003921D2">
        <w:t>[19]</w:t>
      </w:r>
      <w:r w:rsidR="0093229C" w:rsidRPr="003921D2">
        <w:fldChar w:fldCharType="end"/>
      </w:r>
      <w:r w:rsidR="00815BAF" w:rsidRPr="003921D2">
        <w:t>.</w:t>
      </w:r>
    </w:p>
    <w:p w14:paraId="5E76F298" w14:textId="77777777" w:rsidR="00815BAF" w:rsidRDefault="00815BAF" w:rsidP="00815BAF">
      <w:pPr>
        <w:spacing w:after="0" w:line="240" w:lineRule="auto"/>
        <w:rPr>
          <w:rFonts w:ascii="Times New Roman" w:eastAsia="Times New Roman" w:hAnsi="Times New Roman" w:cs="Times New Roman"/>
          <w:sz w:val="24"/>
          <w:szCs w:val="24"/>
        </w:rPr>
      </w:pPr>
    </w:p>
    <w:p w14:paraId="4A6674D7" w14:textId="77777777" w:rsidR="003921D2" w:rsidRDefault="003921D2" w:rsidP="003921D2">
      <w:pPr>
        <w:pStyle w:val="Heading2"/>
      </w:pPr>
      <w:r>
        <w:t>7.4 Human–AI Teaming and Decision Quality</w:t>
      </w:r>
    </w:p>
    <w:p w14:paraId="579D3B57" w14:textId="77777777" w:rsidR="003921D2" w:rsidRDefault="003921D2" w:rsidP="003921D2">
      <w:pPr>
        <w:pStyle w:val="NormalWeb"/>
      </w:pPr>
      <w:r>
        <w:rPr>
          <w:rStyle w:val="Strong"/>
        </w:rPr>
        <w:t>RQs.</w:t>
      </w:r>
      <w:r>
        <w:t xml:space="preserve"> When is </w:t>
      </w:r>
      <w:proofErr w:type="spellStart"/>
      <w:r>
        <w:t>GenAI</w:t>
      </w:r>
      <w:proofErr w:type="spellEnd"/>
      <w:r>
        <w:t xml:space="preserve"> best positioned as advisor vs. co-author vs. autonomous agent? How does responsible-AI training moderate over-reliance?</w:t>
      </w:r>
      <w:r>
        <w:br/>
      </w:r>
      <w:r>
        <w:rPr>
          <w:rStyle w:val="Strong"/>
        </w:rPr>
        <w:t>Ps.</w:t>
      </w:r>
    </w:p>
    <w:p w14:paraId="25998593" w14:textId="1274298A" w:rsidR="00815BAF" w:rsidRPr="003921D2" w:rsidRDefault="003921D2" w:rsidP="003921D2">
      <w:pPr>
        <w:pStyle w:val="NormalWeb"/>
        <w:numPr>
          <w:ilvl w:val="0"/>
          <w:numId w:val="9"/>
        </w:numPr>
      </w:pPr>
      <w:r>
        <w:rPr>
          <w:rStyle w:val="Strong"/>
        </w:rPr>
        <w:t>P4:</w:t>
      </w:r>
      <w:r>
        <w:t xml:space="preserve"> Teams trained in AI literacy maintain higher decision quality and lower over-reliance than untrained teams at equal </w:t>
      </w:r>
      <w:proofErr w:type="spellStart"/>
      <w:r>
        <w:t>GenAI</w:t>
      </w:r>
      <w:proofErr w:type="spellEnd"/>
      <w:r>
        <w:t xml:space="preserve"> adoption levels.</w:t>
      </w:r>
      <w:r>
        <w:br/>
      </w:r>
      <w:r>
        <w:rPr>
          <w:rStyle w:val="Strong"/>
        </w:rPr>
        <w:t>Methods/metrics.</w:t>
      </w:r>
      <w:r>
        <w:t xml:space="preserve"> Field experiments; decision-audit scores, escalation rates, correction-of-error events, NASA-TLX/mental workload, trust-calibration indices</w:t>
      </w:r>
      <w:r w:rsidR="0093229C" w:rsidRPr="003921D2">
        <w:fldChar w:fldCharType="begin"/>
      </w:r>
      <w:r w:rsidR="00FB6845" w:rsidRPr="003921D2">
        <w:instrText xml:space="preserve"> ADDIN ZOTERO_ITEM CSL_CITATION {"citationID":"aXurCHPm","properties":{"formattedCitation":"[20]","plainCitation":"[20]","noteIndex":0},"citationItems":[{"id":8787,"uris":["http://zotero.org/users/16652950/items/BTNCBZWW"],"itemData":{"id":8787,"type":"article-journal","abstract":"This study provides a nuanced understanding of AI’s impact on productivity and employment using machine learning models and Bayesian Network Analysis. Data from 233 employees across various industries were analyzed using logistic regression, Random Forest, and XGBoost, with 5-fold cross-validation. The findings reveal that high levels of AI tool usage and integration within organizational workflows significantly enhance productivity, particularly among younger employees. A significant interaction between AI tools usage and integration (β = 0.4319, p &lt; 0.001) further emphasizes the importance of comprehensive AI adoption. Bayesian Network Analysis highlights complex interdependencies between AI usage, innovation, and employee characteristics. This study confirms that strategic AI integration, along with targeted training programs and ethical frameworks, is essential for maximizing AI’s economic potential.","container-title":"Electronics","DOI":"10.3390/electronics13183758","ISSN":"2079-9292","issue":"18","language":"en","license":"http://creativecommons.org/licenses/by/3.0/","note":"publisher: Multidisciplinary Digital Publishing Institute","page":"3758","source":"www.mdpi.com","title":"Assessing the Impact of Artificial Intelligence Tools on Employee Productivity: Insights from a Comprehensive Survey Analysis","title-short":"Assessing the Impact of Artificial Intelligence Tools on Employee Productivity","volume":"13","author":[{"family":"Necula","given":"Sabina-Cristiana"},{"family":"Fotache","given":"Doina"},{"family":"Rieder","given":"Emanuel"}],"issued":{"date-parts":[["2024",1]]}}}],"schema":"https://github.com/citation-style-language/schema/raw/master/csl-citation.json"} </w:instrText>
      </w:r>
      <w:r w:rsidR="0093229C" w:rsidRPr="003921D2">
        <w:fldChar w:fldCharType="separate"/>
      </w:r>
      <w:r w:rsidR="00FB6845" w:rsidRPr="003921D2">
        <w:t>[20]</w:t>
      </w:r>
      <w:r w:rsidR="0093229C" w:rsidRPr="003921D2">
        <w:fldChar w:fldCharType="end"/>
      </w:r>
      <w:r w:rsidR="00815BAF" w:rsidRPr="003921D2">
        <w:t>.</w:t>
      </w:r>
    </w:p>
    <w:p w14:paraId="3A8F1575" w14:textId="77777777" w:rsidR="00815BAF" w:rsidRDefault="00815BAF" w:rsidP="00815BAF">
      <w:pPr>
        <w:spacing w:after="0" w:line="240" w:lineRule="auto"/>
        <w:rPr>
          <w:rFonts w:ascii="Times New Roman" w:eastAsia="Times New Roman" w:hAnsi="Times New Roman" w:cs="Times New Roman"/>
          <w:sz w:val="24"/>
          <w:szCs w:val="24"/>
        </w:rPr>
      </w:pPr>
    </w:p>
    <w:p w14:paraId="47B8FDD8" w14:textId="77777777" w:rsidR="003921D2" w:rsidRDefault="003921D2" w:rsidP="003921D2">
      <w:pPr>
        <w:pStyle w:val="Heading2"/>
      </w:pPr>
      <w:r>
        <w:t>7.5 Agile Ceremonies and Collaboration Dynamics</w:t>
      </w:r>
    </w:p>
    <w:p w14:paraId="1EEF317F" w14:textId="77777777" w:rsidR="003921D2" w:rsidRDefault="003921D2" w:rsidP="003921D2">
      <w:pPr>
        <w:pStyle w:val="NormalWeb"/>
      </w:pPr>
      <w:r>
        <w:rPr>
          <w:rStyle w:val="Strong"/>
        </w:rPr>
        <w:t>RQs.</w:t>
      </w:r>
      <w:r>
        <w:t xml:space="preserve"> How do </w:t>
      </w:r>
      <w:proofErr w:type="spellStart"/>
      <w:r>
        <w:t>GenAI</w:t>
      </w:r>
      <w:proofErr w:type="spellEnd"/>
      <w:r>
        <w:t xml:space="preserve"> summaries and action extraction affect stand-ups, retrospectives, and cross-team coordination?</w:t>
      </w:r>
      <w:r>
        <w:br/>
      </w:r>
      <w:r>
        <w:rPr>
          <w:rStyle w:val="Strong"/>
        </w:rPr>
        <w:t>Ps.</w:t>
      </w:r>
    </w:p>
    <w:p w14:paraId="4011D4E0" w14:textId="5C910A90" w:rsidR="00815BAF" w:rsidRPr="003921D2" w:rsidRDefault="003921D2" w:rsidP="003921D2">
      <w:pPr>
        <w:pStyle w:val="NormalWeb"/>
        <w:numPr>
          <w:ilvl w:val="0"/>
          <w:numId w:val="10"/>
        </w:numPr>
      </w:pPr>
      <w:r>
        <w:rPr>
          <w:rStyle w:val="Strong"/>
        </w:rPr>
        <w:t>P5:</w:t>
      </w:r>
      <w:r>
        <w:t xml:space="preserve"> </w:t>
      </w:r>
      <w:proofErr w:type="spellStart"/>
      <w:r>
        <w:t>GenAI</w:t>
      </w:r>
      <w:proofErr w:type="spellEnd"/>
      <w:r>
        <w:t>-enabled meeting summarization reduces meeting duration while preserving action completeness and accuracy.</w:t>
      </w:r>
      <w:r>
        <w:br/>
      </w:r>
      <w:r>
        <w:rPr>
          <w:rStyle w:val="Strong"/>
        </w:rPr>
        <w:t>Methods/metrics.</w:t>
      </w:r>
      <w:r>
        <w:t xml:space="preserve"> Mixed methods; meeting length, action-item recall/precision, lead time to action closure, qualitative discourse analysis</w:t>
      </w:r>
      <w:r w:rsidR="0093229C" w:rsidRPr="003921D2">
        <w:fldChar w:fldCharType="begin"/>
      </w:r>
      <w:r w:rsidR="00FB6845" w:rsidRPr="003921D2">
        <w:instrText xml:space="preserve"> ADDIN ZOTERO_ITEM CSL_CITATION {"citationID":"NLIj031A","properties":{"formattedCitation":"[21]","plainCitation":"[21]","noteIndex":0},"citationItems":[{"id":8789,"uris":["http://zotero.org/users/16652950/items/ZE5JTVG5"],"itemData":{"id":8789,"type":"article-journal","abstract":"Introduction\nThe introduction highlights the transformative impact of generative artificial intelligence (GenAI) on higher education (HE), emphasising its potential to enhance student learning and instructor efficiency while also addressing significant challenges such as accuracy, privacy, and ethical concerns. By exploring the benefits and risks of AI integration, the introduction underscores the urgent need for evidence‐based, inclusive, and adaptable frameworks to guide universities in leveraging GenAI responsibly and effectively in academic environments.\n\nAims\nThis paper presents a comprehensive process for developing cross‐disciplinary and consensus‐based guidelines, based on the latest evidence for the integration of GenAI at European University Cyprus (EUC). In response to the rapid adoption of AI tools such as LLMs in HE, a task group at EUC created a structured framework to guide the ethical and effective use of GenAI in academia, one that was intended to be flexible enough to incorporate new developments and not infringe on instructors' academic freedoms, while also addressing ethical and practical concerns.\n\nResults\nThe framework development was informed by extensive literature reviews and consultations. Key pillars of the framework include: addressing the risks and opportunities presented by GenAI; promoting transparent communication; ensuring responsible use by students and educators; safeguarding academic integrity. The guidelines emphasise the balance between, on the one hand, leveraging AI to enhance educational experiences, and, on the other maintaining critical thinking and originality. The framework also includes practical recommendations for AI usage, classroom integration, and policy formulation, ensuring that AI augments rather than replaces human judgement in educational settings.\n\nConclusions\nThe iterative development process, including the use of GenAI tools for refining the guidelines, illustrates a hands‐on approach to AI adoption in HE, and the resulting guidelines may serve as a model for other higher education institutions (HEIs) aiming to integrate AI tools while upholding educational quality and ethical standards.","container-title":"European Journal of Dental Education","DOI":"10.1111/eje.13069","ISSN":"1396-5883","issue":"2","journalAbbreviation":"Eur J Dent Educ","note":"PMID: 39949032\nPMCID: PMC12006702","page":"285-303","source":"PubMed Central","title":"Development of Evidence‐Based Guidelines for the Integration of Generative AI in University Education Through a Multidisciplinary, Consensus‐Based Approach","volume":"29","author":[{"family":"Symeou","given":"Loizos"},{"family":"Louca","given":"Loucas"},{"family":"Kavadella","given":"Argyro"},{"family":"Mackay","given":"James"},{"family":"Danidou","given":"Yianna"},{"family":"Raffay","given":"Violetta"}],"issued":{"date-parts":[["2025",5]]}}}],"schema":"https://github.com/citation-style-language/schema/raw/master/csl-citation.json"} </w:instrText>
      </w:r>
      <w:r w:rsidR="0093229C" w:rsidRPr="003921D2">
        <w:fldChar w:fldCharType="separate"/>
      </w:r>
      <w:r w:rsidR="00FB6845" w:rsidRPr="003921D2">
        <w:t>[21]</w:t>
      </w:r>
      <w:r w:rsidR="0093229C" w:rsidRPr="003921D2">
        <w:fldChar w:fldCharType="end"/>
      </w:r>
      <w:r w:rsidR="00815BAF" w:rsidRPr="003921D2">
        <w:t>.</w:t>
      </w:r>
    </w:p>
    <w:p w14:paraId="36277227" w14:textId="77777777" w:rsidR="003921D2" w:rsidRDefault="003921D2" w:rsidP="003921D2">
      <w:pPr>
        <w:pStyle w:val="Heading2"/>
      </w:pPr>
      <w:r>
        <w:lastRenderedPageBreak/>
        <w:t>7.6 Risk Sensing, Dependency Management, and Predictive Governance</w:t>
      </w:r>
    </w:p>
    <w:p w14:paraId="22531797" w14:textId="77777777" w:rsidR="003921D2" w:rsidRDefault="003921D2" w:rsidP="003921D2">
      <w:pPr>
        <w:pStyle w:val="NormalWeb"/>
      </w:pPr>
      <w:r>
        <w:rPr>
          <w:rStyle w:val="Strong"/>
        </w:rPr>
        <w:t>RQs.</w:t>
      </w:r>
      <w:r>
        <w:t xml:space="preserve"> Can </w:t>
      </w:r>
      <w:proofErr w:type="spellStart"/>
      <w:r>
        <w:t>GenAI</w:t>
      </w:r>
      <w:proofErr w:type="spellEnd"/>
      <w:r>
        <w:t xml:space="preserve"> preemptively surface cross-team risks and dependencies with actionable precision?</w:t>
      </w:r>
      <w:r>
        <w:br/>
      </w:r>
      <w:r>
        <w:rPr>
          <w:rStyle w:val="Strong"/>
        </w:rPr>
        <w:t>Ps.</w:t>
      </w:r>
    </w:p>
    <w:p w14:paraId="1FFC593C" w14:textId="77777777" w:rsidR="003921D2" w:rsidRDefault="003921D2" w:rsidP="003921D2">
      <w:pPr>
        <w:pStyle w:val="NormalWeb"/>
        <w:numPr>
          <w:ilvl w:val="0"/>
          <w:numId w:val="11"/>
        </w:numPr>
      </w:pPr>
      <w:r>
        <w:rPr>
          <w:rStyle w:val="Strong"/>
        </w:rPr>
        <w:t>P6:</w:t>
      </w:r>
      <w:r>
        <w:t xml:space="preserve"> </w:t>
      </w:r>
      <w:proofErr w:type="spellStart"/>
      <w:r>
        <w:t>GenAI</w:t>
      </w:r>
      <w:proofErr w:type="spellEnd"/>
      <w:r>
        <w:t>-based risk sensing increases early risk detection rate and reduces unplanned work compared to baseline heuristics.</w:t>
      </w:r>
      <w:r>
        <w:br/>
      </w:r>
      <w:r>
        <w:rPr>
          <w:rStyle w:val="Strong"/>
        </w:rPr>
        <w:t>Methods/metrics.</w:t>
      </w:r>
      <w:r>
        <w:t xml:space="preserve"> Cohort comparisons; true-positive rate of risks, time-to-detection, unplanned work %, blocked-ticket duration</w:t>
      </w:r>
      <w:r w:rsidR="0093229C" w:rsidRPr="003921D2">
        <w:fldChar w:fldCharType="begin"/>
      </w:r>
      <w:r w:rsidR="00FB6845" w:rsidRPr="003921D2">
        <w:instrText xml:space="preserve"> ADDIN ZOTERO_ITEM CSL_CITATION {"citationID":"xwrAX9WJ","properties":{"formattedCitation":"[22]","plainCitation":"[22]","noteIndex":0},"citationItems":[{"id":8792,"uris":["http://zotero.org/users/16652950/items/JYEH5PRP"],"itemData":{"id":8792,"type":"article-journal","abstract":"This study aims to provide insights to support organizations in building effective strategies for adopting Artificial Intelligence (AI) and improving project management processes. It focuses on open innovation projects. It employs a comprehensive and systematic literature review (SLR). A total of 365 publications have been chosen from a pool of 1265 papers in the IEEE and Scopus databases. The study develops a framework for literature synthesis guided by five research questions. Those questions address AI technologies, project management tasks, industries adopting AI, and requirements for successful adoption. The analysis reveals that Machine Learning is widely employed in project management, especially for predicting analytics, optimizing resources, and managing risks. AI improves open innovation project management by integrating diverse knowledge sources, enhancing collaboration, and providing strategic insights for decision-making. This study also found that AI adoption depends not only on technical infrastructure, integration with existing systems, and data readiness but also on leadership support, strategic alignment, financial resources, skills development, and organizational culture. The findings also highlight the importance of aligning AI initiatives with open innovation requirements, where collaboration, agility, and external knowledge integrations are crucial. The construction sector is at the forefront of adopting AI. This study fills a significant gap in previous research by identifying the technical and non-technical prerequisites for effectively incorporating AI into open innovation project management methodologies.","container-title":"Journal of Open Innovation: Technology, Market, and Complexity","DOI":"10.1016/j.joitmc.2024.100445","ISSN":"2199-8531","issue":"1","journalAbbreviation":"Journal of Open Innovation: Technology, Market, and Complexity","page":"100445","source":"ScienceDirect","title":"Artificial intelligence in open innovation project management: A systematic literature review on technologies, applications, and integration requirements","title-short":"Artificial intelligence in open innovation project management","volume":"11","author":[{"family":"Prasetyo","given":"Moonita Limiany"},{"family":"Peranginangin","given":"Randall Aginta"},{"family":"Martinovic","given":"Nada"},{"family":"Ichsan","given":"Mohammad"},{"family":"Wicaksono","given":"Hendro"}],"issued":{"date-parts":[["2025",3,1]]}}}],"schema":"https://github.com/citation-style-language/schema/raw/master/csl-citation.json"} </w:instrText>
      </w:r>
      <w:r w:rsidR="0093229C" w:rsidRPr="003921D2">
        <w:fldChar w:fldCharType="separate"/>
      </w:r>
      <w:r w:rsidR="00FB6845" w:rsidRPr="003921D2">
        <w:t>[22]</w:t>
      </w:r>
      <w:r w:rsidR="0093229C" w:rsidRPr="003921D2">
        <w:fldChar w:fldCharType="end"/>
      </w:r>
      <w:r w:rsidR="00815BAF" w:rsidRPr="003921D2">
        <w:t>.</w:t>
      </w:r>
    </w:p>
    <w:p w14:paraId="1FCC7B42" w14:textId="3D9BE065" w:rsidR="003921D2" w:rsidRPr="003921D2" w:rsidRDefault="003921D2" w:rsidP="003921D2">
      <w:pPr>
        <w:pStyle w:val="NormalWeb"/>
        <w:rPr>
          <w:b/>
          <w:bCs/>
        </w:rPr>
      </w:pPr>
      <w:r w:rsidRPr="003921D2">
        <w:rPr>
          <w:b/>
          <w:bCs/>
        </w:rPr>
        <w:t>7.7 Data Governance, Privacy, and Compliance-by-Design</w:t>
      </w:r>
    </w:p>
    <w:p w14:paraId="02A16208" w14:textId="77777777" w:rsidR="003921D2" w:rsidRDefault="003921D2" w:rsidP="003921D2">
      <w:pPr>
        <w:pStyle w:val="NormalWeb"/>
      </w:pPr>
      <w:r>
        <w:rPr>
          <w:rStyle w:val="Strong"/>
        </w:rPr>
        <w:t>RQs.</w:t>
      </w:r>
      <w:r>
        <w:t xml:space="preserve"> Which policies (RAG on approved corpora, red-teaming, audit trails) effectively mitigate leakage, bias, and license contamination?</w:t>
      </w:r>
      <w:r>
        <w:br/>
      </w:r>
      <w:r>
        <w:rPr>
          <w:rStyle w:val="Strong"/>
        </w:rPr>
        <w:t>Ps.</w:t>
      </w:r>
    </w:p>
    <w:p w14:paraId="043A7239" w14:textId="58E7BCE0" w:rsidR="003921D2" w:rsidRDefault="003921D2" w:rsidP="003921D2">
      <w:pPr>
        <w:pStyle w:val="NormalWeb"/>
        <w:numPr>
          <w:ilvl w:val="0"/>
          <w:numId w:val="12"/>
        </w:numPr>
      </w:pPr>
      <w:r>
        <w:rPr>
          <w:rStyle w:val="Strong"/>
        </w:rPr>
        <w:t>P7:</w:t>
      </w:r>
      <w:r>
        <w:t xml:space="preserve"> Enforced governance (approved models, private RAG, review gates) reduces security/licensing incidents without diminishing delivery velocity.</w:t>
      </w:r>
      <w:r>
        <w:br/>
      </w:r>
      <w:r>
        <w:rPr>
          <w:rStyle w:val="Strong"/>
        </w:rPr>
        <w:t>Methods/metrics.</w:t>
      </w:r>
      <w:r>
        <w:t xml:space="preserve"> Policy rollouts with pre/post analysis; incident rates, model-usage compliance, velocity, developer sentiment.</w:t>
      </w:r>
    </w:p>
    <w:p w14:paraId="334DFFC6" w14:textId="77777777" w:rsidR="003921D2" w:rsidRDefault="003921D2" w:rsidP="003921D2">
      <w:pPr>
        <w:pStyle w:val="Heading2"/>
      </w:pPr>
      <w:r>
        <w:t>7.8 Measurement Models and Business Value Realization</w:t>
      </w:r>
    </w:p>
    <w:p w14:paraId="525A2433" w14:textId="77777777" w:rsidR="003921D2" w:rsidRDefault="003921D2" w:rsidP="003921D2">
      <w:pPr>
        <w:pStyle w:val="NormalWeb"/>
      </w:pPr>
      <w:r>
        <w:rPr>
          <w:rStyle w:val="Strong"/>
        </w:rPr>
        <w:t>RQs.</w:t>
      </w:r>
      <w:r>
        <w:t xml:space="preserve"> What KPI bundles validly capture </w:t>
      </w:r>
      <w:proofErr w:type="spellStart"/>
      <w:r>
        <w:t>GenAI</w:t>
      </w:r>
      <w:proofErr w:type="spellEnd"/>
      <w:r>
        <w:t xml:space="preserve"> value across product, engineering, and PMO perspectives?</w:t>
      </w:r>
      <w:r>
        <w:br/>
      </w:r>
      <w:r>
        <w:rPr>
          <w:rStyle w:val="Strong"/>
        </w:rPr>
        <w:t>Ps.</w:t>
      </w:r>
    </w:p>
    <w:p w14:paraId="672B8720" w14:textId="77777777" w:rsidR="003921D2" w:rsidRDefault="003921D2" w:rsidP="003921D2">
      <w:pPr>
        <w:pStyle w:val="NormalWeb"/>
        <w:numPr>
          <w:ilvl w:val="0"/>
          <w:numId w:val="13"/>
        </w:numPr>
      </w:pPr>
      <w:r>
        <w:rPr>
          <w:rStyle w:val="Strong"/>
        </w:rPr>
        <w:t>P8:</w:t>
      </w:r>
      <w:r>
        <w:t xml:space="preserve"> Balanced KPI sets (delivery, quality, customer impact) better predict business outcomes than single-metric (velocity-only) dashboards.</w:t>
      </w:r>
      <w:r>
        <w:br/>
      </w:r>
      <w:r>
        <w:rPr>
          <w:rStyle w:val="Strong"/>
        </w:rPr>
        <w:t>Methods/metrics.</w:t>
      </w:r>
      <w:r>
        <w:t xml:space="preserve"> Multivariate modeling; velocity, cycle/lead time, NPS/CSAT, ARR impact proxies, experimentation throughput, cost-to-deliver.</w:t>
      </w:r>
    </w:p>
    <w:p w14:paraId="0BEBC539" w14:textId="77777777" w:rsidR="003921D2" w:rsidRDefault="003921D2" w:rsidP="003921D2">
      <w:pPr>
        <w:pStyle w:val="Heading2"/>
      </w:pPr>
      <w:r>
        <w:t>7.9 Adoption Pathways and Organizational Change</w:t>
      </w:r>
    </w:p>
    <w:p w14:paraId="6EF9D314" w14:textId="77777777" w:rsidR="003921D2" w:rsidRDefault="003921D2" w:rsidP="003921D2">
      <w:pPr>
        <w:pStyle w:val="NormalWeb"/>
      </w:pPr>
      <w:r>
        <w:rPr>
          <w:rStyle w:val="Strong"/>
        </w:rPr>
        <w:t>RQs.</w:t>
      </w:r>
      <w:r>
        <w:t xml:space="preserve"> Which adoption strategies (pilot-then-scale, center-of-excellence, federated enablement) yield sustainable, safe uptake?</w:t>
      </w:r>
      <w:r>
        <w:br/>
      </w:r>
      <w:r>
        <w:rPr>
          <w:rStyle w:val="Strong"/>
        </w:rPr>
        <w:t>Ps.</w:t>
      </w:r>
    </w:p>
    <w:p w14:paraId="01238906" w14:textId="77777777" w:rsidR="003921D2" w:rsidRDefault="003921D2" w:rsidP="003921D2">
      <w:pPr>
        <w:pStyle w:val="NormalWeb"/>
        <w:numPr>
          <w:ilvl w:val="0"/>
          <w:numId w:val="14"/>
        </w:numPr>
      </w:pPr>
      <w:r>
        <w:rPr>
          <w:rStyle w:val="Strong"/>
        </w:rPr>
        <w:t>P9:</w:t>
      </w:r>
      <w:r>
        <w:t xml:space="preserve"> Teams adopting a staged maturity model (pilot → </w:t>
      </w:r>
      <w:proofErr w:type="spellStart"/>
      <w:r>
        <w:t>guardrailed</w:t>
      </w:r>
      <w:proofErr w:type="spellEnd"/>
      <w:r>
        <w:t xml:space="preserve"> scale) achieve higher sustained ROI and lower incident rates than ad-hoc adopters.</w:t>
      </w:r>
      <w:r>
        <w:br/>
      </w:r>
      <w:r>
        <w:rPr>
          <w:rStyle w:val="Strong"/>
        </w:rPr>
        <w:t>Methods/metrics.</w:t>
      </w:r>
      <w:r>
        <w:t xml:space="preserve"> Comparative case studies; adoption curve, ROI, incident and </w:t>
      </w:r>
      <w:proofErr w:type="spellStart"/>
      <w:r>
        <w:t>rollback</w:t>
      </w:r>
      <w:proofErr w:type="spellEnd"/>
      <w:r>
        <w:t xml:space="preserve"> rates, enablement hours, retention/engagement.</w:t>
      </w:r>
    </w:p>
    <w:p w14:paraId="4B4C6E3D" w14:textId="77777777" w:rsidR="003921D2" w:rsidRDefault="003921D2" w:rsidP="003921D2">
      <w:pPr>
        <w:pStyle w:val="Heading2"/>
      </w:pPr>
      <w:r>
        <w:lastRenderedPageBreak/>
        <w:t>7.10 Domain-Specific Contexts and Regulated Industries</w:t>
      </w:r>
    </w:p>
    <w:p w14:paraId="4E2E09CE" w14:textId="77777777" w:rsidR="003921D2" w:rsidRDefault="003921D2" w:rsidP="003921D2">
      <w:pPr>
        <w:pStyle w:val="NormalWeb"/>
      </w:pPr>
      <w:r>
        <w:rPr>
          <w:rStyle w:val="Strong"/>
        </w:rPr>
        <w:t>RQs.</w:t>
      </w:r>
      <w:r>
        <w:t xml:space="preserve"> How do requirements differ in safety-critical and regulated settings (health, finance, public sector)?</w:t>
      </w:r>
      <w:r>
        <w:br/>
      </w:r>
      <w:r>
        <w:rPr>
          <w:rStyle w:val="Strong"/>
        </w:rPr>
        <w:t>Ps.</w:t>
      </w:r>
    </w:p>
    <w:p w14:paraId="573AFB80" w14:textId="77777777" w:rsidR="003921D2" w:rsidRDefault="003921D2" w:rsidP="003921D2">
      <w:pPr>
        <w:pStyle w:val="NormalWeb"/>
        <w:numPr>
          <w:ilvl w:val="0"/>
          <w:numId w:val="15"/>
        </w:numPr>
      </w:pPr>
      <w:r>
        <w:rPr>
          <w:rStyle w:val="Strong"/>
        </w:rPr>
        <w:t>P10:</w:t>
      </w:r>
      <w:r>
        <w:t xml:space="preserve"> In regulated domains, </w:t>
      </w:r>
      <w:proofErr w:type="spellStart"/>
      <w:r>
        <w:t>GenAI</w:t>
      </w:r>
      <w:proofErr w:type="spellEnd"/>
      <w:r>
        <w:t xml:space="preserve"> benefits materialize only when paired with documentation/traceability enhancements.</w:t>
      </w:r>
      <w:r>
        <w:br/>
      </w:r>
      <w:r>
        <w:rPr>
          <w:rStyle w:val="Strong"/>
        </w:rPr>
        <w:t>Methods/metrics.</w:t>
      </w:r>
      <w:r>
        <w:t xml:space="preserve"> Cross-domain studies; audit readiness, traceability scores, compliance findings, release frequency.</w:t>
      </w:r>
    </w:p>
    <w:p w14:paraId="0CCF4B46" w14:textId="77777777" w:rsidR="003921D2" w:rsidRDefault="003921D2" w:rsidP="003921D2">
      <w:pPr>
        <w:pStyle w:val="Heading2"/>
      </w:pPr>
      <w:r>
        <w:t>7.11 Longitudinal Effects and Model Drift</w:t>
      </w:r>
    </w:p>
    <w:p w14:paraId="078773E1" w14:textId="77777777" w:rsidR="003921D2" w:rsidRDefault="003921D2" w:rsidP="003921D2">
      <w:pPr>
        <w:pStyle w:val="NormalWeb"/>
      </w:pPr>
      <w:r>
        <w:rPr>
          <w:rStyle w:val="Strong"/>
        </w:rPr>
        <w:t>RQs.</w:t>
      </w:r>
      <w:r>
        <w:t xml:space="preserve"> What are the long-run impacts of </w:t>
      </w:r>
      <w:proofErr w:type="spellStart"/>
      <w:r>
        <w:t>GenAI</w:t>
      </w:r>
      <w:proofErr w:type="spellEnd"/>
      <w:r>
        <w:t xml:space="preserve"> on technical debt, knowledge rot, and model drift?</w:t>
      </w:r>
      <w:r>
        <w:br/>
      </w:r>
      <w:r>
        <w:rPr>
          <w:rStyle w:val="Strong"/>
        </w:rPr>
        <w:t>Ps.</w:t>
      </w:r>
    </w:p>
    <w:p w14:paraId="72754219" w14:textId="77777777" w:rsidR="003921D2" w:rsidRDefault="003921D2" w:rsidP="003921D2">
      <w:pPr>
        <w:pStyle w:val="NormalWeb"/>
        <w:numPr>
          <w:ilvl w:val="0"/>
          <w:numId w:val="16"/>
        </w:numPr>
      </w:pPr>
      <w:r>
        <w:rPr>
          <w:rStyle w:val="Strong"/>
        </w:rPr>
        <w:t>P11:</w:t>
      </w:r>
      <w:r>
        <w:t xml:space="preserve"> Without periodic prompt/library upkeep and dataset refresh, performance gains decay over ≥6 months due to drift and process misalignment.</w:t>
      </w:r>
      <w:r>
        <w:br/>
      </w:r>
      <w:r>
        <w:rPr>
          <w:rStyle w:val="Strong"/>
        </w:rPr>
        <w:t>Methods/metrics.</w:t>
      </w:r>
      <w:r>
        <w:t xml:space="preserve"> Longitudinal panels; debt indices, refactor frequency, prompt/library versioning, performance decay curves.</w:t>
      </w:r>
    </w:p>
    <w:p w14:paraId="17759E3D" w14:textId="77777777" w:rsidR="003921D2" w:rsidRDefault="003921D2" w:rsidP="003921D2">
      <w:pPr>
        <w:pStyle w:val="Heading2"/>
      </w:pPr>
      <w:r>
        <w:t>7.12 Replicability Resources and Open Benchmarks</w:t>
      </w:r>
    </w:p>
    <w:p w14:paraId="16444608" w14:textId="77777777" w:rsidR="003921D2" w:rsidRDefault="003921D2" w:rsidP="003921D2">
      <w:pPr>
        <w:pStyle w:val="NormalWeb"/>
      </w:pPr>
      <w:r>
        <w:rPr>
          <w:rStyle w:val="Strong"/>
        </w:rPr>
        <w:t>RQs.</w:t>
      </w:r>
      <w:r>
        <w:t xml:space="preserve"> What artifacts enable comparable studies across teams?</w:t>
      </w:r>
      <w:r>
        <w:br/>
      </w:r>
      <w:r>
        <w:rPr>
          <w:rStyle w:val="Strong"/>
        </w:rPr>
        <w:t>Actionable agenda.</w:t>
      </w:r>
      <w:r>
        <w:t xml:space="preserve"> Release anonymized prompts, redacted tickets, evaluation scripts, and a minimal Agile-</w:t>
      </w:r>
      <w:proofErr w:type="spellStart"/>
      <w:r>
        <w:t>GenAI</w:t>
      </w:r>
      <w:proofErr w:type="spellEnd"/>
      <w:r>
        <w:t xml:space="preserve"> benchmark (e.g., backlog refinement tasks with gold standards) to accelerate replication.</w:t>
      </w:r>
    </w:p>
    <w:p w14:paraId="5BFE4A85" w14:textId="77777777" w:rsidR="003921D2" w:rsidRDefault="003921D2" w:rsidP="003921D2">
      <w:pPr>
        <w:pStyle w:val="NormalWeb"/>
      </w:pPr>
      <w:r>
        <w:rPr>
          <w:rStyle w:val="Strong"/>
        </w:rPr>
        <w:t>Summary.</w:t>
      </w:r>
      <w:r>
        <w:t xml:space="preserve"> Advancing the field requires moving from promising narratives to </w:t>
      </w:r>
      <w:r>
        <w:rPr>
          <w:rStyle w:val="Strong"/>
        </w:rPr>
        <w:t>theory-informed, metrics-grounded</w:t>
      </w:r>
      <w:r>
        <w:t xml:space="preserve"> studies with clear governance contexts. The propositions above, coupled with transparent datasets and designs, can seed a cumulative evidence base for responsible, high-impact </w:t>
      </w:r>
      <w:proofErr w:type="spellStart"/>
      <w:r>
        <w:t>GenAI</w:t>
      </w:r>
      <w:proofErr w:type="spellEnd"/>
      <w:r>
        <w:t xml:space="preserve"> adoption in Agile project management</w:t>
      </w:r>
      <w:r>
        <w:t xml:space="preserve">. </w:t>
      </w:r>
    </w:p>
    <w:p w14:paraId="001E944A" w14:textId="637A0AD4" w:rsidR="003921D2" w:rsidRPr="003921D2" w:rsidRDefault="003921D2" w:rsidP="003921D2">
      <w:pPr>
        <w:pStyle w:val="NormalWeb"/>
        <w:rPr>
          <w:b/>
          <w:bCs/>
        </w:rPr>
      </w:pPr>
      <w:r w:rsidRPr="003921D2">
        <w:rPr>
          <w:b/>
          <w:bCs/>
        </w:rPr>
        <w:t>8. Discussion</w:t>
      </w:r>
    </w:p>
    <w:p w14:paraId="6EEBE517" w14:textId="77777777" w:rsidR="003921D2" w:rsidRDefault="003921D2" w:rsidP="003921D2">
      <w:pPr>
        <w:pStyle w:val="NormalWeb"/>
      </w:pPr>
      <w:r>
        <w:t>This review integrates emerging knowledge on how Generative AI (</w:t>
      </w:r>
      <w:proofErr w:type="spellStart"/>
      <w:r>
        <w:t>GenAI</w:t>
      </w:r>
      <w:proofErr w:type="spellEnd"/>
      <w:r>
        <w:t xml:space="preserve">) augments Agile Project Management (APM) across requirements, planning, development, testing, and retrospectives. The </w:t>
      </w:r>
      <w:proofErr w:type="spellStart"/>
      <w:r>
        <w:rPr>
          <w:rStyle w:val="Strong"/>
          <w:rFonts w:eastAsiaTheme="majorEastAsia"/>
        </w:rPr>
        <w:t>GenAI</w:t>
      </w:r>
      <w:proofErr w:type="spellEnd"/>
      <w:r>
        <w:rPr>
          <w:rStyle w:val="Strong"/>
          <w:rFonts w:eastAsiaTheme="majorEastAsia"/>
        </w:rPr>
        <w:t>–Agile Alignment Matrix</w:t>
      </w:r>
      <w:r>
        <w:t xml:space="preserve"> (Table 1) consolidates scattered practices into a tractable framework, while the </w:t>
      </w:r>
      <w:r>
        <w:rPr>
          <w:rStyle w:val="Strong"/>
          <w:rFonts w:eastAsiaTheme="majorEastAsia"/>
        </w:rPr>
        <w:t>evidence map</w:t>
      </w:r>
      <w:r>
        <w:t xml:space="preserve"> (Table 2) clarifies where claims rest on preliminary signals versus replicated findings. Together, these contributions move the discourse beyond tool anecdotes toward concept-centric, measurable interventions</w:t>
      </w:r>
      <w:r w:rsidR="0093229C">
        <w:fldChar w:fldCharType="begin"/>
      </w:r>
      <w:r w:rsidR="00FB6845">
        <w:instrText xml:space="preserve"> ADDIN ZOTERO_ITEM CSL_CITATION {"citationID":"OhuHgAJ1","properties":{"formattedCitation":"[2]","plainCitation":"[2]","noteIndex":0},"citationItems":[{"id":8733,"uris":["http://zotero.org/users/16652950/items/7QSFWAWI"],"itemData":{"id":8733,"type":"article-journal","abstract":"In this review, utilizing the PRISMA methodology, a comprehensive analysis of the use of Generative Artificial Intelligence (GAI) across diverse professional sectors is presented, drawing from 159 selected research publications. This study provides an insightful overview of the impact of GAI on enhancing institutional performance and work productivity, with a specific focus on sectors including academia, research, technology, communications, agriculture, government, and business. It highlights the critical role of GAI in navigating AI challenges, ethical considerations, and the importance of analytical thinking in these domains. The research conducts a detailed content analysis, uncovering significant trends and gaps in current GAI applications and projecting future prospects. A key aspect of this study is the bibliometric analysis, which identifies dominant tools like Chatbots and Conversational Agents, notably ChatGPT, as central to GAI’s evolution. The findings indicate a robust and accelerating trend in GAI research, expected to continue through 2024 and beyond. Additionally, this study points to potential future research directions, emphasizing the need for improved GAI design and strategic long-term planning, particularly in assessing its impact on user experience across various professional fields.","container-title":"Sustainability","DOI":"10.3390/su16031166","ISSN":"2071-1050","issue":"3","language":"en","license":"http://creativecommons.org/licenses/by/3.0/","note":"publisher: Multidisciplinary Digital Publishing Institute","page":"1166","source":"www.mdpi.com","title":"Enhancing Work Productivity through Generative Artificial Intelligence: A Comprehensive Literature Review","title-short":"Enhancing Work Productivity through Generative Artificial Intelligence","volume":"16","author":[{"family":"Al Naqbi","given":"Humaid"},{"family":"Bahroun","given":"Zied"},{"family":"Ahmed","given":"Vian"}],"issued":{"date-parts":[["2024",1]]}}}],"schema":"https://github.com/citation-style-language/schema/raw/master/csl-citation.json"} </w:instrText>
      </w:r>
      <w:r w:rsidR="0093229C">
        <w:fldChar w:fldCharType="separate"/>
      </w:r>
      <w:r w:rsidR="00FB6845" w:rsidRPr="00FB6845">
        <w:t>[2]</w:t>
      </w:r>
      <w:r w:rsidR="0093229C">
        <w:fldChar w:fldCharType="end"/>
      </w:r>
      <w:r w:rsidR="00815BAF" w:rsidRPr="00815BAF">
        <w:t xml:space="preserve">. </w:t>
      </w:r>
    </w:p>
    <w:p w14:paraId="6AC0A1AF" w14:textId="77777777" w:rsidR="003921D2" w:rsidRDefault="003921D2" w:rsidP="003921D2">
      <w:pPr>
        <w:pStyle w:val="Heading3"/>
      </w:pPr>
      <w:r>
        <w:t>8.1 Scholarly and Practical Implications</w:t>
      </w:r>
    </w:p>
    <w:p w14:paraId="013480B9" w14:textId="46AFA182" w:rsidR="003921D2" w:rsidRDefault="003921D2" w:rsidP="003921D2">
      <w:pPr>
        <w:pStyle w:val="NormalWeb"/>
      </w:pPr>
      <w:r>
        <w:lastRenderedPageBreak/>
        <w:t>For scholars, the alignment matrix and graded evidence support theory building around human–AI teaming, governance mechanisms, and agility outcomes. For practitioners, the framework highlights near-term pilot zones (e.g., backlog refinement, test generation, meeting summarization) and the safeguards—data governance, review gates, licensing checks—needed to translate speed into reliable value.</w:t>
      </w:r>
    </w:p>
    <w:p w14:paraId="63008E1D" w14:textId="77777777" w:rsidR="003921D2" w:rsidRDefault="003921D2" w:rsidP="003921D2">
      <w:pPr>
        <w:pStyle w:val="Heading3"/>
      </w:pPr>
      <w:r>
        <w:t>8.2 Limitations and Threats to Validity</w:t>
      </w:r>
    </w:p>
    <w:p w14:paraId="2758E419" w14:textId="77777777" w:rsidR="003921D2" w:rsidRDefault="003921D2" w:rsidP="003921D2">
      <w:pPr>
        <w:pStyle w:val="NormalWeb"/>
      </w:pPr>
      <w:r>
        <w:t xml:space="preserve">This is a </w:t>
      </w:r>
      <w:r>
        <w:rPr>
          <w:rStyle w:val="Strong"/>
          <w:rFonts w:eastAsiaTheme="majorEastAsia"/>
        </w:rPr>
        <w:t>narrative (interpretive) review</w:t>
      </w:r>
      <w:r>
        <w:t>, prioritizing conceptual coverage over exhaustiveness. Three limitations follow:</w:t>
      </w:r>
    </w:p>
    <w:p w14:paraId="18336CB3" w14:textId="77777777" w:rsidR="003921D2" w:rsidRDefault="003921D2" w:rsidP="003921D2">
      <w:pPr>
        <w:pStyle w:val="NormalWeb"/>
        <w:numPr>
          <w:ilvl w:val="0"/>
          <w:numId w:val="17"/>
        </w:numPr>
      </w:pPr>
      <w:r>
        <w:rPr>
          <w:rStyle w:val="Strong"/>
          <w:rFonts w:eastAsiaTheme="majorEastAsia"/>
        </w:rPr>
        <w:t>Selection and publication bias.</w:t>
      </w:r>
      <w:r>
        <w:t xml:space="preserve"> Purposive, iterative searches may over-represent visible venues and positive results. Mitigation included triangulation across disciplines and explicit weighting of claims (illustrative/indicative/substantive), but bias cannot be eliminated.</w:t>
      </w:r>
    </w:p>
    <w:p w14:paraId="07DDCBCC" w14:textId="77777777" w:rsidR="003921D2" w:rsidRDefault="003921D2" w:rsidP="003921D2">
      <w:pPr>
        <w:pStyle w:val="NormalWeb"/>
        <w:numPr>
          <w:ilvl w:val="0"/>
          <w:numId w:val="17"/>
        </w:numPr>
      </w:pPr>
      <w:r>
        <w:rPr>
          <w:rStyle w:val="Strong"/>
          <w:rFonts w:eastAsiaTheme="majorEastAsia"/>
        </w:rPr>
        <w:t>Evidence maturity and generalizability.</w:t>
      </w:r>
      <w:r>
        <w:t xml:space="preserve"> Many reports are early stage or context-specific; effect sizes may vary by domain, team maturity, and governance posture. Readers should interpret velocity, quality, or risk metrics with local constraints in mind.</w:t>
      </w:r>
    </w:p>
    <w:p w14:paraId="62E0107F" w14:textId="77777777" w:rsidR="003921D2" w:rsidRDefault="003921D2" w:rsidP="003921D2">
      <w:pPr>
        <w:pStyle w:val="NormalWeb"/>
        <w:numPr>
          <w:ilvl w:val="0"/>
          <w:numId w:val="17"/>
        </w:numPr>
      </w:pPr>
      <w:r>
        <w:rPr>
          <w:rStyle w:val="Strong"/>
          <w:rFonts w:eastAsiaTheme="majorEastAsia"/>
        </w:rPr>
        <w:t>Pace of change.</w:t>
      </w:r>
      <w:r>
        <w:t xml:space="preserve"> Rapid model/tool evolution can outdate specific practices. We emphasized durable mechanisms (e.g., human-in-the-loop reviews, SBOM/license checks, private RAG) to preserve relevance despite tooling churn.</w:t>
      </w:r>
    </w:p>
    <w:p w14:paraId="48E5CB9A" w14:textId="77777777" w:rsidR="003921D2" w:rsidRDefault="003921D2" w:rsidP="003921D2">
      <w:pPr>
        <w:pStyle w:val="NormalWeb"/>
      </w:pPr>
      <w:r>
        <w:t xml:space="preserve">These constraints underscore the need for </w:t>
      </w:r>
      <w:r>
        <w:rPr>
          <w:rStyle w:val="Strong"/>
          <w:rFonts w:eastAsiaTheme="majorEastAsia"/>
        </w:rPr>
        <w:t>replicable study designs</w:t>
      </w:r>
      <w:r>
        <w:t>, shared artifacts (prompts, redacted tickets), and longitudinal evaluations that track drift, technical debt, and process alignment over time.</w:t>
      </w:r>
    </w:p>
    <w:p w14:paraId="32C0A944" w14:textId="77777777" w:rsidR="003921D2" w:rsidRDefault="003921D2" w:rsidP="003921D2">
      <w:pPr>
        <w:pStyle w:val="Heading3"/>
      </w:pPr>
      <w:r>
        <w:t>8.3 Future Work (Brief)</w:t>
      </w:r>
    </w:p>
    <w:p w14:paraId="2DB9C324" w14:textId="04A4F09E" w:rsidR="00815BAF" w:rsidRPr="00815BAF" w:rsidRDefault="003921D2" w:rsidP="003921D2">
      <w:pPr>
        <w:pStyle w:val="NormalWeb"/>
      </w:pPr>
      <w:r>
        <w:t>Building on Tables 1–2, we proposed testable propositions spanning backlog quality, estimation, code/test generation, teaming, governance, and value realization. Multi-site field studies with common KPIs (velocity, lead/cycle time, coverage, escaped defects, estimation error) and transparent governance descriptors will be pivotal for cumulative evidence</w:t>
      </w:r>
      <w:r w:rsidR="0093229C">
        <w:fldChar w:fldCharType="begin"/>
      </w:r>
      <w:r w:rsidR="00FB6845">
        <w:instrText xml:space="preserve"> ADDIN ZOTERO_ITEM CSL_CITATION {"citationID":"Q7La4wb3","properties":{"formattedCitation":"[23]","plainCitation":"[23]","noteIndex":0},"citationItems":[{"id":8794,"uris":["http://zotero.org/users/16652950/items/B4Q6QF9V"],"itemData":{"id":8794,"type":"article-journal","abstract":"This study explores university students’ perceptions of generative AI (GenAI) technologies, such as ChatGPT, in higher education, focusing on familiarity, their willingness to engage, potential benefits and challenges, and effective integration. A survey of 399 undergraduate and postgraduate students from various disciplines in Hong Kong revealed a generally positive attitude towards GenAI in teaching and learning. Students recognized the potential for personalized learning support, writing and brainstorming assistance, and research and analysis capabilities. However, concerns about accuracy, privacy, ethical issues, and the impact on personal development, career prospects, and societal values were also expressed. According to John Biggs’ 3P model, student perceptions significantly influence learning approaches and outcomes. By understanding students’ perceptions, educators and policymakers can tailor GenAI technologies to address needs and concerns while promoting effective learning outcomes. Insights from this study can inform policy development around the integration of GenAI technologies into higher education. By understanding students’ perceptions and addressing their concerns, policymakers can create well-informed guidelines and strategies for the responsible and effective implementation of GenAI tools, ultimately enhancing teaching and learning experiences in higher education.","container-title":"International Journal of Educational Technology in Higher Education","DOI":"10.1186/s41239-023-00411-8","ISSN":"2365-9440","issue":"1","journalAbbreviation":"International Journal of Educational Technology in Higher Education","page":"43","source":"BioMed Central","title":"Students’ voices on generative AI: perceptions, benefits, and challenges in higher education","title-short":"Students’ voices on generative AI","volume":"20","author":[{"family":"Chan","given":"Cecilia Ka Yuk"},{"family":"Hu","given":"Wenjie"}],"issued":{"date-parts":[["2023",7,17]]}}}],"schema":"https://github.com/citation-style-language/schema/raw/master/csl-citation.json"} </w:instrText>
      </w:r>
      <w:r w:rsidR="0093229C">
        <w:fldChar w:fldCharType="separate"/>
      </w:r>
      <w:r w:rsidR="00FB6845" w:rsidRPr="00FB6845">
        <w:t>[23]</w:t>
      </w:r>
      <w:r w:rsidR="0093229C">
        <w:fldChar w:fldCharType="end"/>
      </w:r>
      <w:r w:rsidR="00815BAF" w:rsidRPr="00815BAF">
        <w:t>.</w:t>
      </w:r>
    </w:p>
    <w:p w14:paraId="79C29FD4" w14:textId="3E5F9413" w:rsidR="00DF66AE" w:rsidRPr="00DF66AE" w:rsidRDefault="003921D2" w:rsidP="00DF66A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9</w:t>
      </w:r>
      <w:r w:rsidR="00DF66AE" w:rsidRPr="00DF66AE">
        <w:rPr>
          <w:rFonts w:ascii="Times New Roman" w:eastAsia="Times New Roman" w:hAnsi="Times New Roman" w:cs="Times New Roman"/>
          <w:b/>
          <w:bCs/>
          <w:sz w:val="27"/>
          <w:szCs w:val="27"/>
        </w:rPr>
        <w:t>. Conclusion</w:t>
      </w:r>
    </w:p>
    <w:p w14:paraId="666E3981" w14:textId="77777777" w:rsidR="0093229C"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This review has investigated the convergence of Generative Artificial Intelligence (</w:t>
      </w:r>
      <w:proofErr w:type="spellStart"/>
      <w:r w:rsidRPr="00815BAF">
        <w:rPr>
          <w:rFonts w:ascii="Times New Roman" w:eastAsia="Times New Roman" w:hAnsi="Times New Roman" w:cs="Times New Roman"/>
          <w:sz w:val="24"/>
          <w:szCs w:val="24"/>
        </w:rPr>
        <w:t>GenAI</w:t>
      </w:r>
      <w:proofErr w:type="spellEnd"/>
      <w:r w:rsidRPr="00815BAF">
        <w:rPr>
          <w:rFonts w:ascii="Times New Roman" w:eastAsia="Times New Roman" w:hAnsi="Times New Roman" w:cs="Times New Roman"/>
          <w:sz w:val="24"/>
          <w:szCs w:val="24"/>
        </w:rPr>
        <w:t xml:space="preserve">) with Agile Project Management (APM), </w:t>
      </w:r>
      <w:proofErr w:type="spellStart"/>
      <w:r w:rsidRPr="00815BAF">
        <w:rPr>
          <w:rFonts w:ascii="Times New Roman" w:eastAsia="Times New Roman" w:hAnsi="Times New Roman" w:cs="Times New Roman"/>
          <w:sz w:val="24"/>
          <w:szCs w:val="24"/>
        </w:rPr>
        <w:t>analysing</w:t>
      </w:r>
      <w:proofErr w:type="spellEnd"/>
      <w:r w:rsidRPr="00815BAF">
        <w:rPr>
          <w:rFonts w:ascii="Times New Roman" w:eastAsia="Times New Roman" w:hAnsi="Times New Roman" w:cs="Times New Roman"/>
          <w:sz w:val="24"/>
          <w:szCs w:val="24"/>
        </w:rPr>
        <w:t xml:space="preserve"> the opportunities, challenges, and nascent research trajectories that </w:t>
      </w:r>
      <w:proofErr w:type="spellStart"/>
      <w:r w:rsidRPr="00815BAF">
        <w:rPr>
          <w:rFonts w:ascii="Times New Roman" w:eastAsia="Times New Roman" w:hAnsi="Times New Roman" w:cs="Times New Roman"/>
          <w:sz w:val="24"/>
          <w:szCs w:val="24"/>
        </w:rPr>
        <w:t>characterise</w:t>
      </w:r>
      <w:proofErr w:type="spellEnd"/>
      <w:r w:rsidRPr="00815BAF">
        <w:rPr>
          <w:rFonts w:ascii="Times New Roman" w:eastAsia="Times New Roman" w:hAnsi="Times New Roman" w:cs="Times New Roman"/>
          <w:sz w:val="24"/>
          <w:szCs w:val="24"/>
        </w:rPr>
        <w:t xml:space="preserve"> this developing domain. The incorporation of </w:t>
      </w:r>
      <w:proofErr w:type="spellStart"/>
      <w:r w:rsidRPr="00815BAF">
        <w:rPr>
          <w:rFonts w:ascii="Times New Roman" w:eastAsia="Times New Roman" w:hAnsi="Times New Roman" w:cs="Times New Roman"/>
          <w:sz w:val="24"/>
          <w:szCs w:val="24"/>
        </w:rPr>
        <w:t>GenAI</w:t>
      </w:r>
      <w:proofErr w:type="spellEnd"/>
      <w:r w:rsidRPr="00815BAF">
        <w:rPr>
          <w:rFonts w:ascii="Times New Roman" w:eastAsia="Times New Roman" w:hAnsi="Times New Roman" w:cs="Times New Roman"/>
          <w:sz w:val="24"/>
          <w:szCs w:val="24"/>
        </w:rPr>
        <w:t xml:space="preserve"> within Agile methodologies possesses significant disruptive potential, providing novel approaches to improve decision-making, automate redundant work, and promote ongoing learning and creativity within project teams. </w:t>
      </w:r>
      <w:proofErr w:type="spellStart"/>
      <w:r w:rsidRPr="00815BAF">
        <w:rPr>
          <w:rFonts w:ascii="Times New Roman" w:eastAsia="Times New Roman" w:hAnsi="Times New Roman" w:cs="Times New Roman"/>
          <w:sz w:val="24"/>
          <w:szCs w:val="24"/>
        </w:rPr>
        <w:t>Organisations</w:t>
      </w:r>
      <w:proofErr w:type="spellEnd"/>
      <w:r w:rsidRPr="00815BAF">
        <w:rPr>
          <w:rFonts w:ascii="Times New Roman" w:eastAsia="Times New Roman" w:hAnsi="Times New Roman" w:cs="Times New Roman"/>
          <w:sz w:val="24"/>
          <w:szCs w:val="24"/>
        </w:rPr>
        <w:t xml:space="preserve"> may enhance efficiency, scalability, and responsiveness—fundamental characteristics of agility in the digital age—by </w:t>
      </w:r>
      <w:proofErr w:type="spellStart"/>
      <w:r w:rsidRPr="00815BAF">
        <w:rPr>
          <w:rFonts w:ascii="Times New Roman" w:eastAsia="Times New Roman" w:hAnsi="Times New Roman" w:cs="Times New Roman"/>
          <w:sz w:val="24"/>
          <w:szCs w:val="24"/>
        </w:rPr>
        <w:t>utilising</w:t>
      </w:r>
      <w:proofErr w:type="spellEnd"/>
      <w:r w:rsidRPr="00815BAF">
        <w:rPr>
          <w:rFonts w:ascii="Times New Roman" w:eastAsia="Times New Roman" w:hAnsi="Times New Roman" w:cs="Times New Roman"/>
          <w:sz w:val="24"/>
          <w:szCs w:val="24"/>
        </w:rPr>
        <w:t xml:space="preserve"> </w:t>
      </w:r>
      <w:proofErr w:type="spellStart"/>
      <w:r w:rsidRPr="00815BAF">
        <w:rPr>
          <w:rFonts w:ascii="Times New Roman" w:eastAsia="Times New Roman" w:hAnsi="Times New Roman" w:cs="Times New Roman"/>
          <w:sz w:val="24"/>
          <w:szCs w:val="24"/>
        </w:rPr>
        <w:t>GenAI</w:t>
      </w:r>
      <w:proofErr w:type="spellEnd"/>
      <w:r w:rsidRPr="00815BAF">
        <w:rPr>
          <w:rFonts w:ascii="Times New Roman" w:eastAsia="Times New Roman" w:hAnsi="Times New Roman" w:cs="Times New Roman"/>
          <w:sz w:val="24"/>
          <w:szCs w:val="24"/>
        </w:rPr>
        <w:t xml:space="preserve">. </w:t>
      </w:r>
      <w:r w:rsidRPr="00815BAF">
        <w:rPr>
          <w:rFonts w:ascii="Times New Roman" w:eastAsia="Times New Roman" w:hAnsi="Times New Roman" w:cs="Times New Roman"/>
          <w:sz w:val="24"/>
          <w:szCs w:val="24"/>
        </w:rPr>
        <w:br/>
      </w:r>
    </w:p>
    <w:p w14:paraId="6DD6C663" w14:textId="0F6BD22A" w:rsid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This change presents significant problems concerning ethics, reliability, data protection, and system integration. </w:t>
      </w:r>
      <w:proofErr w:type="spellStart"/>
      <w:r w:rsidRPr="00815BAF">
        <w:rPr>
          <w:rFonts w:ascii="Times New Roman" w:eastAsia="Times New Roman" w:hAnsi="Times New Roman" w:cs="Times New Roman"/>
          <w:sz w:val="24"/>
          <w:szCs w:val="24"/>
        </w:rPr>
        <w:t>Recognising</w:t>
      </w:r>
      <w:proofErr w:type="spellEnd"/>
      <w:r w:rsidRPr="00815BAF">
        <w:rPr>
          <w:rFonts w:ascii="Times New Roman" w:eastAsia="Times New Roman" w:hAnsi="Times New Roman" w:cs="Times New Roman"/>
          <w:sz w:val="24"/>
          <w:szCs w:val="24"/>
        </w:rPr>
        <w:t xml:space="preserve"> the advantages of AI-enhanced agility necessitates meticulous governance, clear design, and empirical research to guarantee that human oversight and </w:t>
      </w:r>
      <w:proofErr w:type="spellStart"/>
      <w:r w:rsidRPr="00815BAF">
        <w:rPr>
          <w:rFonts w:ascii="Times New Roman" w:eastAsia="Times New Roman" w:hAnsi="Times New Roman" w:cs="Times New Roman"/>
          <w:sz w:val="24"/>
          <w:szCs w:val="24"/>
        </w:rPr>
        <w:lastRenderedPageBreak/>
        <w:t>organisational</w:t>
      </w:r>
      <w:proofErr w:type="spellEnd"/>
      <w:r w:rsidRPr="00815BAF">
        <w:rPr>
          <w:rFonts w:ascii="Times New Roman" w:eastAsia="Times New Roman" w:hAnsi="Times New Roman" w:cs="Times New Roman"/>
          <w:sz w:val="24"/>
          <w:szCs w:val="24"/>
        </w:rPr>
        <w:t xml:space="preserve"> values remain crucial to the process.</w:t>
      </w:r>
      <w:r w:rsidRPr="00815BAF">
        <w:rPr>
          <w:rFonts w:ascii="Times New Roman" w:eastAsia="Times New Roman" w:hAnsi="Times New Roman" w:cs="Times New Roman"/>
          <w:sz w:val="24"/>
          <w:szCs w:val="24"/>
        </w:rPr>
        <w:br/>
        <w:t xml:space="preserve">Agile </w:t>
      </w:r>
      <w:proofErr w:type="spellStart"/>
      <w:r w:rsidRPr="00815BAF">
        <w:rPr>
          <w:rFonts w:ascii="Times New Roman" w:eastAsia="Times New Roman" w:hAnsi="Times New Roman" w:cs="Times New Roman"/>
          <w:sz w:val="24"/>
          <w:szCs w:val="24"/>
        </w:rPr>
        <w:t>organisations</w:t>
      </w:r>
      <w:proofErr w:type="spellEnd"/>
      <w:r w:rsidRPr="00815BAF">
        <w:rPr>
          <w:rFonts w:ascii="Times New Roman" w:eastAsia="Times New Roman" w:hAnsi="Times New Roman" w:cs="Times New Roman"/>
          <w:sz w:val="24"/>
          <w:szCs w:val="24"/>
        </w:rPr>
        <w:t xml:space="preserve"> are set to progress beyond mere flexibility, adopting a generative paradigm in which human creativity and AI intelligence cohabit symbiotically. Future Agile ecosystems will be iterative, adaptive, and generative—able to learn, reason, and co-create in ways that redefine teamwork, creativity, and project success.</w:t>
      </w:r>
    </w:p>
    <w:p w14:paraId="366A61C3" w14:textId="2A353AC7" w:rsidR="00012841" w:rsidRDefault="00012841" w:rsidP="00815BAF">
      <w:pPr>
        <w:spacing w:after="0" w:line="240" w:lineRule="auto"/>
        <w:rPr>
          <w:rFonts w:ascii="Times New Roman" w:eastAsia="Times New Roman" w:hAnsi="Times New Roman" w:cs="Times New Roman"/>
          <w:sz w:val="24"/>
          <w:szCs w:val="24"/>
        </w:rPr>
      </w:pPr>
    </w:p>
    <w:p w14:paraId="571C9BF7" w14:textId="7F982AFE" w:rsidR="00012841" w:rsidRDefault="00012841" w:rsidP="00815BAF">
      <w:pPr>
        <w:spacing w:after="0" w:line="240" w:lineRule="auto"/>
        <w:rPr>
          <w:rFonts w:ascii="Times New Roman" w:eastAsia="Times New Roman" w:hAnsi="Times New Roman" w:cs="Times New Roman"/>
          <w:sz w:val="24"/>
          <w:szCs w:val="24"/>
        </w:rPr>
      </w:pPr>
    </w:p>
    <w:p w14:paraId="6C5EA5E0" w14:textId="77777777" w:rsidR="00012841" w:rsidRPr="00046C34" w:rsidRDefault="00012841" w:rsidP="00012841">
      <w:pPr>
        <w:rPr>
          <w:rFonts w:ascii="Calibri" w:eastAsia="Calibri" w:hAnsi="Calibri" w:cs="Times New Roman"/>
          <w:kern w:val="2"/>
          <w:highlight w:val="yellow"/>
        </w:rPr>
      </w:pPr>
      <w:bookmarkStart w:id="1" w:name="_Hlk211509776"/>
      <w:r w:rsidRPr="00046C34">
        <w:rPr>
          <w:rFonts w:ascii="Calibri" w:eastAsia="Calibri" w:hAnsi="Calibri" w:cs="Times New Roman"/>
          <w:kern w:val="2"/>
          <w:highlight w:val="yellow"/>
        </w:rPr>
        <w:t>Disclaimer (Artificial intelligence)</w:t>
      </w:r>
    </w:p>
    <w:p w14:paraId="33AD16C8" w14:textId="77777777" w:rsidR="00012841" w:rsidRPr="00046C34" w:rsidRDefault="00012841" w:rsidP="00012841">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Author(s) hereby declare that generative AI technologies such as Large Language Models, etc. have been used during the </w:t>
      </w:r>
      <w:proofErr w:type="spellStart"/>
      <w:r w:rsidRPr="00046C34">
        <w:rPr>
          <w:rFonts w:ascii="Calibri" w:eastAsia="Calibri" w:hAnsi="Calibri" w:cs="Times New Roman"/>
          <w:kern w:val="2"/>
          <w:highlight w:val="yellow"/>
        </w:rPr>
        <w:t>witing</w:t>
      </w:r>
      <w:proofErr w:type="spellEnd"/>
      <w:r w:rsidRPr="00046C34">
        <w:rPr>
          <w:rFonts w:ascii="Calibri" w:eastAsia="Calibri" w:hAnsi="Calibri" w:cs="Times New Roman"/>
          <w:kern w:val="2"/>
          <w:highlight w:val="yellow"/>
        </w:rPr>
        <w:t xml:space="preserve"> or editing of manuscripts. This explanation will include the name, version, model, and source of the generative AI technology and as well as all input prompts provided to the generative AI technology</w:t>
      </w:r>
    </w:p>
    <w:p w14:paraId="5FEE9848" w14:textId="77777777" w:rsidR="00150AC3" w:rsidRDefault="00012841" w:rsidP="00150AC3">
      <w:pPr>
        <w:rPr>
          <w:rFonts w:ascii="Calibri" w:eastAsia="Calibri" w:hAnsi="Calibri" w:cs="Times New Roman"/>
          <w:color w:val="2F5496" w:themeColor="accent1" w:themeShade="BF"/>
          <w:kern w:val="2"/>
          <w:sz w:val="26"/>
          <w:szCs w:val="26"/>
        </w:rPr>
      </w:pPr>
      <w:r w:rsidRPr="00046C34">
        <w:rPr>
          <w:rFonts w:ascii="Calibri" w:eastAsia="Calibri" w:hAnsi="Calibri" w:cs="Times New Roman"/>
          <w:kern w:val="2"/>
          <w:highlight w:val="yellow"/>
        </w:rPr>
        <w:t>Details of the AI usage are given below:</w:t>
      </w:r>
    </w:p>
    <w:p w14:paraId="0BB6516E" w14:textId="5F54D925" w:rsidR="00012841" w:rsidRPr="00150AC3" w:rsidRDefault="00150AC3" w:rsidP="00150AC3">
      <w:r>
        <w:br/>
      </w:r>
      <w:r>
        <w:rPr>
          <w:rStyle w:val="Emphasis"/>
        </w:rPr>
        <w:t>Portions of writing and editing assistance were supported by an AI language model. The author(s) verified all content and are responsible for the accuracy, integrity, and originality of the work.</w:t>
      </w:r>
      <w:bookmarkEnd w:id="1"/>
    </w:p>
    <w:p w14:paraId="7535975B" w14:textId="77777777" w:rsidR="00903FB9" w:rsidRPr="00815BAF" w:rsidRDefault="00903FB9" w:rsidP="00815BAF">
      <w:pPr>
        <w:spacing w:after="0" w:line="240" w:lineRule="auto"/>
        <w:rPr>
          <w:rFonts w:ascii="Times New Roman" w:eastAsia="Times New Roman" w:hAnsi="Times New Roman" w:cs="Times New Roman"/>
          <w:sz w:val="24"/>
          <w:szCs w:val="24"/>
        </w:rPr>
      </w:pPr>
    </w:p>
    <w:p w14:paraId="7708DCB6" w14:textId="48D3C6BD" w:rsidR="0093229C" w:rsidRDefault="0093229C" w:rsidP="00815BAF">
      <w:pPr>
        <w:spacing w:before="100" w:beforeAutospacing="1" w:after="100" w:afterAutospacing="1" w:line="240" w:lineRule="auto"/>
        <w:rPr>
          <w:b/>
          <w:bCs/>
        </w:rPr>
      </w:pPr>
      <w:r w:rsidRPr="0093229C">
        <w:rPr>
          <w:b/>
          <w:bCs/>
        </w:rPr>
        <w:t>REFER</w:t>
      </w:r>
      <w:r>
        <w:rPr>
          <w:b/>
          <w:bCs/>
        </w:rPr>
        <w:t>E</w:t>
      </w:r>
      <w:r w:rsidRPr="0093229C">
        <w:rPr>
          <w:b/>
          <w:bCs/>
        </w:rPr>
        <w:t>NCES</w:t>
      </w:r>
    </w:p>
    <w:p w14:paraId="4CF1C563" w14:textId="77777777" w:rsidR="00FB6845" w:rsidRPr="00FB6845" w:rsidRDefault="0093229C" w:rsidP="00FB6845">
      <w:pPr>
        <w:pStyle w:val="Bibliography"/>
        <w:rPr>
          <w:rFonts w:ascii="Calibri" w:hAnsi="Calibri" w:cs="Calibri"/>
        </w:rPr>
      </w:pPr>
      <w:r>
        <w:rPr>
          <w:b/>
          <w:bCs/>
        </w:rPr>
        <w:fldChar w:fldCharType="begin"/>
      </w:r>
      <w:r>
        <w:rPr>
          <w:b/>
          <w:bCs/>
        </w:rPr>
        <w:instrText xml:space="preserve"> ADDIN ZOTERO_BIBL {"uncited":[],"omitted":[],"custom":[]} CSL_BIBLIOGRAPHY </w:instrText>
      </w:r>
      <w:r>
        <w:rPr>
          <w:b/>
          <w:bCs/>
        </w:rPr>
        <w:fldChar w:fldCharType="separate"/>
      </w:r>
      <w:r w:rsidR="00FB6845" w:rsidRPr="00FB6845">
        <w:rPr>
          <w:rFonts w:ascii="Calibri" w:hAnsi="Calibri" w:cs="Calibri"/>
        </w:rPr>
        <w:t xml:space="preserve">1. </w:t>
      </w:r>
      <w:r w:rsidR="00FB6845" w:rsidRPr="00FB6845">
        <w:rPr>
          <w:rFonts w:ascii="Calibri" w:hAnsi="Calibri" w:cs="Calibri"/>
        </w:rPr>
        <w:tab/>
      </w:r>
      <w:proofErr w:type="spellStart"/>
      <w:r w:rsidR="00FB6845" w:rsidRPr="00FB6845">
        <w:rPr>
          <w:rFonts w:ascii="Calibri" w:hAnsi="Calibri" w:cs="Calibri"/>
        </w:rPr>
        <w:t>Almalki</w:t>
      </w:r>
      <w:proofErr w:type="spellEnd"/>
      <w:r w:rsidR="00FB6845" w:rsidRPr="00FB6845">
        <w:rPr>
          <w:rFonts w:ascii="Calibri" w:hAnsi="Calibri" w:cs="Calibri"/>
        </w:rPr>
        <w:t xml:space="preserve"> SS. AI-Driven Decision Support Systems in Agile Software Project Management: Enhancing Risk Mitigation and Resource Allocation. Systems. 2025 Mar;13(3):208. </w:t>
      </w:r>
    </w:p>
    <w:p w14:paraId="722E350A" w14:textId="77777777" w:rsidR="00FB6845" w:rsidRPr="00FB6845" w:rsidRDefault="00FB6845" w:rsidP="00FB6845">
      <w:pPr>
        <w:pStyle w:val="Bibliography"/>
        <w:rPr>
          <w:rFonts w:ascii="Calibri" w:hAnsi="Calibri" w:cs="Calibri"/>
        </w:rPr>
      </w:pPr>
      <w:r w:rsidRPr="00FB6845">
        <w:rPr>
          <w:rFonts w:ascii="Calibri" w:hAnsi="Calibri" w:cs="Calibri"/>
        </w:rPr>
        <w:t xml:space="preserve">2. </w:t>
      </w:r>
      <w:r w:rsidRPr="00FB6845">
        <w:rPr>
          <w:rFonts w:ascii="Calibri" w:hAnsi="Calibri" w:cs="Calibri"/>
        </w:rPr>
        <w:tab/>
        <w:t xml:space="preserve">Al </w:t>
      </w:r>
      <w:proofErr w:type="spellStart"/>
      <w:r w:rsidRPr="00FB6845">
        <w:rPr>
          <w:rFonts w:ascii="Calibri" w:hAnsi="Calibri" w:cs="Calibri"/>
        </w:rPr>
        <w:t>Naqbi</w:t>
      </w:r>
      <w:proofErr w:type="spellEnd"/>
      <w:r w:rsidRPr="00FB6845">
        <w:rPr>
          <w:rFonts w:ascii="Calibri" w:hAnsi="Calibri" w:cs="Calibri"/>
        </w:rPr>
        <w:t xml:space="preserve"> H, </w:t>
      </w:r>
      <w:proofErr w:type="spellStart"/>
      <w:r w:rsidRPr="00FB6845">
        <w:rPr>
          <w:rFonts w:ascii="Calibri" w:hAnsi="Calibri" w:cs="Calibri"/>
        </w:rPr>
        <w:t>Bahroun</w:t>
      </w:r>
      <w:proofErr w:type="spellEnd"/>
      <w:r w:rsidRPr="00FB6845">
        <w:rPr>
          <w:rFonts w:ascii="Calibri" w:hAnsi="Calibri" w:cs="Calibri"/>
        </w:rPr>
        <w:t xml:space="preserve"> Z, Ahmed V. Enhancing Work Productivity through Generative Artificial Intelligence: A Comprehensive Literature Review. Sustainability. 2024 Jan;16(3):1166. </w:t>
      </w:r>
    </w:p>
    <w:p w14:paraId="71B5A4CF" w14:textId="77777777" w:rsidR="00FB6845" w:rsidRPr="00FB6845" w:rsidRDefault="00FB6845" w:rsidP="00FB6845">
      <w:pPr>
        <w:pStyle w:val="Bibliography"/>
        <w:rPr>
          <w:rFonts w:ascii="Calibri" w:hAnsi="Calibri" w:cs="Calibri"/>
        </w:rPr>
      </w:pPr>
      <w:r w:rsidRPr="00FB6845">
        <w:rPr>
          <w:rFonts w:ascii="Calibri" w:hAnsi="Calibri" w:cs="Calibri"/>
        </w:rPr>
        <w:t xml:space="preserve">3. </w:t>
      </w:r>
      <w:r w:rsidRPr="00FB6845">
        <w:rPr>
          <w:rFonts w:ascii="Calibri" w:hAnsi="Calibri" w:cs="Calibri"/>
        </w:rPr>
        <w:tab/>
      </w:r>
      <w:proofErr w:type="spellStart"/>
      <w:r w:rsidRPr="00FB6845">
        <w:rPr>
          <w:rFonts w:ascii="Calibri" w:hAnsi="Calibri" w:cs="Calibri"/>
        </w:rPr>
        <w:t>Almalki</w:t>
      </w:r>
      <w:proofErr w:type="spellEnd"/>
      <w:r w:rsidRPr="00FB6845">
        <w:rPr>
          <w:rFonts w:ascii="Calibri" w:hAnsi="Calibri" w:cs="Calibri"/>
        </w:rPr>
        <w:t xml:space="preserve"> SS. AI-Driven Decision Support Systems in Agile Software Project Management: Enhancing Risk Mitigation and Resource Allocation. Systems. 2025 Mar;13(3):208. </w:t>
      </w:r>
    </w:p>
    <w:p w14:paraId="608093DB" w14:textId="77777777" w:rsidR="00FB6845" w:rsidRPr="00FB6845" w:rsidRDefault="00FB6845" w:rsidP="00FB6845">
      <w:pPr>
        <w:pStyle w:val="Bibliography"/>
        <w:rPr>
          <w:rFonts w:ascii="Calibri" w:hAnsi="Calibri" w:cs="Calibri"/>
        </w:rPr>
      </w:pPr>
      <w:r w:rsidRPr="00FB6845">
        <w:rPr>
          <w:rFonts w:ascii="Calibri" w:hAnsi="Calibri" w:cs="Calibri"/>
        </w:rPr>
        <w:t xml:space="preserve">4. </w:t>
      </w:r>
      <w:r w:rsidRPr="00FB6845">
        <w:rPr>
          <w:rFonts w:ascii="Calibri" w:hAnsi="Calibri" w:cs="Calibri"/>
        </w:rPr>
        <w:tab/>
      </w:r>
      <w:proofErr w:type="spellStart"/>
      <w:r w:rsidRPr="00FB6845">
        <w:rPr>
          <w:rFonts w:ascii="Calibri" w:hAnsi="Calibri" w:cs="Calibri"/>
        </w:rPr>
        <w:t>Kalota</w:t>
      </w:r>
      <w:proofErr w:type="spellEnd"/>
      <w:r w:rsidRPr="00FB6845">
        <w:rPr>
          <w:rFonts w:ascii="Calibri" w:hAnsi="Calibri" w:cs="Calibri"/>
        </w:rPr>
        <w:t xml:space="preserve"> F. A Primer on Generative Artificial Intelligence. Education Sciences. 2024 Feb;14(2):172. </w:t>
      </w:r>
    </w:p>
    <w:p w14:paraId="3FB51FBC" w14:textId="77777777" w:rsidR="00FB6845" w:rsidRPr="00FB6845" w:rsidRDefault="00FB6845" w:rsidP="00FB6845">
      <w:pPr>
        <w:pStyle w:val="Bibliography"/>
        <w:rPr>
          <w:rFonts w:ascii="Calibri" w:hAnsi="Calibri" w:cs="Calibri"/>
        </w:rPr>
      </w:pPr>
      <w:r w:rsidRPr="00FB6845">
        <w:rPr>
          <w:rFonts w:ascii="Calibri" w:hAnsi="Calibri" w:cs="Calibri"/>
        </w:rPr>
        <w:t xml:space="preserve">5. </w:t>
      </w:r>
      <w:r w:rsidRPr="00FB6845">
        <w:rPr>
          <w:rFonts w:ascii="Calibri" w:hAnsi="Calibri" w:cs="Calibri"/>
        </w:rPr>
        <w:tab/>
      </w:r>
      <w:proofErr w:type="spellStart"/>
      <w:r w:rsidRPr="00FB6845">
        <w:rPr>
          <w:rFonts w:ascii="Calibri" w:hAnsi="Calibri" w:cs="Calibri"/>
        </w:rPr>
        <w:t>Chathuranga</w:t>
      </w:r>
      <w:proofErr w:type="spellEnd"/>
      <w:r w:rsidRPr="00FB6845">
        <w:rPr>
          <w:rFonts w:ascii="Calibri" w:hAnsi="Calibri" w:cs="Calibri"/>
        </w:rPr>
        <w:t xml:space="preserve"> S, Jayasinghe S, </w:t>
      </w:r>
      <w:proofErr w:type="spellStart"/>
      <w:r w:rsidRPr="00FB6845">
        <w:rPr>
          <w:rFonts w:ascii="Calibri" w:hAnsi="Calibri" w:cs="Calibri"/>
        </w:rPr>
        <w:t>Antucheviciene</w:t>
      </w:r>
      <w:proofErr w:type="spellEnd"/>
      <w:r w:rsidRPr="00FB6845">
        <w:rPr>
          <w:rFonts w:ascii="Calibri" w:hAnsi="Calibri" w:cs="Calibri"/>
        </w:rPr>
        <w:t xml:space="preserve"> J, Wickramarachchi R, </w:t>
      </w:r>
      <w:proofErr w:type="spellStart"/>
      <w:r w:rsidRPr="00FB6845">
        <w:rPr>
          <w:rFonts w:ascii="Calibri" w:hAnsi="Calibri" w:cs="Calibri"/>
        </w:rPr>
        <w:t>Udayanga</w:t>
      </w:r>
      <w:proofErr w:type="spellEnd"/>
      <w:r w:rsidRPr="00FB6845">
        <w:rPr>
          <w:rFonts w:ascii="Calibri" w:hAnsi="Calibri" w:cs="Calibri"/>
        </w:rPr>
        <w:t xml:space="preserve"> N, </w:t>
      </w:r>
      <w:proofErr w:type="spellStart"/>
      <w:r w:rsidRPr="00FB6845">
        <w:rPr>
          <w:rFonts w:ascii="Calibri" w:hAnsi="Calibri" w:cs="Calibri"/>
        </w:rPr>
        <w:t>Weerakkody</w:t>
      </w:r>
      <w:proofErr w:type="spellEnd"/>
      <w:r w:rsidRPr="00FB6845">
        <w:rPr>
          <w:rFonts w:ascii="Calibri" w:hAnsi="Calibri" w:cs="Calibri"/>
        </w:rPr>
        <w:t xml:space="preserve"> W a. S. Practices Driving the Adoption of Agile Project Management Methodologies in the Design Stage of Building Construction Projects. Buildings. 2023 Apr;13(4):1079. </w:t>
      </w:r>
    </w:p>
    <w:p w14:paraId="228F4DB5" w14:textId="77777777" w:rsidR="00FB6845" w:rsidRPr="00FB6845" w:rsidRDefault="00FB6845" w:rsidP="00FB6845">
      <w:pPr>
        <w:pStyle w:val="Bibliography"/>
        <w:rPr>
          <w:rFonts w:ascii="Calibri" w:hAnsi="Calibri" w:cs="Calibri"/>
        </w:rPr>
      </w:pPr>
      <w:r w:rsidRPr="00FB6845">
        <w:rPr>
          <w:rFonts w:ascii="Calibri" w:hAnsi="Calibri" w:cs="Calibri"/>
        </w:rPr>
        <w:t xml:space="preserve">6. </w:t>
      </w:r>
      <w:r w:rsidRPr="00FB6845">
        <w:rPr>
          <w:rFonts w:ascii="Calibri" w:hAnsi="Calibri" w:cs="Calibri"/>
        </w:rPr>
        <w:tab/>
      </w:r>
      <w:proofErr w:type="spellStart"/>
      <w:r w:rsidRPr="00FB6845">
        <w:rPr>
          <w:rFonts w:ascii="Calibri" w:hAnsi="Calibri" w:cs="Calibri"/>
        </w:rPr>
        <w:t>Alenezi</w:t>
      </w:r>
      <w:proofErr w:type="spellEnd"/>
      <w:r w:rsidRPr="00FB6845">
        <w:rPr>
          <w:rFonts w:ascii="Calibri" w:hAnsi="Calibri" w:cs="Calibri"/>
        </w:rPr>
        <w:t xml:space="preserve"> M, </w:t>
      </w:r>
      <w:proofErr w:type="spellStart"/>
      <w:r w:rsidRPr="00FB6845">
        <w:rPr>
          <w:rFonts w:ascii="Calibri" w:hAnsi="Calibri" w:cs="Calibri"/>
        </w:rPr>
        <w:t>Akour</w:t>
      </w:r>
      <w:proofErr w:type="spellEnd"/>
      <w:r w:rsidRPr="00FB6845">
        <w:rPr>
          <w:rFonts w:ascii="Calibri" w:hAnsi="Calibri" w:cs="Calibri"/>
        </w:rPr>
        <w:t xml:space="preserve"> M. AI-Driven Innovations in Software Engineering: A Review of Current Practices and Future Directions. Applied Sciences. 2025 Jan;15(3):1344. </w:t>
      </w:r>
    </w:p>
    <w:p w14:paraId="6EA4ED7F" w14:textId="77777777" w:rsidR="00FB6845" w:rsidRPr="00FB6845" w:rsidRDefault="00FB6845" w:rsidP="00FB6845">
      <w:pPr>
        <w:pStyle w:val="Bibliography"/>
        <w:rPr>
          <w:rFonts w:ascii="Calibri" w:hAnsi="Calibri" w:cs="Calibri"/>
        </w:rPr>
      </w:pPr>
      <w:r w:rsidRPr="00FB6845">
        <w:rPr>
          <w:rFonts w:ascii="Calibri" w:hAnsi="Calibri" w:cs="Calibri"/>
        </w:rPr>
        <w:t xml:space="preserve">7. </w:t>
      </w:r>
      <w:r w:rsidRPr="00FB6845">
        <w:rPr>
          <w:rFonts w:ascii="Calibri" w:hAnsi="Calibri" w:cs="Calibri"/>
        </w:rPr>
        <w:tab/>
        <w:t xml:space="preserve">López-Solís O, </w:t>
      </w:r>
      <w:proofErr w:type="spellStart"/>
      <w:r w:rsidRPr="00FB6845">
        <w:rPr>
          <w:rFonts w:ascii="Calibri" w:hAnsi="Calibri" w:cs="Calibri"/>
        </w:rPr>
        <w:t>Luzuriaga</w:t>
      </w:r>
      <w:proofErr w:type="spellEnd"/>
      <w:r w:rsidRPr="00FB6845">
        <w:rPr>
          <w:rFonts w:ascii="Calibri" w:hAnsi="Calibri" w:cs="Calibri"/>
        </w:rPr>
        <w:t>-Jaramillo A, Bedoya-</w:t>
      </w:r>
      <w:proofErr w:type="spellStart"/>
      <w:r w:rsidRPr="00FB6845">
        <w:rPr>
          <w:rFonts w:ascii="Calibri" w:hAnsi="Calibri" w:cs="Calibri"/>
        </w:rPr>
        <w:t>Jara</w:t>
      </w:r>
      <w:proofErr w:type="spellEnd"/>
      <w:r w:rsidRPr="00FB6845">
        <w:rPr>
          <w:rFonts w:ascii="Calibri" w:hAnsi="Calibri" w:cs="Calibri"/>
        </w:rPr>
        <w:t xml:space="preserve"> M, Naranjo-</w:t>
      </w:r>
      <w:proofErr w:type="spellStart"/>
      <w:r w:rsidRPr="00FB6845">
        <w:rPr>
          <w:rFonts w:ascii="Calibri" w:hAnsi="Calibri" w:cs="Calibri"/>
        </w:rPr>
        <w:t>Santamaría</w:t>
      </w:r>
      <w:proofErr w:type="spellEnd"/>
      <w:r w:rsidRPr="00FB6845">
        <w:rPr>
          <w:rFonts w:ascii="Calibri" w:hAnsi="Calibri" w:cs="Calibri"/>
        </w:rPr>
        <w:t xml:space="preserve"> J, Bonilla-Jurado D, Acosta-Vargas P. Effect of Generative Artificial Intelligence on Strategic Decision-Making in Entrepreneurial Business Initiatives: A Systematic Literature Review. Administrative Sciences. 2025 Feb;15(2):66. </w:t>
      </w:r>
    </w:p>
    <w:p w14:paraId="48380BAF" w14:textId="77777777" w:rsidR="00FB6845" w:rsidRPr="00FB6845" w:rsidRDefault="00FB6845" w:rsidP="00FB6845">
      <w:pPr>
        <w:pStyle w:val="Bibliography"/>
        <w:rPr>
          <w:rFonts w:ascii="Calibri" w:hAnsi="Calibri" w:cs="Calibri"/>
        </w:rPr>
      </w:pPr>
      <w:r w:rsidRPr="00FB6845">
        <w:rPr>
          <w:rFonts w:ascii="Calibri" w:hAnsi="Calibri" w:cs="Calibri"/>
        </w:rPr>
        <w:t xml:space="preserve">8. </w:t>
      </w:r>
      <w:r w:rsidRPr="00FB6845">
        <w:rPr>
          <w:rFonts w:ascii="Calibri" w:hAnsi="Calibri" w:cs="Calibri"/>
        </w:rPr>
        <w:tab/>
      </w:r>
      <w:proofErr w:type="spellStart"/>
      <w:r w:rsidRPr="00FB6845">
        <w:rPr>
          <w:rFonts w:ascii="Calibri" w:hAnsi="Calibri" w:cs="Calibri"/>
        </w:rPr>
        <w:t>Cinkusz</w:t>
      </w:r>
      <w:proofErr w:type="spellEnd"/>
      <w:r w:rsidRPr="00FB6845">
        <w:rPr>
          <w:rFonts w:ascii="Calibri" w:hAnsi="Calibri" w:cs="Calibri"/>
        </w:rPr>
        <w:t xml:space="preserve"> K, </w:t>
      </w:r>
      <w:proofErr w:type="spellStart"/>
      <w:r w:rsidRPr="00FB6845">
        <w:rPr>
          <w:rFonts w:ascii="Calibri" w:hAnsi="Calibri" w:cs="Calibri"/>
        </w:rPr>
        <w:t>Chudziak</w:t>
      </w:r>
      <w:proofErr w:type="spellEnd"/>
      <w:r w:rsidRPr="00FB6845">
        <w:rPr>
          <w:rFonts w:ascii="Calibri" w:hAnsi="Calibri" w:cs="Calibri"/>
        </w:rPr>
        <w:t xml:space="preserve"> JA, </w:t>
      </w:r>
      <w:proofErr w:type="spellStart"/>
      <w:r w:rsidRPr="00FB6845">
        <w:rPr>
          <w:rFonts w:ascii="Calibri" w:hAnsi="Calibri" w:cs="Calibri"/>
        </w:rPr>
        <w:t>Niewiadomska-Szynkiewicz</w:t>
      </w:r>
      <w:proofErr w:type="spellEnd"/>
      <w:r w:rsidRPr="00FB6845">
        <w:rPr>
          <w:rFonts w:ascii="Calibri" w:hAnsi="Calibri" w:cs="Calibri"/>
        </w:rPr>
        <w:t xml:space="preserve"> E. Cognitive Agents Powered by Large Language Models for Agile Software Project Management. Electronics. 2025 Jan;14(1):87. </w:t>
      </w:r>
    </w:p>
    <w:p w14:paraId="29251DCE" w14:textId="77777777" w:rsidR="00FB6845" w:rsidRPr="00FB6845" w:rsidRDefault="00FB6845" w:rsidP="00FB6845">
      <w:pPr>
        <w:pStyle w:val="Bibliography"/>
        <w:rPr>
          <w:rFonts w:ascii="Calibri" w:hAnsi="Calibri" w:cs="Calibri"/>
        </w:rPr>
      </w:pPr>
      <w:r w:rsidRPr="00FB6845">
        <w:rPr>
          <w:rFonts w:ascii="Calibri" w:hAnsi="Calibri" w:cs="Calibri"/>
        </w:rPr>
        <w:lastRenderedPageBreak/>
        <w:t xml:space="preserve">9. </w:t>
      </w:r>
      <w:r w:rsidRPr="00FB6845">
        <w:rPr>
          <w:rFonts w:ascii="Calibri" w:hAnsi="Calibri" w:cs="Calibri"/>
        </w:rPr>
        <w:tab/>
      </w:r>
      <w:proofErr w:type="spellStart"/>
      <w:r w:rsidRPr="00FB6845">
        <w:rPr>
          <w:rFonts w:ascii="Calibri" w:hAnsi="Calibri" w:cs="Calibri"/>
        </w:rPr>
        <w:t>Bruen</w:t>
      </w:r>
      <w:proofErr w:type="spellEnd"/>
      <w:r w:rsidRPr="00FB6845">
        <w:rPr>
          <w:rFonts w:ascii="Calibri" w:hAnsi="Calibri" w:cs="Calibri"/>
        </w:rPr>
        <w:t xml:space="preserve"> D, Delaney C, </w:t>
      </w:r>
      <w:proofErr w:type="spellStart"/>
      <w:r w:rsidRPr="00FB6845">
        <w:rPr>
          <w:rFonts w:ascii="Calibri" w:hAnsi="Calibri" w:cs="Calibri"/>
        </w:rPr>
        <w:t>Florea</w:t>
      </w:r>
      <w:proofErr w:type="spellEnd"/>
      <w:r w:rsidRPr="00FB6845">
        <w:rPr>
          <w:rFonts w:ascii="Calibri" w:hAnsi="Calibri" w:cs="Calibri"/>
        </w:rPr>
        <w:t xml:space="preserve"> L, Diamond D. Glucose Sensing for Diabetes Monitoring: Recent Developments. Sensors. 2017 Aug;17(8):1866. </w:t>
      </w:r>
    </w:p>
    <w:p w14:paraId="0FF52A86" w14:textId="77777777" w:rsidR="00FB6845" w:rsidRPr="00FB6845" w:rsidRDefault="00FB6845" w:rsidP="00FB6845">
      <w:pPr>
        <w:pStyle w:val="Bibliography"/>
        <w:rPr>
          <w:rFonts w:ascii="Calibri" w:hAnsi="Calibri" w:cs="Calibri"/>
        </w:rPr>
      </w:pPr>
      <w:r w:rsidRPr="00FB6845">
        <w:rPr>
          <w:rFonts w:ascii="Calibri" w:hAnsi="Calibri" w:cs="Calibri"/>
        </w:rPr>
        <w:t xml:space="preserve">10. </w:t>
      </w:r>
      <w:r w:rsidRPr="00FB6845">
        <w:rPr>
          <w:rFonts w:ascii="Calibri" w:hAnsi="Calibri" w:cs="Calibri"/>
        </w:rPr>
        <w:tab/>
        <w:t xml:space="preserve">Prasad Agrawal K. Generative AI and the Intelligence Triad: An Epistemic Agility Approach. Journal of Computer Information Systems. 0(0):1–17. </w:t>
      </w:r>
    </w:p>
    <w:p w14:paraId="4B6D237B" w14:textId="77777777" w:rsidR="00FB6845" w:rsidRPr="00FB6845" w:rsidRDefault="00FB6845" w:rsidP="00FB6845">
      <w:pPr>
        <w:pStyle w:val="Bibliography"/>
        <w:rPr>
          <w:rFonts w:ascii="Calibri" w:hAnsi="Calibri" w:cs="Calibri"/>
        </w:rPr>
      </w:pPr>
      <w:r w:rsidRPr="00FB6845">
        <w:rPr>
          <w:rFonts w:ascii="Calibri" w:hAnsi="Calibri" w:cs="Calibri"/>
        </w:rPr>
        <w:t xml:space="preserve">11. </w:t>
      </w:r>
      <w:r w:rsidRPr="00FB6845">
        <w:rPr>
          <w:rFonts w:ascii="Calibri" w:hAnsi="Calibri" w:cs="Calibri"/>
        </w:rPr>
        <w:tab/>
        <w:t xml:space="preserve">Mohammad A, </w:t>
      </w:r>
      <w:proofErr w:type="spellStart"/>
      <w:r w:rsidRPr="00FB6845">
        <w:rPr>
          <w:rFonts w:ascii="Calibri" w:hAnsi="Calibri" w:cs="Calibri"/>
        </w:rPr>
        <w:t>Chirchir</w:t>
      </w:r>
      <w:proofErr w:type="spellEnd"/>
      <w:r w:rsidRPr="00FB6845">
        <w:rPr>
          <w:rFonts w:ascii="Calibri" w:hAnsi="Calibri" w:cs="Calibri"/>
        </w:rPr>
        <w:t xml:space="preserve"> B. Challenges of Integrating Artificial Intelligence in Software Project Planning: A Systematic Literature Review. Digital. 2024 Sep;4(3):555–71. </w:t>
      </w:r>
    </w:p>
    <w:p w14:paraId="34F7067E" w14:textId="77777777" w:rsidR="00FB6845" w:rsidRPr="00FB6845" w:rsidRDefault="00FB6845" w:rsidP="00FB6845">
      <w:pPr>
        <w:pStyle w:val="Bibliography"/>
        <w:rPr>
          <w:rFonts w:ascii="Calibri" w:hAnsi="Calibri" w:cs="Calibri"/>
        </w:rPr>
      </w:pPr>
      <w:r w:rsidRPr="00FB6845">
        <w:rPr>
          <w:rFonts w:ascii="Calibri" w:hAnsi="Calibri" w:cs="Calibri"/>
        </w:rPr>
        <w:t xml:space="preserve">12. </w:t>
      </w:r>
      <w:r w:rsidRPr="00FB6845">
        <w:rPr>
          <w:rFonts w:ascii="Calibri" w:hAnsi="Calibri" w:cs="Calibri"/>
        </w:rPr>
        <w:tab/>
        <w:t>Al-</w:t>
      </w:r>
      <w:proofErr w:type="spellStart"/>
      <w:r w:rsidRPr="00FB6845">
        <w:rPr>
          <w:rFonts w:ascii="Calibri" w:hAnsi="Calibri" w:cs="Calibri"/>
        </w:rPr>
        <w:t>kfairy</w:t>
      </w:r>
      <w:proofErr w:type="spellEnd"/>
      <w:r w:rsidRPr="00FB6845">
        <w:rPr>
          <w:rFonts w:ascii="Calibri" w:hAnsi="Calibri" w:cs="Calibri"/>
        </w:rPr>
        <w:t xml:space="preserve"> M, Mustafa D, </w:t>
      </w:r>
      <w:proofErr w:type="spellStart"/>
      <w:r w:rsidRPr="00FB6845">
        <w:rPr>
          <w:rFonts w:ascii="Calibri" w:hAnsi="Calibri" w:cs="Calibri"/>
        </w:rPr>
        <w:t>Kshetri</w:t>
      </w:r>
      <w:proofErr w:type="spellEnd"/>
      <w:r w:rsidRPr="00FB6845">
        <w:rPr>
          <w:rFonts w:ascii="Calibri" w:hAnsi="Calibri" w:cs="Calibri"/>
        </w:rPr>
        <w:t xml:space="preserve"> N, </w:t>
      </w:r>
      <w:proofErr w:type="spellStart"/>
      <w:r w:rsidRPr="00FB6845">
        <w:rPr>
          <w:rFonts w:ascii="Calibri" w:hAnsi="Calibri" w:cs="Calibri"/>
        </w:rPr>
        <w:t>Insiew</w:t>
      </w:r>
      <w:proofErr w:type="spellEnd"/>
      <w:r w:rsidRPr="00FB6845">
        <w:rPr>
          <w:rFonts w:ascii="Calibri" w:hAnsi="Calibri" w:cs="Calibri"/>
        </w:rPr>
        <w:t xml:space="preserve"> M, </w:t>
      </w:r>
      <w:proofErr w:type="spellStart"/>
      <w:r w:rsidRPr="00FB6845">
        <w:rPr>
          <w:rFonts w:ascii="Calibri" w:hAnsi="Calibri" w:cs="Calibri"/>
        </w:rPr>
        <w:t>Alfandi</w:t>
      </w:r>
      <w:proofErr w:type="spellEnd"/>
      <w:r w:rsidRPr="00FB6845">
        <w:rPr>
          <w:rFonts w:ascii="Calibri" w:hAnsi="Calibri" w:cs="Calibri"/>
        </w:rPr>
        <w:t xml:space="preserve"> O. Ethical Challenges and Solutions of Generative AI: An Interdisciplinary Perspective. Informatics. 2024 Sep;11(3):58. </w:t>
      </w:r>
    </w:p>
    <w:p w14:paraId="03C0DD54" w14:textId="77777777" w:rsidR="00FB6845" w:rsidRPr="00FB6845" w:rsidRDefault="00FB6845" w:rsidP="00FB6845">
      <w:pPr>
        <w:pStyle w:val="Bibliography"/>
        <w:rPr>
          <w:rFonts w:ascii="Calibri" w:hAnsi="Calibri" w:cs="Calibri"/>
        </w:rPr>
      </w:pPr>
      <w:r w:rsidRPr="00FB6845">
        <w:rPr>
          <w:rFonts w:ascii="Calibri" w:hAnsi="Calibri" w:cs="Calibri"/>
        </w:rPr>
        <w:t xml:space="preserve">13. </w:t>
      </w:r>
      <w:r w:rsidRPr="00FB6845">
        <w:rPr>
          <w:rFonts w:ascii="Calibri" w:hAnsi="Calibri" w:cs="Calibri"/>
        </w:rPr>
        <w:tab/>
      </w:r>
      <w:proofErr w:type="spellStart"/>
      <w:r w:rsidRPr="00FB6845">
        <w:rPr>
          <w:rFonts w:ascii="Calibri" w:hAnsi="Calibri" w:cs="Calibri"/>
        </w:rPr>
        <w:t>Gondode</w:t>
      </w:r>
      <w:proofErr w:type="spellEnd"/>
      <w:r w:rsidRPr="00FB6845">
        <w:rPr>
          <w:rFonts w:ascii="Calibri" w:hAnsi="Calibri" w:cs="Calibri"/>
        </w:rPr>
        <w:t xml:space="preserve"> P, Duggal S, </w:t>
      </w:r>
      <w:proofErr w:type="spellStart"/>
      <w:r w:rsidRPr="00FB6845">
        <w:rPr>
          <w:rFonts w:ascii="Calibri" w:hAnsi="Calibri" w:cs="Calibri"/>
        </w:rPr>
        <w:t>Mahor</w:t>
      </w:r>
      <w:proofErr w:type="spellEnd"/>
      <w:r w:rsidRPr="00FB6845">
        <w:rPr>
          <w:rFonts w:ascii="Calibri" w:hAnsi="Calibri" w:cs="Calibri"/>
        </w:rPr>
        <w:t xml:space="preserve"> V. Artificial intelligence hallucinations in </w:t>
      </w:r>
      <w:proofErr w:type="spellStart"/>
      <w:r w:rsidRPr="00FB6845">
        <w:rPr>
          <w:rFonts w:ascii="Calibri" w:hAnsi="Calibri" w:cs="Calibri"/>
        </w:rPr>
        <w:t>anaesthesia</w:t>
      </w:r>
      <w:proofErr w:type="spellEnd"/>
      <w:r w:rsidRPr="00FB6845">
        <w:rPr>
          <w:rFonts w:ascii="Calibri" w:hAnsi="Calibri" w:cs="Calibri"/>
        </w:rPr>
        <w:t xml:space="preserve">: Causes, consequences and countermeasures. Indian J </w:t>
      </w:r>
      <w:proofErr w:type="spellStart"/>
      <w:r w:rsidRPr="00FB6845">
        <w:rPr>
          <w:rFonts w:ascii="Calibri" w:hAnsi="Calibri" w:cs="Calibri"/>
        </w:rPr>
        <w:t>Anaesth</w:t>
      </w:r>
      <w:proofErr w:type="spellEnd"/>
      <w:r w:rsidRPr="00FB6845">
        <w:rPr>
          <w:rFonts w:ascii="Calibri" w:hAnsi="Calibri" w:cs="Calibri"/>
        </w:rPr>
        <w:t xml:space="preserve">. 2024 Jul;68(7):658–61. </w:t>
      </w:r>
    </w:p>
    <w:p w14:paraId="18F792EB" w14:textId="77777777" w:rsidR="00FB6845" w:rsidRPr="00FB6845" w:rsidRDefault="00FB6845" w:rsidP="00FB6845">
      <w:pPr>
        <w:pStyle w:val="Bibliography"/>
        <w:rPr>
          <w:rFonts w:ascii="Calibri" w:hAnsi="Calibri" w:cs="Calibri"/>
        </w:rPr>
      </w:pPr>
      <w:r w:rsidRPr="00FB6845">
        <w:rPr>
          <w:rFonts w:ascii="Calibri" w:hAnsi="Calibri" w:cs="Calibri"/>
        </w:rPr>
        <w:t xml:space="preserve">14. </w:t>
      </w:r>
      <w:r w:rsidRPr="00FB6845">
        <w:rPr>
          <w:rFonts w:ascii="Calibri" w:hAnsi="Calibri" w:cs="Calibri"/>
        </w:rPr>
        <w:tab/>
        <w:t xml:space="preserve">Ferrara E. Fairness and Bias in Artificial Intelligence: A Brief Survey of Sources, Impacts, and Mitigation Strategies. Sci. 2024 Mar;6(1):3. </w:t>
      </w:r>
    </w:p>
    <w:p w14:paraId="6CCC0C12" w14:textId="77777777" w:rsidR="00FB6845" w:rsidRPr="00FB6845" w:rsidRDefault="00FB6845" w:rsidP="00FB6845">
      <w:pPr>
        <w:pStyle w:val="Bibliography"/>
        <w:rPr>
          <w:rFonts w:ascii="Calibri" w:hAnsi="Calibri" w:cs="Calibri"/>
        </w:rPr>
      </w:pPr>
      <w:r w:rsidRPr="00FB6845">
        <w:rPr>
          <w:rFonts w:ascii="Calibri" w:hAnsi="Calibri" w:cs="Calibri"/>
        </w:rPr>
        <w:t xml:space="preserve">15. </w:t>
      </w:r>
      <w:r w:rsidRPr="00FB6845">
        <w:rPr>
          <w:rFonts w:ascii="Calibri" w:hAnsi="Calibri" w:cs="Calibri"/>
        </w:rPr>
        <w:tab/>
      </w:r>
      <w:proofErr w:type="spellStart"/>
      <w:r w:rsidRPr="00FB6845">
        <w:rPr>
          <w:rFonts w:ascii="Calibri" w:hAnsi="Calibri" w:cs="Calibri"/>
        </w:rPr>
        <w:t>Zhai</w:t>
      </w:r>
      <w:proofErr w:type="spellEnd"/>
      <w:r w:rsidRPr="00FB6845">
        <w:rPr>
          <w:rFonts w:ascii="Calibri" w:hAnsi="Calibri" w:cs="Calibri"/>
        </w:rPr>
        <w:t xml:space="preserve"> C, Wibowo S, Li LD. The effects of over-reliance on AI dialogue systems on students’ cognitive abilities: a systematic review. Smart Learning Environments. 2024 Jun 18;11(1):28. </w:t>
      </w:r>
    </w:p>
    <w:p w14:paraId="6AF81269" w14:textId="77777777" w:rsidR="00FB6845" w:rsidRPr="00FB6845" w:rsidRDefault="00FB6845" w:rsidP="00FB6845">
      <w:pPr>
        <w:pStyle w:val="Bibliography"/>
        <w:rPr>
          <w:rFonts w:ascii="Calibri" w:hAnsi="Calibri" w:cs="Calibri"/>
        </w:rPr>
      </w:pPr>
      <w:r w:rsidRPr="00FB6845">
        <w:rPr>
          <w:rFonts w:ascii="Calibri" w:hAnsi="Calibri" w:cs="Calibri"/>
        </w:rPr>
        <w:t xml:space="preserve">16. </w:t>
      </w:r>
      <w:r w:rsidRPr="00FB6845">
        <w:rPr>
          <w:rFonts w:ascii="Calibri" w:hAnsi="Calibri" w:cs="Calibri"/>
        </w:rPr>
        <w:tab/>
      </w:r>
      <w:proofErr w:type="spellStart"/>
      <w:r w:rsidRPr="00FB6845">
        <w:rPr>
          <w:rFonts w:ascii="Calibri" w:hAnsi="Calibri" w:cs="Calibri"/>
        </w:rPr>
        <w:t>Murire</w:t>
      </w:r>
      <w:proofErr w:type="spellEnd"/>
      <w:r w:rsidRPr="00FB6845">
        <w:rPr>
          <w:rFonts w:ascii="Calibri" w:hAnsi="Calibri" w:cs="Calibri"/>
        </w:rPr>
        <w:t xml:space="preserve"> OT. Artificial Intelligence and Its Role in Shaping Organizational Work Practices and Culture. Administrative Sciences. 2024 Dec;14(12):316. </w:t>
      </w:r>
    </w:p>
    <w:p w14:paraId="49E73A5C" w14:textId="77777777" w:rsidR="00FB6845" w:rsidRPr="00FB6845" w:rsidRDefault="00FB6845" w:rsidP="00FB6845">
      <w:pPr>
        <w:pStyle w:val="Bibliography"/>
        <w:rPr>
          <w:rFonts w:ascii="Calibri" w:hAnsi="Calibri" w:cs="Calibri"/>
        </w:rPr>
      </w:pPr>
      <w:r w:rsidRPr="00FB6845">
        <w:rPr>
          <w:rFonts w:ascii="Calibri" w:hAnsi="Calibri" w:cs="Calibri"/>
        </w:rPr>
        <w:t xml:space="preserve">17. </w:t>
      </w:r>
      <w:r w:rsidRPr="00FB6845">
        <w:rPr>
          <w:rFonts w:ascii="Calibri" w:hAnsi="Calibri" w:cs="Calibri"/>
        </w:rPr>
        <w:tab/>
      </w:r>
      <w:proofErr w:type="spellStart"/>
      <w:r w:rsidRPr="00FB6845">
        <w:rPr>
          <w:rFonts w:ascii="Calibri" w:hAnsi="Calibri" w:cs="Calibri"/>
        </w:rPr>
        <w:t>Salimimoghadam</w:t>
      </w:r>
      <w:proofErr w:type="spellEnd"/>
      <w:r w:rsidRPr="00FB6845">
        <w:rPr>
          <w:rFonts w:ascii="Calibri" w:hAnsi="Calibri" w:cs="Calibri"/>
        </w:rPr>
        <w:t xml:space="preserve"> S, </w:t>
      </w:r>
      <w:proofErr w:type="spellStart"/>
      <w:r w:rsidRPr="00FB6845">
        <w:rPr>
          <w:rFonts w:ascii="Calibri" w:hAnsi="Calibri" w:cs="Calibri"/>
        </w:rPr>
        <w:t>Ghanbaripour</w:t>
      </w:r>
      <w:proofErr w:type="spellEnd"/>
      <w:r w:rsidRPr="00FB6845">
        <w:rPr>
          <w:rFonts w:ascii="Calibri" w:hAnsi="Calibri" w:cs="Calibri"/>
        </w:rPr>
        <w:t xml:space="preserve"> AN, </w:t>
      </w:r>
      <w:proofErr w:type="spellStart"/>
      <w:r w:rsidRPr="00FB6845">
        <w:rPr>
          <w:rFonts w:ascii="Calibri" w:hAnsi="Calibri" w:cs="Calibri"/>
        </w:rPr>
        <w:t>Tumpa</w:t>
      </w:r>
      <w:proofErr w:type="spellEnd"/>
      <w:r w:rsidRPr="00FB6845">
        <w:rPr>
          <w:rFonts w:ascii="Calibri" w:hAnsi="Calibri" w:cs="Calibri"/>
        </w:rPr>
        <w:t xml:space="preserve"> RJ, Kamel Rahimi A, </w:t>
      </w:r>
      <w:proofErr w:type="spellStart"/>
      <w:r w:rsidRPr="00FB6845">
        <w:rPr>
          <w:rFonts w:ascii="Calibri" w:hAnsi="Calibri" w:cs="Calibri"/>
        </w:rPr>
        <w:t>Golmoradi</w:t>
      </w:r>
      <w:proofErr w:type="spellEnd"/>
      <w:r w:rsidRPr="00FB6845">
        <w:rPr>
          <w:rFonts w:ascii="Calibri" w:hAnsi="Calibri" w:cs="Calibri"/>
        </w:rPr>
        <w:t xml:space="preserve"> M, </w:t>
      </w:r>
      <w:proofErr w:type="spellStart"/>
      <w:r w:rsidRPr="00FB6845">
        <w:rPr>
          <w:rFonts w:ascii="Calibri" w:hAnsi="Calibri" w:cs="Calibri"/>
        </w:rPr>
        <w:t>Rashidian</w:t>
      </w:r>
      <w:proofErr w:type="spellEnd"/>
      <w:r w:rsidRPr="00FB6845">
        <w:rPr>
          <w:rFonts w:ascii="Calibri" w:hAnsi="Calibri" w:cs="Calibri"/>
        </w:rPr>
        <w:t xml:space="preserve"> S, et al. The Rise of Artificial Intelligence in Project Management: A Systematic Literature Review of Current Opportunities, Enablers, and Barriers. Buildings. 2025 Jan;15(7):1130. </w:t>
      </w:r>
    </w:p>
    <w:p w14:paraId="46B6AAC5" w14:textId="77777777" w:rsidR="00FB6845" w:rsidRPr="00FB6845" w:rsidRDefault="00FB6845" w:rsidP="00FB6845">
      <w:pPr>
        <w:pStyle w:val="Bibliography"/>
        <w:rPr>
          <w:rFonts w:ascii="Calibri" w:hAnsi="Calibri" w:cs="Calibri"/>
        </w:rPr>
      </w:pPr>
      <w:r w:rsidRPr="00FB6845">
        <w:rPr>
          <w:rFonts w:ascii="Calibri" w:hAnsi="Calibri" w:cs="Calibri"/>
        </w:rPr>
        <w:t xml:space="preserve">18. </w:t>
      </w:r>
      <w:r w:rsidRPr="00FB6845">
        <w:rPr>
          <w:rFonts w:ascii="Calibri" w:hAnsi="Calibri" w:cs="Calibri"/>
        </w:rPr>
        <w:tab/>
        <w:t xml:space="preserve">Xu C, Cho SE. Factors Affecting Human–AI Collaboration Performances in Financial Sector: Sustainable Service Development Perspective. Sustainability. 2025 Jan;17(10):4335. </w:t>
      </w:r>
    </w:p>
    <w:p w14:paraId="68C22F1D" w14:textId="77777777" w:rsidR="00FB6845" w:rsidRPr="00FB6845" w:rsidRDefault="00FB6845" w:rsidP="00FB6845">
      <w:pPr>
        <w:pStyle w:val="Bibliography"/>
        <w:rPr>
          <w:rFonts w:ascii="Calibri" w:hAnsi="Calibri" w:cs="Calibri"/>
        </w:rPr>
      </w:pPr>
      <w:r w:rsidRPr="00FB6845">
        <w:rPr>
          <w:rFonts w:ascii="Calibri" w:hAnsi="Calibri" w:cs="Calibri"/>
        </w:rPr>
        <w:t xml:space="preserve">19. </w:t>
      </w:r>
      <w:r w:rsidRPr="00FB6845">
        <w:rPr>
          <w:rFonts w:ascii="Calibri" w:hAnsi="Calibri" w:cs="Calibri"/>
        </w:rPr>
        <w:tab/>
      </w:r>
      <w:proofErr w:type="spellStart"/>
      <w:r w:rsidRPr="00FB6845">
        <w:rPr>
          <w:rFonts w:ascii="Calibri" w:hAnsi="Calibri" w:cs="Calibri"/>
        </w:rPr>
        <w:t>Plevris</w:t>
      </w:r>
      <w:proofErr w:type="spellEnd"/>
      <w:r w:rsidRPr="00FB6845">
        <w:rPr>
          <w:rFonts w:ascii="Calibri" w:hAnsi="Calibri" w:cs="Calibri"/>
        </w:rPr>
        <w:t xml:space="preserve"> V, </w:t>
      </w:r>
      <w:proofErr w:type="spellStart"/>
      <w:r w:rsidRPr="00FB6845">
        <w:rPr>
          <w:rFonts w:ascii="Calibri" w:hAnsi="Calibri" w:cs="Calibri"/>
        </w:rPr>
        <w:t>Hosamo</w:t>
      </w:r>
      <w:proofErr w:type="spellEnd"/>
      <w:r w:rsidRPr="00FB6845">
        <w:rPr>
          <w:rFonts w:ascii="Calibri" w:hAnsi="Calibri" w:cs="Calibri"/>
        </w:rPr>
        <w:t xml:space="preserve"> H. Responsible AI in structural engineering: a framework for ethical use. Front Built Environ [Internet]. 2025 Jul 11 [cited 2025 Oct 12];11. Available from: https://www.frontiersin.org/journals/built-environment/articles/10.3389/fbuil.2025.1612575/full</w:t>
      </w:r>
    </w:p>
    <w:p w14:paraId="7C966CC8" w14:textId="77777777" w:rsidR="00FB6845" w:rsidRPr="00FB6845" w:rsidRDefault="00FB6845" w:rsidP="00FB6845">
      <w:pPr>
        <w:pStyle w:val="Bibliography"/>
        <w:rPr>
          <w:rFonts w:ascii="Calibri" w:hAnsi="Calibri" w:cs="Calibri"/>
        </w:rPr>
      </w:pPr>
      <w:r w:rsidRPr="00FB6845">
        <w:rPr>
          <w:rFonts w:ascii="Calibri" w:hAnsi="Calibri" w:cs="Calibri"/>
        </w:rPr>
        <w:t xml:space="preserve">20. </w:t>
      </w:r>
      <w:r w:rsidRPr="00FB6845">
        <w:rPr>
          <w:rFonts w:ascii="Calibri" w:hAnsi="Calibri" w:cs="Calibri"/>
        </w:rPr>
        <w:tab/>
      </w:r>
      <w:proofErr w:type="spellStart"/>
      <w:r w:rsidRPr="00FB6845">
        <w:rPr>
          <w:rFonts w:ascii="Calibri" w:hAnsi="Calibri" w:cs="Calibri"/>
        </w:rPr>
        <w:t>Necula</w:t>
      </w:r>
      <w:proofErr w:type="spellEnd"/>
      <w:r w:rsidRPr="00FB6845">
        <w:rPr>
          <w:rFonts w:ascii="Calibri" w:hAnsi="Calibri" w:cs="Calibri"/>
        </w:rPr>
        <w:t xml:space="preserve"> SC, </w:t>
      </w:r>
      <w:proofErr w:type="spellStart"/>
      <w:r w:rsidRPr="00FB6845">
        <w:rPr>
          <w:rFonts w:ascii="Calibri" w:hAnsi="Calibri" w:cs="Calibri"/>
        </w:rPr>
        <w:t>Fotache</w:t>
      </w:r>
      <w:proofErr w:type="spellEnd"/>
      <w:r w:rsidRPr="00FB6845">
        <w:rPr>
          <w:rFonts w:ascii="Calibri" w:hAnsi="Calibri" w:cs="Calibri"/>
        </w:rPr>
        <w:t xml:space="preserve"> D, </w:t>
      </w:r>
      <w:proofErr w:type="spellStart"/>
      <w:r w:rsidRPr="00FB6845">
        <w:rPr>
          <w:rFonts w:ascii="Calibri" w:hAnsi="Calibri" w:cs="Calibri"/>
        </w:rPr>
        <w:t>Rieder</w:t>
      </w:r>
      <w:proofErr w:type="spellEnd"/>
      <w:r w:rsidRPr="00FB6845">
        <w:rPr>
          <w:rFonts w:ascii="Calibri" w:hAnsi="Calibri" w:cs="Calibri"/>
        </w:rPr>
        <w:t xml:space="preserve"> E. Assessing the Impact of Artificial Intelligence Tools on Employee Productivity: Insights from a Comprehensive Survey Analysis. Electronics. 2024 Jan;13(18):3758. </w:t>
      </w:r>
    </w:p>
    <w:p w14:paraId="31D84186" w14:textId="77777777" w:rsidR="00FB6845" w:rsidRPr="00FB6845" w:rsidRDefault="00FB6845" w:rsidP="00FB6845">
      <w:pPr>
        <w:pStyle w:val="Bibliography"/>
        <w:rPr>
          <w:rFonts w:ascii="Calibri" w:hAnsi="Calibri" w:cs="Calibri"/>
        </w:rPr>
      </w:pPr>
      <w:r w:rsidRPr="00FB6845">
        <w:rPr>
          <w:rFonts w:ascii="Calibri" w:hAnsi="Calibri" w:cs="Calibri"/>
        </w:rPr>
        <w:t xml:space="preserve">21. </w:t>
      </w:r>
      <w:r w:rsidRPr="00FB6845">
        <w:rPr>
          <w:rFonts w:ascii="Calibri" w:hAnsi="Calibri" w:cs="Calibri"/>
        </w:rPr>
        <w:tab/>
      </w:r>
      <w:proofErr w:type="spellStart"/>
      <w:r w:rsidRPr="00FB6845">
        <w:rPr>
          <w:rFonts w:ascii="Calibri" w:hAnsi="Calibri" w:cs="Calibri"/>
        </w:rPr>
        <w:t>Symeou</w:t>
      </w:r>
      <w:proofErr w:type="spellEnd"/>
      <w:r w:rsidRPr="00FB6845">
        <w:rPr>
          <w:rFonts w:ascii="Calibri" w:hAnsi="Calibri" w:cs="Calibri"/>
        </w:rPr>
        <w:t xml:space="preserve"> L, </w:t>
      </w:r>
      <w:proofErr w:type="spellStart"/>
      <w:r w:rsidRPr="00FB6845">
        <w:rPr>
          <w:rFonts w:ascii="Calibri" w:hAnsi="Calibri" w:cs="Calibri"/>
        </w:rPr>
        <w:t>Louca</w:t>
      </w:r>
      <w:proofErr w:type="spellEnd"/>
      <w:r w:rsidRPr="00FB6845">
        <w:rPr>
          <w:rFonts w:ascii="Calibri" w:hAnsi="Calibri" w:cs="Calibri"/>
        </w:rPr>
        <w:t xml:space="preserve"> L, </w:t>
      </w:r>
      <w:proofErr w:type="spellStart"/>
      <w:r w:rsidRPr="00FB6845">
        <w:rPr>
          <w:rFonts w:ascii="Calibri" w:hAnsi="Calibri" w:cs="Calibri"/>
        </w:rPr>
        <w:t>Kavadella</w:t>
      </w:r>
      <w:proofErr w:type="spellEnd"/>
      <w:r w:rsidRPr="00FB6845">
        <w:rPr>
          <w:rFonts w:ascii="Calibri" w:hAnsi="Calibri" w:cs="Calibri"/>
        </w:rPr>
        <w:t xml:space="preserve"> A, Mackay J, </w:t>
      </w:r>
      <w:proofErr w:type="spellStart"/>
      <w:r w:rsidRPr="00FB6845">
        <w:rPr>
          <w:rFonts w:ascii="Calibri" w:hAnsi="Calibri" w:cs="Calibri"/>
        </w:rPr>
        <w:t>Danidou</w:t>
      </w:r>
      <w:proofErr w:type="spellEnd"/>
      <w:r w:rsidRPr="00FB6845">
        <w:rPr>
          <w:rFonts w:ascii="Calibri" w:hAnsi="Calibri" w:cs="Calibri"/>
        </w:rPr>
        <w:t xml:space="preserve"> Y, </w:t>
      </w:r>
      <w:proofErr w:type="spellStart"/>
      <w:r w:rsidRPr="00FB6845">
        <w:rPr>
          <w:rFonts w:ascii="Calibri" w:hAnsi="Calibri" w:cs="Calibri"/>
        </w:rPr>
        <w:t>Raffay</w:t>
      </w:r>
      <w:proofErr w:type="spellEnd"/>
      <w:r w:rsidRPr="00FB6845">
        <w:rPr>
          <w:rFonts w:ascii="Calibri" w:hAnsi="Calibri" w:cs="Calibri"/>
        </w:rPr>
        <w:t xml:space="preserve"> V. Development of Evidence‐Based Guidelines for the Integration of Generative AI in University Education Through a Multidisciplinary, Consensus‐Based Approach. Eur J Dent Educ. 2025 May;29(2):285–303. </w:t>
      </w:r>
    </w:p>
    <w:p w14:paraId="505677BD" w14:textId="77777777" w:rsidR="00FB6845" w:rsidRPr="00FB6845" w:rsidRDefault="00FB6845" w:rsidP="00FB6845">
      <w:pPr>
        <w:pStyle w:val="Bibliography"/>
        <w:rPr>
          <w:rFonts w:ascii="Calibri" w:hAnsi="Calibri" w:cs="Calibri"/>
        </w:rPr>
      </w:pPr>
      <w:r w:rsidRPr="00FB6845">
        <w:rPr>
          <w:rFonts w:ascii="Calibri" w:hAnsi="Calibri" w:cs="Calibri"/>
        </w:rPr>
        <w:t xml:space="preserve">22. </w:t>
      </w:r>
      <w:r w:rsidRPr="00FB6845">
        <w:rPr>
          <w:rFonts w:ascii="Calibri" w:hAnsi="Calibri" w:cs="Calibri"/>
        </w:rPr>
        <w:tab/>
      </w:r>
      <w:proofErr w:type="spellStart"/>
      <w:r w:rsidRPr="00FB6845">
        <w:rPr>
          <w:rFonts w:ascii="Calibri" w:hAnsi="Calibri" w:cs="Calibri"/>
        </w:rPr>
        <w:t>Prasetyo</w:t>
      </w:r>
      <w:proofErr w:type="spellEnd"/>
      <w:r w:rsidRPr="00FB6845">
        <w:rPr>
          <w:rFonts w:ascii="Calibri" w:hAnsi="Calibri" w:cs="Calibri"/>
        </w:rPr>
        <w:t xml:space="preserve"> ML, </w:t>
      </w:r>
      <w:proofErr w:type="spellStart"/>
      <w:r w:rsidRPr="00FB6845">
        <w:rPr>
          <w:rFonts w:ascii="Calibri" w:hAnsi="Calibri" w:cs="Calibri"/>
        </w:rPr>
        <w:t>Peranginangin</w:t>
      </w:r>
      <w:proofErr w:type="spellEnd"/>
      <w:r w:rsidRPr="00FB6845">
        <w:rPr>
          <w:rFonts w:ascii="Calibri" w:hAnsi="Calibri" w:cs="Calibri"/>
        </w:rPr>
        <w:t xml:space="preserve"> RA, Martinovic N, </w:t>
      </w:r>
      <w:proofErr w:type="spellStart"/>
      <w:r w:rsidRPr="00FB6845">
        <w:rPr>
          <w:rFonts w:ascii="Calibri" w:hAnsi="Calibri" w:cs="Calibri"/>
        </w:rPr>
        <w:t>Ichsan</w:t>
      </w:r>
      <w:proofErr w:type="spellEnd"/>
      <w:r w:rsidRPr="00FB6845">
        <w:rPr>
          <w:rFonts w:ascii="Calibri" w:hAnsi="Calibri" w:cs="Calibri"/>
        </w:rPr>
        <w:t xml:space="preserve"> M, </w:t>
      </w:r>
      <w:proofErr w:type="spellStart"/>
      <w:r w:rsidRPr="00FB6845">
        <w:rPr>
          <w:rFonts w:ascii="Calibri" w:hAnsi="Calibri" w:cs="Calibri"/>
        </w:rPr>
        <w:t>Wicaksono</w:t>
      </w:r>
      <w:proofErr w:type="spellEnd"/>
      <w:r w:rsidRPr="00FB6845">
        <w:rPr>
          <w:rFonts w:ascii="Calibri" w:hAnsi="Calibri" w:cs="Calibri"/>
        </w:rPr>
        <w:t xml:space="preserve"> H. Artificial intelligence in open innovation project management: A systematic literature review on technologies, applications, and integration requirements. Journal of Open Innovation: Technology, Market, and Complexity. 2025 Mar 1;11(1):100445. </w:t>
      </w:r>
    </w:p>
    <w:p w14:paraId="203C6122" w14:textId="77777777" w:rsidR="00FB6845" w:rsidRPr="00FB6845" w:rsidRDefault="00FB6845" w:rsidP="00FB6845">
      <w:pPr>
        <w:pStyle w:val="Bibliography"/>
        <w:rPr>
          <w:rFonts w:ascii="Calibri" w:hAnsi="Calibri" w:cs="Calibri"/>
        </w:rPr>
      </w:pPr>
      <w:r w:rsidRPr="00FB6845">
        <w:rPr>
          <w:rFonts w:ascii="Calibri" w:hAnsi="Calibri" w:cs="Calibri"/>
        </w:rPr>
        <w:lastRenderedPageBreak/>
        <w:t xml:space="preserve">23. </w:t>
      </w:r>
      <w:r w:rsidRPr="00FB6845">
        <w:rPr>
          <w:rFonts w:ascii="Calibri" w:hAnsi="Calibri" w:cs="Calibri"/>
        </w:rPr>
        <w:tab/>
        <w:t xml:space="preserve">Chan CKY, Hu W. Students’ voices on generative AI: perceptions, benefits, and challenges in higher education. International Journal of Educational Technology in Higher Education. 2023 Jul 17;20(1):43. </w:t>
      </w:r>
    </w:p>
    <w:p w14:paraId="21A5A7CF" w14:textId="58CA27AB" w:rsidR="0093229C" w:rsidRPr="0093229C" w:rsidRDefault="0093229C" w:rsidP="00815BAF">
      <w:pPr>
        <w:spacing w:before="100" w:beforeAutospacing="1" w:after="100" w:afterAutospacing="1" w:line="240" w:lineRule="auto"/>
        <w:rPr>
          <w:b/>
          <w:bCs/>
        </w:rPr>
      </w:pPr>
      <w:r>
        <w:rPr>
          <w:b/>
          <w:bCs/>
        </w:rPr>
        <w:fldChar w:fldCharType="end"/>
      </w:r>
    </w:p>
    <w:sectPr w:rsidR="0093229C" w:rsidRPr="0093229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48450" w14:textId="77777777" w:rsidR="00CC371E" w:rsidRDefault="00CC371E" w:rsidP="000B72DB">
      <w:pPr>
        <w:spacing w:after="0" w:line="240" w:lineRule="auto"/>
      </w:pPr>
      <w:r>
        <w:separator/>
      </w:r>
    </w:p>
  </w:endnote>
  <w:endnote w:type="continuationSeparator" w:id="0">
    <w:p w14:paraId="4C0CC52D" w14:textId="77777777" w:rsidR="00CC371E" w:rsidRDefault="00CC371E" w:rsidP="000B7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72ED6" w14:textId="77777777" w:rsidR="000B72DB" w:rsidRDefault="000B7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F8C3F" w14:textId="77777777" w:rsidR="000B72DB" w:rsidRDefault="000B7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A13FA" w14:textId="77777777" w:rsidR="000B72DB" w:rsidRDefault="000B7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4121B" w14:textId="77777777" w:rsidR="00CC371E" w:rsidRDefault="00CC371E" w:rsidP="000B72DB">
      <w:pPr>
        <w:spacing w:after="0" w:line="240" w:lineRule="auto"/>
      </w:pPr>
      <w:r>
        <w:separator/>
      </w:r>
    </w:p>
  </w:footnote>
  <w:footnote w:type="continuationSeparator" w:id="0">
    <w:p w14:paraId="6B356877" w14:textId="77777777" w:rsidR="00CC371E" w:rsidRDefault="00CC371E" w:rsidP="000B7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6C93B" w14:textId="1CF4624F" w:rsidR="000B72DB" w:rsidRDefault="00CC371E">
    <w:pPr>
      <w:pStyle w:val="Header"/>
    </w:pPr>
    <w:r>
      <w:rPr>
        <w:noProof/>
      </w:rPr>
      <w:pict w14:anchorId="5BC7D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08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4C94B" w14:textId="7B25F469" w:rsidR="000B72DB" w:rsidRDefault="00CC371E">
    <w:pPr>
      <w:pStyle w:val="Header"/>
    </w:pPr>
    <w:r>
      <w:rPr>
        <w:noProof/>
      </w:rPr>
      <w:pict w14:anchorId="45E84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08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D250F" w14:textId="46730301" w:rsidR="000B72DB" w:rsidRDefault="00CC371E">
    <w:pPr>
      <w:pStyle w:val="Header"/>
    </w:pPr>
    <w:r>
      <w:rPr>
        <w:noProof/>
      </w:rPr>
      <w:pict w14:anchorId="3A32B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08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243AC"/>
    <w:multiLevelType w:val="multilevel"/>
    <w:tmpl w:val="ABAA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3F1086"/>
    <w:multiLevelType w:val="multilevel"/>
    <w:tmpl w:val="2F6CA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943061"/>
    <w:multiLevelType w:val="multilevel"/>
    <w:tmpl w:val="752A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B41AC"/>
    <w:multiLevelType w:val="multilevel"/>
    <w:tmpl w:val="561C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C13256"/>
    <w:multiLevelType w:val="multilevel"/>
    <w:tmpl w:val="73BC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CB0D7F"/>
    <w:multiLevelType w:val="multilevel"/>
    <w:tmpl w:val="08A61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737FF7"/>
    <w:multiLevelType w:val="multilevel"/>
    <w:tmpl w:val="DF3C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B85F13"/>
    <w:multiLevelType w:val="multilevel"/>
    <w:tmpl w:val="2FD8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6A7FC3"/>
    <w:multiLevelType w:val="multilevel"/>
    <w:tmpl w:val="43384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7D6E5E"/>
    <w:multiLevelType w:val="multilevel"/>
    <w:tmpl w:val="C34E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C26450"/>
    <w:multiLevelType w:val="multilevel"/>
    <w:tmpl w:val="4110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D92BB0"/>
    <w:multiLevelType w:val="multilevel"/>
    <w:tmpl w:val="8182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D330FE"/>
    <w:multiLevelType w:val="multilevel"/>
    <w:tmpl w:val="81307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2F1F07"/>
    <w:multiLevelType w:val="multilevel"/>
    <w:tmpl w:val="EC48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793E37"/>
    <w:multiLevelType w:val="multilevel"/>
    <w:tmpl w:val="1066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D32D0C"/>
    <w:multiLevelType w:val="multilevel"/>
    <w:tmpl w:val="B836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13101C"/>
    <w:multiLevelType w:val="multilevel"/>
    <w:tmpl w:val="8604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485DBC"/>
    <w:multiLevelType w:val="multilevel"/>
    <w:tmpl w:val="778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1"/>
  </w:num>
  <w:num w:numId="4">
    <w:abstractNumId w:val="1"/>
  </w:num>
  <w:num w:numId="5">
    <w:abstractNumId w:val="15"/>
  </w:num>
  <w:num w:numId="6">
    <w:abstractNumId w:val="6"/>
  </w:num>
  <w:num w:numId="7">
    <w:abstractNumId w:val="14"/>
  </w:num>
  <w:num w:numId="8">
    <w:abstractNumId w:val="2"/>
  </w:num>
  <w:num w:numId="9">
    <w:abstractNumId w:val="7"/>
  </w:num>
  <w:num w:numId="10">
    <w:abstractNumId w:val="0"/>
  </w:num>
  <w:num w:numId="11">
    <w:abstractNumId w:val="16"/>
  </w:num>
  <w:num w:numId="12">
    <w:abstractNumId w:val="12"/>
  </w:num>
  <w:num w:numId="13">
    <w:abstractNumId w:val="17"/>
  </w:num>
  <w:num w:numId="14">
    <w:abstractNumId w:val="9"/>
  </w:num>
  <w:num w:numId="15">
    <w:abstractNumId w:val="4"/>
  </w:num>
  <w:num w:numId="16">
    <w:abstractNumId w:val="3"/>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6AE"/>
    <w:rsid w:val="00012841"/>
    <w:rsid w:val="000B72DB"/>
    <w:rsid w:val="00120B4C"/>
    <w:rsid w:val="00150AC3"/>
    <w:rsid w:val="001B65C6"/>
    <w:rsid w:val="0024298F"/>
    <w:rsid w:val="002E3CA7"/>
    <w:rsid w:val="003921D2"/>
    <w:rsid w:val="00560BA4"/>
    <w:rsid w:val="00634EAC"/>
    <w:rsid w:val="00637421"/>
    <w:rsid w:val="0078409B"/>
    <w:rsid w:val="00815BAF"/>
    <w:rsid w:val="00863274"/>
    <w:rsid w:val="00903FB9"/>
    <w:rsid w:val="0093229C"/>
    <w:rsid w:val="0097487F"/>
    <w:rsid w:val="009D0164"/>
    <w:rsid w:val="00BB1A5F"/>
    <w:rsid w:val="00BD1AEA"/>
    <w:rsid w:val="00C12A60"/>
    <w:rsid w:val="00CC371E"/>
    <w:rsid w:val="00D54AD4"/>
    <w:rsid w:val="00DE46E1"/>
    <w:rsid w:val="00DF66AE"/>
    <w:rsid w:val="00E341D5"/>
    <w:rsid w:val="00E64E1C"/>
    <w:rsid w:val="00E73CBB"/>
    <w:rsid w:val="00E76636"/>
    <w:rsid w:val="00EF3E8F"/>
    <w:rsid w:val="00F169E7"/>
    <w:rsid w:val="00F34EFC"/>
    <w:rsid w:val="00F93578"/>
    <w:rsid w:val="00FB6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32DF6C"/>
  <w15:chartTrackingRefBased/>
  <w15:docId w15:val="{AD316EBC-29C4-41E5-8120-7F235FFC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68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68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F66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F66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66AE"/>
    <w:rPr>
      <w:rFonts w:ascii="Times New Roman" w:eastAsia="Times New Roman" w:hAnsi="Times New Roman" w:cs="Times New Roman"/>
      <w:b/>
      <w:bCs/>
      <w:sz w:val="27"/>
      <w:szCs w:val="27"/>
    </w:rPr>
  </w:style>
  <w:style w:type="paragraph" w:styleId="NormalWeb">
    <w:name w:val="Normal (Web)"/>
    <w:basedOn w:val="Normal"/>
    <w:uiPriority w:val="99"/>
    <w:unhideWhenUsed/>
    <w:rsid w:val="00DF66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F66AE"/>
    <w:rPr>
      <w:b/>
      <w:bCs/>
    </w:rPr>
  </w:style>
  <w:style w:type="character" w:customStyle="1" w:styleId="Heading4Char">
    <w:name w:val="Heading 4 Char"/>
    <w:basedOn w:val="DefaultParagraphFont"/>
    <w:link w:val="Heading4"/>
    <w:uiPriority w:val="9"/>
    <w:semiHidden/>
    <w:rsid w:val="00DF66AE"/>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DF66AE"/>
    <w:rPr>
      <w:i/>
      <w:iCs/>
    </w:rPr>
  </w:style>
  <w:style w:type="paragraph" w:styleId="Bibliography">
    <w:name w:val="Bibliography"/>
    <w:basedOn w:val="Normal"/>
    <w:next w:val="Normal"/>
    <w:uiPriority w:val="37"/>
    <w:unhideWhenUsed/>
    <w:rsid w:val="0093229C"/>
    <w:pPr>
      <w:tabs>
        <w:tab w:val="left" w:pos="504"/>
      </w:tabs>
      <w:spacing w:after="240" w:line="240" w:lineRule="auto"/>
      <w:ind w:left="504" w:hanging="504"/>
    </w:pPr>
  </w:style>
  <w:style w:type="table" w:styleId="TableGrid">
    <w:name w:val="Table Grid"/>
    <w:basedOn w:val="TableNormal"/>
    <w:uiPriority w:val="39"/>
    <w:rsid w:val="00E64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65C6"/>
    <w:rPr>
      <w:color w:val="0563C1" w:themeColor="hyperlink"/>
      <w:u w:val="single"/>
    </w:rPr>
  </w:style>
  <w:style w:type="character" w:styleId="UnresolvedMention">
    <w:name w:val="Unresolved Mention"/>
    <w:basedOn w:val="DefaultParagraphFont"/>
    <w:uiPriority w:val="99"/>
    <w:semiHidden/>
    <w:unhideWhenUsed/>
    <w:rsid w:val="001B65C6"/>
    <w:rPr>
      <w:color w:val="605E5C"/>
      <w:shd w:val="clear" w:color="auto" w:fill="E1DFDD"/>
    </w:rPr>
  </w:style>
  <w:style w:type="paragraph" w:styleId="Header">
    <w:name w:val="header"/>
    <w:basedOn w:val="Normal"/>
    <w:link w:val="HeaderChar"/>
    <w:uiPriority w:val="99"/>
    <w:unhideWhenUsed/>
    <w:rsid w:val="000B7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2DB"/>
  </w:style>
  <w:style w:type="paragraph" w:styleId="Footer">
    <w:name w:val="footer"/>
    <w:basedOn w:val="Normal"/>
    <w:link w:val="FooterChar"/>
    <w:uiPriority w:val="99"/>
    <w:unhideWhenUsed/>
    <w:rsid w:val="000B7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2DB"/>
  </w:style>
  <w:style w:type="character" w:customStyle="1" w:styleId="Heading1Char">
    <w:name w:val="Heading 1 Char"/>
    <w:basedOn w:val="DefaultParagraphFont"/>
    <w:link w:val="Heading1"/>
    <w:uiPriority w:val="9"/>
    <w:rsid w:val="00FB68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684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7260">
      <w:bodyDiv w:val="1"/>
      <w:marLeft w:val="0"/>
      <w:marRight w:val="0"/>
      <w:marTop w:val="0"/>
      <w:marBottom w:val="0"/>
      <w:divBdr>
        <w:top w:val="none" w:sz="0" w:space="0" w:color="auto"/>
        <w:left w:val="none" w:sz="0" w:space="0" w:color="auto"/>
        <w:bottom w:val="none" w:sz="0" w:space="0" w:color="auto"/>
        <w:right w:val="none" w:sz="0" w:space="0" w:color="auto"/>
      </w:divBdr>
    </w:div>
    <w:div w:id="60180071">
      <w:bodyDiv w:val="1"/>
      <w:marLeft w:val="0"/>
      <w:marRight w:val="0"/>
      <w:marTop w:val="0"/>
      <w:marBottom w:val="0"/>
      <w:divBdr>
        <w:top w:val="none" w:sz="0" w:space="0" w:color="auto"/>
        <w:left w:val="none" w:sz="0" w:space="0" w:color="auto"/>
        <w:bottom w:val="none" w:sz="0" w:space="0" w:color="auto"/>
        <w:right w:val="none" w:sz="0" w:space="0" w:color="auto"/>
      </w:divBdr>
    </w:div>
    <w:div w:id="103574068">
      <w:bodyDiv w:val="1"/>
      <w:marLeft w:val="0"/>
      <w:marRight w:val="0"/>
      <w:marTop w:val="0"/>
      <w:marBottom w:val="0"/>
      <w:divBdr>
        <w:top w:val="none" w:sz="0" w:space="0" w:color="auto"/>
        <w:left w:val="none" w:sz="0" w:space="0" w:color="auto"/>
        <w:bottom w:val="none" w:sz="0" w:space="0" w:color="auto"/>
        <w:right w:val="none" w:sz="0" w:space="0" w:color="auto"/>
      </w:divBdr>
    </w:div>
    <w:div w:id="113058004">
      <w:bodyDiv w:val="1"/>
      <w:marLeft w:val="0"/>
      <w:marRight w:val="0"/>
      <w:marTop w:val="0"/>
      <w:marBottom w:val="0"/>
      <w:divBdr>
        <w:top w:val="none" w:sz="0" w:space="0" w:color="auto"/>
        <w:left w:val="none" w:sz="0" w:space="0" w:color="auto"/>
        <w:bottom w:val="none" w:sz="0" w:space="0" w:color="auto"/>
        <w:right w:val="none" w:sz="0" w:space="0" w:color="auto"/>
      </w:divBdr>
    </w:div>
    <w:div w:id="129783914">
      <w:bodyDiv w:val="1"/>
      <w:marLeft w:val="0"/>
      <w:marRight w:val="0"/>
      <w:marTop w:val="0"/>
      <w:marBottom w:val="0"/>
      <w:divBdr>
        <w:top w:val="none" w:sz="0" w:space="0" w:color="auto"/>
        <w:left w:val="none" w:sz="0" w:space="0" w:color="auto"/>
        <w:bottom w:val="none" w:sz="0" w:space="0" w:color="auto"/>
        <w:right w:val="none" w:sz="0" w:space="0" w:color="auto"/>
      </w:divBdr>
    </w:div>
    <w:div w:id="143668436">
      <w:bodyDiv w:val="1"/>
      <w:marLeft w:val="0"/>
      <w:marRight w:val="0"/>
      <w:marTop w:val="0"/>
      <w:marBottom w:val="0"/>
      <w:divBdr>
        <w:top w:val="none" w:sz="0" w:space="0" w:color="auto"/>
        <w:left w:val="none" w:sz="0" w:space="0" w:color="auto"/>
        <w:bottom w:val="none" w:sz="0" w:space="0" w:color="auto"/>
        <w:right w:val="none" w:sz="0" w:space="0" w:color="auto"/>
      </w:divBdr>
    </w:div>
    <w:div w:id="304042118">
      <w:bodyDiv w:val="1"/>
      <w:marLeft w:val="0"/>
      <w:marRight w:val="0"/>
      <w:marTop w:val="0"/>
      <w:marBottom w:val="0"/>
      <w:divBdr>
        <w:top w:val="none" w:sz="0" w:space="0" w:color="auto"/>
        <w:left w:val="none" w:sz="0" w:space="0" w:color="auto"/>
        <w:bottom w:val="none" w:sz="0" w:space="0" w:color="auto"/>
        <w:right w:val="none" w:sz="0" w:space="0" w:color="auto"/>
      </w:divBdr>
    </w:div>
    <w:div w:id="412513319">
      <w:bodyDiv w:val="1"/>
      <w:marLeft w:val="0"/>
      <w:marRight w:val="0"/>
      <w:marTop w:val="0"/>
      <w:marBottom w:val="0"/>
      <w:divBdr>
        <w:top w:val="none" w:sz="0" w:space="0" w:color="auto"/>
        <w:left w:val="none" w:sz="0" w:space="0" w:color="auto"/>
        <w:bottom w:val="none" w:sz="0" w:space="0" w:color="auto"/>
        <w:right w:val="none" w:sz="0" w:space="0" w:color="auto"/>
      </w:divBdr>
    </w:div>
    <w:div w:id="484472498">
      <w:bodyDiv w:val="1"/>
      <w:marLeft w:val="0"/>
      <w:marRight w:val="0"/>
      <w:marTop w:val="0"/>
      <w:marBottom w:val="0"/>
      <w:divBdr>
        <w:top w:val="none" w:sz="0" w:space="0" w:color="auto"/>
        <w:left w:val="none" w:sz="0" w:space="0" w:color="auto"/>
        <w:bottom w:val="none" w:sz="0" w:space="0" w:color="auto"/>
        <w:right w:val="none" w:sz="0" w:space="0" w:color="auto"/>
      </w:divBdr>
    </w:div>
    <w:div w:id="564414347">
      <w:bodyDiv w:val="1"/>
      <w:marLeft w:val="0"/>
      <w:marRight w:val="0"/>
      <w:marTop w:val="0"/>
      <w:marBottom w:val="0"/>
      <w:divBdr>
        <w:top w:val="none" w:sz="0" w:space="0" w:color="auto"/>
        <w:left w:val="none" w:sz="0" w:space="0" w:color="auto"/>
        <w:bottom w:val="none" w:sz="0" w:space="0" w:color="auto"/>
        <w:right w:val="none" w:sz="0" w:space="0" w:color="auto"/>
      </w:divBdr>
    </w:div>
    <w:div w:id="726883465">
      <w:bodyDiv w:val="1"/>
      <w:marLeft w:val="0"/>
      <w:marRight w:val="0"/>
      <w:marTop w:val="0"/>
      <w:marBottom w:val="0"/>
      <w:divBdr>
        <w:top w:val="none" w:sz="0" w:space="0" w:color="auto"/>
        <w:left w:val="none" w:sz="0" w:space="0" w:color="auto"/>
        <w:bottom w:val="none" w:sz="0" w:space="0" w:color="auto"/>
        <w:right w:val="none" w:sz="0" w:space="0" w:color="auto"/>
      </w:divBdr>
    </w:div>
    <w:div w:id="733822309">
      <w:bodyDiv w:val="1"/>
      <w:marLeft w:val="0"/>
      <w:marRight w:val="0"/>
      <w:marTop w:val="0"/>
      <w:marBottom w:val="0"/>
      <w:divBdr>
        <w:top w:val="none" w:sz="0" w:space="0" w:color="auto"/>
        <w:left w:val="none" w:sz="0" w:space="0" w:color="auto"/>
        <w:bottom w:val="none" w:sz="0" w:space="0" w:color="auto"/>
        <w:right w:val="none" w:sz="0" w:space="0" w:color="auto"/>
      </w:divBdr>
    </w:div>
    <w:div w:id="751897743">
      <w:bodyDiv w:val="1"/>
      <w:marLeft w:val="0"/>
      <w:marRight w:val="0"/>
      <w:marTop w:val="0"/>
      <w:marBottom w:val="0"/>
      <w:divBdr>
        <w:top w:val="none" w:sz="0" w:space="0" w:color="auto"/>
        <w:left w:val="none" w:sz="0" w:space="0" w:color="auto"/>
        <w:bottom w:val="none" w:sz="0" w:space="0" w:color="auto"/>
        <w:right w:val="none" w:sz="0" w:space="0" w:color="auto"/>
      </w:divBdr>
    </w:div>
    <w:div w:id="818115606">
      <w:bodyDiv w:val="1"/>
      <w:marLeft w:val="0"/>
      <w:marRight w:val="0"/>
      <w:marTop w:val="0"/>
      <w:marBottom w:val="0"/>
      <w:divBdr>
        <w:top w:val="none" w:sz="0" w:space="0" w:color="auto"/>
        <w:left w:val="none" w:sz="0" w:space="0" w:color="auto"/>
        <w:bottom w:val="none" w:sz="0" w:space="0" w:color="auto"/>
        <w:right w:val="none" w:sz="0" w:space="0" w:color="auto"/>
      </w:divBdr>
    </w:div>
    <w:div w:id="891843388">
      <w:bodyDiv w:val="1"/>
      <w:marLeft w:val="0"/>
      <w:marRight w:val="0"/>
      <w:marTop w:val="0"/>
      <w:marBottom w:val="0"/>
      <w:divBdr>
        <w:top w:val="none" w:sz="0" w:space="0" w:color="auto"/>
        <w:left w:val="none" w:sz="0" w:space="0" w:color="auto"/>
        <w:bottom w:val="none" w:sz="0" w:space="0" w:color="auto"/>
        <w:right w:val="none" w:sz="0" w:space="0" w:color="auto"/>
      </w:divBdr>
    </w:div>
    <w:div w:id="926235754">
      <w:bodyDiv w:val="1"/>
      <w:marLeft w:val="0"/>
      <w:marRight w:val="0"/>
      <w:marTop w:val="0"/>
      <w:marBottom w:val="0"/>
      <w:divBdr>
        <w:top w:val="none" w:sz="0" w:space="0" w:color="auto"/>
        <w:left w:val="none" w:sz="0" w:space="0" w:color="auto"/>
        <w:bottom w:val="none" w:sz="0" w:space="0" w:color="auto"/>
        <w:right w:val="none" w:sz="0" w:space="0" w:color="auto"/>
      </w:divBdr>
    </w:div>
    <w:div w:id="1116943041">
      <w:bodyDiv w:val="1"/>
      <w:marLeft w:val="0"/>
      <w:marRight w:val="0"/>
      <w:marTop w:val="0"/>
      <w:marBottom w:val="0"/>
      <w:divBdr>
        <w:top w:val="none" w:sz="0" w:space="0" w:color="auto"/>
        <w:left w:val="none" w:sz="0" w:space="0" w:color="auto"/>
        <w:bottom w:val="none" w:sz="0" w:space="0" w:color="auto"/>
        <w:right w:val="none" w:sz="0" w:space="0" w:color="auto"/>
      </w:divBdr>
    </w:div>
    <w:div w:id="1118990663">
      <w:bodyDiv w:val="1"/>
      <w:marLeft w:val="0"/>
      <w:marRight w:val="0"/>
      <w:marTop w:val="0"/>
      <w:marBottom w:val="0"/>
      <w:divBdr>
        <w:top w:val="none" w:sz="0" w:space="0" w:color="auto"/>
        <w:left w:val="none" w:sz="0" w:space="0" w:color="auto"/>
        <w:bottom w:val="none" w:sz="0" w:space="0" w:color="auto"/>
        <w:right w:val="none" w:sz="0" w:space="0" w:color="auto"/>
      </w:divBdr>
    </w:div>
    <w:div w:id="1123965576">
      <w:bodyDiv w:val="1"/>
      <w:marLeft w:val="0"/>
      <w:marRight w:val="0"/>
      <w:marTop w:val="0"/>
      <w:marBottom w:val="0"/>
      <w:divBdr>
        <w:top w:val="none" w:sz="0" w:space="0" w:color="auto"/>
        <w:left w:val="none" w:sz="0" w:space="0" w:color="auto"/>
        <w:bottom w:val="none" w:sz="0" w:space="0" w:color="auto"/>
        <w:right w:val="none" w:sz="0" w:space="0" w:color="auto"/>
      </w:divBdr>
    </w:div>
    <w:div w:id="1205211800">
      <w:bodyDiv w:val="1"/>
      <w:marLeft w:val="0"/>
      <w:marRight w:val="0"/>
      <w:marTop w:val="0"/>
      <w:marBottom w:val="0"/>
      <w:divBdr>
        <w:top w:val="none" w:sz="0" w:space="0" w:color="auto"/>
        <w:left w:val="none" w:sz="0" w:space="0" w:color="auto"/>
        <w:bottom w:val="none" w:sz="0" w:space="0" w:color="auto"/>
        <w:right w:val="none" w:sz="0" w:space="0" w:color="auto"/>
      </w:divBdr>
    </w:div>
    <w:div w:id="1318266150">
      <w:bodyDiv w:val="1"/>
      <w:marLeft w:val="0"/>
      <w:marRight w:val="0"/>
      <w:marTop w:val="0"/>
      <w:marBottom w:val="0"/>
      <w:divBdr>
        <w:top w:val="none" w:sz="0" w:space="0" w:color="auto"/>
        <w:left w:val="none" w:sz="0" w:space="0" w:color="auto"/>
        <w:bottom w:val="none" w:sz="0" w:space="0" w:color="auto"/>
        <w:right w:val="none" w:sz="0" w:space="0" w:color="auto"/>
      </w:divBdr>
    </w:div>
    <w:div w:id="1322655373">
      <w:bodyDiv w:val="1"/>
      <w:marLeft w:val="0"/>
      <w:marRight w:val="0"/>
      <w:marTop w:val="0"/>
      <w:marBottom w:val="0"/>
      <w:divBdr>
        <w:top w:val="none" w:sz="0" w:space="0" w:color="auto"/>
        <w:left w:val="none" w:sz="0" w:space="0" w:color="auto"/>
        <w:bottom w:val="none" w:sz="0" w:space="0" w:color="auto"/>
        <w:right w:val="none" w:sz="0" w:space="0" w:color="auto"/>
      </w:divBdr>
    </w:div>
    <w:div w:id="1336565711">
      <w:bodyDiv w:val="1"/>
      <w:marLeft w:val="0"/>
      <w:marRight w:val="0"/>
      <w:marTop w:val="0"/>
      <w:marBottom w:val="0"/>
      <w:divBdr>
        <w:top w:val="none" w:sz="0" w:space="0" w:color="auto"/>
        <w:left w:val="none" w:sz="0" w:space="0" w:color="auto"/>
        <w:bottom w:val="none" w:sz="0" w:space="0" w:color="auto"/>
        <w:right w:val="none" w:sz="0" w:space="0" w:color="auto"/>
      </w:divBdr>
    </w:div>
    <w:div w:id="1357610969">
      <w:bodyDiv w:val="1"/>
      <w:marLeft w:val="0"/>
      <w:marRight w:val="0"/>
      <w:marTop w:val="0"/>
      <w:marBottom w:val="0"/>
      <w:divBdr>
        <w:top w:val="none" w:sz="0" w:space="0" w:color="auto"/>
        <w:left w:val="none" w:sz="0" w:space="0" w:color="auto"/>
        <w:bottom w:val="none" w:sz="0" w:space="0" w:color="auto"/>
        <w:right w:val="none" w:sz="0" w:space="0" w:color="auto"/>
      </w:divBdr>
    </w:div>
    <w:div w:id="1359696154">
      <w:bodyDiv w:val="1"/>
      <w:marLeft w:val="0"/>
      <w:marRight w:val="0"/>
      <w:marTop w:val="0"/>
      <w:marBottom w:val="0"/>
      <w:divBdr>
        <w:top w:val="none" w:sz="0" w:space="0" w:color="auto"/>
        <w:left w:val="none" w:sz="0" w:space="0" w:color="auto"/>
        <w:bottom w:val="none" w:sz="0" w:space="0" w:color="auto"/>
        <w:right w:val="none" w:sz="0" w:space="0" w:color="auto"/>
      </w:divBdr>
    </w:div>
    <w:div w:id="1416705932">
      <w:bodyDiv w:val="1"/>
      <w:marLeft w:val="0"/>
      <w:marRight w:val="0"/>
      <w:marTop w:val="0"/>
      <w:marBottom w:val="0"/>
      <w:divBdr>
        <w:top w:val="none" w:sz="0" w:space="0" w:color="auto"/>
        <w:left w:val="none" w:sz="0" w:space="0" w:color="auto"/>
        <w:bottom w:val="none" w:sz="0" w:space="0" w:color="auto"/>
        <w:right w:val="none" w:sz="0" w:space="0" w:color="auto"/>
      </w:divBdr>
    </w:div>
    <w:div w:id="1475490085">
      <w:bodyDiv w:val="1"/>
      <w:marLeft w:val="0"/>
      <w:marRight w:val="0"/>
      <w:marTop w:val="0"/>
      <w:marBottom w:val="0"/>
      <w:divBdr>
        <w:top w:val="none" w:sz="0" w:space="0" w:color="auto"/>
        <w:left w:val="none" w:sz="0" w:space="0" w:color="auto"/>
        <w:bottom w:val="none" w:sz="0" w:space="0" w:color="auto"/>
        <w:right w:val="none" w:sz="0" w:space="0" w:color="auto"/>
      </w:divBdr>
    </w:div>
    <w:div w:id="1499034353">
      <w:bodyDiv w:val="1"/>
      <w:marLeft w:val="0"/>
      <w:marRight w:val="0"/>
      <w:marTop w:val="0"/>
      <w:marBottom w:val="0"/>
      <w:divBdr>
        <w:top w:val="none" w:sz="0" w:space="0" w:color="auto"/>
        <w:left w:val="none" w:sz="0" w:space="0" w:color="auto"/>
        <w:bottom w:val="none" w:sz="0" w:space="0" w:color="auto"/>
        <w:right w:val="none" w:sz="0" w:space="0" w:color="auto"/>
      </w:divBdr>
    </w:div>
    <w:div w:id="1607616317">
      <w:bodyDiv w:val="1"/>
      <w:marLeft w:val="0"/>
      <w:marRight w:val="0"/>
      <w:marTop w:val="0"/>
      <w:marBottom w:val="0"/>
      <w:divBdr>
        <w:top w:val="none" w:sz="0" w:space="0" w:color="auto"/>
        <w:left w:val="none" w:sz="0" w:space="0" w:color="auto"/>
        <w:bottom w:val="none" w:sz="0" w:space="0" w:color="auto"/>
        <w:right w:val="none" w:sz="0" w:space="0" w:color="auto"/>
      </w:divBdr>
    </w:div>
    <w:div w:id="1693914591">
      <w:bodyDiv w:val="1"/>
      <w:marLeft w:val="0"/>
      <w:marRight w:val="0"/>
      <w:marTop w:val="0"/>
      <w:marBottom w:val="0"/>
      <w:divBdr>
        <w:top w:val="none" w:sz="0" w:space="0" w:color="auto"/>
        <w:left w:val="none" w:sz="0" w:space="0" w:color="auto"/>
        <w:bottom w:val="none" w:sz="0" w:space="0" w:color="auto"/>
        <w:right w:val="none" w:sz="0" w:space="0" w:color="auto"/>
      </w:divBdr>
    </w:div>
    <w:div w:id="1704132802">
      <w:bodyDiv w:val="1"/>
      <w:marLeft w:val="0"/>
      <w:marRight w:val="0"/>
      <w:marTop w:val="0"/>
      <w:marBottom w:val="0"/>
      <w:divBdr>
        <w:top w:val="none" w:sz="0" w:space="0" w:color="auto"/>
        <w:left w:val="none" w:sz="0" w:space="0" w:color="auto"/>
        <w:bottom w:val="none" w:sz="0" w:space="0" w:color="auto"/>
        <w:right w:val="none" w:sz="0" w:space="0" w:color="auto"/>
      </w:divBdr>
    </w:div>
    <w:div w:id="1710717768">
      <w:bodyDiv w:val="1"/>
      <w:marLeft w:val="0"/>
      <w:marRight w:val="0"/>
      <w:marTop w:val="0"/>
      <w:marBottom w:val="0"/>
      <w:divBdr>
        <w:top w:val="none" w:sz="0" w:space="0" w:color="auto"/>
        <w:left w:val="none" w:sz="0" w:space="0" w:color="auto"/>
        <w:bottom w:val="none" w:sz="0" w:space="0" w:color="auto"/>
        <w:right w:val="none" w:sz="0" w:space="0" w:color="auto"/>
      </w:divBdr>
    </w:div>
    <w:div w:id="1738940671">
      <w:bodyDiv w:val="1"/>
      <w:marLeft w:val="0"/>
      <w:marRight w:val="0"/>
      <w:marTop w:val="0"/>
      <w:marBottom w:val="0"/>
      <w:divBdr>
        <w:top w:val="none" w:sz="0" w:space="0" w:color="auto"/>
        <w:left w:val="none" w:sz="0" w:space="0" w:color="auto"/>
        <w:bottom w:val="none" w:sz="0" w:space="0" w:color="auto"/>
        <w:right w:val="none" w:sz="0" w:space="0" w:color="auto"/>
      </w:divBdr>
    </w:div>
    <w:div w:id="1747800552">
      <w:bodyDiv w:val="1"/>
      <w:marLeft w:val="0"/>
      <w:marRight w:val="0"/>
      <w:marTop w:val="0"/>
      <w:marBottom w:val="0"/>
      <w:divBdr>
        <w:top w:val="none" w:sz="0" w:space="0" w:color="auto"/>
        <w:left w:val="none" w:sz="0" w:space="0" w:color="auto"/>
        <w:bottom w:val="none" w:sz="0" w:space="0" w:color="auto"/>
        <w:right w:val="none" w:sz="0" w:space="0" w:color="auto"/>
      </w:divBdr>
    </w:div>
    <w:div w:id="1758558263">
      <w:bodyDiv w:val="1"/>
      <w:marLeft w:val="0"/>
      <w:marRight w:val="0"/>
      <w:marTop w:val="0"/>
      <w:marBottom w:val="0"/>
      <w:divBdr>
        <w:top w:val="none" w:sz="0" w:space="0" w:color="auto"/>
        <w:left w:val="none" w:sz="0" w:space="0" w:color="auto"/>
        <w:bottom w:val="none" w:sz="0" w:space="0" w:color="auto"/>
        <w:right w:val="none" w:sz="0" w:space="0" w:color="auto"/>
      </w:divBdr>
    </w:div>
    <w:div w:id="1761218504">
      <w:bodyDiv w:val="1"/>
      <w:marLeft w:val="0"/>
      <w:marRight w:val="0"/>
      <w:marTop w:val="0"/>
      <w:marBottom w:val="0"/>
      <w:divBdr>
        <w:top w:val="none" w:sz="0" w:space="0" w:color="auto"/>
        <w:left w:val="none" w:sz="0" w:space="0" w:color="auto"/>
        <w:bottom w:val="none" w:sz="0" w:space="0" w:color="auto"/>
        <w:right w:val="none" w:sz="0" w:space="0" w:color="auto"/>
      </w:divBdr>
    </w:div>
    <w:div w:id="1896774692">
      <w:bodyDiv w:val="1"/>
      <w:marLeft w:val="0"/>
      <w:marRight w:val="0"/>
      <w:marTop w:val="0"/>
      <w:marBottom w:val="0"/>
      <w:divBdr>
        <w:top w:val="none" w:sz="0" w:space="0" w:color="auto"/>
        <w:left w:val="none" w:sz="0" w:space="0" w:color="auto"/>
        <w:bottom w:val="none" w:sz="0" w:space="0" w:color="auto"/>
        <w:right w:val="none" w:sz="0" w:space="0" w:color="auto"/>
      </w:divBdr>
    </w:div>
    <w:div w:id="1922834054">
      <w:bodyDiv w:val="1"/>
      <w:marLeft w:val="0"/>
      <w:marRight w:val="0"/>
      <w:marTop w:val="0"/>
      <w:marBottom w:val="0"/>
      <w:divBdr>
        <w:top w:val="none" w:sz="0" w:space="0" w:color="auto"/>
        <w:left w:val="none" w:sz="0" w:space="0" w:color="auto"/>
        <w:bottom w:val="none" w:sz="0" w:space="0" w:color="auto"/>
        <w:right w:val="none" w:sz="0" w:space="0" w:color="auto"/>
      </w:divBdr>
    </w:div>
    <w:div w:id="1929846106">
      <w:bodyDiv w:val="1"/>
      <w:marLeft w:val="0"/>
      <w:marRight w:val="0"/>
      <w:marTop w:val="0"/>
      <w:marBottom w:val="0"/>
      <w:divBdr>
        <w:top w:val="none" w:sz="0" w:space="0" w:color="auto"/>
        <w:left w:val="none" w:sz="0" w:space="0" w:color="auto"/>
        <w:bottom w:val="none" w:sz="0" w:space="0" w:color="auto"/>
        <w:right w:val="none" w:sz="0" w:space="0" w:color="auto"/>
      </w:divBdr>
      <w:divsChild>
        <w:div w:id="234240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2225371">
      <w:bodyDiv w:val="1"/>
      <w:marLeft w:val="0"/>
      <w:marRight w:val="0"/>
      <w:marTop w:val="0"/>
      <w:marBottom w:val="0"/>
      <w:divBdr>
        <w:top w:val="none" w:sz="0" w:space="0" w:color="auto"/>
        <w:left w:val="none" w:sz="0" w:space="0" w:color="auto"/>
        <w:bottom w:val="none" w:sz="0" w:space="0" w:color="auto"/>
        <w:right w:val="none" w:sz="0" w:space="0" w:color="auto"/>
      </w:divBdr>
    </w:div>
    <w:div w:id="2011061610">
      <w:bodyDiv w:val="1"/>
      <w:marLeft w:val="0"/>
      <w:marRight w:val="0"/>
      <w:marTop w:val="0"/>
      <w:marBottom w:val="0"/>
      <w:divBdr>
        <w:top w:val="none" w:sz="0" w:space="0" w:color="auto"/>
        <w:left w:val="none" w:sz="0" w:space="0" w:color="auto"/>
        <w:bottom w:val="none" w:sz="0" w:space="0" w:color="auto"/>
        <w:right w:val="none" w:sz="0" w:space="0" w:color="auto"/>
      </w:divBdr>
    </w:div>
    <w:div w:id="2074501689">
      <w:bodyDiv w:val="1"/>
      <w:marLeft w:val="0"/>
      <w:marRight w:val="0"/>
      <w:marTop w:val="0"/>
      <w:marBottom w:val="0"/>
      <w:divBdr>
        <w:top w:val="none" w:sz="0" w:space="0" w:color="auto"/>
        <w:left w:val="none" w:sz="0" w:space="0" w:color="auto"/>
        <w:bottom w:val="none" w:sz="0" w:space="0" w:color="auto"/>
        <w:right w:val="none" w:sz="0" w:space="0" w:color="auto"/>
      </w:divBdr>
    </w:div>
    <w:div w:id="207881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17</Pages>
  <Words>15474</Words>
  <Characters>88202</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Olabisi Lawal</cp:lastModifiedBy>
  <cp:revision>35</cp:revision>
  <dcterms:created xsi:type="dcterms:W3CDTF">2025-10-12T15:49:00Z</dcterms:created>
  <dcterms:modified xsi:type="dcterms:W3CDTF">2025-10-17T16:55:00Z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id="L9M8iWhP"/&gt;&lt;style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