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9A53" w14:textId="42304249" w:rsidR="000E711E" w:rsidRDefault="000E711E" w:rsidP="000E711E">
      <w:pPr>
        <w:jc w:val="center"/>
        <w:rPr>
          <w:rFonts w:ascii="Times New Roman" w:hAnsi="Times New Roman" w:cs="Times New Roman"/>
          <w:b/>
          <w:bCs/>
          <w:sz w:val="24"/>
          <w:szCs w:val="24"/>
        </w:rPr>
      </w:pPr>
      <w:bookmarkStart w:id="0" w:name="_Hlk207930251"/>
      <w:r>
        <w:rPr>
          <w:rFonts w:ascii="Times New Roman" w:hAnsi="Times New Roman" w:cs="Times New Roman"/>
          <w:b/>
          <w:bCs/>
          <w:sz w:val="24"/>
          <w:szCs w:val="24"/>
        </w:rPr>
        <w:t>Corruption and Bank Performance: Evidence from the ASEAN region</w:t>
      </w:r>
    </w:p>
    <w:p w14:paraId="551F772D" w14:textId="77777777" w:rsidR="00D05548" w:rsidRDefault="00D05548" w:rsidP="000E711E">
      <w:pPr>
        <w:jc w:val="center"/>
        <w:rPr>
          <w:rFonts w:ascii="Times New Roman" w:hAnsi="Times New Roman" w:cs="Times New Roman"/>
          <w:b/>
          <w:bCs/>
          <w:sz w:val="24"/>
          <w:szCs w:val="24"/>
        </w:rPr>
      </w:pPr>
    </w:p>
    <w:p w14:paraId="5BD3B3FB" w14:textId="4377E6D7" w:rsidR="000E711E" w:rsidRPr="000E711E" w:rsidRDefault="000E711E" w:rsidP="000E711E">
      <w:pPr>
        <w:jc w:val="center"/>
        <w:rPr>
          <w:rFonts w:ascii="Times New Roman" w:hAnsi="Times New Roman" w:cs="Times New Roman"/>
          <w:b/>
          <w:bCs/>
          <w:sz w:val="24"/>
          <w:szCs w:val="24"/>
        </w:rPr>
      </w:pPr>
      <w:r w:rsidRPr="000E711E">
        <w:rPr>
          <w:rFonts w:ascii="Times New Roman" w:hAnsi="Times New Roman" w:cs="Times New Roman"/>
          <w:b/>
          <w:bCs/>
          <w:sz w:val="24"/>
          <w:szCs w:val="24"/>
        </w:rPr>
        <w:t>Abstart</w:t>
      </w:r>
    </w:p>
    <w:p w14:paraId="6EC016D3" w14:textId="034013BB" w:rsidR="000E711E" w:rsidRDefault="00C51D94" w:rsidP="00E426CD">
      <w:pPr>
        <w:rPr>
          <w:rFonts w:ascii="Times New Roman" w:hAnsi="Times New Roman" w:cs="Times New Roman"/>
          <w:sz w:val="24"/>
          <w:szCs w:val="24"/>
        </w:rPr>
      </w:pPr>
      <w:r w:rsidRPr="00F151E8">
        <w:rPr>
          <w:rFonts w:ascii="Times New Roman" w:hAnsi="Times New Roman" w:cs="Times New Roman"/>
          <w:sz w:val="24"/>
          <w:szCs w:val="24"/>
          <w:highlight w:val="yellow"/>
        </w:rPr>
        <w:t>Bank performance can be defined as the efficacy and efficiency of a bank's operations, as demonstrated by metrics like earnings, managerial effectiveness, and efficiency measurements</w:t>
      </w:r>
      <w:r w:rsidRPr="00F151E8">
        <w:rPr>
          <w:rFonts w:ascii="Times New Roman" w:hAnsi="Times New Roman" w:cs="Times New Roman"/>
          <w:sz w:val="24"/>
          <w:szCs w:val="24"/>
          <w:highlight w:val="yellow"/>
        </w:rPr>
        <w:t xml:space="preserve">. </w:t>
      </w:r>
      <w:r w:rsidRPr="00F151E8">
        <w:rPr>
          <w:rFonts w:ascii="Times New Roman" w:hAnsi="Times New Roman" w:cs="Times New Roman"/>
          <w:sz w:val="24"/>
          <w:szCs w:val="24"/>
          <w:highlight w:val="yellow"/>
        </w:rPr>
        <w:t>This study aims to fill the current gap in the literature regarding how corruption affects bank performance in the ASEAN area</w:t>
      </w:r>
      <w:r w:rsidRPr="00F151E8">
        <w:rPr>
          <w:rFonts w:ascii="Times New Roman" w:hAnsi="Times New Roman" w:cs="Times New Roman"/>
          <w:sz w:val="24"/>
          <w:szCs w:val="24"/>
          <w:highlight w:val="yellow"/>
        </w:rPr>
        <w:t>.</w:t>
      </w:r>
      <w:r>
        <w:rPr>
          <w:rFonts w:ascii="Times New Roman" w:hAnsi="Times New Roman" w:cs="Times New Roman"/>
          <w:sz w:val="24"/>
          <w:szCs w:val="24"/>
        </w:rPr>
        <w:t xml:space="preserve"> </w:t>
      </w:r>
      <w:proofErr w:type="spellStart"/>
      <w:r w:rsidR="00C974B4" w:rsidRPr="000E711E">
        <w:rPr>
          <w:rFonts w:ascii="Times New Roman" w:hAnsi="Times New Roman" w:cs="Times New Roman"/>
          <w:sz w:val="24"/>
          <w:szCs w:val="24"/>
        </w:rPr>
        <w:t>Corruption</w:t>
      </w:r>
      <w:proofErr w:type="spellEnd"/>
      <w:r w:rsidR="00C974B4" w:rsidRPr="000E711E">
        <w:rPr>
          <w:rFonts w:ascii="Times New Roman" w:hAnsi="Times New Roman" w:cs="Times New Roman"/>
          <w:sz w:val="24"/>
          <w:szCs w:val="24"/>
        </w:rPr>
        <w:t xml:space="preserve"> is one of the major determinants of bank performance and affects </w:t>
      </w:r>
      <w:r w:rsidR="005B42B5" w:rsidRPr="000E711E">
        <w:rPr>
          <w:rFonts w:ascii="Times New Roman" w:hAnsi="Times New Roman" w:cs="Times New Roman"/>
          <w:sz w:val="24"/>
          <w:szCs w:val="24"/>
        </w:rPr>
        <w:t>banks' profitability</w:t>
      </w:r>
      <w:r w:rsidR="00C974B4" w:rsidRPr="000E711E">
        <w:rPr>
          <w:rFonts w:ascii="Times New Roman" w:hAnsi="Times New Roman" w:cs="Times New Roman"/>
          <w:sz w:val="24"/>
          <w:szCs w:val="24"/>
        </w:rPr>
        <w:t xml:space="preserve">. This </w:t>
      </w:r>
      <w:r w:rsidR="000E711E">
        <w:rPr>
          <w:rFonts w:ascii="Times New Roman" w:hAnsi="Times New Roman" w:cs="Times New Roman"/>
          <w:sz w:val="24"/>
          <w:szCs w:val="24"/>
        </w:rPr>
        <w:t xml:space="preserve">study looks at the relationship between corruption and bank performance in six countries from the ASEAN region. </w:t>
      </w:r>
      <w:r w:rsidR="000A32B8" w:rsidRPr="00F151E8">
        <w:rPr>
          <w:rFonts w:ascii="Times New Roman" w:hAnsi="Times New Roman" w:cs="Times New Roman"/>
          <w:sz w:val="24"/>
          <w:szCs w:val="24"/>
          <w:highlight w:val="yellow"/>
        </w:rPr>
        <w:t>The study</w:t>
      </w:r>
      <w:r w:rsidR="000A32B8">
        <w:rPr>
          <w:rFonts w:ascii="Times New Roman" w:hAnsi="Times New Roman" w:cs="Times New Roman"/>
          <w:sz w:val="24"/>
          <w:szCs w:val="24"/>
        </w:rPr>
        <w:t xml:space="preserve"> </w:t>
      </w:r>
      <w:proofErr w:type="gramStart"/>
      <w:r w:rsidR="000E711E">
        <w:rPr>
          <w:rFonts w:ascii="Times New Roman" w:hAnsi="Times New Roman" w:cs="Times New Roman"/>
          <w:sz w:val="24"/>
          <w:szCs w:val="24"/>
        </w:rPr>
        <w:t>employ</w:t>
      </w:r>
      <w:proofErr w:type="gramEnd"/>
      <w:r w:rsidR="000E711E">
        <w:rPr>
          <w:rFonts w:ascii="Times New Roman" w:hAnsi="Times New Roman" w:cs="Times New Roman"/>
          <w:sz w:val="24"/>
          <w:szCs w:val="24"/>
        </w:rPr>
        <w:t xml:space="preserve"> two regression models: ordinary least squares and the fixed and random effect model, on our data spanning ten years. </w:t>
      </w:r>
      <w:r w:rsidRPr="00F151E8">
        <w:rPr>
          <w:rFonts w:ascii="Times New Roman" w:hAnsi="Times New Roman" w:cs="Times New Roman"/>
          <w:sz w:val="24"/>
          <w:szCs w:val="24"/>
          <w:highlight w:val="yellow"/>
        </w:rPr>
        <w:t>Capital Adequacy Ratio (CAR), which measures a bank's capital against its risk-weighted assets, is crucial for financial stability and can help mitigate the risks associated with corruption, such as fraud and asset misappropriation.</w:t>
      </w:r>
      <w:r w:rsidRPr="00C51D94">
        <w:rPr>
          <w:rFonts w:ascii="Times New Roman" w:hAnsi="Times New Roman" w:cs="Times New Roman"/>
          <w:sz w:val="24"/>
          <w:szCs w:val="24"/>
        </w:rPr>
        <w:t xml:space="preserve"> </w:t>
      </w:r>
      <w:r w:rsidR="00E426CD" w:rsidRPr="00F151E8">
        <w:rPr>
          <w:rFonts w:ascii="Times New Roman" w:hAnsi="Times New Roman" w:cs="Times New Roman"/>
          <w:sz w:val="24"/>
          <w:szCs w:val="24"/>
          <w:highlight w:val="yellow"/>
        </w:rPr>
        <w:t>This study performed static panel data analysis to evaluate the hypothesis. We employed random effect, fixed effect, and OLS models.</w:t>
      </w:r>
      <w:r w:rsidR="00E426CD" w:rsidRPr="00E426CD">
        <w:rPr>
          <w:rFonts w:ascii="Times New Roman" w:hAnsi="Times New Roman" w:cs="Times New Roman"/>
          <w:sz w:val="24"/>
          <w:szCs w:val="24"/>
        </w:rPr>
        <w:t xml:space="preserve"> </w:t>
      </w:r>
      <w:r w:rsidR="000E711E">
        <w:rPr>
          <w:rFonts w:ascii="Times New Roman" w:hAnsi="Times New Roman" w:cs="Times New Roman"/>
          <w:sz w:val="24"/>
          <w:szCs w:val="24"/>
        </w:rPr>
        <w:t>The results show that corruption has a slight negative impact on bank performance, along with bank-level</w:t>
      </w:r>
      <w:r w:rsidR="000E711E" w:rsidRPr="000E711E">
        <w:rPr>
          <w:rFonts w:ascii="Times New Roman" w:hAnsi="Times New Roman" w:cs="Times New Roman"/>
          <w:sz w:val="24"/>
          <w:szCs w:val="24"/>
        </w:rPr>
        <w:t xml:space="preserve"> variables such as CAR and bank size</w:t>
      </w:r>
      <w:r w:rsidR="00C974B4" w:rsidRPr="000E711E">
        <w:rPr>
          <w:rFonts w:ascii="Times New Roman" w:hAnsi="Times New Roman" w:cs="Times New Roman"/>
          <w:sz w:val="24"/>
          <w:szCs w:val="24"/>
        </w:rPr>
        <w:t xml:space="preserve">. </w:t>
      </w:r>
      <w:bookmarkEnd w:id="0"/>
      <w:r w:rsidR="00E426CD" w:rsidRPr="00F151E8">
        <w:rPr>
          <w:rFonts w:ascii="Times New Roman" w:hAnsi="Times New Roman" w:cs="Times New Roman"/>
          <w:sz w:val="24"/>
          <w:szCs w:val="24"/>
          <w:highlight w:val="yellow"/>
        </w:rPr>
        <w:t>BNKSZE, LQDY and CAR are variables with unique values for each bank.</w:t>
      </w:r>
      <w:r w:rsidR="00E426CD" w:rsidRPr="00F151E8">
        <w:rPr>
          <w:rFonts w:ascii="Times New Roman" w:hAnsi="Times New Roman" w:cs="Times New Roman"/>
          <w:sz w:val="24"/>
          <w:szCs w:val="24"/>
          <w:highlight w:val="yellow"/>
        </w:rPr>
        <w:t xml:space="preserve"> </w:t>
      </w:r>
      <w:r w:rsidR="00E426CD" w:rsidRPr="00F151E8">
        <w:rPr>
          <w:rFonts w:ascii="Times New Roman" w:hAnsi="Times New Roman" w:cs="Times New Roman"/>
          <w:sz w:val="24"/>
          <w:szCs w:val="24"/>
          <w:highlight w:val="yellow"/>
        </w:rPr>
        <w:t>Regarding bank-level variables, we observe that bank size positively affects bank performance.</w:t>
      </w:r>
      <w:r w:rsidR="00E426CD" w:rsidRPr="00E426CD">
        <w:rPr>
          <w:rFonts w:ascii="Times New Roman" w:hAnsi="Times New Roman" w:cs="Times New Roman"/>
          <w:sz w:val="24"/>
          <w:szCs w:val="24"/>
        </w:rPr>
        <w:t xml:space="preserve"> </w:t>
      </w:r>
      <w:r w:rsidR="000E711E" w:rsidRPr="000E711E">
        <w:rPr>
          <w:rFonts w:ascii="Times New Roman" w:hAnsi="Times New Roman" w:cs="Times New Roman"/>
          <w:sz w:val="24"/>
          <w:szCs w:val="24"/>
        </w:rPr>
        <w:t xml:space="preserve">These </w:t>
      </w:r>
      <w:r w:rsidR="000E711E">
        <w:rPr>
          <w:rFonts w:ascii="Times New Roman" w:hAnsi="Times New Roman" w:cs="Times New Roman"/>
          <w:sz w:val="24"/>
          <w:szCs w:val="24"/>
        </w:rPr>
        <w:t>results</w:t>
      </w:r>
      <w:r w:rsidR="000E711E" w:rsidRPr="000E711E">
        <w:rPr>
          <w:rFonts w:ascii="Times New Roman" w:hAnsi="Times New Roman" w:cs="Times New Roman"/>
          <w:sz w:val="24"/>
          <w:szCs w:val="24"/>
        </w:rPr>
        <w:t xml:space="preserve"> showcase the importance of controlling corruption for a stable banking system and </w:t>
      </w:r>
      <w:r w:rsidR="00C70A30">
        <w:rPr>
          <w:rFonts w:ascii="Times New Roman" w:hAnsi="Times New Roman" w:cs="Times New Roman"/>
          <w:sz w:val="24"/>
          <w:szCs w:val="24"/>
        </w:rPr>
        <w:t xml:space="preserve">a </w:t>
      </w:r>
      <w:r w:rsidR="000E711E" w:rsidRPr="000E711E">
        <w:rPr>
          <w:rFonts w:ascii="Times New Roman" w:hAnsi="Times New Roman" w:cs="Times New Roman"/>
          <w:sz w:val="24"/>
          <w:szCs w:val="24"/>
        </w:rPr>
        <w:t>healthy economy</w:t>
      </w:r>
      <w:r w:rsidR="000E711E">
        <w:rPr>
          <w:rFonts w:ascii="Times New Roman" w:hAnsi="Times New Roman" w:cs="Times New Roman"/>
          <w:sz w:val="24"/>
          <w:szCs w:val="24"/>
        </w:rPr>
        <w:t>.</w:t>
      </w:r>
      <w:r>
        <w:rPr>
          <w:rFonts w:ascii="Times New Roman" w:hAnsi="Times New Roman" w:cs="Times New Roman"/>
          <w:sz w:val="24"/>
          <w:szCs w:val="24"/>
        </w:rPr>
        <w:t xml:space="preserve"> </w:t>
      </w:r>
      <w:r w:rsidRPr="00F151E8">
        <w:rPr>
          <w:rFonts w:ascii="Times New Roman" w:hAnsi="Times New Roman" w:cs="Times New Roman"/>
          <w:sz w:val="24"/>
          <w:szCs w:val="24"/>
          <w:highlight w:val="yellow"/>
        </w:rPr>
        <w:t>Therefore, future research that examines bank internal risk indicators using a more comprehensive dataset will be a valuable addition to the ongoing discourse. Furthermore, by including a wider variety of financial factors such as NPLs and bank stability, future research could explore the intricate links among governance quality, bank financial performance, and bank risk-taking.</w:t>
      </w:r>
    </w:p>
    <w:p w14:paraId="7243E15C" w14:textId="5493522D" w:rsidR="00E426CD" w:rsidRDefault="00E426CD" w:rsidP="00E426CD">
      <w:pPr>
        <w:rPr>
          <w:rFonts w:ascii="Times New Roman" w:hAnsi="Times New Roman" w:cs="Times New Roman"/>
          <w:sz w:val="24"/>
          <w:szCs w:val="24"/>
        </w:rPr>
      </w:pPr>
      <w:r w:rsidRPr="00F151E8">
        <w:rPr>
          <w:rFonts w:ascii="Times New Roman" w:hAnsi="Times New Roman" w:cs="Times New Roman"/>
          <w:b/>
          <w:bCs/>
          <w:sz w:val="24"/>
          <w:szCs w:val="24"/>
          <w:highlight w:val="yellow"/>
        </w:rPr>
        <w:t>Keywords</w:t>
      </w:r>
      <w:r w:rsidRPr="00F151E8">
        <w:rPr>
          <w:rFonts w:ascii="Times New Roman" w:hAnsi="Times New Roman" w:cs="Times New Roman"/>
          <w:sz w:val="24"/>
          <w:szCs w:val="24"/>
          <w:highlight w:val="yellow"/>
        </w:rPr>
        <w:t xml:space="preserve">: </w:t>
      </w:r>
      <w:r w:rsidRPr="00F151E8">
        <w:rPr>
          <w:rFonts w:ascii="Times New Roman" w:hAnsi="Times New Roman" w:cs="Times New Roman"/>
          <w:sz w:val="24"/>
          <w:szCs w:val="24"/>
          <w:highlight w:val="yellow"/>
        </w:rPr>
        <w:t>Corruption</w:t>
      </w:r>
      <w:r w:rsidRPr="00F151E8">
        <w:rPr>
          <w:rFonts w:ascii="Times New Roman" w:hAnsi="Times New Roman" w:cs="Times New Roman"/>
          <w:sz w:val="24"/>
          <w:szCs w:val="24"/>
          <w:highlight w:val="yellow"/>
        </w:rPr>
        <w:t xml:space="preserve">; </w:t>
      </w:r>
      <w:r w:rsidRPr="00F151E8">
        <w:rPr>
          <w:rFonts w:ascii="Times New Roman" w:hAnsi="Times New Roman" w:cs="Times New Roman"/>
          <w:sz w:val="24"/>
          <w:szCs w:val="24"/>
          <w:highlight w:val="yellow"/>
        </w:rPr>
        <w:t>Bank Performance</w:t>
      </w:r>
      <w:r w:rsidRPr="00F151E8">
        <w:rPr>
          <w:rFonts w:ascii="Times New Roman" w:hAnsi="Times New Roman" w:cs="Times New Roman"/>
          <w:sz w:val="24"/>
          <w:szCs w:val="24"/>
          <w:highlight w:val="yellow"/>
        </w:rPr>
        <w:t xml:space="preserve">; </w:t>
      </w:r>
      <w:r w:rsidRPr="00F151E8">
        <w:rPr>
          <w:rFonts w:ascii="Times New Roman" w:hAnsi="Times New Roman" w:cs="Times New Roman"/>
          <w:sz w:val="24"/>
          <w:szCs w:val="24"/>
          <w:highlight w:val="yellow"/>
        </w:rPr>
        <w:t>ASEAN</w:t>
      </w:r>
      <w:r w:rsidRPr="00F151E8">
        <w:rPr>
          <w:rFonts w:ascii="Times New Roman" w:hAnsi="Times New Roman" w:cs="Times New Roman"/>
          <w:sz w:val="24"/>
          <w:szCs w:val="24"/>
          <w:highlight w:val="yellow"/>
        </w:rPr>
        <w:t>; M</w:t>
      </w:r>
      <w:r w:rsidRPr="00F151E8">
        <w:rPr>
          <w:rFonts w:ascii="Times New Roman" w:hAnsi="Times New Roman" w:cs="Times New Roman"/>
          <w:sz w:val="24"/>
          <w:szCs w:val="24"/>
          <w:highlight w:val="yellow"/>
        </w:rPr>
        <w:t>acroeconomic</w:t>
      </w:r>
      <w:r w:rsidRPr="00F151E8">
        <w:rPr>
          <w:rFonts w:ascii="Times New Roman" w:hAnsi="Times New Roman" w:cs="Times New Roman"/>
          <w:sz w:val="24"/>
          <w:szCs w:val="24"/>
          <w:highlight w:val="yellow"/>
        </w:rPr>
        <w:t>; E</w:t>
      </w:r>
      <w:r w:rsidRPr="00F151E8">
        <w:rPr>
          <w:rFonts w:ascii="Times New Roman" w:hAnsi="Times New Roman" w:cs="Times New Roman"/>
          <w:sz w:val="24"/>
          <w:szCs w:val="24"/>
          <w:highlight w:val="yellow"/>
        </w:rPr>
        <w:t>conomic growth</w:t>
      </w:r>
      <w:r w:rsidRPr="00E426CD">
        <w:rPr>
          <w:rFonts w:ascii="Times New Roman" w:hAnsi="Times New Roman" w:cs="Times New Roman"/>
          <w:sz w:val="24"/>
          <w:szCs w:val="24"/>
        </w:rPr>
        <w:t xml:space="preserve"> </w:t>
      </w:r>
    </w:p>
    <w:p w14:paraId="10F73FC5" w14:textId="49FC8FC3" w:rsidR="000E711E" w:rsidRPr="000E711E" w:rsidRDefault="000E711E" w:rsidP="000E711E">
      <w:pPr>
        <w:rPr>
          <w:rFonts w:ascii="Times New Roman" w:hAnsi="Times New Roman" w:cs="Times New Roman"/>
          <w:b/>
          <w:bCs/>
          <w:sz w:val="24"/>
          <w:szCs w:val="24"/>
        </w:rPr>
      </w:pPr>
      <w:r w:rsidRPr="000E711E">
        <w:rPr>
          <w:rFonts w:ascii="Times New Roman" w:hAnsi="Times New Roman" w:cs="Times New Roman"/>
          <w:b/>
          <w:bCs/>
          <w:sz w:val="24"/>
          <w:szCs w:val="24"/>
        </w:rPr>
        <w:t>Introduction</w:t>
      </w:r>
    </w:p>
    <w:p w14:paraId="48506F24" w14:textId="63D2D9F4" w:rsidR="00BE3F3D" w:rsidRPr="00FF4C53" w:rsidRDefault="00201CF3">
      <w:pPr>
        <w:rPr>
          <w:rFonts w:ascii="Times New Roman" w:hAnsi="Times New Roman" w:cs="Times New Roman"/>
          <w:sz w:val="24"/>
          <w:szCs w:val="24"/>
          <w:lang w:val="en-US"/>
        </w:rPr>
      </w:pPr>
      <w:r w:rsidRPr="00F151E8">
        <w:rPr>
          <w:highlight w:val="yellow"/>
        </w:rPr>
        <w:t>The banking system is directly related to the public administration system</w:t>
      </w:r>
      <w:r w:rsidRPr="00F151E8">
        <w:rPr>
          <w:highlight w:val="yellow"/>
        </w:rPr>
        <w:t>,</w:t>
      </w:r>
      <w:r w:rsidRPr="00F151E8">
        <w:rPr>
          <w:highlight w:val="yellow"/>
        </w:rPr>
        <w:t xml:space="preserve"> formed in the state based on the features and specifics of the public administration system and the state's financial policy</w:t>
      </w:r>
      <w:r w:rsidRPr="00F151E8">
        <w:rPr>
          <w:highlight w:val="yellow"/>
        </w:rPr>
        <w:t>. Transformations</w:t>
      </w:r>
      <w:r w:rsidRPr="00F151E8">
        <w:rPr>
          <w:highlight w:val="yellow"/>
        </w:rPr>
        <w:t xml:space="preserve"> are carried out, and there is a direct influence on the peculiarities of the development of the banking system. In turn, the banking system directly influences credit operations, investment processes, and financial markets. The banking system’s functioning directly affects the efficiency of investment processes and the development of the commercial sector</w:t>
      </w:r>
      <w:r w:rsidRPr="00F151E8">
        <w:rPr>
          <w:highlight w:val="yellow"/>
        </w:rPr>
        <w:t xml:space="preserve"> </w:t>
      </w:r>
      <w:r w:rsidRPr="00F151E8">
        <w:rPr>
          <w:highlight w:val="yellow"/>
        </w:rPr>
        <w:t>(</w:t>
      </w:r>
      <w:proofErr w:type="spellStart"/>
      <w:r w:rsidRPr="00F151E8">
        <w:rPr>
          <w:highlight w:val="yellow"/>
        </w:rPr>
        <w:t>Myronchuk</w:t>
      </w:r>
      <w:proofErr w:type="spellEnd"/>
      <w:r w:rsidRPr="00F151E8">
        <w:rPr>
          <w:highlight w:val="yellow"/>
        </w:rPr>
        <w:t xml:space="preserve"> </w:t>
      </w:r>
      <w:r w:rsidRPr="00F151E8">
        <w:rPr>
          <w:i/>
          <w:iCs/>
          <w:highlight w:val="yellow"/>
        </w:rPr>
        <w:t>et al</w:t>
      </w:r>
      <w:r w:rsidRPr="00F151E8">
        <w:rPr>
          <w:highlight w:val="yellow"/>
        </w:rPr>
        <w:t>., 2023).</w:t>
      </w:r>
      <w:r w:rsidRPr="00201CF3">
        <w:t xml:space="preserve"> </w:t>
      </w:r>
      <w:r w:rsidR="00B76472" w:rsidRPr="00FF4C53">
        <w:rPr>
          <w:rFonts w:ascii="Times New Roman" w:hAnsi="Times New Roman" w:cs="Times New Roman"/>
          <w:sz w:val="24"/>
          <w:szCs w:val="24"/>
        </w:rPr>
        <w:t>The health of the banking system is one of the major determinants of its macroeconomic condition (Silva et al., 2020</w:t>
      </w:r>
      <w:r w:rsidR="00C0161C" w:rsidRPr="00FF4C53">
        <w:rPr>
          <w:rFonts w:ascii="Times New Roman" w:hAnsi="Times New Roman" w:cs="Times New Roman"/>
          <w:sz w:val="24"/>
          <w:szCs w:val="24"/>
        </w:rPr>
        <w:t xml:space="preserve">; </w:t>
      </w:r>
      <w:r w:rsidR="00C0161C" w:rsidRPr="00FF4C53">
        <w:rPr>
          <w:rFonts w:ascii="Times New Roman" w:hAnsi="Times New Roman" w:cs="Times New Roman"/>
          <w:sz w:val="24"/>
          <w:szCs w:val="24"/>
          <w:lang w:val="en-US"/>
        </w:rPr>
        <w:t>Levine, 2001</w:t>
      </w:r>
      <w:r w:rsidR="00B76472" w:rsidRPr="00FF4C53">
        <w:rPr>
          <w:rFonts w:ascii="Times New Roman" w:hAnsi="Times New Roman" w:cs="Times New Roman"/>
          <w:sz w:val="24"/>
          <w:szCs w:val="24"/>
        </w:rPr>
        <w:t>)</w:t>
      </w:r>
      <w:r w:rsidR="003700BC" w:rsidRPr="00FF4C53">
        <w:rPr>
          <w:rFonts w:ascii="Times New Roman" w:hAnsi="Times New Roman" w:cs="Times New Roman"/>
          <w:sz w:val="24"/>
          <w:szCs w:val="24"/>
        </w:rPr>
        <w:t xml:space="preserve">. </w:t>
      </w:r>
      <w:r w:rsidR="00F16304" w:rsidRPr="00FF4C53">
        <w:rPr>
          <w:rFonts w:ascii="Times New Roman" w:hAnsi="Times New Roman" w:cs="Times New Roman"/>
          <w:sz w:val="24"/>
          <w:szCs w:val="24"/>
          <w:lang w:val="en-US"/>
        </w:rPr>
        <w:t>The performance of banks, as measured by concentration, efficiency,</w:t>
      </w:r>
      <w:r w:rsidR="00F44B0A" w:rsidRPr="00FF4C53">
        <w:rPr>
          <w:rFonts w:ascii="Times New Roman" w:hAnsi="Times New Roman" w:cs="Times New Roman"/>
          <w:sz w:val="24"/>
          <w:szCs w:val="24"/>
          <w:lang w:val="en-US"/>
        </w:rPr>
        <w:t xml:space="preserve"> competition,</w:t>
      </w:r>
      <w:r w:rsidR="00F16304" w:rsidRPr="00FF4C53">
        <w:rPr>
          <w:rFonts w:ascii="Times New Roman" w:hAnsi="Times New Roman" w:cs="Times New Roman"/>
          <w:sz w:val="24"/>
          <w:szCs w:val="24"/>
          <w:lang w:val="en-US"/>
        </w:rPr>
        <w:t xml:space="preserve"> and profitability, is a topic that is frequently discussed in banking literature. </w:t>
      </w:r>
      <w:r w:rsidR="00B76472" w:rsidRPr="00FF4C53">
        <w:rPr>
          <w:rFonts w:ascii="Times New Roman" w:hAnsi="Times New Roman" w:cs="Times New Roman"/>
          <w:sz w:val="24"/>
          <w:szCs w:val="24"/>
        </w:rPr>
        <w:t xml:space="preserve">In recent years, scholars have </w:t>
      </w:r>
      <w:r w:rsidR="00911369">
        <w:rPr>
          <w:rFonts w:ascii="Times New Roman" w:hAnsi="Times New Roman" w:cs="Times New Roman"/>
          <w:sz w:val="24"/>
          <w:szCs w:val="24"/>
        </w:rPr>
        <w:t>focused mainly</w:t>
      </w:r>
      <w:r w:rsidR="00B76472" w:rsidRPr="00FF4C53">
        <w:rPr>
          <w:rFonts w:ascii="Times New Roman" w:hAnsi="Times New Roman" w:cs="Times New Roman"/>
          <w:sz w:val="24"/>
          <w:szCs w:val="24"/>
        </w:rPr>
        <w:t xml:space="preserve"> on the factors that affect </w:t>
      </w:r>
      <w:r w:rsidR="00B2009B">
        <w:rPr>
          <w:rFonts w:ascii="Times New Roman" w:hAnsi="Times New Roman" w:cs="Times New Roman"/>
          <w:sz w:val="24"/>
          <w:szCs w:val="24"/>
        </w:rPr>
        <w:t xml:space="preserve">the </w:t>
      </w:r>
      <w:r w:rsidR="00B76472" w:rsidRPr="00FF4C53">
        <w:rPr>
          <w:rFonts w:ascii="Times New Roman" w:hAnsi="Times New Roman" w:cs="Times New Roman"/>
          <w:sz w:val="24"/>
          <w:szCs w:val="24"/>
        </w:rPr>
        <w:t>financial performance</w:t>
      </w:r>
      <w:r w:rsidR="00E700E9" w:rsidRPr="00FF4C53">
        <w:rPr>
          <w:rFonts w:ascii="Times New Roman" w:hAnsi="Times New Roman" w:cs="Times New Roman"/>
          <w:sz w:val="24"/>
          <w:szCs w:val="24"/>
        </w:rPr>
        <w:t xml:space="preserve"> of banks</w:t>
      </w:r>
      <w:r w:rsidR="00B76472" w:rsidRPr="00FF4C53">
        <w:rPr>
          <w:rFonts w:ascii="Times New Roman" w:hAnsi="Times New Roman" w:cs="Times New Roman"/>
          <w:sz w:val="24"/>
          <w:szCs w:val="24"/>
        </w:rPr>
        <w:t xml:space="preserve">. </w:t>
      </w:r>
      <w:r w:rsidR="00E700E9" w:rsidRPr="00FF4C53">
        <w:rPr>
          <w:rFonts w:ascii="Times New Roman" w:hAnsi="Times New Roman" w:cs="Times New Roman"/>
          <w:sz w:val="24"/>
          <w:szCs w:val="24"/>
        </w:rPr>
        <w:t>B</w:t>
      </w:r>
      <w:r w:rsidR="00E700E9" w:rsidRPr="00FF4C53">
        <w:rPr>
          <w:rFonts w:ascii="Times New Roman" w:hAnsi="Times New Roman" w:cs="Times New Roman"/>
          <w:sz w:val="24"/>
          <w:szCs w:val="24"/>
          <w:lang w:val="en-US"/>
        </w:rPr>
        <w:t>ank performance can be defined as the efficacy and efficiency of a bank's operations, as demonstrated by metrics like earnings, managerial effectiveness, and efficiency measurements</w:t>
      </w:r>
      <w:r w:rsidR="007E4ED5" w:rsidRPr="00FF4C53">
        <w:rPr>
          <w:rFonts w:ascii="Times New Roman" w:hAnsi="Times New Roman" w:cs="Times New Roman"/>
          <w:sz w:val="24"/>
          <w:szCs w:val="24"/>
          <w:lang w:val="en-US"/>
        </w:rPr>
        <w:t xml:space="preserve"> (Bradrania et al., 2017)</w:t>
      </w:r>
      <w:r w:rsidR="002457CB">
        <w:rPr>
          <w:rFonts w:ascii="Times New Roman" w:hAnsi="Times New Roman" w:cs="Times New Roman"/>
          <w:sz w:val="24"/>
          <w:szCs w:val="24"/>
          <w:lang w:val="en-US"/>
        </w:rPr>
        <w:t>.</w:t>
      </w:r>
      <w:r w:rsidR="00E700E9" w:rsidRPr="00FF4C53">
        <w:rPr>
          <w:rFonts w:ascii="Times New Roman" w:hAnsi="Times New Roman" w:cs="Times New Roman"/>
          <w:sz w:val="24"/>
          <w:szCs w:val="24"/>
          <w:lang w:val="en-US"/>
        </w:rPr>
        <w:t xml:space="preserve"> It affects the general stability of the banking industry and is a key factor in estimating the probability of bank collapses.</w:t>
      </w:r>
      <w:r w:rsidR="00046E42" w:rsidRPr="00FF4C53">
        <w:rPr>
          <w:rFonts w:ascii="Times New Roman" w:hAnsi="Times New Roman" w:cs="Times New Roman"/>
          <w:sz w:val="24"/>
          <w:szCs w:val="24"/>
          <w:lang w:val="en-US"/>
        </w:rPr>
        <w:t xml:space="preserve"> </w:t>
      </w:r>
      <w:r w:rsidR="00B76472" w:rsidRPr="00FF4C53">
        <w:rPr>
          <w:rFonts w:ascii="Times New Roman" w:hAnsi="Times New Roman" w:cs="Times New Roman"/>
          <w:sz w:val="24"/>
          <w:szCs w:val="24"/>
        </w:rPr>
        <w:t xml:space="preserve">The </w:t>
      </w:r>
      <w:r w:rsidR="00CD6348" w:rsidRPr="00FF4C53">
        <w:rPr>
          <w:rFonts w:ascii="Times New Roman" w:hAnsi="Times New Roman" w:cs="Times New Roman"/>
          <w:sz w:val="24"/>
          <w:szCs w:val="24"/>
        </w:rPr>
        <w:t xml:space="preserve">banking literature looks at the various socio-economic, political and institutional factors that impact the </w:t>
      </w:r>
      <w:r w:rsidR="007F54DA" w:rsidRPr="00F151E8">
        <w:rPr>
          <w:rFonts w:ascii="Times New Roman" w:hAnsi="Times New Roman" w:cs="Times New Roman"/>
          <w:sz w:val="24"/>
          <w:szCs w:val="24"/>
          <w:highlight w:val="yellow"/>
        </w:rPr>
        <w:t>performance</w:t>
      </w:r>
      <w:r w:rsidR="007F54DA" w:rsidRPr="00FF4C53">
        <w:rPr>
          <w:rFonts w:ascii="Times New Roman" w:hAnsi="Times New Roman" w:cs="Times New Roman"/>
          <w:sz w:val="24"/>
          <w:szCs w:val="24"/>
        </w:rPr>
        <w:t xml:space="preserve"> </w:t>
      </w:r>
      <w:r w:rsidR="00CD6348" w:rsidRPr="00FF4C53">
        <w:rPr>
          <w:rFonts w:ascii="Times New Roman" w:hAnsi="Times New Roman" w:cs="Times New Roman"/>
          <w:sz w:val="24"/>
          <w:szCs w:val="24"/>
        </w:rPr>
        <w:t>of banks</w:t>
      </w:r>
      <w:r w:rsidR="00046E42" w:rsidRPr="00FF4C53">
        <w:rPr>
          <w:rFonts w:ascii="Times New Roman" w:hAnsi="Times New Roman" w:cs="Times New Roman"/>
          <w:sz w:val="24"/>
          <w:szCs w:val="24"/>
        </w:rPr>
        <w:t xml:space="preserve"> since it has </w:t>
      </w:r>
      <w:r w:rsidR="00046E42" w:rsidRPr="00FF4C53">
        <w:rPr>
          <w:rFonts w:ascii="Times New Roman" w:hAnsi="Times New Roman" w:cs="Times New Roman"/>
          <w:sz w:val="24"/>
          <w:szCs w:val="24"/>
        </w:rPr>
        <w:lastRenderedPageBreak/>
        <w:t>widespread consequences</w:t>
      </w:r>
      <w:r w:rsidR="00CD6348" w:rsidRPr="00FF4C53">
        <w:rPr>
          <w:rFonts w:ascii="Times New Roman" w:hAnsi="Times New Roman" w:cs="Times New Roman"/>
          <w:sz w:val="24"/>
          <w:szCs w:val="24"/>
        </w:rPr>
        <w:t xml:space="preserve"> </w:t>
      </w:r>
      <w:r w:rsidR="00046E42" w:rsidRPr="00FF4C53">
        <w:rPr>
          <w:rFonts w:ascii="Times New Roman" w:hAnsi="Times New Roman" w:cs="Times New Roman"/>
          <w:sz w:val="24"/>
          <w:szCs w:val="24"/>
          <w:lang w:val="en-US"/>
        </w:rPr>
        <w:t>(Hamdaoui &amp; Cancelo, 2024)</w:t>
      </w:r>
      <w:r w:rsidR="002457CB">
        <w:rPr>
          <w:rFonts w:ascii="Times New Roman" w:hAnsi="Times New Roman" w:cs="Times New Roman"/>
          <w:sz w:val="24"/>
          <w:szCs w:val="24"/>
          <w:lang w:val="en-US"/>
        </w:rPr>
        <w:t>.</w:t>
      </w:r>
      <w:r w:rsidR="00046E42" w:rsidRPr="00FF4C53">
        <w:rPr>
          <w:rFonts w:ascii="Times New Roman" w:hAnsi="Times New Roman" w:cs="Times New Roman"/>
          <w:sz w:val="24"/>
          <w:szCs w:val="24"/>
          <w:lang w:val="en-US"/>
        </w:rPr>
        <w:t xml:space="preserve"> </w:t>
      </w:r>
      <w:r w:rsidR="00CD6348" w:rsidRPr="00FF4C53">
        <w:rPr>
          <w:rFonts w:ascii="Times New Roman" w:hAnsi="Times New Roman" w:cs="Times New Roman"/>
          <w:sz w:val="24"/>
          <w:szCs w:val="24"/>
        </w:rPr>
        <w:t xml:space="preserve">Corruption is one of the many socio-political factors </w:t>
      </w:r>
      <w:r w:rsidR="00911369">
        <w:rPr>
          <w:rFonts w:ascii="Times New Roman" w:hAnsi="Times New Roman" w:cs="Times New Roman"/>
          <w:sz w:val="24"/>
          <w:szCs w:val="24"/>
        </w:rPr>
        <w:t>contributing to the banking system's inefficiency and instability</w:t>
      </w:r>
      <w:r w:rsidR="005A0369" w:rsidRPr="00FF4C53">
        <w:rPr>
          <w:rFonts w:ascii="Times New Roman" w:hAnsi="Times New Roman" w:cs="Times New Roman"/>
          <w:sz w:val="24"/>
          <w:szCs w:val="24"/>
        </w:rPr>
        <w:t xml:space="preserve">. </w:t>
      </w:r>
    </w:p>
    <w:p w14:paraId="4C36E31A" w14:textId="77777777" w:rsidR="00C51D94" w:rsidRDefault="00C51D94" w:rsidP="005A0369">
      <w:pPr>
        <w:rPr>
          <w:rFonts w:ascii="Times New Roman" w:hAnsi="Times New Roman" w:cs="Times New Roman"/>
          <w:sz w:val="24"/>
          <w:szCs w:val="24"/>
        </w:rPr>
      </w:pPr>
    </w:p>
    <w:p w14:paraId="5D95FF1F" w14:textId="365A989A" w:rsidR="00C07EF9" w:rsidRPr="00CC42B5" w:rsidRDefault="00C51D94" w:rsidP="005A0369">
      <w:pPr>
        <w:rPr>
          <w:rFonts w:ascii="Times New Roman" w:hAnsi="Times New Roman" w:cs="Times New Roman"/>
          <w:sz w:val="24"/>
          <w:szCs w:val="24"/>
          <w:lang w:val="en-US"/>
        </w:rPr>
      </w:pPr>
      <w:r w:rsidRPr="00F151E8">
        <w:rPr>
          <w:rFonts w:ascii="Times New Roman" w:hAnsi="Times New Roman" w:cs="Times New Roman"/>
          <w:sz w:val="24"/>
          <w:szCs w:val="24"/>
          <w:highlight w:val="yellow"/>
        </w:rPr>
        <w:t>C</w:t>
      </w:r>
      <w:r w:rsidRPr="00F151E8">
        <w:rPr>
          <w:rFonts w:ascii="Times New Roman" w:hAnsi="Times New Roman" w:cs="Times New Roman"/>
          <w:sz w:val="24"/>
          <w:szCs w:val="24"/>
          <w:highlight w:val="yellow"/>
        </w:rPr>
        <w:t xml:space="preserve">orruption has been </w:t>
      </w:r>
      <w:r w:rsidRPr="00F151E8">
        <w:rPr>
          <w:rFonts w:ascii="Times New Roman" w:hAnsi="Times New Roman" w:cs="Times New Roman"/>
          <w:sz w:val="24"/>
          <w:szCs w:val="24"/>
          <w:highlight w:val="yellow"/>
        </w:rPr>
        <w:t>variously</w:t>
      </w:r>
      <w:r w:rsidRPr="00F151E8">
        <w:rPr>
          <w:rFonts w:ascii="Times New Roman" w:hAnsi="Times New Roman" w:cs="Times New Roman"/>
          <w:sz w:val="24"/>
          <w:szCs w:val="24"/>
          <w:highlight w:val="yellow"/>
        </w:rPr>
        <w:t xml:space="preserve"> </w:t>
      </w:r>
      <w:r w:rsidRPr="00F151E8">
        <w:rPr>
          <w:rFonts w:ascii="Times New Roman" w:hAnsi="Times New Roman" w:cs="Times New Roman"/>
          <w:sz w:val="24"/>
          <w:szCs w:val="24"/>
          <w:highlight w:val="yellow"/>
        </w:rPr>
        <w:t>defined</w:t>
      </w:r>
      <w:r w:rsidRPr="00F151E8">
        <w:rPr>
          <w:rFonts w:ascii="Times New Roman" w:hAnsi="Times New Roman" w:cs="Times New Roman"/>
          <w:sz w:val="24"/>
          <w:szCs w:val="24"/>
          <w:highlight w:val="yellow"/>
        </w:rPr>
        <w:t xml:space="preserve"> as an illegal act that involves the abuse of a public trust or </w:t>
      </w:r>
      <w:r w:rsidRPr="00F151E8">
        <w:rPr>
          <w:rFonts w:ascii="Times New Roman" w:hAnsi="Times New Roman" w:cs="Times New Roman"/>
          <w:sz w:val="24"/>
          <w:szCs w:val="24"/>
          <w:highlight w:val="yellow"/>
        </w:rPr>
        <w:t>office</w:t>
      </w:r>
      <w:r w:rsidRPr="00F151E8">
        <w:rPr>
          <w:rFonts w:ascii="Times New Roman" w:hAnsi="Times New Roman" w:cs="Times New Roman"/>
          <w:sz w:val="24"/>
          <w:szCs w:val="24"/>
          <w:highlight w:val="yellow"/>
        </w:rPr>
        <w:t xml:space="preserve"> for some private </w:t>
      </w:r>
      <w:r w:rsidRPr="00F151E8">
        <w:rPr>
          <w:rFonts w:ascii="Times New Roman" w:hAnsi="Times New Roman" w:cs="Times New Roman"/>
          <w:sz w:val="24"/>
          <w:szCs w:val="24"/>
          <w:highlight w:val="yellow"/>
        </w:rPr>
        <w:t>benefit</w:t>
      </w:r>
      <w:r w:rsidRPr="00F151E8">
        <w:rPr>
          <w:rFonts w:ascii="Times New Roman" w:hAnsi="Times New Roman" w:cs="Times New Roman"/>
          <w:sz w:val="24"/>
          <w:szCs w:val="24"/>
          <w:highlight w:val="yellow"/>
        </w:rPr>
        <w:t xml:space="preserve">. Transparency International </w:t>
      </w:r>
      <w:r w:rsidRPr="00F151E8">
        <w:rPr>
          <w:rFonts w:ascii="Times New Roman" w:hAnsi="Times New Roman" w:cs="Times New Roman"/>
          <w:sz w:val="24"/>
          <w:szCs w:val="24"/>
          <w:highlight w:val="yellow"/>
        </w:rPr>
        <w:t>defines</w:t>
      </w:r>
      <w:r w:rsidRPr="00F151E8">
        <w:rPr>
          <w:rFonts w:ascii="Times New Roman" w:hAnsi="Times New Roman" w:cs="Times New Roman"/>
          <w:sz w:val="24"/>
          <w:szCs w:val="24"/>
          <w:highlight w:val="yellow"/>
        </w:rPr>
        <w:t xml:space="preserve"> corruption as </w:t>
      </w:r>
      <w:r w:rsidRPr="00F151E8">
        <w:rPr>
          <w:rFonts w:ascii="Times New Roman" w:hAnsi="Times New Roman" w:cs="Times New Roman"/>
          <w:sz w:val="24"/>
          <w:szCs w:val="24"/>
          <w:highlight w:val="yellow"/>
        </w:rPr>
        <w:t xml:space="preserve">the </w:t>
      </w:r>
      <w:r w:rsidRPr="00F151E8">
        <w:rPr>
          <w:rFonts w:ascii="Times New Roman" w:hAnsi="Times New Roman" w:cs="Times New Roman"/>
          <w:sz w:val="24"/>
          <w:szCs w:val="24"/>
          <w:highlight w:val="yellow"/>
        </w:rPr>
        <w:t xml:space="preserve">misuse of entrusted power for private gain, while the World Bank considers it </w:t>
      </w:r>
      <w:r w:rsidRPr="00F151E8">
        <w:rPr>
          <w:rFonts w:ascii="Times New Roman" w:hAnsi="Times New Roman" w:cs="Times New Roman"/>
          <w:sz w:val="24"/>
          <w:szCs w:val="24"/>
          <w:highlight w:val="yellow"/>
        </w:rPr>
        <w:t>to be</w:t>
      </w:r>
      <w:r w:rsidRPr="00F151E8">
        <w:rPr>
          <w:rFonts w:ascii="Times New Roman" w:hAnsi="Times New Roman" w:cs="Times New Roman"/>
          <w:sz w:val="24"/>
          <w:szCs w:val="24"/>
          <w:highlight w:val="yellow"/>
        </w:rPr>
        <w:t xml:space="preserve"> an abuse of public authority for the purpose of </w:t>
      </w:r>
      <w:r w:rsidRPr="00F151E8">
        <w:rPr>
          <w:rFonts w:ascii="Times New Roman" w:hAnsi="Times New Roman" w:cs="Times New Roman"/>
          <w:sz w:val="24"/>
          <w:szCs w:val="24"/>
          <w:highlight w:val="yellow"/>
        </w:rPr>
        <w:t>acquiring personal</w:t>
      </w:r>
      <w:r w:rsidRPr="00F151E8">
        <w:rPr>
          <w:rFonts w:ascii="Times New Roman" w:hAnsi="Times New Roman" w:cs="Times New Roman"/>
          <w:sz w:val="24"/>
          <w:szCs w:val="24"/>
          <w:highlight w:val="yellow"/>
        </w:rPr>
        <w:t xml:space="preserve"> gain</w:t>
      </w:r>
      <w:r w:rsidRPr="00F151E8">
        <w:rPr>
          <w:rFonts w:ascii="Times New Roman" w:hAnsi="Times New Roman" w:cs="Times New Roman"/>
          <w:sz w:val="24"/>
          <w:szCs w:val="24"/>
          <w:highlight w:val="yellow"/>
        </w:rPr>
        <w:t xml:space="preserve"> </w:t>
      </w:r>
      <w:r w:rsidRPr="00F151E8">
        <w:rPr>
          <w:rFonts w:ascii="Times New Roman" w:hAnsi="Times New Roman" w:cs="Times New Roman"/>
          <w:sz w:val="24"/>
          <w:szCs w:val="24"/>
          <w:highlight w:val="yellow"/>
        </w:rPr>
        <w:t>(Nathan &amp; Jackob, 2019</w:t>
      </w:r>
      <w:r>
        <w:rPr>
          <w:rFonts w:ascii="Times New Roman" w:hAnsi="Times New Roman" w:cs="Times New Roman"/>
          <w:sz w:val="24"/>
          <w:szCs w:val="24"/>
          <w:highlight w:val="yellow"/>
        </w:rPr>
        <w:t xml:space="preserve">; </w:t>
      </w:r>
      <w:r w:rsidRPr="00F151E8">
        <w:rPr>
          <w:rFonts w:ascii="Times New Roman" w:hAnsi="Times New Roman" w:cs="Times New Roman"/>
          <w:sz w:val="24"/>
          <w:szCs w:val="24"/>
          <w:highlight w:val="yellow"/>
        </w:rPr>
        <w:t>Mose, 2024)</w:t>
      </w:r>
      <w:r w:rsidRPr="00F151E8">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F151E8">
        <w:rPr>
          <w:rFonts w:ascii="Times New Roman" w:hAnsi="Times New Roman" w:cs="Times New Roman"/>
          <w:sz w:val="24"/>
          <w:szCs w:val="24"/>
          <w:highlight w:val="yellow"/>
        </w:rPr>
        <w:t>It</w:t>
      </w:r>
      <w:r w:rsidRPr="00FF4C53">
        <w:rPr>
          <w:rFonts w:ascii="Times New Roman" w:hAnsi="Times New Roman" w:cs="Times New Roman"/>
          <w:sz w:val="24"/>
          <w:szCs w:val="24"/>
        </w:rPr>
        <w:t xml:space="preserve"> </w:t>
      </w:r>
      <w:r w:rsidR="003A2B29" w:rsidRPr="00FF4C53">
        <w:rPr>
          <w:rFonts w:ascii="Times New Roman" w:hAnsi="Times New Roman" w:cs="Times New Roman"/>
          <w:sz w:val="24"/>
          <w:szCs w:val="24"/>
        </w:rPr>
        <w:t>is a widespread</w:t>
      </w:r>
      <w:r w:rsidR="005A0369" w:rsidRPr="00FF4C53">
        <w:rPr>
          <w:rFonts w:ascii="Times New Roman" w:hAnsi="Times New Roman" w:cs="Times New Roman"/>
          <w:sz w:val="24"/>
          <w:szCs w:val="24"/>
        </w:rPr>
        <w:t xml:space="preserve"> social, political, and economic issue described as </w:t>
      </w:r>
      <w:r w:rsidRPr="00F151E8">
        <w:rPr>
          <w:rFonts w:ascii="Times New Roman" w:hAnsi="Times New Roman" w:cs="Times New Roman"/>
          <w:sz w:val="24"/>
          <w:szCs w:val="24"/>
          <w:highlight w:val="yellow"/>
        </w:rPr>
        <w:t>the</w:t>
      </w:r>
      <w:r>
        <w:rPr>
          <w:rFonts w:ascii="Times New Roman" w:hAnsi="Times New Roman" w:cs="Times New Roman"/>
          <w:sz w:val="24"/>
          <w:szCs w:val="24"/>
        </w:rPr>
        <w:t xml:space="preserve"> </w:t>
      </w:r>
      <w:r w:rsidRPr="00F151E8">
        <w:rPr>
          <w:rFonts w:ascii="Times New Roman" w:hAnsi="Times New Roman" w:cs="Times New Roman"/>
          <w:sz w:val="24"/>
          <w:szCs w:val="24"/>
          <w:highlight w:val="yellow"/>
        </w:rPr>
        <w:t>misuse of</w:t>
      </w:r>
      <w:r w:rsidRPr="00FF4C53">
        <w:rPr>
          <w:rFonts w:ascii="Times New Roman" w:hAnsi="Times New Roman" w:cs="Times New Roman"/>
          <w:sz w:val="24"/>
          <w:szCs w:val="24"/>
        </w:rPr>
        <w:t xml:space="preserve"> </w:t>
      </w:r>
      <w:r w:rsidR="005A0369" w:rsidRPr="00FF4C53">
        <w:rPr>
          <w:rFonts w:ascii="Times New Roman" w:hAnsi="Times New Roman" w:cs="Times New Roman"/>
          <w:sz w:val="24"/>
          <w:szCs w:val="24"/>
        </w:rPr>
        <w:t>entrusted public power for private gain.</w:t>
      </w:r>
      <w:r w:rsidR="00F6296E" w:rsidRPr="00FF4C53">
        <w:rPr>
          <w:rFonts w:ascii="Times New Roman" w:hAnsi="Times New Roman" w:cs="Times New Roman"/>
          <w:sz w:val="24"/>
          <w:szCs w:val="24"/>
        </w:rPr>
        <w:t xml:space="preserve"> It is more common in developing economies and</w:t>
      </w:r>
      <w:r w:rsidR="005A0369" w:rsidRPr="00FF4C53">
        <w:rPr>
          <w:rFonts w:ascii="Times New Roman" w:hAnsi="Times New Roman" w:cs="Times New Roman"/>
          <w:sz w:val="24"/>
          <w:szCs w:val="24"/>
        </w:rPr>
        <w:t xml:space="preserve"> includes bribery and extortion, but can also manifest in the form of nepotism, fraud, collusion, embezzlement, deception, abuse of government power, and other related practices</w:t>
      </w:r>
      <w:r w:rsidR="005E4274" w:rsidRPr="00FF4C53">
        <w:rPr>
          <w:rFonts w:ascii="Times New Roman" w:hAnsi="Times New Roman" w:cs="Times New Roman"/>
          <w:sz w:val="24"/>
          <w:szCs w:val="24"/>
        </w:rPr>
        <w:t xml:space="preserve"> </w:t>
      </w:r>
      <w:r w:rsidR="005E4274" w:rsidRPr="00FF4C53">
        <w:rPr>
          <w:rFonts w:ascii="Times New Roman" w:hAnsi="Times New Roman" w:cs="Times New Roman"/>
          <w:sz w:val="24"/>
          <w:szCs w:val="24"/>
          <w:lang w:val="en-US"/>
        </w:rPr>
        <w:t>(Addai et al., 2022)</w:t>
      </w:r>
      <w:r w:rsidR="008B2A67">
        <w:rPr>
          <w:rFonts w:ascii="Times New Roman" w:hAnsi="Times New Roman" w:cs="Times New Roman"/>
          <w:sz w:val="24"/>
          <w:szCs w:val="24"/>
          <w:lang w:val="en-US"/>
        </w:rPr>
        <w:t>.</w:t>
      </w:r>
      <w:r w:rsidR="005E4274" w:rsidRPr="00FF4C53">
        <w:rPr>
          <w:rFonts w:ascii="Times New Roman" w:hAnsi="Times New Roman" w:cs="Times New Roman"/>
          <w:sz w:val="24"/>
          <w:szCs w:val="24"/>
          <w:lang w:val="en-US"/>
        </w:rPr>
        <w:t xml:space="preserve"> </w:t>
      </w:r>
      <w:r w:rsidR="0071185B" w:rsidRPr="00FF4C53">
        <w:rPr>
          <w:rFonts w:ascii="Times New Roman" w:hAnsi="Times New Roman" w:cs="Times New Roman"/>
          <w:sz w:val="24"/>
          <w:szCs w:val="24"/>
        </w:rPr>
        <w:t xml:space="preserve">The extensive literature on finance and economics </w:t>
      </w:r>
      <w:r w:rsidR="00ED15E5" w:rsidRPr="00FF4C53">
        <w:rPr>
          <w:rFonts w:ascii="Times New Roman" w:hAnsi="Times New Roman" w:cs="Times New Roman"/>
          <w:sz w:val="24"/>
          <w:szCs w:val="24"/>
        </w:rPr>
        <w:t xml:space="preserve">strongly indicates that it is </w:t>
      </w:r>
      <w:r w:rsidR="00911369">
        <w:rPr>
          <w:rFonts w:ascii="Times New Roman" w:hAnsi="Times New Roman" w:cs="Times New Roman"/>
          <w:sz w:val="24"/>
          <w:szCs w:val="24"/>
        </w:rPr>
        <w:t>highly</w:t>
      </w:r>
      <w:r w:rsidR="00ED15E5" w:rsidRPr="00FF4C53">
        <w:rPr>
          <w:rFonts w:ascii="Times New Roman" w:hAnsi="Times New Roman" w:cs="Times New Roman"/>
          <w:sz w:val="24"/>
          <w:szCs w:val="24"/>
        </w:rPr>
        <w:t xml:space="preserve"> </w:t>
      </w:r>
      <w:r w:rsidR="007E204C" w:rsidRPr="00FF4C53">
        <w:rPr>
          <w:rFonts w:ascii="Times New Roman" w:hAnsi="Times New Roman" w:cs="Times New Roman"/>
          <w:sz w:val="24"/>
          <w:szCs w:val="24"/>
        </w:rPr>
        <w:t>disruptive</w:t>
      </w:r>
      <w:r w:rsidR="00ED15E5" w:rsidRPr="00FF4C53">
        <w:rPr>
          <w:rFonts w:ascii="Times New Roman" w:hAnsi="Times New Roman" w:cs="Times New Roman"/>
          <w:sz w:val="24"/>
          <w:szCs w:val="24"/>
        </w:rPr>
        <w:t xml:space="preserve"> to the </w:t>
      </w:r>
      <w:r w:rsidR="007E204C" w:rsidRPr="00FF4C53">
        <w:rPr>
          <w:rFonts w:ascii="Times New Roman" w:hAnsi="Times New Roman" w:cs="Times New Roman"/>
          <w:sz w:val="24"/>
          <w:szCs w:val="24"/>
        </w:rPr>
        <w:t xml:space="preserve">productivity of a nation and </w:t>
      </w:r>
      <w:r w:rsidRPr="00F151E8">
        <w:rPr>
          <w:rFonts w:ascii="Times New Roman" w:hAnsi="Times New Roman" w:cs="Times New Roman"/>
          <w:sz w:val="24"/>
          <w:szCs w:val="24"/>
          <w:highlight w:val="yellow"/>
        </w:rPr>
        <w:t>the</w:t>
      </w:r>
      <w:r>
        <w:rPr>
          <w:rFonts w:ascii="Times New Roman" w:hAnsi="Times New Roman" w:cs="Times New Roman"/>
          <w:sz w:val="24"/>
          <w:szCs w:val="24"/>
        </w:rPr>
        <w:t xml:space="preserve"> </w:t>
      </w:r>
      <w:r w:rsidR="007E204C" w:rsidRPr="00FF4C53">
        <w:rPr>
          <w:rFonts w:ascii="Times New Roman" w:hAnsi="Times New Roman" w:cs="Times New Roman"/>
          <w:sz w:val="24"/>
          <w:szCs w:val="24"/>
        </w:rPr>
        <w:t>smooth functioning of</w:t>
      </w:r>
      <w:r w:rsidR="003768F5" w:rsidRPr="00FF4C53">
        <w:rPr>
          <w:rFonts w:ascii="Times New Roman" w:hAnsi="Times New Roman" w:cs="Times New Roman"/>
          <w:sz w:val="24"/>
          <w:szCs w:val="24"/>
        </w:rPr>
        <w:t xml:space="preserve"> its</w:t>
      </w:r>
      <w:r w:rsidR="007E204C" w:rsidRPr="00FF4C53">
        <w:rPr>
          <w:rFonts w:ascii="Times New Roman" w:hAnsi="Times New Roman" w:cs="Times New Roman"/>
          <w:sz w:val="24"/>
          <w:szCs w:val="24"/>
        </w:rPr>
        <w:t xml:space="preserve"> institutions</w:t>
      </w:r>
      <w:r w:rsidR="00CC42B5">
        <w:rPr>
          <w:rFonts w:ascii="Times New Roman" w:hAnsi="Times New Roman" w:cs="Times New Roman"/>
          <w:sz w:val="24"/>
          <w:szCs w:val="24"/>
        </w:rPr>
        <w:t xml:space="preserve"> </w:t>
      </w:r>
      <w:r w:rsidR="00CC42B5" w:rsidRPr="00CC42B5">
        <w:rPr>
          <w:rFonts w:ascii="Times New Roman" w:hAnsi="Times New Roman" w:cs="Times New Roman"/>
          <w:sz w:val="24"/>
          <w:szCs w:val="24"/>
          <w:lang w:val="en-US"/>
        </w:rPr>
        <w:t>(Berger et al., 2004</w:t>
      </w:r>
      <w:r w:rsidR="00CC42B5">
        <w:rPr>
          <w:rFonts w:ascii="Times New Roman" w:hAnsi="Times New Roman" w:cs="Times New Roman"/>
          <w:sz w:val="24"/>
          <w:szCs w:val="24"/>
          <w:lang w:val="en-US"/>
        </w:rPr>
        <w:t xml:space="preserve">; </w:t>
      </w:r>
      <w:r w:rsidR="00CC42B5" w:rsidRPr="00CC42B5">
        <w:rPr>
          <w:rFonts w:ascii="Times New Roman" w:hAnsi="Times New Roman" w:cs="Times New Roman"/>
          <w:sz w:val="24"/>
          <w:szCs w:val="24"/>
          <w:lang w:val="en-US"/>
        </w:rPr>
        <w:t>Berger et al., 2019)</w:t>
      </w:r>
      <w:r w:rsidR="00CC42B5">
        <w:rPr>
          <w:rFonts w:ascii="Times New Roman" w:hAnsi="Times New Roman" w:cs="Times New Roman"/>
          <w:sz w:val="24"/>
          <w:szCs w:val="24"/>
          <w:lang w:val="en-US"/>
        </w:rPr>
        <w:t>.</w:t>
      </w:r>
      <w:r w:rsidR="007E204C" w:rsidRPr="00FF4C53">
        <w:rPr>
          <w:rFonts w:ascii="Times New Roman" w:hAnsi="Times New Roman" w:cs="Times New Roman"/>
          <w:sz w:val="24"/>
          <w:szCs w:val="24"/>
        </w:rPr>
        <w:t xml:space="preserve"> </w:t>
      </w:r>
      <w:r w:rsidR="00980611" w:rsidRPr="00FF4C53">
        <w:rPr>
          <w:rFonts w:ascii="Times New Roman" w:hAnsi="Times New Roman" w:cs="Times New Roman"/>
          <w:sz w:val="24"/>
          <w:szCs w:val="24"/>
        </w:rPr>
        <w:t>It affects local investments, foreign capital inflow</w:t>
      </w:r>
      <w:r w:rsidR="00B2009B">
        <w:rPr>
          <w:rFonts w:ascii="Times New Roman" w:hAnsi="Times New Roman" w:cs="Times New Roman"/>
          <w:sz w:val="24"/>
          <w:szCs w:val="24"/>
        </w:rPr>
        <w:t>, and</w:t>
      </w:r>
      <w:r w:rsidR="00980611" w:rsidRPr="00FF4C53">
        <w:rPr>
          <w:rFonts w:ascii="Times New Roman" w:hAnsi="Times New Roman" w:cs="Times New Roman"/>
          <w:sz w:val="24"/>
          <w:szCs w:val="24"/>
        </w:rPr>
        <w:t xml:space="preserve"> economic development. </w:t>
      </w:r>
      <w:r w:rsidR="000C145E" w:rsidRPr="00FF4C53">
        <w:rPr>
          <w:rFonts w:ascii="Times New Roman" w:hAnsi="Times New Roman" w:cs="Times New Roman"/>
          <w:sz w:val="24"/>
          <w:szCs w:val="24"/>
          <w:lang w:val="en-US"/>
        </w:rPr>
        <w:t>According to Ahamed and Mallick (2019, p. 11), improving bank efficiency</w:t>
      </w:r>
      <w:r w:rsidR="00B2009B">
        <w:rPr>
          <w:rFonts w:ascii="Times New Roman" w:hAnsi="Times New Roman" w:cs="Times New Roman"/>
          <w:sz w:val="24"/>
          <w:szCs w:val="24"/>
          <w:lang w:val="en-US"/>
        </w:rPr>
        <w:t xml:space="preserve"> requires better institutional development, taking into account the control of corruption</w:t>
      </w:r>
      <w:r w:rsidR="000C145E" w:rsidRPr="00FF4C53">
        <w:rPr>
          <w:rFonts w:ascii="Times New Roman" w:hAnsi="Times New Roman" w:cs="Times New Roman"/>
          <w:sz w:val="24"/>
          <w:szCs w:val="24"/>
          <w:lang w:val="en-US"/>
        </w:rPr>
        <w:t xml:space="preserve">. </w:t>
      </w:r>
    </w:p>
    <w:p w14:paraId="065B2449" w14:textId="60A96988" w:rsidR="00BC10DD" w:rsidRPr="00FF4C53" w:rsidRDefault="00C07EF9" w:rsidP="005A0369">
      <w:pPr>
        <w:rPr>
          <w:rFonts w:ascii="Times New Roman" w:hAnsi="Times New Roman" w:cs="Times New Roman"/>
          <w:sz w:val="24"/>
          <w:szCs w:val="24"/>
          <w:lang w:val="en-US"/>
        </w:rPr>
      </w:pPr>
      <w:r w:rsidRPr="00FF4C53">
        <w:rPr>
          <w:rFonts w:ascii="Times New Roman" w:hAnsi="Times New Roman" w:cs="Times New Roman"/>
          <w:sz w:val="24"/>
          <w:szCs w:val="24"/>
        </w:rPr>
        <w:t>D</w:t>
      </w:r>
      <w:r w:rsidR="00980611" w:rsidRPr="00FF4C53">
        <w:rPr>
          <w:rFonts w:ascii="Times New Roman" w:hAnsi="Times New Roman" w:cs="Times New Roman"/>
          <w:sz w:val="24"/>
          <w:szCs w:val="24"/>
        </w:rPr>
        <w:t xml:space="preserve">espite a large body of evidence </w:t>
      </w:r>
      <w:r w:rsidR="00911369">
        <w:rPr>
          <w:rFonts w:ascii="Times New Roman" w:hAnsi="Times New Roman" w:cs="Times New Roman"/>
          <w:sz w:val="24"/>
          <w:szCs w:val="24"/>
        </w:rPr>
        <w:t xml:space="preserve">suggesting that corruption is </w:t>
      </w:r>
      <w:r w:rsidR="001C3A18">
        <w:rPr>
          <w:rFonts w:ascii="Times New Roman" w:hAnsi="Times New Roman" w:cs="Times New Roman"/>
          <w:sz w:val="24"/>
          <w:szCs w:val="24"/>
        </w:rPr>
        <w:t>harmful</w:t>
      </w:r>
      <w:r w:rsidR="00911369">
        <w:rPr>
          <w:rFonts w:ascii="Times New Roman" w:hAnsi="Times New Roman" w:cs="Times New Roman"/>
          <w:sz w:val="24"/>
          <w:szCs w:val="24"/>
        </w:rPr>
        <w:t xml:space="preserve"> to economic growth and bank stability, its effect on bank performance cannot be decided conclusively,</w:t>
      </w:r>
      <w:r w:rsidR="0025186D" w:rsidRPr="00FF4C53">
        <w:rPr>
          <w:rFonts w:ascii="Times New Roman" w:hAnsi="Times New Roman" w:cs="Times New Roman"/>
          <w:sz w:val="24"/>
          <w:szCs w:val="24"/>
        </w:rPr>
        <w:t xml:space="preserve"> as some contrary </w:t>
      </w:r>
      <w:r w:rsidR="00911369">
        <w:rPr>
          <w:rFonts w:ascii="Times New Roman" w:hAnsi="Times New Roman" w:cs="Times New Roman"/>
          <w:sz w:val="24"/>
          <w:szCs w:val="24"/>
        </w:rPr>
        <w:t>research</w:t>
      </w:r>
      <w:r w:rsidR="008B7220" w:rsidRPr="00FF4C53">
        <w:rPr>
          <w:rFonts w:ascii="Times New Roman" w:hAnsi="Times New Roman" w:cs="Times New Roman"/>
          <w:sz w:val="24"/>
          <w:szCs w:val="24"/>
        </w:rPr>
        <w:t xml:space="preserve"> and work</w:t>
      </w:r>
      <w:r w:rsidR="0025186D" w:rsidRPr="00FF4C53">
        <w:rPr>
          <w:rFonts w:ascii="Times New Roman" w:hAnsi="Times New Roman" w:cs="Times New Roman"/>
          <w:sz w:val="24"/>
          <w:szCs w:val="24"/>
        </w:rPr>
        <w:t xml:space="preserve"> </w:t>
      </w:r>
      <w:r w:rsidR="001F7C03">
        <w:rPr>
          <w:rFonts w:ascii="Times New Roman" w:hAnsi="Times New Roman" w:cs="Times New Roman"/>
          <w:sz w:val="24"/>
          <w:szCs w:val="24"/>
        </w:rPr>
        <w:t>suggest</w:t>
      </w:r>
      <w:r w:rsidR="0025186D" w:rsidRPr="00FF4C53">
        <w:rPr>
          <w:rFonts w:ascii="Times New Roman" w:hAnsi="Times New Roman" w:cs="Times New Roman"/>
          <w:sz w:val="24"/>
          <w:szCs w:val="24"/>
        </w:rPr>
        <w:t xml:space="preserve"> otherwise</w:t>
      </w:r>
      <w:r w:rsidR="008B7220" w:rsidRPr="00FF4C53">
        <w:rPr>
          <w:rFonts w:ascii="Times New Roman" w:hAnsi="Times New Roman" w:cs="Times New Roman"/>
          <w:sz w:val="24"/>
          <w:szCs w:val="24"/>
        </w:rPr>
        <w:t>.</w:t>
      </w:r>
      <w:r w:rsidRPr="00FF4C53">
        <w:rPr>
          <w:rFonts w:ascii="Times New Roman" w:hAnsi="Times New Roman" w:cs="Times New Roman"/>
          <w:sz w:val="24"/>
          <w:szCs w:val="24"/>
          <w:lang w:val="en-US"/>
        </w:rPr>
        <w:t xml:space="preserve"> </w:t>
      </w:r>
      <w:r w:rsidR="00BC10DD" w:rsidRPr="00FF4C53">
        <w:rPr>
          <w:rFonts w:ascii="Times New Roman" w:hAnsi="Times New Roman" w:cs="Times New Roman"/>
          <w:sz w:val="24"/>
          <w:szCs w:val="24"/>
        </w:rPr>
        <w:t>We find a significant amount of scholarly debate on how bribes can sometimes facilitate business</w:t>
      </w:r>
      <w:r w:rsidR="00D17FA1" w:rsidRPr="00FF4C53">
        <w:rPr>
          <w:rFonts w:ascii="Times New Roman" w:hAnsi="Times New Roman" w:cs="Times New Roman"/>
          <w:sz w:val="24"/>
          <w:szCs w:val="24"/>
        </w:rPr>
        <w:t xml:space="preserve"> processes</w:t>
      </w:r>
      <w:r w:rsidR="00BC10DD" w:rsidRPr="00FF4C53">
        <w:rPr>
          <w:rFonts w:ascii="Times New Roman" w:hAnsi="Times New Roman" w:cs="Times New Roman"/>
          <w:sz w:val="24"/>
          <w:szCs w:val="24"/>
        </w:rPr>
        <w:t xml:space="preserve"> </w:t>
      </w:r>
      <w:r w:rsidR="001668AC" w:rsidRPr="00FF4C53">
        <w:rPr>
          <w:rFonts w:ascii="Times New Roman" w:hAnsi="Times New Roman" w:cs="Times New Roman"/>
          <w:sz w:val="24"/>
          <w:szCs w:val="24"/>
        </w:rPr>
        <w:t xml:space="preserve">and </w:t>
      </w:r>
      <w:r w:rsidR="00911369">
        <w:rPr>
          <w:rFonts w:ascii="Times New Roman" w:hAnsi="Times New Roman" w:cs="Times New Roman"/>
          <w:sz w:val="24"/>
          <w:szCs w:val="24"/>
        </w:rPr>
        <w:t>provide</w:t>
      </w:r>
      <w:r w:rsidR="001668AC" w:rsidRPr="00FF4C53">
        <w:rPr>
          <w:rFonts w:ascii="Times New Roman" w:hAnsi="Times New Roman" w:cs="Times New Roman"/>
          <w:sz w:val="24"/>
          <w:szCs w:val="24"/>
        </w:rPr>
        <w:t xml:space="preserve"> entrepreneurs </w:t>
      </w:r>
      <w:r w:rsidR="001F7C03">
        <w:rPr>
          <w:rFonts w:ascii="Times New Roman" w:hAnsi="Times New Roman" w:cs="Times New Roman"/>
          <w:sz w:val="24"/>
          <w:szCs w:val="24"/>
        </w:rPr>
        <w:t>with strategic ways to avoid burdensome taxes and bypass regulations</w:t>
      </w:r>
      <w:r w:rsidR="001668AC" w:rsidRPr="00FF4C53">
        <w:rPr>
          <w:rFonts w:ascii="Times New Roman" w:hAnsi="Times New Roman" w:cs="Times New Roman"/>
          <w:sz w:val="24"/>
          <w:szCs w:val="24"/>
        </w:rPr>
        <w:t>.</w:t>
      </w:r>
      <w:r w:rsidR="002F1309" w:rsidRPr="00FF4C53">
        <w:rPr>
          <w:rFonts w:ascii="Times New Roman" w:hAnsi="Times New Roman" w:cs="Times New Roman"/>
          <w:sz w:val="24"/>
          <w:szCs w:val="24"/>
        </w:rPr>
        <w:t xml:space="preserve"> </w:t>
      </w:r>
      <w:r w:rsidR="002F1309" w:rsidRPr="00FF4C53">
        <w:rPr>
          <w:rFonts w:ascii="Times New Roman" w:hAnsi="Times New Roman" w:cs="Times New Roman"/>
          <w:sz w:val="24"/>
          <w:szCs w:val="24"/>
          <w:lang w:val="en-US"/>
        </w:rPr>
        <w:t>Bologna and Ross (2015)</w:t>
      </w:r>
      <w:r w:rsidR="001668AC" w:rsidRPr="00FF4C53">
        <w:rPr>
          <w:rFonts w:ascii="Times New Roman" w:hAnsi="Times New Roman" w:cs="Times New Roman"/>
          <w:sz w:val="24"/>
          <w:szCs w:val="24"/>
        </w:rPr>
        <w:t xml:space="preserve"> find that the effect of corruption</w:t>
      </w:r>
      <w:r w:rsidR="001F7C03">
        <w:rPr>
          <w:rFonts w:ascii="Times New Roman" w:hAnsi="Times New Roman" w:cs="Times New Roman"/>
          <w:sz w:val="24"/>
          <w:szCs w:val="24"/>
        </w:rPr>
        <w:t xml:space="preserve"> on </w:t>
      </w:r>
      <w:r w:rsidR="00F06794">
        <w:rPr>
          <w:rFonts w:ascii="Times New Roman" w:hAnsi="Times New Roman" w:cs="Times New Roman"/>
          <w:sz w:val="24"/>
          <w:szCs w:val="24"/>
        </w:rPr>
        <w:t>entrepreneurial</w:t>
      </w:r>
      <w:r w:rsidR="001F7C03">
        <w:rPr>
          <w:rFonts w:ascii="Times New Roman" w:hAnsi="Times New Roman" w:cs="Times New Roman"/>
          <w:sz w:val="24"/>
          <w:szCs w:val="24"/>
        </w:rPr>
        <w:t xml:space="preserve"> activity is contingent upon institutional quality, and it can be </w:t>
      </w:r>
      <w:r w:rsidR="001668AC" w:rsidRPr="00FF4C53">
        <w:rPr>
          <w:rFonts w:ascii="Times New Roman" w:hAnsi="Times New Roman" w:cs="Times New Roman"/>
          <w:sz w:val="24"/>
          <w:szCs w:val="24"/>
        </w:rPr>
        <w:t>insignificant or even positive</w:t>
      </w:r>
      <w:r w:rsidR="001F7C03">
        <w:rPr>
          <w:rFonts w:ascii="Times New Roman" w:hAnsi="Times New Roman" w:cs="Times New Roman"/>
          <w:sz w:val="24"/>
          <w:szCs w:val="24"/>
        </w:rPr>
        <w:t>.</w:t>
      </w:r>
      <w:r w:rsidR="001668AC" w:rsidRPr="00FF4C53">
        <w:rPr>
          <w:rFonts w:ascii="Times New Roman" w:hAnsi="Times New Roman" w:cs="Times New Roman"/>
          <w:sz w:val="24"/>
          <w:szCs w:val="24"/>
        </w:rPr>
        <w:t xml:space="preserve"> </w:t>
      </w:r>
    </w:p>
    <w:p w14:paraId="541971AB" w14:textId="10AFFC8C" w:rsidR="00380DE3" w:rsidRDefault="00911369">
      <w:pPr>
        <w:rPr>
          <w:rFonts w:ascii="Times New Roman" w:hAnsi="Times New Roman" w:cs="Times New Roman"/>
          <w:sz w:val="24"/>
          <w:szCs w:val="24"/>
        </w:rPr>
      </w:pPr>
      <w:r>
        <w:rPr>
          <w:rFonts w:ascii="Times New Roman" w:hAnsi="Times New Roman" w:cs="Times New Roman"/>
          <w:sz w:val="24"/>
          <w:szCs w:val="24"/>
        </w:rPr>
        <w:t>This paper focuses</w:t>
      </w:r>
      <w:r w:rsidR="002F1309" w:rsidRPr="00FF4C53">
        <w:rPr>
          <w:rFonts w:ascii="Times New Roman" w:hAnsi="Times New Roman" w:cs="Times New Roman"/>
          <w:sz w:val="24"/>
          <w:szCs w:val="24"/>
        </w:rPr>
        <w:t xml:space="preserve"> on whether and how corruption impacts bank performance in </w:t>
      </w:r>
      <w:r w:rsidR="00D70C35" w:rsidRPr="00FF4C53">
        <w:rPr>
          <w:rFonts w:ascii="Times New Roman" w:hAnsi="Times New Roman" w:cs="Times New Roman"/>
          <w:sz w:val="24"/>
          <w:szCs w:val="24"/>
        </w:rPr>
        <w:t xml:space="preserve">6 </w:t>
      </w:r>
      <w:r w:rsidR="002F1309" w:rsidRPr="00FF4C53">
        <w:rPr>
          <w:rFonts w:ascii="Times New Roman" w:hAnsi="Times New Roman" w:cs="Times New Roman"/>
          <w:sz w:val="24"/>
          <w:szCs w:val="24"/>
        </w:rPr>
        <w:t xml:space="preserve">ASEAN countries. </w:t>
      </w:r>
      <w:r w:rsidR="00C07EF9" w:rsidRPr="00FF4C53">
        <w:rPr>
          <w:rFonts w:ascii="Times New Roman" w:hAnsi="Times New Roman" w:cs="Times New Roman"/>
          <w:sz w:val="24"/>
          <w:szCs w:val="24"/>
        </w:rPr>
        <w:t xml:space="preserve">ASEAN is expected to evolve into a highly competitive </w:t>
      </w:r>
      <w:r w:rsidR="001E0271">
        <w:rPr>
          <w:rFonts w:ascii="Times New Roman" w:hAnsi="Times New Roman" w:cs="Times New Roman"/>
          <w:sz w:val="24"/>
          <w:szCs w:val="24"/>
        </w:rPr>
        <w:t>region</w:t>
      </w:r>
      <w:r w:rsidR="00C07EF9" w:rsidRPr="00FF4C53">
        <w:rPr>
          <w:rFonts w:ascii="Times New Roman" w:hAnsi="Times New Roman" w:cs="Times New Roman"/>
          <w:sz w:val="24"/>
          <w:szCs w:val="24"/>
        </w:rPr>
        <w:t xml:space="preserve"> with </w:t>
      </w:r>
      <w:r w:rsidR="001E0271">
        <w:rPr>
          <w:rFonts w:ascii="Times New Roman" w:hAnsi="Times New Roman" w:cs="Times New Roman"/>
          <w:sz w:val="24"/>
          <w:szCs w:val="24"/>
        </w:rPr>
        <w:t xml:space="preserve">strong </w:t>
      </w:r>
      <w:r w:rsidR="00C07EF9" w:rsidRPr="00FF4C53">
        <w:rPr>
          <w:rFonts w:ascii="Times New Roman" w:hAnsi="Times New Roman" w:cs="Times New Roman"/>
          <w:sz w:val="24"/>
          <w:szCs w:val="24"/>
        </w:rPr>
        <w:t xml:space="preserve">economic development and </w:t>
      </w:r>
      <w:r w:rsidR="001E0271">
        <w:rPr>
          <w:rFonts w:ascii="Times New Roman" w:hAnsi="Times New Roman" w:cs="Times New Roman"/>
          <w:sz w:val="24"/>
          <w:szCs w:val="24"/>
        </w:rPr>
        <w:t>complete</w:t>
      </w:r>
      <w:r w:rsidR="00C07EF9" w:rsidRPr="00FF4C53">
        <w:rPr>
          <w:rFonts w:ascii="Times New Roman" w:hAnsi="Times New Roman" w:cs="Times New Roman"/>
          <w:sz w:val="24"/>
          <w:szCs w:val="24"/>
        </w:rPr>
        <w:t xml:space="preserve"> integration into the global economy as a single market and industrial base. With an average GDP growth rate of 4.8% in 2019, the ASEAN community</w:t>
      </w:r>
      <w:r w:rsidR="00FF4C53" w:rsidRPr="00FF4C53">
        <w:rPr>
          <w:rFonts w:ascii="Times New Roman" w:hAnsi="Times New Roman" w:cs="Times New Roman"/>
          <w:sz w:val="24"/>
          <w:szCs w:val="24"/>
        </w:rPr>
        <w:t xml:space="preserve"> (World </w:t>
      </w:r>
      <w:r>
        <w:rPr>
          <w:rFonts w:ascii="Times New Roman" w:hAnsi="Times New Roman" w:cs="Times New Roman"/>
          <w:sz w:val="24"/>
          <w:szCs w:val="24"/>
        </w:rPr>
        <w:t>D</w:t>
      </w:r>
      <w:r w:rsidR="00C07EF9" w:rsidRPr="00FF4C53">
        <w:rPr>
          <w:rFonts w:ascii="Times New Roman" w:hAnsi="Times New Roman" w:cs="Times New Roman"/>
          <w:sz w:val="24"/>
          <w:szCs w:val="24"/>
        </w:rPr>
        <w:t xml:space="preserve"> has had some notable growth in recent years and now ranks as the seventh largest economy globally. However, according to rankings and scores on Transparency International's Corruption Perceptions Index (CPI), corruption is a </w:t>
      </w:r>
      <w:r>
        <w:rPr>
          <w:rFonts w:ascii="Times New Roman" w:hAnsi="Times New Roman" w:cs="Times New Roman"/>
          <w:sz w:val="24"/>
          <w:szCs w:val="24"/>
        </w:rPr>
        <w:t>significant</w:t>
      </w:r>
      <w:r w:rsidR="00C07EF9" w:rsidRPr="00FF4C53">
        <w:rPr>
          <w:rFonts w:ascii="Times New Roman" w:hAnsi="Times New Roman" w:cs="Times New Roman"/>
          <w:sz w:val="24"/>
          <w:szCs w:val="24"/>
        </w:rPr>
        <w:t xml:space="preserve"> issue in </w:t>
      </w:r>
      <w:r>
        <w:rPr>
          <w:rFonts w:ascii="Times New Roman" w:hAnsi="Times New Roman" w:cs="Times New Roman"/>
          <w:sz w:val="24"/>
          <w:szCs w:val="24"/>
        </w:rPr>
        <w:t>most</w:t>
      </w:r>
      <w:r w:rsidR="00C07EF9" w:rsidRPr="00FF4C53">
        <w:rPr>
          <w:rFonts w:ascii="Times New Roman" w:hAnsi="Times New Roman" w:cs="Times New Roman"/>
          <w:sz w:val="24"/>
          <w:szCs w:val="24"/>
        </w:rPr>
        <w:t xml:space="preserve"> ASEAN nations. </w:t>
      </w:r>
      <w:r w:rsidR="00455B76" w:rsidRPr="00FF4C53">
        <w:rPr>
          <w:rFonts w:ascii="Times New Roman" w:hAnsi="Times New Roman" w:cs="Times New Roman"/>
          <w:sz w:val="24"/>
          <w:szCs w:val="24"/>
        </w:rPr>
        <w:t xml:space="preserve">(Corruption Perceptions Index CPI, 2024) </w:t>
      </w:r>
      <w:r w:rsidR="00C07EF9" w:rsidRPr="00FF4C53">
        <w:rPr>
          <w:rFonts w:ascii="Times New Roman" w:hAnsi="Times New Roman" w:cs="Times New Roman"/>
          <w:sz w:val="24"/>
          <w:szCs w:val="24"/>
        </w:rPr>
        <w:t>This can be a major impediment to its economic progress.</w:t>
      </w:r>
      <w:r w:rsidR="00AD0B02" w:rsidRPr="00FF4C53">
        <w:rPr>
          <w:rFonts w:ascii="Times New Roman" w:hAnsi="Times New Roman" w:cs="Times New Roman"/>
          <w:sz w:val="24"/>
          <w:szCs w:val="24"/>
        </w:rPr>
        <w:t xml:space="preserve"> (United Nations Development Programme, 2019) </w:t>
      </w:r>
    </w:p>
    <w:p w14:paraId="71824FD5" w14:textId="7098B366" w:rsidR="000C145E" w:rsidRPr="00FF4C53" w:rsidRDefault="00911369">
      <w:pPr>
        <w:rPr>
          <w:rFonts w:ascii="Times New Roman" w:hAnsi="Times New Roman" w:cs="Times New Roman"/>
          <w:sz w:val="24"/>
          <w:szCs w:val="24"/>
        </w:rPr>
      </w:pPr>
      <w:r>
        <w:rPr>
          <w:rFonts w:ascii="Times New Roman" w:hAnsi="Times New Roman" w:cs="Times New Roman"/>
          <w:sz w:val="24"/>
          <w:szCs w:val="24"/>
          <w:lang w:val="en-US"/>
        </w:rPr>
        <w:t>This study aims</w:t>
      </w:r>
      <w:r w:rsidR="00C07EF9" w:rsidRPr="00FF4C53">
        <w:rPr>
          <w:rFonts w:ascii="Times New Roman" w:hAnsi="Times New Roman" w:cs="Times New Roman"/>
          <w:sz w:val="24"/>
          <w:szCs w:val="24"/>
          <w:lang w:val="en-US"/>
        </w:rPr>
        <w:t xml:space="preserve"> to fill the current gap in the literature regarding how corruption affects bank performance in the ASEAN area, one of the world’s emerging markets. </w:t>
      </w:r>
      <w:r w:rsidR="00ED1774">
        <w:rPr>
          <w:rFonts w:ascii="Times New Roman" w:hAnsi="Times New Roman" w:cs="Times New Roman"/>
          <w:sz w:val="24"/>
          <w:szCs w:val="24"/>
          <w:lang w:val="en-US"/>
        </w:rPr>
        <w:t>As far as we know</w:t>
      </w:r>
      <w:r w:rsidR="00C07EF9" w:rsidRPr="00FF4C53">
        <w:rPr>
          <w:rFonts w:ascii="Times New Roman" w:hAnsi="Times New Roman" w:cs="Times New Roman"/>
          <w:sz w:val="24"/>
          <w:szCs w:val="24"/>
          <w:lang w:val="en-US"/>
        </w:rPr>
        <w:t xml:space="preserve">, no comparable research has been done in this field. Additionally, by offering direction on the study's suggested policy implications, the findings of this study will help policymakers create </w:t>
      </w:r>
      <w:r>
        <w:rPr>
          <w:rFonts w:ascii="Times New Roman" w:hAnsi="Times New Roman" w:cs="Times New Roman"/>
          <w:sz w:val="24"/>
          <w:szCs w:val="24"/>
          <w:lang w:val="en-US"/>
        </w:rPr>
        <w:t>more logical and effective banking regulations. This will also</w:t>
      </w:r>
      <w:r w:rsidR="00C07EF9" w:rsidRPr="00FF4C53">
        <w:rPr>
          <w:rFonts w:ascii="Times New Roman" w:hAnsi="Times New Roman" w:cs="Times New Roman"/>
          <w:sz w:val="24"/>
          <w:szCs w:val="24"/>
          <w:lang w:val="en-US"/>
        </w:rPr>
        <w:t xml:space="preserve"> assist in </w:t>
      </w:r>
      <w:r>
        <w:rPr>
          <w:rFonts w:ascii="Times New Roman" w:hAnsi="Times New Roman" w:cs="Times New Roman"/>
          <w:sz w:val="24"/>
          <w:szCs w:val="24"/>
          <w:lang w:val="en-US"/>
        </w:rPr>
        <w:t>recognising</w:t>
      </w:r>
      <w:r w:rsidR="00C07EF9" w:rsidRPr="00FF4C53">
        <w:rPr>
          <w:rFonts w:ascii="Times New Roman" w:hAnsi="Times New Roman" w:cs="Times New Roman"/>
          <w:sz w:val="24"/>
          <w:szCs w:val="24"/>
          <w:lang w:val="en-US"/>
        </w:rPr>
        <w:t xml:space="preserve"> critical vulnerabilities and formulating strategies to strengthen overall financial stability.</w:t>
      </w:r>
    </w:p>
    <w:p w14:paraId="671F6CB9" w14:textId="1743EE32" w:rsidR="000C145E" w:rsidRPr="00380DE3" w:rsidRDefault="00B667AA">
      <w:pPr>
        <w:rPr>
          <w:rFonts w:ascii="Times New Roman" w:hAnsi="Times New Roman" w:cs="Times New Roman"/>
          <w:b/>
          <w:bCs/>
          <w:sz w:val="24"/>
          <w:szCs w:val="24"/>
        </w:rPr>
      </w:pPr>
      <w:r w:rsidRPr="00380DE3">
        <w:rPr>
          <w:rFonts w:ascii="Times New Roman" w:hAnsi="Times New Roman" w:cs="Times New Roman"/>
          <w:b/>
          <w:bCs/>
          <w:sz w:val="24"/>
          <w:szCs w:val="24"/>
        </w:rPr>
        <w:t>Literature review</w:t>
      </w:r>
    </w:p>
    <w:p w14:paraId="2B6C1BEB" w14:textId="4C9D2556" w:rsidR="00F6121D" w:rsidRPr="00FF4C53" w:rsidRDefault="002D204A" w:rsidP="00F6121D">
      <w:pPr>
        <w:rPr>
          <w:rFonts w:ascii="Times New Roman" w:hAnsi="Times New Roman" w:cs="Times New Roman"/>
          <w:sz w:val="24"/>
          <w:szCs w:val="24"/>
          <w:lang w:val="en-US"/>
        </w:rPr>
      </w:pPr>
      <w:r>
        <w:rPr>
          <w:rFonts w:ascii="Times New Roman" w:hAnsi="Times New Roman" w:cs="Times New Roman"/>
          <w:sz w:val="24"/>
          <w:szCs w:val="24"/>
          <w:lang w:val="en-US"/>
        </w:rPr>
        <w:t>Discussing</w:t>
      </w:r>
      <w:r w:rsidR="00437482" w:rsidRPr="006B3D78">
        <w:rPr>
          <w:rFonts w:ascii="Times New Roman" w:hAnsi="Times New Roman" w:cs="Times New Roman"/>
          <w:sz w:val="24"/>
          <w:szCs w:val="24"/>
          <w:lang w:val="en-US"/>
        </w:rPr>
        <w:t xml:space="preserve"> how corruption affects economic</w:t>
      </w:r>
      <w:r w:rsidR="00FE4225" w:rsidRPr="00FF4C53">
        <w:rPr>
          <w:rFonts w:ascii="Times New Roman" w:hAnsi="Times New Roman" w:cs="Times New Roman"/>
          <w:sz w:val="24"/>
          <w:szCs w:val="24"/>
          <w:lang w:val="en-US"/>
        </w:rPr>
        <w:t xml:space="preserve"> and financial</w:t>
      </w:r>
      <w:r w:rsidR="00437482" w:rsidRPr="006B3D78">
        <w:rPr>
          <w:rFonts w:ascii="Times New Roman" w:hAnsi="Times New Roman" w:cs="Times New Roman"/>
          <w:sz w:val="24"/>
          <w:szCs w:val="24"/>
          <w:lang w:val="en-US"/>
        </w:rPr>
        <w:t xml:space="preserve"> performance transcends a "moralistic view" that categorically denounces </w:t>
      </w:r>
      <w:r w:rsidR="009702E9">
        <w:rPr>
          <w:rFonts w:ascii="Times New Roman" w:hAnsi="Times New Roman" w:cs="Times New Roman"/>
          <w:sz w:val="24"/>
          <w:szCs w:val="24"/>
          <w:lang w:val="en-US"/>
        </w:rPr>
        <w:t xml:space="preserve">its understanding as </w:t>
      </w:r>
      <w:r w:rsidR="00437482" w:rsidRPr="006B3D78">
        <w:rPr>
          <w:rFonts w:ascii="Times New Roman" w:hAnsi="Times New Roman" w:cs="Times New Roman"/>
          <w:sz w:val="24"/>
          <w:szCs w:val="24"/>
          <w:lang w:val="en-US"/>
        </w:rPr>
        <w:t>wrongdoing.</w:t>
      </w:r>
      <w:r w:rsidR="009702E9">
        <w:rPr>
          <w:rFonts w:ascii="Times New Roman" w:hAnsi="Times New Roman" w:cs="Times New Roman"/>
          <w:sz w:val="24"/>
          <w:szCs w:val="24"/>
          <w:lang w:val="en-US"/>
        </w:rPr>
        <w:t xml:space="preserve"> In order to look at economic and financial repercussions, w</w:t>
      </w:r>
      <w:r w:rsidR="00024A87" w:rsidRPr="00FF4C53">
        <w:rPr>
          <w:rFonts w:ascii="Times New Roman" w:hAnsi="Times New Roman" w:cs="Times New Roman"/>
          <w:sz w:val="24"/>
          <w:szCs w:val="24"/>
          <w:lang w:val="en-US"/>
        </w:rPr>
        <w:t xml:space="preserve">e see in banking and economic literature </w:t>
      </w:r>
      <w:r w:rsidR="009702E9">
        <w:rPr>
          <w:rFonts w:ascii="Times New Roman" w:hAnsi="Times New Roman" w:cs="Times New Roman"/>
          <w:sz w:val="24"/>
          <w:szCs w:val="24"/>
          <w:lang w:val="en-US"/>
        </w:rPr>
        <w:t xml:space="preserve">the </w:t>
      </w:r>
      <w:r w:rsidR="009702E9">
        <w:rPr>
          <w:rFonts w:ascii="Times New Roman" w:hAnsi="Times New Roman" w:cs="Times New Roman"/>
          <w:sz w:val="24"/>
          <w:szCs w:val="24"/>
          <w:lang w:val="en-US"/>
        </w:rPr>
        <w:lastRenderedPageBreak/>
        <w:t xml:space="preserve">presence of </w:t>
      </w:r>
      <w:r w:rsidR="00024A87" w:rsidRPr="00FF4C53">
        <w:rPr>
          <w:rFonts w:ascii="Times New Roman" w:hAnsi="Times New Roman" w:cs="Times New Roman"/>
          <w:sz w:val="24"/>
          <w:szCs w:val="24"/>
          <w:lang w:val="en-US"/>
        </w:rPr>
        <w:t xml:space="preserve">two prevalent </w:t>
      </w:r>
      <w:r w:rsidR="00911369">
        <w:rPr>
          <w:rFonts w:ascii="Times New Roman" w:hAnsi="Times New Roman" w:cs="Times New Roman"/>
          <w:sz w:val="24"/>
          <w:szCs w:val="24"/>
          <w:lang w:val="en-US"/>
        </w:rPr>
        <w:t>hypotheses</w:t>
      </w:r>
      <w:r w:rsidR="00024A87" w:rsidRPr="00FF4C53">
        <w:rPr>
          <w:rFonts w:ascii="Times New Roman" w:hAnsi="Times New Roman" w:cs="Times New Roman"/>
          <w:sz w:val="24"/>
          <w:szCs w:val="24"/>
          <w:lang w:val="en-US"/>
        </w:rPr>
        <w:t xml:space="preserve">. </w:t>
      </w:r>
      <w:r w:rsidR="00437482" w:rsidRPr="006B3D78">
        <w:rPr>
          <w:rFonts w:ascii="Times New Roman" w:hAnsi="Times New Roman" w:cs="Times New Roman"/>
          <w:sz w:val="24"/>
          <w:szCs w:val="24"/>
          <w:lang w:val="en-US"/>
        </w:rPr>
        <w:t>According to one school of thought, corruption</w:t>
      </w:r>
      <w:r w:rsidR="00EC6AD5">
        <w:rPr>
          <w:rFonts w:ascii="Times New Roman" w:hAnsi="Times New Roman" w:cs="Times New Roman"/>
          <w:sz w:val="24"/>
          <w:szCs w:val="24"/>
          <w:lang w:val="en-US"/>
        </w:rPr>
        <w:t xml:space="preserve"> can</w:t>
      </w:r>
      <w:r w:rsidR="00437482" w:rsidRPr="006B3D78">
        <w:rPr>
          <w:rFonts w:ascii="Times New Roman" w:hAnsi="Times New Roman" w:cs="Times New Roman"/>
          <w:sz w:val="24"/>
          <w:szCs w:val="24"/>
          <w:lang w:val="en-US"/>
        </w:rPr>
        <w:t xml:space="preserve"> </w:t>
      </w:r>
      <w:r w:rsidR="00EC6AD5">
        <w:rPr>
          <w:rFonts w:ascii="Times New Roman" w:hAnsi="Times New Roman" w:cs="Times New Roman"/>
          <w:sz w:val="24"/>
          <w:szCs w:val="24"/>
          <w:lang w:val="en-US"/>
        </w:rPr>
        <w:t xml:space="preserve">occur side by side </w:t>
      </w:r>
      <w:r w:rsidR="00437482" w:rsidRPr="006B3D78">
        <w:rPr>
          <w:rFonts w:ascii="Times New Roman" w:hAnsi="Times New Roman" w:cs="Times New Roman"/>
          <w:sz w:val="24"/>
          <w:szCs w:val="24"/>
          <w:lang w:val="en-US"/>
        </w:rPr>
        <w:t xml:space="preserve">with poor governance and, as a result, lessen the inconvenience caused by </w:t>
      </w:r>
      <w:r w:rsidR="00437482" w:rsidRPr="00FF4C53">
        <w:rPr>
          <w:rFonts w:ascii="Times New Roman" w:hAnsi="Times New Roman" w:cs="Times New Roman"/>
          <w:sz w:val="24"/>
          <w:szCs w:val="24"/>
          <w:lang w:val="en-US"/>
        </w:rPr>
        <w:t xml:space="preserve">it. </w:t>
      </w:r>
      <w:r w:rsidR="00220F50" w:rsidRPr="00FF4C53">
        <w:rPr>
          <w:rFonts w:ascii="Times New Roman" w:hAnsi="Times New Roman" w:cs="Times New Roman"/>
          <w:sz w:val="24"/>
          <w:szCs w:val="24"/>
          <w:lang w:val="en-US"/>
        </w:rPr>
        <w:t xml:space="preserve">It simplifies </w:t>
      </w:r>
      <w:r w:rsidR="00911369">
        <w:rPr>
          <w:rFonts w:ascii="Times New Roman" w:hAnsi="Times New Roman" w:cs="Times New Roman"/>
          <w:sz w:val="24"/>
          <w:szCs w:val="24"/>
          <w:lang w:val="en-US"/>
        </w:rPr>
        <w:t>bureaucratic hurdles and red tape that may otherwise slow down</w:t>
      </w:r>
      <w:r w:rsidR="00220F50" w:rsidRPr="00FF4C53">
        <w:rPr>
          <w:rFonts w:ascii="Times New Roman" w:hAnsi="Times New Roman" w:cs="Times New Roman"/>
          <w:sz w:val="24"/>
          <w:szCs w:val="24"/>
          <w:lang w:val="en-US"/>
        </w:rPr>
        <w:t xml:space="preserve"> or hinder business procedures. This approach is termed the “grease the wheels</w:t>
      </w:r>
      <w:r w:rsidR="003E5053" w:rsidRPr="00FF4C53">
        <w:rPr>
          <w:rFonts w:ascii="Times New Roman" w:hAnsi="Times New Roman" w:cs="Times New Roman"/>
          <w:sz w:val="24"/>
          <w:szCs w:val="24"/>
          <w:lang w:val="en-US"/>
        </w:rPr>
        <w:t>”</w:t>
      </w:r>
      <w:r w:rsidR="00220F50" w:rsidRPr="00FF4C53">
        <w:rPr>
          <w:rFonts w:ascii="Times New Roman" w:hAnsi="Times New Roman" w:cs="Times New Roman"/>
          <w:sz w:val="24"/>
          <w:szCs w:val="24"/>
          <w:lang w:val="en-US"/>
        </w:rPr>
        <w:t xml:space="preserve"> theory of corruption</w:t>
      </w:r>
      <w:r w:rsidR="000A32B8">
        <w:rPr>
          <w:rFonts w:ascii="Times New Roman" w:hAnsi="Times New Roman" w:cs="Times New Roman"/>
          <w:sz w:val="24"/>
          <w:szCs w:val="24"/>
          <w:lang w:val="en-US"/>
        </w:rPr>
        <w:t>,</w:t>
      </w:r>
      <w:r w:rsidR="00F6121D" w:rsidRPr="00FF4C53">
        <w:rPr>
          <w:rFonts w:ascii="Times New Roman" w:hAnsi="Times New Roman" w:cs="Times New Roman"/>
          <w:sz w:val="24"/>
          <w:szCs w:val="24"/>
          <w:lang w:val="en-US"/>
        </w:rPr>
        <w:t xml:space="preserve"> and it makes the case that ineffective bureaucracy is a barrier to investment that may be overcome with the use of "speed" or "grease" money</w:t>
      </w:r>
      <w:r w:rsidR="002C136E">
        <w:rPr>
          <w:rFonts w:ascii="Times New Roman" w:hAnsi="Times New Roman" w:cs="Times New Roman"/>
          <w:sz w:val="24"/>
          <w:szCs w:val="24"/>
          <w:lang w:val="en-US"/>
        </w:rPr>
        <w:t xml:space="preserve"> </w:t>
      </w:r>
      <w:r w:rsidR="008B2A67" w:rsidRPr="008B2A67">
        <w:rPr>
          <w:rFonts w:ascii="Times New Roman" w:hAnsi="Times New Roman" w:cs="Times New Roman"/>
          <w:sz w:val="24"/>
          <w:szCs w:val="24"/>
          <w:lang w:val="en-US"/>
        </w:rPr>
        <w:t>(Dreher &amp; Gassebner, 2011</w:t>
      </w:r>
      <w:r w:rsidR="002C136E" w:rsidRPr="002C136E">
        <w:rPr>
          <w:rFonts w:ascii="Times New Roman" w:hAnsi="Times New Roman" w:cs="Times New Roman"/>
          <w:sz w:val="24"/>
          <w:szCs w:val="24"/>
          <w:lang w:val="en-US"/>
        </w:rPr>
        <w:t>)</w:t>
      </w:r>
      <w:r w:rsidR="002C136E">
        <w:rPr>
          <w:rFonts w:ascii="Times New Roman" w:hAnsi="Times New Roman" w:cs="Times New Roman"/>
          <w:sz w:val="24"/>
          <w:szCs w:val="24"/>
          <w:lang w:val="en-US"/>
        </w:rPr>
        <w:t>.</w:t>
      </w:r>
      <w:r w:rsidR="00F6121D" w:rsidRPr="00FF4C53">
        <w:rPr>
          <w:rFonts w:ascii="Times New Roman" w:hAnsi="Times New Roman" w:cs="Times New Roman"/>
          <w:sz w:val="24"/>
          <w:szCs w:val="24"/>
          <w:lang w:val="en-US"/>
        </w:rPr>
        <w:t xml:space="preserve"> It suggests that graft may </w:t>
      </w:r>
      <w:r w:rsidR="002B33BB">
        <w:rPr>
          <w:rFonts w:ascii="Times New Roman" w:hAnsi="Times New Roman" w:cs="Times New Roman"/>
          <w:sz w:val="24"/>
          <w:szCs w:val="24"/>
          <w:lang w:val="en-US"/>
        </w:rPr>
        <w:t>be</w:t>
      </w:r>
      <w:r w:rsidR="00F6121D" w:rsidRPr="00FF4C53">
        <w:rPr>
          <w:rFonts w:ascii="Times New Roman" w:hAnsi="Times New Roman" w:cs="Times New Roman"/>
          <w:sz w:val="24"/>
          <w:szCs w:val="24"/>
          <w:lang w:val="en-US"/>
        </w:rPr>
        <w:t xml:space="preserve"> a trouble-saving mechanism</w:t>
      </w:r>
      <w:r w:rsidR="002B33BB">
        <w:rPr>
          <w:rFonts w:ascii="Times New Roman" w:hAnsi="Times New Roman" w:cs="Times New Roman"/>
          <w:sz w:val="24"/>
          <w:szCs w:val="24"/>
          <w:lang w:val="en-US"/>
        </w:rPr>
        <w:t xml:space="preserve"> that increases investment, growth, and efficiency</w:t>
      </w:r>
      <w:r w:rsidR="00F6121D" w:rsidRPr="00FF4C53">
        <w:rPr>
          <w:rFonts w:ascii="Times New Roman" w:hAnsi="Times New Roman" w:cs="Times New Roman"/>
          <w:sz w:val="24"/>
          <w:szCs w:val="24"/>
          <w:lang w:val="en-US"/>
        </w:rPr>
        <w:t>.</w:t>
      </w:r>
      <w:r w:rsidR="002B33BB">
        <w:rPr>
          <w:rFonts w:ascii="Times New Roman" w:hAnsi="Times New Roman" w:cs="Times New Roman"/>
          <w:sz w:val="24"/>
          <w:szCs w:val="24"/>
          <w:lang w:val="en-US"/>
        </w:rPr>
        <w:t xml:space="preserve"> </w:t>
      </w:r>
      <w:r w:rsidR="00024A87" w:rsidRPr="00FF4C53">
        <w:rPr>
          <w:rFonts w:ascii="Times New Roman" w:hAnsi="Times New Roman" w:cs="Times New Roman"/>
          <w:sz w:val="24"/>
          <w:szCs w:val="24"/>
          <w:lang w:val="en-US"/>
        </w:rPr>
        <w:t xml:space="preserve"> </w:t>
      </w:r>
    </w:p>
    <w:p w14:paraId="515E9B1A" w14:textId="24F57F01" w:rsidR="00024A87" w:rsidRPr="00FF4C53" w:rsidRDefault="0018026E" w:rsidP="00024A87">
      <w:pPr>
        <w:rPr>
          <w:rFonts w:ascii="Times New Roman" w:hAnsi="Times New Roman" w:cs="Times New Roman"/>
          <w:sz w:val="24"/>
          <w:szCs w:val="24"/>
          <w:lang w:val="en-US"/>
        </w:rPr>
      </w:pPr>
      <w:r>
        <w:rPr>
          <w:rFonts w:ascii="Times New Roman" w:hAnsi="Times New Roman" w:cs="Times New Roman"/>
          <w:sz w:val="24"/>
          <w:szCs w:val="24"/>
        </w:rPr>
        <w:t>Various s</w:t>
      </w:r>
      <w:r w:rsidR="00024A87" w:rsidRPr="00FF4C53">
        <w:rPr>
          <w:rFonts w:ascii="Times New Roman" w:hAnsi="Times New Roman" w:cs="Times New Roman"/>
          <w:sz w:val="24"/>
          <w:szCs w:val="24"/>
        </w:rPr>
        <w:t xml:space="preserve">tudies have specifically </w:t>
      </w:r>
      <w:r>
        <w:rPr>
          <w:rFonts w:ascii="Times New Roman" w:hAnsi="Times New Roman" w:cs="Times New Roman"/>
          <w:sz w:val="24"/>
          <w:szCs w:val="24"/>
        </w:rPr>
        <w:t>discovered</w:t>
      </w:r>
      <w:r w:rsidR="00024A87" w:rsidRPr="00FF4C53">
        <w:rPr>
          <w:rFonts w:ascii="Times New Roman" w:hAnsi="Times New Roman" w:cs="Times New Roman"/>
          <w:sz w:val="24"/>
          <w:szCs w:val="24"/>
        </w:rPr>
        <w:t xml:space="preserve"> a positive correlation between bank performance and corruption. </w:t>
      </w:r>
      <w:r w:rsidR="00024A87" w:rsidRPr="00FF4C53">
        <w:rPr>
          <w:rFonts w:ascii="Times New Roman" w:hAnsi="Times New Roman" w:cs="Times New Roman"/>
          <w:sz w:val="24"/>
          <w:szCs w:val="24"/>
          <w:lang w:val="en-US"/>
        </w:rPr>
        <w:t xml:space="preserve">Using data from 475 banks spread across six ASEAN nations, Mongid and Tahir (2011) found a strong correlation between bank profitability and a high level of corruption. As a result, poor governance has also benefited banks in these nations. Similarly, as Islamic banks are supposed to be completely devoid of corruption, Arshad and Rizvi (2013) looked into the relationships between them. </w:t>
      </w:r>
      <w:r w:rsidR="00911369">
        <w:rPr>
          <w:rFonts w:ascii="Times New Roman" w:hAnsi="Times New Roman" w:cs="Times New Roman"/>
          <w:sz w:val="24"/>
          <w:szCs w:val="24"/>
          <w:lang w:val="en-US"/>
        </w:rPr>
        <w:t>Most</w:t>
      </w:r>
      <w:r w:rsidR="00024A87" w:rsidRPr="00FF4C53">
        <w:rPr>
          <w:rFonts w:ascii="Times New Roman" w:hAnsi="Times New Roman" w:cs="Times New Roman"/>
          <w:sz w:val="24"/>
          <w:szCs w:val="24"/>
          <w:lang w:val="en-US"/>
        </w:rPr>
        <w:t xml:space="preserve"> of the data from 30 Islamic banks in 10 countries between 2001 and 2010 comes from the Middle East. The study's findings indicate that corruption significantly improves Islamic banks' profitability.</w:t>
      </w:r>
    </w:p>
    <w:p w14:paraId="10C2516F" w14:textId="43AE2278" w:rsidR="00C0161C" w:rsidRPr="00FF4C53" w:rsidRDefault="00642651" w:rsidP="00024A87">
      <w:pPr>
        <w:rPr>
          <w:rFonts w:ascii="Times New Roman" w:hAnsi="Times New Roman" w:cs="Times New Roman"/>
          <w:sz w:val="24"/>
          <w:szCs w:val="24"/>
          <w:lang w:val="en-US"/>
        </w:rPr>
      </w:pPr>
      <w:r w:rsidRPr="00642651">
        <w:rPr>
          <w:rFonts w:ascii="Times New Roman" w:hAnsi="Times New Roman" w:cs="Times New Roman"/>
          <w:sz w:val="24"/>
          <w:szCs w:val="24"/>
          <w:lang w:val="en-US"/>
        </w:rPr>
        <w:t>Beyaert et al. (2022)</w:t>
      </w:r>
      <w:r w:rsidRPr="00FF4C53">
        <w:rPr>
          <w:rFonts w:ascii="Times New Roman" w:hAnsi="Times New Roman" w:cs="Times New Roman"/>
          <w:sz w:val="24"/>
          <w:szCs w:val="24"/>
          <w:lang w:val="en-US"/>
        </w:rPr>
        <w:t xml:space="preserve"> </w:t>
      </w:r>
      <w:r w:rsidR="000A32B8" w:rsidRPr="00F151E8">
        <w:rPr>
          <w:rFonts w:ascii="Times New Roman" w:hAnsi="Times New Roman" w:cs="Times New Roman"/>
          <w:sz w:val="24"/>
          <w:szCs w:val="24"/>
          <w:highlight w:val="yellow"/>
          <w:lang w:val="en-US"/>
        </w:rPr>
        <w:t>discovered</w:t>
      </w:r>
      <w:r w:rsidR="000A32B8" w:rsidRPr="00F151E8">
        <w:rPr>
          <w:rFonts w:ascii="Times New Roman" w:hAnsi="Times New Roman" w:cs="Times New Roman"/>
          <w:sz w:val="24"/>
          <w:szCs w:val="24"/>
          <w:highlight w:val="yellow"/>
          <w:lang w:val="en-US"/>
        </w:rPr>
        <w:t xml:space="preserve"> </w:t>
      </w:r>
      <w:r w:rsidR="00C0161C" w:rsidRPr="00C0161C">
        <w:rPr>
          <w:rFonts w:ascii="Times New Roman" w:hAnsi="Times New Roman" w:cs="Times New Roman"/>
          <w:sz w:val="24"/>
          <w:szCs w:val="24"/>
          <w:lang w:val="en-US"/>
        </w:rPr>
        <w:t xml:space="preserve">that a nation's institutional framework </w:t>
      </w:r>
      <w:r w:rsidR="00911369">
        <w:rPr>
          <w:rFonts w:ascii="Times New Roman" w:hAnsi="Times New Roman" w:cs="Times New Roman"/>
          <w:sz w:val="24"/>
          <w:szCs w:val="24"/>
          <w:lang w:val="en-US"/>
        </w:rPr>
        <w:t>significantly impacts</w:t>
      </w:r>
      <w:r w:rsidR="00C0161C" w:rsidRPr="00C0161C">
        <w:rPr>
          <w:rFonts w:ascii="Times New Roman" w:hAnsi="Times New Roman" w:cs="Times New Roman"/>
          <w:sz w:val="24"/>
          <w:szCs w:val="24"/>
          <w:lang w:val="en-US"/>
        </w:rPr>
        <w:t xml:space="preserve"> the overall impact of corruption on economic growth. Corruption may be beneficial to economic growth, especially when institutions are underdeveloped</w:t>
      </w:r>
      <w:r w:rsidRPr="00FF4C53">
        <w:rPr>
          <w:rFonts w:ascii="Times New Roman" w:hAnsi="Times New Roman" w:cs="Times New Roman"/>
          <w:sz w:val="24"/>
          <w:szCs w:val="24"/>
          <w:lang w:val="en-US"/>
        </w:rPr>
        <w:t xml:space="preserve"> </w:t>
      </w:r>
      <w:r w:rsidR="005640B2" w:rsidRPr="00FF4C53">
        <w:rPr>
          <w:rFonts w:ascii="Times New Roman" w:hAnsi="Times New Roman" w:cs="Times New Roman"/>
          <w:sz w:val="24"/>
          <w:szCs w:val="24"/>
          <w:lang w:val="en-US"/>
        </w:rPr>
        <w:t>(Sahnoun &amp; Abdennadher, 2025)</w:t>
      </w:r>
      <w:r w:rsidR="002C136E">
        <w:rPr>
          <w:rFonts w:ascii="Times New Roman" w:hAnsi="Times New Roman" w:cs="Times New Roman"/>
          <w:sz w:val="24"/>
          <w:szCs w:val="24"/>
          <w:lang w:val="en-US"/>
        </w:rPr>
        <w:t>.</w:t>
      </w:r>
      <w:r w:rsidR="005640B2" w:rsidRPr="00FF4C53">
        <w:rPr>
          <w:rFonts w:ascii="Times New Roman" w:hAnsi="Times New Roman" w:cs="Times New Roman"/>
          <w:sz w:val="24"/>
          <w:szCs w:val="24"/>
          <w:lang w:val="en-US"/>
        </w:rPr>
        <w:t xml:space="preserve"> </w:t>
      </w:r>
      <w:r w:rsidR="00086C78" w:rsidRPr="00FF4C53">
        <w:rPr>
          <w:rFonts w:ascii="Times New Roman" w:hAnsi="Times New Roman" w:cs="Times New Roman"/>
          <w:sz w:val="24"/>
          <w:szCs w:val="24"/>
          <w:lang w:val="en-US"/>
        </w:rPr>
        <w:t>This highlights the multifaceted and complex nature of the issue</w:t>
      </w:r>
      <w:r w:rsidR="000A32B8">
        <w:rPr>
          <w:rFonts w:ascii="Times New Roman" w:hAnsi="Times New Roman" w:cs="Times New Roman"/>
          <w:sz w:val="24"/>
          <w:szCs w:val="24"/>
          <w:lang w:val="en-US"/>
        </w:rPr>
        <w:t>,</w:t>
      </w:r>
      <w:r w:rsidR="00086C78" w:rsidRPr="00FF4C53">
        <w:rPr>
          <w:rFonts w:ascii="Times New Roman" w:hAnsi="Times New Roman" w:cs="Times New Roman"/>
          <w:sz w:val="24"/>
          <w:szCs w:val="24"/>
          <w:lang w:val="en-US"/>
        </w:rPr>
        <w:t xml:space="preserve"> as depending on the strength of </w:t>
      </w:r>
      <w:r w:rsidR="005640B2" w:rsidRPr="00FF4C53">
        <w:rPr>
          <w:rFonts w:ascii="Times New Roman" w:hAnsi="Times New Roman" w:cs="Times New Roman"/>
          <w:sz w:val="24"/>
          <w:szCs w:val="24"/>
          <w:lang w:val="en-US"/>
        </w:rPr>
        <w:t>a</w:t>
      </w:r>
      <w:r w:rsidR="00086C78" w:rsidRPr="00FF4C53">
        <w:rPr>
          <w:rFonts w:ascii="Times New Roman" w:hAnsi="Times New Roman" w:cs="Times New Roman"/>
          <w:sz w:val="24"/>
          <w:szCs w:val="24"/>
          <w:lang w:val="en-US"/>
        </w:rPr>
        <w:t xml:space="preserve"> nation</w:t>
      </w:r>
      <w:r w:rsidR="005640B2" w:rsidRPr="00FF4C53">
        <w:rPr>
          <w:rFonts w:ascii="Times New Roman" w:hAnsi="Times New Roman" w:cs="Times New Roman"/>
          <w:sz w:val="24"/>
          <w:szCs w:val="24"/>
          <w:lang w:val="en-US"/>
        </w:rPr>
        <w:t>’</w:t>
      </w:r>
      <w:r w:rsidR="00086C78" w:rsidRPr="00FF4C53">
        <w:rPr>
          <w:rFonts w:ascii="Times New Roman" w:hAnsi="Times New Roman" w:cs="Times New Roman"/>
          <w:sz w:val="24"/>
          <w:szCs w:val="24"/>
          <w:lang w:val="en-US"/>
        </w:rPr>
        <w:t>s instit</w:t>
      </w:r>
      <w:r w:rsidR="005640B2" w:rsidRPr="00FF4C53">
        <w:rPr>
          <w:rFonts w:ascii="Times New Roman" w:hAnsi="Times New Roman" w:cs="Times New Roman"/>
          <w:sz w:val="24"/>
          <w:szCs w:val="24"/>
          <w:lang w:val="en-US"/>
        </w:rPr>
        <w:t>ut</w:t>
      </w:r>
      <w:r w:rsidR="00086C78" w:rsidRPr="00FF4C53">
        <w:rPr>
          <w:rFonts w:ascii="Times New Roman" w:hAnsi="Times New Roman" w:cs="Times New Roman"/>
          <w:sz w:val="24"/>
          <w:szCs w:val="24"/>
          <w:lang w:val="en-US"/>
        </w:rPr>
        <w:t>ions, the effect of corruption</w:t>
      </w:r>
      <w:r w:rsidR="005640B2" w:rsidRPr="00FF4C53">
        <w:rPr>
          <w:rFonts w:ascii="Times New Roman" w:hAnsi="Times New Roman" w:cs="Times New Roman"/>
          <w:sz w:val="24"/>
          <w:szCs w:val="24"/>
          <w:lang w:val="en-US"/>
        </w:rPr>
        <w:t xml:space="preserve"> can</w:t>
      </w:r>
      <w:r w:rsidR="00086C78" w:rsidRPr="00FF4C53">
        <w:rPr>
          <w:rFonts w:ascii="Times New Roman" w:hAnsi="Times New Roman" w:cs="Times New Roman"/>
          <w:sz w:val="24"/>
          <w:szCs w:val="24"/>
          <w:lang w:val="en-US"/>
        </w:rPr>
        <w:t xml:space="preserve"> change. </w:t>
      </w:r>
      <w:r w:rsidRPr="00FF4C53">
        <w:rPr>
          <w:rFonts w:ascii="Times New Roman" w:hAnsi="Times New Roman" w:cs="Times New Roman"/>
          <w:sz w:val="24"/>
          <w:szCs w:val="24"/>
          <w:lang w:val="en-US"/>
        </w:rPr>
        <w:t>Hassan et al. (2021) find a positive correlation between corruption and bank efficiency for conventional banks</w:t>
      </w:r>
      <w:r w:rsidR="000A32B8">
        <w:rPr>
          <w:rFonts w:ascii="Times New Roman" w:hAnsi="Times New Roman" w:cs="Times New Roman"/>
          <w:sz w:val="24"/>
          <w:szCs w:val="24"/>
          <w:lang w:val="en-US"/>
        </w:rPr>
        <w:t>,</w:t>
      </w:r>
      <w:r w:rsidRPr="00FF4C53">
        <w:rPr>
          <w:rFonts w:ascii="Times New Roman" w:hAnsi="Times New Roman" w:cs="Times New Roman"/>
          <w:sz w:val="24"/>
          <w:szCs w:val="24"/>
          <w:lang w:val="en-US"/>
        </w:rPr>
        <w:t xml:space="preserve"> while a negative correlation exists for Islamic </w:t>
      </w:r>
      <w:r w:rsidR="000A32B8" w:rsidRPr="00F151E8">
        <w:rPr>
          <w:rFonts w:ascii="Times New Roman" w:hAnsi="Times New Roman" w:cs="Times New Roman"/>
          <w:sz w:val="24"/>
          <w:szCs w:val="24"/>
          <w:highlight w:val="yellow"/>
          <w:lang w:val="en-US"/>
        </w:rPr>
        <w:t xml:space="preserve">banks </w:t>
      </w:r>
      <w:r w:rsidRPr="00FF4C53">
        <w:rPr>
          <w:rFonts w:ascii="Times New Roman" w:hAnsi="Times New Roman" w:cs="Times New Roman"/>
          <w:sz w:val="24"/>
          <w:szCs w:val="24"/>
          <w:lang w:val="en-US"/>
        </w:rPr>
        <w:t>in the GCC region. </w:t>
      </w:r>
    </w:p>
    <w:p w14:paraId="4DE30998" w14:textId="6F69FA43" w:rsidR="00437482" w:rsidRPr="006B3D78" w:rsidRDefault="00024A87" w:rsidP="00437482">
      <w:pPr>
        <w:rPr>
          <w:rFonts w:ascii="Times New Roman" w:hAnsi="Times New Roman" w:cs="Times New Roman"/>
          <w:sz w:val="24"/>
          <w:szCs w:val="24"/>
          <w:lang w:val="en-US"/>
        </w:rPr>
      </w:pPr>
      <w:r w:rsidRPr="00FF4C53">
        <w:rPr>
          <w:rFonts w:ascii="Times New Roman" w:hAnsi="Times New Roman" w:cs="Times New Roman"/>
          <w:sz w:val="24"/>
          <w:szCs w:val="24"/>
          <w:lang w:val="en-US"/>
        </w:rPr>
        <w:t xml:space="preserve">The "sand in the wheels" argument, on the other hand, </w:t>
      </w:r>
      <w:r w:rsidR="0018026E">
        <w:rPr>
          <w:rFonts w:ascii="Times New Roman" w:hAnsi="Times New Roman" w:cs="Times New Roman"/>
          <w:sz w:val="24"/>
          <w:szCs w:val="24"/>
          <w:lang w:val="en-US"/>
        </w:rPr>
        <w:t>states</w:t>
      </w:r>
      <w:r w:rsidRPr="00FF4C53">
        <w:rPr>
          <w:rFonts w:ascii="Times New Roman" w:hAnsi="Times New Roman" w:cs="Times New Roman"/>
          <w:sz w:val="24"/>
          <w:szCs w:val="24"/>
          <w:lang w:val="en-US"/>
        </w:rPr>
        <w:t xml:space="preserve"> that corruption impedes productivity and innovation, which impedes economic advancement </w:t>
      </w:r>
      <w:r w:rsidR="00642651" w:rsidRPr="00FF4C53">
        <w:rPr>
          <w:rFonts w:ascii="Times New Roman" w:hAnsi="Times New Roman" w:cs="Times New Roman"/>
          <w:sz w:val="24"/>
          <w:szCs w:val="24"/>
          <w:lang w:val="en-US"/>
        </w:rPr>
        <w:t xml:space="preserve">(Mohamad &amp; Jenkins, 2020). </w:t>
      </w:r>
      <w:r w:rsidRPr="00FF4C53">
        <w:rPr>
          <w:rFonts w:ascii="Times New Roman" w:hAnsi="Times New Roman" w:cs="Times New Roman"/>
          <w:sz w:val="24"/>
          <w:szCs w:val="24"/>
          <w:lang w:val="en-US"/>
        </w:rPr>
        <w:t xml:space="preserve">Additionally, corruption reduces investment and economic growth, as </w:t>
      </w:r>
      <w:r w:rsidR="00911369">
        <w:rPr>
          <w:rFonts w:ascii="Times New Roman" w:hAnsi="Times New Roman" w:cs="Times New Roman"/>
          <w:sz w:val="24"/>
          <w:szCs w:val="24"/>
          <w:lang w:val="en-US"/>
        </w:rPr>
        <w:t>Heo et al. (2020) demonstrated</w:t>
      </w:r>
      <w:r w:rsidR="00F32EF0" w:rsidRPr="00FF4C53">
        <w:rPr>
          <w:rFonts w:ascii="Times New Roman" w:hAnsi="Times New Roman" w:cs="Times New Roman"/>
          <w:sz w:val="24"/>
          <w:szCs w:val="24"/>
          <w:lang w:val="en-US"/>
        </w:rPr>
        <w:t xml:space="preserve">. </w:t>
      </w:r>
      <w:r w:rsidRPr="00FF4C53">
        <w:rPr>
          <w:rFonts w:ascii="Times New Roman" w:hAnsi="Times New Roman" w:cs="Times New Roman"/>
          <w:sz w:val="24"/>
          <w:szCs w:val="24"/>
          <w:lang w:val="en-US"/>
        </w:rPr>
        <w:t xml:space="preserve">Bribery could be advantageous in </w:t>
      </w:r>
      <w:r w:rsidR="00911369">
        <w:rPr>
          <w:rFonts w:ascii="Times New Roman" w:hAnsi="Times New Roman" w:cs="Times New Roman"/>
          <w:sz w:val="24"/>
          <w:szCs w:val="24"/>
          <w:lang w:val="en-US"/>
        </w:rPr>
        <w:t>poor governance situations</w:t>
      </w:r>
      <w:r w:rsidRPr="00FF4C53">
        <w:rPr>
          <w:rFonts w:ascii="Times New Roman" w:hAnsi="Times New Roman" w:cs="Times New Roman"/>
          <w:sz w:val="24"/>
          <w:szCs w:val="24"/>
          <w:lang w:val="en-US"/>
        </w:rPr>
        <w:t xml:space="preserve">, but it might also result in extra expenses.  The "sand the wheels" theory is supported by the reality of such expenses.  The literature explains this association by arguing that corruption discourages entrepreneurship and instead encourages rent-seeking, which lowers innovation and productivity in the private sector. </w:t>
      </w:r>
    </w:p>
    <w:p w14:paraId="799B7009" w14:textId="0A6D215A" w:rsidR="00024A87" w:rsidRPr="00FF4C53" w:rsidRDefault="00311B35" w:rsidP="00F6121D">
      <w:pPr>
        <w:rPr>
          <w:rFonts w:ascii="Times New Roman" w:hAnsi="Times New Roman" w:cs="Times New Roman"/>
          <w:sz w:val="24"/>
          <w:szCs w:val="24"/>
          <w:lang w:val="en-US"/>
        </w:rPr>
      </w:pPr>
      <w:r w:rsidRPr="00311B35">
        <w:rPr>
          <w:rFonts w:ascii="Times New Roman" w:hAnsi="Times New Roman" w:cs="Times New Roman"/>
          <w:sz w:val="24"/>
          <w:szCs w:val="24"/>
          <w:lang w:val="en-US"/>
        </w:rPr>
        <w:t>La Porta's contributions (1997</w:t>
      </w:r>
      <w:r w:rsidR="00F32EF0" w:rsidRPr="00FF4C53">
        <w:rPr>
          <w:rFonts w:ascii="Times New Roman" w:hAnsi="Times New Roman" w:cs="Times New Roman"/>
          <w:sz w:val="24"/>
          <w:szCs w:val="24"/>
          <w:lang w:val="en-US"/>
        </w:rPr>
        <w:t>)</w:t>
      </w:r>
      <w:r w:rsidRPr="00311B35">
        <w:rPr>
          <w:rFonts w:ascii="Times New Roman" w:hAnsi="Times New Roman" w:cs="Times New Roman"/>
          <w:sz w:val="24"/>
          <w:szCs w:val="24"/>
          <w:lang w:val="en-US"/>
        </w:rPr>
        <w:t xml:space="preserve"> are among the first in the economic literature to </w:t>
      </w:r>
      <w:proofErr w:type="spellStart"/>
      <w:r w:rsidR="000A32B8" w:rsidRPr="00F151E8">
        <w:rPr>
          <w:rFonts w:ascii="Times New Roman" w:hAnsi="Times New Roman" w:cs="Times New Roman"/>
          <w:sz w:val="24"/>
          <w:szCs w:val="24"/>
          <w:highlight w:val="yellow"/>
          <w:lang w:val="en-US"/>
        </w:rPr>
        <w:t>emphasise</w:t>
      </w:r>
      <w:proofErr w:type="spellEnd"/>
      <w:r w:rsidR="000A32B8" w:rsidRPr="00311B35">
        <w:rPr>
          <w:rFonts w:ascii="Times New Roman" w:hAnsi="Times New Roman" w:cs="Times New Roman"/>
          <w:sz w:val="24"/>
          <w:szCs w:val="24"/>
          <w:lang w:val="en-US"/>
        </w:rPr>
        <w:t xml:space="preserve"> </w:t>
      </w:r>
      <w:r w:rsidRPr="00311B35">
        <w:rPr>
          <w:rFonts w:ascii="Times New Roman" w:hAnsi="Times New Roman" w:cs="Times New Roman"/>
          <w:sz w:val="24"/>
          <w:szCs w:val="24"/>
          <w:lang w:val="en-US"/>
        </w:rPr>
        <w:t xml:space="preserve">the detrimental effects of corruption on bank loans. In this context, the author uses the connection between finance and the legal system to illustrate how corruption negatively affects bank lending. Contracts and bank recovery procedures are thus protected in an open legal and institutional framework. The legal and regulatory framework permits the bank to seize the company or use collateral to retrieve its money in the event that the borrower files for bankruptcy. </w:t>
      </w:r>
    </w:p>
    <w:p w14:paraId="5A74B917" w14:textId="34AEFA95" w:rsidR="00024A87" w:rsidRPr="00FF4C53" w:rsidRDefault="00F6121D" w:rsidP="00F6121D">
      <w:pPr>
        <w:rPr>
          <w:rFonts w:ascii="Times New Roman" w:hAnsi="Times New Roman" w:cs="Times New Roman"/>
          <w:sz w:val="24"/>
          <w:szCs w:val="24"/>
          <w:lang w:val="en-US"/>
        </w:rPr>
      </w:pPr>
      <w:r w:rsidRPr="00E07DDC">
        <w:rPr>
          <w:rFonts w:ascii="Times New Roman" w:hAnsi="Times New Roman" w:cs="Times New Roman"/>
          <w:sz w:val="24"/>
          <w:szCs w:val="24"/>
          <w:lang w:val="en-US"/>
        </w:rPr>
        <w:t>Park (201</w:t>
      </w:r>
      <w:r w:rsidR="00E07DDC" w:rsidRPr="00E07DDC">
        <w:rPr>
          <w:rFonts w:ascii="Times New Roman" w:hAnsi="Times New Roman" w:cs="Times New Roman"/>
          <w:sz w:val="24"/>
          <w:szCs w:val="24"/>
          <w:lang w:val="en-US"/>
        </w:rPr>
        <w:t>1</w:t>
      </w:r>
      <w:r w:rsidRPr="00E07DDC">
        <w:rPr>
          <w:rFonts w:ascii="Times New Roman" w:hAnsi="Times New Roman" w:cs="Times New Roman"/>
          <w:sz w:val="24"/>
          <w:szCs w:val="24"/>
          <w:lang w:val="en-US"/>
        </w:rPr>
        <w:t>)</w:t>
      </w:r>
      <w:r w:rsidRPr="00FF4C53">
        <w:rPr>
          <w:rFonts w:ascii="Times New Roman" w:hAnsi="Times New Roman" w:cs="Times New Roman"/>
          <w:sz w:val="24"/>
          <w:szCs w:val="24"/>
          <w:lang w:val="en-US"/>
        </w:rPr>
        <w:t xml:space="preserve"> looks at how the financial system affects a nation's development. </w:t>
      </w:r>
      <w:r w:rsidR="007C6523">
        <w:rPr>
          <w:rFonts w:ascii="Times New Roman" w:hAnsi="Times New Roman" w:cs="Times New Roman"/>
          <w:sz w:val="24"/>
          <w:szCs w:val="24"/>
          <w:lang w:val="en-US"/>
        </w:rPr>
        <w:t>He mentions two major impacts of corruption in a financial crisis:</w:t>
      </w:r>
      <w:r w:rsidRPr="00FF4C53">
        <w:rPr>
          <w:rFonts w:ascii="Times New Roman" w:hAnsi="Times New Roman" w:cs="Times New Roman"/>
          <w:sz w:val="24"/>
          <w:szCs w:val="24"/>
          <w:lang w:val="en-US"/>
        </w:rPr>
        <w:t xml:space="preserve"> </w:t>
      </w:r>
      <w:r w:rsidR="007C6523">
        <w:rPr>
          <w:rFonts w:ascii="Times New Roman" w:hAnsi="Times New Roman" w:cs="Times New Roman"/>
          <w:sz w:val="24"/>
          <w:szCs w:val="24"/>
          <w:lang w:val="en-US"/>
        </w:rPr>
        <w:t>I</w:t>
      </w:r>
      <w:r w:rsidRPr="00FF4C53">
        <w:rPr>
          <w:rFonts w:ascii="Times New Roman" w:hAnsi="Times New Roman" w:cs="Times New Roman"/>
          <w:sz w:val="24"/>
          <w:szCs w:val="24"/>
          <w:lang w:val="en-US"/>
        </w:rPr>
        <w:t xml:space="preserve">ts detrimental </w:t>
      </w:r>
      <w:r w:rsidR="007C6523">
        <w:rPr>
          <w:rFonts w:ascii="Times New Roman" w:hAnsi="Times New Roman" w:cs="Times New Roman"/>
          <w:sz w:val="24"/>
          <w:szCs w:val="24"/>
          <w:lang w:val="en-US"/>
        </w:rPr>
        <w:t>effects</w:t>
      </w:r>
      <w:r w:rsidRPr="00FF4C53">
        <w:rPr>
          <w:rFonts w:ascii="Times New Roman" w:hAnsi="Times New Roman" w:cs="Times New Roman"/>
          <w:sz w:val="24"/>
          <w:szCs w:val="24"/>
          <w:lang w:val="en-US"/>
        </w:rPr>
        <w:t xml:space="preserve"> on </w:t>
      </w:r>
      <w:r w:rsidR="007C6523">
        <w:rPr>
          <w:rFonts w:ascii="Times New Roman" w:hAnsi="Times New Roman" w:cs="Times New Roman"/>
          <w:sz w:val="24"/>
          <w:szCs w:val="24"/>
          <w:lang w:val="en-US"/>
        </w:rPr>
        <w:t>the</w:t>
      </w:r>
      <w:r w:rsidRPr="00FF4C53">
        <w:rPr>
          <w:rFonts w:ascii="Times New Roman" w:hAnsi="Times New Roman" w:cs="Times New Roman"/>
          <w:sz w:val="24"/>
          <w:szCs w:val="24"/>
          <w:lang w:val="en-US"/>
        </w:rPr>
        <w:t xml:space="preserve"> balance sheets</w:t>
      </w:r>
      <w:r w:rsidR="007C6523">
        <w:rPr>
          <w:rFonts w:ascii="Times New Roman" w:hAnsi="Times New Roman" w:cs="Times New Roman"/>
          <w:sz w:val="24"/>
          <w:szCs w:val="24"/>
          <w:lang w:val="en-US"/>
        </w:rPr>
        <w:t xml:space="preserve"> of banks</w:t>
      </w:r>
      <w:r w:rsidRPr="00FF4C53">
        <w:rPr>
          <w:rFonts w:ascii="Times New Roman" w:hAnsi="Times New Roman" w:cs="Times New Roman"/>
          <w:sz w:val="24"/>
          <w:szCs w:val="24"/>
          <w:lang w:val="en-US"/>
        </w:rPr>
        <w:t>, which lowers</w:t>
      </w:r>
      <w:r w:rsidR="007C6523">
        <w:rPr>
          <w:rFonts w:ascii="Times New Roman" w:hAnsi="Times New Roman" w:cs="Times New Roman"/>
          <w:sz w:val="24"/>
          <w:szCs w:val="24"/>
          <w:lang w:val="en-US"/>
        </w:rPr>
        <w:t xml:space="preserve"> the quality of</w:t>
      </w:r>
      <w:r w:rsidRPr="00FF4C53">
        <w:rPr>
          <w:rFonts w:ascii="Times New Roman" w:hAnsi="Times New Roman" w:cs="Times New Roman"/>
          <w:sz w:val="24"/>
          <w:szCs w:val="24"/>
          <w:lang w:val="en-US"/>
        </w:rPr>
        <w:t xml:space="preserve"> their asset</w:t>
      </w:r>
      <w:r w:rsidR="007C6523">
        <w:rPr>
          <w:rFonts w:ascii="Times New Roman" w:hAnsi="Times New Roman" w:cs="Times New Roman"/>
          <w:sz w:val="24"/>
          <w:szCs w:val="24"/>
          <w:lang w:val="en-US"/>
        </w:rPr>
        <w:t>s</w:t>
      </w:r>
      <w:r w:rsidR="000A32B8">
        <w:rPr>
          <w:rFonts w:ascii="Times New Roman" w:hAnsi="Times New Roman" w:cs="Times New Roman"/>
          <w:sz w:val="24"/>
          <w:szCs w:val="24"/>
          <w:lang w:val="en-US"/>
        </w:rPr>
        <w:t>,</w:t>
      </w:r>
      <w:r w:rsidRPr="00FF4C53">
        <w:rPr>
          <w:rFonts w:ascii="Times New Roman" w:hAnsi="Times New Roman" w:cs="Times New Roman"/>
          <w:sz w:val="24"/>
          <w:szCs w:val="24"/>
          <w:lang w:val="en-US"/>
        </w:rPr>
        <w:t xml:space="preserve"> undermin</w:t>
      </w:r>
      <w:r w:rsidR="007C6523">
        <w:rPr>
          <w:rFonts w:ascii="Times New Roman" w:hAnsi="Times New Roman" w:cs="Times New Roman"/>
          <w:sz w:val="24"/>
          <w:szCs w:val="24"/>
          <w:lang w:val="en-US"/>
        </w:rPr>
        <w:t>ing</w:t>
      </w:r>
      <w:r w:rsidRPr="00FF4C53">
        <w:rPr>
          <w:rFonts w:ascii="Times New Roman" w:hAnsi="Times New Roman" w:cs="Times New Roman"/>
          <w:sz w:val="24"/>
          <w:szCs w:val="24"/>
          <w:lang w:val="en-US"/>
        </w:rPr>
        <w:t xml:space="preserve"> the productivity of private investment</w:t>
      </w:r>
      <w:r w:rsidR="007C6523">
        <w:rPr>
          <w:rFonts w:ascii="Times New Roman" w:hAnsi="Times New Roman" w:cs="Times New Roman"/>
          <w:sz w:val="24"/>
          <w:szCs w:val="24"/>
          <w:lang w:val="en-US"/>
        </w:rPr>
        <w:t>,</w:t>
      </w:r>
      <w:r w:rsidRPr="00FF4C53">
        <w:rPr>
          <w:rFonts w:ascii="Times New Roman" w:hAnsi="Times New Roman" w:cs="Times New Roman"/>
          <w:sz w:val="24"/>
          <w:szCs w:val="24"/>
          <w:lang w:val="en-US"/>
        </w:rPr>
        <w:t xml:space="preserve"> and </w:t>
      </w:r>
      <w:r w:rsidR="007C6523">
        <w:rPr>
          <w:rFonts w:ascii="Times New Roman" w:hAnsi="Times New Roman" w:cs="Times New Roman"/>
          <w:sz w:val="24"/>
          <w:szCs w:val="24"/>
          <w:lang w:val="en-US"/>
        </w:rPr>
        <w:t>its</w:t>
      </w:r>
      <w:r w:rsidRPr="00FF4C53">
        <w:rPr>
          <w:rFonts w:ascii="Times New Roman" w:hAnsi="Times New Roman" w:cs="Times New Roman"/>
          <w:sz w:val="24"/>
          <w:szCs w:val="24"/>
          <w:lang w:val="en-US"/>
        </w:rPr>
        <w:t xml:space="preserve"> negative impact on economic growth</w:t>
      </w:r>
      <w:r w:rsidR="000A32B8">
        <w:rPr>
          <w:rFonts w:ascii="Times New Roman" w:hAnsi="Times New Roman" w:cs="Times New Roman"/>
          <w:sz w:val="24"/>
          <w:szCs w:val="24"/>
          <w:lang w:val="en-US"/>
        </w:rPr>
        <w:t>.</w:t>
      </w:r>
      <w:r w:rsidR="000A32B8" w:rsidRPr="00FF4C53">
        <w:rPr>
          <w:rFonts w:ascii="Times New Roman" w:hAnsi="Times New Roman" w:cs="Times New Roman"/>
          <w:sz w:val="24"/>
          <w:szCs w:val="24"/>
          <w:lang w:val="en-US"/>
        </w:rPr>
        <w:t xml:space="preserve"> </w:t>
      </w:r>
      <w:r w:rsidRPr="00FF4C53">
        <w:rPr>
          <w:rFonts w:ascii="Times New Roman" w:hAnsi="Times New Roman" w:cs="Times New Roman"/>
          <w:sz w:val="24"/>
          <w:szCs w:val="24"/>
          <w:lang w:val="en-US"/>
        </w:rPr>
        <w:t xml:space="preserve">One of </w:t>
      </w:r>
      <w:r w:rsidRPr="00E07DDC">
        <w:rPr>
          <w:rFonts w:ascii="Times New Roman" w:hAnsi="Times New Roman" w:cs="Times New Roman"/>
          <w:sz w:val="24"/>
          <w:szCs w:val="24"/>
          <w:lang w:val="en-US"/>
        </w:rPr>
        <w:t>Park's (201</w:t>
      </w:r>
      <w:r w:rsidR="00E07DDC" w:rsidRPr="00E07DDC">
        <w:rPr>
          <w:rFonts w:ascii="Times New Roman" w:hAnsi="Times New Roman" w:cs="Times New Roman"/>
          <w:sz w:val="24"/>
          <w:szCs w:val="24"/>
          <w:lang w:val="en-US"/>
        </w:rPr>
        <w:t>1</w:t>
      </w:r>
      <w:r w:rsidRPr="00FF4C53">
        <w:rPr>
          <w:rFonts w:ascii="Times New Roman" w:hAnsi="Times New Roman" w:cs="Times New Roman"/>
          <w:sz w:val="24"/>
          <w:szCs w:val="24"/>
          <w:lang w:val="en-US"/>
        </w:rPr>
        <w:t>) key conclusions is that corruption considerably lowers bank loan quality. Additionally, corruption erodes the nation's banking system, increasing the risk of a financial collapse.</w:t>
      </w:r>
      <w:r w:rsidR="007E4ED5" w:rsidRPr="00FF4C53">
        <w:rPr>
          <w:rFonts w:ascii="Times New Roman" w:hAnsi="Times New Roman" w:cs="Times New Roman"/>
          <w:sz w:val="24"/>
          <w:szCs w:val="24"/>
          <w:lang w:val="en-US"/>
        </w:rPr>
        <w:t xml:space="preserve"> </w:t>
      </w:r>
    </w:p>
    <w:p w14:paraId="6D827851" w14:textId="26FB8C93" w:rsidR="00F6121D" w:rsidRPr="00FF4C53" w:rsidRDefault="007E4ED5" w:rsidP="00F6121D">
      <w:pPr>
        <w:rPr>
          <w:rFonts w:ascii="Times New Roman" w:hAnsi="Times New Roman" w:cs="Times New Roman"/>
          <w:sz w:val="24"/>
          <w:szCs w:val="24"/>
          <w:lang w:val="en-US"/>
        </w:rPr>
      </w:pPr>
      <w:r w:rsidRPr="00FF4C53">
        <w:rPr>
          <w:rFonts w:ascii="Times New Roman" w:hAnsi="Times New Roman" w:cs="Times New Roman"/>
          <w:sz w:val="24"/>
          <w:szCs w:val="24"/>
          <w:lang w:val="en-US"/>
        </w:rPr>
        <w:lastRenderedPageBreak/>
        <w:t xml:space="preserve">Jungo </w:t>
      </w:r>
      <w:r w:rsidR="00120CE5" w:rsidRPr="00FF4C53">
        <w:rPr>
          <w:rFonts w:ascii="Times New Roman" w:hAnsi="Times New Roman" w:cs="Times New Roman"/>
          <w:sz w:val="24"/>
          <w:szCs w:val="24"/>
          <w:lang w:val="en-US"/>
        </w:rPr>
        <w:t>et al. (</w:t>
      </w:r>
      <w:r w:rsidRPr="00FF4C53">
        <w:rPr>
          <w:rFonts w:ascii="Times New Roman" w:hAnsi="Times New Roman" w:cs="Times New Roman"/>
          <w:sz w:val="24"/>
          <w:szCs w:val="24"/>
          <w:lang w:val="en-US"/>
        </w:rPr>
        <w:t>2024</w:t>
      </w:r>
      <w:r w:rsidR="00120CE5" w:rsidRPr="00FF4C53">
        <w:rPr>
          <w:rFonts w:ascii="Times New Roman" w:hAnsi="Times New Roman" w:cs="Times New Roman"/>
          <w:sz w:val="24"/>
          <w:szCs w:val="24"/>
          <w:lang w:val="en-US"/>
        </w:rPr>
        <w:t>)</w:t>
      </w:r>
      <w:r w:rsidRPr="00FF4C53">
        <w:rPr>
          <w:rFonts w:ascii="Times New Roman" w:hAnsi="Times New Roman" w:cs="Times New Roman"/>
          <w:sz w:val="24"/>
          <w:szCs w:val="24"/>
          <w:lang w:val="en-US"/>
        </w:rPr>
        <w:t xml:space="preserve"> </w:t>
      </w:r>
      <w:r w:rsidR="00813465">
        <w:rPr>
          <w:rFonts w:ascii="Times New Roman" w:hAnsi="Times New Roman" w:cs="Times New Roman"/>
          <w:sz w:val="24"/>
          <w:szCs w:val="24"/>
          <w:lang w:val="en-US"/>
        </w:rPr>
        <w:t>study</w:t>
      </w:r>
      <w:r w:rsidRPr="00FF4C53">
        <w:rPr>
          <w:rFonts w:ascii="Times New Roman" w:hAnsi="Times New Roman" w:cs="Times New Roman"/>
          <w:sz w:val="24"/>
          <w:szCs w:val="24"/>
          <w:lang w:val="en-US"/>
        </w:rPr>
        <w:t xml:space="preserve"> how institutional factors like </w:t>
      </w:r>
      <w:r w:rsidR="006D380B">
        <w:rPr>
          <w:rFonts w:ascii="Times New Roman" w:hAnsi="Times New Roman" w:cs="Times New Roman"/>
          <w:sz w:val="24"/>
          <w:szCs w:val="24"/>
          <w:lang w:val="en-US"/>
        </w:rPr>
        <w:t xml:space="preserve">the rule of law, corruption, and financial inclusion affect the </w:t>
      </w:r>
      <w:r w:rsidRPr="00FF4C53">
        <w:rPr>
          <w:rFonts w:ascii="Times New Roman" w:hAnsi="Times New Roman" w:cs="Times New Roman"/>
          <w:sz w:val="24"/>
          <w:szCs w:val="24"/>
          <w:lang w:val="en-US"/>
        </w:rPr>
        <w:t>credit risk and stability</w:t>
      </w:r>
      <w:r w:rsidR="00813465">
        <w:rPr>
          <w:rFonts w:ascii="Times New Roman" w:hAnsi="Times New Roman" w:cs="Times New Roman"/>
          <w:sz w:val="24"/>
          <w:szCs w:val="24"/>
          <w:lang w:val="en-US"/>
        </w:rPr>
        <w:t xml:space="preserve"> of banks</w:t>
      </w:r>
      <w:r w:rsidRPr="00FF4C53">
        <w:rPr>
          <w:rFonts w:ascii="Times New Roman" w:hAnsi="Times New Roman" w:cs="Times New Roman"/>
          <w:sz w:val="24"/>
          <w:szCs w:val="24"/>
          <w:lang w:val="en-US"/>
        </w:rPr>
        <w:t xml:space="preserve">. The results confirm that improving financial inclusion and </w:t>
      </w:r>
      <w:r w:rsidR="0018026E">
        <w:rPr>
          <w:rFonts w:ascii="Times New Roman" w:hAnsi="Times New Roman" w:cs="Times New Roman"/>
          <w:sz w:val="24"/>
          <w:szCs w:val="24"/>
          <w:lang w:val="en-US"/>
        </w:rPr>
        <w:t>imposing</w:t>
      </w:r>
      <w:r w:rsidR="00813465">
        <w:rPr>
          <w:rFonts w:ascii="Times New Roman" w:hAnsi="Times New Roman" w:cs="Times New Roman"/>
          <w:sz w:val="24"/>
          <w:szCs w:val="24"/>
          <w:lang w:val="en-US"/>
        </w:rPr>
        <w:t xml:space="preserve"> </w:t>
      </w:r>
      <w:r w:rsidR="006D380B">
        <w:rPr>
          <w:rFonts w:ascii="Times New Roman" w:hAnsi="Times New Roman" w:cs="Times New Roman"/>
          <w:sz w:val="24"/>
          <w:szCs w:val="24"/>
          <w:lang w:val="en-US"/>
        </w:rPr>
        <w:t xml:space="preserve">the rule of law can </w:t>
      </w:r>
      <w:r w:rsidR="0018026E">
        <w:rPr>
          <w:rFonts w:ascii="Times New Roman" w:hAnsi="Times New Roman" w:cs="Times New Roman"/>
          <w:sz w:val="24"/>
          <w:szCs w:val="24"/>
          <w:lang w:val="en-US"/>
        </w:rPr>
        <w:t>greatly</w:t>
      </w:r>
      <w:r w:rsidR="006D380B">
        <w:rPr>
          <w:rFonts w:ascii="Times New Roman" w:hAnsi="Times New Roman" w:cs="Times New Roman"/>
          <w:sz w:val="24"/>
          <w:szCs w:val="24"/>
          <w:lang w:val="en-US"/>
        </w:rPr>
        <w:t xml:space="preserve"> contribute to</w:t>
      </w:r>
      <w:r w:rsidR="0018026E">
        <w:rPr>
          <w:rFonts w:ascii="Times New Roman" w:hAnsi="Times New Roman" w:cs="Times New Roman"/>
          <w:sz w:val="24"/>
          <w:szCs w:val="24"/>
          <w:lang w:val="en-US"/>
        </w:rPr>
        <w:t>wards</w:t>
      </w:r>
      <w:r w:rsidR="006D380B">
        <w:rPr>
          <w:rFonts w:ascii="Times New Roman" w:hAnsi="Times New Roman" w:cs="Times New Roman"/>
          <w:sz w:val="24"/>
          <w:szCs w:val="24"/>
          <w:lang w:val="en-US"/>
        </w:rPr>
        <w:t xml:space="preserve"> reducing credit risk and improving the financial health of banks</w:t>
      </w:r>
      <w:r w:rsidRPr="00FF4C53">
        <w:rPr>
          <w:rFonts w:ascii="Times New Roman" w:hAnsi="Times New Roman" w:cs="Times New Roman"/>
          <w:sz w:val="24"/>
          <w:szCs w:val="24"/>
          <w:lang w:val="en-US"/>
        </w:rPr>
        <w:t xml:space="preserve">. On the other hand, the authors note that credit risk is increased by insufficient corruption control. </w:t>
      </w:r>
      <w:r w:rsidR="000B0FE4">
        <w:rPr>
          <w:rFonts w:ascii="Times New Roman" w:hAnsi="Times New Roman" w:cs="Times New Roman"/>
          <w:sz w:val="24"/>
          <w:szCs w:val="24"/>
          <w:lang w:val="en-US"/>
        </w:rPr>
        <w:t xml:space="preserve">Another study by </w:t>
      </w:r>
      <w:r w:rsidR="000B0FE4" w:rsidRPr="000B0FE4">
        <w:rPr>
          <w:rFonts w:ascii="Times New Roman" w:hAnsi="Times New Roman" w:cs="Times New Roman"/>
          <w:sz w:val="24"/>
          <w:szCs w:val="24"/>
          <w:lang w:val="en-US"/>
        </w:rPr>
        <w:t>Ali et al. (2020)</w:t>
      </w:r>
      <w:r w:rsidR="002C136E">
        <w:rPr>
          <w:rFonts w:ascii="Times New Roman" w:hAnsi="Times New Roman" w:cs="Times New Roman"/>
          <w:sz w:val="24"/>
          <w:szCs w:val="24"/>
          <w:lang w:val="en-US"/>
        </w:rPr>
        <w:t xml:space="preserve"> </w:t>
      </w:r>
      <w:r w:rsidR="000B0FE4">
        <w:rPr>
          <w:rFonts w:ascii="Times New Roman" w:hAnsi="Times New Roman" w:cs="Times New Roman"/>
          <w:sz w:val="24"/>
          <w:szCs w:val="24"/>
          <w:lang w:val="en-US"/>
        </w:rPr>
        <w:t xml:space="preserve">indicates that </w:t>
      </w:r>
      <w:r w:rsidR="00813465">
        <w:rPr>
          <w:rFonts w:ascii="Times New Roman" w:hAnsi="Times New Roman" w:cs="Times New Roman"/>
          <w:sz w:val="24"/>
          <w:szCs w:val="24"/>
          <w:lang w:val="en-US"/>
        </w:rPr>
        <w:t xml:space="preserve">while </w:t>
      </w:r>
      <w:r w:rsidR="002C136E">
        <w:rPr>
          <w:rFonts w:ascii="Times New Roman" w:hAnsi="Times New Roman" w:cs="Times New Roman"/>
          <w:sz w:val="24"/>
          <w:szCs w:val="24"/>
          <w:lang w:val="en-US"/>
        </w:rPr>
        <w:t>corruption</w:t>
      </w:r>
      <w:r w:rsidR="00813465">
        <w:rPr>
          <w:rFonts w:ascii="Times New Roman" w:hAnsi="Times New Roman" w:cs="Times New Roman"/>
          <w:sz w:val="24"/>
          <w:szCs w:val="24"/>
          <w:lang w:val="en-US"/>
        </w:rPr>
        <w:t xml:space="preserve"> does not hurt the profitability of banks, it</w:t>
      </w:r>
      <w:r w:rsidR="002C136E">
        <w:rPr>
          <w:rFonts w:ascii="Times New Roman" w:hAnsi="Times New Roman" w:cs="Times New Roman"/>
          <w:sz w:val="24"/>
          <w:szCs w:val="24"/>
          <w:lang w:val="en-US"/>
        </w:rPr>
        <w:t xml:space="preserve"> makes lending </w:t>
      </w:r>
      <w:proofErr w:type="gramStart"/>
      <w:r w:rsidR="002C136E">
        <w:rPr>
          <w:rFonts w:ascii="Times New Roman" w:hAnsi="Times New Roman" w:cs="Times New Roman"/>
          <w:sz w:val="24"/>
          <w:szCs w:val="24"/>
          <w:lang w:val="en-US"/>
        </w:rPr>
        <w:t>more risky</w:t>
      </w:r>
      <w:proofErr w:type="gramEnd"/>
      <w:r w:rsidR="002C136E">
        <w:rPr>
          <w:rFonts w:ascii="Times New Roman" w:hAnsi="Times New Roman" w:cs="Times New Roman"/>
          <w:sz w:val="24"/>
          <w:szCs w:val="24"/>
          <w:lang w:val="en-US"/>
        </w:rPr>
        <w:t>, affecting the loan portfolio</w:t>
      </w:r>
      <w:r w:rsidR="00813465">
        <w:rPr>
          <w:rFonts w:ascii="Times New Roman" w:hAnsi="Times New Roman" w:cs="Times New Roman"/>
          <w:sz w:val="24"/>
          <w:szCs w:val="24"/>
          <w:lang w:val="en-US"/>
        </w:rPr>
        <w:t>.</w:t>
      </w:r>
    </w:p>
    <w:p w14:paraId="6604BEA7" w14:textId="695996A3" w:rsidR="000C145E" w:rsidRPr="00FF4C53" w:rsidRDefault="00086C78">
      <w:pPr>
        <w:rPr>
          <w:rFonts w:ascii="Times New Roman" w:hAnsi="Times New Roman" w:cs="Times New Roman"/>
          <w:sz w:val="24"/>
          <w:szCs w:val="24"/>
          <w:lang w:val="en-US"/>
        </w:rPr>
      </w:pPr>
      <w:r w:rsidRPr="00FF4C53">
        <w:rPr>
          <w:rFonts w:ascii="Times New Roman" w:hAnsi="Times New Roman" w:cs="Times New Roman"/>
          <w:sz w:val="24"/>
          <w:szCs w:val="24"/>
        </w:rPr>
        <w:t xml:space="preserve">Hence, the discourse regarding the impact of corruption on bank performance remains relevant as it directly impacts </w:t>
      </w:r>
      <w:r w:rsidR="00911369">
        <w:rPr>
          <w:rFonts w:ascii="Times New Roman" w:hAnsi="Times New Roman" w:cs="Times New Roman"/>
          <w:sz w:val="24"/>
          <w:szCs w:val="24"/>
        </w:rPr>
        <w:t xml:space="preserve">nations' economic </w:t>
      </w:r>
      <w:r w:rsidR="002516D9">
        <w:rPr>
          <w:rFonts w:ascii="Times New Roman" w:hAnsi="Times New Roman" w:cs="Times New Roman"/>
          <w:sz w:val="24"/>
          <w:szCs w:val="24"/>
        </w:rPr>
        <w:t>well-being</w:t>
      </w:r>
      <w:r w:rsidR="00911369">
        <w:rPr>
          <w:rFonts w:ascii="Times New Roman" w:hAnsi="Times New Roman" w:cs="Times New Roman"/>
          <w:sz w:val="24"/>
          <w:szCs w:val="24"/>
        </w:rPr>
        <w:t xml:space="preserve"> and financial stability</w:t>
      </w:r>
      <w:r w:rsidRPr="00FF4C53">
        <w:rPr>
          <w:rFonts w:ascii="Times New Roman" w:hAnsi="Times New Roman" w:cs="Times New Roman"/>
          <w:sz w:val="24"/>
          <w:szCs w:val="24"/>
        </w:rPr>
        <w:t xml:space="preserve">. </w:t>
      </w:r>
      <w:r w:rsidR="00455B76" w:rsidRPr="00455B76">
        <w:rPr>
          <w:rFonts w:ascii="Times New Roman" w:hAnsi="Times New Roman" w:cs="Times New Roman"/>
          <w:sz w:val="24"/>
          <w:szCs w:val="24"/>
          <w:lang w:val="en-US"/>
        </w:rPr>
        <w:t xml:space="preserve">Since its founding in 1967, the member states of the Association of Southeast Asian Nations (ASEAN) have advanced significantly in </w:t>
      </w:r>
      <w:r w:rsidR="002516D9">
        <w:rPr>
          <w:rFonts w:ascii="Times New Roman" w:hAnsi="Times New Roman" w:cs="Times New Roman"/>
          <w:sz w:val="24"/>
          <w:szCs w:val="24"/>
          <w:lang w:val="en-US"/>
        </w:rPr>
        <w:t>several</w:t>
      </w:r>
      <w:r w:rsidR="00455B76" w:rsidRPr="00455B76">
        <w:rPr>
          <w:rFonts w:ascii="Times New Roman" w:hAnsi="Times New Roman" w:cs="Times New Roman"/>
          <w:sz w:val="24"/>
          <w:szCs w:val="24"/>
          <w:lang w:val="en-US"/>
        </w:rPr>
        <w:t xml:space="preserve"> areas. ASEAN has gradually evolved into a confederation </w:t>
      </w:r>
      <w:r w:rsidR="002516D9">
        <w:rPr>
          <w:rFonts w:ascii="Times New Roman" w:hAnsi="Times New Roman" w:cs="Times New Roman"/>
          <w:sz w:val="24"/>
          <w:szCs w:val="24"/>
          <w:lang w:val="en-US"/>
        </w:rPr>
        <w:t>to foster</w:t>
      </w:r>
      <w:r w:rsidR="00455B76" w:rsidRPr="00455B76">
        <w:rPr>
          <w:rFonts w:ascii="Times New Roman" w:hAnsi="Times New Roman" w:cs="Times New Roman"/>
          <w:sz w:val="24"/>
          <w:szCs w:val="24"/>
          <w:lang w:val="en-US"/>
        </w:rPr>
        <w:t xml:space="preserve"> economic cooperation. Economic integration consistently entails coordinating </w:t>
      </w:r>
      <w:r w:rsidR="00911369">
        <w:rPr>
          <w:rFonts w:ascii="Times New Roman" w:hAnsi="Times New Roman" w:cs="Times New Roman"/>
          <w:sz w:val="24"/>
          <w:szCs w:val="24"/>
          <w:lang w:val="en-US"/>
        </w:rPr>
        <w:t>several</w:t>
      </w:r>
      <w:r w:rsidR="00455B76" w:rsidRPr="00455B76">
        <w:rPr>
          <w:rFonts w:ascii="Times New Roman" w:hAnsi="Times New Roman" w:cs="Times New Roman"/>
          <w:sz w:val="24"/>
          <w:szCs w:val="24"/>
          <w:lang w:val="en-US"/>
        </w:rPr>
        <w:t xml:space="preserve"> policies, including </w:t>
      </w:r>
      <w:r w:rsidR="00911369">
        <w:rPr>
          <w:rFonts w:ascii="Times New Roman" w:hAnsi="Times New Roman" w:cs="Times New Roman"/>
          <w:sz w:val="24"/>
          <w:szCs w:val="24"/>
          <w:lang w:val="en-US"/>
        </w:rPr>
        <w:t>managing</w:t>
      </w:r>
      <w:r w:rsidR="00455B76" w:rsidRPr="00455B76">
        <w:rPr>
          <w:rFonts w:ascii="Times New Roman" w:hAnsi="Times New Roman" w:cs="Times New Roman"/>
          <w:sz w:val="24"/>
          <w:szCs w:val="24"/>
          <w:lang w:val="en-US"/>
        </w:rPr>
        <w:t xml:space="preserve"> policies linked to corruption and the standard of governance that oversees them</w:t>
      </w:r>
      <w:r w:rsidR="002860C8" w:rsidRPr="00FF4C53">
        <w:rPr>
          <w:rFonts w:ascii="Times New Roman" w:hAnsi="Times New Roman" w:cs="Times New Roman"/>
          <w:sz w:val="24"/>
          <w:szCs w:val="24"/>
          <w:lang w:val="en-US"/>
        </w:rPr>
        <w:t xml:space="preserve"> (ADB, 2020)</w:t>
      </w:r>
      <w:r w:rsidR="002C136E">
        <w:rPr>
          <w:rFonts w:ascii="Times New Roman" w:hAnsi="Times New Roman" w:cs="Times New Roman"/>
          <w:sz w:val="24"/>
          <w:szCs w:val="24"/>
          <w:lang w:val="en-US"/>
        </w:rPr>
        <w:t>.</w:t>
      </w:r>
      <w:r w:rsidR="00455B76" w:rsidRPr="00455B76">
        <w:rPr>
          <w:rFonts w:ascii="Times New Roman" w:hAnsi="Times New Roman" w:cs="Times New Roman"/>
          <w:sz w:val="24"/>
          <w:szCs w:val="24"/>
          <w:lang w:val="en-US"/>
        </w:rPr>
        <w:t xml:space="preserve"> The </w:t>
      </w:r>
      <w:r w:rsidR="00141622">
        <w:rPr>
          <w:rFonts w:ascii="Times New Roman" w:hAnsi="Times New Roman" w:cs="Times New Roman"/>
          <w:sz w:val="24"/>
          <w:szCs w:val="24"/>
          <w:lang w:val="en-US"/>
        </w:rPr>
        <w:t xml:space="preserve">many distinct </w:t>
      </w:r>
      <w:r w:rsidR="00455B76" w:rsidRPr="00455B76">
        <w:rPr>
          <w:rFonts w:ascii="Times New Roman" w:hAnsi="Times New Roman" w:cs="Times New Roman"/>
          <w:sz w:val="24"/>
          <w:szCs w:val="24"/>
          <w:lang w:val="en-US"/>
        </w:rPr>
        <w:t xml:space="preserve">features of ASEAN, such as </w:t>
      </w:r>
      <w:r w:rsidR="00141622">
        <w:rPr>
          <w:rFonts w:ascii="Times New Roman" w:hAnsi="Times New Roman" w:cs="Times New Roman"/>
          <w:sz w:val="24"/>
          <w:szCs w:val="24"/>
          <w:lang w:val="en-US"/>
        </w:rPr>
        <w:t xml:space="preserve">an </w:t>
      </w:r>
      <w:r w:rsidR="00455B76" w:rsidRPr="00455B76">
        <w:rPr>
          <w:rFonts w:ascii="Times New Roman" w:hAnsi="Times New Roman" w:cs="Times New Roman"/>
          <w:sz w:val="24"/>
          <w:szCs w:val="24"/>
          <w:lang w:val="en-US"/>
        </w:rPr>
        <w:t xml:space="preserve">abundance of resources, cultural diversity, </w:t>
      </w:r>
      <w:r w:rsidR="00141622">
        <w:rPr>
          <w:rFonts w:ascii="Times New Roman" w:hAnsi="Times New Roman" w:cs="Times New Roman"/>
          <w:sz w:val="24"/>
          <w:szCs w:val="24"/>
          <w:lang w:val="en-US"/>
        </w:rPr>
        <w:t xml:space="preserve">a relatively </w:t>
      </w:r>
      <w:r w:rsidR="00455B76" w:rsidRPr="00455B76">
        <w:rPr>
          <w:rFonts w:ascii="Times New Roman" w:hAnsi="Times New Roman" w:cs="Times New Roman"/>
          <w:sz w:val="24"/>
          <w:szCs w:val="24"/>
          <w:lang w:val="en-US"/>
        </w:rPr>
        <w:t>high</w:t>
      </w:r>
      <w:r w:rsidR="00141622">
        <w:rPr>
          <w:rFonts w:ascii="Times New Roman" w:hAnsi="Times New Roman" w:cs="Times New Roman"/>
          <w:sz w:val="24"/>
          <w:szCs w:val="24"/>
          <w:lang w:val="en-US"/>
        </w:rPr>
        <w:t>er</w:t>
      </w:r>
      <w:r w:rsidR="00455B76" w:rsidRPr="00455B76">
        <w:rPr>
          <w:rFonts w:ascii="Times New Roman" w:hAnsi="Times New Roman" w:cs="Times New Roman"/>
          <w:sz w:val="24"/>
          <w:szCs w:val="24"/>
          <w:lang w:val="en-US"/>
        </w:rPr>
        <w:t xml:space="preserve"> proportion of young people, </w:t>
      </w:r>
      <w:r w:rsidR="00141622">
        <w:rPr>
          <w:rFonts w:ascii="Times New Roman" w:hAnsi="Times New Roman" w:cs="Times New Roman"/>
          <w:sz w:val="24"/>
          <w:szCs w:val="24"/>
          <w:lang w:val="en-US"/>
        </w:rPr>
        <w:t xml:space="preserve">a </w:t>
      </w:r>
      <w:r w:rsidR="00455B76" w:rsidRPr="00455B76">
        <w:rPr>
          <w:rFonts w:ascii="Times New Roman" w:hAnsi="Times New Roman" w:cs="Times New Roman"/>
          <w:sz w:val="24"/>
          <w:szCs w:val="24"/>
          <w:lang w:val="en-US"/>
        </w:rPr>
        <w:t>sizable market for foreign direct investment</w:t>
      </w:r>
      <w:r w:rsidR="003E71A0">
        <w:rPr>
          <w:rFonts w:ascii="Times New Roman" w:hAnsi="Times New Roman" w:cs="Times New Roman"/>
          <w:sz w:val="24"/>
          <w:szCs w:val="24"/>
          <w:lang w:val="en-US"/>
        </w:rPr>
        <w:t xml:space="preserve"> (FDI)</w:t>
      </w:r>
      <w:r w:rsidR="00455B76" w:rsidRPr="00455B76">
        <w:rPr>
          <w:rFonts w:ascii="Times New Roman" w:hAnsi="Times New Roman" w:cs="Times New Roman"/>
          <w:sz w:val="24"/>
          <w:szCs w:val="24"/>
          <w:lang w:val="en-US"/>
        </w:rPr>
        <w:t xml:space="preserve">, and widespread use of ICT, are thought to be the ideal "ingredients" for creating </w:t>
      </w:r>
      <w:r w:rsidR="00141622">
        <w:rPr>
          <w:rFonts w:ascii="Times New Roman" w:hAnsi="Times New Roman" w:cs="Times New Roman"/>
          <w:sz w:val="24"/>
          <w:szCs w:val="24"/>
          <w:lang w:val="en-US"/>
        </w:rPr>
        <w:t>an economically sound</w:t>
      </w:r>
      <w:r w:rsidR="00455B76" w:rsidRPr="00455B76">
        <w:rPr>
          <w:rFonts w:ascii="Times New Roman" w:hAnsi="Times New Roman" w:cs="Times New Roman"/>
          <w:sz w:val="24"/>
          <w:szCs w:val="24"/>
          <w:lang w:val="en-US"/>
        </w:rPr>
        <w:t xml:space="preserve"> and successful</w:t>
      </w:r>
      <w:r w:rsidR="007A74E4">
        <w:rPr>
          <w:rFonts w:ascii="Times New Roman" w:hAnsi="Times New Roman" w:cs="Times New Roman"/>
          <w:sz w:val="24"/>
          <w:szCs w:val="24"/>
          <w:lang w:val="en-US"/>
        </w:rPr>
        <w:t xml:space="preserve"> global market </w:t>
      </w:r>
      <w:r w:rsidR="00E05F61" w:rsidRPr="00FF4C53">
        <w:rPr>
          <w:rFonts w:ascii="Times New Roman" w:hAnsi="Times New Roman" w:cs="Times New Roman"/>
          <w:sz w:val="24"/>
          <w:szCs w:val="24"/>
          <w:lang w:val="en-US"/>
        </w:rPr>
        <w:t>(Goh, 2025)</w:t>
      </w:r>
      <w:r w:rsidR="002C136E">
        <w:rPr>
          <w:rFonts w:ascii="Times New Roman" w:hAnsi="Times New Roman" w:cs="Times New Roman"/>
          <w:sz w:val="24"/>
          <w:szCs w:val="24"/>
          <w:lang w:val="en-US"/>
        </w:rPr>
        <w:t>.</w:t>
      </w:r>
    </w:p>
    <w:p w14:paraId="6C0793DF" w14:textId="37CFFAA6" w:rsidR="00DE6BE4" w:rsidRPr="00FF4C53" w:rsidRDefault="00DE6BE4" w:rsidP="00DE6BE4">
      <w:pPr>
        <w:rPr>
          <w:rFonts w:ascii="Times New Roman" w:hAnsi="Times New Roman" w:cs="Times New Roman"/>
          <w:sz w:val="24"/>
          <w:szCs w:val="24"/>
          <w:lang w:val="en-US"/>
        </w:rPr>
      </w:pPr>
      <w:r w:rsidRPr="00FF4C53">
        <w:rPr>
          <w:rFonts w:ascii="Times New Roman" w:hAnsi="Times New Roman" w:cs="Times New Roman"/>
          <w:sz w:val="24"/>
          <w:szCs w:val="24"/>
        </w:rPr>
        <w:t>Whilst there are good chances for higher-level economic integration to succeed, the current ASEAN is beset with problems</w:t>
      </w:r>
      <w:r w:rsidR="00C3411D">
        <w:rPr>
          <w:rFonts w:ascii="Times New Roman" w:hAnsi="Times New Roman" w:cs="Times New Roman"/>
          <w:sz w:val="24"/>
          <w:szCs w:val="24"/>
        </w:rPr>
        <w:t>,</w:t>
      </w:r>
      <w:r w:rsidRPr="00FF4C53">
        <w:rPr>
          <w:rFonts w:ascii="Times New Roman" w:hAnsi="Times New Roman" w:cs="Times New Roman"/>
          <w:sz w:val="24"/>
          <w:szCs w:val="24"/>
        </w:rPr>
        <w:t xml:space="preserve"> including corruption, high levels of income inequality among its members, and inefficient government</w:t>
      </w:r>
      <w:r w:rsidR="00FB0A7D" w:rsidRPr="00FF4C53">
        <w:rPr>
          <w:rFonts w:ascii="Times New Roman" w:hAnsi="Times New Roman" w:cs="Times New Roman"/>
          <w:sz w:val="24"/>
          <w:szCs w:val="24"/>
        </w:rPr>
        <w:t xml:space="preserve"> </w:t>
      </w:r>
      <w:r w:rsidR="00FB0A7D" w:rsidRPr="00FF4C53">
        <w:rPr>
          <w:rFonts w:ascii="Times New Roman" w:hAnsi="Times New Roman" w:cs="Times New Roman"/>
          <w:sz w:val="24"/>
          <w:szCs w:val="24"/>
          <w:lang w:val="en-US"/>
        </w:rPr>
        <w:t>(Li, 2024)</w:t>
      </w:r>
      <w:r w:rsidR="002C136E">
        <w:rPr>
          <w:rFonts w:ascii="Times New Roman" w:hAnsi="Times New Roman" w:cs="Times New Roman"/>
          <w:sz w:val="24"/>
          <w:szCs w:val="24"/>
          <w:lang w:val="en-US"/>
        </w:rPr>
        <w:t>.</w:t>
      </w:r>
      <w:r w:rsidRPr="00FF4C53">
        <w:rPr>
          <w:rFonts w:ascii="Times New Roman" w:hAnsi="Times New Roman" w:cs="Times New Roman"/>
          <w:sz w:val="24"/>
          <w:szCs w:val="24"/>
        </w:rPr>
        <w:t xml:space="preserve"> Adopting good governance is essential to creating sustainable and socially inclusive economies, especially </w:t>
      </w:r>
      <w:r w:rsidR="000A32B8" w:rsidRPr="00F151E8">
        <w:rPr>
          <w:rFonts w:ascii="Times New Roman" w:hAnsi="Times New Roman" w:cs="Times New Roman"/>
          <w:sz w:val="24"/>
          <w:szCs w:val="24"/>
          <w:highlight w:val="yellow"/>
        </w:rPr>
        <w:t>in</w:t>
      </w:r>
      <w:r w:rsidR="000A32B8" w:rsidRPr="00FF4C53">
        <w:rPr>
          <w:rFonts w:ascii="Times New Roman" w:hAnsi="Times New Roman" w:cs="Times New Roman"/>
          <w:sz w:val="24"/>
          <w:szCs w:val="24"/>
        </w:rPr>
        <w:t xml:space="preserve"> </w:t>
      </w:r>
      <w:r w:rsidRPr="00FF4C53">
        <w:rPr>
          <w:rFonts w:ascii="Times New Roman" w:hAnsi="Times New Roman" w:cs="Times New Roman"/>
          <w:sz w:val="24"/>
          <w:szCs w:val="24"/>
        </w:rPr>
        <w:t>the ASEAN area. Poor public services and weak government institutions are just two of the governance problems many nations continue to face, according to a report by the Asian Development Bank (ADB)</w:t>
      </w:r>
      <w:r w:rsidR="002C136E">
        <w:rPr>
          <w:rFonts w:ascii="Times New Roman" w:hAnsi="Times New Roman" w:cs="Times New Roman"/>
          <w:sz w:val="24"/>
          <w:szCs w:val="24"/>
        </w:rPr>
        <w:t xml:space="preserve"> </w:t>
      </w:r>
      <w:r w:rsidR="00FB0A7D" w:rsidRPr="00FF4C53">
        <w:rPr>
          <w:rFonts w:ascii="Times New Roman" w:hAnsi="Times New Roman" w:cs="Times New Roman"/>
          <w:sz w:val="24"/>
          <w:szCs w:val="24"/>
          <w:lang w:val="en-US"/>
        </w:rPr>
        <w:t>(Folarin, 2020)</w:t>
      </w:r>
      <w:r w:rsidR="002C136E">
        <w:rPr>
          <w:rFonts w:ascii="Times New Roman" w:hAnsi="Times New Roman" w:cs="Times New Roman"/>
          <w:sz w:val="24"/>
          <w:szCs w:val="24"/>
          <w:lang w:val="en-US"/>
        </w:rPr>
        <w:t>.</w:t>
      </w:r>
      <w:r w:rsidRPr="00FF4C53">
        <w:rPr>
          <w:rFonts w:ascii="Times New Roman" w:hAnsi="Times New Roman" w:cs="Times New Roman"/>
          <w:sz w:val="24"/>
          <w:szCs w:val="24"/>
        </w:rPr>
        <w:t xml:space="preserve"> Additionally, a number of international reports have brought attention to the corruption problem in ASEAN. The</w:t>
      </w:r>
      <w:r w:rsidRPr="00FF4C53">
        <w:rPr>
          <w:rFonts w:ascii="Times New Roman" w:hAnsi="Times New Roman" w:cs="Times New Roman"/>
          <w:sz w:val="24"/>
          <w:szCs w:val="24"/>
          <w:lang w:val="en-US"/>
        </w:rPr>
        <w:t xml:space="preserve"> U</w:t>
      </w:r>
      <w:r w:rsidR="00C3411D">
        <w:rPr>
          <w:rFonts w:ascii="Times New Roman" w:hAnsi="Times New Roman" w:cs="Times New Roman"/>
          <w:sz w:val="24"/>
          <w:szCs w:val="24"/>
          <w:lang w:val="en-US"/>
        </w:rPr>
        <w:t xml:space="preserve">nited </w:t>
      </w:r>
      <w:r w:rsidRPr="00FF4C53">
        <w:rPr>
          <w:rFonts w:ascii="Times New Roman" w:hAnsi="Times New Roman" w:cs="Times New Roman"/>
          <w:sz w:val="24"/>
          <w:szCs w:val="24"/>
          <w:lang w:val="en-US"/>
        </w:rPr>
        <w:t>S</w:t>
      </w:r>
      <w:r w:rsidR="00C3411D">
        <w:rPr>
          <w:rFonts w:ascii="Times New Roman" w:hAnsi="Times New Roman" w:cs="Times New Roman"/>
          <w:sz w:val="24"/>
          <w:szCs w:val="24"/>
          <w:lang w:val="en-US"/>
        </w:rPr>
        <w:t>tates</w:t>
      </w:r>
      <w:r w:rsidRPr="00FF4C53">
        <w:rPr>
          <w:rFonts w:ascii="Times New Roman" w:hAnsi="Times New Roman" w:cs="Times New Roman"/>
          <w:sz w:val="24"/>
          <w:szCs w:val="24"/>
          <w:lang w:val="en-US"/>
        </w:rPr>
        <w:t xml:space="preserve"> Chamber of Commerce conducted the ASEAN Business Outlook Survey</w:t>
      </w:r>
      <w:r w:rsidR="00911369">
        <w:rPr>
          <w:rFonts w:ascii="Times New Roman" w:hAnsi="Times New Roman" w:cs="Times New Roman"/>
          <w:sz w:val="24"/>
          <w:szCs w:val="24"/>
          <w:lang w:val="en-US"/>
        </w:rPr>
        <w:t>, revealing</w:t>
      </w:r>
      <w:r w:rsidRPr="00FF4C53">
        <w:rPr>
          <w:rFonts w:ascii="Times New Roman" w:hAnsi="Times New Roman" w:cs="Times New Roman"/>
          <w:sz w:val="24"/>
          <w:szCs w:val="24"/>
          <w:lang w:val="en-US"/>
        </w:rPr>
        <w:t xml:space="preserve"> that respondents were concerned about corruption as a "hindrance to business" throughout the region</w:t>
      </w:r>
      <w:r w:rsidR="009F40FD" w:rsidRPr="00FF4C53">
        <w:rPr>
          <w:rFonts w:ascii="Times New Roman" w:hAnsi="Times New Roman" w:cs="Times New Roman"/>
          <w:sz w:val="24"/>
          <w:szCs w:val="24"/>
          <w:lang w:val="en-US"/>
        </w:rPr>
        <w:t xml:space="preserve"> (ASEAN, 2021)</w:t>
      </w:r>
      <w:r w:rsidR="00405841">
        <w:rPr>
          <w:rFonts w:ascii="Times New Roman" w:hAnsi="Times New Roman" w:cs="Times New Roman"/>
          <w:sz w:val="24"/>
          <w:szCs w:val="24"/>
          <w:lang w:val="en-US"/>
        </w:rPr>
        <w:t>.</w:t>
      </w:r>
    </w:p>
    <w:p w14:paraId="7389563D" w14:textId="598E2FD0" w:rsidR="000C145E" w:rsidRPr="00FF4C53" w:rsidRDefault="00E52D64">
      <w:pPr>
        <w:rPr>
          <w:rFonts w:ascii="Times New Roman" w:hAnsi="Times New Roman" w:cs="Times New Roman"/>
          <w:sz w:val="24"/>
          <w:szCs w:val="24"/>
          <w:lang w:val="en-US"/>
        </w:rPr>
      </w:pPr>
      <w:r w:rsidRPr="00E52D64">
        <w:rPr>
          <w:rFonts w:ascii="Times New Roman" w:hAnsi="Times New Roman" w:cs="Times New Roman"/>
          <w:sz w:val="24"/>
          <w:szCs w:val="24"/>
          <w:lang w:val="en-US"/>
        </w:rPr>
        <w:t xml:space="preserve">Few studies particularly address the ASEAN nations, despite </w:t>
      </w:r>
      <w:r w:rsidR="00911369">
        <w:rPr>
          <w:rFonts w:ascii="Times New Roman" w:hAnsi="Times New Roman" w:cs="Times New Roman"/>
          <w:sz w:val="24"/>
          <w:szCs w:val="24"/>
          <w:lang w:val="en-US"/>
        </w:rPr>
        <w:t>a substantial body of research demonstrating</w:t>
      </w:r>
      <w:r w:rsidRPr="00E52D64">
        <w:rPr>
          <w:rFonts w:ascii="Times New Roman" w:hAnsi="Times New Roman" w:cs="Times New Roman"/>
          <w:sz w:val="24"/>
          <w:szCs w:val="24"/>
          <w:lang w:val="en-US"/>
        </w:rPr>
        <w:t xml:space="preserve"> a global connection between bank performance and corruption. The majority of earlier studies on this link were conducted in broader contexts or in particular geographical areas, such as developed nations, South Asia, or the MENA. This discrepancy highlights the necessity for focused research that takes into consideration the particular challenges and circumstances of the ASEAN countries in order to comprehend how corruption impacts the financial performance of banks in the area. </w:t>
      </w:r>
    </w:p>
    <w:p w14:paraId="18BB74D5" w14:textId="77777777" w:rsidR="000B0FE4" w:rsidRDefault="000B0FE4" w:rsidP="000B0FE4">
      <w:pPr>
        <w:rPr>
          <w:rFonts w:ascii="Times New Roman" w:hAnsi="Times New Roman" w:cs="Times New Roman"/>
          <w:b/>
          <w:bCs/>
          <w:sz w:val="24"/>
          <w:szCs w:val="24"/>
        </w:rPr>
      </w:pPr>
      <w:r w:rsidRPr="008749D1">
        <w:rPr>
          <w:rFonts w:ascii="Times New Roman" w:hAnsi="Times New Roman" w:cs="Times New Roman"/>
          <w:b/>
          <w:bCs/>
          <w:sz w:val="24"/>
          <w:szCs w:val="24"/>
        </w:rPr>
        <w:t>Research Methodology:</w:t>
      </w:r>
    </w:p>
    <w:p w14:paraId="5D1DB2A9" w14:textId="749F405A" w:rsidR="00DC7CF0" w:rsidRDefault="00FD37AA" w:rsidP="00DC7CF0">
      <w:pPr>
        <w:rPr>
          <w:rFonts w:ascii="Times New Roman" w:hAnsi="Times New Roman" w:cs="Times New Roman"/>
          <w:sz w:val="24"/>
          <w:szCs w:val="24"/>
          <w:lang w:val="en-US"/>
        </w:rPr>
      </w:pPr>
      <w:r>
        <w:rPr>
          <w:rFonts w:ascii="Times New Roman" w:hAnsi="Times New Roman" w:cs="Times New Roman"/>
          <w:sz w:val="24"/>
          <w:szCs w:val="24"/>
        </w:rPr>
        <w:t xml:space="preserve">We use a dataset of 6 ASEAN (Indonesia, Malaysia, Thailand, Singapore, </w:t>
      </w:r>
      <w:r w:rsidR="000A32B8" w:rsidRPr="00F151E8">
        <w:rPr>
          <w:rFonts w:ascii="Times New Roman" w:hAnsi="Times New Roman" w:cs="Times New Roman"/>
          <w:sz w:val="24"/>
          <w:szCs w:val="24"/>
          <w:highlight w:val="yellow"/>
        </w:rPr>
        <w:t>the</w:t>
      </w:r>
      <w:r w:rsidR="000A32B8" w:rsidRPr="00F151E8">
        <w:rPr>
          <w:rFonts w:ascii="Times New Roman" w:hAnsi="Times New Roman" w:cs="Times New Roman"/>
          <w:sz w:val="24"/>
          <w:szCs w:val="24"/>
          <w:highlight w:val="yellow"/>
        </w:rPr>
        <w:t xml:space="preserve"> </w:t>
      </w:r>
      <w:r>
        <w:rPr>
          <w:rFonts w:ascii="Times New Roman" w:hAnsi="Times New Roman" w:cs="Times New Roman"/>
          <w:sz w:val="24"/>
          <w:szCs w:val="24"/>
        </w:rPr>
        <w:t>Philippines and Vi</w:t>
      </w:r>
      <w:r w:rsidR="0079139A">
        <w:rPr>
          <w:rFonts w:ascii="Times New Roman" w:hAnsi="Times New Roman" w:cs="Times New Roman"/>
          <w:sz w:val="24"/>
          <w:szCs w:val="24"/>
        </w:rPr>
        <w:t>e</w:t>
      </w:r>
      <w:r>
        <w:rPr>
          <w:rFonts w:ascii="Times New Roman" w:hAnsi="Times New Roman" w:cs="Times New Roman"/>
          <w:sz w:val="24"/>
          <w:szCs w:val="24"/>
        </w:rPr>
        <w:t xml:space="preserve">tnam) countries </w:t>
      </w:r>
      <w:r w:rsidR="00F73306">
        <w:rPr>
          <w:rFonts w:ascii="Times New Roman" w:hAnsi="Times New Roman" w:cs="Times New Roman"/>
          <w:sz w:val="24"/>
          <w:szCs w:val="24"/>
        </w:rPr>
        <w:t>over</w:t>
      </w:r>
      <w:r w:rsidR="00E27930">
        <w:rPr>
          <w:rFonts w:ascii="Times New Roman" w:hAnsi="Times New Roman" w:cs="Times New Roman"/>
          <w:sz w:val="24"/>
          <w:szCs w:val="24"/>
        </w:rPr>
        <w:t xml:space="preserve"> </w:t>
      </w:r>
      <w:r>
        <w:rPr>
          <w:rFonts w:ascii="Times New Roman" w:hAnsi="Times New Roman" w:cs="Times New Roman"/>
          <w:sz w:val="24"/>
          <w:szCs w:val="24"/>
        </w:rPr>
        <w:t>10 years</w:t>
      </w:r>
      <w:r w:rsidR="00E27930">
        <w:rPr>
          <w:rFonts w:ascii="Times New Roman" w:hAnsi="Times New Roman" w:cs="Times New Roman"/>
          <w:sz w:val="24"/>
          <w:szCs w:val="24"/>
        </w:rPr>
        <w:t>, from 2014</w:t>
      </w:r>
      <w:r w:rsidR="000A32B8">
        <w:rPr>
          <w:rFonts w:ascii="Times New Roman" w:hAnsi="Times New Roman" w:cs="Times New Roman"/>
          <w:sz w:val="24"/>
          <w:szCs w:val="24"/>
        </w:rPr>
        <w:t xml:space="preserve"> </w:t>
      </w:r>
      <w:r w:rsidR="000A32B8" w:rsidRPr="00F151E8">
        <w:rPr>
          <w:rFonts w:ascii="Times New Roman" w:hAnsi="Times New Roman" w:cs="Times New Roman"/>
          <w:sz w:val="24"/>
          <w:szCs w:val="24"/>
          <w:highlight w:val="yellow"/>
        </w:rPr>
        <w:t xml:space="preserve">to </w:t>
      </w:r>
      <w:r w:rsidR="00E27930">
        <w:rPr>
          <w:rFonts w:ascii="Times New Roman" w:hAnsi="Times New Roman" w:cs="Times New Roman"/>
          <w:sz w:val="24"/>
          <w:szCs w:val="24"/>
        </w:rPr>
        <w:t>2023</w:t>
      </w:r>
      <w:r>
        <w:rPr>
          <w:rFonts w:ascii="Times New Roman" w:hAnsi="Times New Roman" w:cs="Times New Roman"/>
          <w:sz w:val="24"/>
          <w:szCs w:val="24"/>
        </w:rPr>
        <w:t xml:space="preserve">. The data for bank variables has been sourced from ESG global banking data. For our </w:t>
      </w:r>
      <w:r w:rsidR="00911369">
        <w:rPr>
          <w:rFonts w:ascii="Times New Roman" w:hAnsi="Times New Roman" w:cs="Times New Roman"/>
          <w:sz w:val="24"/>
          <w:szCs w:val="24"/>
        </w:rPr>
        <w:t>primary</w:t>
      </w:r>
      <w:r>
        <w:rPr>
          <w:rFonts w:ascii="Times New Roman" w:hAnsi="Times New Roman" w:cs="Times New Roman"/>
          <w:sz w:val="24"/>
          <w:szCs w:val="24"/>
        </w:rPr>
        <w:t xml:space="preserve"> independent variable, Control of Corruption, we used the World Governance Indicators</w:t>
      </w:r>
      <w:r w:rsidR="001E43FB">
        <w:rPr>
          <w:rFonts w:ascii="Times New Roman" w:hAnsi="Times New Roman" w:cs="Times New Roman"/>
          <w:sz w:val="24"/>
          <w:szCs w:val="24"/>
        </w:rPr>
        <w:t>,</w:t>
      </w:r>
      <w:r>
        <w:rPr>
          <w:rFonts w:ascii="Times New Roman" w:hAnsi="Times New Roman" w:cs="Times New Roman"/>
          <w:sz w:val="24"/>
          <w:szCs w:val="24"/>
        </w:rPr>
        <w:t xml:space="preserve"> which has the yearly data for COC readily available</w:t>
      </w:r>
      <w:r w:rsidR="00DC7CF0" w:rsidRPr="00DC7CF0">
        <w:rPr>
          <w:rFonts w:ascii="Times New Roman" w:hAnsi="Times New Roman" w:cs="Times New Roman"/>
          <w:sz w:val="24"/>
          <w:szCs w:val="24"/>
          <w:lang w:val="en-US"/>
        </w:rPr>
        <w:t xml:space="preserve">. The United </w:t>
      </w:r>
      <w:r w:rsidR="001E43FB">
        <w:rPr>
          <w:rFonts w:ascii="Times New Roman" w:hAnsi="Times New Roman" w:cs="Times New Roman"/>
          <w:sz w:val="24"/>
          <w:szCs w:val="24"/>
          <w:lang w:val="en-US"/>
        </w:rPr>
        <w:t>States</w:t>
      </w:r>
      <w:r w:rsidR="00DC7CF0" w:rsidRPr="00DC7CF0">
        <w:rPr>
          <w:rFonts w:ascii="Times New Roman" w:hAnsi="Times New Roman" w:cs="Times New Roman"/>
          <w:sz w:val="24"/>
          <w:szCs w:val="24"/>
          <w:lang w:val="en-US"/>
        </w:rPr>
        <w:t xml:space="preserve"> Millennium Challenge Corporation states that the C</w:t>
      </w:r>
      <w:r w:rsidR="006C7F9A">
        <w:rPr>
          <w:rFonts w:ascii="Times New Roman" w:hAnsi="Times New Roman" w:cs="Times New Roman"/>
          <w:sz w:val="24"/>
          <w:szCs w:val="24"/>
          <w:lang w:val="en-US"/>
        </w:rPr>
        <w:t>O</w:t>
      </w:r>
      <w:r w:rsidR="00DC7CF0" w:rsidRPr="00DC7CF0">
        <w:rPr>
          <w:rFonts w:ascii="Times New Roman" w:hAnsi="Times New Roman" w:cs="Times New Roman"/>
          <w:sz w:val="24"/>
          <w:szCs w:val="24"/>
          <w:lang w:val="en-US"/>
        </w:rPr>
        <w:t>C indicator is an index. Up to 23 distinct evaluations and surveys are included in the index; each is given a unique weight based on its country scope and estimated reliability, contingent on availability. The C</w:t>
      </w:r>
      <w:r w:rsidR="00F922A6">
        <w:rPr>
          <w:rFonts w:ascii="Times New Roman" w:hAnsi="Times New Roman" w:cs="Times New Roman"/>
          <w:sz w:val="24"/>
          <w:szCs w:val="24"/>
          <w:lang w:val="en-US"/>
        </w:rPr>
        <w:t>O</w:t>
      </w:r>
      <w:r w:rsidR="00DC7CF0" w:rsidRPr="00DC7CF0">
        <w:rPr>
          <w:rFonts w:ascii="Times New Roman" w:hAnsi="Times New Roman" w:cs="Times New Roman"/>
          <w:sz w:val="24"/>
          <w:szCs w:val="24"/>
          <w:lang w:val="en-US"/>
        </w:rPr>
        <w:t xml:space="preserve">C index measures the extent to which public authority is used for </w:t>
      </w:r>
      <w:r w:rsidR="00DC7CF0" w:rsidRPr="00DC7CF0">
        <w:rPr>
          <w:rFonts w:ascii="Times New Roman" w:hAnsi="Times New Roman" w:cs="Times New Roman"/>
          <w:sz w:val="24"/>
          <w:szCs w:val="24"/>
          <w:lang w:val="en-US"/>
        </w:rPr>
        <w:lastRenderedPageBreak/>
        <w:t xml:space="preserve">private gain, covering both minor and </w:t>
      </w:r>
      <w:r w:rsidR="00911369">
        <w:rPr>
          <w:rFonts w:ascii="Times New Roman" w:hAnsi="Times New Roman" w:cs="Times New Roman"/>
          <w:sz w:val="24"/>
          <w:szCs w:val="24"/>
          <w:lang w:val="en-US"/>
        </w:rPr>
        <w:t>significant</w:t>
      </w:r>
      <w:r w:rsidR="00DC7CF0" w:rsidRPr="00DC7CF0">
        <w:rPr>
          <w:rFonts w:ascii="Times New Roman" w:hAnsi="Times New Roman" w:cs="Times New Roman"/>
          <w:sz w:val="24"/>
          <w:szCs w:val="24"/>
          <w:lang w:val="en-US"/>
        </w:rPr>
        <w:t xml:space="preserve"> corruption as well as the "</w:t>
      </w:r>
      <w:r w:rsidR="001E43FB">
        <w:rPr>
          <w:rFonts w:ascii="Times New Roman" w:hAnsi="Times New Roman" w:cs="Times New Roman"/>
          <w:sz w:val="24"/>
          <w:szCs w:val="24"/>
          <w:lang w:val="en-US"/>
        </w:rPr>
        <w:t>seizure</w:t>
      </w:r>
      <w:r w:rsidR="00DC7CF0" w:rsidRPr="00DC7CF0">
        <w:rPr>
          <w:rFonts w:ascii="Times New Roman" w:hAnsi="Times New Roman" w:cs="Times New Roman"/>
          <w:sz w:val="24"/>
          <w:szCs w:val="24"/>
          <w:lang w:val="en-US"/>
        </w:rPr>
        <w:t>" of the state by political figures and special interests.</w:t>
      </w:r>
    </w:p>
    <w:p w14:paraId="445B492E" w14:textId="4585550B" w:rsidR="00C13131" w:rsidRDefault="00C13131" w:rsidP="00C13131">
      <w:pPr>
        <w:rPr>
          <w:rFonts w:ascii="Times New Roman" w:hAnsi="Times New Roman" w:cs="Times New Roman"/>
          <w:sz w:val="24"/>
          <w:szCs w:val="24"/>
        </w:rPr>
      </w:pPr>
      <w:r>
        <w:rPr>
          <w:rFonts w:ascii="Times New Roman" w:hAnsi="Times New Roman" w:cs="Times New Roman"/>
          <w:sz w:val="24"/>
          <w:szCs w:val="24"/>
        </w:rPr>
        <w:t xml:space="preserve">This study performed static panel data analysis to evaluate the hypothesis. We employed random effect, fixed effect, and OLS models. For the fixed effects model, the </w:t>
      </w:r>
      <w:r w:rsidR="000A32B8" w:rsidRPr="00F151E8">
        <w:rPr>
          <w:rFonts w:ascii="Times New Roman" w:hAnsi="Times New Roman" w:cs="Times New Roman"/>
          <w:sz w:val="24"/>
          <w:szCs w:val="24"/>
          <w:highlight w:val="yellow"/>
        </w:rPr>
        <w:t>Hausman</w:t>
      </w:r>
      <w:r w:rsidR="000A32B8" w:rsidRPr="00F151E8">
        <w:rPr>
          <w:rFonts w:ascii="Times New Roman" w:hAnsi="Times New Roman" w:cs="Times New Roman"/>
          <w:sz w:val="24"/>
          <w:szCs w:val="24"/>
          <w:highlight w:val="yellow"/>
        </w:rPr>
        <w:t xml:space="preserve"> </w:t>
      </w:r>
      <w:r>
        <w:rPr>
          <w:rFonts w:ascii="Times New Roman" w:hAnsi="Times New Roman" w:cs="Times New Roman"/>
          <w:sz w:val="24"/>
          <w:szCs w:val="24"/>
        </w:rPr>
        <w:t>test was chosen</w:t>
      </w:r>
      <w:r w:rsidRPr="007054EB">
        <w:rPr>
          <w:rFonts w:ascii="Times New Roman" w:hAnsi="Times New Roman" w:cs="Times New Roman"/>
          <w:sz w:val="24"/>
          <w:szCs w:val="24"/>
        </w:rPr>
        <w:t xml:space="preserve">. </w:t>
      </w:r>
      <w:r w:rsidR="00911369">
        <w:rPr>
          <w:rFonts w:ascii="Times New Roman" w:hAnsi="Times New Roman" w:cs="Times New Roman"/>
          <w:sz w:val="24"/>
          <w:szCs w:val="24"/>
        </w:rPr>
        <w:t xml:space="preserve">If the p-value of the </w:t>
      </w:r>
      <w:r w:rsidR="000A32B8" w:rsidRPr="00F151E8">
        <w:rPr>
          <w:rFonts w:ascii="Times New Roman" w:hAnsi="Times New Roman" w:cs="Times New Roman"/>
          <w:sz w:val="24"/>
          <w:szCs w:val="24"/>
          <w:highlight w:val="yellow"/>
        </w:rPr>
        <w:t>Hausman</w:t>
      </w:r>
      <w:r w:rsidR="000A32B8" w:rsidRPr="00F151E8">
        <w:rPr>
          <w:rFonts w:ascii="Times New Roman" w:hAnsi="Times New Roman" w:cs="Times New Roman"/>
          <w:sz w:val="24"/>
          <w:szCs w:val="24"/>
          <w:highlight w:val="yellow"/>
        </w:rPr>
        <w:t xml:space="preserve"> </w:t>
      </w:r>
      <w:r w:rsidR="00911369">
        <w:rPr>
          <w:rFonts w:ascii="Times New Roman" w:hAnsi="Times New Roman" w:cs="Times New Roman"/>
          <w:sz w:val="24"/>
          <w:szCs w:val="24"/>
        </w:rPr>
        <w:t>test is less than 0.05, the fixed effect estimator was used to choose the random effect</w:t>
      </w:r>
      <w:r w:rsidRPr="007054EB">
        <w:rPr>
          <w:rFonts w:ascii="Times New Roman" w:hAnsi="Times New Roman" w:cs="Times New Roman"/>
          <w:sz w:val="24"/>
          <w:szCs w:val="24"/>
        </w:rPr>
        <w:t xml:space="preserve">. </w:t>
      </w:r>
    </w:p>
    <w:p w14:paraId="7CC46E83" w14:textId="19EB91FD" w:rsidR="00C13131" w:rsidRDefault="006C7F9A" w:rsidP="00DC7CF0">
      <w:pPr>
        <w:rPr>
          <w:rFonts w:ascii="Times New Roman" w:hAnsi="Times New Roman" w:cs="Times New Roman"/>
          <w:sz w:val="24"/>
          <w:szCs w:val="24"/>
          <w:vertAlign w:val="subscript"/>
        </w:rPr>
      </w:pPr>
      <w:proofErr w:type="gramStart"/>
      <w:r>
        <w:rPr>
          <w:rFonts w:ascii="Times New Roman" w:hAnsi="Times New Roman" w:cs="Times New Roman"/>
          <w:sz w:val="24"/>
          <w:szCs w:val="24"/>
        </w:rPr>
        <w:t>ROA</w:t>
      </w:r>
      <w:r w:rsidR="00C13131" w:rsidRPr="007D4D21">
        <w:rPr>
          <w:rFonts w:ascii="Times New Roman" w:hAnsi="Times New Roman" w:cs="Times New Roman"/>
          <w:sz w:val="24"/>
          <w:szCs w:val="24"/>
          <w:vertAlign w:val="subscript"/>
        </w:rPr>
        <w:t>i,t</w:t>
      </w:r>
      <w:proofErr w:type="gramEnd"/>
      <w:r w:rsidR="00C13131" w:rsidRPr="007D4D21">
        <w:rPr>
          <w:rFonts w:ascii="Times New Roman" w:hAnsi="Times New Roman" w:cs="Times New Roman"/>
          <w:sz w:val="24"/>
          <w:szCs w:val="24"/>
          <w:vertAlign w:val="subscript"/>
        </w:rPr>
        <w:t xml:space="preserve"> </w:t>
      </w:r>
      <w:r w:rsidR="00C13131" w:rsidRPr="007D4D21">
        <w:rPr>
          <w:rFonts w:ascii="Times New Roman" w:hAnsi="Times New Roman" w:cs="Times New Roman"/>
          <w:sz w:val="24"/>
          <w:szCs w:val="24"/>
        </w:rPr>
        <w:t>= β</w:t>
      </w:r>
      <w:r w:rsidR="00C13131" w:rsidRPr="007D4D21">
        <w:rPr>
          <w:rFonts w:ascii="Times New Roman" w:hAnsi="Times New Roman" w:cs="Times New Roman"/>
          <w:sz w:val="24"/>
          <w:szCs w:val="24"/>
          <w:vertAlign w:val="subscript"/>
        </w:rPr>
        <w:t>0</w:t>
      </w:r>
      <w:r w:rsidR="00C13131" w:rsidRPr="007D4D21">
        <w:rPr>
          <w:rFonts w:ascii="Times New Roman" w:hAnsi="Times New Roman" w:cs="Times New Roman"/>
          <w:sz w:val="24"/>
          <w:szCs w:val="24"/>
        </w:rPr>
        <w:t xml:space="preserve"> +</w:t>
      </w:r>
      <w:r w:rsidR="00C13131">
        <w:rPr>
          <w:rFonts w:ascii="Times New Roman" w:hAnsi="Times New Roman" w:cs="Times New Roman"/>
          <w:sz w:val="24"/>
          <w:szCs w:val="24"/>
        </w:rPr>
        <w:t xml:space="preserve"> </w:t>
      </w:r>
      <w:r w:rsidR="00C13131" w:rsidRPr="007D4D21">
        <w:rPr>
          <w:rFonts w:ascii="Times New Roman" w:hAnsi="Times New Roman" w:cs="Times New Roman"/>
          <w:sz w:val="24"/>
          <w:szCs w:val="24"/>
        </w:rPr>
        <w:t>β</w:t>
      </w:r>
      <w:r w:rsidR="00C13131" w:rsidRPr="007D4D21">
        <w:rPr>
          <w:rFonts w:ascii="Times New Roman" w:hAnsi="Times New Roman" w:cs="Times New Roman"/>
          <w:sz w:val="24"/>
          <w:szCs w:val="24"/>
          <w:vertAlign w:val="subscript"/>
        </w:rPr>
        <w:t>1</w:t>
      </w:r>
      <w:r w:rsidR="00C13131" w:rsidRPr="007D4D21">
        <w:rPr>
          <w:rFonts w:ascii="Times New Roman" w:hAnsi="Times New Roman" w:cs="Times New Roman"/>
          <w:sz w:val="24"/>
          <w:szCs w:val="24"/>
        </w:rPr>
        <w:t>COC</w:t>
      </w:r>
      <w:r w:rsidR="00C13131" w:rsidRPr="007D4D21">
        <w:rPr>
          <w:rFonts w:ascii="Times New Roman" w:hAnsi="Times New Roman" w:cs="Times New Roman"/>
          <w:sz w:val="24"/>
          <w:szCs w:val="24"/>
          <w:vertAlign w:val="subscript"/>
        </w:rPr>
        <w:t>t</w:t>
      </w:r>
      <w:r w:rsidR="00C13131" w:rsidRPr="007D4D21">
        <w:rPr>
          <w:rFonts w:ascii="Times New Roman" w:hAnsi="Times New Roman" w:cs="Times New Roman"/>
          <w:sz w:val="24"/>
          <w:szCs w:val="24"/>
        </w:rPr>
        <w:t xml:space="preserve"> </w:t>
      </w:r>
      <w:r w:rsidR="00C13131">
        <w:rPr>
          <w:rFonts w:ascii="Times New Roman" w:hAnsi="Times New Roman" w:cs="Times New Roman"/>
          <w:sz w:val="24"/>
          <w:szCs w:val="24"/>
        </w:rPr>
        <w:t xml:space="preserve">+ </w:t>
      </w:r>
      <w:r w:rsidR="00C13131" w:rsidRPr="007D4D21">
        <w:rPr>
          <w:rFonts w:ascii="Times New Roman" w:hAnsi="Times New Roman" w:cs="Times New Roman"/>
          <w:sz w:val="24"/>
          <w:szCs w:val="24"/>
        </w:rPr>
        <w:t>β</w:t>
      </w:r>
      <w:r w:rsidR="00C13131" w:rsidRPr="006B5556">
        <w:rPr>
          <w:rFonts w:ascii="Times New Roman" w:hAnsi="Times New Roman" w:cs="Times New Roman"/>
          <w:sz w:val="24"/>
          <w:szCs w:val="24"/>
          <w:vertAlign w:val="subscript"/>
        </w:rPr>
        <w:t>2</w:t>
      </w:r>
      <w:proofErr w:type="gramStart"/>
      <w:r>
        <w:rPr>
          <w:rFonts w:ascii="Times New Roman" w:hAnsi="Times New Roman" w:cs="Times New Roman"/>
          <w:sz w:val="24"/>
          <w:szCs w:val="24"/>
        </w:rPr>
        <w:t>BNKS</w:t>
      </w:r>
      <w:r w:rsidR="00C13131" w:rsidRPr="007D4D21">
        <w:rPr>
          <w:rFonts w:ascii="Times New Roman" w:hAnsi="Times New Roman" w:cs="Times New Roman"/>
          <w:sz w:val="24"/>
          <w:szCs w:val="24"/>
        </w:rPr>
        <w:t>Z</w:t>
      </w:r>
      <w:r>
        <w:rPr>
          <w:rFonts w:ascii="Times New Roman" w:hAnsi="Times New Roman" w:cs="Times New Roman"/>
          <w:sz w:val="24"/>
          <w:szCs w:val="24"/>
        </w:rPr>
        <w:t>E</w:t>
      </w:r>
      <w:r w:rsidR="00C13131" w:rsidRPr="006B5556">
        <w:rPr>
          <w:rFonts w:ascii="Times New Roman" w:hAnsi="Times New Roman" w:cs="Times New Roman"/>
          <w:sz w:val="24"/>
          <w:szCs w:val="24"/>
          <w:vertAlign w:val="subscript"/>
        </w:rPr>
        <w:t>i,t</w:t>
      </w:r>
      <w:proofErr w:type="gramEnd"/>
      <w:r w:rsidR="00C13131" w:rsidRPr="007D4D21">
        <w:rPr>
          <w:rFonts w:ascii="Times New Roman" w:hAnsi="Times New Roman" w:cs="Times New Roman"/>
          <w:sz w:val="24"/>
          <w:szCs w:val="24"/>
        </w:rPr>
        <w:t xml:space="preserve"> +</w:t>
      </w:r>
      <w:r w:rsidR="00C13131">
        <w:rPr>
          <w:rFonts w:ascii="Times New Roman" w:hAnsi="Times New Roman" w:cs="Times New Roman"/>
          <w:sz w:val="24"/>
          <w:szCs w:val="24"/>
        </w:rPr>
        <w:t xml:space="preserve"> </w:t>
      </w:r>
      <w:r w:rsidR="00C13131" w:rsidRPr="007D4D21">
        <w:rPr>
          <w:rFonts w:ascii="Times New Roman" w:hAnsi="Times New Roman" w:cs="Times New Roman"/>
          <w:sz w:val="24"/>
          <w:szCs w:val="24"/>
        </w:rPr>
        <w:t>β</w:t>
      </w:r>
      <w:r w:rsidR="00C13131" w:rsidRPr="006B5556">
        <w:rPr>
          <w:rFonts w:ascii="Times New Roman" w:hAnsi="Times New Roman" w:cs="Times New Roman"/>
          <w:sz w:val="24"/>
          <w:szCs w:val="24"/>
          <w:vertAlign w:val="subscript"/>
        </w:rPr>
        <w:t>3</w:t>
      </w:r>
      <w:proofErr w:type="gramStart"/>
      <w:r>
        <w:rPr>
          <w:rFonts w:ascii="Times New Roman" w:hAnsi="Times New Roman" w:cs="Times New Roman"/>
          <w:sz w:val="24"/>
          <w:szCs w:val="24"/>
        </w:rPr>
        <w:t>LQDY</w:t>
      </w:r>
      <w:r w:rsidR="00C13131" w:rsidRPr="006B5556">
        <w:rPr>
          <w:rFonts w:ascii="Times New Roman" w:hAnsi="Times New Roman" w:cs="Times New Roman"/>
          <w:sz w:val="24"/>
          <w:szCs w:val="24"/>
          <w:vertAlign w:val="subscript"/>
        </w:rPr>
        <w:t>i,t</w:t>
      </w:r>
      <w:proofErr w:type="gramEnd"/>
      <w:r w:rsidR="00C13131" w:rsidRPr="007D4D21">
        <w:rPr>
          <w:rFonts w:ascii="Times New Roman" w:hAnsi="Times New Roman" w:cs="Times New Roman"/>
          <w:sz w:val="24"/>
          <w:szCs w:val="24"/>
        </w:rPr>
        <w:t xml:space="preserve"> </w:t>
      </w:r>
      <w:proofErr w:type="gramStart"/>
      <w:r w:rsidR="00C13131" w:rsidRPr="007D4D21">
        <w:rPr>
          <w:rFonts w:ascii="Times New Roman" w:hAnsi="Times New Roman" w:cs="Times New Roman"/>
          <w:sz w:val="24"/>
          <w:szCs w:val="24"/>
        </w:rPr>
        <w:t>+</w:t>
      </w:r>
      <w:r w:rsidR="00C13131">
        <w:rPr>
          <w:rFonts w:ascii="Times New Roman" w:hAnsi="Times New Roman" w:cs="Times New Roman"/>
          <w:sz w:val="24"/>
          <w:szCs w:val="24"/>
        </w:rPr>
        <w:t xml:space="preserve">  </w:t>
      </w:r>
      <w:r w:rsidR="00C13131" w:rsidRPr="007D4D21">
        <w:rPr>
          <w:rFonts w:ascii="Times New Roman" w:hAnsi="Times New Roman" w:cs="Times New Roman"/>
          <w:sz w:val="24"/>
          <w:szCs w:val="24"/>
        </w:rPr>
        <w:t>β</w:t>
      </w:r>
      <w:proofErr w:type="gramEnd"/>
      <w:r w:rsidR="00C13131" w:rsidRPr="000548DB">
        <w:rPr>
          <w:rFonts w:ascii="Times New Roman" w:hAnsi="Times New Roman" w:cs="Times New Roman"/>
          <w:sz w:val="24"/>
          <w:szCs w:val="24"/>
          <w:vertAlign w:val="subscript"/>
        </w:rPr>
        <w:t>4</w:t>
      </w:r>
      <w:proofErr w:type="gramStart"/>
      <w:r>
        <w:rPr>
          <w:rFonts w:ascii="Times New Roman" w:hAnsi="Times New Roman" w:cs="Times New Roman"/>
          <w:sz w:val="24"/>
          <w:szCs w:val="24"/>
        </w:rPr>
        <w:t>CAR</w:t>
      </w:r>
      <w:r w:rsidR="00C13131" w:rsidRPr="008F52C2">
        <w:rPr>
          <w:rFonts w:ascii="Times New Roman" w:hAnsi="Times New Roman" w:cs="Times New Roman"/>
          <w:sz w:val="24"/>
          <w:szCs w:val="24"/>
          <w:vertAlign w:val="subscript"/>
        </w:rPr>
        <w:t>i,t</w:t>
      </w:r>
      <w:proofErr w:type="gramEnd"/>
      <w:r w:rsidR="00C13131" w:rsidRPr="008F52C2">
        <w:rPr>
          <w:rFonts w:ascii="Times New Roman" w:hAnsi="Times New Roman" w:cs="Times New Roman"/>
          <w:sz w:val="24"/>
          <w:szCs w:val="24"/>
          <w:vertAlign w:val="subscript"/>
        </w:rPr>
        <w:t xml:space="preserve"> </w:t>
      </w:r>
      <w:r w:rsidR="00C13131" w:rsidRPr="007D4D21">
        <w:rPr>
          <w:rFonts w:ascii="Times New Roman" w:hAnsi="Times New Roman" w:cs="Times New Roman"/>
          <w:sz w:val="24"/>
          <w:szCs w:val="24"/>
        </w:rPr>
        <w:t>+ Β</w:t>
      </w:r>
      <w:r w:rsidR="00C13131">
        <w:rPr>
          <w:rFonts w:ascii="Times New Roman" w:hAnsi="Times New Roman" w:cs="Times New Roman"/>
          <w:sz w:val="24"/>
          <w:szCs w:val="24"/>
          <w:vertAlign w:val="subscript"/>
        </w:rPr>
        <w:t>5</w:t>
      </w:r>
      <w:r w:rsidR="00C13131" w:rsidRPr="007D4D21">
        <w:rPr>
          <w:rFonts w:ascii="Times New Roman" w:hAnsi="Times New Roman" w:cs="Times New Roman"/>
          <w:sz w:val="24"/>
          <w:szCs w:val="24"/>
        </w:rPr>
        <w:t>GDP</w:t>
      </w:r>
      <w:r w:rsidR="00C13131" w:rsidRPr="004D4990">
        <w:rPr>
          <w:rFonts w:ascii="Times New Roman" w:hAnsi="Times New Roman" w:cs="Times New Roman"/>
          <w:sz w:val="24"/>
          <w:szCs w:val="24"/>
          <w:vertAlign w:val="subscript"/>
        </w:rPr>
        <w:t>t</w:t>
      </w:r>
      <w:r w:rsidR="00C13131">
        <w:rPr>
          <w:rFonts w:ascii="Times New Roman" w:hAnsi="Times New Roman" w:cs="Times New Roman"/>
          <w:sz w:val="24"/>
          <w:szCs w:val="24"/>
          <w:vertAlign w:val="subscript"/>
        </w:rPr>
        <w:t xml:space="preserve"> </w:t>
      </w:r>
      <w:r w:rsidR="00C13131" w:rsidRPr="007D4D21">
        <w:rPr>
          <w:rFonts w:ascii="Times New Roman" w:hAnsi="Times New Roman" w:cs="Times New Roman"/>
          <w:sz w:val="24"/>
          <w:szCs w:val="24"/>
        </w:rPr>
        <w:t>+</w:t>
      </w:r>
      <w:r w:rsidR="00C13131">
        <w:rPr>
          <w:rFonts w:ascii="Times New Roman" w:hAnsi="Times New Roman" w:cs="Times New Roman"/>
          <w:sz w:val="24"/>
          <w:szCs w:val="24"/>
        </w:rPr>
        <w:t xml:space="preserve"> </w:t>
      </w:r>
      <w:r w:rsidRPr="007D4D21">
        <w:rPr>
          <w:rFonts w:ascii="Times New Roman" w:hAnsi="Times New Roman" w:cs="Times New Roman"/>
          <w:sz w:val="24"/>
          <w:szCs w:val="24"/>
        </w:rPr>
        <w:t>Β</w:t>
      </w:r>
      <w:r>
        <w:rPr>
          <w:rFonts w:ascii="Times New Roman" w:hAnsi="Times New Roman" w:cs="Times New Roman"/>
          <w:sz w:val="24"/>
          <w:szCs w:val="24"/>
          <w:vertAlign w:val="subscript"/>
        </w:rPr>
        <w:t>5</w:t>
      </w:r>
      <w:r>
        <w:rPr>
          <w:rFonts w:ascii="Times New Roman" w:hAnsi="Times New Roman" w:cs="Times New Roman"/>
          <w:sz w:val="24"/>
          <w:szCs w:val="24"/>
        </w:rPr>
        <w:t>INF</w:t>
      </w:r>
      <w:r w:rsidRPr="004D4990">
        <w:rPr>
          <w:rFonts w:ascii="Times New Roman" w:hAnsi="Times New Roman" w:cs="Times New Roman"/>
          <w:sz w:val="24"/>
          <w:szCs w:val="24"/>
          <w:vertAlign w:val="subscript"/>
        </w:rPr>
        <w:t>t</w:t>
      </w:r>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C13131" w:rsidRPr="007D4D21">
        <w:rPr>
          <w:rFonts w:ascii="Times New Roman" w:hAnsi="Times New Roman" w:cs="Times New Roman"/>
          <w:sz w:val="24"/>
          <w:szCs w:val="24"/>
        </w:rPr>
        <w:t>u</w:t>
      </w:r>
      <w:r w:rsidR="00C13131" w:rsidRPr="00740D77">
        <w:rPr>
          <w:rFonts w:ascii="Times New Roman" w:hAnsi="Times New Roman" w:cs="Times New Roman"/>
          <w:sz w:val="24"/>
          <w:szCs w:val="24"/>
          <w:vertAlign w:val="subscript"/>
        </w:rPr>
        <w:t>i,t</w:t>
      </w:r>
      <w:proofErr w:type="gramEnd"/>
      <w:r>
        <w:rPr>
          <w:rFonts w:ascii="Times New Roman" w:hAnsi="Times New Roman" w:cs="Times New Roman"/>
          <w:sz w:val="24"/>
          <w:szCs w:val="24"/>
          <w:vertAlign w:val="subscript"/>
        </w:rPr>
        <w:t xml:space="preserve"> </w:t>
      </w:r>
    </w:p>
    <w:p w14:paraId="7649A18B" w14:textId="552F33FC" w:rsidR="006C7F9A" w:rsidRPr="006C7F9A" w:rsidRDefault="006C7F9A" w:rsidP="00DC7CF0">
      <w:pPr>
        <w:rPr>
          <w:rFonts w:ascii="Times New Roman" w:hAnsi="Times New Roman" w:cs="Times New Roman"/>
          <w:sz w:val="24"/>
          <w:szCs w:val="24"/>
          <w:vertAlign w:val="subscript"/>
        </w:rPr>
      </w:pPr>
      <w:proofErr w:type="gramStart"/>
      <w:r>
        <w:rPr>
          <w:rFonts w:ascii="Times New Roman" w:hAnsi="Times New Roman" w:cs="Times New Roman"/>
          <w:sz w:val="24"/>
          <w:szCs w:val="24"/>
        </w:rPr>
        <w:t>ROE</w:t>
      </w:r>
      <w:r w:rsidRPr="007D4D21">
        <w:rPr>
          <w:rFonts w:ascii="Times New Roman" w:hAnsi="Times New Roman" w:cs="Times New Roman"/>
          <w:sz w:val="24"/>
          <w:szCs w:val="24"/>
          <w:vertAlign w:val="subscript"/>
        </w:rPr>
        <w:t>i,t</w:t>
      </w:r>
      <w:proofErr w:type="gramEnd"/>
      <w:r w:rsidRPr="007D4D21">
        <w:rPr>
          <w:rFonts w:ascii="Times New Roman" w:hAnsi="Times New Roman" w:cs="Times New Roman"/>
          <w:sz w:val="24"/>
          <w:szCs w:val="24"/>
          <w:vertAlign w:val="subscript"/>
        </w:rPr>
        <w:t xml:space="preserve"> </w:t>
      </w:r>
      <w:r w:rsidRPr="007D4D21">
        <w:rPr>
          <w:rFonts w:ascii="Times New Roman" w:hAnsi="Times New Roman" w:cs="Times New Roman"/>
          <w:sz w:val="24"/>
          <w:szCs w:val="24"/>
        </w:rPr>
        <w:t>= β</w:t>
      </w:r>
      <w:r w:rsidRPr="007D4D21">
        <w:rPr>
          <w:rFonts w:ascii="Times New Roman" w:hAnsi="Times New Roman" w:cs="Times New Roman"/>
          <w:sz w:val="24"/>
          <w:szCs w:val="24"/>
          <w:vertAlign w:val="subscript"/>
        </w:rPr>
        <w:t>0</w:t>
      </w:r>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D21">
        <w:rPr>
          <w:rFonts w:ascii="Times New Roman" w:hAnsi="Times New Roman" w:cs="Times New Roman"/>
          <w:sz w:val="24"/>
          <w:szCs w:val="24"/>
        </w:rPr>
        <w:t>β</w:t>
      </w:r>
      <w:r w:rsidRPr="007D4D21">
        <w:rPr>
          <w:rFonts w:ascii="Times New Roman" w:hAnsi="Times New Roman" w:cs="Times New Roman"/>
          <w:sz w:val="24"/>
          <w:szCs w:val="24"/>
          <w:vertAlign w:val="subscript"/>
        </w:rPr>
        <w:t>1</w:t>
      </w:r>
      <w:r w:rsidRPr="007D4D21">
        <w:rPr>
          <w:rFonts w:ascii="Times New Roman" w:hAnsi="Times New Roman" w:cs="Times New Roman"/>
          <w:sz w:val="24"/>
          <w:szCs w:val="24"/>
        </w:rPr>
        <w:t>COC</w:t>
      </w:r>
      <w:r w:rsidRPr="007D4D21">
        <w:rPr>
          <w:rFonts w:ascii="Times New Roman" w:hAnsi="Times New Roman" w:cs="Times New Roman"/>
          <w:sz w:val="24"/>
          <w:szCs w:val="24"/>
          <w:vertAlign w:val="subscript"/>
        </w:rPr>
        <w:t>t</w:t>
      </w:r>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D21">
        <w:rPr>
          <w:rFonts w:ascii="Times New Roman" w:hAnsi="Times New Roman" w:cs="Times New Roman"/>
          <w:sz w:val="24"/>
          <w:szCs w:val="24"/>
        </w:rPr>
        <w:t>β</w:t>
      </w:r>
      <w:r w:rsidRPr="006B5556">
        <w:rPr>
          <w:rFonts w:ascii="Times New Roman" w:hAnsi="Times New Roman" w:cs="Times New Roman"/>
          <w:sz w:val="24"/>
          <w:szCs w:val="24"/>
          <w:vertAlign w:val="subscript"/>
        </w:rPr>
        <w:t>2</w:t>
      </w:r>
      <w:proofErr w:type="gramStart"/>
      <w:r>
        <w:rPr>
          <w:rFonts w:ascii="Times New Roman" w:hAnsi="Times New Roman" w:cs="Times New Roman"/>
          <w:sz w:val="24"/>
          <w:szCs w:val="24"/>
        </w:rPr>
        <w:t>BNKS</w:t>
      </w:r>
      <w:r w:rsidRPr="007D4D21">
        <w:rPr>
          <w:rFonts w:ascii="Times New Roman" w:hAnsi="Times New Roman" w:cs="Times New Roman"/>
          <w:sz w:val="24"/>
          <w:szCs w:val="24"/>
        </w:rPr>
        <w:t>Z</w:t>
      </w:r>
      <w:r>
        <w:rPr>
          <w:rFonts w:ascii="Times New Roman" w:hAnsi="Times New Roman" w:cs="Times New Roman"/>
          <w:sz w:val="24"/>
          <w:szCs w:val="24"/>
        </w:rPr>
        <w:t>E</w:t>
      </w:r>
      <w:r w:rsidRPr="006B5556">
        <w:rPr>
          <w:rFonts w:ascii="Times New Roman" w:hAnsi="Times New Roman" w:cs="Times New Roman"/>
          <w:sz w:val="24"/>
          <w:szCs w:val="24"/>
          <w:vertAlign w:val="subscript"/>
        </w:rPr>
        <w:t>i,t</w:t>
      </w:r>
      <w:proofErr w:type="gramEnd"/>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D21">
        <w:rPr>
          <w:rFonts w:ascii="Times New Roman" w:hAnsi="Times New Roman" w:cs="Times New Roman"/>
          <w:sz w:val="24"/>
          <w:szCs w:val="24"/>
        </w:rPr>
        <w:t>β</w:t>
      </w:r>
      <w:r w:rsidRPr="006B5556">
        <w:rPr>
          <w:rFonts w:ascii="Times New Roman" w:hAnsi="Times New Roman" w:cs="Times New Roman"/>
          <w:sz w:val="24"/>
          <w:szCs w:val="24"/>
          <w:vertAlign w:val="subscript"/>
        </w:rPr>
        <w:t>3</w:t>
      </w:r>
      <w:proofErr w:type="gramStart"/>
      <w:r>
        <w:rPr>
          <w:rFonts w:ascii="Times New Roman" w:hAnsi="Times New Roman" w:cs="Times New Roman"/>
          <w:sz w:val="24"/>
          <w:szCs w:val="24"/>
        </w:rPr>
        <w:t>LQDY</w:t>
      </w:r>
      <w:r w:rsidRPr="006B5556">
        <w:rPr>
          <w:rFonts w:ascii="Times New Roman" w:hAnsi="Times New Roman" w:cs="Times New Roman"/>
          <w:sz w:val="24"/>
          <w:szCs w:val="24"/>
          <w:vertAlign w:val="subscript"/>
        </w:rPr>
        <w:t>i,t</w:t>
      </w:r>
      <w:proofErr w:type="gramEnd"/>
      <w:r w:rsidRPr="007D4D21">
        <w:rPr>
          <w:rFonts w:ascii="Times New Roman" w:hAnsi="Times New Roman" w:cs="Times New Roman"/>
          <w:sz w:val="24"/>
          <w:szCs w:val="24"/>
        </w:rPr>
        <w:t xml:space="preserve"> </w:t>
      </w:r>
      <w:proofErr w:type="gramStart"/>
      <w:r w:rsidRPr="007D4D21">
        <w:rPr>
          <w:rFonts w:ascii="Times New Roman" w:hAnsi="Times New Roman" w:cs="Times New Roman"/>
          <w:sz w:val="24"/>
          <w:szCs w:val="24"/>
        </w:rPr>
        <w:t>+</w:t>
      </w:r>
      <w:r>
        <w:rPr>
          <w:rFonts w:ascii="Times New Roman" w:hAnsi="Times New Roman" w:cs="Times New Roman"/>
          <w:sz w:val="24"/>
          <w:szCs w:val="24"/>
        </w:rPr>
        <w:t xml:space="preserve">  </w:t>
      </w:r>
      <w:r w:rsidRPr="007D4D21">
        <w:rPr>
          <w:rFonts w:ascii="Times New Roman" w:hAnsi="Times New Roman" w:cs="Times New Roman"/>
          <w:sz w:val="24"/>
          <w:szCs w:val="24"/>
        </w:rPr>
        <w:t>β</w:t>
      </w:r>
      <w:proofErr w:type="gramEnd"/>
      <w:r w:rsidRPr="000548DB">
        <w:rPr>
          <w:rFonts w:ascii="Times New Roman" w:hAnsi="Times New Roman" w:cs="Times New Roman"/>
          <w:sz w:val="24"/>
          <w:szCs w:val="24"/>
          <w:vertAlign w:val="subscript"/>
        </w:rPr>
        <w:t>4</w:t>
      </w:r>
      <w:proofErr w:type="gramStart"/>
      <w:r>
        <w:rPr>
          <w:rFonts w:ascii="Times New Roman" w:hAnsi="Times New Roman" w:cs="Times New Roman"/>
          <w:sz w:val="24"/>
          <w:szCs w:val="24"/>
        </w:rPr>
        <w:t>CAR</w:t>
      </w:r>
      <w:r w:rsidRPr="008F52C2">
        <w:rPr>
          <w:rFonts w:ascii="Times New Roman" w:hAnsi="Times New Roman" w:cs="Times New Roman"/>
          <w:sz w:val="24"/>
          <w:szCs w:val="24"/>
          <w:vertAlign w:val="subscript"/>
        </w:rPr>
        <w:t>i,t</w:t>
      </w:r>
      <w:proofErr w:type="gramEnd"/>
      <w:r w:rsidRPr="008F52C2">
        <w:rPr>
          <w:rFonts w:ascii="Times New Roman" w:hAnsi="Times New Roman" w:cs="Times New Roman"/>
          <w:sz w:val="24"/>
          <w:szCs w:val="24"/>
          <w:vertAlign w:val="subscript"/>
        </w:rPr>
        <w:t xml:space="preserve"> </w:t>
      </w:r>
      <w:r w:rsidRPr="007D4D21">
        <w:rPr>
          <w:rFonts w:ascii="Times New Roman" w:hAnsi="Times New Roman" w:cs="Times New Roman"/>
          <w:sz w:val="24"/>
          <w:szCs w:val="24"/>
        </w:rPr>
        <w:t>+ Β</w:t>
      </w:r>
      <w:r>
        <w:rPr>
          <w:rFonts w:ascii="Times New Roman" w:hAnsi="Times New Roman" w:cs="Times New Roman"/>
          <w:sz w:val="24"/>
          <w:szCs w:val="24"/>
          <w:vertAlign w:val="subscript"/>
        </w:rPr>
        <w:t>5</w:t>
      </w:r>
      <w:r w:rsidRPr="007D4D21">
        <w:rPr>
          <w:rFonts w:ascii="Times New Roman" w:hAnsi="Times New Roman" w:cs="Times New Roman"/>
          <w:sz w:val="24"/>
          <w:szCs w:val="24"/>
        </w:rPr>
        <w:t>GDP</w:t>
      </w:r>
      <w:r w:rsidRPr="004D4990">
        <w:rPr>
          <w:rFonts w:ascii="Times New Roman" w:hAnsi="Times New Roman" w:cs="Times New Roman"/>
          <w:sz w:val="24"/>
          <w:szCs w:val="24"/>
          <w:vertAlign w:val="subscript"/>
        </w:rPr>
        <w:t>t</w:t>
      </w:r>
      <w:r>
        <w:rPr>
          <w:rFonts w:ascii="Times New Roman" w:hAnsi="Times New Roman" w:cs="Times New Roman"/>
          <w:sz w:val="24"/>
          <w:szCs w:val="24"/>
          <w:vertAlign w:val="subscript"/>
        </w:rPr>
        <w:t xml:space="preserve"> </w:t>
      </w:r>
      <w:r w:rsidRPr="007D4D21">
        <w:rPr>
          <w:rFonts w:ascii="Times New Roman" w:hAnsi="Times New Roman" w:cs="Times New Roman"/>
          <w:sz w:val="24"/>
          <w:szCs w:val="24"/>
        </w:rPr>
        <w:t>+</w:t>
      </w:r>
      <w:r>
        <w:rPr>
          <w:rFonts w:ascii="Times New Roman" w:hAnsi="Times New Roman" w:cs="Times New Roman"/>
          <w:sz w:val="24"/>
          <w:szCs w:val="24"/>
        </w:rPr>
        <w:t xml:space="preserve"> </w:t>
      </w:r>
      <w:r w:rsidRPr="007D4D21">
        <w:rPr>
          <w:rFonts w:ascii="Times New Roman" w:hAnsi="Times New Roman" w:cs="Times New Roman"/>
          <w:sz w:val="24"/>
          <w:szCs w:val="24"/>
        </w:rPr>
        <w:t>Β</w:t>
      </w:r>
      <w:r>
        <w:rPr>
          <w:rFonts w:ascii="Times New Roman" w:hAnsi="Times New Roman" w:cs="Times New Roman"/>
          <w:sz w:val="24"/>
          <w:szCs w:val="24"/>
          <w:vertAlign w:val="subscript"/>
        </w:rPr>
        <w:t>5</w:t>
      </w:r>
      <w:r>
        <w:rPr>
          <w:rFonts w:ascii="Times New Roman" w:hAnsi="Times New Roman" w:cs="Times New Roman"/>
          <w:sz w:val="24"/>
          <w:szCs w:val="24"/>
        </w:rPr>
        <w:t>INF</w:t>
      </w:r>
      <w:r w:rsidRPr="004D4990">
        <w:rPr>
          <w:rFonts w:ascii="Times New Roman" w:hAnsi="Times New Roman" w:cs="Times New Roman"/>
          <w:sz w:val="24"/>
          <w:szCs w:val="24"/>
          <w:vertAlign w:val="subscript"/>
        </w:rPr>
        <w:t>t</w:t>
      </w:r>
      <w:r w:rsidRPr="007D4D2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D4D21">
        <w:rPr>
          <w:rFonts w:ascii="Times New Roman" w:hAnsi="Times New Roman" w:cs="Times New Roman"/>
          <w:sz w:val="24"/>
          <w:szCs w:val="24"/>
        </w:rPr>
        <w:t>u</w:t>
      </w:r>
      <w:r w:rsidRPr="00740D77">
        <w:rPr>
          <w:rFonts w:ascii="Times New Roman" w:hAnsi="Times New Roman" w:cs="Times New Roman"/>
          <w:sz w:val="24"/>
          <w:szCs w:val="24"/>
          <w:vertAlign w:val="subscript"/>
        </w:rPr>
        <w:t>i,t</w:t>
      </w:r>
      <w:proofErr w:type="gramEnd"/>
    </w:p>
    <w:p w14:paraId="3BBD7CE8" w14:textId="271C5F1D" w:rsidR="00FD37AA" w:rsidRPr="003F4EB5" w:rsidRDefault="0079139A" w:rsidP="000B0FE4">
      <w:pPr>
        <w:rPr>
          <w:rFonts w:ascii="Times New Roman" w:hAnsi="Times New Roman" w:cs="Times New Roman"/>
          <w:sz w:val="24"/>
          <w:szCs w:val="24"/>
          <w:lang w:val="en-US"/>
        </w:rPr>
      </w:pPr>
      <w:r>
        <w:rPr>
          <w:rFonts w:ascii="Times New Roman" w:hAnsi="Times New Roman" w:cs="Times New Roman"/>
          <w:sz w:val="24"/>
          <w:szCs w:val="24"/>
        </w:rPr>
        <w:t xml:space="preserve">The main </w:t>
      </w:r>
      <w:r w:rsidR="001E43FB">
        <w:rPr>
          <w:rFonts w:ascii="Times New Roman" w:hAnsi="Times New Roman" w:cs="Times New Roman"/>
          <w:sz w:val="24"/>
          <w:szCs w:val="24"/>
        </w:rPr>
        <w:t>dependent variable in our study is bank performance,</w:t>
      </w:r>
      <w:r>
        <w:rPr>
          <w:rFonts w:ascii="Times New Roman" w:hAnsi="Times New Roman" w:cs="Times New Roman"/>
          <w:sz w:val="24"/>
          <w:szCs w:val="24"/>
        </w:rPr>
        <w:t xml:space="preserve"> which </w:t>
      </w:r>
      <w:r w:rsidR="00911369">
        <w:rPr>
          <w:rFonts w:ascii="Times New Roman" w:hAnsi="Times New Roman" w:cs="Times New Roman"/>
          <w:sz w:val="24"/>
          <w:szCs w:val="24"/>
        </w:rPr>
        <w:t>both ROA and ROE measure</w:t>
      </w:r>
      <w:r>
        <w:rPr>
          <w:rFonts w:ascii="Times New Roman" w:hAnsi="Times New Roman" w:cs="Times New Roman"/>
          <w:sz w:val="24"/>
          <w:szCs w:val="24"/>
        </w:rPr>
        <w:t xml:space="preserve"> for robustness. </w:t>
      </w:r>
      <w:r w:rsidR="00FD37AA">
        <w:rPr>
          <w:rFonts w:ascii="Times New Roman" w:hAnsi="Times New Roman" w:cs="Times New Roman"/>
          <w:sz w:val="24"/>
          <w:szCs w:val="24"/>
        </w:rPr>
        <w:t xml:space="preserve">For </w:t>
      </w:r>
      <w:r w:rsidR="00DC7CF0">
        <w:rPr>
          <w:rFonts w:ascii="Times New Roman" w:hAnsi="Times New Roman" w:cs="Times New Roman"/>
          <w:sz w:val="24"/>
          <w:szCs w:val="24"/>
        </w:rPr>
        <w:t>control variables, we use Gross Domestic Product (GDP) and inflation (INF)</w:t>
      </w:r>
      <w:r w:rsidR="00247DBD">
        <w:rPr>
          <w:rFonts w:ascii="Times New Roman" w:hAnsi="Times New Roman" w:cs="Times New Roman"/>
          <w:sz w:val="24"/>
          <w:szCs w:val="24"/>
        </w:rPr>
        <w:t xml:space="preserve"> at the </w:t>
      </w:r>
      <w:r w:rsidR="001E43FB">
        <w:rPr>
          <w:rFonts w:ascii="Times New Roman" w:hAnsi="Times New Roman" w:cs="Times New Roman"/>
          <w:sz w:val="24"/>
          <w:szCs w:val="24"/>
        </w:rPr>
        <w:t>macro level</w:t>
      </w:r>
      <w:r w:rsidR="00247DBD">
        <w:rPr>
          <w:rFonts w:ascii="Times New Roman" w:hAnsi="Times New Roman" w:cs="Times New Roman"/>
          <w:sz w:val="24"/>
          <w:szCs w:val="24"/>
        </w:rPr>
        <w:t xml:space="preserve"> and Bank Size, Liquidity, and CAR as the </w:t>
      </w:r>
      <w:r w:rsidR="001E43FB">
        <w:rPr>
          <w:rFonts w:ascii="Times New Roman" w:hAnsi="Times New Roman" w:cs="Times New Roman"/>
          <w:sz w:val="24"/>
          <w:szCs w:val="24"/>
        </w:rPr>
        <w:t>bank-level</w:t>
      </w:r>
      <w:r w:rsidR="00247DBD">
        <w:rPr>
          <w:rFonts w:ascii="Times New Roman" w:hAnsi="Times New Roman" w:cs="Times New Roman"/>
          <w:sz w:val="24"/>
          <w:szCs w:val="24"/>
        </w:rPr>
        <w:t xml:space="preserve"> variables. </w:t>
      </w:r>
      <w:r w:rsidR="003F4EB5">
        <w:rPr>
          <w:rFonts w:ascii="Times New Roman" w:hAnsi="Times New Roman" w:cs="Times New Roman"/>
          <w:sz w:val="24"/>
          <w:szCs w:val="24"/>
        </w:rPr>
        <w:t xml:space="preserve">The macro data </w:t>
      </w:r>
      <w:r w:rsidR="000A32B8" w:rsidRPr="00F151E8">
        <w:rPr>
          <w:rFonts w:ascii="Times New Roman" w:hAnsi="Times New Roman" w:cs="Times New Roman"/>
          <w:sz w:val="24"/>
          <w:szCs w:val="24"/>
          <w:highlight w:val="yellow"/>
        </w:rPr>
        <w:t>have</w:t>
      </w:r>
      <w:r w:rsidR="000A32B8" w:rsidRPr="00F151E8">
        <w:rPr>
          <w:rFonts w:ascii="Times New Roman" w:hAnsi="Times New Roman" w:cs="Times New Roman"/>
          <w:sz w:val="24"/>
          <w:szCs w:val="24"/>
          <w:highlight w:val="yellow"/>
        </w:rPr>
        <w:t xml:space="preserve"> </w:t>
      </w:r>
      <w:r w:rsidR="003F4EB5">
        <w:rPr>
          <w:rFonts w:ascii="Times New Roman" w:hAnsi="Times New Roman" w:cs="Times New Roman"/>
          <w:sz w:val="24"/>
          <w:szCs w:val="24"/>
        </w:rPr>
        <w:t xml:space="preserve">been obtained from World Development Indicators. </w:t>
      </w:r>
      <w:r w:rsidR="00247DBD" w:rsidRPr="00192C26">
        <w:rPr>
          <w:rFonts w:ascii="Times New Roman" w:hAnsi="Times New Roman" w:cs="Times New Roman"/>
          <w:sz w:val="24"/>
          <w:szCs w:val="24"/>
        </w:rPr>
        <w:t>Bank size (SIZE)</w:t>
      </w:r>
      <w:r w:rsidR="00247DBD">
        <w:rPr>
          <w:rFonts w:ascii="Times New Roman" w:hAnsi="Times New Roman" w:cs="Times New Roman"/>
          <w:sz w:val="24"/>
          <w:szCs w:val="24"/>
        </w:rPr>
        <w:t xml:space="preserve">, which is defined as the natural logarithm of total assets (Gupta &amp; Mahakud, 2020), is used because, according to </w:t>
      </w:r>
      <w:r w:rsidR="000A32B8" w:rsidRPr="00F151E8">
        <w:rPr>
          <w:rFonts w:ascii="Times New Roman" w:hAnsi="Times New Roman" w:cs="Times New Roman"/>
          <w:sz w:val="24"/>
          <w:szCs w:val="24"/>
          <w:highlight w:val="yellow"/>
        </w:rPr>
        <w:t xml:space="preserve">the </w:t>
      </w:r>
      <w:r w:rsidR="00247DBD">
        <w:rPr>
          <w:rFonts w:ascii="Times New Roman" w:hAnsi="Times New Roman" w:cs="Times New Roman"/>
          <w:sz w:val="24"/>
          <w:szCs w:val="24"/>
        </w:rPr>
        <w:t xml:space="preserve">literature, bank size is thought to </w:t>
      </w:r>
      <w:r w:rsidR="001D5AC0">
        <w:rPr>
          <w:rFonts w:ascii="Times New Roman" w:hAnsi="Times New Roman" w:cs="Times New Roman"/>
          <w:sz w:val="24"/>
          <w:szCs w:val="24"/>
        </w:rPr>
        <w:t>harm</w:t>
      </w:r>
      <w:r w:rsidR="00247DBD">
        <w:rPr>
          <w:rFonts w:ascii="Times New Roman" w:hAnsi="Times New Roman" w:cs="Times New Roman"/>
          <w:sz w:val="24"/>
          <w:szCs w:val="24"/>
        </w:rPr>
        <w:t xml:space="preserve"> nonperforming loans</w:t>
      </w:r>
      <w:r w:rsidR="001D5AC0">
        <w:rPr>
          <w:rFonts w:ascii="Times New Roman" w:hAnsi="Times New Roman" w:cs="Times New Roman"/>
          <w:sz w:val="24"/>
          <w:szCs w:val="24"/>
        </w:rPr>
        <w:t>. Larger</w:t>
      </w:r>
      <w:r w:rsidR="00247DBD">
        <w:rPr>
          <w:rFonts w:ascii="Times New Roman" w:hAnsi="Times New Roman" w:cs="Times New Roman"/>
          <w:sz w:val="24"/>
          <w:szCs w:val="24"/>
        </w:rPr>
        <w:t xml:space="preserve"> banks have greater resources and the ability to collect their debts. </w:t>
      </w:r>
      <w:r w:rsidR="00247DBD" w:rsidRPr="00092417">
        <w:rPr>
          <w:rFonts w:ascii="Times New Roman" w:hAnsi="Times New Roman" w:cs="Times New Roman"/>
          <w:sz w:val="24"/>
          <w:szCs w:val="24"/>
        </w:rPr>
        <w:t>(Alnabulsi et al., 2023)</w:t>
      </w:r>
      <w:r w:rsidR="00405841">
        <w:rPr>
          <w:rFonts w:ascii="Times New Roman" w:hAnsi="Times New Roman" w:cs="Times New Roman"/>
          <w:sz w:val="24"/>
          <w:szCs w:val="24"/>
        </w:rPr>
        <w:t>.</w:t>
      </w:r>
      <w:r w:rsidR="00DC7CF0">
        <w:rPr>
          <w:rFonts w:ascii="Times New Roman" w:hAnsi="Times New Roman" w:cs="Times New Roman"/>
          <w:sz w:val="24"/>
          <w:szCs w:val="24"/>
        </w:rPr>
        <w:t xml:space="preserve"> </w:t>
      </w:r>
      <w:r w:rsidR="00247DBD">
        <w:rPr>
          <w:rFonts w:ascii="Times New Roman" w:hAnsi="Times New Roman" w:cs="Times New Roman"/>
          <w:sz w:val="24"/>
          <w:szCs w:val="24"/>
        </w:rPr>
        <w:t>Liquidity has been included in the model as c</w:t>
      </w:r>
      <w:r w:rsidR="00247DBD" w:rsidRPr="00247DBD">
        <w:rPr>
          <w:rFonts w:ascii="Times New Roman" w:hAnsi="Times New Roman" w:cs="Times New Roman"/>
          <w:sz w:val="24"/>
          <w:szCs w:val="24"/>
        </w:rPr>
        <w:t>orruption within a bank can negatively impact its liquidity by leading to asset misallocation, increased risk, and potentially a loss of investor confidence, ultimately making it harder for the bank to access funding and maintain stable operations</w:t>
      </w:r>
      <w:r w:rsidR="003F4EB5">
        <w:rPr>
          <w:rFonts w:ascii="Times New Roman" w:hAnsi="Times New Roman" w:cs="Times New Roman"/>
          <w:sz w:val="24"/>
          <w:szCs w:val="24"/>
        </w:rPr>
        <w:t xml:space="preserve"> </w:t>
      </w:r>
      <w:r w:rsidR="003F4EB5" w:rsidRPr="003F4EB5">
        <w:rPr>
          <w:rFonts w:ascii="Times New Roman" w:hAnsi="Times New Roman" w:cs="Times New Roman"/>
          <w:sz w:val="24"/>
          <w:szCs w:val="24"/>
          <w:lang w:val="en-US"/>
        </w:rPr>
        <w:t>(Javid et al., 2023)</w:t>
      </w:r>
      <w:r w:rsidR="00405841">
        <w:rPr>
          <w:rFonts w:ascii="Times New Roman" w:hAnsi="Times New Roman" w:cs="Times New Roman"/>
          <w:sz w:val="24"/>
          <w:szCs w:val="24"/>
          <w:lang w:val="en-US"/>
        </w:rPr>
        <w:t>.</w:t>
      </w:r>
      <w:r w:rsidR="003F4EB5">
        <w:rPr>
          <w:rFonts w:ascii="Times New Roman" w:hAnsi="Times New Roman" w:cs="Times New Roman"/>
          <w:sz w:val="24"/>
          <w:szCs w:val="24"/>
          <w:lang w:val="en-US"/>
        </w:rPr>
        <w:t xml:space="preserve"> </w:t>
      </w:r>
      <w:r w:rsidR="003F4EB5" w:rsidRPr="003F4EB5">
        <w:rPr>
          <w:rFonts w:ascii="Times New Roman" w:hAnsi="Times New Roman" w:cs="Times New Roman"/>
          <w:sz w:val="24"/>
          <w:szCs w:val="24"/>
          <w:lang w:val="en-US"/>
        </w:rPr>
        <w:t>Capital Adequacy Ratio (CAR), which measures a bank's capital against its risk-weighted assets, is crucial for financial stability and can help mitigate the risks associated with corruption, such as fraud and asset misappropriation</w:t>
      </w:r>
      <w:r w:rsidR="003F4EB5">
        <w:rPr>
          <w:rFonts w:ascii="Times New Roman" w:hAnsi="Times New Roman" w:cs="Times New Roman"/>
          <w:sz w:val="24"/>
          <w:szCs w:val="24"/>
          <w:lang w:val="en-US"/>
        </w:rPr>
        <w:t xml:space="preserve">. </w:t>
      </w:r>
      <w:r w:rsidR="003F4EB5" w:rsidRPr="003F4EB5">
        <w:rPr>
          <w:rFonts w:ascii="Times New Roman" w:hAnsi="Times New Roman" w:cs="Times New Roman"/>
          <w:sz w:val="24"/>
          <w:szCs w:val="24"/>
        </w:rPr>
        <w:t xml:space="preserve">A </w:t>
      </w:r>
      <w:r w:rsidR="001D5AC0">
        <w:rPr>
          <w:rFonts w:ascii="Times New Roman" w:hAnsi="Times New Roman" w:cs="Times New Roman"/>
          <w:sz w:val="24"/>
          <w:szCs w:val="24"/>
        </w:rPr>
        <w:t>high</w:t>
      </w:r>
      <w:r w:rsidR="003F4EB5" w:rsidRPr="003F4EB5">
        <w:rPr>
          <w:rFonts w:ascii="Times New Roman" w:hAnsi="Times New Roman" w:cs="Times New Roman"/>
          <w:sz w:val="24"/>
          <w:szCs w:val="24"/>
        </w:rPr>
        <w:t xml:space="preserve"> CAR can discourage banks from engaging in risky activities, including those that could lead to corruption, as they have a greater capital </w:t>
      </w:r>
      <w:r w:rsidR="001D5AC0">
        <w:rPr>
          <w:rFonts w:ascii="Times New Roman" w:hAnsi="Times New Roman" w:cs="Times New Roman"/>
          <w:sz w:val="24"/>
          <w:szCs w:val="24"/>
        </w:rPr>
        <w:t>capacity</w:t>
      </w:r>
      <w:r w:rsidR="003F4EB5" w:rsidRPr="003F4EB5">
        <w:rPr>
          <w:rFonts w:ascii="Times New Roman" w:hAnsi="Times New Roman" w:cs="Times New Roman"/>
          <w:sz w:val="24"/>
          <w:szCs w:val="24"/>
        </w:rPr>
        <w:t xml:space="preserve"> to absorb potential losses</w:t>
      </w:r>
      <w:r w:rsidR="00405841">
        <w:rPr>
          <w:rFonts w:ascii="Times New Roman" w:hAnsi="Times New Roman" w:cs="Times New Roman"/>
          <w:sz w:val="24"/>
          <w:szCs w:val="24"/>
        </w:rPr>
        <w:t xml:space="preserve"> </w:t>
      </w:r>
      <w:r w:rsidR="003F4EB5" w:rsidRPr="003F4EB5">
        <w:rPr>
          <w:rFonts w:ascii="Times New Roman" w:hAnsi="Times New Roman" w:cs="Times New Roman"/>
          <w:sz w:val="24"/>
          <w:szCs w:val="24"/>
        </w:rPr>
        <w:t>(Bunyaminu et al., 2021)</w:t>
      </w:r>
      <w:r w:rsidR="00405841">
        <w:rPr>
          <w:rFonts w:ascii="Times New Roman" w:hAnsi="Times New Roman" w:cs="Times New Roman"/>
          <w:sz w:val="24"/>
          <w:szCs w:val="24"/>
        </w:rPr>
        <w:t>.</w:t>
      </w:r>
    </w:p>
    <w:p w14:paraId="5288B0C1" w14:textId="3B7ADA01" w:rsidR="000C145E" w:rsidRPr="00380DE3" w:rsidRDefault="00CC72E4">
      <w:pPr>
        <w:rPr>
          <w:rFonts w:ascii="Times New Roman" w:hAnsi="Times New Roman" w:cs="Times New Roman"/>
          <w:b/>
          <w:bCs/>
          <w:sz w:val="24"/>
          <w:szCs w:val="24"/>
        </w:rPr>
      </w:pPr>
      <w:r w:rsidRPr="00380DE3">
        <w:rPr>
          <w:rFonts w:ascii="Times New Roman" w:hAnsi="Times New Roman" w:cs="Times New Roman"/>
          <w:b/>
          <w:bCs/>
          <w:sz w:val="24"/>
          <w:szCs w:val="24"/>
        </w:rPr>
        <w:t xml:space="preserve">Results </w:t>
      </w:r>
      <w:r w:rsidR="00FD5912">
        <w:rPr>
          <w:rFonts w:ascii="Times New Roman" w:hAnsi="Times New Roman" w:cs="Times New Roman"/>
          <w:b/>
          <w:bCs/>
          <w:sz w:val="24"/>
          <w:szCs w:val="24"/>
        </w:rPr>
        <w:t xml:space="preserve">And Discussion </w:t>
      </w:r>
    </w:p>
    <w:p w14:paraId="102A0E1D" w14:textId="76C21DEB" w:rsidR="00E86BDD" w:rsidRDefault="00747F00">
      <w:pPr>
        <w:rPr>
          <w:rFonts w:ascii="Times New Roman" w:hAnsi="Times New Roman" w:cs="Times New Roman"/>
          <w:sz w:val="24"/>
          <w:szCs w:val="24"/>
        </w:rPr>
      </w:pPr>
      <w:r>
        <w:rPr>
          <w:rFonts w:ascii="Times New Roman" w:hAnsi="Times New Roman" w:cs="Times New Roman"/>
          <w:sz w:val="24"/>
          <w:szCs w:val="24"/>
        </w:rPr>
        <w:t xml:space="preserve">Table 1 shows the </w:t>
      </w:r>
      <w:r w:rsidR="00024298">
        <w:rPr>
          <w:rFonts w:ascii="Times New Roman" w:hAnsi="Times New Roman" w:cs="Times New Roman"/>
          <w:sz w:val="24"/>
          <w:szCs w:val="24"/>
        </w:rPr>
        <w:t>descriptive statistics,</w:t>
      </w:r>
      <w:r w:rsidR="0044743E">
        <w:rPr>
          <w:rFonts w:ascii="Times New Roman" w:hAnsi="Times New Roman" w:cs="Times New Roman"/>
          <w:sz w:val="24"/>
          <w:szCs w:val="24"/>
        </w:rPr>
        <w:t xml:space="preserve"> including the mean, </w:t>
      </w:r>
      <w:r w:rsidR="00024298">
        <w:rPr>
          <w:rFonts w:ascii="Times New Roman" w:hAnsi="Times New Roman" w:cs="Times New Roman"/>
          <w:sz w:val="24"/>
          <w:szCs w:val="24"/>
        </w:rPr>
        <w:t>SD</w:t>
      </w:r>
      <w:r w:rsidR="00911369">
        <w:rPr>
          <w:rFonts w:ascii="Times New Roman" w:hAnsi="Times New Roman" w:cs="Times New Roman"/>
          <w:sz w:val="24"/>
          <w:szCs w:val="24"/>
        </w:rPr>
        <w:t>, minimum and maximum value for each variable and</w:t>
      </w:r>
      <w:r w:rsidR="0044743E">
        <w:rPr>
          <w:rFonts w:ascii="Times New Roman" w:hAnsi="Times New Roman" w:cs="Times New Roman"/>
          <w:sz w:val="24"/>
          <w:szCs w:val="24"/>
        </w:rPr>
        <w:t xml:space="preserve"> the number of observations. Looking at the </w:t>
      </w:r>
      <w:r w:rsidR="00DD3B4A">
        <w:rPr>
          <w:rFonts w:ascii="Times New Roman" w:hAnsi="Times New Roman" w:cs="Times New Roman"/>
          <w:sz w:val="24"/>
          <w:szCs w:val="24"/>
        </w:rPr>
        <w:t>COC values, the</w:t>
      </w:r>
      <w:r w:rsidR="00DD3B4A" w:rsidRPr="00DD3B4A">
        <w:rPr>
          <w:rFonts w:ascii="Times New Roman" w:hAnsi="Times New Roman" w:cs="Times New Roman"/>
          <w:sz w:val="24"/>
          <w:szCs w:val="24"/>
        </w:rPr>
        <w:t xml:space="preserve"> scoring starts from −2.5 (</w:t>
      </w:r>
      <w:r w:rsidR="00DD3B4A">
        <w:rPr>
          <w:rFonts w:ascii="Times New Roman" w:hAnsi="Times New Roman" w:cs="Times New Roman"/>
          <w:sz w:val="24"/>
          <w:szCs w:val="24"/>
        </w:rPr>
        <w:t>most corrupt</w:t>
      </w:r>
      <w:r w:rsidR="00DD3B4A" w:rsidRPr="00DD3B4A">
        <w:rPr>
          <w:rFonts w:ascii="Times New Roman" w:hAnsi="Times New Roman" w:cs="Times New Roman"/>
          <w:sz w:val="24"/>
          <w:szCs w:val="24"/>
        </w:rPr>
        <w:t>) to 2.5 (</w:t>
      </w:r>
      <w:r w:rsidR="00DD3B4A">
        <w:rPr>
          <w:rFonts w:ascii="Times New Roman" w:hAnsi="Times New Roman" w:cs="Times New Roman"/>
          <w:sz w:val="24"/>
          <w:szCs w:val="24"/>
        </w:rPr>
        <w:t xml:space="preserve">least </w:t>
      </w:r>
      <w:r w:rsidR="00DD3B4A" w:rsidRPr="00DD3B4A">
        <w:rPr>
          <w:rFonts w:ascii="Times New Roman" w:hAnsi="Times New Roman" w:cs="Times New Roman"/>
          <w:sz w:val="24"/>
          <w:szCs w:val="24"/>
        </w:rPr>
        <w:t>corrupt)</w:t>
      </w:r>
      <w:r w:rsidR="000A32B8">
        <w:rPr>
          <w:rFonts w:ascii="Times New Roman" w:hAnsi="Times New Roman" w:cs="Times New Roman"/>
          <w:sz w:val="24"/>
          <w:szCs w:val="24"/>
        </w:rPr>
        <w:t xml:space="preserve">. </w:t>
      </w:r>
      <w:r w:rsidR="000A32B8" w:rsidRPr="00F151E8">
        <w:rPr>
          <w:rFonts w:ascii="Times New Roman" w:hAnsi="Times New Roman" w:cs="Times New Roman"/>
          <w:sz w:val="24"/>
          <w:szCs w:val="24"/>
          <w:highlight w:val="yellow"/>
        </w:rPr>
        <w:t>We</w:t>
      </w:r>
      <w:r w:rsidR="00DD3B4A" w:rsidRPr="00F151E8">
        <w:rPr>
          <w:rFonts w:ascii="Times New Roman" w:hAnsi="Times New Roman" w:cs="Times New Roman"/>
          <w:sz w:val="24"/>
          <w:szCs w:val="24"/>
          <w:highlight w:val="yellow"/>
        </w:rPr>
        <w:t xml:space="preserve"> </w:t>
      </w:r>
      <w:r w:rsidR="00DD3B4A">
        <w:rPr>
          <w:rFonts w:ascii="Times New Roman" w:hAnsi="Times New Roman" w:cs="Times New Roman"/>
          <w:sz w:val="24"/>
          <w:szCs w:val="24"/>
        </w:rPr>
        <w:t>observe a huge disparity between the maximum</w:t>
      </w:r>
      <w:r w:rsidR="005760A2">
        <w:rPr>
          <w:rFonts w:ascii="Times New Roman" w:hAnsi="Times New Roman" w:cs="Times New Roman"/>
          <w:sz w:val="24"/>
          <w:szCs w:val="24"/>
        </w:rPr>
        <w:t xml:space="preserve"> (2.19)</w:t>
      </w:r>
      <w:r w:rsidR="00DD3B4A">
        <w:rPr>
          <w:rFonts w:ascii="Times New Roman" w:hAnsi="Times New Roman" w:cs="Times New Roman"/>
          <w:sz w:val="24"/>
          <w:szCs w:val="24"/>
        </w:rPr>
        <w:t xml:space="preserve"> and minimum</w:t>
      </w:r>
      <w:r w:rsidR="00380DE3">
        <w:rPr>
          <w:rFonts w:ascii="Times New Roman" w:hAnsi="Times New Roman" w:cs="Times New Roman"/>
          <w:sz w:val="24"/>
          <w:szCs w:val="24"/>
        </w:rPr>
        <w:t xml:space="preserve"> </w:t>
      </w:r>
      <w:r w:rsidR="005760A2">
        <w:rPr>
          <w:rFonts w:ascii="Times New Roman" w:hAnsi="Times New Roman" w:cs="Times New Roman"/>
          <w:sz w:val="24"/>
          <w:szCs w:val="24"/>
        </w:rPr>
        <w:t>(-0.62)</w:t>
      </w:r>
      <w:r w:rsidR="00DD3B4A">
        <w:rPr>
          <w:rFonts w:ascii="Times New Roman" w:hAnsi="Times New Roman" w:cs="Times New Roman"/>
          <w:sz w:val="24"/>
          <w:szCs w:val="24"/>
        </w:rPr>
        <w:t xml:space="preserve"> value</w:t>
      </w:r>
      <w:r w:rsidR="005760A2">
        <w:rPr>
          <w:rFonts w:ascii="Times New Roman" w:hAnsi="Times New Roman" w:cs="Times New Roman"/>
          <w:sz w:val="24"/>
          <w:szCs w:val="24"/>
        </w:rPr>
        <w:t xml:space="preserve">s. This suggests that the countries in </w:t>
      </w:r>
      <w:r w:rsidR="000A32B8" w:rsidRPr="00F151E8">
        <w:rPr>
          <w:rFonts w:ascii="Times New Roman" w:hAnsi="Times New Roman" w:cs="Times New Roman"/>
          <w:sz w:val="24"/>
          <w:szCs w:val="24"/>
          <w:highlight w:val="yellow"/>
        </w:rPr>
        <w:t xml:space="preserve">the </w:t>
      </w:r>
      <w:r w:rsidR="005760A2">
        <w:rPr>
          <w:rFonts w:ascii="Times New Roman" w:hAnsi="Times New Roman" w:cs="Times New Roman"/>
          <w:sz w:val="24"/>
          <w:szCs w:val="24"/>
        </w:rPr>
        <w:t>ASEAN</w:t>
      </w:r>
      <w:r w:rsidR="00380DE3">
        <w:rPr>
          <w:rFonts w:ascii="Times New Roman" w:hAnsi="Times New Roman" w:cs="Times New Roman"/>
          <w:sz w:val="24"/>
          <w:szCs w:val="24"/>
        </w:rPr>
        <w:t xml:space="preserve"> region have diverse socioeconomic conditions. The mean value for COC is -0.181</w:t>
      </w:r>
      <w:r w:rsidR="000A32B8">
        <w:rPr>
          <w:rFonts w:ascii="Times New Roman" w:hAnsi="Times New Roman" w:cs="Times New Roman"/>
          <w:sz w:val="24"/>
          <w:szCs w:val="24"/>
        </w:rPr>
        <w:t>,</w:t>
      </w:r>
      <w:r w:rsidR="00380DE3">
        <w:rPr>
          <w:rFonts w:ascii="Times New Roman" w:hAnsi="Times New Roman" w:cs="Times New Roman"/>
          <w:sz w:val="24"/>
          <w:szCs w:val="24"/>
        </w:rPr>
        <w:t xml:space="preserve"> which suggests that the region overall leans towards higher corruption. BNKSZE, L</w:t>
      </w:r>
      <w:r w:rsidR="0090484D">
        <w:rPr>
          <w:rFonts w:ascii="Times New Roman" w:hAnsi="Times New Roman" w:cs="Times New Roman"/>
          <w:sz w:val="24"/>
          <w:szCs w:val="24"/>
        </w:rPr>
        <w:t>QDY and CAR are variables with unique values for each bank. The macroeconomic control variables, GDP and inflation</w:t>
      </w:r>
      <w:r w:rsidR="000A32B8">
        <w:rPr>
          <w:rFonts w:ascii="Times New Roman" w:hAnsi="Times New Roman" w:cs="Times New Roman"/>
          <w:sz w:val="24"/>
          <w:szCs w:val="24"/>
        </w:rPr>
        <w:t>,</w:t>
      </w:r>
      <w:r w:rsidR="0090484D">
        <w:rPr>
          <w:rFonts w:ascii="Times New Roman" w:hAnsi="Times New Roman" w:cs="Times New Roman"/>
          <w:sz w:val="24"/>
          <w:szCs w:val="24"/>
        </w:rPr>
        <w:t xml:space="preserve"> have also been included in the table. </w:t>
      </w:r>
    </w:p>
    <w:p w14:paraId="1E610912" w14:textId="77777777" w:rsidR="00811B15" w:rsidRDefault="00811B15">
      <w:pPr>
        <w:rPr>
          <w:rFonts w:ascii="Times New Roman" w:hAnsi="Times New Roman" w:cs="Times New Roman"/>
          <w:sz w:val="24"/>
          <w:szCs w:val="24"/>
        </w:rPr>
      </w:pPr>
    </w:p>
    <w:tbl>
      <w:tblPr>
        <w:tblW w:w="6154" w:type="dxa"/>
        <w:tblLook w:val="04A0" w:firstRow="1" w:lastRow="0" w:firstColumn="1" w:lastColumn="0" w:noHBand="0" w:noVBand="1"/>
      </w:tblPr>
      <w:tblGrid>
        <w:gridCol w:w="994"/>
        <w:gridCol w:w="960"/>
        <w:gridCol w:w="1055"/>
        <w:gridCol w:w="1055"/>
        <w:gridCol w:w="1055"/>
        <w:gridCol w:w="1055"/>
      </w:tblGrid>
      <w:tr w:rsidR="00BE1BC8" w:rsidRPr="00024298" w14:paraId="03C9B697" w14:textId="77777777" w:rsidTr="00BE1BC8">
        <w:trPr>
          <w:trHeight w:val="300"/>
        </w:trPr>
        <w:tc>
          <w:tcPr>
            <w:tcW w:w="6154" w:type="dxa"/>
            <w:gridSpan w:val="6"/>
            <w:tcBorders>
              <w:left w:val="nil"/>
              <w:bottom w:val="double" w:sz="4" w:space="0" w:color="auto"/>
              <w:right w:val="nil"/>
            </w:tcBorders>
            <w:noWrap/>
            <w:vAlign w:val="center"/>
          </w:tcPr>
          <w:p w14:paraId="5A15722B" w14:textId="1FC24473" w:rsidR="00BE1BC8" w:rsidRPr="00024298" w:rsidRDefault="00FD5912" w:rsidP="00BE1BC8">
            <w:pPr>
              <w:spacing w:after="0" w:line="240" w:lineRule="auto"/>
              <w:rPr>
                <w:rFonts w:ascii="Times New Roman" w:eastAsia="Times New Roman" w:hAnsi="Times New Roman" w:cs="Times New Roman"/>
                <w:b/>
                <w:bCs/>
                <w:color w:val="000000"/>
                <w:kern w:val="0"/>
                <w:sz w:val="20"/>
                <w:szCs w:val="20"/>
                <w:lang w:val="en-US"/>
                <w14:ligatures w14:val="none"/>
              </w:rPr>
            </w:pPr>
            <w:r>
              <w:rPr>
                <w:rFonts w:ascii="Times New Roman" w:eastAsia="Times New Roman" w:hAnsi="Times New Roman" w:cs="Times New Roman"/>
                <w:b/>
                <w:bCs/>
                <w:color w:val="000000"/>
                <w:kern w:val="0"/>
                <w:sz w:val="20"/>
                <w:szCs w:val="20"/>
                <w:lang w:val="en-US"/>
                <w14:ligatures w14:val="none"/>
              </w:rPr>
              <w:t xml:space="preserve">Table 1 </w:t>
            </w:r>
            <w:r w:rsidR="00BE1BC8" w:rsidRPr="00024298">
              <w:rPr>
                <w:rFonts w:ascii="Times New Roman" w:eastAsia="Times New Roman" w:hAnsi="Times New Roman" w:cs="Times New Roman"/>
                <w:b/>
                <w:bCs/>
                <w:color w:val="000000"/>
                <w:kern w:val="0"/>
                <w:sz w:val="20"/>
                <w:szCs w:val="20"/>
                <w:lang w:val="en-US"/>
                <w14:ligatures w14:val="none"/>
              </w:rPr>
              <w:t>Descriptive Stats</w:t>
            </w:r>
          </w:p>
        </w:tc>
      </w:tr>
      <w:tr w:rsidR="00CC72E4" w:rsidRPr="00CC72E4" w14:paraId="349637B6" w14:textId="77777777" w:rsidTr="00BE1BC8">
        <w:trPr>
          <w:trHeight w:val="300"/>
        </w:trPr>
        <w:tc>
          <w:tcPr>
            <w:tcW w:w="974" w:type="dxa"/>
            <w:tcBorders>
              <w:top w:val="double" w:sz="4" w:space="0" w:color="auto"/>
              <w:left w:val="nil"/>
              <w:bottom w:val="double" w:sz="4" w:space="0" w:color="auto"/>
              <w:right w:val="nil"/>
            </w:tcBorders>
            <w:noWrap/>
            <w:vAlign w:val="center"/>
            <w:hideMark/>
          </w:tcPr>
          <w:p w14:paraId="2CAD1793"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Variable</w:t>
            </w:r>
          </w:p>
        </w:tc>
        <w:tc>
          <w:tcPr>
            <w:tcW w:w="960" w:type="dxa"/>
            <w:tcBorders>
              <w:top w:val="double" w:sz="4" w:space="0" w:color="auto"/>
              <w:left w:val="nil"/>
              <w:bottom w:val="double" w:sz="4" w:space="0" w:color="auto"/>
              <w:right w:val="nil"/>
            </w:tcBorders>
            <w:noWrap/>
            <w:vAlign w:val="center"/>
            <w:hideMark/>
          </w:tcPr>
          <w:p w14:paraId="076E2192"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Obs</w:t>
            </w:r>
          </w:p>
        </w:tc>
        <w:tc>
          <w:tcPr>
            <w:tcW w:w="1055" w:type="dxa"/>
            <w:tcBorders>
              <w:top w:val="double" w:sz="4" w:space="0" w:color="auto"/>
              <w:left w:val="nil"/>
              <w:bottom w:val="double" w:sz="4" w:space="0" w:color="auto"/>
              <w:right w:val="nil"/>
            </w:tcBorders>
            <w:noWrap/>
            <w:vAlign w:val="center"/>
            <w:hideMark/>
          </w:tcPr>
          <w:p w14:paraId="270A963D"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Mean</w:t>
            </w:r>
          </w:p>
        </w:tc>
        <w:tc>
          <w:tcPr>
            <w:tcW w:w="1055" w:type="dxa"/>
            <w:tcBorders>
              <w:top w:val="double" w:sz="4" w:space="0" w:color="auto"/>
              <w:left w:val="nil"/>
              <w:bottom w:val="double" w:sz="4" w:space="0" w:color="auto"/>
              <w:right w:val="nil"/>
            </w:tcBorders>
            <w:noWrap/>
            <w:vAlign w:val="center"/>
            <w:hideMark/>
          </w:tcPr>
          <w:p w14:paraId="5C325E7A"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Std. Dev.</w:t>
            </w:r>
          </w:p>
        </w:tc>
        <w:tc>
          <w:tcPr>
            <w:tcW w:w="1055" w:type="dxa"/>
            <w:tcBorders>
              <w:top w:val="double" w:sz="4" w:space="0" w:color="auto"/>
              <w:left w:val="nil"/>
              <w:bottom w:val="double" w:sz="4" w:space="0" w:color="auto"/>
              <w:right w:val="nil"/>
            </w:tcBorders>
            <w:noWrap/>
            <w:vAlign w:val="center"/>
            <w:hideMark/>
          </w:tcPr>
          <w:p w14:paraId="135F50A1"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Min</w:t>
            </w:r>
          </w:p>
        </w:tc>
        <w:tc>
          <w:tcPr>
            <w:tcW w:w="1055" w:type="dxa"/>
            <w:tcBorders>
              <w:top w:val="double" w:sz="4" w:space="0" w:color="auto"/>
              <w:left w:val="nil"/>
              <w:bottom w:val="double" w:sz="4" w:space="0" w:color="auto"/>
              <w:right w:val="nil"/>
            </w:tcBorders>
            <w:noWrap/>
            <w:vAlign w:val="center"/>
            <w:hideMark/>
          </w:tcPr>
          <w:p w14:paraId="4AA4EFF4" w14:textId="77777777" w:rsidR="00CC72E4" w:rsidRPr="00CC72E4" w:rsidRDefault="00CC72E4" w:rsidP="00CC72E4">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CC72E4">
              <w:rPr>
                <w:rFonts w:ascii="Times New Roman" w:eastAsia="Times New Roman" w:hAnsi="Times New Roman" w:cs="Times New Roman"/>
                <w:b/>
                <w:bCs/>
                <w:color w:val="000000"/>
                <w:kern w:val="0"/>
                <w:sz w:val="20"/>
                <w:szCs w:val="20"/>
                <w:lang w:val="en-US"/>
                <w14:ligatures w14:val="none"/>
              </w:rPr>
              <w:t>Max</w:t>
            </w:r>
          </w:p>
        </w:tc>
      </w:tr>
      <w:tr w:rsidR="00CC72E4" w:rsidRPr="00CC72E4" w14:paraId="588958AA" w14:textId="77777777" w:rsidTr="00BE1BC8">
        <w:trPr>
          <w:trHeight w:val="300"/>
        </w:trPr>
        <w:tc>
          <w:tcPr>
            <w:tcW w:w="974" w:type="dxa"/>
            <w:tcBorders>
              <w:top w:val="double" w:sz="4" w:space="0" w:color="auto"/>
              <w:left w:val="nil"/>
              <w:bottom w:val="nil"/>
              <w:right w:val="nil"/>
            </w:tcBorders>
            <w:noWrap/>
            <w:vAlign w:val="bottom"/>
            <w:hideMark/>
          </w:tcPr>
          <w:p w14:paraId="01E41351" w14:textId="77777777"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COC</w:t>
            </w:r>
          </w:p>
        </w:tc>
        <w:tc>
          <w:tcPr>
            <w:tcW w:w="960" w:type="dxa"/>
            <w:tcBorders>
              <w:top w:val="double" w:sz="4" w:space="0" w:color="auto"/>
              <w:left w:val="nil"/>
              <w:bottom w:val="nil"/>
              <w:right w:val="nil"/>
            </w:tcBorders>
            <w:noWrap/>
            <w:vAlign w:val="bottom"/>
            <w:hideMark/>
          </w:tcPr>
          <w:p w14:paraId="25C5C7DE"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480</w:t>
            </w:r>
          </w:p>
        </w:tc>
        <w:tc>
          <w:tcPr>
            <w:tcW w:w="1055" w:type="dxa"/>
            <w:tcBorders>
              <w:top w:val="double" w:sz="4" w:space="0" w:color="auto"/>
              <w:left w:val="nil"/>
              <w:bottom w:val="nil"/>
              <w:right w:val="nil"/>
            </w:tcBorders>
            <w:noWrap/>
            <w:vAlign w:val="bottom"/>
            <w:hideMark/>
          </w:tcPr>
          <w:p w14:paraId="2F916765"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-0.18132</w:t>
            </w:r>
          </w:p>
        </w:tc>
        <w:tc>
          <w:tcPr>
            <w:tcW w:w="1055" w:type="dxa"/>
            <w:tcBorders>
              <w:top w:val="double" w:sz="4" w:space="0" w:color="auto"/>
              <w:left w:val="nil"/>
              <w:bottom w:val="nil"/>
              <w:right w:val="nil"/>
            </w:tcBorders>
            <w:noWrap/>
            <w:vAlign w:val="bottom"/>
            <w:hideMark/>
          </w:tcPr>
          <w:p w14:paraId="78384CB4"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0.656179</w:t>
            </w:r>
          </w:p>
        </w:tc>
        <w:tc>
          <w:tcPr>
            <w:tcW w:w="1055" w:type="dxa"/>
            <w:tcBorders>
              <w:top w:val="double" w:sz="4" w:space="0" w:color="auto"/>
              <w:left w:val="nil"/>
              <w:bottom w:val="nil"/>
              <w:right w:val="nil"/>
            </w:tcBorders>
            <w:noWrap/>
            <w:vAlign w:val="bottom"/>
            <w:hideMark/>
          </w:tcPr>
          <w:p w14:paraId="22E38C61"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-0.62859</w:t>
            </w:r>
          </w:p>
        </w:tc>
        <w:tc>
          <w:tcPr>
            <w:tcW w:w="1055" w:type="dxa"/>
            <w:tcBorders>
              <w:top w:val="double" w:sz="4" w:space="0" w:color="auto"/>
              <w:left w:val="nil"/>
              <w:bottom w:val="nil"/>
              <w:right w:val="nil"/>
            </w:tcBorders>
            <w:noWrap/>
            <w:vAlign w:val="bottom"/>
            <w:hideMark/>
          </w:tcPr>
          <w:p w14:paraId="0E8D29CD"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2.139511</w:t>
            </w:r>
          </w:p>
        </w:tc>
      </w:tr>
      <w:tr w:rsidR="00CC72E4" w:rsidRPr="00CC72E4" w14:paraId="14FD616C" w14:textId="77777777" w:rsidTr="00BE1BC8">
        <w:trPr>
          <w:trHeight w:val="300"/>
        </w:trPr>
        <w:tc>
          <w:tcPr>
            <w:tcW w:w="974" w:type="dxa"/>
            <w:tcBorders>
              <w:top w:val="nil"/>
              <w:left w:val="nil"/>
              <w:bottom w:val="nil"/>
              <w:right w:val="nil"/>
            </w:tcBorders>
            <w:noWrap/>
            <w:vAlign w:val="bottom"/>
            <w:hideMark/>
          </w:tcPr>
          <w:p w14:paraId="281B5EA1" w14:textId="77777777"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BNKSZE</w:t>
            </w:r>
          </w:p>
        </w:tc>
        <w:tc>
          <w:tcPr>
            <w:tcW w:w="960" w:type="dxa"/>
            <w:tcBorders>
              <w:top w:val="nil"/>
              <w:left w:val="nil"/>
              <w:bottom w:val="nil"/>
              <w:right w:val="nil"/>
            </w:tcBorders>
            <w:noWrap/>
            <w:vAlign w:val="bottom"/>
            <w:hideMark/>
          </w:tcPr>
          <w:p w14:paraId="3D0A1D68"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467</w:t>
            </w:r>
          </w:p>
        </w:tc>
        <w:tc>
          <w:tcPr>
            <w:tcW w:w="1055" w:type="dxa"/>
            <w:tcBorders>
              <w:top w:val="nil"/>
              <w:left w:val="nil"/>
              <w:bottom w:val="nil"/>
              <w:right w:val="nil"/>
            </w:tcBorders>
            <w:noWrap/>
            <w:vAlign w:val="bottom"/>
            <w:hideMark/>
          </w:tcPr>
          <w:p w14:paraId="4816ED3B"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10.39387</w:t>
            </w:r>
          </w:p>
        </w:tc>
        <w:tc>
          <w:tcPr>
            <w:tcW w:w="1055" w:type="dxa"/>
            <w:tcBorders>
              <w:top w:val="nil"/>
              <w:left w:val="nil"/>
              <w:bottom w:val="nil"/>
              <w:right w:val="nil"/>
            </w:tcBorders>
            <w:noWrap/>
            <w:vAlign w:val="bottom"/>
            <w:hideMark/>
          </w:tcPr>
          <w:p w14:paraId="3297D118"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0.72111</w:t>
            </w:r>
          </w:p>
        </w:tc>
        <w:tc>
          <w:tcPr>
            <w:tcW w:w="1055" w:type="dxa"/>
            <w:tcBorders>
              <w:top w:val="nil"/>
              <w:left w:val="nil"/>
              <w:bottom w:val="nil"/>
              <w:right w:val="nil"/>
            </w:tcBorders>
            <w:noWrap/>
            <w:vAlign w:val="bottom"/>
            <w:hideMark/>
          </w:tcPr>
          <w:p w14:paraId="053D4556"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7.609462</w:t>
            </w:r>
          </w:p>
        </w:tc>
        <w:tc>
          <w:tcPr>
            <w:tcW w:w="1055" w:type="dxa"/>
            <w:tcBorders>
              <w:top w:val="nil"/>
              <w:left w:val="nil"/>
              <w:bottom w:val="nil"/>
              <w:right w:val="nil"/>
            </w:tcBorders>
            <w:noWrap/>
            <w:vAlign w:val="bottom"/>
            <w:hideMark/>
          </w:tcPr>
          <w:p w14:paraId="1A99AFE3"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11.74854</w:t>
            </w:r>
          </w:p>
        </w:tc>
      </w:tr>
      <w:tr w:rsidR="00CC72E4" w:rsidRPr="00CC72E4" w14:paraId="44B6571B" w14:textId="77777777" w:rsidTr="00BE1BC8">
        <w:trPr>
          <w:trHeight w:val="300"/>
        </w:trPr>
        <w:tc>
          <w:tcPr>
            <w:tcW w:w="974" w:type="dxa"/>
            <w:tcBorders>
              <w:top w:val="nil"/>
              <w:left w:val="nil"/>
              <w:bottom w:val="nil"/>
              <w:right w:val="nil"/>
            </w:tcBorders>
            <w:noWrap/>
            <w:vAlign w:val="bottom"/>
            <w:hideMark/>
          </w:tcPr>
          <w:p w14:paraId="578F2A6C" w14:textId="24DB6E18"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L</w:t>
            </w:r>
            <w:r w:rsidR="00380DE3" w:rsidRPr="00024298">
              <w:rPr>
                <w:rFonts w:ascii="Times New Roman" w:eastAsia="Times New Roman" w:hAnsi="Times New Roman" w:cs="Times New Roman"/>
                <w:color w:val="000000"/>
                <w:kern w:val="0"/>
                <w:sz w:val="20"/>
                <w:szCs w:val="20"/>
                <w:lang w:val="en-US"/>
                <w14:ligatures w14:val="none"/>
              </w:rPr>
              <w:t>QDY</w:t>
            </w:r>
          </w:p>
        </w:tc>
        <w:tc>
          <w:tcPr>
            <w:tcW w:w="960" w:type="dxa"/>
            <w:tcBorders>
              <w:top w:val="nil"/>
              <w:left w:val="nil"/>
              <w:bottom w:val="nil"/>
              <w:right w:val="nil"/>
            </w:tcBorders>
            <w:noWrap/>
            <w:vAlign w:val="bottom"/>
            <w:hideMark/>
          </w:tcPr>
          <w:p w14:paraId="2A5B684C"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457</w:t>
            </w:r>
          </w:p>
        </w:tc>
        <w:tc>
          <w:tcPr>
            <w:tcW w:w="1055" w:type="dxa"/>
            <w:tcBorders>
              <w:top w:val="nil"/>
              <w:left w:val="nil"/>
              <w:bottom w:val="nil"/>
              <w:right w:val="nil"/>
            </w:tcBorders>
            <w:noWrap/>
            <w:vAlign w:val="bottom"/>
            <w:hideMark/>
          </w:tcPr>
          <w:p w14:paraId="0FBCF724"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38.67953</w:t>
            </w:r>
          </w:p>
        </w:tc>
        <w:tc>
          <w:tcPr>
            <w:tcW w:w="1055" w:type="dxa"/>
            <w:tcBorders>
              <w:top w:val="nil"/>
              <w:left w:val="nil"/>
              <w:bottom w:val="nil"/>
              <w:right w:val="nil"/>
            </w:tcBorders>
            <w:noWrap/>
            <w:vAlign w:val="bottom"/>
            <w:hideMark/>
          </w:tcPr>
          <w:p w14:paraId="5F61D726"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626.045</w:t>
            </w:r>
          </w:p>
        </w:tc>
        <w:tc>
          <w:tcPr>
            <w:tcW w:w="1055" w:type="dxa"/>
            <w:tcBorders>
              <w:top w:val="nil"/>
              <w:left w:val="nil"/>
              <w:bottom w:val="nil"/>
              <w:right w:val="nil"/>
            </w:tcBorders>
            <w:noWrap/>
            <w:vAlign w:val="bottom"/>
            <w:hideMark/>
          </w:tcPr>
          <w:p w14:paraId="4787BA0D"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0.002355</w:t>
            </w:r>
          </w:p>
        </w:tc>
        <w:tc>
          <w:tcPr>
            <w:tcW w:w="1055" w:type="dxa"/>
            <w:tcBorders>
              <w:top w:val="nil"/>
              <w:left w:val="nil"/>
              <w:bottom w:val="nil"/>
              <w:right w:val="nil"/>
            </w:tcBorders>
            <w:noWrap/>
            <w:vAlign w:val="bottom"/>
            <w:hideMark/>
          </w:tcPr>
          <w:p w14:paraId="3CF9581E"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12550</w:t>
            </w:r>
          </w:p>
        </w:tc>
      </w:tr>
      <w:tr w:rsidR="00CC72E4" w:rsidRPr="00CC72E4" w14:paraId="52CFDA93" w14:textId="77777777" w:rsidTr="00BE1BC8">
        <w:trPr>
          <w:trHeight w:val="300"/>
        </w:trPr>
        <w:tc>
          <w:tcPr>
            <w:tcW w:w="974" w:type="dxa"/>
            <w:tcBorders>
              <w:top w:val="nil"/>
              <w:left w:val="nil"/>
              <w:bottom w:val="nil"/>
              <w:right w:val="nil"/>
            </w:tcBorders>
            <w:noWrap/>
            <w:vAlign w:val="bottom"/>
            <w:hideMark/>
          </w:tcPr>
          <w:p w14:paraId="22388957" w14:textId="77777777"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CAR</w:t>
            </w:r>
          </w:p>
        </w:tc>
        <w:tc>
          <w:tcPr>
            <w:tcW w:w="960" w:type="dxa"/>
            <w:tcBorders>
              <w:top w:val="nil"/>
              <w:left w:val="nil"/>
              <w:bottom w:val="nil"/>
              <w:right w:val="nil"/>
            </w:tcBorders>
            <w:noWrap/>
            <w:vAlign w:val="bottom"/>
            <w:hideMark/>
          </w:tcPr>
          <w:p w14:paraId="6DF9A2F9"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467</w:t>
            </w:r>
          </w:p>
        </w:tc>
        <w:tc>
          <w:tcPr>
            <w:tcW w:w="1055" w:type="dxa"/>
            <w:tcBorders>
              <w:top w:val="nil"/>
              <w:left w:val="nil"/>
              <w:bottom w:val="nil"/>
              <w:right w:val="nil"/>
            </w:tcBorders>
            <w:noWrap/>
            <w:vAlign w:val="bottom"/>
            <w:hideMark/>
          </w:tcPr>
          <w:p w14:paraId="1CEE1887"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0.215776</w:t>
            </w:r>
          </w:p>
        </w:tc>
        <w:tc>
          <w:tcPr>
            <w:tcW w:w="1055" w:type="dxa"/>
            <w:tcBorders>
              <w:top w:val="nil"/>
              <w:left w:val="nil"/>
              <w:bottom w:val="nil"/>
              <w:right w:val="nil"/>
            </w:tcBorders>
            <w:noWrap/>
            <w:vAlign w:val="bottom"/>
            <w:hideMark/>
          </w:tcPr>
          <w:p w14:paraId="752FC66F"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0.102835</w:t>
            </w:r>
          </w:p>
        </w:tc>
        <w:tc>
          <w:tcPr>
            <w:tcW w:w="1055" w:type="dxa"/>
            <w:tcBorders>
              <w:top w:val="nil"/>
              <w:left w:val="nil"/>
              <w:bottom w:val="nil"/>
              <w:right w:val="nil"/>
            </w:tcBorders>
            <w:noWrap/>
            <w:vAlign w:val="bottom"/>
            <w:hideMark/>
          </w:tcPr>
          <w:p w14:paraId="44DC96E5"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0.031775</w:t>
            </w:r>
          </w:p>
        </w:tc>
        <w:tc>
          <w:tcPr>
            <w:tcW w:w="1055" w:type="dxa"/>
            <w:tcBorders>
              <w:top w:val="nil"/>
              <w:left w:val="nil"/>
              <w:bottom w:val="nil"/>
              <w:right w:val="nil"/>
            </w:tcBorders>
            <w:noWrap/>
            <w:vAlign w:val="bottom"/>
            <w:hideMark/>
          </w:tcPr>
          <w:p w14:paraId="5D95B1B8"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0.888934</w:t>
            </w:r>
          </w:p>
        </w:tc>
      </w:tr>
      <w:tr w:rsidR="00CC72E4" w:rsidRPr="00CC72E4" w14:paraId="55A8F301" w14:textId="77777777" w:rsidTr="00BE1BC8">
        <w:trPr>
          <w:trHeight w:val="300"/>
        </w:trPr>
        <w:tc>
          <w:tcPr>
            <w:tcW w:w="974" w:type="dxa"/>
            <w:tcBorders>
              <w:top w:val="nil"/>
              <w:left w:val="nil"/>
              <w:bottom w:val="nil"/>
              <w:right w:val="nil"/>
            </w:tcBorders>
            <w:noWrap/>
            <w:vAlign w:val="bottom"/>
            <w:hideMark/>
          </w:tcPr>
          <w:p w14:paraId="0B01277A" w14:textId="77777777"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it-IT"/>
                <w14:ligatures w14:val="none"/>
              </w:rPr>
              <w:t>GDP</w:t>
            </w:r>
          </w:p>
        </w:tc>
        <w:tc>
          <w:tcPr>
            <w:tcW w:w="960" w:type="dxa"/>
            <w:tcBorders>
              <w:top w:val="nil"/>
              <w:left w:val="nil"/>
              <w:bottom w:val="nil"/>
              <w:right w:val="nil"/>
            </w:tcBorders>
            <w:noWrap/>
            <w:vAlign w:val="bottom"/>
            <w:hideMark/>
          </w:tcPr>
          <w:p w14:paraId="46542047"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480</w:t>
            </w:r>
          </w:p>
        </w:tc>
        <w:tc>
          <w:tcPr>
            <w:tcW w:w="1055" w:type="dxa"/>
            <w:tcBorders>
              <w:top w:val="nil"/>
              <w:left w:val="nil"/>
              <w:bottom w:val="nil"/>
              <w:right w:val="nil"/>
            </w:tcBorders>
            <w:noWrap/>
            <w:vAlign w:val="bottom"/>
            <w:hideMark/>
          </w:tcPr>
          <w:p w14:paraId="24671D09"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6.21E+11</w:t>
            </w:r>
          </w:p>
        </w:tc>
        <w:tc>
          <w:tcPr>
            <w:tcW w:w="1055" w:type="dxa"/>
            <w:tcBorders>
              <w:top w:val="nil"/>
              <w:left w:val="nil"/>
              <w:bottom w:val="nil"/>
              <w:right w:val="nil"/>
            </w:tcBorders>
            <w:noWrap/>
            <w:vAlign w:val="bottom"/>
            <w:hideMark/>
          </w:tcPr>
          <w:p w14:paraId="22D1A28F"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3.43E+11</w:t>
            </w:r>
          </w:p>
        </w:tc>
        <w:tc>
          <w:tcPr>
            <w:tcW w:w="1055" w:type="dxa"/>
            <w:tcBorders>
              <w:top w:val="nil"/>
              <w:left w:val="nil"/>
              <w:bottom w:val="nil"/>
              <w:right w:val="nil"/>
            </w:tcBorders>
            <w:noWrap/>
            <w:vAlign w:val="bottom"/>
            <w:hideMark/>
          </w:tcPr>
          <w:p w14:paraId="5F561BF1"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2.33E+11</w:t>
            </w:r>
          </w:p>
        </w:tc>
        <w:tc>
          <w:tcPr>
            <w:tcW w:w="1055" w:type="dxa"/>
            <w:tcBorders>
              <w:top w:val="nil"/>
              <w:left w:val="nil"/>
              <w:bottom w:val="nil"/>
              <w:right w:val="nil"/>
            </w:tcBorders>
            <w:noWrap/>
            <w:vAlign w:val="bottom"/>
            <w:hideMark/>
          </w:tcPr>
          <w:p w14:paraId="057ADE25"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1.37E+12</w:t>
            </w:r>
          </w:p>
        </w:tc>
      </w:tr>
      <w:tr w:rsidR="00CC72E4" w:rsidRPr="00CC72E4" w14:paraId="377836F8" w14:textId="77777777" w:rsidTr="00BE1BC8">
        <w:trPr>
          <w:trHeight w:val="300"/>
        </w:trPr>
        <w:tc>
          <w:tcPr>
            <w:tcW w:w="974" w:type="dxa"/>
            <w:tcBorders>
              <w:top w:val="nil"/>
              <w:left w:val="nil"/>
              <w:bottom w:val="double" w:sz="4" w:space="0" w:color="auto"/>
              <w:right w:val="nil"/>
            </w:tcBorders>
            <w:noWrap/>
            <w:vAlign w:val="bottom"/>
            <w:hideMark/>
          </w:tcPr>
          <w:p w14:paraId="4D7F44BB" w14:textId="77777777" w:rsidR="00CC72E4" w:rsidRPr="00CC72E4" w:rsidRDefault="00CC72E4" w:rsidP="00CC72E4">
            <w:pPr>
              <w:spacing w:after="0" w:line="240" w:lineRule="auto"/>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it-IT"/>
                <w14:ligatures w14:val="none"/>
              </w:rPr>
              <w:t>INF</w:t>
            </w:r>
          </w:p>
        </w:tc>
        <w:tc>
          <w:tcPr>
            <w:tcW w:w="960" w:type="dxa"/>
            <w:tcBorders>
              <w:top w:val="nil"/>
              <w:left w:val="nil"/>
              <w:bottom w:val="double" w:sz="4" w:space="0" w:color="auto"/>
              <w:right w:val="nil"/>
            </w:tcBorders>
            <w:noWrap/>
            <w:vAlign w:val="bottom"/>
            <w:hideMark/>
          </w:tcPr>
          <w:p w14:paraId="267C8BD5"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480</w:t>
            </w:r>
          </w:p>
        </w:tc>
        <w:tc>
          <w:tcPr>
            <w:tcW w:w="1055" w:type="dxa"/>
            <w:tcBorders>
              <w:top w:val="nil"/>
              <w:left w:val="nil"/>
              <w:bottom w:val="double" w:sz="4" w:space="0" w:color="auto"/>
              <w:right w:val="nil"/>
            </w:tcBorders>
            <w:noWrap/>
            <w:vAlign w:val="bottom"/>
            <w:hideMark/>
          </w:tcPr>
          <w:p w14:paraId="130D3250"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2.386504</w:t>
            </w:r>
          </w:p>
        </w:tc>
        <w:tc>
          <w:tcPr>
            <w:tcW w:w="1055" w:type="dxa"/>
            <w:tcBorders>
              <w:top w:val="nil"/>
              <w:left w:val="nil"/>
              <w:bottom w:val="double" w:sz="4" w:space="0" w:color="auto"/>
              <w:right w:val="nil"/>
            </w:tcBorders>
            <w:noWrap/>
            <w:vAlign w:val="bottom"/>
            <w:hideMark/>
          </w:tcPr>
          <w:p w14:paraId="7C4FE8EC"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2.029796</w:t>
            </w:r>
          </w:p>
        </w:tc>
        <w:tc>
          <w:tcPr>
            <w:tcW w:w="1055" w:type="dxa"/>
            <w:tcBorders>
              <w:top w:val="nil"/>
              <w:left w:val="nil"/>
              <w:bottom w:val="double" w:sz="4" w:space="0" w:color="auto"/>
              <w:right w:val="nil"/>
            </w:tcBorders>
            <w:noWrap/>
            <w:vAlign w:val="bottom"/>
            <w:hideMark/>
          </w:tcPr>
          <w:p w14:paraId="20A798FA"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-1.1387</w:t>
            </w:r>
          </w:p>
        </w:tc>
        <w:tc>
          <w:tcPr>
            <w:tcW w:w="1055" w:type="dxa"/>
            <w:tcBorders>
              <w:top w:val="nil"/>
              <w:left w:val="nil"/>
              <w:bottom w:val="double" w:sz="4" w:space="0" w:color="auto"/>
              <w:right w:val="nil"/>
            </w:tcBorders>
            <w:noWrap/>
            <w:vAlign w:val="bottom"/>
            <w:hideMark/>
          </w:tcPr>
          <w:p w14:paraId="58A47062" w14:textId="77777777" w:rsidR="00CC72E4" w:rsidRPr="00CC72E4" w:rsidRDefault="00CC72E4" w:rsidP="00CC72E4">
            <w:pPr>
              <w:spacing w:after="0" w:line="240" w:lineRule="auto"/>
              <w:jc w:val="center"/>
              <w:rPr>
                <w:rFonts w:ascii="Times New Roman" w:eastAsia="Times New Roman" w:hAnsi="Times New Roman" w:cs="Times New Roman"/>
                <w:color w:val="000000"/>
                <w:kern w:val="0"/>
                <w:sz w:val="20"/>
                <w:szCs w:val="20"/>
                <w:lang w:val="en-US"/>
                <w14:ligatures w14:val="none"/>
              </w:rPr>
            </w:pPr>
            <w:r w:rsidRPr="00CC72E4">
              <w:rPr>
                <w:rFonts w:ascii="Times New Roman" w:eastAsia="Times New Roman" w:hAnsi="Times New Roman" w:cs="Times New Roman"/>
                <w:color w:val="000000"/>
                <w:kern w:val="0"/>
                <w:sz w:val="20"/>
                <w:szCs w:val="20"/>
                <w:lang w:val="en-US"/>
                <w14:ligatures w14:val="none"/>
              </w:rPr>
              <w:t>6.394</w:t>
            </w:r>
          </w:p>
        </w:tc>
      </w:tr>
    </w:tbl>
    <w:p w14:paraId="6E7BE02A" w14:textId="77777777" w:rsidR="00811B15" w:rsidRPr="00024298" w:rsidRDefault="00811B15">
      <w:pPr>
        <w:rPr>
          <w:rFonts w:ascii="Times New Roman" w:hAnsi="Times New Roman" w:cs="Times New Roman"/>
          <w:sz w:val="24"/>
          <w:szCs w:val="24"/>
        </w:rPr>
      </w:pPr>
    </w:p>
    <w:p w14:paraId="2044D272" w14:textId="1AD19022" w:rsidR="00811B15" w:rsidRPr="00024298" w:rsidRDefault="0090484D">
      <w:pPr>
        <w:rPr>
          <w:rFonts w:ascii="Times New Roman" w:hAnsi="Times New Roman" w:cs="Times New Roman"/>
          <w:sz w:val="24"/>
          <w:szCs w:val="24"/>
          <w:lang w:val="en-US"/>
        </w:rPr>
      </w:pPr>
      <w:r w:rsidRPr="00024298">
        <w:rPr>
          <w:rFonts w:ascii="Times New Roman" w:hAnsi="Times New Roman" w:cs="Times New Roman"/>
          <w:sz w:val="24"/>
          <w:szCs w:val="24"/>
        </w:rPr>
        <w:t xml:space="preserve">The correlation matrix is important to understand whether the variables within the model affect each other and </w:t>
      </w:r>
      <w:r w:rsidR="00BE7B70">
        <w:rPr>
          <w:rFonts w:ascii="Times New Roman" w:hAnsi="Times New Roman" w:cs="Times New Roman"/>
          <w:sz w:val="24"/>
          <w:szCs w:val="24"/>
        </w:rPr>
        <w:t xml:space="preserve">whether </w:t>
      </w:r>
      <w:r w:rsidRPr="00024298">
        <w:rPr>
          <w:rFonts w:ascii="Times New Roman" w:hAnsi="Times New Roman" w:cs="Times New Roman"/>
          <w:sz w:val="24"/>
          <w:szCs w:val="24"/>
        </w:rPr>
        <w:t xml:space="preserve">the model suffers from multicollinearity. </w:t>
      </w:r>
      <w:r w:rsidR="009E6A70" w:rsidRPr="00024298">
        <w:rPr>
          <w:rFonts w:ascii="Times New Roman" w:hAnsi="Times New Roman" w:cs="Times New Roman"/>
          <w:sz w:val="24"/>
          <w:szCs w:val="24"/>
          <w:lang w:val="en-US"/>
        </w:rPr>
        <w:t xml:space="preserve">Multicollinearity is not a </w:t>
      </w:r>
      <w:r w:rsidR="00BE7B70">
        <w:rPr>
          <w:rFonts w:ascii="Times New Roman" w:hAnsi="Times New Roman" w:cs="Times New Roman"/>
          <w:sz w:val="24"/>
          <w:szCs w:val="24"/>
          <w:lang w:val="en-US"/>
        </w:rPr>
        <w:t>significant</w:t>
      </w:r>
      <w:r w:rsidR="009E6A70" w:rsidRPr="00024298">
        <w:rPr>
          <w:rFonts w:ascii="Times New Roman" w:hAnsi="Times New Roman" w:cs="Times New Roman"/>
          <w:sz w:val="24"/>
          <w:szCs w:val="24"/>
          <w:lang w:val="en-US"/>
        </w:rPr>
        <w:t xml:space="preserve"> concern because the correlation coefficients between the explanatory variables are often less than 0.50. As anticipated, </w:t>
      </w:r>
      <w:r w:rsidR="00911369" w:rsidRPr="00024298">
        <w:rPr>
          <w:rFonts w:ascii="Times New Roman" w:hAnsi="Times New Roman" w:cs="Times New Roman"/>
          <w:sz w:val="24"/>
          <w:szCs w:val="24"/>
          <w:lang w:val="en-US"/>
        </w:rPr>
        <w:t xml:space="preserve">a strong correlation between ROE and ROA (r=80) suggests that they are nearly equivalent </w:t>
      </w:r>
      <w:r w:rsidR="009E6A70" w:rsidRPr="00024298">
        <w:rPr>
          <w:rFonts w:ascii="Times New Roman" w:hAnsi="Times New Roman" w:cs="Times New Roman"/>
          <w:sz w:val="24"/>
          <w:szCs w:val="24"/>
          <w:lang w:val="en-US"/>
        </w:rPr>
        <w:t xml:space="preserve">indicators of </w:t>
      </w:r>
      <w:r w:rsidR="000A32B8" w:rsidRPr="00F151E8">
        <w:rPr>
          <w:rFonts w:ascii="Times New Roman" w:hAnsi="Times New Roman" w:cs="Times New Roman"/>
          <w:sz w:val="24"/>
          <w:szCs w:val="24"/>
          <w:highlight w:val="yellow"/>
          <w:lang w:val="en-US"/>
        </w:rPr>
        <w:t>a</w:t>
      </w:r>
      <w:r w:rsidR="000A32B8">
        <w:rPr>
          <w:rFonts w:ascii="Times New Roman" w:hAnsi="Times New Roman" w:cs="Times New Roman"/>
          <w:sz w:val="24"/>
          <w:szCs w:val="24"/>
          <w:lang w:val="en-US"/>
        </w:rPr>
        <w:t xml:space="preserve"> </w:t>
      </w:r>
      <w:r w:rsidR="00AA2A18" w:rsidRPr="00024298">
        <w:rPr>
          <w:rFonts w:ascii="Times New Roman" w:hAnsi="Times New Roman" w:cs="Times New Roman"/>
          <w:sz w:val="24"/>
          <w:szCs w:val="24"/>
          <w:lang w:val="en-US"/>
        </w:rPr>
        <w:t>bank’s financial</w:t>
      </w:r>
      <w:r w:rsidR="009E6A70" w:rsidRPr="00024298">
        <w:rPr>
          <w:rFonts w:ascii="Times New Roman" w:hAnsi="Times New Roman" w:cs="Times New Roman"/>
          <w:sz w:val="24"/>
          <w:szCs w:val="24"/>
          <w:lang w:val="en-US"/>
        </w:rPr>
        <w:t xml:space="preserve"> performance.</w:t>
      </w:r>
    </w:p>
    <w:tbl>
      <w:tblPr>
        <w:tblW w:w="8719" w:type="dxa"/>
        <w:tblLook w:val="04A0" w:firstRow="1" w:lastRow="0" w:firstColumn="1" w:lastColumn="0" w:noHBand="0" w:noVBand="1"/>
      </w:tblPr>
      <w:tblGrid>
        <w:gridCol w:w="1039"/>
        <w:gridCol w:w="960"/>
        <w:gridCol w:w="960"/>
        <w:gridCol w:w="960"/>
        <w:gridCol w:w="960"/>
        <w:gridCol w:w="1028"/>
        <w:gridCol w:w="960"/>
        <w:gridCol w:w="192"/>
        <w:gridCol w:w="768"/>
        <w:gridCol w:w="960"/>
      </w:tblGrid>
      <w:tr w:rsidR="00247DBD" w:rsidRPr="00024298" w14:paraId="52EC5D93" w14:textId="77777777" w:rsidTr="00277E79">
        <w:trPr>
          <w:gridAfter w:val="2"/>
          <w:wAfter w:w="1728" w:type="dxa"/>
          <w:trHeight w:val="300"/>
        </w:trPr>
        <w:tc>
          <w:tcPr>
            <w:tcW w:w="6991" w:type="dxa"/>
            <w:gridSpan w:val="8"/>
            <w:tcBorders>
              <w:top w:val="nil"/>
              <w:left w:val="nil"/>
              <w:bottom w:val="nil"/>
              <w:right w:val="nil"/>
            </w:tcBorders>
            <w:noWrap/>
            <w:vAlign w:val="bottom"/>
          </w:tcPr>
          <w:p w14:paraId="1459C522" w14:textId="5C1BB06E" w:rsidR="00247DBD" w:rsidRPr="00024298" w:rsidRDefault="00FD5912" w:rsidP="00247DBD">
            <w:pPr>
              <w:spacing w:after="0" w:line="240" w:lineRule="auto"/>
              <w:rPr>
                <w:rFonts w:ascii="Times New Roman" w:eastAsia="Times New Roman" w:hAnsi="Times New Roman" w:cs="Times New Roman"/>
                <w:b/>
                <w:bCs/>
                <w:color w:val="000000"/>
                <w:kern w:val="0"/>
                <w:sz w:val="20"/>
                <w:szCs w:val="20"/>
                <w:lang w:val="en-US"/>
                <w14:ligatures w14:val="none"/>
              </w:rPr>
            </w:pPr>
            <w:r>
              <w:rPr>
                <w:rFonts w:ascii="Times New Roman" w:eastAsia="Times New Roman" w:hAnsi="Times New Roman" w:cs="Times New Roman"/>
                <w:b/>
                <w:bCs/>
                <w:color w:val="000000"/>
                <w:kern w:val="0"/>
                <w:sz w:val="20"/>
                <w:szCs w:val="20"/>
                <w:lang w:val="en-US"/>
                <w14:ligatures w14:val="none"/>
              </w:rPr>
              <w:t xml:space="preserve">Table 2 </w:t>
            </w:r>
            <w:r w:rsidR="00247DBD" w:rsidRPr="00024298">
              <w:rPr>
                <w:rFonts w:ascii="Times New Roman" w:eastAsia="Times New Roman" w:hAnsi="Times New Roman" w:cs="Times New Roman"/>
                <w:b/>
                <w:bCs/>
                <w:color w:val="000000"/>
                <w:kern w:val="0"/>
                <w:sz w:val="20"/>
                <w:szCs w:val="20"/>
                <w:lang w:val="en-US"/>
                <w14:ligatures w14:val="none"/>
              </w:rPr>
              <w:t>Correlation Matrix</w:t>
            </w:r>
          </w:p>
        </w:tc>
      </w:tr>
      <w:tr w:rsidR="00277E79" w:rsidRPr="00024298" w14:paraId="7652A573" w14:textId="77777777" w:rsidTr="00277E79">
        <w:trPr>
          <w:trHeight w:val="300"/>
        </w:trPr>
        <w:tc>
          <w:tcPr>
            <w:tcW w:w="1039" w:type="dxa"/>
            <w:tcBorders>
              <w:top w:val="double" w:sz="4" w:space="0" w:color="auto"/>
              <w:left w:val="nil"/>
              <w:bottom w:val="double" w:sz="4" w:space="0" w:color="auto"/>
              <w:right w:val="nil"/>
            </w:tcBorders>
            <w:noWrap/>
            <w:vAlign w:val="bottom"/>
            <w:hideMark/>
          </w:tcPr>
          <w:p w14:paraId="5FB1AD04" w14:textId="68B8D501" w:rsidR="00277E79" w:rsidRPr="00277E79" w:rsidRDefault="00277E79" w:rsidP="00277E79">
            <w:pPr>
              <w:spacing w:after="0" w:line="240" w:lineRule="auto"/>
              <w:jc w:val="center"/>
              <w:rPr>
                <w:rFonts w:ascii="Times New Roman" w:eastAsia="Times New Roman" w:hAnsi="Times New Roman" w:cs="Times New Roman"/>
                <w:b/>
                <w:bCs/>
                <w:kern w:val="0"/>
                <w:sz w:val="20"/>
                <w:szCs w:val="20"/>
                <w:lang w:val="en-US"/>
                <w14:ligatures w14:val="none"/>
              </w:rPr>
            </w:pPr>
            <w:r w:rsidRPr="00024298">
              <w:rPr>
                <w:rFonts w:ascii="Times New Roman" w:eastAsia="Times New Roman" w:hAnsi="Times New Roman" w:cs="Times New Roman"/>
                <w:b/>
                <w:bCs/>
                <w:kern w:val="0"/>
                <w:sz w:val="20"/>
                <w:szCs w:val="20"/>
                <w:lang w:val="en-US"/>
                <w14:ligatures w14:val="none"/>
              </w:rPr>
              <w:t>Variables</w:t>
            </w:r>
          </w:p>
        </w:tc>
        <w:tc>
          <w:tcPr>
            <w:tcW w:w="960" w:type="dxa"/>
            <w:tcBorders>
              <w:top w:val="double" w:sz="4" w:space="0" w:color="auto"/>
              <w:left w:val="nil"/>
              <w:bottom w:val="double" w:sz="4" w:space="0" w:color="auto"/>
              <w:right w:val="nil"/>
            </w:tcBorders>
            <w:noWrap/>
            <w:vAlign w:val="bottom"/>
            <w:hideMark/>
          </w:tcPr>
          <w:p w14:paraId="3E475EE0"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ROA</w:t>
            </w:r>
          </w:p>
        </w:tc>
        <w:tc>
          <w:tcPr>
            <w:tcW w:w="960" w:type="dxa"/>
            <w:tcBorders>
              <w:top w:val="double" w:sz="4" w:space="0" w:color="auto"/>
              <w:left w:val="nil"/>
              <w:bottom w:val="double" w:sz="4" w:space="0" w:color="auto"/>
              <w:right w:val="nil"/>
            </w:tcBorders>
            <w:noWrap/>
            <w:vAlign w:val="bottom"/>
            <w:hideMark/>
          </w:tcPr>
          <w:p w14:paraId="530F8AD8" w14:textId="7BB6F9CD"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RO</w:t>
            </w:r>
            <w:r w:rsidRPr="00024298">
              <w:rPr>
                <w:rFonts w:ascii="Times New Roman" w:eastAsia="Times New Roman" w:hAnsi="Times New Roman" w:cs="Times New Roman"/>
                <w:b/>
                <w:bCs/>
                <w:color w:val="000000"/>
                <w:kern w:val="0"/>
                <w:sz w:val="20"/>
                <w:szCs w:val="20"/>
                <w:lang w:val="en-US"/>
                <w14:ligatures w14:val="none"/>
              </w:rPr>
              <w:t>E</w:t>
            </w:r>
          </w:p>
        </w:tc>
        <w:tc>
          <w:tcPr>
            <w:tcW w:w="960" w:type="dxa"/>
            <w:tcBorders>
              <w:top w:val="double" w:sz="4" w:space="0" w:color="auto"/>
              <w:left w:val="nil"/>
              <w:bottom w:val="double" w:sz="4" w:space="0" w:color="auto"/>
              <w:right w:val="nil"/>
            </w:tcBorders>
            <w:noWrap/>
            <w:vAlign w:val="bottom"/>
            <w:hideMark/>
          </w:tcPr>
          <w:p w14:paraId="164E67A6" w14:textId="117B76AE"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024298">
              <w:rPr>
                <w:rFonts w:ascii="Times New Roman" w:eastAsia="Times New Roman" w:hAnsi="Times New Roman" w:cs="Times New Roman"/>
                <w:b/>
                <w:bCs/>
                <w:color w:val="000000"/>
                <w:kern w:val="0"/>
                <w:sz w:val="20"/>
                <w:szCs w:val="20"/>
                <w:lang w:val="en-US"/>
                <w14:ligatures w14:val="none"/>
              </w:rPr>
              <w:t>LQDY</w:t>
            </w:r>
          </w:p>
        </w:tc>
        <w:tc>
          <w:tcPr>
            <w:tcW w:w="960" w:type="dxa"/>
            <w:tcBorders>
              <w:top w:val="double" w:sz="4" w:space="0" w:color="auto"/>
              <w:left w:val="nil"/>
              <w:bottom w:val="double" w:sz="4" w:space="0" w:color="auto"/>
              <w:right w:val="nil"/>
            </w:tcBorders>
            <w:noWrap/>
            <w:vAlign w:val="bottom"/>
            <w:hideMark/>
          </w:tcPr>
          <w:p w14:paraId="58EB035A"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CAR</w:t>
            </w:r>
          </w:p>
        </w:tc>
        <w:tc>
          <w:tcPr>
            <w:tcW w:w="960" w:type="dxa"/>
            <w:tcBorders>
              <w:top w:val="double" w:sz="4" w:space="0" w:color="auto"/>
              <w:left w:val="nil"/>
              <w:bottom w:val="double" w:sz="4" w:space="0" w:color="auto"/>
              <w:right w:val="nil"/>
            </w:tcBorders>
            <w:noWrap/>
            <w:vAlign w:val="bottom"/>
            <w:hideMark/>
          </w:tcPr>
          <w:p w14:paraId="4AEC6870"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BNKSZE</w:t>
            </w:r>
          </w:p>
        </w:tc>
        <w:tc>
          <w:tcPr>
            <w:tcW w:w="960" w:type="dxa"/>
            <w:tcBorders>
              <w:top w:val="double" w:sz="4" w:space="0" w:color="auto"/>
              <w:left w:val="nil"/>
              <w:bottom w:val="double" w:sz="4" w:space="0" w:color="auto"/>
              <w:right w:val="nil"/>
            </w:tcBorders>
            <w:noWrap/>
            <w:vAlign w:val="bottom"/>
            <w:hideMark/>
          </w:tcPr>
          <w:p w14:paraId="6A6F7B3C"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GDP</w:t>
            </w:r>
          </w:p>
        </w:tc>
        <w:tc>
          <w:tcPr>
            <w:tcW w:w="960" w:type="dxa"/>
            <w:gridSpan w:val="2"/>
            <w:tcBorders>
              <w:top w:val="double" w:sz="4" w:space="0" w:color="auto"/>
              <w:left w:val="nil"/>
              <w:bottom w:val="double" w:sz="4" w:space="0" w:color="auto"/>
              <w:right w:val="nil"/>
            </w:tcBorders>
            <w:noWrap/>
            <w:vAlign w:val="bottom"/>
            <w:hideMark/>
          </w:tcPr>
          <w:p w14:paraId="51D791E0"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INF</w:t>
            </w:r>
          </w:p>
        </w:tc>
        <w:tc>
          <w:tcPr>
            <w:tcW w:w="960" w:type="dxa"/>
            <w:tcBorders>
              <w:top w:val="double" w:sz="4" w:space="0" w:color="auto"/>
              <w:left w:val="nil"/>
              <w:bottom w:val="double" w:sz="4" w:space="0" w:color="auto"/>
              <w:right w:val="nil"/>
            </w:tcBorders>
            <w:noWrap/>
            <w:vAlign w:val="bottom"/>
            <w:hideMark/>
          </w:tcPr>
          <w:p w14:paraId="5604197D" w14:textId="77777777" w:rsidR="00277E79" w:rsidRPr="00277E79" w:rsidRDefault="00277E79" w:rsidP="00277E79">
            <w:pPr>
              <w:spacing w:after="0" w:line="240" w:lineRule="auto"/>
              <w:jc w:val="center"/>
              <w:rPr>
                <w:rFonts w:ascii="Times New Roman" w:eastAsia="Times New Roman" w:hAnsi="Times New Roman" w:cs="Times New Roman"/>
                <w:b/>
                <w:bCs/>
                <w:color w:val="000000"/>
                <w:kern w:val="0"/>
                <w:sz w:val="20"/>
                <w:szCs w:val="20"/>
                <w:lang w:val="en-US"/>
                <w14:ligatures w14:val="none"/>
              </w:rPr>
            </w:pPr>
            <w:r w:rsidRPr="00277E79">
              <w:rPr>
                <w:rFonts w:ascii="Times New Roman" w:eastAsia="Times New Roman" w:hAnsi="Times New Roman" w:cs="Times New Roman"/>
                <w:b/>
                <w:bCs/>
                <w:color w:val="000000"/>
                <w:kern w:val="0"/>
                <w:sz w:val="20"/>
                <w:szCs w:val="20"/>
                <w:lang w:val="en-US"/>
                <w14:ligatures w14:val="none"/>
              </w:rPr>
              <w:t>COC</w:t>
            </w:r>
          </w:p>
        </w:tc>
      </w:tr>
      <w:tr w:rsidR="00024298" w:rsidRPr="00277E79" w14:paraId="6B1937A7" w14:textId="77777777" w:rsidTr="00277E79">
        <w:trPr>
          <w:trHeight w:val="300"/>
        </w:trPr>
        <w:tc>
          <w:tcPr>
            <w:tcW w:w="1039" w:type="dxa"/>
            <w:tcBorders>
              <w:top w:val="double" w:sz="4" w:space="0" w:color="auto"/>
              <w:left w:val="nil"/>
              <w:bottom w:val="nil"/>
              <w:right w:val="nil"/>
            </w:tcBorders>
            <w:noWrap/>
            <w:vAlign w:val="bottom"/>
            <w:hideMark/>
          </w:tcPr>
          <w:p w14:paraId="14470C66"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ROA</w:t>
            </w:r>
          </w:p>
        </w:tc>
        <w:tc>
          <w:tcPr>
            <w:tcW w:w="960" w:type="dxa"/>
            <w:tcBorders>
              <w:top w:val="double" w:sz="4" w:space="0" w:color="auto"/>
              <w:left w:val="nil"/>
              <w:bottom w:val="nil"/>
              <w:right w:val="nil"/>
            </w:tcBorders>
            <w:noWrap/>
            <w:vAlign w:val="bottom"/>
            <w:hideMark/>
          </w:tcPr>
          <w:p w14:paraId="04B34E45"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double" w:sz="4" w:space="0" w:color="auto"/>
              <w:left w:val="nil"/>
              <w:bottom w:val="nil"/>
              <w:right w:val="nil"/>
            </w:tcBorders>
            <w:noWrap/>
            <w:vAlign w:val="bottom"/>
            <w:hideMark/>
          </w:tcPr>
          <w:p w14:paraId="6DCE5CCB"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tcBorders>
              <w:top w:val="double" w:sz="4" w:space="0" w:color="auto"/>
              <w:left w:val="nil"/>
              <w:bottom w:val="nil"/>
              <w:right w:val="nil"/>
            </w:tcBorders>
            <w:noWrap/>
            <w:vAlign w:val="bottom"/>
            <w:hideMark/>
          </w:tcPr>
          <w:p w14:paraId="20CACCA3"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double" w:sz="4" w:space="0" w:color="auto"/>
              <w:left w:val="nil"/>
              <w:bottom w:val="nil"/>
            </w:tcBorders>
            <w:noWrap/>
            <w:vAlign w:val="bottom"/>
            <w:hideMark/>
          </w:tcPr>
          <w:p w14:paraId="1F194A7B"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double" w:sz="4" w:space="0" w:color="auto"/>
              <w:left w:val="nil"/>
              <w:bottom w:val="nil"/>
              <w:right w:val="nil"/>
            </w:tcBorders>
            <w:noWrap/>
            <w:vAlign w:val="bottom"/>
            <w:hideMark/>
          </w:tcPr>
          <w:p w14:paraId="284B0C2E"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double" w:sz="4" w:space="0" w:color="auto"/>
              <w:left w:val="nil"/>
              <w:bottom w:val="nil"/>
              <w:right w:val="nil"/>
            </w:tcBorders>
            <w:noWrap/>
            <w:vAlign w:val="bottom"/>
            <w:hideMark/>
          </w:tcPr>
          <w:p w14:paraId="621EFCBA"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gridSpan w:val="2"/>
            <w:tcBorders>
              <w:top w:val="double" w:sz="4" w:space="0" w:color="auto"/>
              <w:left w:val="nil"/>
              <w:bottom w:val="nil"/>
              <w:right w:val="nil"/>
            </w:tcBorders>
            <w:noWrap/>
            <w:vAlign w:val="bottom"/>
            <w:hideMark/>
          </w:tcPr>
          <w:p w14:paraId="59D2585D"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double" w:sz="4" w:space="0" w:color="auto"/>
              <w:left w:val="nil"/>
              <w:bottom w:val="nil"/>
              <w:right w:val="nil"/>
            </w:tcBorders>
            <w:noWrap/>
            <w:vAlign w:val="bottom"/>
            <w:hideMark/>
          </w:tcPr>
          <w:p w14:paraId="7594DE18"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567AC2A8" w14:textId="77777777" w:rsidTr="00277E79">
        <w:trPr>
          <w:trHeight w:val="300"/>
        </w:trPr>
        <w:tc>
          <w:tcPr>
            <w:tcW w:w="1039" w:type="dxa"/>
            <w:tcBorders>
              <w:top w:val="nil"/>
              <w:left w:val="nil"/>
              <w:bottom w:val="nil"/>
              <w:right w:val="nil"/>
            </w:tcBorders>
            <w:noWrap/>
            <w:vAlign w:val="bottom"/>
            <w:hideMark/>
          </w:tcPr>
          <w:p w14:paraId="4178E21A" w14:textId="770235BA"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RO</w:t>
            </w:r>
            <w:r w:rsidRPr="00024298">
              <w:rPr>
                <w:rFonts w:ascii="Times New Roman" w:eastAsia="Times New Roman" w:hAnsi="Times New Roman" w:cs="Times New Roman"/>
                <w:color w:val="000000"/>
                <w:kern w:val="0"/>
                <w:sz w:val="20"/>
                <w:szCs w:val="20"/>
                <w:lang w:val="en-US"/>
                <w14:ligatures w14:val="none"/>
              </w:rPr>
              <w:t>E</w:t>
            </w:r>
          </w:p>
        </w:tc>
        <w:tc>
          <w:tcPr>
            <w:tcW w:w="960" w:type="dxa"/>
            <w:tcBorders>
              <w:top w:val="nil"/>
              <w:left w:val="nil"/>
              <w:bottom w:val="nil"/>
              <w:right w:val="nil"/>
            </w:tcBorders>
            <w:noWrap/>
            <w:vAlign w:val="bottom"/>
            <w:hideMark/>
          </w:tcPr>
          <w:p w14:paraId="5586D09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0.8053*</w:t>
            </w:r>
          </w:p>
        </w:tc>
        <w:tc>
          <w:tcPr>
            <w:tcW w:w="960" w:type="dxa"/>
            <w:tcBorders>
              <w:top w:val="nil"/>
              <w:left w:val="nil"/>
              <w:bottom w:val="nil"/>
              <w:right w:val="nil"/>
            </w:tcBorders>
            <w:noWrap/>
            <w:vAlign w:val="bottom"/>
            <w:hideMark/>
          </w:tcPr>
          <w:p w14:paraId="2FFD2632"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hideMark/>
          </w:tcPr>
          <w:p w14:paraId="1DAF10E0"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tcBorders>
              <w:top w:val="nil"/>
              <w:left w:val="nil"/>
              <w:bottom w:val="nil"/>
            </w:tcBorders>
            <w:noWrap/>
            <w:vAlign w:val="bottom"/>
            <w:hideMark/>
          </w:tcPr>
          <w:p w14:paraId="60272A81"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59967B7E"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7D0C6870"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gridSpan w:val="2"/>
            <w:tcBorders>
              <w:top w:val="nil"/>
              <w:left w:val="nil"/>
              <w:bottom w:val="nil"/>
              <w:right w:val="nil"/>
            </w:tcBorders>
            <w:noWrap/>
            <w:vAlign w:val="bottom"/>
            <w:hideMark/>
          </w:tcPr>
          <w:p w14:paraId="600F7E75"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4D732C63"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3E855734" w14:textId="77777777" w:rsidTr="00277E79">
        <w:trPr>
          <w:trHeight w:val="300"/>
        </w:trPr>
        <w:tc>
          <w:tcPr>
            <w:tcW w:w="1039" w:type="dxa"/>
            <w:tcBorders>
              <w:top w:val="nil"/>
              <w:left w:val="nil"/>
              <w:bottom w:val="nil"/>
              <w:right w:val="nil"/>
            </w:tcBorders>
            <w:noWrap/>
            <w:vAlign w:val="bottom"/>
            <w:hideMark/>
          </w:tcPr>
          <w:p w14:paraId="3E8A8810" w14:textId="697C14C8"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024298">
              <w:rPr>
                <w:rFonts w:ascii="Times New Roman" w:eastAsia="Times New Roman" w:hAnsi="Times New Roman" w:cs="Times New Roman"/>
                <w:color w:val="000000"/>
                <w:kern w:val="0"/>
                <w:sz w:val="20"/>
                <w:szCs w:val="20"/>
                <w:lang w:val="en-US"/>
                <w14:ligatures w14:val="none"/>
              </w:rPr>
              <w:t>LQDY</w:t>
            </w:r>
          </w:p>
        </w:tc>
        <w:tc>
          <w:tcPr>
            <w:tcW w:w="960" w:type="dxa"/>
            <w:tcBorders>
              <w:top w:val="nil"/>
              <w:left w:val="nil"/>
              <w:bottom w:val="nil"/>
              <w:right w:val="nil"/>
            </w:tcBorders>
            <w:noWrap/>
            <w:vAlign w:val="bottom"/>
            <w:hideMark/>
          </w:tcPr>
          <w:p w14:paraId="6392B044"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0.3360*</w:t>
            </w:r>
          </w:p>
        </w:tc>
        <w:tc>
          <w:tcPr>
            <w:tcW w:w="960" w:type="dxa"/>
            <w:tcBorders>
              <w:top w:val="nil"/>
              <w:left w:val="nil"/>
              <w:bottom w:val="nil"/>
              <w:right w:val="nil"/>
            </w:tcBorders>
            <w:noWrap/>
            <w:vAlign w:val="bottom"/>
            <w:hideMark/>
          </w:tcPr>
          <w:p w14:paraId="0D811479"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0.2031*</w:t>
            </w:r>
          </w:p>
        </w:tc>
        <w:tc>
          <w:tcPr>
            <w:tcW w:w="960" w:type="dxa"/>
            <w:tcBorders>
              <w:top w:val="nil"/>
              <w:left w:val="nil"/>
              <w:bottom w:val="nil"/>
              <w:right w:val="nil"/>
            </w:tcBorders>
            <w:noWrap/>
            <w:vAlign w:val="bottom"/>
            <w:hideMark/>
          </w:tcPr>
          <w:p w14:paraId="2BFB0B6C"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hideMark/>
          </w:tcPr>
          <w:p w14:paraId="58F2012E"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tcBorders>
              <w:top w:val="nil"/>
              <w:left w:val="nil"/>
              <w:bottom w:val="nil"/>
              <w:right w:val="nil"/>
            </w:tcBorders>
            <w:noWrap/>
            <w:vAlign w:val="bottom"/>
            <w:hideMark/>
          </w:tcPr>
          <w:p w14:paraId="57241E79"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1FB1DCDA"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gridSpan w:val="2"/>
            <w:tcBorders>
              <w:top w:val="nil"/>
              <w:left w:val="nil"/>
              <w:bottom w:val="nil"/>
              <w:right w:val="nil"/>
            </w:tcBorders>
            <w:noWrap/>
            <w:vAlign w:val="bottom"/>
            <w:hideMark/>
          </w:tcPr>
          <w:p w14:paraId="05726952"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113F2544"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5AAC94B1" w14:textId="77777777" w:rsidTr="00277E79">
        <w:trPr>
          <w:trHeight w:val="300"/>
        </w:trPr>
        <w:tc>
          <w:tcPr>
            <w:tcW w:w="1039" w:type="dxa"/>
            <w:tcBorders>
              <w:top w:val="nil"/>
              <w:left w:val="nil"/>
              <w:bottom w:val="nil"/>
              <w:right w:val="nil"/>
            </w:tcBorders>
            <w:noWrap/>
            <w:vAlign w:val="bottom"/>
            <w:hideMark/>
          </w:tcPr>
          <w:p w14:paraId="1C6F33E5"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CAR</w:t>
            </w:r>
          </w:p>
        </w:tc>
        <w:tc>
          <w:tcPr>
            <w:tcW w:w="960" w:type="dxa"/>
            <w:tcBorders>
              <w:top w:val="nil"/>
              <w:left w:val="nil"/>
              <w:bottom w:val="nil"/>
              <w:right w:val="nil"/>
            </w:tcBorders>
            <w:noWrap/>
            <w:vAlign w:val="bottom"/>
            <w:hideMark/>
          </w:tcPr>
          <w:p w14:paraId="71268F09"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0.2126*</w:t>
            </w:r>
          </w:p>
        </w:tc>
        <w:tc>
          <w:tcPr>
            <w:tcW w:w="960" w:type="dxa"/>
            <w:tcBorders>
              <w:top w:val="nil"/>
              <w:left w:val="nil"/>
              <w:bottom w:val="nil"/>
              <w:right w:val="nil"/>
            </w:tcBorders>
            <w:noWrap/>
            <w:vAlign w:val="bottom"/>
            <w:hideMark/>
          </w:tcPr>
          <w:p w14:paraId="6F4A4AF9"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0.2685*</w:t>
            </w:r>
          </w:p>
        </w:tc>
        <w:tc>
          <w:tcPr>
            <w:tcW w:w="960" w:type="dxa"/>
            <w:tcBorders>
              <w:top w:val="nil"/>
              <w:left w:val="nil"/>
              <w:bottom w:val="nil"/>
              <w:right w:val="nil"/>
            </w:tcBorders>
            <w:noWrap/>
            <w:vAlign w:val="bottom"/>
            <w:hideMark/>
          </w:tcPr>
          <w:p w14:paraId="102B124B"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0.3561*</w:t>
            </w:r>
          </w:p>
        </w:tc>
        <w:tc>
          <w:tcPr>
            <w:tcW w:w="960" w:type="dxa"/>
            <w:tcBorders>
              <w:top w:val="nil"/>
              <w:left w:val="nil"/>
              <w:bottom w:val="nil"/>
              <w:right w:val="nil"/>
            </w:tcBorders>
            <w:noWrap/>
            <w:vAlign w:val="bottom"/>
            <w:hideMark/>
          </w:tcPr>
          <w:p w14:paraId="5F698702"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hideMark/>
          </w:tcPr>
          <w:p w14:paraId="6E6D47AB"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tcBorders>
              <w:top w:val="nil"/>
              <w:left w:val="nil"/>
              <w:bottom w:val="nil"/>
              <w:right w:val="nil"/>
            </w:tcBorders>
            <w:noWrap/>
            <w:vAlign w:val="bottom"/>
            <w:hideMark/>
          </w:tcPr>
          <w:p w14:paraId="71635332"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gridSpan w:val="2"/>
            <w:tcBorders>
              <w:top w:val="nil"/>
              <w:left w:val="nil"/>
              <w:bottom w:val="nil"/>
              <w:right w:val="nil"/>
            </w:tcBorders>
            <w:noWrap/>
            <w:vAlign w:val="bottom"/>
            <w:hideMark/>
          </w:tcPr>
          <w:p w14:paraId="0A7B8A8C"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407EC732"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1ABB1AF8" w14:textId="77777777" w:rsidTr="00277E79">
        <w:trPr>
          <w:trHeight w:val="300"/>
        </w:trPr>
        <w:tc>
          <w:tcPr>
            <w:tcW w:w="1039" w:type="dxa"/>
            <w:tcBorders>
              <w:top w:val="nil"/>
              <w:left w:val="nil"/>
              <w:bottom w:val="nil"/>
              <w:right w:val="nil"/>
            </w:tcBorders>
            <w:noWrap/>
            <w:vAlign w:val="bottom"/>
            <w:hideMark/>
          </w:tcPr>
          <w:p w14:paraId="29D127BD"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BNKSZE</w:t>
            </w:r>
          </w:p>
        </w:tc>
        <w:tc>
          <w:tcPr>
            <w:tcW w:w="960" w:type="dxa"/>
            <w:tcBorders>
              <w:top w:val="nil"/>
              <w:left w:val="nil"/>
              <w:bottom w:val="nil"/>
              <w:right w:val="nil"/>
            </w:tcBorders>
            <w:noWrap/>
            <w:vAlign w:val="bottom"/>
            <w:hideMark/>
          </w:tcPr>
          <w:p w14:paraId="57EE448B"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0.2033*</w:t>
            </w:r>
          </w:p>
        </w:tc>
        <w:tc>
          <w:tcPr>
            <w:tcW w:w="960" w:type="dxa"/>
            <w:tcBorders>
              <w:top w:val="nil"/>
              <w:left w:val="nil"/>
              <w:bottom w:val="nil"/>
              <w:right w:val="nil"/>
            </w:tcBorders>
            <w:noWrap/>
            <w:vAlign w:val="bottom"/>
            <w:hideMark/>
          </w:tcPr>
          <w:p w14:paraId="6AC85BE4"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0.4405*</w:t>
            </w:r>
          </w:p>
        </w:tc>
        <w:tc>
          <w:tcPr>
            <w:tcW w:w="960" w:type="dxa"/>
            <w:tcBorders>
              <w:top w:val="nil"/>
              <w:left w:val="nil"/>
              <w:bottom w:val="nil"/>
              <w:right w:val="nil"/>
            </w:tcBorders>
            <w:noWrap/>
            <w:vAlign w:val="bottom"/>
            <w:hideMark/>
          </w:tcPr>
          <w:p w14:paraId="237A1A0A"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0.2234*</w:t>
            </w:r>
          </w:p>
        </w:tc>
        <w:tc>
          <w:tcPr>
            <w:tcW w:w="960" w:type="dxa"/>
            <w:tcBorders>
              <w:top w:val="nil"/>
              <w:left w:val="nil"/>
              <w:bottom w:val="nil"/>
              <w:right w:val="nil"/>
            </w:tcBorders>
            <w:noWrap/>
            <w:vAlign w:val="bottom"/>
            <w:hideMark/>
          </w:tcPr>
          <w:p w14:paraId="1E45ADCD"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0.5683*</w:t>
            </w:r>
          </w:p>
        </w:tc>
        <w:tc>
          <w:tcPr>
            <w:tcW w:w="960" w:type="dxa"/>
            <w:tcBorders>
              <w:top w:val="nil"/>
              <w:left w:val="nil"/>
              <w:bottom w:val="nil"/>
              <w:right w:val="nil"/>
            </w:tcBorders>
            <w:noWrap/>
            <w:vAlign w:val="bottom"/>
            <w:hideMark/>
          </w:tcPr>
          <w:p w14:paraId="722965D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hideMark/>
          </w:tcPr>
          <w:p w14:paraId="3934D72D"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gridSpan w:val="2"/>
            <w:tcBorders>
              <w:top w:val="nil"/>
              <w:left w:val="nil"/>
              <w:bottom w:val="nil"/>
              <w:right w:val="nil"/>
            </w:tcBorders>
            <w:noWrap/>
            <w:vAlign w:val="bottom"/>
            <w:hideMark/>
          </w:tcPr>
          <w:p w14:paraId="3B2FACBE"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c>
          <w:tcPr>
            <w:tcW w:w="960" w:type="dxa"/>
            <w:tcBorders>
              <w:top w:val="nil"/>
              <w:left w:val="nil"/>
              <w:bottom w:val="nil"/>
              <w:right w:val="nil"/>
            </w:tcBorders>
            <w:noWrap/>
            <w:vAlign w:val="bottom"/>
            <w:hideMark/>
          </w:tcPr>
          <w:p w14:paraId="2F02D53C"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0FD6E08A" w14:textId="77777777" w:rsidTr="00277E79">
        <w:trPr>
          <w:trHeight w:val="300"/>
        </w:trPr>
        <w:tc>
          <w:tcPr>
            <w:tcW w:w="1039" w:type="dxa"/>
            <w:tcBorders>
              <w:top w:val="nil"/>
              <w:left w:val="nil"/>
              <w:bottom w:val="nil"/>
              <w:right w:val="nil"/>
            </w:tcBorders>
            <w:noWrap/>
            <w:vAlign w:val="bottom"/>
            <w:hideMark/>
          </w:tcPr>
          <w:p w14:paraId="17064A1A"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GDP</w:t>
            </w:r>
          </w:p>
        </w:tc>
        <w:tc>
          <w:tcPr>
            <w:tcW w:w="960" w:type="dxa"/>
            <w:tcBorders>
              <w:top w:val="nil"/>
              <w:left w:val="nil"/>
              <w:bottom w:val="nil"/>
              <w:right w:val="nil"/>
            </w:tcBorders>
            <w:noWrap/>
            <w:vAlign w:val="bottom"/>
            <w:hideMark/>
          </w:tcPr>
          <w:p w14:paraId="67558F26"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0.0465</w:t>
            </w:r>
          </w:p>
        </w:tc>
        <w:tc>
          <w:tcPr>
            <w:tcW w:w="960" w:type="dxa"/>
            <w:tcBorders>
              <w:top w:val="nil"/>
              <w:left w:val="nil"/>
              <w:bottom w:val="nil"/>
              <w:right w:val="nil"/>
            </w:tcBorders>
            <w:noWrap/>
            <w:vAlign w:val="bottom"/>
            <w:hideMark/>
          </w:tcPr>
          <w:p w14:paraId="58619E7D"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0.0188</w:t>
            </w:r>
          </w:p>
        </w:tc>
        <w:tc>
          <w:tcPr>
            <w:tcW w:w="960" w:type="dxa"/>
            <w:tcBorders>
              <w:top w:val="nil"/>
              <w:left w:val="nil"/>
              <w:bottom w:val="nil"/>
              <w:right w:val="nil"/>
            </w:tcBorders>
            <w:noWrap/>
            <w:vAlign w:val="bottom"/>
            <w:hideMark/>
          </w:tcPr>
          <w:p w14:paraId="3409FAA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0.082</w:t>
            </w:r>
          </w:p>
        </w:tc>
        <w:tc>
          <w:tcPr>
            <w:tcW w:w="960" w:type="dxa"/>
            <w:tcBorders>
              <w:top w:val="nil"/>
              <w:left w:val="nil"/>
              <w:bottom w:val="nil"/>
              <w:right w:val="nil"/>
            </w:tcBorders>
            <w:noWrap/>
            <w:vAlign w:val="bottom"/>
            <w:hideMark/>
          </w:tcPr>
          <w:p w14:paraId="7DE198F4"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0.2410*</w:t>
            </w:r>
          </w:p>
        </w:tc>
        <w:tc>
          <w:tcPr>
            <w:tcW w:w="960" w:type="dxa"/>
            <w:tcBorders>
              <w:top w:val="nil"/>
              <w:left w:val="nil"/>
              <w:bottom w:val="nil"/>
              <w:right w:val="nil"/>
            </w:tcBorders>
            <w:noWrap/>
            <w:vAlign w:val="bottom"/>
            <w:hideMark/>
          </w:tcPr>
          <w:p w14:paraId="52B5C2FF"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0.4324*</w:t>
            </w:r>
          </w:p>
        </w:tc>
        <w:tc>
          <w:tcPr>
            <w:tcW w:w="960" w:type="dxa"/>
            <w:tcBorders>
              <w:top w:val="nil"/>
              <w:left w:val="nil"/>
              <w:bottom w:val="nil"/>
              <w:right w:val="nil"/>
            </w:tcBorders>
            <w:noWrap/>
            <w:vAlign w:val="bottom"/>
            <w:hideMark/>
          </w:tcPr>
          <w:p w14:paraId="2206A24E"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gridSpan w:val="2"/>
            <w:tcBorders>
              <w:top w:val="nil"/>
              <w:left w:val="nil"/>
              <w:bottom w:val="nil"/>
              <w:right w:val="nil"/>
            </w:tcBorders>
            <w:noWrap/>
            <w:vAlign w:val="bottom"/>
            <w:hideMark/>
          </w:tcPr>
          <w:p w14:paraId="738D52DD"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c>
          <w:tcPr>
            <w:tcW w:w="960" w:type="dxa"/>
            <w:tcBorders>
              <w:top w:val="nil"/>
              <w:left w:val="nil"/>
              <w:bottom w:val="nil"/>
              <w:right w:val="nil"/>
            </w:tcBorders>
            <w:noWrap/>
            <w:vAlign w:val="bottom"/>
            <w:hideMark/>
          </w:tcPr>
          <w:p w14:paraId="0FB0E1E6" w14:textId="77777777" w:rsidR="00277E79" w:rsidRPr="00277E79" w:rsidRDefault="00277E79" w:rsidP="00AA2A18">
            <w:pPr>
              <w:spacing w:after="0" w:line="240" w:lineRule="auto"/>
              <w:jc w:val="right"/>
              <w:rPr>
                <w:rFonts w:ascii="Times New Roman" w:eastAsia="Times New Roman" w:hAnsi="Times New Roman" w:cs="Times New Roman"/>
                <w:kern w:val="0"/>
                <w:sz w:val="20"/>
                <w:szCs w:val="20"/>
                <w:lang w:val="en-US"/>
                <w14:ligatures w14:val="none"/>
              </w:rPr>
            </w:pPr>
          </w:p>
        </w:tc>
      </w:tr>
      <w:tr w:rsidR="00277E79" w:rsidRPr="00277E79" w14:paraId="06BC2961" w14:textId="77777777" w:rsidTr="00277E79">
        <w:trPr>
          <w:trHeight w:val="300"/>
        </w:trPr>
        <w:tc>
          <w:tcPr>
            <w:tcW w:w="1039" w:type="dxa"/>
            <w:tcBorders>
              <w:top w:val="nil"/>
              <w:left w:val="nil"/>
              <w:bottom w:val="nil"/>
              <w:right w:val="nil"/>
            </w:tcBorders>
            <w:noWrap/>
            <w:vAlign w:val="bottom"/>
            <w:hideMark/>
          </w:tcPr>
          <w:p w14:paraId="4170D983"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INF</w:t>
            </w:r>
          </w:p>
        </w:tc>
        <w:tc>
          <w:tcPr>
            <w:tcW w:w="960" w:type="dxa"/>
            <w:tcBorders>
              <w:top w:val="nil"/>
              <w:left w:val="nil"/>
              <w:bottom w:val="nil"/>
              <w:right w:val="nil"/>
            </w:tcBorders>
            <w:noWrap/>
            <w:vAlign w:val="bottom"/>
            <w:hideMark/>
          </w:tcPr>
          <w:p w14:paraId="2155461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0.0547</w:t>
            </w:r>
          </w:p>
        </w:tc>
        <w:tc>
          <w:tcPr>
            <w:tcW w:w="960" w:type="dxa"/>
            <w:tcBorders>
              <w:top w:val="nil"/>
              <w:left w:val="nil"/>
              <w:bottom w:val="nil"/>
              <w:right w:val="nil"/>
            </w:tcBorders>
            <w:noWrap/>
            <w:vAlign w:val="bottom"/>
            <w:hideMark/>
          </w:tcPr>
          <w:p w14:paraId="5F6EAF7A"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0.0606</w:t>
            </w:r>
          </w:p>
        </w:tc>
        <w:tc>
          <w:tcPr>
            <w:tcW w:w="960" w:type="dxa"/>
            <w:tcBorders>
              <w:top w:val="nil"/>
              <w:left w:val="nil"/>
              <w:bottom w:val="nil"/>
              <w:right w:val="nil"/>
            </w:tcBorders>
            <w:noWrap/>
            <w:vAlign w:val="bottom"/>
            <w:hideMark/>
          </w:tcPr>
          <w:p w14:paraId="344ED455"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0.0162</w:t>
            </w:r>
          </w:p>
        </w:tc>
        <w:tc>
          <w:tcPr>
            <w:tcW w:w="960" w:type="dxa"/>
            <w:tcBorders>
              <w:top w:val="nil"/>
              <w:left w:val="nil"/>
              <w:bottom w:val="nil"/>
              <w:right w:val="nil"/>
            </w:tcBorders>
            <w:noWrap/>
            <w:vAlign w:val="bottom"/>
            <w:hideMark/>
          </w:tcPr>
          <w:p w14:paraId="4F3481C4"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0.0245</w:t>
            </w:r>
          </w:p>
        </w:tc>
        <w:tc>
          <w:tcPr>
            <w:tcW w:w="960" w:type="dxa"/>
            <w:tcBorders>
              <w:top w:val="nil"/>
              <w:left w:val="nil"/>
              <w:bottom w:val="nil"/>
              <w:right w:val="nil"/>
            </w:tcBorders>
            <w:noWrap/>
            <w:vAlign w:val="bottom"/>
            <w:hideMark/>
          </w:tcPr>
          <w:p w14:paraId="2C632195"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0.1692*</w:t>
            </w:r>
          </w:p>
        </w:tc>
        <w:tc>
          <w:tcPr>
            <w:tcW w:w="960" w:type="dxa"/>
            <w:tcBorders>
              <w:top w:val="nil"/>
              <w:left w:val="nil"/>
              <w:bottom w:val="nil"/>
              <w:right w:val="nil"/>
            </w:tcBorders>
            <w:noWrap/>
            <w:vAlign w:val="bottom"/>
            <w:hideMark/>
          </w:tcPr>
          <w:p w14:paraId="720C21C0"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0.4176*</w:t>
            </w:r>
          </w:p>
        </w:tc>
        <w:tc>
          <w:tcPr>
            <w:tcW w:w="960" w:type="dxa"/>
            <w:gridSpan w:val="2"/>
            <w:tcBorders>
              <w:top w:val="nil"/>
              <w:left w:val="nil"/>
              <w:bottom w:val="nil"/>
              <w:right w:val="nil"/>
            </w:tcBorders>
            <w:noWrap/>
            <w:vAlign w:val="bottom"/>
            <w:hideMark/>
          </w:tcPr>
          <w:p w14:paraId="5677ADAC"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hideMark/>
          </w:tcPr>
          <w:p w14:paraId="484E811E"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p>
        </w:tc>
      </w:tr>
      <w:tr w:rsidR="00277E79" w:rsidRPr="00277E79" w14:paraId="743DC83B" w14:textId="77777777" w:rsidTr="00277E79">
        <w:trPr>
          <w:trHeight w:val="300"/>
        </w:trPr>
        <w:tc>
          <w:tcPr>
            <w:tcW w:w="1039" w:type="dxa"/>
            <w:tcBorders>
              <w:top w:val="nil"/>
              <w:left w:val="nil"/>
              <w:bottom w:val="double" w:sz="4" w:space="0" w:color="auto"/>
              <w:right w:val="nil"/>
            </w:tcBorders>
            <w:noWrap/>
            <w:vAlign w:val="bottom"/>
            <w:hideMark/>
          </w:tcPr>
          <w:p w14:paraId="7B8C1AAB" w14:textId="77777777" w:rsidR="00277E79" w:rsidRPr="00277E79" w:rsidRDefault="00277E79" w:rsidP="00277E79">
            <w:pPr>
              <w:spacing w:after="0" w:line="240" w:lineRule="auto"/>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COC</w:t>
            </w:r>
          </w:p>
        </w:tc>
        <w:tc>
          <w:tcPr>
            <w:tcW w:w="960" w:type="dxa"/>
            <w:tcBorders>
              <w:top w:val="nil"/>
              <w:left w:val="nil"/>
              <w:bottom w:val="double" w:sz="4" w:space="0" w:color="auto"/>
              <w:right w:val="nil"/>
            </w:tcBorders>
            <w:noWrap/>
            <w:vAlign w:val="bottom"/>
            <w:hideMark/>
          </w:tcPr>
          <w:p w14:paraId="48E8074F"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-0.0498</w:t>
            </w:r>
          </w:p>
        </w:tc>
        <w:tc>
          <w:tcPr>
            <w:tcW w:w="960" w:type="dxa"/>
            <w:tcBorders>
              <w:top w:val="nil"/>
              <w:left w:val="nil"/>
              <w:bottom w:val="double" w:sz="4" w:space="0" w:color="auto"/>
              <w:right w:val="nil"/>
            </w:tcBorders>
            <w:noWrap/>
            <w:vAlign w:val="bottom"/>
            <w:hideMark/>
          </w:tcPr>
          <w:p w14:paraId="086D3ED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0.0417</w:t>
            </w:r>
          </w:p>
        </w:tc>
        <w:tc>
          <w:tcPr>
            <w:tcW w:w="960" w:type="dxa"/>
            <w:tcBorders>
              <w:top w:val="nil"/>
              <w:left w:val="nil"/>
              <w:bottom w:val="double" w:sz="4" w:space="0" w:color="auto"/>
              <w:right w:val="nil"/>
            </w:tcBorders>
            <w:noWrap/>
            <w:vAlign w:val="bottom"/>
            <w:hideMark/>
          </w:tcPr>
          <w:p w14:paraId="6210691D"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-0.0239</w:t>
            </w:r>
          </w:p>
        </w:tc>
        <w:tc>
          <w:tcPr>
            <w:tcW w:w="960" w:type="dxa"/>
            <w:tcBorders>
              <w:top w:val="nil"/>
              <w:left w:val="nil"/>
              <w:bottom w:val="double" w:sz="4" w:space="0" w:color="auto"/>
              <w:right w:val="nil"/>
            </w:tcBorders>
            <w:noWrap/>
            <w:vAlign w:val="bottom"/>
            <w:hideMark/>
          </w:tcPr>
          <w:p w14:paraId="2A9D616B"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-0.1971*</w:t>
            </w:r>
          </w:p>
        </w:tc>
        <w:tc>
          <w:tcPr>
            <w:tcW w:w="960" w:type="dxa"/>
            <w:tcBorders>
              <w:top w:val="nil"/>
              <w:left w:val="nil"/>
              <w:bottom w:val="double" w:sz="4" w:space="0" w:color="auto"/>
              <w:right w:val="nil"/>
            </w:tcBorders>
            <w:noWrap/>
            <w:vAlign w:val="bottom"/>
            <w:hideMark/>
          </w:tcPr>
          <w:p w14:paraId="72AEFE37"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0.4709*</w:t>
            </w:r>
          </w:p>
        </w:tc>
        <w:tc>
          <w:tcPr>
            <w:tcW w:w="960" w:type="dxa"/>
            <w:tcBorders>
              <w:top w:val="nil"/>
              <w:left w:val="nil"/>
              <w:bottom w:val="double" w:sz="4" w:space="0" w:color="auto"/>
              <w:right w:val="nil"/>
            </w:tcBorders>
            <w:noWrap/>
            <w:vAlign w:val="bottom"/>
            <w:hideMark/>
          </w:tcPr>
          <w:p w14:paraId="3E5B7499"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-0.2969*</w:t>
            </w:r>
          </w:p>
        </w:tc>
        <w:tc>
          <w:tcPr>
            <w:tcW w:w="960" w:type="dxa"/>
            <w:gridSpan w:val="2"/>
            <w:tcBorders>
              <w:top w:val="nil"/>
              <w:left w:val="nil"/>
              <w:bottom w:val="double" w:sz="4" w:space="0" w:color="auto"/>
              <w:right w:val="nil"/>
            </w:tcBorders>
            <w:noWrap/>
            <w:vAlign w:val="bottom"/>
            <w:hideMark/>
          </w:tcPr>
          <w:p w14:paraId="5594EBB8"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-0.1444*</w:t>
            </w:r>
          </w:p>
        </w:tc>
        <w:tc>
          <w:tcPr>
            <w:tcW w:w="960" w:type="dxa"/>
            <w:tcBorders>
              <w:top w:val="nil"/>
              <w:left w:val="nil"/>
              <w:bottom w:val="double" w:sz="4" w:space="0" w:color="auto"/>
              <w:right w:val="nil"/>
            </w:tcBorders>
            <w:noWrap/>
            <w:vAlign w:val="bottom"/>
            <w:hideMark/>
          </w:tcPr>
          <w:p w14:paraId="4D23DF63" w14:textId="77777777" w:rsidR="00277E79" w:rsidRPr="00277E79" w:rsidRDefault="00277E79" w:rsidP="00AA2A18">
            <w:pPr>
              <w:spacing w:after="0" w:line="240" w:lineRule="auto"/>
              <w:jc w:val="right"/>
              <w:rPr>
                <w:rFonts w:ascii="Times New Roman" w:eastAsia="Times New Roman" w:hAnsi="Times New Roman" w:cs="Times New Roman"/>
                <w:color w:val="000000"/>
                <w:kern w:val="0"/>
                <w:sz w:val="20"/>
                <w:szCs w:val="20"/>
                <w:lang w:val="en-US"/>
                <w14:ligatures w14:val="none"/>
              </w:rPr>
            </w:pPr>
            <w:r w:rsidRPr="00277E79">
              <w:rPr>
                <w:rFonts w:ascii="Times New Roman" w:eastAsia="Times New Roman" w:hAnsi="Times New Roman" w:cs="Times New Roman"/>
                <w:color w:val="000000"/>
                <w:kern w:val="0"/>
                <w:sz w:val="20"/>
                <w:szCs w:val="20"/>
                <w:lang w:val="en-US"/>
                <w14:ligatures w14:val="none"/>
              </w:rPr>
              <w:t>1</w:t>
            </w:r>
          </w:p>
        </w:tc>
      </w:tr>
    </w:tbl>
    <w:p w14:paraId="4C4293CF" w14:textId="77777777" w:rsidR="00EA7FD6" w:rsidRPr="00024298" w:rsidRDefault="00EA7FD6">
      <w:pPr>
        <w:rPr>
          <w:rFonts w:ascii="Times New Roman" w:hAnsi="Times New Roman" w:cs="Times New Roman"/>
          <w:sz w:val="24"/>
          <w:szCs w:val="24"/>
        </w:rPr>
      </w:pPr>
    </w:p>
    <w:p w14:paraId="55498144" w14:textId="4D4617B0" w:rsidR="00EA7FD6" w:rsidRDefault="00EA7FD6">
      <w:pPr>
        <w:rPr>
          <w:rFonts w:ascii="Times New Roman" w:hAnsi="Times New Roman" w:cs="Times New Roman"/>
          <w:sz w:val="24"/>
          <w:szCs w:val="24"/>
        </w:rPr>
      </w:pPr>
      <w:r w:rsidRPr="00024298">
        <w:rPr>
          <w:rFonts w:ascii="Times New Roman" w:hAnsi="Times New Roman" w:cs="Times New Roman"/>
          <w:sz w:val="24"/>
          <w:szCs w:val="24"/>
        </w:rPr>
        <w:t xml:space="preserve">The results in </w:t>
      </w:r>
      <w:r w:rsidR="00911369" w:rsidRPr="00024298">
        <w:rPr>
          <w:rFonts w:ascii="Times New Roman" w:hAnsi="Times New Roman" w:cs="Times New Roman"/>
          <w:sz w:val="24"/>
          <w:szCs w:val="24"/>
        </w:rPr>
        <w:t>Table 3 display the OLS regression in the first two columns and the random effects model in the last two columns. As observed</w:t>
      </w:r>
      <w:r w:rsidR="008420B3" w:rsidRPr="00024298">
        <w:rPr>
          <w:rFonts w:ascii="Times New Roman" w:hAnsi="Times New Roman" w:cs="Times New Roman"/>
          <w:sz w:val="24"/>
          <w:szCs w:val="24"/>
        </w:rPr>
        <w:t xml:space="preserve">, albeit very small, a negative relationship </w:t>
      </w:r>
      <w:r w:rsidR="000E079E" w:rsidRPr="00024298">
        <w:rPr>
          <w:rFonts w:ascii="Times New Roman" w:hAnsi="Times New Roman" w:cs="Times New Roman"/>
          <w:sz w:val="24"/>
          <w:szCs w:val="24"/>
        </w:rPr>
        <w:t>exists</w:t>
      </w:r>
      <w:r w:rsidR="00911369" w:rsidRPr="00024298">
        <w:rPr>
          <w:rFonts w:ascii="Times New Roman" w:hAnsi="Times New Roman" w:cs="Times New Roman"/>
          <w:sz w:val="24"/>
          <w:szCs w:val="24"/>
        </w:rPr>
        <w:t xml:space="preserve"> between our </w:t>
      </w:r>
      <w:r w:rsidR="009B599E" w:rsidRPr="00024298">
        <w:rPr>
          <w:rFonts w:ascii="Times New Roman" w:hAnsi="Times New Roman" w:cs="Times New Roman"/>
          <w:sz w:val="24"/>
          <w:szCs w:val="24"/>
        </w:rPr>
        <w:t>dependent</w:t>
      </w:r>
      <w:r w:rsidR="00911369" w:rsidRPr="00024298">
        <w:rPr>
          <w:rFonts w:ascii="Times New Roman" w:hAnsi="Times New Roman" w:cs="Times New Roman"/>
          <w:sz w:val="24"/>
          <w:szCs w:val="24"/>
        </w:rPr>
        <w:t xml:space="preserve"> variables and the </w:t>
      </w:r>
      <w:r w:rsidR="009B599E" w:rsidRPr="00024298">
        <w:rPr>
          <w:rFonts w:ascii="Times New Roman" w:hAnsi="Times New Roman" w:cs="Times New Roman"/>
          <w:sz w:val="24"/>
          <w:szCs w:val="24"/>
        </w:rPr>
        <w:t>primary</w:t>
      </w:r>
      <w:r w:rsidR="00911369" w:rsidRPr="00024298">
        <w:rPr>
          <w:rFonts w:ascii="Times New Roman" w:hAnsi="Times New Roman" w:cs="Times New Roman"/>
          <w:sz w:val="24"/>
          <w:szCs w:val="24"/>
        </w:rPr>
        <w:t xml:space="preserve"> independent variable, COC. </w:t>
      </w:r>
      <w:r w:rsidR="008420B3" w:rsidRPr="00024298">
        <w:rPr>
          <w:rFonts w:ascii="Times New Roman" w:hAnsi="Times New Roman" w:cs="Times New Roman"/>
          <w:sz w:val="24"/>
          <w:szCs w:val="24"/>
        </w:rPr>
        <w:t xml:space="preserve">This means that corruption </w:t>
      </w:r>
      <w:r w:rsidR="009659C0" w:rsidRPr="00024298">
        <w:rPr>
          <w:rFonts w:ascii="Times New Roman" w:hAnsi="Times New Roman" w:cs="Times New Roman"/>
          <w:sz w:val="24"/>
          <w:szCs w:val="24"/>
        </w:rPr>
        <w:t>impacts banks' financial performance</w:t>
      </w:r>
      <w:r w:rsidR="008420B3" w:rsidRPr="00024298">
        <w:rPr>
          <w:rFonts w:ascii="Times New Roman" w:hAnsi="Times New Roman" w:cs="Times New Roman"/>
          <w:sz w:val="24"/>
          <w:szCs w:val="24"/>
        </w:rPr>
        <w:t xml:space="preserve"> in the ASEAN region. </w:t>
      </w:r>
      <w:r w:rsidR="00911369" w:rsidRPr="00024298">
        <w:rPr>
          <w:rFonts w:ascii="Times New Roman" w:hAnsi="Times New Roman" w:cs="Times New Roman"/>
          <w:sz w:val="24"/>
          <w:szCs w:val="24"/>
        </w:rPr>
        <w:t xml:space="preserve">For robustness, COC has been tested against both ROA and ROE. The </w:t>
      </w:r>
      <w:r w:rsidR="009B599E" w:rsidRPr="00024298">
        <w:rPr>
          <w:rFonts w:ascii="Times New Roman" w:hAnsi="Times New Roman" w:cs="Times New Roman"/>
          <w:sz w:val="24"/>
          <w:szCs w:val="24"/>
        </w:rPr>
        <w:t>Hausman</w:t>
      </w:r>
      <w:r w:rsidR="00911369" w:rsidRPr="00024298">
        <w:rPr>
          <w:rFonts w:ascii="Times New Roman" w:hAnsi="Times New Roman" w:cs="Times New Roman"/>
          <w:sz w:val="24"/>
          <w:szCs w:val="24"/>
        </w:rPr>
        <w:t xml:space="preserve"> test indicates that</w:t>
      </w:r>
      <w:r w:rsidR="009B599E" w:rsidRPr="00024298">
        <w:rPr>
          <w:rFonts w:ascii="Times New Roman" w:hAnsi="Times New Roman" w:cs="Times New Roman"/>
          <w:sz w:val="24"/>
          <w:szCs w:val="24"/>
        </w:rPr>
        <w:t xml:space="preserve"> since p = 0.1811 &gt; 0.05,</w:t>
      </w:r>
      <w:r w:rsidR="00911369" w:rsidRPr="00024298">
        <w:rPr>
          <w:rFonts w:ascii="Times New Roman" w:hAnsi="Times New Roman" w:cs="Times New Roman"/>
          <w:sz w:val="24"/>
          <w:szCs w:val="24"/>
        </w:rPr>
        <w:t xml:space="preserve"> the </w:t>
      </w:r>
      <w:r w:rsidR="009B599E" w:rsidRPr="00024298">
        <w:rPr>
          <w:rFonts w:ascii="Times New Roman" w:hAnsi="Times New Roman" w:cs="Times New Roman"/>
          <w:sz w:val="24"/>
          <w:szCs w:val="24"/>
        </w:rPr>
        <w:t>coefficient difference</w:t>
      </w:r>
      <w:r w:rsidR="00911369" w:rsidRPr="00024298">
        <w:rPr>
          <w:rFonts w:ascii="Times New Roman" w:hAnsi="Times New Roman" w:cs="Times New Roman"/>
          <w:sz w:val="24"/>
          <w:szCs w:val="24"/>
        </w:rPr>
        <w:t xml:space="preserve"> is not systematic,</w:t>
      </w:r>
      <w:r w:rsidR="00811B15" w:rsidRPr="00024298">
        <w:rPr>
          <w:rFonts w:ascii="Times New Roman" w:hAnsi="Times New Roman" w:cs="Times New Roman"/>
          <w:sz w:val="24"/>
          <w:szCs w:val="24"/>
        </w:rPr>
        <w:t xml:space="preserve"> so random effects </w:t>
      </w:r>
      <w:r w:rsidR="00911369" w:rsidRPr="00024298">
        <w:rPr>
          <w:rFonts w:ascii="Times New Roman" w:hAnsi="Times New Roman" w:cs="Times New Roman"/>
          <w:sz w:val="24"/>
          <w:szCs w:val="24"/>
        </w:rPr>
        <w:t>are</w:t>
      </w:r>
      <w:r w:rsidR="00811B15" w:rsidRPr="00024298">
        <w:rPr>
          <w:rFonts w:ascii="Times New Roman" w:hAnsi="Times New Roman" w:cs="Times New Roman"/>
          <w:sz w:val="24"/>
          <w:szCs w:val="24"/>
        </w:rPr>
        <w:t xml:space="preserve"> appropriate.</w:t>
      </w:r>
    </w:p>
    <w:p w14:paraId="6449622F" w14:textId="3C545EA4" w:rsidR="00FD5912" w:rsidRPr="00535E75" w:rsidRDefault="00FD5912">
      <w:pPr>
        <w:rPr>
          <w:rFonts w:ascii="Times New Roman" w:hAnsi="Times New Roman" w:cs="Times New Roman"/>
          <w:b/>
          <w:bCs/>
          <w:sz w:val="24"/>
          <w:szCs w:val="24"/>
        </w:rPr>
      </w:pPr>
      <w:r w:rsidRPr="00535E75">
        <w:rPr>
          <w:rFonts w:ascii="Times New Roman" w:hAnsi="Times New Roman" w:cs="Times New Roman"/>
          <w:b/>
          <w:bCs/>
          <w:sz w:val="24"/>
          <w:szCs w:val="24"/>
        </w:rPr>
        <w:t>Table 3</w:t>
      </w:r>
      <w:r w:rsidR="00535E75" w:rsidRPr="00535E75">
        <w:rPr>
          <w:rFonts w:ascii="Times New Roman" w:hAnsi="Times New Roman" w:cs="Times New Roman"/>
          <w:b/>
          <w:bCs/>
          <w:sz w:val="24"/>
          <w:szCs w:val="24"/>
        </w:rPr>
        <w:t>:</w:t>
      </w:r>
      <w:r w:rsidRPr="00535E75">
        <w:rPr>
          <w:rFonts w:ascii="Times New Roman" w:hAnsi="Times New Roman" w:cs="Times New Roman"/>
          <w:b/>
          <w:bCs/>
          <w:sz w:val="24"/>
          <w:szCs w:val="24"/>
        </w:rPr>
        <w:t xml:space="preserve"> </w:t>
      </w:r>
      <w:r w:rsidR="00535E75" w:rsidRPr="00535E75">
        <w:rPr>
          <w:rFonts w:ascii="Times New Roman" w:hAnsi="Times New Roman" w:cs="Times New Roman"/>
          <w:b/>
          <w:bCs/>
          <w:sz w:val="24"/>
          <w:szCs w:val="24"/>
        </w:rPr>
        <w:t xml:space="preserve">The OLS regression and the random effects model </w:t>
      </w:r>
    </w:p>
    <w:tbl>
      <w:tblPr>
        <w:tblW w:w="8283" w:type="dxa"/>
        <w:tblCellMar>
          <w:left w:w="75" w:type="dxa"/>
          <w:right w:w="75" w:type="dxa"/>
        </w:tblCellMar>
        <w:tblLook w:val="0000" w:firstRow="0" w:lastRow="0" w:firstColumn="0" w:lastColumn="0" w:noHBand="0" w:noVBand="0"/>
      </w:tblPr>
      <w:tblGrid>
        <w:gridCol w:w="2523"/>
        <w:gridCol w:w="1440"/>
        <w:gridCol w:w="1440"/>
        <w:gridCol w:w="1440"/>
        <w:gridCol w:w="1440"/>
      </w:tblGrid>
      <w:tr w:rsidR="00EA7FD6" w:rsidRPr="00017487" w14:paraId="2340A140" w14:textId="77777777" w:rsidTr="00EA7FD6">
        <w:tc>
          <w:tcPr>
            <w:tcW w:w="2523" w:type="dxa"/>
            <w:tcBorders>
              <w:top w:val="double" w:sz="4" w:space="0" w:color="auto"/>
              <w:left w:val="nil"/>
              <w:bottom w:val="nil"/>
              <w:right w:val="nil"/>
            </w:tcBorders>
          </w:tcPr>
          <w:p w14:paraId="657CDF0E"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b/>
                <w:bCs/>
                <w:kern w:val="0"/>
                <w:sz w:val="20"/>
                <w:szCs w:val="20"/>
                <w:lang w:val="en-US"/>
              </w:rPr>
            </w:pPr>
          </w:p>
        </w:tc>
        <w:tc>
          <w:tcPr>
            <w:tcW w:w="1440" w:type="dxa"/>
            <w:tcBorders>
              <w:top w:val="double" w:sz="4" w:space="0" w:color="auto"/>
              <w:left w:val="nil"/>
              <w:bottom w:val="nil"/>
              <w:right w:val="nil"/>
            </w:tcBorders>
          </w:tcPr>
          <w:p w14:paraId="028618F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(1)</w:t>
            </w:r>
          </w:p>
        </w:tc>
        <w:tc>
          <w:tcPr>
            <w:tcW w:w="1440" w:type="dxa"/>
            <w:tcBorders>
              <w:top w:val="double" w:sz="4" w:space="0" w:color="auto"/>
              <w:left w:val="nil"/>
              <w:bottom w:val="nil"/>
              <w:right w:val="nil"/>
            </w:tcBorders>
          </w:tcPr>
          <w:p w14:paraId="6D799A3E"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(2)</w:t>
            </w:r>
          </w:p>
        </w:tc>
        <w:tc>
          <w:tcPr>
            <w:tcW w:w="1440" w:type="dxa"/>
            <w:tcBorders>
              <w:top w:val="double" w:sz="4" w:space="0" w:color="auto"/>
              <w:left w:val="nil"/>
              <w:bottom w:val="nil"/>
              <w:right w:val="nil"/>
            </w:tcBorders>
          </w:tcPr>
          <w:p w14:paraId="6D1F31C9"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(3)</w:t>
            </w:r>
          </w:p>
        </w:tc>
        <w:tc>
          <w:tcPr>
            <w:tcW w:w="1440" w:type="dxa"/>
            <w:tcBorders>
              <w:top w:val="double" w:sz="4" w:space="0" w:color="auto"/>
              <w:left w:val="nil"/>
              <w:bottom w:val="nil"/>
              <w:right w:val="nil"/>
            </w:tcBorders>
          </w:tcPr>
          <w:p w14:paraId="60C5E72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(4)</w:t>
            </w:r>
          </w:p>
        </w:tc>
      </w:tr>
      <w:tr w:rsidR="00EA7FD6" w:rsidRPr="00017487" w14:paraId="0E924E20" w14:textId="77777777" w:rsidTr="00EA7FD6">
        <w:tc>
          <w:tcPr>
            <w:tcW w:w="2523" w:type="dxa"/>
            <w:tcBorders>
              <w:top w:val="nil"/>
              <w:left w:val="nil"/>
              <w:bottom w:val="double" w:sz="4" w:space="0" w:color="auto"/>
              <w:right w:val="nil"/>
            </w:tcBorders>
          </w:tcPr>
          <w:p w14:paraId="0176D9F0"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VARIABLES</w:t>
            </w:r>
          </w:p>
        </w:tc>
        <w:tc>
          <w:tcPr>
            <w:tcW w:w="1440" w:type="dxa"/>
            <w:tcBorders>
              <w:top w:val="nil"/>
              <w:left w:val="nil"/>
              <w:bottom w:val="double" w:sz="4" w:space="0" w:color="auto"/>
              <w:right w:val="nil"/>
            </w:tcBorders>
          </w:tcPr>
          <w:p w14:paraId="47937CD1" w14:textId="49C812AF"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ROA</w:t>
            </w:r>
          </w:p>
        </w:tc>
        <w:tc>
          <w:tcPr>
            <w:tcW w:w="1440" w:type="dxa"/>
            <w:tcBorders>
              <w:top w:val="nil"/>
              <w:left w:val="nil"/>
              <w:bottom w:val="double" w:sz="4" w:space="0" w:color="auto"/>
              <w:right w:val="nil"/>
            </w:tcBorders>
          </w:tcPr>
          <w:p w14:paraId="00283359" w14:textId="1B81A775"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ROE</w:t>
            </w:r>
          </w:p>
        </w:tc>
        <w:tc>
          <w:tcPr>
            <w:tcW w:w="1440" w:type="dxa"/>
            <w:tcBorders>
              <w:top w:val="nil"/>
              <w:left w:val="nil"/>
              <w:bottom w:val="double" w:sz="4" w:space="0" w:color="auto"/>
              <w:right w:val="nil"/>
            </w:tcBorders>
          </w:tcPr>
          <w:p w14:paraId="21469EF9" w14:textId="5801EBD9"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ROA</w:t>
            </w:r>
          </w:p>
        </w:tc>
        <w:tc>
          <w:tcPr>
            <w:tcW w:w="1440" w:type="dxa"/>
            <w:tcBorders>
              <w:top w:val="nil"/>
              <w:left w:val="nil"/>
              <w:bottom w:val="double" w:sz="4" w:space="0" w:color="auto"/>
              <w:right w:val="nil"/>
            </w:tcBorders>
          </w:tcPr>
          <w:p w14:paraId="2D4D6E6E" w14:textId="5CC1D473"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b/>
                <w:bCs/>
                <w:kern w:val="0"/>
                <w:sz w:val="20"/>
                <w:szCs w:val="20"/>
                <w:lang w:val="en-US"/>
              </w:rPr>
            </w:pPr>
            <w:r w:rsidRPr="00017487">
              <w:rPr>
                <w:rFonts w:ascii="Times New Roman" w:eastAsiaTheme="minorEastAsia" w:hAnsi="Times New Roman" w:cs="Times New Roman"/>
                <w:b/>
                <w:bCs/>
                <w:kern w:val="0"/>
                <w:sz w:val="20"/>
                <w:szCs w:val="20"/>
                <w:lang w:val="en-US"/>
              </w:rPr>
              <w:t>ROE</w:t>
            </w:r>
          </w:p>
        </w:tc>
      </w:tr>
      <w:tr w:rsidR="00EA7FD6" w:rsidRPr="00017487" w14:paraId="1AB7440E" w14:textId="77777777" w:rsidTr="00EA7FD6">
        <w:tc>
          <w:tcPr>
            <w:tcW w:w="2523" w:type="dxa"/>
            <w:tcBorders>
              <w:top w:val="double" w:sz="4" w:space="0" w:color="auto"/>
              <w:left w:val="nil"/>
              <w:bottom w:val="nil"/>
              <w:right w:val="nil"/>
            </w:tcBorders>
          </w:tcPr>
          <w:p w14:paraId="1DCBE523"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double" w:sz="4" w:space="0" w:color="auto"/>
              <w:left w:val="nil"/>
              <w:bottom w:val="nil"/>
              <w:right w:val="nil"/>
            </w:tcBorders>
          </w:tcPr>
          <w:p w14:paraId="32223C71"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double" w:sz="4" w:space="0" w:color="auto"/>
              <w:left w:val="nil"/>
              <w:bottom w:val="nil"/>
              <w:right w:val="nil"/>
            </w:tcBorders>
          </w:tcPr>
          <w:p w14:paraId="667594E3"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double" w:sz="4" w:space="0" w:color="auto"/>
              <w:left w:val="nil"/>
              <w:bottom w:val="nil"/>
              <w:right w:val="nil"/>
            </w:tcBorders>
          </w:tcPr>
          <w:p w14:paraId="47DDC08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double" w:sz="4" w:space="0" w:color="auto"/>
              <w:left w:val="nil"/>
              <w:bottom w:val="nil"/>
              <w:right w:val="nil"/>
            </w:tcBorders>
          </w:tcPr>
          <w:p w14:paraId="212EC7E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r>
      <w:tr w:rsidR="00EA7FD6" w:rsidRPr="00017487" w14:paraId="5ABB6801" w14:textId="77777777" w:rsidTr="00EA7FD6">
        <w:tc>
          <w:tcPr>
            <w:tcW w:w="2523" w:type="dxa"/>
            <w:tcBorders>
              <w:top w:val="nil"/>
              <w:left w:val="nil"/>
              <w:bottom w:val="nil"/>
              <w:right w:val="nil"/>
            </w:tcBorders>
          </w:tcPr>
          <w:p w14:paraId="03BA98D8"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COC</w:t>
            </w:r>
          </w:p>
        </w:tc>
        <w:tc>
          <w:tcPr>
            <w:tcW w:w="1440" w:type="dxa"/>
            <w:tcBorders>
              <w:top w:val="nil"/>
              <w:left w:val="nil"/>
              <w:bottom w:val="nil"/>
              <w:right w:val="nil"/>
            </w:tcBorders>
          </w:tcPr>
          <w:p w14:paraId="28863C1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-0.004***</w:t>
            </w:r>
          </w:p>
        </w:tc>
        <w:tc>
          <w:tcPr>
            <w:tcW w:w="1440" w:type="dxa"/>
            <w:tcBorders>
              <w:top w:val="nil"/>
              <w:left w:val="nil"/>
              <w:bottom w:val="nil"/>
              <w:right w:val="nil"/>
            </w:tcBorders>
          </w:tcPr>
          <w:p w14:paraId="40BBD283"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-0.017***</w:t>
            </w:r>
          </w:p>
        </w:tc>
        <w:tc>
          <w:tcPr>
            <w:tcW w:w="1440" w:type="dxa"/>
            <w:tcBorders>
              <w:top w:val="nil"/>
              <w:left w:val="nil"/>
              <w:bottom w:val="nil"/>
              <w:right w:val="nil"/>
            </w:tcBorders>
          </w:tcPr>
          <w:p w14:paraId="0087C01D"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-0.005**</w:t>
            </w:r>
          </w:p>
        </w:tc>
        <w:tc>
          <w:tcPr>
            <w:tcW w:w="1440" w:type="dxa"/>
            <w:tcBorders>
              <w:top w:val="nil"/>
              <w:left w:val="nil"/>
              <w:bottom w:val="nil"/>
              <w:right w:val="nil"/>
            </w:tcBorders>
          </w:tcPr>
          <w:p w14:paraId="72E1C7D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-0.010</w:t>
            </w:r>
          </w:p>
        </w:tc>
      </w:tr>
      <w:tr w:rsidR="00EA7FD6" w:rsidRPr="00017487" w14:paraId="1301428E" w14:textId="77777777" w:rsidTr="00EA7FD6">
        <w:tc>
          <w:tcPr>
            <w:tcW w:w="2523" w:type="dxa"/>
            <w:tcBorders>
              <w:top w:val="nil"/>
              <w:left w:val="nil"/>
              <w:bottom w:val="nil"/>
              <w:right w:val="nil"/>
            </w:tcBorders>
          </w:tcPr>
          <w:p w14:paraId="6291D3E4"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0F7AB06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c>
          <w:tcPr>
            <w:tcW w:w="1440" w:type="dxa"/>
            <w:tcBorders>
              <w:top w:val="nil"/>
              <w:left w:val="nil"/>
              <w:bottom w:val="nil"/>
              <w:right w:val="nil"/>
            </w:tcBorders>
          </w:tcPr>
          <w:p w14:paraId="70CDA8A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(0.005)</w:t>
            </w:r>
          </w:p>
        </w:tc>
        <w:tc>
          <w:tcPr>
            <w:tcW w:w="1440" w:type="dxa"/>
            <w:tcBorders>
              <w:top w:val="nil"/>
              <w:left w:val="nil"/>
              <w:bottom w:val="nil"/>
              <w:right w:val="nil"/>
            </w:tcBorders>
          </w:tcPr>
          <w:p w14:paraId="1CCBA44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(0.002)</w:t>
            </w:r>
          </w:p>
        </w:tc>
        <w:tc>
          <w:tcPr>
            <w:tcW w:w="1440" w:type="dxa"/>
            <w:tcBorders>
              <w:top w:val="nil"/>
              <w:left w:val="nil"/>
              <w:bottom w:val="nil"/>
              <w:right w:val="nil"/>
            </w:tcBorders>
          </w:tcPr>
          <w:p w14:paraId="4B68EAB7"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(0.010)</w:t>
            </w:r>
          </w:p>
        </w:tc>
      </w:tr>
      <w:tr w:rsidR="00EA7FD6" w:rsidRPr="00017487" w14:paraId="7711EC5B" w14:textId="77777777" w:rsidTr="00EA7FD6">
        <w:tc>
          <w:tcPr>
            <w:tcW w:w="2523" w:type="dxa"/>
            <w:tcBorders>
              <w:top w:val="nil"/>
              <w:left w:val="nil"/>
              <w:bottom w:val="nil"/>
              <w:right w:val="nil"/>
            </w:tcBorders>
          </w:tcPr>
          <w:p w14:paraId="3262ED6C"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L</w:t>
            </w:r>
            <w:r w:rsidRPr="00024298">
              <w:rPr>
                <w:rFonts w:ascii="Times New Roman" w:eastAsiaTheme="minorEastAsia" w:hAnsi="Times New Roman" w:cs="Times New Roman"/>
                <w:kern w:val="0"/>
                <w:sz w:val="20"/>
                <w:szCs w:val="20"/>
                <w:lang w:val="en-US"/>
              </w:rPr>
              <w:t>QDY</w:t>
            </w:r>
          </w:p>
        </w:tc>
        <w:tc>
          <w:tcPr>
            <w:tcW w:w="1440" w:type="dxa"/>
            <w:tcBorders>
              <w:top w:val="nil"/>
              <w:left w:val="nil"/>
              <w:bottom w:val="nil"/>
              <w:right w:val="nil"/>
            </w:tcBorders>
          </w:tcPr>
          <w:p w14:paraId="183B05AE"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2B559597"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0D58903C"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19A2012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r>
      <w:tr w:rsidR="00EA7FD6" w:rsidRPr="00017487" w14:paraId="3C205FAC" w14:textId="77777777" w:rsidTr="00EA7FD6">
        <w:tc>
          <w:tcPr>
            <w:tcW w:w="2523" w:type="dxa"/>
            <w:tcBorders>
              <w:top w:val="nil"/>
              <w:left w:val="nil"/>
              <w:bottom w:val="nil"/>
              <w:right w:val="nil"/>
            </w:tcBorders>
          </w:tcPr>
          <w:p w14:paraId="05A5670F"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356F51A3"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0A9BB3FC"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12546EE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4C2ED7FA"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r>
      <w:tr w:rsidR="00EA7FD6" w:rsidRPr="00017487" w14:paraId="104EA2E9" w14:textId="77777777" w:rsidTr="00EA7FD6">
        <w:tc>
          <w:tcPr>
            <w:tcW w:w="2523" w:type="dxa"/>
            <w:tcBorders>
              <w:top w:val="nil"/>
              <w:left w:val="nil"/>
              <w:bottom w:val="nil"/>
              <w:right w:val="nil"/>
            </w:tcBorders>
          </w:tcPr>
          <w:p w14:paraId="410318C2"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CAR</w:t>
            </w:r>
          </w:p>
        </w:tc>
        <w:tc>
          <w:tcPr>
            <w:tcW w:w="1440" w:type="dxa"/>
            <w:tcBorders>
              <w:top w:val="nil"/>
              <w:left w:val="nil"/>
              <w:bottom w:val="nil"/>
              <w:right w:val="nil"/>
            </w:tcBorders>
          </w:tcPr>
          <w:p w14:paraId="2ED9AB0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-0.010</w:t>
            </w:r>
          </w:p>
        </w:tc>
        <w:tc>
          <w:tcPr>
            <w:tcW w:w="1440" w:type="dxa"/>
            <w:tcBorders>
              <w:top w:val="nil"/>
              <w:left w:val="nil"/>
              <w:bottom w:val="nil"/>
              <w:right w:val="nil"/>
            </w:tcBorders>
          </w:tcPr>
          <w:p w14:paraId="6F843D7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0.002</w:t>
            </w:r>
          </w:p>
        </w:tc>
        <w:tc>
          <w:tcPr>
            <w:tcW w:w="1440" w:type="dxa"/>
            <w:tcBorders>
              <w:top w:val="nil"/>
              <w:left w:val="nil"/>
              <w:bottom w:val="nil"/>
              <w:right w:val="nil"/>
            </w:tcBorders>
          </w:tcPr>
          <w:p w14:paraId="3F3697A2"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-0.029***</w:t>
            </w:r>
          </w:p>
        </w:tc>
        <w:tc>
          <w:tcPr>
            <w:tcW w:w="1440" w:type="dxa"/>
            <w:tcBorders>
              <w:top w:val="nil"/>
              <w:left w:val="nil"/>
              <w:bottom w:val="nil"/>
              <w:right w:val="nil"/>
            </w:tcBorders>
          </w:tcPr>
          <w:p w14:paraId="2C63EB82"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-0.069**</w:t>
            </w:r>
          </w:p>
        </w:tc>
      </w:tr>
      <w:tr w:rsidR="00EA7FD6" w:rsidRPr="00017487" w14:paraId="35158A89" w14:textId="77777777" w:rsidTr="00EA7FD6">
        <w:tc>
          <w:tcPr>
            <w:tcW w:w="2523" w:type="dxa"/>
            <w:tcBorders>
              <w:top w:val="nil"/>
              <w:left w:val="nil"/>
              <w:bottom w:val="nil"/>
              <w:right w:val="nil"/>
            </w:tcBorders>
          </w:tcPr>
          <w:p w14:paraId="33CC7F77"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4742C242"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(0.008)</w:t>
            </w:r>
          </w:p>
        </w:tc>
        <w:tc>
          <w:tcPr>
            <w:tcW w:w="1440" w:type="dxa"/>
            <w:tcBorders>
              <w:top w:val="nil"/>
              <w:left w:val="nil"/>
              <w:bottom w:val="nil"/>
              <w:right w:val="nil"/>
            </w:tcBorders>
          </w:tcPr>
          <w:p w14:paraId="6723497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(0.032)</w:t>
            </w:r>
          </w:p>
        </w:tc>
        <w:tc>
          <w:tcPr>
            <w:tcW w:w="1440" w:type="dxa"/>
            <w:tcBorders>
              <w:top w:val="nil"/>
              <w:left w:val="nil"/>
              <w:bottom w:val="nil"/>
              <w:right w:val="nil"/>
            </w:tcBorders>
          </w:tcPr>
          <w:p w14:paraId="4FC78013"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(0.008)</w:t>
            </w:r>
          </w:p>
        </w:tc>
        <w:tc>
          <w:tcPr>
            <w:tcW w:w="1440" w:type="dxa"/>
            <w:tcBorders>
              <w:top w:val="nil"/>
              <w:left w:val="nil"/>
              <w:bottom w:val="nil"/>
              <w:right w:val="nil"/>
            </w:tcBorders>
          </w:tcPr>
          <w:p w14:paraId="33894B2B"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(0.033)</w:t>
            </w:r>
          </w:p>
        </w:tc>
      </w:tr>
      <w:tr w:rsidR="00EA7FD6" w:rsidRPr="00017487" w14:paraId="3C1697D1" w14:textId="77777777" w:rsidTr="00EA7FD6">
        <w:tc>
          <w:tcPr>
            <w:tcW w:w="2523" w:type="dxa"/>
            <w:tcBorders>
              <w:top w:val="nil"/>
              <w:left w:val="nil"/>
              <w:bottom w:val="nil"/>
              <w:right w:val="nil"/>
            </w:tcBorders>
          </w:tcPr>
          <w:p w14:paraId="1670826A"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BNKSZE</w:t>
            </w:r>
          </w:p>
        </w:tc>
        <w:tc>
          <w:tcPr>
            <w:tcW w:w="1440" w:type="dxa"/>
            <w:tcBorders>
              <w:top w:val="nil"/>
              <w:left w:val="nil"/>
              <w:bottom w:val="nil"/>
              <w:right w:val="nil"/>
            </w:tcBorders>
          </w:tcPr>
          <w:p w14:paraId="7547CB69"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0.006***</w:t>
            </w:r>
          </w:p>
        </w:tc>
        <w:tc>
          <w:tcPr>
            <w:tcW w:w="1440" w:type="dxa"/>
            <w:tcBorders>
              <w:top w:val="nil"/>
              <w:left w:val="nil"/>
              <w:bottom w:val="nil"/>
              <w:right w:val="nil"/>
            </w:tcBorders>
          </w:tcPr>
          <w:p w14:paraId="5E53701B"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0.052***</w:t>
            </w:r>
          </w:p>
        </w:tc>
        <w:tc>
          <w:tcPr>
            <w:tcW w:w="1440" w:type="dxa"/>
            <w:tcBorders>
              <w:top w:val="nil"/>
              <w:left w:val="nil"/>
              <w:bottom w:val="nil"/>
              <w:right w:val="nil"/>
            </w:tcBorders>
          </w:tcPr>
          <w:p w14:paraId="4200AA7A"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0.008***</w:t>
            </w:r>
          </w:p>
        </w:tc>
        <w:tc>
          <w:tcPr>
            <w:tcW w:w="1440" w:type="dxa"/>
            <w:tcBorders>
              <w:top w:val="nil"/>
              <w:left w:val="nil"/>
              <w:bottom w:val="nil"/>
              <w:right w:val="nil"/>
            </w:tcBorders>
          </w:tcPr>
          <w:p w14:paraId="2E98EF0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0.040***</w:t>
            </w:r>
          </w:p>
        </w:tc>
      </w:tr>
      <w:tr w:rsidR="00EA7FD6" w:rsidRPr="00017487" w14:paraId="04447DA0" w14:textId="77777777" w:rsidTr="00EA7FD6">
        <w:tc>
          <w:tcPr>
            <w:tcW w:w="2523" w:type="dxa"/>
            <w:tcBorders>
              <w:top w:val="nil"/>
              <w:left w:val="nil"/>
              <w:bottom w:val="nil"/>
              <w:right w:val="nil"/>
            </w:tcBorders>
          </w:tcPr>
          <w:p w14:paraId="49CAF036"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096E25CE"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c>
          <w:tcPr>
            <w:tcW w:w="1440" w:type="dxa"/>
            <w:tcBorders>
              <w:top w:val="nil"/>
              <w:left w:val="nil"/>
              <w:bottom w:val="nil"/>
              <w:right w:val="nil"/>
            </w:tcBorders>
          </w:tcPr>
          <w:p w14:paraId="61AD0FAC"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(0.005)</w:t>
            </w:r>
          </w:p>
        </w:tc>
        <w:tc>
          <w:tcPr>
            <w:tcW w:w="1440" w:type="dxa"/>
            <w:tcBorders>
              <w:top w:val="nil"/>
              <w:left w:val="nil"/>
              <w:bottom w:val="nil"/>
              <w:right w:val="nil"/>
            </w:tcBorders>
          </w:tcPr>
          <w:p w14:paraId="473F306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(0.002)</w:t>
            </w:r>
          </w:p>
        </w:tc>
        <w:tc>
          <w:tcPr>
            <w:tcW w:w="1440" w:type="dxa"/>
            <w:tcBorders>
              <w:top w:val="nil"/>
              <w:left w:val="nil"/>
              <w:bottom w:val="nil"/>
              <w:right w:val="nil"/>
            </w:tcBorders>
          </w:tcPr>
          <w:p w14:paraId="5E3076A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(0.009)</w:t>
            </w:r>
          </w:p>
        </w:tc>
      </w:tr>
      <w:tr w:rsidR="00EA7FD6" w:rsidRPr="00017487" w14:paraId="26AB3D2F" w14:textId="77777777" w:rsidTr="00EA7FD6">
        <w:tc>
          <w:tcPr>
            <w:tcW w:w="2523" w:type="dxa"/>
            <w:tcBorders>
              <w:top w:val="nil"/>
              <w:left w:val="nil"/>
              <w:bottom w:val="nil"/>
              <w:right w:val="nil"/>
            </w:tcBorders>
          </w:tcPr>
          <w:p w14:paraId="529402E5"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INF</w:t>
            </w:r>
          </w:p>
        </w:tc>
        <w:tc>
          <w:tcPr>
            <w:tcW w:w="1440" w:type="dxa"/>
            <w:tcBorders>
              <w:top w:val="nil"/>
              <w:left w:val="nil"/>
              <w:bottom w:val="nil"/>
              <w:right w:val="nil"/>
            </w:tcBorders>
          </w:tcPr>
          <w:p w14:paraId="133FE5A2"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1559348C"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c>
          <w:tcPr>
            <w:tcW w:w="1440" w:type="dxa"/>
            <w:tcBorders>
              <w:top w:val="nil"/>
              <w:left w:val="nil"/>
              <w:bottom w:val="nil"/>
              <w:right w:val="nil"/>
            </w:tcBorders>
          </w:tcPr>
          <w:p w14:paraId="1A419748"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c>
          <w:tcPr>
            <w:tcW w:w="1440" w:type="dxa"/>
            <w:tcBorders>
              <w:top w:val="nil"/>
              <w:left w:val="nil"/>
              <w:bottom w:val="nil"/>
              <w:right w:val="nil"/>
            </w:tcBorders>
          </w:tcPr>
          <w:p w14:paraId="6155766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-0.002**</w:t>
            </w:r>
          </w:p>
        </w:tc>
      </w:tr>
      <w:tr w:rsidR="00EA7FD6" w:rsidRPr="00017487" w14:paraId="56999B2A" w14:textId="77777777" w:rsidTr="00EA7FD6">
        <w:tc>
          <w:tcPr>
            <w:tcW w:w="2523" w:type="dxa"/>
            <w:tcBorders>
              <w:top w:val="nil"/>
              <w:left w:val="nil"/>
              <w:bottom w:val="nil"/>
              <w:right w:val="nil"/>
            </w:tcBorders>
          </w:tcPr>
          <w:p w14:paraId="1256F4AA"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2CF4E74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4A58D672"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c>
          <w:tcPr>
            <w:tcW w:w="1440" w:type="dxa"/>
            <w:tcBorders>
              <w:top w:val="nil"/>
              <w:left w:val="nil"/>
              <w:bottom w:val="nil"/>
              <w:right w:val="nil"/>
            </w:tcBorders>
          </w:tcPr>
          <w:p w14:paraId="4D27BCD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08844D6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(0.001)</w:t>
            </w:r>
          </w:p>
        </w:tc>
      </w:tr>
      <w:tr w:rsidR="00EA7FD6" w:rsidRPr="00017487" w14:paraId="54414840" w14:textId="77777777" w:rsidTr="00EA7FD6">
        <w:tc>
          <w:tcPr>
            <w:tcW w:w="2523" w:type="dxa"/>
            <w:tcBorders>
              <w:top w:val="nil"/>
              <w:left w:val="nil"/>
              <w:bottom w:val="nil"/>
              <w:right w:val="nil"/>
            </w:tcBorders>
          </w:tcPr>
          <w:p w14:paraId="5DE2900B"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GDP</w:t>
            </w:r>
          </w:p>
        </w:tc>
        <w:tc>
          <w:tcPr>
            <w:tcW w:w="1440" w:type="dxa"/>
            <w:tcBorders>
              <w:top w:val="nil"/>
              <w:left w:val="nil"/>
              <w:bottom w:val="nil"/>
              <w:right w:val="nil"/>
            </w:tcBorders>
          </w:tcPr>
          <w:p w14:paraId="57BCE48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049772B9"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4118E3B8"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72E4F2BE"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r>
      <w:tr w:rsidR="00EA7FD6" w:rsidRPr="00017487" w14:paraId="7F2EE435" w14:textId="77777777" w:rsidTr="00EA7FD6">
        <w:tc>
          <w:tcPr>
            <w:tcW w:w="2523" w:type="dxa"/>
            <w:tcBorders>
              <w:top w:val="nil"/>
              <w:left w:val="nil"/>
              <w:bottom w:val="nil"/>
              <w:right w:val="nil"/>
            </w:tcBorders>
          </w:tcPr>
          <w:p w14:paraId="677DA85F"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5AB13EA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5CBD1CA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5E001A6A"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c>
          <w:tcPr>
            <w:tcW w:w="1440" w:type="dxa"/>
            <w:tcBorders>
              <w:top w:val="nil"/>
              <w:left w:val="nil"/>
              <w:bottom w:val="nil"/>
              <w:right w:val="nil"/>
            </w:tcBorders>
          </w:tcPr>
          <w:p w14:paraId="45022AC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(0.000)</w:t>
            </w:r>
          </w:p>
        </w:tc>
      </w:tr>
      <w:tr w:rsidR="00EA7FD6" w:rsidRPr="00017487" w14:paraId="109BDCC5" w14:textId="77777777" w:rsidTr="00EA7FD6">
        <w:tc>
          <w:tcPr>
            <w:tcW w:w="2523" w:type="dxa"/>
            <w:tcBorders>
              <w:top w:val="nil"/>
              <w:left w:val="nil"/>
              <w:bottom w:val="nil"/>
              <w:right w:val="nil"/>
            </w:tcBorders>
          </w:tcPr>
          <w:p w14:paraId="44F5CB00"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Constant</w:t>
            </w:r>
          </w:p>
        </w:tc>
        <w:tc>
          <w:tcPr>
            <w:tcW w:w="1440" w:type="dxa"/>
            <w:tcBorders>
              <w:top w:val="nil"/>
              <w:left w:val="nil"/>
              <w:bottom w:val="nil"/>
              <w:right w:val="nil"/>
            </w:tcBorders>
          </w:tcPr>
          <w:p w14:paraId="2479A1A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-0.052***</w:t>
            </w:r>
          </w:p>
        </w:tc>
        <w:tc>
          <w:tcPr>
            <w:tcW w:w="1440" w:type="dxa"/>
            <w:tcBorders>
              <w:top w:val="nil"/>
              <w:left w:val="nil"/>
              <w:bottom w:val="nil"/>
              <w:right w:val="nil"/>
            </w:tcBorders>
          </w:tcPr>
          <w:p w14:paraId="693C728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-0.470***</w:t>
            </w:r>
          </w:p>
        </w:tc>
        <w:tc>
          <w:tcPr>
            <w:tcW w:w="1440" w:type="dxa"/>
            <w:tcBorders>
              <w:top w:val="nil"/>
              <w:left w:val="nil"/>
              <w:bottom w:val="nil"/>
              <w:right w:val="nil"/>
            </w:tcBorders>
          </w:tcPr>
          <w:p w14:paraId="4F0217C8"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-0.074***</w:t>
            </w:r>
          </w:p>
        </w:tc>
        <w:tc>
          <w:tcPr>
            <w:tcW w:w="1440" w:type="dxa"/>
            <w:tcBorders>
              <w:top w:val="nil"/>
              <w:left w:val="nil"/>
              <w:bottom w:val="nil"/>
              <w:right w:val="nil"/>
            </w:tcBorders>
          </w:tcPr>
          <w:p w14:paraId="1E5727BA"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-0.329***</w:t>
            </w:r>
          </w:p>
        </w:tc>
      </w:tr>
      <w:tr w:rsidR="00EA7FD6" w:rsidRPr="00017487" w14:paraId="1D76EA87" w14:textId="77777777" w:rsidTr="00EA7FD6">
        <w:tc>
          <w:tcPr>
            <w:tcW w:w="2523" w:type="dxa"/>
            <w:tcBorders>
              <w:top w:val="nil"/>
              <w:left w:val="nil"/>
              <w:bottom w:val="nil"/>
              <w:right w:val="nil"/>
            </w:tcBorders>
          </w:tcPr>
          <w:p w14:paraId="46712F02"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7F253777"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(0.015)</w:t>
            </w:r>
          </w:p>
        </w:tc>
        <w:tc>
          <w:tcPr>
            <w:tcW w:w="1440" w:type="dxa"/>
            <w:tcBorders>
              <w:top w:val="nil"/>
              <w:left w:val="nil"/>
              <w:bottom w:val="nil"/>
              <w:right w:val="nil"/>
            </w:tcBorders>
          </w:tcPr>
          <w:p w14:paraId="51CDC4F8"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(0.058)</w:t>
            </w:r>
          </w:p>
        </w:tc>
        <w:tc>
          <w:tcPr>
            <w:tcW w:w="1440" w:type="dxa"/>
            <w:tcBorders>
              <w:top w:val="nil"/>
              <w:left w:val="nil"/>
              <w:bottom w:val="nil"/>
              <w:right w:val="nil"/>
            </w:tcBorders>
          </w:tcPr>
          <w:p w14:paraId="5E0A37EE"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(0.022)</w:t>
            </w:r>
          </w:p>
        </w:tc>
        <w:tc>
          <w:tcPr>
            <w:tcW w:w="1440" w:type="dxa"/>
            <w:tcBorders>
              <w:top w:val="nil"/>
              <w:left w:val="nil"/>
              <w:bottom w:val="nil"/>
              <w:right w:val="nil"/>
            </w:tcBorders>
          </w:tcPr>
          <w:p w14:paraId="49109D7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(0.092)</w:t>
            </w:r>
          </w:p>
        </w:tc>
      </w:tr>
      <w:tr w:rsidR="00EA7FD6" w:rsidRPr="00017487" w14:paraId="180CE9F0" w14:textId="77777777" w:rsidTr="00EA7FD6">
        <w:tc>
          <w:tcPr>
            <w:tcW w:w="2523" w:type="dxa"/>
            <w:tcBorders>
              <w:top w:val="nil"/>
              <w:left w:val="nil"/>
              <w:bottom w:val="nil"/>
              <w:right w:val="nil"/>
            </w:tcBorders>
          </w:tcPr>
          <w:p w14:paraId="76100B44"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608D21D1"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21574158"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2B728E75"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nil"/>
              <w:left w:val="nil"/>
              <w:bottom w:val="nil"/>
              <w:right w:val="nil"/>
            </w:tcBorders>
          </w:tcPr>
          <w:p w14:paraId="64CFEEE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r>
      <w:tr w:rsidR="00EA7FD6" w:rsidRPr="00017487" w14:paraId="0D320235" w14:textId="77777777" w:rsidTr="00EA7FD6">
        <w:tc>
          <w:tcPr>
            <w:tcW w:w="2523" w:type="dxa"/>
            <w:tcBorders>
              <w:top w:val="nil"/>
              <w:left w:val="nil"/>
              <w:bottom w:val="nil"/>
              <w:right w:val="nil"/>
            </w:tcBorders>
          </w:tcPr>
          <w:p w14:paraId="427763BF"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Observations</w:t>
            </w:r>
          </w:p>
        </w:tc>
        <w:tc>
          <w:tcPr>
            <w:tcW w:w="1440" w:type="dxa"/>
            <w:tcBorders>
              <w:top w:val="nil"/>
              <w:left w:val="nil"/>
              <w:bottom w:val="nil"/>
              <w:right w:val="nil"/>
            </w:tcBorders>
          </w:tcPr>
          <w:p w14:paraId="793A5BC4"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446</w:t>
            </w:r>
          </w:p>
        </w:tc>
        <w:tc>
          <w:tcPr>
            <w:tcW w:w="1440" w:type="dxa"/>
            <w:tcBorders>
              <w:top w:val="nil"/>
              <w:left w:val="nil"/>
              <w:bottom w:val="nil"/>
              <w:right w:val="nil"/>
            </w:tcBorders>
          </w:tcPr>
          <w:p w14:paraId="4EDF760C"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446</w:t>
            </w:r>
          </w:p>
        </w:tc>
        <w:tc>
          <w:tcPr>
            <w:tcW w:w="1440" w:type="dxa"/>
            <w:tcBorders>
              <w:top w:val="nil"/>
              <w:left w:val="nil"/>
              <w:bottom w:val="nil"/>
              <w:right w:val="nil"/>
            </w:tcBorders>
          </w:tcPr>
          <w:p w14:paraId="6DC0905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446</w:t>
            </w:r>
          </w:p>
        </w:tc>
        <w:tc>
          <w:tcPr>
            <w:tcW w:w="1440" w:type="dxa"/>
            <w:tcBorders>
              <w:top w:val="nil"/>
              <w:left w:val="nil"/>
              <w:bottom w:val="nil"/>
              <w:right w:val="nil"/>
            </w:tcBorders>
          </w:tcPr>
          <w:p w14:paraId="0F6E1540"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446</w:t>
            </w:r>
          </w:p>
        </w:tc>
      </w:tr>
      <w:tr w:rsidR="00EA7FD6" w:rsidRPr="00017487" w14:paraId="71303B9D" w14:textId="77777777" w:rsidTr="00EA7FD6">
        <w:tc>
          <w:tcPr>
            <w:tcW w:w="2523" w:type="dxa"/>
            <w:tcBorders>
              <w:top w:val="nil"/>
              <w:left w:val="nil"/>
              <w:bottom w:val="double" w:sz="4" w:space="0" w:color="auto"/>
              <w:right w:val="nil"/>
            </w:tcBorders>
          </w:tcPr>
          <w:p w14:paraId="528B6972" w14:textId="77777777" w:rsidR="00EA7FD6" w:rsidRPr="00017487" w:rsidRDefault="00EA7FD6" w:rsidP="00FE04EB">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R-squared</w:t>
            </w:r>
          </w:p>
        </w:tc>
        <w:tc>
          <w:tcPr>
            <w:tcW w:w="1440" w:type="dxa"/>
            <w:tcBorders>
              <w:top w:val="nil"/>
              <w:left w:val="nil"/>
              <w:bottom w:val="double" w:sz="4" w:space="0" w:color="auto"/>
              <w:right w:val="nil"/>
            </w:tcBorders>
          </w:tcPr>
          <w:p w14:paraId="49590B1D"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0.195</w:t>
            </w:r>
          </w:p>
        </w:tc>
        <w:tc>
          <w:tcPr>
            <w:tcW w:w="1440" w:type="dxa"/>
            <w:tcBorders>
              <w:top w:val="nil"/>
              <w:left w:val="nil"/>
              <w:bottom w:val="double" w:sz="4" w:space="0" w:color="auto"/>
              <w:right w:val="nil"/>
            </w:tcBorders>
          </w:tcPr>
          <w:p w14:paraId="780C230F"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0.272</w:t>
            </w:r>
          </w:p>
        </w:tc>
        <w:tc>
          <w:tcPr>
            <w:tcW w:w="1440" w:type="dxa"/>
            <w:tcBorders>
              <w:top w:val="nil"/>
              <w:left w:val="nil"/>
              <w:bottom w:val="double" w:sz="4" w:space="0" w:color="auto"/>
              <w:right w:val="nil"/>
            </w:tcBorders>
          </w:tcPr>
          <w:p w14:paraId="04A9FA41"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c>
          <w:tcPr>
            <w:tcW w:w="1440" w:type="dxa"/>
            <w:tcBorders>
              <w:top w:val="nil"/>
              <w:left w:val="nil"/>
              <w:bottom w:val="double" w:sz="4" w:space="0" w:color="auto"/>
              <w:right w:val="nil"/>
            </w:tcBorders>
          </w:tcPr>
          <w:p w14:paraId="07F23036" w14:textId="77777777" w:rsidR="00EA7FD6" w:rsidRPr="00017487" w:rsidRDefault="00EA7FD6" w:rsidP="00FE04EB">
            <w:pPr>
              <w:widowControl w:val="0"/>
              <w:autoSpaceDE w:val="0"/>
              <w:autoSpaceDN w:val="0"/>
              <w:adjustRightInd w:val="0"/>
              <w:spacing w:after="0" w:line="240" w:lineRule="auto"/>
              <w:jc w:val="center"/>
              <w:rPr>
                <w:rFonts w:ascii="Times New Roman" w:eastAsiaTheme="minorEastAsia" w:hAnsi="Times New Roman" w:cs="Times New Roman"/>
                <w:kern w:val="0"/>
                <w:sz w:val="20"/>
                <w:szCs w:val="20"/>
                <w:lang w:val="en-US"/>
              </w:rPr>
            </w:pPr>
          </w:p>
        </w:tc>
      </w:tr>
    </w:tbl>
    <w:p w14:paraId="626BF87C" w14:textId="77777777" w:rsidR="00EA7FD6" w:rsidRPr="00017487" w:rsidRDefault="00EA7FD6" w:rsidP="00811B15">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Standard errors in parentheses</w:t>
      </w:r>
    </w:p>
    <w:p w14:paraId="63289006" w14:textId="77777777" w:rsidR="00EA7FD6" w:rsidRPr="00017487" w:rsidRDefault="00EA7FD6" w:rsidP="00811B15">
      <w:pPr>
        <w:widowControl w:val="0"/>
        <w:autoSpaceDE w:val="0"/>
        <w:autoSpaceDN w:val="0"/>
        <w:adjustRightInd w:val="0"/>
        <w:spacing w:after="0" w:line="240" w:lineRule="auto"/>
        <w:rPr>
          <w:rFonts w:ascii="Times New Roman" w:eastAsiaTheme="minorEastAsia" w:hAnsi="Times New Roman" w:cs="Times New Roman"/>
          <w:kern w:val="0"/>
          <w:sz w:val="20"/>
          <w:szCs w:val="20"/>
          <w:lang w:val="en-US"/>
        </w:rPr>
      </w:pPr>
      <w:r w:rsidRPr="00017487">
        <w:rPr>
          <w:rFonts w:ascii="Times New Roman" w:eastAsiaTheme="minorEastAsia" w:hAnsi="Times New Roman" w:cs="Times New Roman"/>
          <w:kern w:val="0"/>
          <w:sz w:val="20"/>
          <w:szCs w:val="20"/>
          <w:lang w:val="en-US"/>
        </w:rPr>
        <w:t>*** p&lt;0.01, ** p&lt;0.05, * p&lt;0.1</w:t>
      </w:r>
    </w:p>
    <w:p w14:paraId="262A345C" w14:textId="77777777" w:rsidR="00EA7FD6" w:rsidRPr="00FF4C53" w:rsidRDefault="00EA7FD6" w:rsidP="00811B15">
      <w:pPr>
        <w:rPr>
          <w:rFonts w:ascii="Times New Roman" w:hAnsi="Times New Roman" w:cs="Times New Roman"/>
          <w:sz w:val="24"/>
          <w:szCs w:val="24"/>
        </w:rPr>
      </w:pPr>
    </w:p>
    <w:p w14:paraId="1D2BDFFA" w14:textId="65CF0DD6" w:rsidR="00D066D1" w:rsidRPr="00375A60" w:rsidRDefault="00D066D1">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Regarding </w:t>
      </w:r>
      <w:r w:rsidR="00911369">
        <w:rPr>
          <w:rFonts w:ascii="Times New Roman" w:hAnsi="Times New Roman" w:cs="Times New Roman"/>
          <w:sz w:val="24"/>
          <w:szCs w:val="24"/>
        </w:rPr>
        <w:t xml:space="preserve">bank-level variables, we observe that bank size </w:t>
      </w:r>
      <w:r w:rsidR="000E079E">
        <w:rPr>
          <w:rFonts w:ascii="Times New Roman" w:hAnsi="Times New Roman" w:cs="Times New Roman"/>
          <w:sz w:val="24"/>
          <w:szCs w:val="24"/>
        </w:rPr>
        <w:t>positively affects</w:t>
      </w:r>
      <w:r w:rsidR="00911369">
        <w:rPr>
          <w:rFonts w:ascii="Times New Roman" w:hAnsi="Times New Roman" w:cs="Times New Roman"/>
          <w:sz w:val="24"/>
          <w:szCs w:val="24"/>
        </w:rPr>
        <w:t xml:space="preserve"> bank performance. This result can </w:t>
      </w:r>
      <w:r w:rsidR="000E079E">
        <w:rPr>
          <w:rFonts w:ascii="Times New Roman" w:hAnsi="Times New Roman" w:cs="Times New Roman"/>
          <w:sz w:val="24"/>
          <w:szCs w:val="24"/>
        </w:rPr>
        <w:t xml:space="preserve">also be found in the abundant finance literature </w:t>
      </w:r>
      <w:r w:rsidR="00911369">
        <w:rPr>
          <w:rFonts w:ascii="Times New Roman" w:hAnsi="Times New Roman" w:cs="Times New Roman"/>
          <w:sz w:val="24"/>
          <w:szCs w:val="24"/>
        </w:rPr>
        <w:t xml:space="preserve">(Gržeta et al., 2023; Bolívar et al., 2022). There is no significant evidence in the study that liquidity has any effect on bank performance. Also, we see that </w:t>
      </w:r>
      <w:r w:rsidR="000A32B8" w:rsidRPr="00F151E8">
        <w:rPr>
          <w:rFonts w:ascii="Times New Roman" w:hAnsi="Times New Roman" w:cs="Times New Roman"/>
          <w:sz w:val="24"/>
          <w:szCs w:val="24"/>
          <w:highlight w:val="yellow"/>
        </w:rPr>
        <w:t>the</w:t>
      </w:r>
      <w:r w:rsidR="000A32B8">
        <w:rPr>
          <w:rFonts w:ascii="Times New Roman" w:hAnsi="Times New Roman" w:cs="Times New Roman"/>
          <w:sz w:val="24"/>
          <w:szCs w:val="24"/>
        </w:rPr>
        <w:t xml:space="preserve"> </w:t>
      </w:r>
      <w:r w:rsidR="00911369">
        <w:rPr>
          <w:rFonts w:ascii="Times New Roman" w:hAnsi="Times New Roman" w:cs="Times New Roman"/>
          <w:sz w:val="24"/>
          <w:szCs w:val="24"/>
        </w:rPr>
        <w:t xml:space="preserve">capital adequacy ratio </w:t>
      </w:r>
      <w:r w:rsidR="000E079E">
        <w:rPr>
          <w:rFonts w:ascii="Times New Roman" w:hAnsi="Times New Roman" w:cs="Times New Roman"/>
          <w:sz w:val="24"/>
          <w:szCs w:val="24"/>
        </w:rPr>
        <w:t>negatively affects</w:t>
      </w:r>
      <w:r w:rsidR="00911369">
        <w:rPr>
          <w:rFonts w:ascii="Times New Roman" w:hAnsi="Times New Roman" w:cs="Times New Roman"/>
          <w:sz w:val="24"/>
          <w:szCs w:val="24"/>
        </w:rPr>
        <w:t xml:space="preserve"> bank financial performance</w:t>
      </w:r>
      <w:r w:rsidR="0079139A">
        <w:rPr>
          <w:rFonts w:ascii="Times New Roman" w:hAnsi="Times New Roman" w:cs="Times New Roman"/>
          <w:sz w:val="24"/>
          <w:szCs w:val="24"/>
        </w:rPr>
        <w:t>.</w:t>
      </w:r>
      <w:r w:rsidR="00DA0229" w:rsidRPr="00DA0229">
        <w:t xml:space="preserve"> </w:t>
      </w:r>
      <w:r w:rsidR="00DA0229" w:rsidRPr="00DA0229">
        <w:rPr>
          <w:rFonts w:ascii="Times New Roman" w:hAnsi="Times New Roman" w:cs="Times New Roman"/>
          <w:sz w:val="24"/>
          <w:szCs w:val="24"/>
        </w:rPr>
        <w:t xml:space="preserve">This is because a higher capital base can </w:t>
      </w:r>
      <w:r w:rsidR="009A485E">
        <w:rPr>
          <w:rFonts w:ascii="Times New Roman" w:hAnsi="Times New Roman" w:cs="Times New Roman"/>
          <w:sz w:val="24"/>
          <w:szCs w:val="24"/>
        </w:rPr>
        <w:t>reduce</w:t>
      </w:r>
      <w:r w:rsidR="00DA0229" w:rsidRPr="00DA0229">
        <w:rPr>
          <w:rFonts w:ascii="Times New Roman" w:hAnsi="Times New Roman" w:cs="Times New Roman"/>
          <w:sz w:val="24"/>
          <w:szCs w:val="24"/>
        </w:rPr>
        <w:t xml:space="preserve"> lending capacity and potentially lower profitability</w:t>
      </w:r>
      <w:r w:rsidR="000E079E">
        <w:rPr>
          <w:rFonts w:ascii="Times New Roman" w:hAnsi="Times New Roman" w:cs="Times New Roman"/>
          <w:sz w:val="24"/>
          <w:szCs w:val="24"/>
        </w:rPr>
        <w:t xml:space="preserve"> </w:t>
      </w:r>
      <w:r w:rsidR="000E079E" w:rsidRPr="000E079E">
        <w:rPr>
          <w:rFonts w:ascii="Times New Roman" w:hAnsi="Times New Roman" w:cs="Times New Roman"/>
          <w:sz w:val="24"/>
          <w:szCs w:val="24"/>
          <w:lang w:val="en-US"/>
        </w:rPr>
        <w:t>(Pervez et al., 2023)</w:t>
      </w:r>
      <w:r w:rsidR="00405841">
        <w:rPr>
          <w:rFonts w:ascii="Times New Roman" w:hAnsi="Times New Roman" w:cs="Times New Roman"/>
          <w:sz w:val="24"/>
          <w:szCs w:val="24"/>
          <w:lang w:val="en-US"/>
        </w:rPr>
        <w:t>.</w:t>
      </w:r>
    </w:p>
    <w:p w14:paraId="468F7049" w14:textId="1163810D" w:rsidR="00EA7FD6" w:rsidRPr="0079139A" w:rsidRDefault="005A0D15">
      <w:pPr>
        <w:rPr>
          <w:rFonts w:ascii="Times New Roman" w:hAnsi="Times New Roman" w:cs="Times New Roman"/>
          <w:sz w:val="24"/>
          <w:szCs w:val="24"/>
          <w:lang w:val="en-US"/>
        </w:rPr>
      </w:pPr>
      <w:r>
        <w:rPr>
          <w:rFonts w:ascii="Times New Roman" w:hAnsi="Times New Roman" w:cs="Times New Roman"/>
          <w:sz w:val="24"/>
          <w:szCs w:val="24"/>
        </w:rPr>
        <w:t>The macro variable inflation has a negative relationship with both ROA and ROE</w:t>
      </w:r>
      <w:r w:rsidR="00911369">
        <w:rPr>
          <w:rFonts w:ascii="Times New Roman" w:hAnsi="Times New Roman" w:cs="Times New Roman"/>
          <w:sz w:val="24"/>
          <w:szCs w:val="24"/>
        </w:rPr>
        <w:t xml:space="preserve">, which tells us that an increase in inflation in the economy will decrease </w:t>
      </w:r>
      <w:r>
        <w:rPr>
          <w:rFonts w:ascii="Times New Roman" w:hAnsi="Times New Roman" w:cs="Times New Roman"/>
          <w:sz w:val="24"/>
          <w:szCs w:val="24"/>
        </w:rPr>
        <w:t>bank performance. This result is synonymous with the banking literature</w:t>
      </w:r>
      <w:r w:rsidR="00911369">
        <w:rPr>
          <w:rFonts w:ascii="Times New Roman" w:hAnsi="Times New Roman" w:cs="Times New Roman"/>
          <w:sz w:val="24"/>
          <w:szCs w:val="24"/>
        </w:rPr>
        <w:t>,</w:t>
      </w:r>
      <w:r>
        <w:rPr>
          <w:rFonts w:ascii="Times New Roman" w:hAnsi="Times New Roman" w:cs="Times New Roman"/>
          <w:sz w:val="24"/>
          <w:szCs w:val="24"/>
        </w:rPr>
        <w:t xml:space="preserve"> as </w:t>
      </w:r>
      <w:r w:rsidRPr="005A0D15">
        <w:rPr>
          <w:rFonts w:ascii="Times New Roman" w:hAnsi="Times New Roman" w:cs="Times New Roman"/>
          <w:sz w:val="24"/>
          <w:szCs w:val="24"/>
          <w:lang w:val="en-US"/>
        </w:rPr>
        <w:t>Maria and Hussain</w:t>
      </w:r>
      <w:r>
        <w:rPr>
          <w:rFonts w:ascii="Times New Roman" w:hAnsi="Times New Roman" w:cs="Times New Roman"/>
          <w:sz w:val="24"/>
          <w:szCs w:val="24"/>
          <w:lang w:val="en-US"/>
        </w:rPr>
        <w:t>’s</w:t>
      </w:r>
      <w:r w:rsidRPr="005A0D15">
        <w:rPr>
          <w:rFonts w:ascii="Times New Roman" w:hAnsi="Times New Roman" w:cs="Times New Roman"/>
          <w:sz w:val="24"/>
          <w:szCs w:val="24"/>
          <w:lang w:val="en-US"/>
        </w:rPr>
        <w:t xml:space="preserve"> (2023)</w:t>
      </w:r>
      <w:r>
        <w:rPr>
          <w:rFonts w:ascii="Times New Roman" w:hAnsi="Times New Roman" w:cs="Times New Roman"/>
          <w:sz w:val="24"/>
          <w:szCs w:val="24"/>
          <w:lang w:val="en-US"/>
        </w:rPr>
        <w:t xml:space="preserve"> study of the Indian banking sector yields a similar result. Also, GDP </w:t>
      </w:r>
      <w:r w:rsidR="00911369">
        <w:rPr>
          <w:rFonts w:ascii="Times New Roman" w:hAnsi="Times New Roman" w:cs="Times New Roman"/>
          <w:sz w:val="24"/>
          <w:szCs w:val="24"/>
          <w:lang w:val="en-US"/>
        </w:rPr>
        <w:t>was found not to affect the bank's</w:t>
      </w:r>
      <w:r>
        <w:rPr>
          <w:rFonts w:ascii="Times New Roman" w:hAnsi="Times New Roman" w:cs="Times New Roman"/>
          <w:sz w:val="24"/>
          <w:szCs w:val="24"/>
          <w:lang w:val="en-US"/>
        </w:rPr>
        <w:t xml:space="preserve"> performance in the case of these banks. This can be attributed to several factors</w:t>
      </w:r>
      <w:r w:rsidR="000A32B8">
        <w:rPr>
          <w:rFonts w:ascii="Times New Roman" w:hAnsi="Times New Roman" w:cs="Times New Roman"/>
          <w:sz w:val="24"/>
          <w:szCs w:val="24"/>
          <w:lang w:val="en-US"/>
        </w:rPr>
        <w:t>,</w:t>
      </w:r>
      <w:r>
        <w:rPr>
          <w:rFonts w:ascii="Times New Roman" w:hAnsi="Times New Roman" w:cs="Times New Roman"/>
          <w:sz w:val="24"/>
          <w:szCs w:val="24"/>
          <w:lang w:val="en-US"/>
        </w:rPr>
        <w:t xml:space="preserve"> such as the banks’ lending practices or a general uncertainty about the economic policies of the country. </w:t>
      </w:r>
      <w:r w:rsidR="00D066D1" w:rsidRPr="00D066D1">
        <w:rPr>
          <w:rFonts w:ascii="Times New Roman" w:hAnsi="Times New Roman" w:cs="Times New Roman"/>
          <w:sz w:val="24"/>
          <w:szCs w:val="24"/>
          <w:lang w:val="en-US"/>
        </w:rPr>
        <w:t>(Shi et al., 2021)</w:t>
      </w:r>
      <w:r w:rsidR="00405841">
        <w:rPr>
          <w:rFonts w:ascii="Times New Roman" w:hAnsi="Times New Roman" w:cs="Times New Roman"/>
          <w:sz w:val="24"/>
          <w:szCs w:val="24"/>
          <w:lang w:val="en-US"/>
        </w:rPr>
        <w:t>.</w:t>
      </w:r>
    </w:p>
    <w:p w14:paraId="7EA274B1" w14:textId="1B59293B" w:rsidR="003F4EB5" w:rsidRPr="00024298" w:rsidRDefault="003F4EB5">
      <w:pPr>
        <w:rPr>
          <w:rFonts w:ascii="Times New Roman" w:hAnsi="Times New Roman" w:cs="Times New Roman"/>
          <w:b/>
          <w:bCs/>
          <w:sz w:val="24"/>
          <w:szCs w:val="24"/>
        </w:rPr>
      </w:pPr>
      <w:r w:rsidRPr="00024298">
        <w:rPr>
          <w:rFonts w:ascii="Times New Roman" w:hAnsi="Times New Roman" w:cs="Times New Roman"/>
          <w:b/>
          <w:bCs/>
          <w:sz w:val="24"/>
          <w:szCs w:val="24"/>
        </w:rPr>
        <w:t>Conclusion</w:t>
      </w:r>
    </w:p>
    <w:p w14:paraId="2D72B1CE" w14:textId="7670488D" w:rsidR="00341448" w:rsidRDefault="00024298" w:rsidP="00341448">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This study examines the impact of corruption on the profitability of the banking industry in ASEAN nations. </w:t>
      </w:r>
      <w:r w:rsidR="008E5C30">
        <w:rPr>
          <w:rFonts w:ascii="Times New Roman" w:eastAsia="Times New Roman" w:hAnsi="Times New Roman" w:cs="Times New Roman"/>
          <w:kern w:val="0"/>
          <w:sz w:val="24"/>
          <w:szCs w:val="24"/>
          <w:lang w:val="en-US"/>
          <w14:ligatures w14:val="none"/>
        </w:rPr>
        <w:t>Looking at data from 2014 to 2023</w:t>
      </w:r>
      <w:r w:rsidR="002F1E77">
        <w:rPr>
          <w:rFonts w:ascii="Times New Roman" w:eastAsia="Times New Roman" w:hAnsi="Times New Roman" w:cs="Times New Roman"/>
          <w:kern w:val="0"/>
          <w:sz w:val="24"/>
          <w:szCs w:val="24"/>
          <w:lang w:val="en-US"/>
          <w14:ligatures w14:val="none"/>
        </w:rPr>
        <w:t>, it</w:t>
      </w:r>
      <w:r w:rsidR="008E5C30">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provides important insights into how corruption levels affect financial stability throughout the region, which is emerging as one of the world's leading marketplaces</w:t>
      </w:r>
      <w:r w:rsidR="00E27930" w:rsidRPr="00E27930">
        <w:rPr>
          <w:rFonts w:ascii="Times New Roman" w:eastAsia="Times New Roman" w:hAnsi="Times New Roman" w:cs="Times New Roman"/>
          <w:kern w:val="0"/>
          <w:sz w:val="24"/>
          <w:szCs w:val="24"/>
          <w:lang w:val="en-US"/>
          <w14:ligatures w14:val="none"/>
        </w:rPr>
        <w:t xml:space="preserve">. The results highlight how corruption </w:t>
      </w:r>
      <w:r w:rsidR="00C346E7">
        <w:rPr>
          <w:rFonts w:ascii="Times New Roman" w:eastAsia="Times New Roman" w:hAnsi="Times New Roman" w:cs="Times New Roman"/>
          <w:kern w:val="0"/>
          <w:sz w:val="24"/>
          <w:szCs w:val="24"/>
          <w:lang w:val="en-US"/>
          <w14:ligatures w14:val="none"/>
        </w:rPr>
        <w:t>compromises bank performance</w:t>
      </w:r>
      <w:r w:rsidR="00E27930" w:rsidRPr="00E27930">
        <w:rPr>
          <w:rFonts w:ascii="Times New Roman" w:eastAsia="Times New Roman" w:hAnsi="Times New Roman" w:cs="Times New Roman"/>
          <w:kern w:val="0"/>
          <w:sz w:val="24"/>
          <w:szCs w:val="24"/>
          <w:lang w:val="en-US"/>
          <w14:ligatures w14:val="none"/>
        </w:rPr>
        <w:t xml:space="preserve">. </w:t>
      </w:r>
      <w:r w:rsidR="00341448">
        <w:rPr>
          <w:rFonts w:ascii="Times New Roman" w:eastAsia="Times New Roman" w:hAnsi="Times New Roman" w:cs="Times New Roman"/>
          <w:kern w:val="0"/>
          <w:sz w:val="24"/>
          <w:szCs w:val="24"/>
          <w:lang w:val="en-US"/>
          <w14:ligatures w14:val="none"/>
        </w:rPr>
        <w:t xml:space="preserve">The results </w:t>
      </w:r>
      <w:r w:rsidR="00BE7B70">
        <w:rPr>
          <w:rFonts w:ascii="Times New Roman" w:eastAsia="Times New Roman" w:hAnsi="Times New Roman" w:cs="Times New Roman"/>
          <w:kern w:val="0"/>
          <w:sz w:val="24"/>
          <w:szCs w:val="24"/>
          <w:lang w:val="en-US"/>
          <w14:ligatures w14:val="none"/>
        </w:rPr>
        <w:t xml:space="preserve">obtained </w:t>
      </w:r>
      <w:r w:rsidR="00341448">
        <w:rPr>
          <w:rFonts w:ascii="Times New Roman" w:eastAsia="Times New Roman" w:hAnsi="Times New Roman" w:cs="Times New Roman"/>
          <w:kern w:val="0"/>
          <w:sz w:val="24"/>
          <w:szCs w:val="24"/>
          <w:lang w:val="en-US"/>
          <w14:ligatures w14:val="none"/>
        </w:rPr>
        <w:t>are consistent with other studies in the banking literature</w:t>
      </w:r>
      <w:r w:rsidR="00043C72">
        <w:rPr>
          <w:rFonts w:ascii="Times New Roman" w:eastAsia="Times New Roman" w:hAnsi="Times New Roman" w:cs="Times New Roman"/>
          <w:kern w:val="0"/>
          <w:sz w:val="24"/>
          <w:szCs w:val="24"/>
          <w:lang w:val="en-US"/>
          <w14:ligatures w14:val="none"/>
        </w:rPr>
        <w:t xml:space="preserve"> </w:t>
      </w:r>
      <w:r w:rsidR="00043C72" w:rsidRPr="00043C72">
        <w:rPr>
          <w:rFonts w:ascii="Times New Roman" w:eastAsia="Times New Roman" w:hAnsi="Times New Roman" w:cs="Times New Roman"/>
          <w:kern w:val="0"/>
          <w:sz w:val="24"/>
          <w:szCs w:val="24"/>
          <w:lang w:val="en-US"/>
          <w14:ligatures w14:val="none"/>
        </w:rPr>
        <w:t>(Khan et al., 2024)</w:t>
      </w:r>
      <w:r w:rsidR="00043C72">
        <w:rPr>
          <w:rFonts w:ascii="Times New Roman" w:eastAsia="Times New Roman" w:hAnsi="Times New Roman" w:cs="Times New Roman"/>
          <w:kern w:val="0"/>
          <w:sz w:val="24"/>
          <w:szCs w:val="24"/>
          <w:lang w:val="en-US"/>
          <w14:ligatures w14:val="none"/>
        </w:rPr>
        <w:t>.</w:t>
      </w:r>
    </w:p>
    <w:p w14:paraId="75E77157" w14:textId="77777777" w:rsidR="00341448" w:rsidRPr="00341448" w:rsidRDefault="00341448" w:rsidP="00341448">
      <w:pPr>
        <w:spacing w:after="0" w:line="240" w:lineRule="auto"/>
        <w:rPr>
          <w:rFonts w:ascii="Times New Roman" w:eastAsia="Times New Roman" w:hAnsi="Times New Roman" w:cs="Times New Roman"/>
          <w:kern w:val="0"/>
          <w:sz w:val="24"/>
          <w:szCs w:val="24"/>
          <w:lang w:val="en-US"/>
          <w14:ligatures w14:val="none"/>
        </w:rPr>
      </w:pPr>
    </w:p>
    <w:p w14:paraId="623ACDB5" w14:textId="1002C047" w:rsidR="00341448" w:rsidRPr="00E27930" w:rsidRDefault="00341448">
      <w:pPr>
        <w:rPr>
          <w:rFonts w:ascii="Times New Roman" w:hAnsi="Times New Roman" w:cs="Times New Roman"/>
          <w:sz w:val="24"/>
          <w:szCs w:val="24"/>
          <w:lang w:val="en-US"/>
        </w:rPr>
      </w:pPr>
      <w:r w:rsidRPr="00341448">
        <w:rPr>
          <w:rFonts w:ascii="Times New Roman" w:hAnsi="Times New Roman" w:cs="Times New Roman"/>
          <w:sz w:val="24"/>
          <w:szCs w:val="24"/>
          <w:lang w:val="en-US"/>
        </w:rPr>
        <w:t xml:space="preserve">In practical terms, the results highlight the necessity of focused efforts to lessen the impact of corruption in the financial industry. Stricter anti-corruption laws, legislative changes, and educational programs that </w:t>
      </w:r>
      <w:r w:rsidR="00190BD0">
        <w:rPr>
          <w:rFonts w:ascii="Times New Roman" w:hAnsi="Times New Roman" w:cs="Times New Roman"/>
          <w:sz w:val="24"/>
          <w:szCs w:val="24"/>
          <w:lang w:val="en-US"/>
        </w:rPr>
        <w:t xml:space="preserve">influence </w:t>
      </w:r>
      <w:r w:rsidRPr="00341448">
        <w:rPr>
          <w:rFonts w:ascii="Times New Roman" w:hAnsi="Times New Roman" w:cs="Times New Roman"/>
          <w:sz w:val="24"/>
          <w:szCs w:val="24"/>
          <w:lang w:val="en-US"/>
        </w:rPr>
        <w:t xml:space="preserve">public opinion are essential. To avoid </w:t>
      </w:r>
      <w:r w:rsidR="008E5C30">
        <w:rPr>
          <w:rFonts w:ascii="Times New Roman" w:hAnsi="Times New Roman" w:cs="Times New Roman"/>
          <w:sz w:val="24"/>
          <w:szCs w:val="24"/>
          <w:lang w:val="en-US"/>
        </w:rPr>
        <w:t xml:space="preserve">financial instability, banking regulators should </w:t>
      </w:r>
      <w:proofErr w:type="spellStart"/>
      <w:r w:rsidR="000A32B8" w:rsidRPr="00F151E8">
        <w:rPr>
          <w:rFonts w:ascii="Times New Roman" w:hAnsi="Times New Roman" w:cs="Times New Roman"/>
          <w:sz w:val="24"/>
          <w:szCs w:val="24"/>
          <w:highlight w:val="yellow"/>
          <w:lang w:val="en-US"/>
        </w:rPr>
        <w:t>emphasise</w:t>
      </w:r>
      <w:proofErr w:type="spellEnd"/>
      <w:r w:rsidR="000A32B8">
        <w:rPr>
          <w:rFonts w:ascii="Times New Roman" w:hAnsi="Times New Roman" w:cs="Times New Roman"/>
          <w:sz w:val="24"/>
          <w:szCs w:val="24"/>
          <w:lang w:val="en-US"/>
        </w:rPr>
        <w:t xml:space="preserve"> </w:t>
      </w:r>
      <w:r w:rsidRPr="00341448">
        <w:rPr>
          <w:rFonts w:ascii="Times New Roman" w:hAnsi="Times New Roman" w:cs="Times New Roman"/>
          <w:sz w:val="24"/>
          <w:szCs w:val="24"/>
          <w:lang w:val="en-US"/>
        </w:rPr>
        <w:t xml:space="preserve">putting in place strong procedures for </w:t>
      </w:r>
      <w:r w:rsidR="008E5C30">
        <w:rPr>
          <w:rFonts w:ascii="Times New Roman" w:hAnsi="Times New Roman" w:cs="Times New Roman"/>
          <w:sz w:val="24"/>
          <w:szCs w:val="24"/>
          <w:lang w:val="en-US"/>
        </w:rPr>
        <w:t xml:space="preserve">managing and maintaining assets, </w:t>
      </w:r>
      <w:r w:rsidRPr="00341448">
        <w:rPr>
          <w:rFonts w:ascii="Times New Roman" w:hAnsi="Times New Roman" w:cs="Times New Roman"/>
          <w:sz w:val="24"/>
          <w:szCs w:val="24"/>
          <w:lang w:val="en-US"/>
        </w:rPr>
        <w:t xml:space="preserve">evaluating the quality of banks, </w:t>
      </w:r>
      <w:r w:rsidR="008E5C30">
        <w:rPr>
          <w:rFonts w:ascii="Times New Roman" w:hAnsi="Times New Roman" w:cs="Times New Roman"/>
          <w:sz w:val="24"/>
          <w:szCs w:val="24"/>
          <w:lang w:val="en-US"/>
        </w:rPr>
        <w:t>and conducting risk assessments</w:t>
      </w:r>
      <w:r w:rsidRPr="00341448">
        <w:rPr>
          <w:rFonts w:ascii="Times New Roman" w:hAnsi="Times New Roman" w:cs="Times New Roman"/>
          <w:sz w:val="24"/>
          <w:szCs w:val="24"/>
          <w:lang w:val="en-US"/>
        </w:rPr>
        <w:t xml:space="preserve">. In order to reduce human error, bank management should also </w:t>
      </w:r>
      <w:r w:rsidR="008E5C30">
        <w:rPr>
          <w:rFonts w:ascii="Times New Roman" w:hAnsi="Times New Roman" w:cs="Times New Roman"/>
          <w:sz w:val="24"/>
          <w:szCs w:val="24"/>
          <w:lang w:val="en-US"/>
        </w:rPr>
        <w:t>prioritise</w:t>
      </w:r>
      <w:r w:rsidR="003D4738">
        <w:rPr>
          <w:rFonts w:ascii="Times New Roman" w:hAnsi="Times New Roman" w:cs="Times New Roman"/>
          <w:sz w:val="24"/>
          <w:szCs w:val="24"/>
          <w:lang w:val="en-US"/>
        </w:rPr>
        <w:t xml:space="preserve"> shifting to the use of automation technology, conducting</w:t>
      </w:r>
      <w:r w:rsidRPr="00341448">
        <w:rPr>
          <w:rFonts w:ascii="Times New Roman" w:hAnsi="Times New Roman" w:cs="Times New Roman"/>
          <w:sz w:val="24"/>
          <w:szCs w:val="24"/>
          <w:lang w:val="en-US"/>
        </w:rPr>
        <w:t xml:space="preserve"> ethical training</w:t>
      </w:r>
      <w:r w:rsidR="003D4738">
        <w:rPr>
          <w:rFonts w:ascii="Times New Roman" w:hAnsi="Times New Roman" w:cs="Times New Roman"/>
          <w:sz w:val="24"/>
          <w:szCs w:val="24"/>
          <w:lang w:val="en-US"/>
        </w:rPr>
        <w:t xml:space="preserve"> and </w:t>
      </w:r>
      <w:r w:rsidR="00BF3A7E">
        <w:rPr>
          <w:rFonts w:ascii="Times New Roman" w:hAnsi="Times New Roman" w:cs="Times New Roman"/>
          <w:sz w:val="24"/>
          <w:szCs w:val="24"/>
          <w:lang w:val="en-US"/>
        </w:rPr>
        <w:t>adhering</w:t>
      </w:r>
      <w:r w:rsidRPr="00341448">
        <w:rPr>
          <w:rFonts w:ascii="Times New Roman" w:hAnsi="Times New Roman" w:cs="Times New Roman"/>
          <w:sz w:val="24"/>
          <w:szCs w:val="24"/>
          <w:lang w:val="en-US"/>
        </w:rPr>
        <w:t xml:space="preserve"> to risk assessment procedures</w:t>
      </w:r>
      <w:r w:rsidR="003D4738">
        <w:rPr>
          <w:rFonts w:ascii="Times New Roman" w:hAnsi="Times New Roman" w:cs="Times New Roman"/>
          <w:sz w:val="24"/>
          <w:szCs w:val="24"/>
          <w:lang w:val="en-US"/>
        </w:rPr>
        <w:t>.</w:t>
      </w:r>
      <w:r w:rsidR="00BF3A7E">
        <w:rPr>
          <w:rFonts w:ascii="Times New Roman" w:hAnsi="Times New Roman" w:cs="Times New Roman"/>
          <w:sz w:val="24"/>
          <w:szCs w:val="24"/>
          <w:lang w:val="en-US"/>
        </w:rPr>
        <w:t xml:space="preserve"> Also, policymakers should focus on strengthening institutions to promote a culture of abstaining from involvement in activities such as bribery and embezzlement. </w:t>
      </w:r>
    </w:p>
    <w:p w14:paraId="5E2EE8FE" w14:textId="3342F842" w:rsidR="00F874E2" w:rsidRPr="00F874E2" w:rsidRDefault="001904EF">
      <w:pPr>
        <w:rPr>
          <w:rFonts w:ascii="Times New Roman" w:hAnsi="Times New Roman" w:cs="Times New Roman"/>
          <w:sz w:val="24"/>
          <w:szCs w:val="24"/>
          <w:lang w:val="en-US"/>
        </w:rPr>
      </w:pPr>
      <w:r w:rsidRPr="001904EF">
        <w:rPr>
          <w:rFonts w:ascii="Times New Roman" w:hAnsi="Times New Roman" w:cs="Times New Roman"/>
          <w:sz w:val="24"/>
          <w:szCs w:val="24"/>
          <w:lang w:val="en-US"/>
        </w:rPr>
        <w:t xml:space="preserve">Our analysis </w:t>
      </w:r>
      <w:r w:rsidR="008E5C30">
        <w:rPr>
          <w:rFonts w:ascii="Times New Roman" w:hAnsi="Times New Roman" w:cs="Times New Roman"/>
          <w:sz w:val="24"/>
          <w:szCs w:val="24"/>
          <w:lang w:val="en-US"/>
        </w:rPr>
        <w:t>has been conducted</w:t>
      </w:r>
      <w:r w:rsidRPr="001904EF">
        <w:rPr>
          <w:rFonts w:ascii="Times New Roman" w:hAnsi="Times New Roman" w:cs="Times New Roman"/>
          <w:sz w:val="24"/>
          <w:szCs w:val="24"/>
          <w:lang w:val="en-US"/>
        </w:rPr>
        <w:t xml:space="preserve"> on this specific region </w:t>
      </w:r>
      <w:r w:rsidR="0010234A">
        <w:rPr>
          <w:rFonts w:ascii="Times New Roman" w:hAnsi="Times New Roman" w:cs="Times New Roman"/>
          <w:sz w:val="24"/>
          <w:szCs w:val="24"/>
          <w:lang w:val="en-US"/>
        </w:rPr>
        <w:t xml:space="preserve">with </w:t>
      </w:r>
      <w:r w:rsidRPr="001904EF">
        <w:rPr>
          <w:rFonts w:ascii="Times New Roman" w:hAnsi="Times New Roman" w:cs="Times New Roman"/>
          <w:sz w:val="24"/>
          <w:szCs w:val="24"/>
          <w:lang w:val="en-US"/>
        </w:rPr>
        <w:t xml:space="preserve">limited data. </w:t>
      </w:r>
      <w:r w:rsidR="0010234A">
        <w:rPr>
          <w:rFonts w:ascii="Times New Roman" w:hAnsi="Times New Roman" w:cs="Times New Roman"/>
          <w:sz w:val="24"/>
          <w:szCs w:val="24"/>
          <w:lang w:val="en-US"/>
        </w:rPr>
        <w:t xml:space="preserve">Therefore, future research that examines bank internal risk indicators using a more comprehensive dataset will be a valuable addition to the ongoing </w:t>
      </w:r>
      <w:r w:rsidR="002F1E77">
        <w:rPr>
          <w:rFonts w:ascii="Times New Roman" w:hAnsi="Times New Roman" w:cs="Times New Roman"/>
          <w:sz w:val="24"/>
          <w:szCs w:val="24"/>
          <w:lang w:val="en-US"/>
        </w:rPr>
        <w:t>discourse</w:t>
      </w:r>
      <w:r w:rsidR="0010234A">
        <w:rPr>
          <w:rFonts w:ascii="Times New Roman" w:hAnsi="Times New Roman" w:cs="Times New Roman"/>
          <w:sz w:val="24"/>
          <w:szCs w:val="24"/>
          <w:lang w:val="en-US"/>
        </w:rPr>
        <w:t>. Furthermore, by including a wider variety of financial factors such as NPLs and bank stability, future research could explore the intricate links among governance quality, bank financial performance, and bank risk-taking</w:t>
      </w:r>
      <w:r w:rsidR="00ED1774">
        <w:rPr>
          <w:rFonts w:ascii="Times New Roman" w:hAnsi="Times New Roman" w:cs="Times New Roman"/>
          <w:sz w:val="24"/>
          <w:szCs w:val="24"/>
          <w:lang w:val="en-US"/>
        </w:rPr>
        <w:t>.</w:t>
      </w:r>
    </w:p>
    <w:p w14:paraId="41FF5AE7" w14:textId="77777777" w:rsidR="00024298" w:rsidRDefault="00024298">
      <w:pPr>
        <w:rPr>
          <w:rFonts w:ascii="Times New Roman" w:hAnsi="Times New Roman" w:cs="Times New Roman"/>
          <w:sz w:val="24"/>
          <w:szCs w:val="24"/>
        </w:rPr>
      </w:pPr>
    </w:p>
    <w:p w14:paraId="56E0919B" w14:textId="77777777" w:rsidR="00071F3F" w:rsidRPr="000A6323" w:rsidRDefault="00071F3F" w:rsidP="00071F3F">
      <w:pPr>
        <w:rPr>
          <w:highlight w:val="yellow"/>
        </w:rPr>
      </w:pPr>
      <w:bookmarkStart w:id="1" w:name="_Hlk190852809"/>
      <w:r w:rsidRPr="000A6323">
        <w:rPr>
          <w:highlight w:val="yellow"/>
        </w:rPr>
        <w:t>Disclaimer (Artificial intelligence)</w:t>
      </w:r>
    </w:p>
    <w:p w14:paraId="003ED455" w14:textId="77777777" w:rsidR="00071F3F" w:rsidRPr="000A6323" w:rsidRDefault="00071F3F" w:rsidP="00071F3F">
      <w:pPr>
        <w:rPr>
          <w:highlight w:val="yellow"/>
        </w:rPr>
      </w:pPr>
      <w:r w:rsidRPr="000A6323">
        <w:rPr>
          <w:highlight w:val="yellow"/>
        </w:rPr>
        <w:t xml:space="preserve">Option 1: </w:t>
      </w:r>
    </w:p>
    <w:p w14:paraId="05647F5F" w14:textId="77777777" w:rsidR="00071F3F" w:rsidRPr="000A6323" w:rsidRDefault="00071F3F" w:rsidP="00071F3F">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7B7725B8" w14:textId="77777777" w:rsidR="00071F3F" w:rsidRPr="000A6323" w:rsidRDefault="00071F3F" w:rsidP="00071F3F">
      <w:pPr>
        <w:rPr>
          <w:highlight w:val="yellow"/>
        </w:rPr>
      </w:pPr>
      <w:r w:rsidRPr="000A6323">
        <w:rPr>
          <w:highlight w:val="yellow"/>
        </w:rPr>
        <w:lastRenderedPageBreak/>
        <w:t xml:space="preserve">Option 2: </w:t>
      </w:r>
    </w:p>
    <w:p w14:paraId="24EEF3A0" w14:textId="77777777" w:rsidR="00071F3F" w:rsidRPr="000A6323" w:rsidRDefault="00071F3F" w:rsidP="00071F3F">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05047B" w14:textId="77777777" w:rsidR="00071F3F" w:rsidRPr="000A6323" w:rsidRDefault="00071F3F" w:rsidP="00071F3F">
      <w:pPr>
        <w:rPr>
          <w:highlight w:val="yellow"/>
        </w:rPr>
      </w:pPr>
      <w:r w:rsidRPr="000A6323">
        <w:rPr>
          <w:highlight w:val="yellow"/>
        </w:rPr>
        <w:t>Details of the AI usage are given below:</w:t>
      </w:r>
    </w:p>
    <w:p w14:paraId="2189EE34" w14:textId="77777777" w:rsidR="00071F3F" w:rsidRPr="000A6323" w:rsidRDefault="00071F3F" w:rsidP="00071F3F">
      <w:pPr>
        <w:rPr>
          <w:highlight w:val="yellow"/>
        </w:rPr>
      </w:pPr>
      <w:r w:rsidRPr="000A6323">
        <w:rPr>
          <w:highlight w:val="yellow"/>
        </w:rPr>
        <w:t>1.</w:t>
      </w:r>
    </w:p>
    <w:p w14:paraId="4383FCC2" w14:textId="77777777" w:rsidR="00071F3F" w:rsidRPr="000A6323" w:rsidRDefault="00071F3F" w:rsidP="00071F3F">
      <w:pPr>
        <w:rPr>
          <w:highlight w:val="yellow"/>
        </w:rPr>
      </w:pPr>
      <w:r w:rsidRPr="000A6323">
        <w:rPr>
          <w:highlight w:val="yellow"/>
        </w:rPr>
        <w:t>2.</w:t>
      </w:r>
    </w:p>
    <w:p w14:paraId="39847D56" w14:textId="77777777" w:rsidR="00071F3F" w:rsidRPr="00D047BB" w:rsidRDefault="00071F3F" w:rsidP="00071F3F">
      <w:r w:rsidRPr="000A6323">
        <w:rPr>
          <w:highlight w:val="yellow"/>
        </w:rPr>
        <w:t>3.</w:t>
      </w:r>
    </w:p>
    <w:bookmarkEnd w:id="1"/>
    <w:p w14:paraId="2AC9246F" w14:textId="77777777" w:rsidR="00071F3F" w:rsidRPr="00D047BB" w:rsidRDefault="00071F3F" w:rsidP="00071F3F"/>
    <w:p w14:paraId="0189659B" w14:textId="77777777" w:rsidR="00024298" w:rsidRDefault="00024298">
      <w:pPr>
        <w:rPr>
          <w:rFonts w:ascii="Times New Roman" w:hAnsi="Times New Roman" w:cs="Times New Roman"/>
          <w:sz w:val="24"/>
          <w:szCs w:val="24"/>
        </w:rPr>
      </w:pPr>
    </w:p>
    <w:p w14:paraId="3792B8A3" w14:textId="40BD2898" w:rsidR="000C145E" w:rsidRPr="0075563E" w:rsidRDefault="0075563E">
      <w:pPr>
        <w:rPr>
          <w:rFonts w:ascii="Times New Roman" w:hAnsi="Times New Roman" w:cs="Times New Roman"/>
          <w:b/>
          <w:bCs/>
          <w:sz w:val="24"/>
          <w:szCs w:val="24"/>
        </w:rPr>
      </w:pPr>
      <w:r w:rsidRPr="0075563E">
        <w:rPr>
          <w:rFonts w:ascii="Times New Roman" w:hAnsi="Times New Roman" w:cs="Times New Roman"/>
          <w:b/>
          <w:bCs/>
          <w:sz w:val="24"/>
          <w:szCs w:val="24"/>
        </w:rPr>
        <w:t>References</w:t>
      </w:r>
    </w:p>
    <w:p w14:paraId="158B32FC" w14:textId="5D452081" w:rsidR="000C145E" w:rsidRPr="00BF3A7E" w:rsidRDefault="000C145E"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Ahamed, M. M., &amp; Mallick, S. K. (2017). Is financial inclusion good for bank stability? International evidence. </w:t>
      </w:r>
      <w:r w:rsidRPr="00BF3A7E">
        <w:rPr>
          <w:rFonts w:ascii="Times New Roman" w:hAnsi="Times New Roman" w:cs="Times New Roman"/>
          <w:i/>
          <w:iCs/>
          <w:sz w:val="24"/>
          <w:szCs w:val="24"/>
          <w:lang w:val="en-US"/>
        </w:rPr>
        <w:t>Journal of Economic Behavior &amp; Organization</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157</w:t>
      </w:r>
      <w:r w:rsidRPr="00BF3A7E">
        <w:rPr>
          <w:rFonts w:ascii="Times New Roman" w:hAnsi="Times New Roman" w:cs="Times New Roman"/>
          <w:sz w:val="24"/>
          <w:szCs w:val="24"/>
          <w:lang w:val="en-US"/>
        </w:rPr>
        <w:t xml:space="preserve">, 403–427. </w:t>
      </w:r>
      <w:hyperlink r:id="rId7" w:history="1">
        <w:r w:rsidR="00C0161C" w:rsidRPr="00C974B4">
          <w:rPr>
            <w:rStyle w:val="Hyperlink"/>
            <w:rFonts w:ascii="Times New Roman" w:hAnsi="Times New Roman" w:cs="Times New Roman"/>
            <w:sz w:val="24"/>
            <w:szCs w:val="24"/>
            <w:lang w:val="en-US"/>
          </w:rPr>
          <w:t>https://doi.org/10.1016/j.jebo.2017.07.027</w:t>
        </w:r>
      </w:hyperlink>
    </w:p>
    <w:p w14:paraId="180D3F15" w14:textId="5A6FF1DB" w:rsidR="002A1A6D" w:rsidRPr="00BF3A7E" w:rsidRDefault="002A1A6D" w:rsidP="009B599E">
      <w:pPr>
        <w:rPr>
          <w:rFonts w:ascii="Times New Roman" w:hAnsi="Times New Roman" w:cs="Times New Roman"/>
          <w:sz w:val="24"/>
          <w:szCs w:val="24"/>
          <w:lang w:val="en-US"/>
        </w:rPr>
      </w:pPr>
      <w:r w:rsidRPr="00BF3A7E">
        <w:rPr>
          <w:rFonts w:ascii="Times New Roman" w:hAnsi="Times New Roman" w:cs="Times New Roman"/>
          <w:sz w:val="24"/>
          <w:szCs w:val="24"/>
          <w:lang w:val="it-IT"/>
        </w:rPr>
        <w:t xml:space="preserve">Ali, M. S. B., Fhima, F., &amp; Nouira, R. (2020). </w:t>
      </w:r>
      <w:r w:rsidRPr="00BF3A7E">
        <w:rPr>
          <w:rFonts w:ascii="Times New Roman" w:hAnsi="Times New Roman" w:cs="Times New Roman"/>
          <w:sz w:val="24"/>
          <w:szCs w:val="24"/>
          <w:lang w:val="en-US"/>
        </w:rPr>
        <w:t xml:space="preserve">How does corruption undermine banking stability? A threshold nonlinear framework. </w:t>
      </w:r>
      <w:r w:rsidRPr="00BF3A7E">
        <w:rPr>
          <w:rFonts w:ascii="Times New Roman" w:hAnsi="Times New Roman" w:cs="Times New Roman"/>
          <w:i/>
          <w:iCs/>
          <w:sz w:val="24"/>
          <w:szCs w:val="24"/>
          <w:lang w:val="en-US"/>
        </w:rPr>
        <w:t>Journal of Behavioral and Experimental Finance</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27</w:t>
      </w:r>
      <w:r w:rsidRPr="00BF3A7E">
        <w:rPr>
          <w:rFonts w:ascii="Times New Roman" w:hAnsi="Times New Roman" w:cs="Times New Roman"/>
          <w:sz w:val="24"/>
          <w:szCs w:val="24"/>
          <w:lang w:val="en-US"/>
        </w:rPr>
        <w:t>, 100365. https://doi.org/10.1016/j.jbef.2020.100365</w:t>
      </w:r>
    </w:p>
    <w:p w14:paraId="5E536529" w14:textId="3861BA9D" w:rsidR="009F40FD" w:rsidRPr="00BF3A7E" w:rsidRDefault="009F40FD"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AmChamSingapore. (2021). </w:t>
      </w:r>
      <w:r w:rsidRPr="00BF3A7E">
        <w:rPr>
          <w:rFonts w:ascii="Times New Roman" w:hAnsi="Times New Roman" w:cs="Times New Roman"/>
          <w:i/>
          <w:iCs/>
          <w:sz w:val="24"/>
          <w:szCs w:val="24"/>
          <w:lang w:val="en-US"/>
        </w:rPr>
        <w:t>ASEAN’s role in the Asia-Pacific</w:t>
      </w:r>
      <w:r w:rsidRPr="00BF3A7E">
        <w:rPr>
          <w:rFonts w:ascii="Times New Roman" w:hAnsi="Times New Roman" w:cs="Times New Roman"/>
          <w:sz w:val="24"/>
          <w:szCs w:val="24"/>
          <w:lang w:val="en-US"/>
        </w:rPr>
        <w:t xml:space="preserve">. </w:t>
      </w:r>
      <w:hyperlink r:id="rId8" w:history="1">
        <w:r w:rsidR="002860C8" w:rsidRPr="00BF3A7E">
          <w:rPr>
            <w:rStyle w:val="Hyperlink"/>
            <w:rFonts w:ascii="Times New Roman" w:hAnsi="Times New Roman" w:cs="Times New Roman"/>
            <w:sz w:val="24"/>
            <w:szCs w:val="24"/>
            <w:lang w:val="en-US"/>
          </w:rPr>
          <w:t>https://amcham.com.sg/wp-content/uploads/2021/05/ASEAN-Business-Outlook-Survey-2021-240521.pdf</w:t>
        </w:r>
      </w:hyperlink>
    </w:p>
    <w:p w14:paraId="76D079A6" w14:textId="17E59500" w:rsidR="002860C8" w:rsidRPr="00BF3A7E" w:rsidRDefault="002860C8" w:rsidP="009B599E">
      <w:pPr>
        <w:rPr>
          <w:rFonts w:ascii="Times New Roman" w:hAnsi="Times New Roman" w:cs="Times New Roman"/>
          <w:sz w:val="24"/>
          <w:szCs w:val="24"/>
          <w:lang w:val="en-US"/>
        </w:rPr>
      </w:pPr>
      <w:r w:rsidRPr="00BF3A7E">
        <w:rPr>
          <w:rFonts w:ascii="Times New Roman" w:hAnsi="Times New Roman" w:cs="Times New Roman"/>
          <w:i/>
          <w:iCs/>
          <w:sz w:val="24"/>
          <w:szCs w:val="24"/>
          <w:lang w:val="en-US"/>
        </w:rPr>
        <w:t>An evolving ASEAN: vision and reality</w:t>
      </w:r>
      <w:r w:rsidRPr="00BF3A7E">
        <w:rPr>
          <w:rFonts w:ascii="Times New Roman" w:hAnsi="Times New Roman" w:cs="Times New Roman"/>
          <w:sz w:val="24"/>
          <w:szCs w:val="24"/>
          <w:lang w:val="en-US"/>
        </w:rPr>
        <w:t xml:space="preserve">. (2020, July 22). Asian Development Bank. </w:t>
      </w:r>
      <w:hyperlink r:id="rId9" w:history="1">
        <w:r w:rsidR="00E05F61" w:rsidRPr="00BF3A7E">
          <w:rPr>
            <w:rStyle w:val="Hyperlink"/>
            <w:rFonts w:ascii="Times New Roman" w:hAnsi="Times New Roman" w:cs="Times New Roman"/>
            <w:sz w:val="24"/>
            <w:szCs w:val="24"/>
            <w:lang w:val="en-US"/>
          </w:rPr>
          <w:t>https://www.adb.org/publications/evolving-asean-vision-reality</w:t>
        </w:r>
      </w:hyperlink>
    </w:p>
    <w:p w14:paraId="7214D4C2" w14:textId="3DE07056" w:rsidR="00C0689E" w:rsidRPr="00BF3A7E" w:rsidRDefault="00C0689E"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Arshad, S., &amp; Rizvi, S. </w:t>
      </w:r>
      <w:r w:rsidR="00911369" w:rsidRPr="00BF3A7E">
        <w:rPr>
          <w:rFonts w:ascii="Times New Roman" w:hAnsi="Times New Roman" w:cs="Times New Roman"/>
          <w:sz w:val="24"/>
          <w:szCs w:val="24"/>
          <w:lang w:val="en-US"/>
        </w:rPr>
        <w:t>A.</w:t>
      </w:r>
      <w:r w:rsidRPr="00BF3A7E">
        <w:rPr>
          <w:rFonts w:ascii="Times New Roman" w:hAnsi="Times New Roman" w:cs="Times New Roman"/>
          <w:sz w:val="24"/>
          <w:szCs w:val="24"/>
          <w:lang w:val="en-US"/>
        </w:rPr>
        <w:t xml:space="preserve"> R. (2013). Impact of corruption on bank profitability: an analysis of Islamic banks. </w:t>
      </w:r>
      <w:r w:rsidRPr="00BF3A7E">
        <w:rPr>
          <w:rFonts w:ascii="Times New Roman" w:hAnsi="Times New Roman" w:cs="Times New Roman"/>
          <w:i/>
          <w:iCs/>
          <w:sz w:val="24"/>
          <w:szCs w:val="24"/>
          <w:lang w:val="en-US"/>
        </w:rPr>
        <w:t>International Journal of Business Governance and Ethics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8</w:t>
      </w:r>
      <w:r w:rsidRPr="00BF3A7E">
        <w:rPr>
          <w:rFonts w:ascii="Times New Roman" w:hAnsi="Times New Roman" w:cs="Times New Roman"/>
          <w:sz w:val="24"/>
          <w:szCs w:val="24"/>
          <w:lang w:val="en-US"/>
        </w:rPr>
        <w:t>(3), 195. https://doi.org/10.1504/ijbge.2013.057375</w:t>
      </w:r>
    </w:p>
    <w:p w14:paraId="31DB8BBB" w14:textId="1E03E226" w:rsidR="00E05F61" w:rsidRPr="00535E75" w:rsidRDefault="00E05F61" w:rsidP="009B599E">
      <w:pPr>
        <w:rPr>
          <w:rFonts w:ascii="Times New Roman" w:hAnsi="Times New Roman" w:cs="Times New Roman"/>
          <w:sz w:val="24"/>
          <w:szCs w:val="24"/>
          <w:lang w:val="es-US"/>
        </w:rPr>
      </w:pPr>
      <w:r w:rsidRPr="00BF3A7E">
        <w:rPr>
          <w:rFonts w:ascii="Times New Roman" w:hAnsi="Times New Roman" w:cs="Times New Roman"/>
          <w:sz w:val="24"/>
          <w:szCs w:val="24"/>
          <w:lang w:val="en-US"/>
        </w:rPr>
        <w:t xml:space="preserve">Goh, L. T. (2025). Assessing the impact of human capital development on income inequality in the ASEAN region: an empirical analysis. </w:t>
      </w:r>
      <w:proofErr w:type="spellStart"/>
      <w:r w:rsidRPr="00535E75">
        <w:rPr>
          <w:rFonts w:ascii="Times New Roman" w:hAnsi="Times New Roman" w:cs="Times New Roman"/>
          <w:i/>
          <w:iCs/>
          <w:sz w:val="24"/>
          <w:szCs w:val="24"/>
          <w:lang w:val="es-US"/>
        </w:rPr>
        <w:t>Eurasian</w:t>
      </w:r>
      <w:proofErr w:type="spellEnd"/>
      <w:r w:rsidRPr="00535E75">
        <w:rPr>
          <w:rFonts w:ascii="Times New Roman" w:hAnsi="Times New Roman" w:cs="Times New Roman"/>
          <w:i/>
          <w:iCs/>
          <w:sz w:val="24"/>
          <w:szCs w:val="24"/>
          <w:lang w:val="es-US"/>
        </w:rPr>
        <w:t xml:space="preserve"> </w:t>
      </w:r>
      <w:proofErr w:type="spellStart"/>
      <w:r w:rsidRPr="00535E75">
        <w:rPr>
          <w:rFonts w:ascii="Times New Roman" w:hAnsi="Times New Roman" w:cs="Times New Roman"/>
          <w:i/>
          <w:iCs/>
          <w:sz w:val="24"/>
          <w:szCs w:val="24"/>
          <w:lang w:val="es-US"/>
        </w:rPr>
        <w:t>Economic</w:t>
      </w:r>
      <w:proofErr w:type="spellEnd"/>
      <w:r w:rsidRPr="00535E75">
        <w:rPr>
          <w:rFonts w:ascii="Times New Roman" w:hAnsi="Times New Roman" w:cs="Times New Roman"/>
          <w:i/>
          <w:iCs/>
          <w:sz w:val="24"/>
          <w:szCs w:val="24"/>
          <w:lang w:val="es-US"/>
        </w:rPr>
        <w:t xml:space="preserve"> </w:t>
      </w:r>
      <w:proofErr w:type="spellStart"/>
      <w:r w:rsidRPr="00535E75">
        <w:rPr>
          <w:rFonts w:ascii="Times New Roman" w:hAnsi="Times New Roman" w:cs="Times New Roman"/>
          <w:i/>
          <w:iCs/>
          <w:sz w:val="24"/>
          <w:szCs w:val="24"/>
          <w:lang w:val="es-US"/>
        </w:rPr>
        <w:t>Review</w:t>
      </w:r>
      <w:proofErr w:type="spellEnd"/>
      <w:r w:rsidRPr="00535E75">
        <w:rPr>
          <w:rFonts w:ascii="Times New Roman" w:hAnsi="Times New Roman" w:cs="Times New Roman"/>
          <w:sz w:val="24"/>
          <w:szCs w:val="24"/>
          <w:lang w:val="es-US"/>
        </w:rPr>
        <w:t>. https://doi.org/10.1007/s40822-024-00309-4</w:t>
      </w:r>
    </w:p>
    <w:p w14:paraId="717EB37F" w14:textId="09D97B9F" w:rsidR="00642651" w:rsidRPr="00BF3A7E" w:rsidRDefault="00642651" w:rsidP="009B599E">
      <w:pPr>
        <w:rPr>
          <w:rFonts w:ascii="Times New Roman" w:hAnsi="Times New Roman" w:cs="Times New Roman"/>
          <w:sz w:val="24"/>
          <w:szCs w:val="24"/>
          <w:lang w:val="en-US"/>
        </w:rPr>
      </w:pPr>
      <w:proofErr w:type="spellStart"/>
      <w:r w:rsidRPr="00535E75">
        <w:rPr>
          <w:rFonts w:ascii="Times New Roman" w:hAnsi="Times New Roman" w:cs="Times New Roman"/>
          <w:sz w:val="24"/>
          <w:szCs w:val="24"/>
          <w:lang w:val="es-US"/>
        </w:rPr>
        <w:t>Beyaert</w:t>
      </w:r>
      <w:proofErr w:type="spellEnd"/>
      <w:r w:rsidRPr="00535E75">
        <w:rPr>
          <w:rFonts w:ascii="Times New Roman" w:hAnsi="Times New Roman" w:cs="Times New Roman"/>
          <w:sz w:val="24"/>
          <w:szCs w:val="24"/>
          <w:lang w:val="es-US"/>
        </w:rPr>
        <w:t>, A., García-</w:t>
      </w:r>
      <w:proofErr w:type="spellStart"/>
      <w:r w:rsidRPr="00535E75">
        <w:rPr>
          <w:rFonts w:ascii="Times New Roman" w:hAnsi="Times New Roman" w:cs="Times New Roman"/>
          <w:sz w:val="24"/>
          <w:szCs w:val="24"/>
          <w:lang w:val="es-US"/>
        </w:rPr>
        <w:t>Solanes</w:t>
      </w:r>
      <w:proofErr w:type="spellEnd"/>
      <w:r w:rsidRPr="00535E75">
        <w:rPr>
          <w:rFonts w:ascii="Times New Roman" w:hAnsi="Times New Roman" w:cs="Times New Roman"/>
          <w:sz w:val="24"/>
          <w:szCs w:val="24"/>
          <w:lang w:val="es-US"/>
        </w:rPr>
        <w:t xml:space="preserve">, J., &amp; </w:t>
      </w:r>
      <w:proofErr w:type="spellStart"/>
      <w:r w:rsidRPr="00535E75">
        <w:rPr>
          <w:rFonts w:ascii="Times New Roman" w:hAnsi="Times New Roman" w:cs="Times New Roman"/>
          <w:sz w:val="24"/>
          <w:szCs w:val="24"/>
          <w:lang w:val="es-US"/>
        </w:rPr>
        <w:t>Lopez-Gomez</w:t>
      </w:r>
      <w:proofErr w:type="spellEnd"/>
      <w:r w:rsidRPr="00535E75">
        <w:rPr>
          <w:rFonts w:ascii="Times New Roman" w:hAnsi="Times New Roman" w:cs="Times New Roman"/>
          <w:sz w:val="24"/>
          <w:szCs w:val="24"/>
          <w:lang w:val="es-US"/>
        </w:rPr>
        <w:t xml:space="preserve">, L. (2022). </w:t>
      </w:r>
      <w:r w:rsidRPr="00BF3A7E">
        <w:rPr>
          <w:rFonts w:ascii="Times New Roman" w:hAnsi="Times New Roman" w:cs="Times New Roman"/>
          <w:sz w:val="24"/>
          <w:szCs w:val="24"/>
          <w:lang w:val="en-US"/>
        </w:rPr>
        <w:t xml:space="preserve">Corruption, quality of institutions and growth. </w:t>
      </w:r>
      <w:r w:rsidRPr="00BF3A7E">
        <w:rPr>
          <w:rFonts w:ascii="Times New Roman" w:hAnsi="Times New Roman" w:cs="Times New Roman"/>
          <w:i/>
          <w:iCs/>
          <w:sz w:val="24"/>
          <w:szCs w:val="24"/>
          <w:lang w:val="en-US"/>
        </w:rPr>
        <w:t>Applied Economic Analysis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31</w:t>
      </w:r>
      <w:r w:rsidRPr="00BF3A7E">
        <w:rPr>
          <w:rFonts w:ascii="Times New Roman" w:hAnsi="Times New Roman" w:cs="Times New Roman"/>
          <w:sz w:val="24"/>
          <w:szCs w:val="24"/>
          <w:lang w:val="en-US"/>
        </w:rPr>
        <w:t xml:space="preserve">(91), 55–72. </w:t>
      </w:r>
      <w:hyperlink r:id="rId10" w:history="1">
        <w:r w:rsidR="000F7ED2" w:rsidRPr="00BF3A7E">
          <w:rPr>
            <w:rStyle w:val="Hyperlink"/>
            <w:rFonts w:ascii="Times New Roman" w:hAnsi="Times New Roman" w:cs="Times New Roman"/>
            <w:sz w:val="24"/>
            <w:szCs w:val="24"/>
            <w:lang w:val="en-US"/>
          </w:rPr>
          <w:t>https://doi.org/10.1108/aea-11-2021-0297</w:t>
        </w:r>
      </w:hyperlink>
    </w:p>
    <w:p w14:paraId="59B03DAA" w14:textId="20E3148A" w:rsidR="000F7ED2" w:rsidRPr="00C974B4" w:rsidRDefault="000F7ED2" w:rsidP="009B599E">
      <w:pPr>
        <w:rPr>
          <w:rFonts w:ascii="Times New Roman" w:hAnsi="Times New Roman" w:cs="Times New Roman"/>
          <w:sz w:val="24"/>
          <w:szCs w:val="24"/>
          <w:lang w:val="en-US"/>
        </w:rPr>
      </w:pPr>
      <w:r w:rsidRPr="00BF3A7E">
        <w:rPr>
          <w:rFonts w:ascii="Times New Roman" w:hAnsi="Times New Roman" w:cs="Times New Roman"/>
          <w:i/>
          <w:iCs/>
          <w:sz w:val="24"/>
          <w:szCs w:val="24"/>
          <w:lang w:val="en-US"/>
        </w:rPr>
        <w:t>Corruption Perceptions Index</w:t>
      </w:r>
      <w:r w:rsidRPr="00BF3A7E">
        <w:rPr>
          <w:rFonts w:ascii="Times New Roman" w:hAnsi="Times New Roman" w:cs="Times New Roman"/>
          <w:sz w:val="24"/>
          <w:szCs w:val="24"/>
          <w:lang w:val="en-US"/>
        </w:rPr>
        <w:t xml:space="preserve">. (2024). Transparency International. </w:t>
      </w:r>
      <w:hyperlink r:id="rId11" w:history="1">
        <w:r w:rsidR="00F90249" w:rsidRPr="00C974B4">
          <w:rPr>
            <w:rStyle w:val="Hyperlink"/>
            <w:rFonts w:ascii="Times New Roman" w:hAnsi="Times New Roman" w:cs="Times New Roman"/>
            <w:sz w:val="24"/>
            <w:szCs w:val="24"/>
            <w:lang w:val="en-US"/>
          </w:rPr>
          <w:t>https://www.transparency.org/en/cpi/2024</w:t>
        </w:r>
      </w:hyperlink>
    </w:p>
    <w:p w14:paraId="1F186297" w14:textId="0631272A" w:rsidR="00F90249" w:rsidRPr="00BF3A7E" w:rsidRDefault="00F90249" w:rsidP="009B599E">
      <w:pPr>
        <w:rPr>
          <w:rFonts w:ascii="Times New Roman" w:hAnsi="Times New Roman" w:cs="Times New Roman"/>
          <w:sz w:val="24"/>
          <w:szCs w:val="24"/>
          <w:lang w:val="en-US"/>
        </w:rPr>
      </w:pPr>
      <w:r w:rsidRPr="00BF3A7E">
        <w:rPr>
          <w:rFonts w:ascii="Times New Roman" w:hAnsi="Times New Roman" w:cs="Times New Roman"/>
          <w:sz w:val="24"/>
          <w:szCs w:val="24"/>
          <w:lang w:val="it-IT"/>
        </w:rPr>
        <w:t xml:space="preserve">Bolívar, F., Duran, M. A., &amp; Lozano-Vivas, A. (2022). </w:t>
      </w:r>
      <w:r w:rsidRPr="00BF3A7E">
        <w:rPr>
          <w:rFonts w:ascii="Times New Roman" w:hAnsi="Times New Roman" w:cs="Times New Roman"/>
          <w:sz w:val="24"/>
          <w:szCs w:val="24"/>
          <w:lang w:val="en-US"/>
        </w:rPr>
        <w:t xml:space="preserve">Bank business models, size, and profitability. </w:t>
      </w:r>
      <w:r w:rsidRPr="00BF3A7E">
        <w:rPr>
          <w:rFonts w:ascii="Times New Roman" w:hAnsi="Times New Roman" w:cs="Times New Roman"/>
          <w:i/>
          <w:iCs/>
          <w:sz w:val="24"/>
          <w:szCs w:val="24"/>
          <w:lang w:val="en-US"/>
        </w:rPr>
        <w:t>Finance Research Letters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53</w:t>
      </w:r>
      <w:r w:rsidRPr="00BF3A7E">
        <w:rPr>
          <w:rFonts w:ascii="Times New Roman" w:hAnsi="Times New Roman" w:cs="Times New Roman"/>
          <w:sz w:val="24"/>
          <w:szCs w:val="24"/>
          <w:lang w:val="en-US"/>
        </w:rPr>
        <w:t>, 103605. https://doi.org/10.1016/j.frl.2022.103605</w:t>
      </w:r>
    </w:p>
    <w:p w14:paraId="6015B62E" w14:textId="0EBD915B" w:rsidR="00C0161C" w:rsidRPr="00BF3A7E" w:rsidRDefault="00C0161C" w:rsidP="009B599E">
      <w:pPr>
        <w:rPr>
          <w:rFonts w:ascii="Times New Roman" w:hAnsi="Times New Roman" w:cs="Times New Roman"/>
          <w:sz w:val="24"/>
          <w:szCs w:val="24"/>
        </w:rPr>
      </w:pPr>
      <w:r w:rsidRPr="00BF3A7E">
        <w:rPr>
          <w:rFonts w:ascii="Times New Roman" w:hAnsi="Times New Roman" w:cs="Times New Roman"/>
          <w:sz w:val="24"/>
          <w:szCs w:val="24"/>
          <w:lang w:val="en-US"/>
        </w:rPr>
        <w:lastRenderedPageBreak/>
        <w:t xml:space="preserve">Demirgüç-Kunt, A., &amp; Levine, R. (2001). </w:t>
      </w:r>
      <w:r w:rsidRPr="00BF3A7E">
        <w:rPr>
          <w:rFonts w:ascii="Times New Roman" w:hAnsi="Times New Roman" w:cs="Times New Roman"/>
          <w:sz w:val="24"/>
          <w:szCs w:val="24"/>
        </w:rPr>
        <w:t>Bank-based and market-based financial systems: Cross-country comparisons. </w:t>
      </w:r>
      <w:r w:rsidRPr="00BF3A7E">
        <w:rPr>
          <w:rFonts w:ascii="Times New Roman" w:hAnsi="Times New Roman" w:cs="Times New Roman"/>
          <w:i/>
          <w:iCs/>
          <w:sz w:val="24"/>
          <w:szCs w:val="24"/>
        </w:rPr>
        <w:t>Financial structure and economic growth: A cross-country comparison of banks, markets, and development</w:t>
      </w:r>
      <w:r w:rsidRPr="00BF3A7E">
        <w:rPr>
          <w:rFonts w:ascii="Times New Roman" w:hAnsi="Times New Roman" w:cs="Times New Roman"/>
          <w:sz w:val="24"/>
          <w:szCs w:val="24"/>
        </w:rPr>
        <w:t>, 81-140.</w:t>
      </w:r>
    </w:p>
    <w:p w14:paraId="7FFD2600" w14:textId="2799CF18" w:rsidR="00FB0A7D" w:rsidRPr="00BF3A7E" w:rsidRDefault="00FB0A7D"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Li, L. (2024). Determinants of corruption in ASEAN countries. </w:t>
      </w:r>
      <w:r w:rsidRPr="00BF3A7E">
        <w:rPr>
          <w:rFonts w:ascii="Times New Roman" w:hAnsi="Times New Roman" w:cs="Times New Roman"/>
          <w:i/>
          <w:iCs/>
          <w:sz w:val="24"/>
          <w:szCs w:val="24"/>
          <w:lang w:val="en-US"/>
        </w:rPr>
        <w:t>Archives of Business Research</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12</w:t>
      </w:r>
      <w:r w:rsidRPr="00BF3A7E">
        <w:rPr>
          <w:rFonts w:ascii="Times New Roman" w:hAnsi="Times New Roman" w:cs="Times New Roman"/>
          <w:sz w:val="24"/>
          <w:szCs w:val="24"/>
          <w:lang w:val="en-US"/>
        </w:rPr>
        <w:t>(4), 75–81. https://doi.org/10.14738/abr.124.16840</w:t>
      </w:r>
    </w:p>
    <w:p w14:paraId="1E48597B" w14:textId="42533088" w:rsidR="000C145E" w:rsidRPr="00C974B4" w:rsidRDefault="000C145E" w:rsidP="009B599E">
      <w:pPr>
        <w:rPr>
          <w:rFonts w:ascii="Times New Roman" w:hAnsi="Times New Roman" w:cs="Times New Roman"/>
          <w:sz w:val="24"/>
          <w:szCs w:val="24"/>
          <w:lang w:val="en-US"/>
        </w:rPr>
      </w:pPr>
      <w:r w:rsidRPr="00535E75">
        <w:rPr>
          <w:rFonts w:ascii="Times New Roman" w:hAnsi="Times New Roman" w:cs="Times New Roman"/>
          <w:sz w:val="24"/>
          <w:szCs w:val="24"/>
          <w:lang w:val="es-US"/>
        </w:rPr>
        <w:t xml:space="preserve">Silva, T. C., </w:t>
      </w:r>
      <w:proofErr w:type="spellStart"/>
      <w:r w:rsidRPr="00535E75">
        <w:rPr>
          <w:rFonts w:ascii="Times New Roman" w:hAnsi="Times New Roman" w:cs="Times New Roman"/>
          <w:sz w:val="24"/>
          <w:szCs w:val="24"/>
          <w:lang w:val="es-US"/>
        </w:rPr>
        <w:t>Tabak</w:t>
      </w:r>
      <w:proofErr w:type="spellEnd"/>
      <w:r w:rsidRPr="00535E75">
        <w:rPr>
          <w:rFonts w:ascii="Times New Roman" w:hAnsi="Times New Roman" w:cs="Times New Roman"/>
          <w:sz w:val="24"/>
          <w:szCs w:val="24"/>
          <w:lang w:val="es-US"/>
        </w:rPr>
        <w:t xml:space="preserve">, B. M., &amp; </w:t>
      </w:r>
      <w:proofErr w:type="spellStart"/>
      <w:r w:rsidRPr="00535E75">
        <w:rPr>
          <w:rFonts w:ascii="Times New Roman" w:hAnsi="Times New Roman" w:cs="Times New Roman"/>
          <w:sz w:val="24"/>
          <w:szCs w:val="24"/>
          <w:lang w:val="es-US"/>
        </w:rPr>
        <w:t>Laiz</w:t>
      </w:r>
      <w:proofErr w:type="spellEnd"/>
      <w:r w:rsidRPr="00535E75">
        <w:rPr>
          <w:rFonts w:ascii="Times New Roman" w:hAnsi="Times New Roman" w:cs="Times New Roman"/>
          <w:sz w:val="24"/>
          <w:szCs w:val="24"/>
          <w:lang w:val="es-US"/>
        </w:rPr>
        <w:t xml:space="preserve">, M. T. (2020). </w:t>
      </w:r>
      <w:r w:rsidRPr="00BF3A7E">
        <w:rPr>
          <w:rFonts w:ascii="Times New Roman" w:hAnsi="Times New Roman" w:cs="Times New Roman"/>
          <w:sz w:val="24"/>
          <w:szCs w:val="24"/>
          <w:lang w:val="en-US"/>
        </w:rPr>
        <w:t xml:space="preserve">The finance-growth nexus: The role of banks. </w:t>
      </w:r>
      <w:r w:rsidRPr="00BF3A7E">
        <w:rPr>
          <w:rFonts w:ascii="Times New Roman" w:hAnsi="Times New Roman" w:cs="Times New Roman"/>
          <w:i/>
          <w:iCs/>
          <w:sz w:val="24"/>
          <w:szCs w:val="24"/>
          <w:lang w:val="en-US"/>
        </w:rPr>
        <w:t>Economic Systems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45</w:t>
      </w:r>
      <w:r w:rsidRPr="00BF3A7E">
        <w:rPr>
          <w:rFonts w:ascii="Times New Roman" w:hAnsi="Times New Roman" w:cs="Times New Roman"/>
          <w:sz w:val="24"/>
          <w:szCs w:val="24"/>
          <w:lang w:val="en-US"/>
        </w:rPr>
        <w:t xml:space="preserve">(1), 100762. </w:t>
      </w:r>
      <w:hyperlink r:id="rId12" w:history="1">
        <w:r w:rsidR="00046E42" w:rsidRPr="00C974B4">
          <w:rPr>
            <w:rStyle w:val="Hyperlink"/>
            <w:rFonts w:ascii="Times New Roman" w:hAnsi="Times New Roman" w:cs="Times New Roman"/>
            <w:sz w:val="24"/>
            <w:szCs w:val="24"/>
            <w:lang w:val="en-US"/>
          </w:rPr>
          <w:t>https://doi.org/10.1016/j.ecosys.2020.100762</w:t>
        </w:r>
      </w:hyperlink>
    </w:p>
    <w:p w14:paraId="23E89082" w14:textId="18551E24" w:rsidR="00046E42" w:rsidRPr="00BF3A7E" w:rsidRDefault="00046E42" w:rsidP="009B599E">
      <w:pPr>
        <w:rPr>
          <w:rFonts w:ascii="Times New Roman" w:hAnsi="Times New Roman" w:cs="Times New Roman"/>
          <w:sz w:val="24"/>
          <w:szCs w:val="24"/>
          <w:lang w:val="en-US"/>
        </w:rPr>
      </w:pPr>
      <w:r w:rsidRPr="00C974B4">
        <w:rPr>
          <w:rFonts w:ascii="Times New Roman" w:hAnsi="Times New Roman" w:cs="Times New Roman"/>
          <w:sz w:val="24"/>
          <w:szCs w:val="24"/>
          <w:lang w:val="en-US"/>
        </w:rPr>
        <w:t xml:space="preserve">Hamdaoui, H. E., &amp; Cancelo, M. (2024). </w:t>
      </w:r>
      <w:r w:rsidRPr="00BF3A7E">
        <w:rPr>
          <w:rFonts w:ascii="Times New Roman" w:hAnsi="Times New Roman" w:cs="Times New Roman"/>
          <w:sz w:val="24"/>
          <w:szCs w:val="24"/>
          <w:lang w:val="en-US"/>
        </w:rPr>
        <w:t xml:space="preserve">The influence of the banking sector on economic growth and commodity prices: A panel data analysis of Spain, France, and Romania. </w:t>
      </w:r>
      <w:r w:rsidRPr="00BF3A7E">
        <w:rPr>
          <w:rFonts w:ascii="Times New Roman" w:hAnsi="Times New Roman" w:cs="Times New Roman"/>
          <w:i/>
          <w:iCs/>
          <w:sz w:val="24"/>
          <w:szCs w:val="24"/>
          <w:lang w:val="en-US"/>
        </w:rPr>
        <w:t>Commodities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3</w:t>
      </w:r>
      <w:r w:rsidRPr="00BF3A7E">
        <w:rPr>
          <w:rFonts w:ascii="Times New Roman" w:hAnsi="Times New Roman" w:cs="Times New Roman"/>
          <w:sz w:val="24"/>
          <w:szCs w:val="24"/>
          <w:lang w:val="en-US"/>
        </w:rPr>
        <w:t xml:space="preserve">(2), 168–181. </w:t>
      </w:r>
      <w:hyperlink r:id="rId13" w:history="1">
        <w:r w:rsidR="00642651" w:rsidRPr="00BF3A7E">
          <w:rPr>
            <w:rStyle w:val="Hyperlink"/>
            <w:rFonts w:ascii="Times New Roman" w:hAnsi="Times New Roman" w:cs="Times New Roman"/>
            <w:sz w:val="24"/>
            <w:szCs w:val="24"/>
            <w:lang w:val="en-US"/>
          </w:rPr>
          <w:t>https://doi.org/10.3390/commodities3020011</w:t>
        </w:r>
      </w:hyperlink>
    </w:p>
    <w:p w14:paraId="621C651C" w14:textId="317E07C5" w:rsidR="00642651" w:rsidRPr="00BF3A7E" w:rsidRDefault="00642651"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Hassan, M. K., Hasan, R., Miah, M. D., &amp; Ashfaq, M. (2021). Corruption and bank efficiency: Expanding the ‘sand or grease the wheel hypothesis’ for the Gulf Cooperation Council. </w:t>
      </w:r>
      <w:r w:rsidRPr="00BF3A7E">
        <w:rPr>
          <w:rFonts w:ascii="Times New Roman" w:hAnsi="Times New Roman" w:cs="Times New Roman"/>
          <w:i/>
          <w:iCs/>
          <w:sz w:val="24"/>
          <w:szCs w:val="24"/>
          <w:lang w:val="en-US"/>
        </w:rPr>
        <w:t>Journal of Public Affairs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22</w:t>
      </w:r>
      <w:r w:rsidRPr="00BF3A7E">
        <w:rPr>
          <w:rFonts w:ascii="Times New Roman" w:hAnsi="Times New Roman" w:cs="Times New Roman"/>
          <w:sz w:val="24"/>
          <w:szCs w:val="24"/>
          <w:lang w:val="en-US"/>
        </w:rPr>
        <w:t>(S1). https://doi.org/10.1002/pa.2737</w:t>
      </w:r>
    </w:p>
    <w:p w14:paraId="2BC81323" w14:textId="77777777" w:rsidR="00606C3A" w:rsidRPr="00BF3A7E" w:rsidRDefault="00606C3A" w:rsidP="009B599E">
      <w:pPr>
        <w:rPr>
          <w:rFonts w:ascii="Times New Roman" w:hAnsi="Times New Roman" w:cs="Times New Roman"/>
          <w:sz w:val="24"/>
          <w:szCs w:val="24"/>
          <w:lang w:val="en-US"/>
        </w:rPr>
      </w:pPr>
      <w:r w:rsidRPr="00C974B4">
        <w:rPr>
          <w:rFonts w:ascii="Times New Roman" w:hAnsi="Times New Roman" w:cs="Times New Roman"/>
          <w:sz w:val="24"/>
          <w:szCs w:val="24"/>
          <w:lang w:val="en-US"/>
        </w:rPr>
        <w:t xml:space="preserve">Bradrania, R., Li, X., &amp; Xu, L. (2017). </w:t>
      </w:r>
      <w:r w:rsidRPr="00BF3A7E">
        <w:rPr>
          <w:rFonts w:ascii="Times New Roman" w:hAnsi="Times New Roman" w:cs="Times New Roman"/>
          <w:sz w:val="24"/>
          <w:szCs w:val="24"/>
          <w:lang w:val="en-US"/>
        </w:rPr>
        <w:t xml:space="preserve">Bank failures and management inefficiency during the global financial crisis. In </w:t>
      </w:r>
      <w:r w:rsidRPr="00BF3A7E">
        <w:rPr>
          <w:rFonts w:ascii="Times New Roman" w:hAnsi="Times New Roman" w:cs="Times New Roman"/>
          <w:i/>
          <w:iCs/>
          <w:sz w:val="24"/>
          <w:szCs w:val="24"/>
          <w:lang w:val="en-US"/>
        </w:rPr>
        <w:t>Elsevier eBooks</w:t>
      </w:r>
      <w:r w:rsidRPr="00BF3A7E">
        <w:rPr>
          <w:rFonts w:ascii="Times New Roman" w:hAnsi="Times New Roman" w:cs="Times New Roman"/>
          <w:sz w:val="24"/>
          <w:szCs w:val="24"/>
          <w:lang w:val="en-US"/>
        </w:rPr>
        <w:t xml:space="preserve"> (pp. 191–201). https://doi.org/10.1016/b978-0-12-811252-6.00011-6</w:t>
      </w:r>
    </w:p>
    <w:p w14:paraId="2FB13F66" w14:textId="10C69582" w:rsidR="00606C3A" w:rsidRPr="00BF3A7E" w:rsidRDefault="00606C3A"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Zhu, B., &amp; Shi, W. (2019). Greasing the wheels of commerce? </w:t>
      </w:r>
      <w:r w:rsidR="00911369" w:rsidRPr="00BF3A7E">
        <w:rPr>
          <w:rFonts w:ascii="Times New Roman" w:hAnsi="Times New Roman" w:cs="Times New Roman"/>
          <w:sz w:val="24"/>
          <w:szCs w:val="24"/>
          <w:lang w:val="en-US"/>
        </w:rPr>
        <w:t>Corruption</w:t>
      </w:r>
      <w:r w:rsidRPr="00BF3A7E">
        <w:rPr>
          <w:rFonts w:ascii="Times New Roman" w:hAnsi="Times New Roman" w:cs="Times New Roman"/>
          <w:sz w:val="24"/>
          <w:szCs w:val="24"/>
          <w:lang w:val="en-US"/>
        </w:rPr>
        <w:t xml:space="preserve"> and foreign investment. </w:t>
      </w:r>
      <w:r w:rsidRPr="00BF3A7E">
        <w:rPr>
          <w:rFonts w:ascii="Times New Roman" w:hAnsi="Times New Roman" w:cs="Times New Roman"/>
          <w:i/>
          <w:iCs/>
          <w:sz w:val="24"/>
          <w:szCs w:val="24"/>
          <w:lang w:val="en-US"/>
        </w:rPr>
        <w:t>The Journal of Politics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81</w:t>
      </w:r>
      <w:r w:rsidRPr="00BF3A7E">
        <w:rPr>
          <w:rFonts w:ascii="Times New Roman" w:hAnsi="Times New Roman" w:cs="Times New Roman"/>
          <w:sz w:val="24"/>
          <w:szCs w:val="24"/>
          <w:lang w:val="en-US"/>
        </w:rPr>
        <w:t>(4), 1311–1327. https://doi.org/10.1086/704326</w:t>
      </w:r>
    </w:p>
    <w:p w14:paraId="0450F087" w14:textId="77777777" w:rsidR="005E4274" w:rsidRPr="00BF3A7E" w:rsidRDefault="005E4274" w:rsidP="009B599E">
      <w:pPr>
        <w:rPr>
          <w:rFonts w:ascii="Times New Roman" w:hAnsi="Times New Roman" w:cs="Times New Roman"/>
          <w:sz w:val="24"/>
          <w:szCs w:val="24"/>
          <w:lang w:val="en-US"/>
        </w:rPr>
      </w:pPr>
      <w:r w:rsidRPr="00C974B4">
        <w:rPr>
          <w:rFonts w:ascii="Times New Roman" w:hAnsi="Times New Roman" w:cs="Times New Roman"/>
          <w:sz w:val="24"/>
          <w:szCs w:val="24"/>
          <w:lang w:val="it-IT"/>
        </w:rPr>
        <w:t xml:space="preserve">Addai, B., Tang, W., Gyimah, A. G., &amp; Twumasi, M. A. (2022). </w:t>
      </w:r>
      <w:r w:rsidRPr="00BF3A7E">
        <w:rPr>
          <w:rFonts w:ascii="Times New Roman" w:hAnsi="Times New Roman" w:cs="Times New Roman"/>
          <w:sz w:val="24"/>
          <w:szCs w:val="24"/>
          <w:lang w:val="en-US"/>
        </w:rPr>
        <w:t xml:space="preserve">Income diversification and bank performance nexus: Does corruption matter? </w:t>
      </w:r>
      <w:r w:rsidRPr="00BF3A7E">
        <w:rPr>
          <w:rFonts w:ascii="Times New Roman" w:hAnsi="Times New Roman" w:cs="Times New Roman"/>
          <w:i/>
          <w:iCs/>
          <w:sz w:val="24"/>
          <w:szCs w:val="24"/>
          <w:lang w:val="en-US"/>
        </w:rPr>
        <w:t>Journal of Multinational Financial Management</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65</w:t>
      </w:r>
      <w:r w:rsidRPr="00BF3A7E">
        <w:rPr>
          <w:rFonts w:ascii="Times New Roman" w:hAnsi="Times New Roman" w:cs="Times New Roman"/>
          <w:sz w:val="24"/>
          <w:szCs w:val="24"/>
          <w:lang w:val="en-US"/>
        </w:rPr>
        <w:t>, 100757. https://doi.org/10.1016/j.mulfin.2022.100757</w:t>
      </w:r>
    </w:p>
    <w:p w14:paraId="0C7A1B81" w14:textId="77777777" w:rsidR="002F1309" w:rsidRPr="00BF3A7E" w:rsidRDefault="002F1309"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Bologna, J., &amp; Ross, A. (2015). Corruption and entrepreneurship: evidence from Brazilian municipalities. </w:t>
      </w:r>
      <w:r w:rsidRPr="00BF3A7E">
        <w:rPr>
          <w:rFonts w:ascii="Times New Roman" w:hAnsi="Times New Roman" w:cs="Times New Roman"/>
          <w:i/>
          <w:iCs/>
          <w:sz w:val="24"/>
          <w:szCs w:val="24"/>
          <w:lang w:val="en-US"/>
        </w:rPr>
        <w:t>Public Choice</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165</w:t>
      </w:r>
      <w:r w:rsidRPr="00BF3A7E">
        <w:rPr>
          <w:rFonts w:ascii="Times New Roman" w:hAnsi="Times New Roman" w:cs="Times New Roman"/>
          <w:sz w:val="24"/>
          <w:szCs w:val="24"/>
          <w:lang w:val="en-US"/>
        </w:rPr>
        <w:t>(1–2), 59–77. https://doi.org/10.1007/s11127-015-0292-5</w:t>
      </w:r>
    </w:p>
    <w:p w14:paraId="53BE9DD6" w14:textId="77777777" w:rsidR="00F32EF0" w:rsidRPr="00BF3A7E" w:rsidRDefault="00F32EF0"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Heo, Y., Hou, F., &amp; Park, S. G. (2020). Does corruption grease or sand the wheels of investment or innovation? Different effects in advanced and emerging economies. </w:t>
      </w:r>
      <w:r w:rsidRPr="00BF3A7E">
        <w:rPr>
          <w:rFonts w:ascii="Times New Roman" w:hAnsi="Times New Roman" w:cs="Times New Roman"/>
          <w:i/>
          <w:iCs/>
          <w:sz w:val="24"/>
          <w:szCs w:val="24"/>
          <w:lang w:val="en-US"/>
        </w:rPr>
        <w:t>Applied Economics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53</w:t>
      </w:r>
      <w:r w:rsidRPr="00BF3A7E">
        <w:rPr>
          <w:rFonts w:ascii="Times New Roman" w:hAnsi="Times New Roman" w:cs="Times New Roman"/>
          <w:sz w:val="24"/>
          <w:szCs w:val="24"/>
          <w:lang w:val="en-US"/>
        </w:rPr>
        <w:t>(1), 35–60. https://doi.org/10.1080/00036846.2020.1791313</w:t>
      </w:r>
    </w:p>
    <w:p w14:paraId="08F5CC63" w14:textId="77777777" w:rsidR="00642651" w:rsidRPr="00BF3A7E" w:rsidRDefault="00642651" w:rsidP="009B599E">
      <w:pPr>
        <w:rPr>
          <w:rFonts w:ascii="Times New Roman" w:hAnsi="Times New Roman" w:cs="Times New Roman"/>
          <w:sz w:val="24"/>
          <w:szCs w:val="24"/>
          <w:lang w:val="en-US"/>
        </w:rPr>
      </w:pPr>
      <w:r w:rsidRPr="00BF3A7E">
        <w:rPr>
          <w:rFonts w:ascii="Times New Roman" w:hAnsi="Times New Roman" w:cs="Times New Roman"/>
          <w:sz w:val="24"/>
          <w:szCs w:val="24"/>
          <w:lang w:val="en-US"/>
        </w:rPr>
        <w:t xml:space="preserve">Mohamad, A., &amp; Jenkins, H. (2020). Corruption and banks’ non-performing loans: empirical evidence from MENA countries. </w:t>
      </w:r>
      <w:r w:rsidRPr="00BF3A7E">
        <w:rPr>
          <w:rFonts w:ascii="Times New Roman" w:hAnsi="Times New Roman" w:cs="Times New Roman"/>
          <w:i/>
          <w:iCs/>
          <w:sz w:val="24"/>
          <w:szCs w:val="24"/>
          <w:lang w:val="en-US"/>
        </w:rPr>
        <w:t>Macroeconomics and Finance in Emerging Market Economies</w:t>
      </w:r>
      <w:r w:rsidRPr="00BF3A7E">
        <w:rPr>
          <w:rFonts w:ascii="Times New Roman" w:hAnsi="Times New Roman" w:cs="Times New Roman"/>
          <w:sz w:val="24"/>
          <w:szCs w:val="24"/>
          <w:lang w:val="en-US"/>
        </w:rPr>
        <w:t xml:space="preserve">, </w:t>
      </w:r>
      <w:r w:rsidRPr="00BF3A7E">
        <w:rPr>
          <w:rFonts w:ascii="Times New Roman" w:hAnsi="Times New Roman" w:cs="Times New Roman"/>
          <w:i/>
          <w:iCs/>
          <w:sz w:val="24"/>
          <w:szCs w:val="24"/>
          <w:lang w:val="en-US"/>
        </w:rPr>
        <w:t>14</w:t>
      </w:r>
      <w:r w:rsidRPr="00BF3A7E">
        <w:rPr>
          <w:rFonts w:ascii="Times New Roman" w:hAnsi="Times New Roman" w:cs="Times New Roman"/>
          <w:sz w:val="24"/>
          <w:szCs w:val="24"/>
          <w:lang w:val="en-US"/>
        </w:rPr>
        <w:t>(3), 308–321. https://doi.org/10.1080/17520843.2020.1842478</w:t>
      </w:r>
    </w:p>
    <w:p w14:paraId="31B4E253" w14:textId="77777777" w:rsidR="00086C78" w:rsidRPr="00BF3A7E" w:rsidRDefault="00086C78" w:rsidP="009B599E">
      <w:pPr>
        <w:rPr>
          <w:rFonts w:ascii="Times New Roman" w:hAnsi="Times New Roman" w:cs="Times New Roman"/>
          <w:lang w:val="en-US"/>
        </w:rPr>
      </w:pPr>
      <w:r w:rsidRPr="00BF3A7E">
        <w:rPr>
          <w:rFonts w:ascii="Times New Roman" w:hAnsi="Times New Roman" w:cs="Times New Roman"/>
          <w:lang w:val="it-IT"/>
        </w:rPr>
        <w:t xml:space="preserve">La Porta, R., Lopez‐de‐silanes, F., Shleifer, A., &amp; Vishny, R. W. (1997). </w:t>
      </w:r>
      <w:r w:rsidRPr="00BF3A7E">
        <w:rPr>
          <w:rFonts w:ascii="Times New Roman" w:hAnsi="Times New Roman" w:cs="Times New Roman"/>
          <w:lang w:val="en-US"/>
        </w:rPr>
        <w:t xml:space="preserve">Legal determinants of external finance. </w:t>
      </w:r>
      <w:r w:rsidRPr="00BF3A7E">
        <w:rPr>
          <w:rFonts w:ascii="Times New Roman" w:hAnsi="Times New Roman" w:cs="Times New Roman"/>
          <w:i/>
          <w:iCs/>
          <w:lang w:val="en-US"/>
        </w:rPr>
        <w:t>The Journal of Finance</w:t>
      </w:r>
      <w:r w:rsidRPr="00BF3A7E">
        <w:rPr>
          <w:rFonts w:ascii="Times New Roman" w:hAnsi="Times New Roman" w:cs="Times New Roman"/>
          <w:lang w:val="en-US"/>
        </w:rPr>
        <w:t xml:space="preserve">, </w:t>
      </w:r>
      <w:r w:rsidRPr="00BF3A7E">
        <w:rPr>
          <w:rFonts w:ascii="Times New Roman" w:hAnsi="Times New Roman" w:cs="Times New Roman"/>
          <w:i/>
          <w:iCs/>
          <w:lang w:val="en-US"/>
        </w:rPr>
        <w:t>52</w:t>
      </w:r>
      <w:r w:rsidRPr="00BF3A7E">
        <w:rPr>
          <w:rFonts w:ascii="Times New Roman" w:hAnsi="Times New Roman" w:cs="Times New Roman"/>
          <w:lang w:val="en-US"/>
        </w:rPr>
        <w:t>(3), 1131–1150. https://doi.org/10.1111/j.1540-6261.1997.tb02727.x</w:t>
      </w:r>
    </w:p>
    <w:p w14:paraId="26E9254C" w14:textId="1D5AA77A" w:rsidR="005640B2" w:rsidRPr="00BF3A7E" w:rsidRDefault="005640B2" w:rsidP="009B599E">
      <w:pPr>
        <w:rPr>
          <w:rFonts w:ascii="Times New Roman" w:hAnsi="Times New Roman" w:cs="Times New Roman"/>
          <w:lang w:val="en-US"/>
        </w:rPr>
      </w:pPr>
      <w:r w:rsidRPr="00BF3A7E">
        <w:rPr>
          <w:rFonts w:ascii="Times New Roman" w:hAnsi="Times New Roman" w:cs="Times New Roman"/>
          <w:lang w:val="en-US"/>
        </w:rPr>
        <w:t xml:space="preserve">Sahnoun, M., &amp; Abdennadher, C. (2025). The moderating role of Corruption-Nexus between active </w:t>
      </w:r>
      <w:r w:rsidR="00911369" w:rsidRPr="00BF3A7E">
        <w:rPr>
          <w:rFonts w:ascii="Times New Roman" w:hAnsi="Times New Roman" w:cs="Times New Roman"/>
          <w:lang w:val="en-US"/>
        </w:rPr>
        <w:t>labour</w:t>
      </w:r>
      <w:r w:rsidRPr="00BF3A7E">
        <w:rPr>
          <w:rFonts w:ascii="Times New Roman" w:hAnsi="Times New Roman" w:cs="Times New Roman"/>
          <w:lang w:val="en-US"/>
        </w:rPr>
        <w:t xml:space="preserve"> market policies and unemployment in OECD countries. </w:t>
      </w:r>
      <w:r w:rsidRPr="00BF3A7E">
        <w:rPr>
          <w:rFonts w:ascii="Times New Roman" w:hAnsi="Times New Roman" w:cs="Times New Roman"/>
          <w:i/>
          <w:iCs/>
          <w:lang w:val="en-US"/>
        </w:rPr>
        <w:t>Social Policy and Society</w:t>
      </w:r>
      <w:r w:rsidRPr="00BF3A7E">
        <w:rPr>
          <w:rFonts w:ascii="Times New Roman" w:hAnsi="Times New Roman" w:cs="Times New Roman"/>
          <w:lang w:val="en-US"/>
        </w:rPr>
        <w:t>, 1–14. https://doi.org/10.1017/s147474642500003x</w:t>
      </w:r>
    </w:p>
    <w:p w14:paraId="0BEA58D0" w14:textId="46D5EBE5" w:rsidR="00AD0B02" w:rsidRPr="00BF3A7E" w:rsidRDefault="00AD0B02" w:rsidP="009B599E">
      <w:pPr>
        <w:rPr>
          <w:rFonts w:ascii="Times New Roman" w:hAnsi="Times New Roman" w:cs="Times New Roman"/>
          <w:lang w:val="en-US"/>
        </w:rPr>
      </w:pPr>
      <w:r w:rsidRPr="00BF3A7E">
        <w:rPr>
          <w:rFonts w:ascii="Times New Roman" w:hAnsi="Times New Roman" w:cs="Times New Roman"/>
          <w:i/>
          <w:iCs/>
          <w:lang w:val="en-US"/>
        </w:rPr>
        <w:t>The Future is Asian, but Corruption Keeps it Mired in the Past</w:t>
      </w:r>
      <w:r w:rsidRPr="00BF3A7E">
        <w:rPr>
          <w:rFonts w:ascii="Times New Roman" w:hAnsi="Times New Roman" w:cs="Times New Roman"/>
          <w:lang w:val="en-US"/>
        </w:rPr>
        <w:t>. (2019). UNDP. https://www.undp.org/asia-pacific/blog/future-asian-corruption-keeps-it-mired-past</w:t>
      </w:r>
    </w:p>
    <w:p w14:paraId="2F9FBDD7" w14:textId="77777777" w:rsidR="00FB0A7D" w:rsidRPr="00BF3A7E" w:rsidRDefault="00FB0A7D" w:rsidP="009B599E">
      <w:pPr>
        <w:rPr>
          <w:rFonts w:ascii="Times New Roman" w:hAnsi="Times New Roman" w:cs="Times New Roman"/>
          <w:lang w:val="en-US"/>
        </w:rPr>
      </w:pPr>
      <w:r w:rsidRPr="00BF3A7E">
        <w:rPr>
          <w:rFonts w:ascii="Times New Roman" w:hAnsi="Times New Roman" w:cs="Times New Roman"/>
          <w:lang w:val="en-US"/>
        </w:rPr>
        <w:t xml:space="preserve">Folarin, S. (2020). Corruption, politics and governance in Nigeria. In </w:t>
      </w:r>
      <w:r w:rsidRPr="00BF3A7E">
        <w:rPr>
          <w:rFonts w:ascii="Times New Roman" w:hAnsi="Times New Roman" w:cs="Times New Roman"/>
          <w:i/>
          <w:iCs/>
          <w:lang w:val="en-US"/>
        </w:rPr>
        <w:t>Advances in African economic, social and political development</w:t>
      </w:r>
      <w:r w:rsidRPr="00BF3A7E">
        <w:rPr>
          <w:rFonts w:ascii="Times New Roman" w:hAnsi="Times New Roman" w:cs="Times New Roman"/>
          <w:lang w:val="en-US"/>
        </w:rPr>
        <w:t xml:space="preserve"> (pp. 377–394). https://doi.org/10.1007/978-3-030-50509-7_21</w:t>
      </w:r>
    </w:p>
    <w:p w14:paraId="3831B60D" w14:textId="77777777" w:rsidR="00DF45AA" w:rsidRPr="00BF3A7E" w:rsidRDefault="00DF45AA" w:rsidP="009B599E">
      <w:pPr>
        <w:rPr>
          <w:rFonts w:ascii="Times New Roman" w:hAnsi="Times New Roman" w:cs="Times New Roman"/>
          <w:lang w:val="en-US"/>
        </w:rPr>
      </w:pPr>
      <w:r w:rsidRPr="00BF3A7E">
        <w:rPr>
          <w:rFonts w:ascii="Times New Roman" w:hAnsi="Times New Roman" w:cs="Times New Roman"/>
          <w:lang w:val="en-US"/>
        </w:rPr>
        <w:lastRenderedPageBreak/>
        <w:t xml:space="preserve">Park, J. (2011). Corruption, soundness of the banking sector, and economic growth: A cross-country study. </w:t>
      </w:r>
      <w:r w:rsidRPr="00BF3A7E">
        <w:rPr>
          <w:rFonts w:ascii="Times New Roman" w:hAnsi="Times New Roman" w:cs="Times New Roman"/>
          <w:i/>
          <w:iCs/>
          <w:lang w:val="en-US"/>
        </w:rPr>
        <w:t>Journal of International Money and Finance</w:t>
      </w:r>
      <w:r w:rsidRPr="00BF3A7E">
        <w:rPr>
          <w:rFonts w:ascii="Times New Roman" w:hAnsi="Times New Roman" w:cs="Times New Roman"/>
          <w:lang w:val="en-US"/>
        </w:rPr>
        <w:t xml:space="preserve">, </w:t>
      </w:r>
      <w:r w:rsidRPr="00BF3A7E">
        <w:rPr>
          <w:rFonts w:ascii="Times New Roman" w:hAnsi="Times New Roman" w:cs="Times New Roman"/>
          <w:i/>
          <w:iCs/>
          <w:lang w:val="en-US"/>
        </w:rPr>
        <w:t>31</w:t>
      </w:r>
      <w:r w:rsidRPr="00BF3A7E">
        <w:rPr>
          <w:rFonts w:ascii="Times New Roman" w:hAnsi="Times New Roman" w:cs="Times New Roman"/>
          <w:lang w:val="en-US"/>
        </w:rPr>
        <w:t>(5), 907–929. https://doi.org/10.1016/j.jimonfin.2011.07.007</w:t>
      </w:r>
    </w:p>
    <w:p w14:paraId="5BD7888B" w14:textId="2F65630E" w:rsidR="00247DBD" w:rsidRPr="00BF3A7E" w:rsidRDefault="00247DBD" w:rsidP="009B599E">
      <w:pPr>
        <w:rPr>
          <w:rFonts w:ascii="Times New Roman" w:hAnsi="Times New Roman" w:cs="Times New Roman"/>
        </w:rPr>
      </w:pPr>
      <w:r w:rsidRPr="00BF3A7E">
        <w:rPr>
          <w:rFonts w:ascii="Times New Roman" w:hAnsi="Times New Roman" w:cs="Times New Roman"/>
        </w:rPr>
        <w:t xml:space="preserve">Gupta, N., &amp; Mahakud, J. (2020). Ownership, bank size, </w:t>
      </w:r>
      <w:r w:rsidR="00911369" w:rsidRPr="00BF3A7E">
        <w:rPr>
          <w:rFonts w:ascii="Times New Roman" w:hAnsi="Times New Roman" w:cs="Times New Roman"/>
        </w:rPr>
        <w:t>capitalisation</w:t>
      </w:r>
      <w:r w:rsidRPr="00BF3A7E">
        <w:rPr>
          <w:rFonts w:ascii="Times New Roman" w:hAnsi="Times New Roman" w:cs="Times New Roman"/>
        </w:rPr>
        <w:t xml:space="preserve"> and bank performance: Evidence from India. </w:t>
      </w:r>
      <w:r w:rsidRPr="00BF3A7E">
        <w:rPr>
          <w:rFonts w:ascii="Times New Roman" w:hAnsi="Times New Roman" w:cs="Times New Roman"/>
          <w:i/>
          <w:iCs/>
        </w:rPr>
        <w:t>Cogent Economics &amp; Finance</w:t>
      </w:r>
      <w:r w:rsidRPr="00BF3A7E">
        <w:rPr>
          <w:rFonts w:ascii="Times New Roman" w:hAnsi="Times New Roman" w:cs="Times New Roman"/>
        </w:rPr>
        <w:t xml:space="preserve">, </w:t>
      </w:r>
      <w:r w:rsidRPr="00BF3A7E">
        <w:rPr>
          <w:rFonts w:ascii="Times New Roman" w:hAnsi="Times New Roman" w:cs="Times New Roman"/>
          <w:i/>
          <w:iCs/>
        </w:rPr>
        <w:t>8</w:t>
      </w:r>
      <w:r w:rsidRPr="00BF3A7E">
        <w:rPr>
          <w:rFonts w:ascii="Times New Roman" w:hAnsi="Times New Roman" w:cs="Times New Roman"/>
        </w:rPr>
        <w:t>(1), 1808282. https://doi.org/10.1080/23322039.2020.1808282</w:t>
      </w:r>
    </w:p>
    <w:p w14:paraId="52E3DFDF" w14:textId="1BCAC527" w:rsidR="00046E42" w:rsidRPr="00BF3A7E" w:rsidRDefault="00247DBD" w:rsidP="009B599E">
      <w:pPr>
        <w:rPr>
          <w:rFonts w:ascii="Times New Roman" w:hAnsi="Times New Roman" w:cs="Times New Roman"/>
          <w:lang w:val="en-US"/>
        </w:rPr>
      </w:pPr>
      <w:r w:rsidRPr="00BF3A7E">
        <w:rPr>
          <w:rFonts w:ascii="Times New Roman" w:hAnsi="Times New Roman" w:cs="Times New Roman"/>
          <w:lang w:val="en-US"/>
        </w:rPr>
        <w:t>Alnabulsi, K., Kozarević, E., &amp; Hakimi, A. (2023). Non-Performing Loans as a Driver of Banking Distress: A Systematic Literature Review. Commodities, 2(2), 111–130. https://doi.org/10.3390/commodities2020007</w:t>
      </w:r>
    </w:p>
    <w:p w14:paraId="0E1D7ADB" w14:textId="5C2B9F9A" w:rsidR="000C145E" w:rsidRPr="00BF3A7E" w:rsidRDefault="003F4EB5" w:rsidP="009B599E">
      <w:pPr>
        <w:rPr>
          <w:rFonts w:ascii="Times New Roman" w:hAnsi="Times New Roman" w:cs="Times New Roman"/>
          <w:lang w:val="en-US"/>
        </w:rPr>
      </w:pPr>
      <w:r w:rsidRPr="00BF3A7E">
        <w:rPr>
          <w:rFonts w:ascii="Times New Roman" w:hAnsi="Times New Roman" w:cs="Times New Roman"/>
          <w:lang w:val="en-US"/>
        </w:rPr>
        <w:t xml:space="preserve">Javid, M., Chandia, K. E., &amp; Malik, Q. U. Z. (2023). Nexus of liquidity creation, profitability and bank stability with the moderating role of corruption: an empirical analysis. Journal of Financial Crime, 31(6), 1332–1361. </w:t>
      </w:r>
      <w:hyperlink r:id="rId14" w:history="1">
        <w:r w:rsidRPr="00BF3A7E">
          <w:rPr>
            <w:rStyle w:val="Hyperlink"/>
            <w:rFonts w:ascii="Times New Roman" w:hAnsi="Times New Roman" w:cs="Times New Roman"/>
            <w:lang w:val="en-US"/>
          </w:rPr>
          <w:t>https://doi.org/10.1108/jfc-08-2023-0198</w:t>
        </w:r>
      </w:hyperlink>
    </w:p>
    <w:p w14:paraId="0FE68146" w14:textId="694E18DD" w:rsidR="003F4EB5" w:rsidRPr="00BF3A7E" w:rsidRDefault="003F4EB5" w:rsidP="009B599E">
      <w:pPr>
        <w:rPr>
          <w:rFonts w:ascii="Times New Roman" w:hAnsi="Times New Roman" w:cs="Times New Roman"/>
          <w:lang w:val="en-US"/>
        </w:rPr>
      </w:pPr>
      <w:r w:rsidRPr="00BF3A7E">
        <w:rPr>
          <w:rFonts w:ascii="Times New Roman" w:hAnsi="Times New Roman" w:cs="Times New Roman"/>
          <w:lang w:val="en-US"/>
        </w:rPr>
        <w:t xml:space="preserve">Bunyaminu, A., Bashiru, S., Amadu, I. M., N, I., Yakubu, O., &amp; Iddrisu, A. J. (2021). Investigating the impact of capital adequacy ratio and corruption on bank Risk-Taking in Ghana. Academy of Accounting and Financial Studies Journal, 25(4). </w:t>
      </w:r>
      <w:hyperlink r:id="rId15" w:history="1">
        <w:r w:rsidRPr="00BF3A7E">
          <w:rPr>
            <w:rStyle w:val="Hyperlink"/>
            <w:rFonts w:ascii="Times New Roman" w:hAnsi="Times New Roman" w:cs="Times New Roman"/>
            <w:lang w:val="en-US"/>
          </w:rPr>
          <w:t>https://www.abacademies.org/articles/Investigating-the-impact-of-capital-adequacy-ratio-and-corruption-on-bank-risk-taking-in-ghana-1528-2635-25-4-716.pdf</w:t>
        </w:r>
      </w:hyperlink>
      <w:r w:rsidRPr="00BF3A7E">
        <w:rPr>
          <w:rFonts w:ascii="Times New Roman" w:hAnsi="Times New Roman" w:cs="Times New Roman"/>
          <w:lang w:val="en-US"/>
        </w:rPr>
        <w:t xml:space="preserve"> </w:t>
      </w:r>
    </w:p>
    <w:p w14:paraId="726738BE" w14:textId="4F2866D2" w:rsidR="005A0D15" w:rsidRPr="00C974B4" w:rsidRDefault="005A0D15" w:rsidP="009B599E">
      <w:pPr>
        <w:rPr>
          <w:rFonts w:ascii="Times New Roman" w:hAnsi="Times New Roman" w:cs="Times New Roman"/>
          <w:lang w:val="it-IT"/>
        </w:rPr>
      </w:pPr>
      <w:r w:rsidRPr="00BF3A7E">
        <w:rPr>
          <w:rFonts w:ascii="Times New Roman" w:hAnsi="Times New Roman" w:cs="Times New Roman"/>
          <w:lang w:val="it-IT"/>
        </w:rPr>
        <w:t xml:space="preserve">Shi, Z., Qin, S., Chiu, Y., Tan, X., &amp; Miao, X. (2021). </w:t>
      </w:r>
      <w:r w:rsidRPr="00BF3A7E">
        <w:rPr>
          <w:rFonts w:ascii="Times New Roman" w:hAnsi="Times New Roman" w:cs="Times New Roman"/>
          <w:lang w:val="en-US"/>
        </w:rPr>
        <w:t xml:space="preserve">The impact of gross domestic product on </w:t>
      </w:r>
      <w:r w:rsidR="00911369" w:rsidRPr="00BF3A7E">
        <w:rPr>
          <w:rFonts w:ascii="Times New Roman" w:hAnsi="Times New Roman" w:cs="Times New Roman"/>
          <w:lang w:val="en-US"/>
        </w:rPr>
        <w:t>China's commercial banks' financing and investment efficiency</w:t>
      </w:r>
      <w:r w:rsidRPr="00BF3A7E">
        <w:rPr>
          <w:rFonts w:ascii="Times New Roman" w:hAnsi="Times New Roman" w:cs="Times New Roman"/>
          <w:lang w:val="en-US"/>
        </w:rPr>
        <w:t xml:space="preserve">. </w:t>
      </w:r>
      <w:r w:rsidRPr="00C974B4">
        <w:rPr>
          <w:rFonts w:ascii="Times New Roman" w:hAnsi="Times New Roman" w:cs="Times New Roman"/>
          <w:lang w:val="it-IT"/>
        </w:rPr>
        <w:t xml:space="preserve">Financial Innovation, 7(1). </w:t>
      </w:r>
      <w:hyperlink r:id="rId16" w:history="1">
        <w:r w:rsidRPr="00C974B4">
          <w:rPr>
            <w:rStyle w:val="Hyperlink"/>
            <w:rFonts w:ascii="Times New Roman" w:hAnsi="Times New Roman" w:cs="Times New Roman"/>
            <w:lang w:val="it-IT"/>
          </w:rPr>
          <w:t>https://doi.org/10.1186/s40854-021-00251-3</w:t>
        </w:r>
      </w:hyperlink>
      <w:r w:rsidRPr="00C974B4">
        <w:rPr>
          <w:rFonts w:ascii="Times New Roman" w:hAnsi="Times New Roman" w:cs="Times New Roman"/>
          <w:lang w:val="it-IT"/>
        </w:rPr>
        <w:t xml:space="preserve"> </w:t>
      </w:r>
    </w:p>
    <w:p w14:paraId="6C9E2513" w14:textId="62D995DB" w:rsidR="00375A60" w:rsidRPr="00BF3A7E" w:rsidRDefault="00375A60" w:rsidP="009B599E">
      <w:pPr>
        <w:rPr>
          <w:rFonts w:ascii="Times New Roman" w:hAnsi="Times New Roman" w:cs="Times New Roman"/>
          <w:lang w:val="en-US"/>
        </w:rPr>
      </w:pPr>
      <w:r w:rsidRPr="00C974B4">
        <w:rPr>
          <w:rFonts w:ascii="Times New Roman" w:hAnsi="Times New Roman" w:cs="Times New Roman"/>
          <w:lang w:val="it-IT"/>
        </w:rPr>
        <w:t xml:space="preserve">Gržeta, I., Žiković, S., &amp; Žiković, I. T. (2023). </w:t>
      </w:r>
      <w:r w:rsidRPr="00BF3A7E">
        <w:rPr>
          <w:rFonts w:ascii="Times New Roman" w:hAnsi="Times New Roman" w:cs="Times New Roman"/>
          <w:lang w:val="en-US"/>
        </w:rPr>
        <w:t xml:space="preserve">Size matters: </w:t>
      </w:r>
      <w:r w:rsidR="00911369" w:rsidRPr="00BF3A7E">
        <w:rPr>
          <w:rFonts w:ascii="Times New Roman" w:hAnsi="Times New Roman" w:cs="Times New Roman"/>
          <w:lang w:val="en-US"/>
        </w:rPr>
        <w:t>Analyzing</w:t>
      </w:r>
      <w:r w:rsidRPr="00BF3A7E">
        <w:rPr>
          <w:rFonts w:ascii="Times New Roman" w:hAnsi="Times New Roman" w:cs="Times New Roman"/>
          <w:lang w:val="en-US"/>
        </w:rPr>
        <w:t xml:space="preserve"> bank profitability and efficiency under the Basel III framework. Financial Innovation, 9(1). </w:t>
      </w:r>
      <w:hyperlink r:id="rId17" w:history="1">
        <w:r w:rsidRPr="00BF3A7E">
          <w:rPr>
            <w:rStyle w:val="Hyperlink"/>
            <w:rFonts w:ascii="Times New Roman" w:hAnsi="Times New Roman" w:cs="Times New Roman"/>
            <w:lang w:val="en-US"/>
          </w:rPr>
          <w:t>https://doi.org/10.1186/s40854-022-00412-y</w:t>
        </w:r>
      </w:hyperlink>
      <w:r w:rsidRPr="00BF3A7E">
        <w:rPr>
          <w:rFonts w:ascii="Times New Roman" w:hAnsi="Times New Roman" w:cs="Times New Roman"/>
          <w:lang w:val="en-US"/>
        </w:rPr>
        <w:t xml:space="preserve"> </w:t>
      </w:r>
    </w:p>
    <w:p w14:paraId="37C1A6FE" w14:textId="7D1C7234" w:rsidR="000E079E" w:rsidRPr="00BF3A7E" w:rsidRDefault="000E079E" w:rsidP="009B599E">
      <w:pPr>
        <w:rPr>
          <w:rFonts w:ascii="Times New Roman" w:hAnsi="Times New Roman" w:cs="Times New Roman"/>
          <w:lang w:val="en-US"/>
        </w:rPr>
      </w:pPr>
      <w:r w:rsidRPr="00BF3A7E">
        <w:rPr>
          <w:rFonts w:ascii="Times New Roman" w:hAnsi="Times New Roman" w:cs="Times New Roman"/>
          <w:lang w:val="en-US"/>
        </w:rPr>
        <w:t xml:space="preserve">Pervez, A., Naveenan, R. V., Alyamoor, A. H., Bansal, R., Gupta, A., &amp; Titus, T. J. (2023). Impact of capital adequacy and risk on bank performance: An empirical study. AIP Conference Proceedings, 2821, 050023. </w:t>
      </w:r>
      <w:hyperlink r:id="rId18" w:history="1">
        <w:r w:rsidR="002C136E" w:rsidRPr="00BF3A7E">
          <w:rPr>
            <w:rStyle w:val="Hyperlink"/>
            <w:rFonts w:ascii="Times New Roman" w:hAnsi="Times New Roman" w:cs="Times New Roman"/>
            <w:lang w:val="en-US"/>
          </w:rPr>
          <w:t>https://doi.org/10.1063/5.0150407</w:t>
        </w:r>
      </w:hyperlink>
    </w:p>
    <w:p w14:paraId="3081E3ED" w14:textId="1ED54A85" w:rsidR="002C136E" w:rsidRPr="00BF3A7E" w:rsidRDefault="008B2A67" w:rsidP="009B599E">
      <w:pPr>
        <w:rPr>
          <w:rFonts w:ascii="Times New Roman" w:hAnsi="Times New Roman" w:cs="Times New Roman"/>
          <w:lang w:val="en-US"/>
        </w:rPr>
      </w:pPr>
      <w:r w:rsidRPr="00BF3A7E">
        <w:rPr>
          <w:rFonts w:ascii="Times New Roman" w:hAnsi="Times New Roman" w:cs="Times New Roman"/>
          <w:lang w:val="en-US"/>
        </w:rPr>
        <w:t xml:space="preserve">Dreher, A., &amp; Gassebner, M. (2011). Greasing the wheels? The impact of regulations and corruption on firm entry. Public Choice, 155(3–4), 413–432. </w:t>
      </w:r>
      <w:hyperlink r:id="rId19" w:history="1">
        <w:r w:rsidR="00CC42B5" w:rsidRPr="00BF3A7E">
          <w:rPr>
            <w:rStyle w:val="Hyperlink"/>
            <w:rFonts w:ascii="Times New Roman" w:hAnsi="Times New Roman" w:cs="Times New Roman"/>
            <w:lang w:val="en-US"/>
          </w:rPr>
          <w:t>https://doi.org/10.1007/s11127-011-9871-2</w:t>
        </w:r>
      </w:hyperlink>
    </w:p>
    <w:p w14:paraId="3B4144F9" w14:textId="53B54970" w:rsidR="00CC42B5" w:rsidRPr="00BF3A7E" w:rsidRDefault="00CC42B5" w:rsidP="009B599E">
      <w:pPr>
        <w:rPr>
          <w:rFonts w:ascii="Times New Roman" w:hAnsi="Times New Roman" w:cs="Times New Roman"/>
          <w:lang w:val="en-US"/>
        </w:rPr>
      </w:pPr>
      <w:r w:rsidRPr="00BF3A7E">
        <w:rPr>
          <w:rFonts w:ascii="Times New Roman" w:hAnsi="Times New Roman" w:cs="Times New Roman"/>
          <w:lang w:val="en-US"/>
        </w:rPr>
        <w:t xml:space="preserve">Berger, A. N., Hasan, I., &amp; Klapper, L. F. (2004). Further Evidence on the Link between Finance and Growth: An International Analysis of Community Banking and Economic Performance. Journal of Financial Services Research, 25(2/3), 169–202. </w:t>
      </w:r>
      <w:hyperlink r:id="rId20" w:history="1">
        <w:r w:rsidRPr="00BF3A7E">
          <w:rPr>
            <w:rStyle w:val="Hyperlink"/>
            <w:rFonts w:ascii="Times New Roman" w:hAnsi="Times New Roman" w:cs="Times New Roman"/>
            <w:lang w:val="en-US"/>
          </w:rPr>
          <w:t>https://doi.org/10.1023/b:fina.0000020659.33510.b7</w:t>
        </w:r>
      </w:hyperlink>
    </w:p>
    <w:p w14:paraId="56B9E111" w14:textId="1F6123BD" w:rsidR="00CC42B5" w:rsidRPr="00BF3A7E" w:rsidRDefault="00CC42B5" w:rsidP="009B599E">
      <w:pPr>
        <w:rPr>
          <w:rFonts w:ascii="Times New Roman" w:hAnsi="Times New Roman" w:cs="Times New Roman"/>
          <w:lang w:val="it-IT"/>
        </w:rPr>
      </w:pPr>
      <w:r w:rsidRPr="00BF3A7E">
        <w:rPr>
          <w:rFonts w:ascii="Times New Roman" w:hAnsi="Times New Roman" w:cs="Times New Roman"/>
          <w:lang w:val="en-US"/>
        </w:rPr>
        <w:t xml:space="preserve">Berger, A. N., Molyneux, P., &amp; Wilson, J. O. (2019). Banks and the real economy: An assessment of the research. Journal of Corporate Finance, 62, 101513. </w:t>
      </w:r>
      <w:hyperlink r:id="rId21" w:history="1">
        <w:r w:rsidR="00043C72" w:rsidRPr="00BF3A7E">
          <w:rPr>
            <w:rStyle w:val="Hyperlink"/>
            <w:rFonts w:ascii="Times New Roman" w:hAnsi="Times New Roman" w:cs="Times New Roman"/>
            <w:lang w:val="it-IT"/>
          </w:rPr>
          <w:t>https://doi.org/10.1016/j.jcorpfin.2019.101513</w:t>
        </w:r>
      </w:hyperlink>
    </w:p>
    <w:p w14:paraId="4D4D529E" w14:textId="78C69DB4" w:rsidR="00043C72" w:rsidRDefault="00043C72" w:rsidP="009B599E">
      <w:pPr>
        <w:rPr>
          <w:rFonts w:ascii="Times New Roman" w:hAnsi="Times New Roman" w:cs="Times New Roman"/>
          <w:lang w:val="en-US"/>
        </w:rPr>
      </w:pPr>
      <w:r w:rsidRPr="00C974B4">
        <w:rPr>
          <w:rFonts w:ascii="Times New Roman" w:hAnsi="Times New Roman" w:cs="Times New Roman"/>
          <w:lang w:val="en-US"/>
        </w:rPr>
        <w:t xml:space="preserve">Khan, M. H., Bitar, M., Tarazi, A., Hassan, A., &amp; Fraz, A. (2024). </w:t>
      </w:r>
      <w:r w:rsidRPr="00BF3A7E">
        <w:rPr>
          <w:rFonts w:ascii="Times New Roman" w:hAnsi="Times New Roman" w:cs="Times New Roman"/>
          <w:lang w:val="en-US"/>
        </w:rPr>
        <w:t xml:space="preserve">Corruption and bank Risk‐Taking in dual banking systems. Corporate Governance an International Review. </w:t>
      </w:r>
      <w:hyperlink r:id="rId22" w:history="1">
        <w:r w:rsidR="00201CF3" w:rsidRPr="000651BF">
          <w:rPr>
            <w:rStyle w:val="Hyperlink"/>
            <w:rFonts w:ascii="Times New Roman" w:hAnsi="Times New Roman" w:cs="Times New Roman"/>
            <w:lang w:val="en-US"/>
          </w:rPr>
          <w:t>https://doi.org/10.1111/corg.12579</w:t>
        </w:r>
      </w:hyperlink>
    </w:p>
    <w:p w14:paraId="4628DCED" w14:textId="77777777" w:rsidR="00201CF3" w:rsidRDefault="00201CF3" w:rsidP="009B599E">
      <w:pPr>
        <w:rPr>
          <w:rFonts w:ascii="Times New Roman" w:hAnsi="Times New Roman" w:cs="Times New Roman"/>
          <w:lang w:val="en-US"/>
        </w:rPr>
      </w:pPr>
    </w:p>
    <w:p w14:paraId="0D022810" w14:textId="1EB3C880" w:rsidR="00201CF3" w:rsidRDefault="00201CF3" w:rsidP="009B599E">
      <w:pPr>
        <w:rPr>
          <w:rFonts w:ascii="Times New Roman" w:hAnsi="Times New Roman" w:cs="Times New Roman"/>
          <w:lang w:val="en-US"/>
        </w:rPr>
      </w:pPr>
      <w:r w:rsidRPr="00F151E8">
        <w:rPr>
          <w:rFonts w:ascii="Times New Roman" w:hAnsi="Times New Roman" w:cs="Times New Roman"/>
          <w:highlight w:val="yellow"/>
          <w:lang w:val="en-US"/>
        </w:rPr>
        <w:t xml:space="preserve">Myronchuk, V., Kirizleyeva, A., </w:t>
      </w:r>
      <w:proofErr w:type="spellStart"/>
      <w:r w:rsidRPr="00F151E8">
        <w:rPr>
          <w:rFonts w:ascii="Times New Roman" w:hAnsi="Times New Roman" w:cs="Times New Roman"/>
          <w:highlight w:val="yellow"/>
          <w:lang w:val="en-US"/>
        </w:rPr>
        <w:t>Saienko</w:t>
      </w:r>
      <w:proofErr w:type="spellEnd"/>
      <w:r w:rsidRPr="00F151E8">
        <w:rPr>
          <w:rFonts w:ascii="Times New Roman" w:hAnsi="Times New Roman" w:cs="Times New Roman"/>
          <w:highlight w:val="yellow"/>
          <w:lang w:val="en-US"/>
        </w:rPr>
        <w:t xml:space="preserve">, V., Bodnar, O., &amp; </w:t>
      </w:r>
      <w:proofErr w:type="spellStart"/>
      <w:r w:rsidRPr="00F151E8">
        <w:rPr>
          <w:rFonts w:ascii="Times New Roman" w:hAnsi="Times New Roman" w:cs="Times New Roman"/>
          <w:highlight w:val="yellow"/>
          <w:lang w:val="en-US"/>
        </w:rPr>
        <w:t>Muraviov</w:t>
      </w:r>
      <w:proofErr w:type="spellEnd"/>
      <w:r w:rsidRPr="00F151E8">
        <w:rPr>
          <w:rFonts w:ascii="Times New Roman" w:hAnsi="Times New Roman" w:cs="Times New Roman"/>
          <w:highlight w:val="yellow"/>
          <w:lang w:val="en-US"/>
        </w:rPr>
        <w:t>, K. (2023). Problems and prospects of improving the banking system and its impact on the economy. Economic Affairs (New Delhi), 68(1), 27-34.</w:t>
      </w:r>
      <w:r>
        <w:rPr>
          <w:rFonts w:ascii="Times New Roman" w:hAnsi="Times New Roman" w:cs="Times New Roman"/>
          <w:lang w:val="en-US"/>
        </w:rPr>
        <w:t xml:space="preserve">  </w:t>
      </w:r>
    </w:p>
    <w:p w14:paraId="15AB2A98" w14:textId="77777777" w:rsidR="00C51D94" w:rsidRDefault="00C51D94" w:rsidP="009B599E">
      <w:pPr>
        <w:rPr>
          <w:rFonts w:ascii="Times New Roman" w:hAnsi="Times New Roman" w:cs="Times New Roman"/>
          <w:lang w:val="en-US"/>
        </w:rPr>
      </w:pPr>
    </w:p>
    <w:p w14:paraId="5BB1C18F" w14:textId="0E937D50" w:rsidR="00C51D94" w:rsidRDefault="00C51D94" w:rsidP="009B599E">
      <w:pPr>
        <w:rPr>
          <w:rFonts w:ascii="Times New Roman" w:hAnsi="Times New Roman" w:cs="Times New Roman"/>
          <w:lang w:val="en-US"/>
        </w:rPr>
      </w:pPr>
      <w:r w:rsidRPr="00F151E8">
        <w:rPr>
          <w:rFonts w:ascii="Times New Roman" w:hAnsi="Times New Roman" w:cs="Times New Roman"/>
          <w:highlight w:val="yellow"/>
          <w:lang w:val="en-US"/>
        </w:rPr>
        <w:lastRenderedPageBreak/>
        <w:t>Nathan, O. M., &amp; Jackob, K. O. (2019). Stability analysis in a mathematical model of corruption in Kenya. Asian Research Journal of Mathematics, 15(4), 1–15.</w:t>
      </w:r>
      <w:r>
        <w:rPr>
          <w:rFonts w:ascii="Times New Roman" w:hAnsi="Times New Roman" w:cs="Times New Roman"/>
          <w:lang w:val="en-US"/>
        </w:rPr>
        <w:t xml:space="preserve">  </w:t>
      </w:r>
    </w:p>
    <w:p w14:paraId="4D40999F" w14:textId="77777777" w:rsidR="00C51D94" w:rsidRDefault="00C51D94" w:rsidP="009B599E">
      <w:pPr>
        <w:rPr>
          <w:rFonts w:ascii="Times New Roman" w:hAnsi="Times New Roman" w:cs="Times New Roman"/>
          <w:lang w:val="en-US"/>
        </w:rPr>
      </w:pPr>
    </w:p>
    <w:p w14:paraId="023EC052" w14:textId="4CC16CB6" w:rsidR="00C51D94" w:rsidRPr="00BF3A7E" w:rsidRDefault="00C51D94" w:rsidP="009B599E">
      <w:pPr>
        <w:rPr>
          <w:rFonts w:ascii="Times New Roman" w:hAnsi="Times New Roman" w:cs="Times New Roman"/>
          <w:lang w:val="en-US"/>
        </w:rPr>
      </w:pPr>
      <w:r w:rsidRPr="00F151E8">
        <w:rPr>
          <w:rFonts w:ascii="Times New Roman" w:hAnsi="Times New Roman" w:cs="Times New Roman"/>
          <w:highlight w:val="yellow"/>
          <w:lang w:val="en-US"/>
        </w:rPr>
        <w:t>Mose, N. (2024). Government expenditure and economic growth: Does corruption and democracy matter? Asian Journal of Economics, Business and Accounting, 24(5), 581–593.</w:t>
      </w:r>
      <w:r>
        <w:rPr>
          <w:rFonts w:ascii="Times New Roman" w:hAnsi="Times New Roman" w:cs="Times New Roman"/>
          <w:lang w:val="en-US"/>
        </w:rPr>
        <w:t xml:space="preserve">  </w:t>
      </w:r>
    </w:p>
    <w:sectPr w:rsidR="00C51D94" w:rsidRPr="00BF3A7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AD4" w14:textId="77777777" w:rsidR="007B7EF9" w:rsidRDefault="007B7EF9" w:rsidP="00E1206E">
      <w:pPr>
        <w:spacing w:after="0" w:line="240" w:lineRule="auto"/>
      </w:pPr>
      <w:r>
        <w:separator/>
      </w:r>
    </w:p>
  </w:endnote>
  <w:endnote w:type="continuationSeparator" w:id="0">
    <w:p w14:paraId="33185DDB" w14:textId="77777777" w:rsidR="007B7EF9" w:rsidRDefault="007B7EF9" w:rsidP="00E1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5440" w14:textId="77777777" w:rsidR="00E1206E" w:rsidRDefault="00E12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C168" w14:textId="77777777" w:rsidR="00E1206E" w:rsidRDefault="00E12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C2E" w14:textId="77777777" w:rsidR="00E1206E" w:rsidRDefault="00E1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2498" w14:textId="77777777" w:rsidR="007B7EF9" w:rsidRDefault="007B7EF9" w:rsidP="00E1206E">
      <w:pPr>
        <w:spacing w:after="0" w:line="240" w:lineRule="auto"/>
      </w:pPr>
      <w:r>
        <w:separator/>
      </w:r>
    </w:p>
  </w:footnote>
  <w:footnote w:type="continuationSeparator" w:id="0">
    <w:p w14:paraId="70EFA075" w14:textId="77777777" w:rsidR="007B7EF9" w:rsidRDefault="007B7EF9" w:rsidP="00E12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00CE" w14:textId="65B47FB9" w:rsidR="00E1206E" w:rsidRDefault="00000000">
    <w:pPr>
      <w:pStyle w:val="Header"/>
    </w:pPr>
    <w:r>
      <w:rPr>
        <w:noProof/>
      </w:rPr>
      <w:pict w14:anchorId="01599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23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DBE5" w14:textId="535A4B1B" w:rsidR="00E1206E" w:rsidRDefault="00000000">
    <w:pPr>
      <w:pStyle w:val="Header"/>
    </w:pPr>
    <w:r>
      <w:rPr>
        <w:noProof/>
      </w:rPr>
      <w:pict w14:anchorId="15ED8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23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C2BB" w14:textId="74958C91" w:rsidR="00E1206E" w:rsidRDefault="00000000">
    <w:pPr>
      <w:pStyle w:val="Header"/>
    </w:pPr>
    <w:r>
      <w:rPr>
        <w:noProof/>
      </w:rPr>
      <w:pict w14:anchorId="36C31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23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411"/>
    <w:multiLevelType w:val="hybridMultilevel"/>
    <w:tmpl w:val="5B02D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902B8C"/>
    <w:multiLevelType w:val="hybridMultilevel"/>
    <w:tmpl w:val="AE2C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86598"/>
    <w:multiLevelType w:val="hybridMultilevel"/>
    <w:tmpl w:val="AA70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404D84"/>
    <w:multiLevelType w:val="hybridMultilevel"/>
    <w:tmpl w:val="F846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8D5E6A"/>
    <w:multiLevelType w:val="hybridMultilevel"/>
    <w:tmpl w:val="853AA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179087">
    <w:abstractNumId w:val="1"/>
  </w:num>
  <w:num w:numId="2" w16cid:durableId="1513832982">
    <w:abstractNumId w:val="0"/>
  </w:num>
  <w:num w:numId="3" w16cid:durableId="1393042117">
    <w:abstractNumId w:val="4"/>
  </w:num>
  <w:num w:numId="4" w16cid:durableId="944269746">
    <w:abstractNumId w:val="3"/>
  </w:num>
  <w:num w:numId="5" w16cid:durableId="640422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jA0NzQzMjcxNzBX0lEKTi0uzszPAykwqgUA11eqICwAAAA="/>
  </w:docVars>
  <w:rsids>
    <w:rsidRoot w:val="00B76472"/>
    <w:rsid w:val="00017487"/>
    <w:rsid w:val="00024298"/>
    <w:rsid w:val="00024A87"/>
    <w:rsid w:val="00043C72"/>
    <w:rsid w:val="00046E42"/>
    <w:rsid w:val="00071F3F"/>
    <w:rsid w:val="00086C78"/>
    <w:rsid w:val="000A32B8"/>
    <w:rsid w:val="000B0FE4"/>
    <w:rsid w:val="000C145E"/>
    <w:rsid w:val="000E079E"/>
    <w:rsid w:val="000E3B04"/>
    <w:rsid w:val="000E711E"/>
    <w:rsid w:val="000F7ED2"/>
    <w:rsid w:val="0010234A"/>
    <w:rsid w:val="001032A9"/>
    <w:rsid w:val="00120CE5"/>
    <w:rsid w:val="00141622"/>
    <w:rsid w:val="001668AC"/>
    <w:rsid w:val="0018026E"/>
    <w:rsid w:val="001904EF"/>
    <w:rsid w:val="00190BD0"/>
    <w:rsid w:val="001C3A18"/>
    <w:rsid w:val="001C7CBF"/>
    <w:rsid w:val="001D5AC0"/>
    <w:rsid w:val="001E0271"/>
    <w:rsid w:val="001E43FB"/>
    <w:rsid w:val="001F7C03"/>
    <w:rsid w:val="00201CF3"/>
    <w:rsid w:val="00220F50"/>
    <w:rsid w:val="00236607"/>
    <w:rsid w:val="002457CB"/>
    <w:rsid w:val="00247DBD"/>
    <w:rsid w:val="002516D9"/>
    <w:rsid w:val="0025186D"/>
    <w:rsid w:val="00277E79"/>
    <w:rsid w:val="00283CD7"/>
    <w:rsid w:val="002860C8"/>
    <w:rsid w:val="00297AFC"/>
    <w:rsid w:val="002A1A6D"/>
    <w:rsid w:val="002B33BB"/>
    <w:rsid w:val="002C136E"/>
    <w:rsid w:val="002D204A"/>
    <w:rsid w:val="002F1309"/>
    <w:rsid w:val="002F1E77"/>
    <w:rsid w:val="00311B35"/>
    <w:rsid w:val="00341448"/>
    <w:rsid w:val="003505DC"/>
    <w:rsid w:val="003700BC"/>
    <w:rsid w:val="00375A60"/>
    <w:rsid w:val="003768F5"/>
    <w:rsid w:val="0038044E"/>
    <w:rsid w:val="00380DE3"/>
    <w:rsid w:val="003A2B29"/>
    <w:rsid w:val="003C45BE"/>
    <w:rsid w:val="003D4738"/>
    <w:rsid w:val="003E5053"/>
    <w:rsid w:val="003E62FF"/>
    <w:rsid w:val="003E71A0"/>
    <w:rsid w:val="003F4EB5"/>
    <w:rsid w:val="00405841"/>
    <w:rsid w:val="0042462D"/>
    <w:rsid w:val="00437482"/>
    <w:rsid w:val="0044743E"/>
    <w:rsid w:val="00455B76"/>
    <w:rsid w:val="00482110"/>
    <w:rsid w:val="004A6FFC"/>
    <w:rsid w:val="004A7320"/>
    <w:rsid w:val="00535E75"/>
    <w:rsid w:val="005640B2"/>
    <w:rsid w:val="005760A2"/>
    <w:rsid w:val="005A0369"/>
    <w:rsid w:val="005A0D15"/>
    <w:rsid w:val="005B42B5"/>
    <w:rsid w:val="005E4274"/>
    <w:rsid w:val="00606C3A"/>
    <w:rsid w:val="00642651"/>
    <w:rsid w:val="006B1C26"/>
    <w:rsid w:val="006B3D78"/>
    <w:rsid w:val="006C7F9A"/>
    <w:rsid w:val="006D380B"/>
    <w:rsid w:val="0071185B"/>
    <w:rsid w:val="0073031F"/>
    <w:rsid w:val="00737037"/>
    <w:rsid w:val="00747F00"/>
    <w:rsid w:val="0075563E"/>
    <w:rsid w:val="0079139A"/>
    <w:rsid w:val="00796D0D"/>
    <w:rsid w:val="007A74E4"/>
    <w:rsid w:val="007B7EF9"/>
    <w:rsid w:val="007C6523"/>
    <w:rsid w:val="007E204C"/>
    <w:rsid w:val="007E4ED5"/>
    <w:rsid w:val="007F54DA"/>
    <w:rsid w:val="00800A88"/>
    <w:rsid w:val="00811B15"/>
    <w:rsid w:val="00813465"/>
    <w:rsid w:val="0081712B"/>
    <w:rsid w:val="008253EB"/>
    <w:rsid w:val="008420B3"/>
    <w:rsid w:val="008B2A67"/>
    <w:rsid w:val="008B7220"/>
    <w:rsid w:val="008B7922"/>
    <w:rsid w:val="008E5C30"/>
    <w:rsid w:val="008F69AD"/>
    <w:rsid w:val="0090484D"/>
    <w:rsid w:val="00911369"/>
    <w:rsid w:val="00944B4F"/>
    <w:rsid w:val="0095599E"/>
    <w:rsid w:val="009659C0"/>
    <w:rsid w:val="009702E9"/>
    <w:rsid w:val="00980611"/>
    <w:rsid w:val="009A485E"/>
    <w:rsid w:val="009B599E"/>
    <w:rsid w:val="009E648C"/>
    <w:rsid w:val="009E6A70"/>
    <w:rsid w:val="009F40FD"/>
    <w:rsid w:val="00A25A21"/>
    <w:rsid w:val="00AA1B5D"/>
    <w:rsid w:val="00AA2A18"/>
    <w:rsid w:val="00AB639E"/>
    <w:rsid w:val="00AD0B02"/>
    <w:rsid w:val="00B2009B"/>
    <w:rsid w:val="00B667AA"/>
    <w:rsid w:val="00B76472"/>
    <w:rsid w:val="00BC10DD"/>
    <w:rsid w:val="00BE1BC8"/>
    <w:rsid w:val="00BE3F3D"/>
    <w:rsid w:val="00BE7B70"/>
    <w:rsid w:val="00BF219E"/>
    <w:rsid w:val="00BF3A7E"/>
    <w:rsid w:val="00C0161C"/>
    <w:rsid w:val="00C0689E"/>
    <w:rsid w:val="00C07EF9"/>
    <w:rsid w:val="00C13131"/>
    <w:rsid w:val="00C3411D"/>
    <w:rsid w:val="00C346E7"/>
    <w:rsid w:val="00C51D94"/>
    <w:rsid w:val="00C70A30"/>
    <w:rsid w:val="00C974B4"/>
    <w:rsid w:val="00CB7706"/>
    <w:rsid w:val="00CC42B5"/>
    <w:rsid w:val="00CC72E4"/>
    <w:rsid w:val="00CD6348"/>
    <w:rsid w:val="00CE108E"/>
    <w:rsid w:val="00D05548"/>
    <w:rsid w:val="00D066D1"/>
    <w:rsid w:val="00D17FA1"/>
    <w:rsid w:val="00D70C35"/>
    <w:rsid w:val="00D715EB"/>
    <w:rsid w:val="00D71EB3"/>
    <w:rsid w:val="00DA0229"/>
    <w:rsid w:val="00DC7CF0"/>
    <w:rsid w:val="00DD3B4A"/>
    <w:rsid w:val="00DE6BE4"/>
    <w:rsid w:val="00DF45AA"/>
    <w:rsid w:val="00E05F61"/>
    <w:rsid w:val="00E07DDC"/>
    <w:rsid w:val="00E1206E"/>
    <w:rsid w:val="00E27930"/>
    <w:rsid w:val="00E426CD"/>
    <w:rsid w:val="00E52D64"/>
    <w:rsid w:val="00E61E96"/>
    <w:rsid w:val="00E700E9"/>
    <w:rsid w:val="00E86BDD"/>
    <w:rsid w:val="00E944BC"/>
    <w:rsid w:val="00EA7FD6"/>
    <w:rsid w:val="00EC179C"/>
    <w:rsid w:val="00EC6AD5"/>
    <w:rsid w:val="00ED15E5"/>
    <w:rsid w:val="00ED1774"/>
    <w:rsid w:val="00F06794"/>
    <w:rsid w:val="00F151E8"/>
    <w:rsid w:val="00F16304"/>
    <w:rsid w:val="00F32EF0"/>
    <w:rsid w:val="00F44B0A"/>
    <w:rsid w:val="00F6121D"/>
    <w:rsid w:val="00F6296E"/>
    <w:rsid w:val="00F73306"/>
    <w:rsid w:val="00F874E2"/>
    <w:rsid w:val="00F90249"/>
    <w:rsid w:val="00F922A6"/>
    <w:rsid w:val="00F96F08"/>
    <w:rsid w:val="00FA3439"/>
    <w:rsid w:val="00FB0A7D"/>
    <w:rsid w:val="00FD37AA"/>
    <w:rsid w:val="00FD5912"/>
    <w:rsid w:val="00FE4225"/>
    <w:rsid w:val="00FF4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45002"/>
  <w15:chartTrackingRefBased/>
  <w15:docId w15:val="{EDBA99B5-563C-454A-819C-1A2FC726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472"/>
    <w:rPr>
      <w:rFonts w:eastAsiaTheme="majorEastAsia" w:cstheme="majorBidi"/>
      <w:color w:val="272727" w:themeColor="text1" w:themeTint="D8"/>
    </w:rPr>
  </w:style>
  <w:style w:type="paragraph" w:styleId="Title">
    <w:name w:val="Title"/>
    <w:basedOn w:val="Normal"/>
    <w:next w:val="Normal"/>
    <w:link w:val="TitleChar"/>
    <w:uiPriority w:val="10"/>
    <w:qFormat/>
    <w:rsid w:val="00B76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472"/>
    <w:pPr>
      <w:spacing w:before="160"/>
      <w:jc w:val="center"/>
    </w:pPr>
    <w:rPr>
      <w:i/>
      <w:iCs/>
      <w:color w:val="404040" w:themeColor="text1" w:themeTint="BF"/>
    </w:rPr>
  </w:style>
  <w:style w:type="character" w:customStyle="1" w:styleId="QuoteChar">
    <w:name w:val="Quote Char"/>
    <w:basedOn w:val="DefaultParagraphFont"/>
    <w:link w:val="Quote"/>
    <w:uiPriority w:val="29"/>
    <w:rsid w:val="00B76472"/>
    <w:rPr>
      <w:i/>
      <w:iCs/>
      <w:color w:val="404040" w:themeColor="text1" w:themeTint="BF"/>
    </w:rPr>
  </w:style>
  <w:style w:type="paragraph" w:styleId="ListParagraph">
    <w:name w:val="List Paragraph"/>
    <w:basedOn w:val="Normal"/>
    <w:uiPriority w:val="34"/>
    <w:qFormat/>
    <w:rsid w:val="00B76472"/>
    <w:pPr>
      <w:ind w:left="720"/>
      <w:contextualSpacing/>
    </w:pPr>
  </w:style>
  <w:style w:type="character" w:styleId="IntenseEmphasis">
    <w:name w:val="Intense Emphasis"/>
    <w:basedOn w:val="DefaultParagraphFont"/>
    <w:uiPriority w:val="21"/>
    <w:qFormat/>
    <w:rsid w:val="00B76472"/>
    <w:rPr>
      <w:i/>
      <w:iCs/>
      <w:color w:val="2F5496" w:themeColor="accent1" w:themeShade="BF"/>
    </w:rPr>
  </w:style>
  <w:style w:type="paragraph" w:styleId="IntenseQuote">
    <w:name w:val="Intense Quote"/>
    <w:basedOn w:val="Normal"/>
    <w:next w:val="Normal"/>
    <w:link w:val="IntenseQuoteChar"/>
    <w:uiPriority w:val="30"/>
    <w:qFormat/>
    <w:rsid w:val="00B76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472"/>
    <w:rPr>
      <w:i/>
      <w:iCs/>
      <w:color w:val="2F5496" w:themeColor="accent1" w:themeShade="BF"/>
    </w:rPr>
  </w:style>
  <w:style w:type="character" w:styleId="IntenseReference">
    <w:name w:val="Intense Reference"/>
    <w:basedOn w:val="DefaultParagraphFont"/>
    <w:uiPriority w:val="32"/>
    <w:qFormat/>
    <w:rsid w:val="00B76472"/>
    <w:rPr>
      <w:b/>
      <w:bCs/>
      <w:smallCaps/>
      <w:color w:val="2F5496" w:themeColor="accent1" w:themeShade="BF"/>
      <w:spacing w:val="5"/>
    </w:rPr>
  </w:style>
  <w:style w:type="character" w:styleId="Hyperlink">
    <w:name w:val="Hyperlink"/>
    <w:basedOn w:val="DefaultParagraphFont"/>
    <w:uiPriority w:val="99"/>
    <w:unhideWhenUsed/>
    <w:rsid w:val="00046E42"/>
    <w:rPr>
      <w:color w:val="0563C1" w:themeColor="hyperlink"/>
      <w:u w:val="single"/>
    </w:rPr>
  </w:style>
  <w:style w:type="character" w:styleId="UnresolvedMention">
    <w:name w:val="Unresolved Mention"/>
    <w:basedOn w:val="DefaultParagraphFont"/>
    <w:uiPriority w:val="99"/>
    <w:semiHidden/>
    <w:unhideWhenUsed/>
    <w:rsid w:val="00046E42"/>
    <w:rPr>
      <w:color w:val="605E5C"/>
      <w:shd w:val="clear" w:color="auto" w:fill="E1DFDD"/>
    </w:rPr>
  </w:style>
  <w:style w:type="paragraph" w:styleId="Header">
    <w:name w:val="header"/>
    <w:basedOn w:val="Normal"/>
    <w:link w:val="HeaderChar"/>
    <w:uiPriority w:val="99"/>
    <w:unhideWhenUsed/>
    <w:rsid w:val="00E12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06E"/>
  </w:style>
  <w:style w:type="paragraph" w:styleId="Footer">
    <w:name w:val="footer"/>
    <w:basedOn w:val="Normal"/>
    <w:link w:val="FooterChar"/>
    <w:uiPriority w:val="99"/>
    <w:unhideWhenUsed/>
    <w:rsid w:val="00E12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06E"/>
  </w:style>
  <w:style w:type="paragraph" w:styleId="Revision">
    <w:name w:val="Revision"/>
    <w:hidden/>
    <w:uiPriority w:val="99"/>
    <w:semiHidden/>
    <w:rsid w:val="007F5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259">
      <w:bodyDiv w:val="1"/>
      <w:marLeft w:val="0"/>
      <w:marRight w:val="0"/>
      <w:marTop w:val="0"/>
      <w:marBottom w:val="0"/>
      <w:divBdr>
        <w:top w:val="none" w:sz="0" w:space="0" w:color="auto"/>
        <w:left w:val="none" w:sz="0" w:space="0" w:color="auto"/>
        <w:bottom w:val="none" w:sz="0" w:space="0" w:color="auto"/>
        <w:right w:val="none" w:sz="0" w:space="0" w:color="auto"/>
      </w:divBdr>
      <w:divsChild>
        <w:div w:id="1977946323">
          <w:marLeft w:val="-720"/>
          <w:marRight w:val="0"/>
          <w:marTop w:val="0"/>
          <w:marBottom w:val="0"/>
          <w:divBdr>
            <w:top w:val="none" w:sz="0" w:space="0" w:color="auto"/>
            <w:left w:val="none" w:sz="0" w:space="0" w:color="auto"/>
            <w:bottom w:val="none" w:sz="0" w:space="0" w:color="auto"/>
            <w:right w:val="none" w:sz="0" w:space="0" w:color="auto"/>
          </w:divBdr>
        </w:div>
      </w:divsChild>
    </w:div>
    <w:div w:id="31930691">
      <w:bodyDiv w:val="1"/>
      <w:marLeft w:val="0"/>
      <w:marRight w:val="0"/>
      <w:marTop w:val="0"/>
      <w:marBottom w:val="0"/>
      <w:divBdr>
        <w:top w:val="none" w:sz="0" w:space="0" w:color="auto"/>
        <w:left w:val="none" w:sz="0" w:space="0" w:color="auto"/>
        <w:bottom w:val="none" w:sz="0" w:space="0" w:color="auto"/>
        <w:right w:val="none" w:sz="0" w:space="0" w:color="auto"/>
      </w:divBdr>
    </w:div>
    <w:div w:id="40443302">
      <w:bodyDiv w:val="1"/>
      <w:marLeft w:val="0"/>
      <w:marRight w:val="0"/>
      <w:marTop w:val="0"/>
      <w:marBottom w:val="0"/>
      <w:divBdr>
        <w:top w:val="none" w:sz="0" w:space="0" w:color="auto"/>
        <w:left w:val="none" w:sz="0" w:space="0" w:color="auto"/>
        <w:bottom w:val="none" w:sz="0" w:space="0" w:color="auto"/>
        <w:right w:val="none" w:sz="0" w:space="0" w:color="auto"/>
      </w:divBdr>
    </w:div>
    <w:div w:id="51193637">
      <w:bodyDiv w:val="1"/>
      <w:marLeft w:val="0"/>
      <w:marRight w:val="0"/>
      <w:marTop w:val="0"/>
      <w:marBottom w:val="0"/>
      <w:divBdr>
        <w:top w:val="none" w:sz="0" w:space="0" w:color="auto"/>
        <w:left w:val="none" w:sz="0" w:space="0" w:color="auto"/>
        <w:bottom w:val="none" w:sz="0" w:space="0" w:color="auto"/>
        <w:right w:val="none" w:sz="0" w:space="0" w:color="auto"/>
      </w:divBdr>
    </w:div>
    <w:div w:id="98260940">
      <w:bodyDiv w:val="1"/>
      <w:marLeft w:val="0"/>
      <w:marRight w:val="0"/>
      <w:marTop w:val="0"/>
      <w:marBottom w:val="0"/>
      <w:divBdr>
        <w:top w:val="none" w:sz="0" w:space="0" w:color="auto"/>
        <w:left w:val="none" w:sz="0" w:space="0" w:color="auto"/>
        <w:bottom w:val="none" w:sz="0" w:space="0" w:color="auto"/>
        <w:right w:val="none" w:sz="0" w:space="0" w:color="auto"/>
      </w:divBdr>
      <w:divsChild>
        <w:div w:id="2099716228">
          <w:marLeft w:val="-720"/>
          <w:marRight w:val="0"/>
          <w:marTop w:val="0"/>
          <w:marBottom w:val="0"/>
          <w:divBdr>
            <w:top w:val="none" w:sz="0" w:space="0" w:color="auto"/>
            <w:left w:val="none" w:sz="0" w:space="0" w:color="auto"/>
            <w:bottom w:val="none" w:sz="0" w:space="0" w:color="auto"/>
            <w:right w:val="none" w:sz="0" w:space="0" w:color="auto"/>
          </w:divBdr>
        </w:div>
      </w:divsChild>
    </w:div>
    <w:div w:id="101608931">
      <w:bodyDiv w:val="1"/>
      <w:marLeft w:val="0"/>
      <w:marRight w:val="0"/>
      <w:marTop w:val="0"/>
      <w:marBottom w:val="0"/>
      <w:divBdr>
        <w:top w:val="none" w:sz="0" w:space="0" w:color="auto"/>
        <w:left w:val="none" w:sz="0" w:space="0" w:color="auto"/>
        <w:bottom w:val="none" w:sz="0" w:space="0" w:color="auto"/>
        <w:right w:val="none" w:sz="0" w:space="0" w:color="auto"/>
      </w:divBdr>
    </w:div>
    <w:div w:id="103156452">
      <w:bodyDiv w:val="1"/>
      <w:marLeft w:val="0"/>
      <w:marRight w:val="0"/>
      <w:marTop w:val="0"/>
      <w:marBottom w:val="0"/>
      <w:divBdr>
        <w:top w:val="none" w:sz="0" w:space="0" w:color="auto"/>
        <w:left w:val="none" w:sz="0" w:space="0" w:color="auto"/>
        <w:bottom w:val="none" w:sz="0" w:space="0" w:color="auto"/>
        <w:right w:val="none" w:sz="0" w:space="0" w:color="auto"/>
      </w:divBdr>
      <w:divsChild>
        <w:div w:id="2134127703">
          <w:marLeft w:val="-720"/>
          <w:marRight w:val="0"/>
          <w:marTop w:val="0"/>
          <w:marBottom w:val="0"/>
          <w:divBdr>
            <w:top w:val="none" w:sz="0" w:space="0" w:color="auto"/>
            <w:left w:val="none" w:sz="0" w:space="0" w:color="auto"/>
            <w:bottom w:val="none" w:sz="0" w:space="0" w:color="auto"/>
            <w:right w:val="none" w:sz="0" w:space="0" w:color="auto"/>
          </w:divBdr>
        </w:div>
      </w:divsChild>
    </w:div>
    <w:div w:id="122774149">
      <w:bodyDiv w:val="1"/>
      <w:marLeft w:val="0"/>
      <w:marRight w:val="0"/>
      <w:marTop w:val="0"/>
      <w:marBottom w:val="0"/>
      <w:divBdr>
        <w:top w:val="none" w:sz="0" w:space="0" w:color="auto"/>
        <w:left w:val="none" w:sz="0" w:space="0" w:color="auto"/>
        <w:bottom w:val="none" w:sz="0" w:space="0" w:color="auto"/>
        <w:right w:val="none" w:sz="0" w:space="0" w:color="auto"/>
      </w:divBdr>
    </w:div>
    <w:div w:id="123240082">
      <w:bodyDiv w:val="1"/>
      <w:marLeft w:val="0"/>
      <w:marRight w:val="0"/>
      <w:marTop w:val="0"/>
      <w:marBottom w:val="0"/>
      <w:divBdr>
        <w:top w:val="none" w:sz="0" w:space="0" w:color="auto"/>
        <w:left w:val="none" w:sz="0" w:space="0" w:color="auto"/>
        <w:bottom w:val="none" w:sz="0" w:space="0" w:color="auto"/>
        <w:right w:val="none" w:sz="0" w:space="0" w:color="auto"/>
      </w:divBdr>
    </w:div>
    <w:div w:id="143085061">
      <w:bodyDiv w:val="1"/>
      <w:marLeft w:val="0"/>
      <w:marRight w:val="0"/>
      <w:marTop w:val="0"/>
      <w:marBottom w:val="0"/>
      <w:divBdr>
        <w:top w:val="none" w:sz="0" w:space="0" w:color="auto"/>
        <w:left w:val="none" w:sz="0" w:space="0" w:color="auto"/>
        <w:bottom w:val="none" w:sz="0" w:space="0" w:color="auto"/>
        <w:right w:val="none" w:sz="0" w:space="0" w:color="auto"/>
      </w:divBdr>
    </w:div>
    <w:div w:id="159934826">
      <w:bodyDiv w:val="1"/>
      <w:marLeft w:val="0"/>
      <w:marRight w:val="0"/>
      <w:marTop w:val="0"/>
      <w:marBottom w:val="0"/>
      <w:divBdr>
        <w:top w:val="none" w:sz="0" w:space="0" w:color="auto"/>
        <w:left w:val="none" w:sz="0" w:space="0" w:color="auto"/>
        <w:bottom w:val="none" w:sz="0" w:space="0" w:color="auto"/>
        <w:right w:val="none" w:sz="0" w:space="0" w:color="auto"/>
      </w:divBdr>
    </w:div>
    <w:div w:id="184097143">
      <w:bodyDiv w:val="1"/>
      <w:marLeft w:val="0"/>
      <w:marRight w:val="0"/>
      <w:marTop w:val="0"/>
      <w:marBottom w:val="0"/>
      <w:divBdr>
        <w:top w:val="none" w:sz="0" w:space="0" w:color="auto"/>
        <w:left w:val="none" w:sz="0" w:space="0" w:color="auto"/>
        <w:bottom w:val="none" w:sz="0" w:space="0" w:color="auto"/>
        <w:right w:val="none" w:sz="0" w:space="0" w:color="auto"/>
      </w:divBdr>
    </w:div>
    <w:div w:id="189223505">
      <w:bodyDiv w:val="1"/>
      <w:marLeft w:val="0"/>
      <w:marRight w:val="0"/>
      <w:marTop w:val="0"/>
      <w:marBottom w:val="0"/>
      <w:divBdr>
        <w:top w:val="none" w:sz="0" w:space="0" w:color="auto"/>
        <w:left w:val="none" w:sz="0" w:space="0" w:color="auto"/>
        <w:bottom w:val="none" w:sz="0" w:space="0" w:color="auto"/>
        <w:right w:val="none" w:sz="0" w:space="0" w:color="auto"/>
      </w:divBdr>
    </w:div>
    <w:div w:id="204341831">
      <w:bodyDiv w:val="1"/>
      <w:marLeft w:val="0"/>
      <w:marRight w:val="0"/>
      <w:marTop w:val="0"/>
      <w:marBottom w:val="0"/>
      <w:divBdr>
        <w:top w:val="none" w:sz="0" w:space="0" w:color="auto"/>
        <w:left w:val="none" w:sz="0" w:space="0" w:color="auto"/>
        <w:bottom w:val="none" w:sz="0" w:space="0" w:color="auto"/>
        <w:right w:val="none" w:sz="0" w:space="0" w:color="auto"/>
      </w:divBdr>
      <w:divsChild>
        <w:div w:id="547693681">
          <w:marLeft w:val="-720"/>
          <w:marRight w:val="0"/>
          <w:marTop w:val="0"/>
          <w:marBottom w:val="0"/>
          <w:divBdr>
            <w:top w:val="none" w:sz="0" w:space="0" w:color="auto"/>
            <w:left w:val="none" w:sz="0" w:space="0" w:color="auto"/>
            <w:bottom w:val="none" w:sz="0" w:space="0" w:color="auto"/>
            <w:right w:val="none" w:sz="0" w:space="0" w:color="auto"/>
          </w:divBdr>
        </w:div>
      </w:divsChild>
    </w:div>
    <w:div w:id="236667485">
      <w:bodyDiv w:val="1"/>
      <w:marLeft w:val="0"/>
      <w:marRight w:val="0"/>
      <w:marTop w:val="0"/>
      <w:marBottom w:val="0"/>
      <w:divBdr>
        <w:top w:val="none" w:sz="0" w:space="0" w:color="auto"/>
        <w:left w:val="none" w:sz="0" w:space="0" w:color="auto"/>
        <w:bottom w:val="none" w:sz="0" w:space="0" w:color="auto"/>
        <w:right w:val="none" w:sz="0" w:space="0" w:color="auto"/>
      </w:divBdr>
    </w:div>
    <w:div w:id="243420291">
      <w:bodyDiv w:val="1"/>
      <w:marLeft w:val="0"/>
      <w:marRight w:val="0"/>
      <w:marTop w:val="0"/>
      <w:marBottom w:val="0"/>
      <w:divBdr>
        <w:top w:val="none" w:sz="0" w:space="0" w:color="auto"/>
        <w:left w:val="none" w:sz="0" w:space="0" w:color="auto"/>
        <w:bottom w:val="none" w:sz="0" w:space="0" w:color="auto"/>
        <w:right w:val="none" w:sz="0" w:space="0" w:color="auto"/>
      </w:divBdr>
    </w:div>
    <w:div w:id="286788645">
      <w:bodyDiv w:val="1"/>
      <w:marLeft w:val="0"/>
      <w:marRight w:val="0"/>
      <w:marTop w:val="0"/>
      <w:marBottom w:val="0"/>
      <w:divBdr>
        <w:top w:val="none" w:sz="0" w:space="0" w:color="auto"/>
        <w:left w:val="none" w:sz="0" w:space="0" w:color="auto"/>
        <w:bottom w:val="none" w:sz="0" w:space="0" w:color="auto"/>
        <w:right w:val="none" w:sz="0" w:space="0" w:color="auto"/>
      </w:divBdr>
    </w:div>
    <w:div w:id="306477382">
      <w:bodyDiv w:val="1"/>
      <w:marLeft w:val="0"/>
      <w:marRight w:val="0"/>
      <w:marTop w:val="0"/>
      <w:marBottom w:val="0"/>
      <w:divBdr>
        <w:top w:val="none" w:sz="0" w:space="0" w:color="auto"/>
        <w:left w:val="none" w:sz="0" w:space="0" w:color="auto"/>
        <w:bottom w:val="none" w:sz="0" w:space="0" w:color="auto"/>
        <w:right w:val="none" w:sz="0" w:space="0" w:color="auto"/>
      </w:divBdr>
      <w:divsChild>
        <w:div w:id="1476990558">
          <w:marLeft w:val="-720"/>
          <w:marRight w:val="0"/>
          <w:marTop w:val="0"/>
          <w:marBottom w:val="0"/>
          <w:divBdr>
            <w:top w:val="none" w:sz="0" w:space="0" w:color="auto"/>
            <w:left w:val="none" w:sz="0" w:space="0" w:color="auto"/>
            <w:bottom w:val="none" w:sz="0" w:space="0" w:color="auto"/>
            <w:right w:val="none" w:sz="0" w:space="0" w:color="auto"/>
          </w:divBdr>
        </w:div>
      </w:divsChild>
    </w:div>
    <w:div w:id="307172208">
      <w:bodyDiv w:val="1"/>
      <w:marLeft w:val="0"/>
      <w:marRight w:val="0"/>
      <w:marTop w:val="0"/>
      <w:marBottom w:val="0"/>
      <w:divBdr>
        <w:top w:val="none" w:sz="0" w:space="0" w:color="auto"/>
        <w:left w:val="none" w:sz="0" w:space="0" w:color="auto"/>
        <w:bottom w:val="none" w:sz="0" w:space="0" w:color="auto"/>
        <w:right w:val="none" w:sz="0" w:space="0" w:color="auto"/>
      </w:divBdr>
    </w:div>
    <w:div w:id="331101372">
      <w:bodyDiv w:val="1"/>
      <w:marLeft w:val="0"/>
      <w:marRight w:val="0"/>
      <w:marTop w:val="0"/>
      <w:marBottom w:val="0"/>
      <w:divBdr>
        <w:top w:val="none" w:sz="0" w:space="0" w:color="auto"/>
        <w:left w:val="none" w:sz="0" w:space="0" w:color="auto"/>
        <w:bottom w:val="none" w:sz="0" w:space="0" w:color="auto"/>
        <w:right w:val="none" w:sz="0" w:space="0" w:color="auto"/>
      </w:divBdr>
    </w:div>
    <w:div w:id="362437252">
      <w:bodyDiv w:val="1"/>
      <w:marLeft w:val="0"/>
      <w:marRight w:val="0"/>
      <w:marTop w:val="0"/>
      <w:marBottom w:val="0"/>
      <w:divBdr>
        <w:top w:val="none" w:sz="0" w:space="0" w:color="auto"/>
        <w:left w:val="none" w:sz="0" w:space="0" w:color="auto"/>
        <w:bottom w:val="none" w:sz="0" w:space="0" w:color="auto"/>
        <w:right w:val="none" w:sz="0" w:space="0" w:color="auto"/>
      </w:divBdr>
    </w:div>
    <w:div w:id="363989703">
      <w:bodyDiv w:val="1"/>
      <w:marLeft w:val="0"/>
      <w:marRight w:val="0"/>
      <w:marTop w:val="0"/>
      <w:marBottom w:val="0"/>
      <w:divBdr>
        <w:top w:val="none" w:sz="0" w:space="0" w:color="auto"/>
        <w:left w:val="none" w:sz="0" w:space="0" w:color="auto"/>
        <w:bottom w:val="none" w:sz="0" w:space="0" w:color="auto"/>
        <w:right w:val="none" w:sz="0" w:space="0" w:color="auto"/>
      </w:divBdr>
    </w:div>
    <w:div w:id="388186323">
      <w:bodyDiv w:val="1"/>
      <w:marLeft w:val="0"/>
      <w:marRight w:val="0"/>
      <w:marTop w:val="0"/>
      <w:marBottom w:val="0"/>
      <w:divBdr>
        <w:top w:val="none" w:sz="0" w:space="0" w:color="auto"/>
        <w:left w:val="none" w:sz="0" w:space="0" w:color="auto"/>
        <w:bottom w:val="none" w:sz="0" w:space="0" w:color="auto"/>
        <w:right w:val="none" w:sz="0" w:space="0" w:color="auto"/>
      </w:divBdr>
      <w:divsChild>
        <w:div w:id="110705332">
          <w:marLeft w:val="-720"/>
          <w:marRight w:val="0"/>
          <w:marTop w:val="0"/>
          <w:marBottom w:val="0"/>
          <w:divBdr>
            <w:top w:val="none" w:sz="0" w:space="0" w:color="auto"/>
            <w:left w:val="none" w:sz="0" w:space="0" w:color="auto"/>
            <w:bottom w:val="none" w:sz="0" w:space="0" w:color="auto"/>
            <w:right w:val="none" w:sz="0" w:space="0" w:color="auto"/>
          </w:divBdr>
        </w:div>
      </w:divsChild>
    </w:div>
    <w:div w:id="402214526">
      <w:bodyDiv w:val="1"/>
      <w:marLeft w:val="0"/>
      <w:marRight w:val="0"/>
      <w:marTop w:val="0"/>
      <w:marBottom w:val="0"/>
      <w:divBdr>
        <w:top w:val="none" w:sz="0" w:space="0" w:color="auto"/>
        <w:left w:val="none" w:sz="0" w:space="0" w:color="auto"/>
        <w:bottom w:val="none" w:sz="0" w:space="0" w:color="auto"/>
        <w:right w:val="none" w:sz="0" w:space="0" w:color="auto"/>
      </w:divBdr>
    </w:div>
    <w:div w:id="409741992">
      <w:bodyDiv w:val="1"/>
      <w:marLeft w:val="0"/>
      <w:marRight w:val="0"/>
      <w:marTop w:val="0"/>
      <w:marBottom w:val="0"/>
      <w:divBdr>
        <w:top w:val="none" w:sz="0" w:space="0" w:color="auto"/>
        <w:left w:val="none" w:sz="0" w:space="0" w:color="auto"/>
        <w:bottom w:val="none" w:sz="0" w:space="0" w:color="auto"/>
        <w:right w:val="none" w:sz="0" w:space="0" w:color="auto"/>
      </w:divBdr>
      <w:divsChild>
        <w:div w:id="2094619778">
          <w:marLeft w:val="-720"/>
          <w:marRight w:val="0"/>
          <w:marTop w:val="0"/>
          <w:marBottom w:val="0"/>
          <w:divBdr>
            <w:top w:val="none" w:sz="0" w:space="0" w:color="auto"/>
            <w:left w:val="none" w:sz="0" w:space="0" w:color="auto"/>
            <w:bottom w:val="none" w:sz="0" w:space="0" w:color="auto"/>
            <w:right w:val="none" w:sz="0" w:space="0" w:color="auto"/>
          </w:divBdr>
        </w:div>
      </w:divsChild>
    </w:div>
    <w:div w:id="437527514">
      <w:bodyDiv w:val="1"/>
      <w:marLeft w:val="0"/>
      <w:marRight w:val="0"/>
      <w:marTop w:val="0"/>
      <w:marBottom w:val="0"/>
      <w:divBdr>
        <w:top w:val="none" w:sz="0" w:space="0" w:color="auto"/>
        <w:left w:val="none" w:sz="0" w:space="0" w:color="auto"/>
        <w:bottom w:val="none" w:sz="0" w:space="0" w:color="auto"/>
        <w:right w:val="none" w:sz="0" w:space="0" w:color="auto"/>
      </w:divBdr>
      <w:divsChild>
        <w:div w:id="734084197">
          <w:marLeft w:val="-720"/>
          <w:marRight w:val="0"/>
          <w:marTop w:val="0"/>
          <w:marBottom w:val="0"/>
          <w:divBdr>
            <w:top w:val="none" w:sz="0" w:space="0" w:color="auto"/>
            <w:left w:val="none" w:sz="0" w:space="0" w:color="auto"/>
            <w:bottom w:val="none" w:sz="0" w:space="0" w:color="auto"/>
            <w:right w:val="none" w:sz="0" w:space="0" w:color="auto"/>
          </w:divBdr>
        </w:div>
      </w:divsChild>
    </w:div>
    <w:div w:id="454524842">
      <w:bodyDiv w:val="1"/>
      <w:marLeft w:val="0"/>
      <w:marRight w:val="0"/>
      <w:marTop w:val="0"/>
      <w:marBottom w:val="0"/>
      <w:divBdr>
        <w:top w:val="none" w:sz="0" w:space="0" w:color="auto"/>
        <w:left w:val="none" w:sz="0" w:space="0" w:color="auto"/>
        <w:bottom w:val="none" w:sz="0" w:space="0" w:color="auto"/>
        <w:right w:val="none" w:sz="0" w:space="0" w:color="auto"/>
      </w:divBdr>
      <w:divsChild>
        <w:div w:id="851333476">
          <w:marLeft w:val="-720"/>
          <w:marRight w:val="0"/>
          <w:marTop w:val="0"/>
          <w:marBottom w:val="0"/>
          <w:divBdr>
            <w:top w:val="none" w:sz="0" w:space="0" w:color="auto"/>
            <w:left w:val="none" w:sz="0" w:space="0" w:color="auto"/>
            <w:bottom w:val="none" w:sz="0" w:space="0" w:color="auto"/>
            <w:right w:val="none" w:sz="0" w:space="0" w:color="auto"/>
          </w:divBdr>
        </w:div>
      </w:divsChild>
    </w:div>
    <w:div w:id="467549421">
      <w:bodyDiv w:val="1"/>
      <w:marLeft w:val="0"/>
      <w:marRight w:val="0"/>
      <w:marTop w:val="0"/>
      <w:marBottom w:val="0"/>
      <w:divBdr>
        <w:top w:val="none" w:sz="0" w:space="0" w:color="auto"/>
        <w:left w:val="none" w:sz="0" w:space="0" w:color="auto"/>
        <w:bottom w:val="none" w:sz="0" w:space="0" w:color="auto"/>
        <w:right w:val="none" w:sz="0" w:space="0" w:color="auto"/>
      </w:divBdr>
    </w:div>
    <w:div w:id="470635387">
      <w:bodyDiv w:val="1"/>
      <w:marLeft w:val="0"/>
      <w:marRight w:val="0"/>
      <w:marTop w:val="0"/>
      <w:marBottom w:val="0"/>
      <w:divBdr>
        <w:top w:val="none" w:sz="0" w:space="0" w:color="auto"/>
        <w:left w:val="none" w:sz="0" w:space="0" w:color="auto"/>
        <w:bottom w:val="none" w:sz="0" w:space="0" w:color="auto"/>
        <w:right w:val="none" w:sz="0" w:space="0" w:color="auto"/>
      </w:divBdr>
    </w:div>
    <w:div w:id="529416481">
      <w:bodyDiv w:val="1"/>
      <w:marLeft w:val="0"/>
      <w:marRight w:val="0"/>
      <w:marTop w:val="0"/>
      <w:marBottom w:val="0"/>
      <w:divBdr>
        <w:top w:val="none" w:sz="0" w:space="0" w:color="auto"/>
        <w:left w:val="none" w:sz="0" w:space="0" w:color="auto"/>
        <w:bottom w:val="none" w:sz="0" w:space="0" w:color="auto"/>
        <w:right w:val="none" w:sz="0" w:space="0" w:color="auto"/>
      </w:divBdr>
      <w:divsChild>
        <w:div w:id="976378630">
          <w:marLeft w:val="-720"/>
          <w:marRight w:val="0"/>
          <w:marTop w:val="0"/>
          <w:marBottom w:val="0"/>
          <w:divBdr>
            <w:top w:val="none" w:sz="0" w:space="0" w:color="auto"/>
            <w:left w:val="none" w:sz="0" w:space="0" w:color="auto"/>
            <w:bottom w:val="none" w:sz="0" w:space="0" w:color="auto"/>
            <w:right w:val="none" w:sz="0" w:space="0" w:color="auto"/>
          </w:divBdr>
        </w:div>
      </w:divsChild>
    </w:div>
    <w:div w:id="538981452">
      <w:bodyDiv w:val="1"/>
      <w:marLeft w:val="0"/>
      <w:marRight w:val="0"/>
      <w:marTop w:val="0"/>
      <w:marBottom w:val="0"/>
      <w:divBdr>
        <w:top w:val="none" w:sz="0" w:space="0" w:color="auto"/>
        <w:left w:val="none" w:sz="0" w:space="0" w:color="auto"/>
        <w:bottom w:val="none" w:sz="0" w:space="0" w:color="auto"/>
        <w:right w:val="none" w:sz="0" w:space="0" w:color="auto"/>
      </w:divBdr>
      <w:divsChild>
        <w:div w:id="542208439">
          <w:marLeft w:val="-720"/>
          <w:marRight w:val="0"/>
          <w:marTop w:val="0"/>
          <w:marBottom w:val="0"/>
          <w:divBdr>
            <w:top w:val="none" w:sz="0" w:space="0" w:color="auto"/>
            <w:left w:val="none" w:sz="0" w:space="0" w:color="auto"/>
            <w:bottom w:val="none" w:sz="0" w:space="0" w:color="auto"/>
            <w:right w:val="none" w:sz="0" w:space="0" w:color="auto"/>
          </w:divBdr>
        </w:div>
      </w:divsChild>
    </w:div>
    <w:div w:id="581454888">
      <w:bodyDiv w:val="1"/>
      <w:marLeft w:val="0"/>
      <w:marRight w:val="0"/>
      <w:marTop w:val="0"/>
      <w:marBottom w:val="0"/>
      <w:divBdr>
        <w:top w:val="none" w:sz="0" w:space="0" w:color="auto"/>
        <w:left w:val="none" w:sz="0" w:space="0" w:color="auto"/>
        <w:bottom w:val="none" w:sz="0" w:space="0" w:color="auto"/>
        <w:right w:val="none" w:sz="0" w:space="0" w:color="auto"/>
      </w:divBdr>
    </w:div>
    <w:div w:id="584189420">
      <w:bodyDiv w:val="1"/>
      <w:marLeft w:val="0"/>
      <w:marRight w:val="0"/>
      <w:marTop w:val="0"/>
      <w:marBottom w:val="0"/>
      <w:divBdr>
        <w:top w:val="none" w:sz="0" w:space="0" w:color="auto"/>
        <w:left w:val="none" w:sz="0" w:space="0" w:color="auto"/>
        <w:bottom w:val="none" w:sz="0" w:space="0" w:color="auto"/>
        <w:right w:val="none" w:sz="0" w:space="0" w:color="auto"/>
      </w:divBdr>
    </w:div>
    <w:div w:id="589238817">
      <w:bodyDiv w:val="1"/>
      <w:marLeft w:val="0"/>
      <w:marRight w:val="0"/>
      <w:marTop w:val="0"/>
      <w:marBottom w:val="0"/>
      <w:divBdr>
        <w:top w:val="none" w:sz="0" w:space="0" w:color="auto"/>
        <w:left w:val="none" w:sz="0" w:space="0" w:color="auto"/>
        <w:bottom w:val="none" w:sz="0" w:space="0" w:color="auto"/>
        <w:right w:val="none" w:sz="0" w:space="0" w:color="auto"/>
      </w:divBdr>
      <w:divsChild>
        <w:div w:id="991132108">
          <w:marLeft w:val="-720"/>
          <w:marRight w:val="0"/>
          <w:marTop w:val="0"/>
          <w:marBottom w:val="0"/>
          <w:divBdr>
            <w:top w:val="none" w:sz="0" w:space="0" w:color="auto"/>
            <w:left w:val="none" w:sz="0" w:space="0" w:color="auto"/>
            <w:bottom w:val="none" w:sz="0" w:space="0" w:color="auto"/>
            <w:right w:val="none" w:sz="0" w:space="0" w:color="auto"/>
          </w:divBdr>
        </w:div>
      </w:divsChild>
    </w:div>
    <w:div w:id="599879208">
      <w:bodyDiv w:val="1"/>
      <w:marLeft w:val="0"/>
      <w:marRight w:val="0"/>
      <w:marTop w:val="0"/>
      <w:marBottom w:val="0"/>
      <w:divBdr>
        <w:top w:val="none" w:sz="0" w:space="0" w:color="auto"/>
        <w:left w:val="none" w:sz="0" w:space="0" w:color="auto"/>
        <w:bottom w:val="none" w:sz="0" w:space="0" w:color="auto"/>
        <w:right w:val="none" w:sz="0" w:space="0" w:color="auto"/>
      </w:divBdr>
      <w:divsChild>
        <w:div w:id="1409109272">
          <w:marLeft w:val="-720"/>
          <w:marRight w:val="0"/>
          <w:marTop w:val="0"/>
          <w:marBottom w:val="0"/>
          <w:divBdr>
            <w:top w:val="none" w:sz="0" w:space="0" w:color="auto"/>
            <w:left w:val="none" w:sz="0" w:space="0" w:color="auto"/>
            <w:bottom w:val="none" w:sz="0" w:space="0" w:color="auto"/>
            <w:right w:val="none" w:sz="0" w:space="0" w:color="auto"/>
          </w:divBdr>
        </w:div>
      </w:divsChild>
    </w:div>
    <w:div w:id="613097898">
      <w:bodyDiv w:val="1"/>
      <w:marLeft w:val="0"/>
      <w:marRight w:val="0"/>
      <w:marTop w:val="0"/>
      <w:marBottom w:val="0"/>
      <w:divBdr>
        <w:top w:val="none" w:sz="0" w:space="0" w:color="auto"/>
        <w:left w:val="none" w:sz="0" w:space="0" w:color="auto"/>
        <w:bottom w:val="none" w:sz="0" w:space="0" w:color="auto"/>
        <w:right w:val="none" w:sz="0" w:space="0" w:color="auto"/>
      </w:divBdr>
    </w:div>
    <w:div w:id="618990890">
      <w:bodyDiv w:val="1"/>
      <w:marLeft w:val="0"/>
      <w:marRight w:val="0"/>
      <w:marTop w:val="0"/>
      <w:marBottom w:val="0"/>
      <w:divBdr>
        <w:top w:val="none" w:sz="0" w:space="0" w:color="auto"/>
        <w:left w:val="none" w:sz="0" w:space="0" w:color="auto"/>
        <w:bottom w:val="none" w:sz="0" w:space="0" w:color="auto"/>
        <w:right w:val="none" w:sz="0" w:space="0" w:color="auto"/>
      </w:divBdr>
    </w:div>
    <w:div w:id="620646518">
      <w:bodyDiv w:val="1"/>
      <w:marLeft w:val="0"/>
      <w:marRight w:val="0"/>
      <w:marTop w:val="0"/>
      <w:marBottom w:val="0"/>
      <w:divBdr>
        <w:top w:val="none" w:sz="0" w:space="0" w:color="auto"/>
        <w:left w:val="none" w:sz="0" w:space="0" w:color="auto"/>
        <w:bottom w:val="none" w:sz="0" w:space="0" w:color="auto"/>
        <w:right w:val="none" w:sz="0" w:space="0" w:color="auto"/>
      </w:divBdr>
    </w:div>
    <w:div w:id="620888819">
      <w:bodyDiv w:val="1"/>
      <w:marLeft w:val="0"/>
      <w:marRight w:val="0"/>
      <w:marTop w:val="0"/>
      <w:marBottom w:val="0"/>
      <w:divBdr>
        <w:top w:val="none" w:sz="0" w:space="0" w:color="auto"/>
        <w:left w:val="none" w:sz="0" w:space="0" w:color="auto"/>
        <w:bottom w:val="none" w:sz="0" w:space="0" w:color="auto"/>
        <w:right w:val="none" w:sz="0" w:space="0" w:color="auto"/>
      </w:divBdr>
    </w:div>
    <w:div w:id="622005150">
      <w:bodyDiv w:val="1"/>
      <w:marLeft w:val="0"/>
      <w:marRight w:val="0"/>
      <w:marTop w:val="0"/>
      <w:marBottom w:val="0"/>
      <w:divBdr>
        <w:top w:val="none" w:sz="0" w:space="0" w:color="auto"/>
        <w:left w:val="none" w:sz="0" w:space="0" w:color="auto"/>
        <w:bottom w:val="none" w:sz="0" w:space="0" w:color="auto"/>
        <w:right w:val="none" w:sz="0" w:space="0" w:color="auto"/>
      </w:divBdr>
    </w:div>
    <w:div w:id="633561027">
      <w:bodyDiv w:val="1"/>
      <w:marLeft w:val="0"/>
      <w:marRight w:val="0"/>
      <w:marTop w:val="0"/>
      <w:marBottom w:val="0"/>
      <w:divBdr>
        <w:top w:val="none" w:sz="0" w:space="0" w:color="auto"/>
        <w:left w:val="none" w:sz="0" w:space="0" w:color="auto"/>
        <w:bottom w:val="none" w:sz="0" w:space="0" w:color="auto"/>
        <w:right w:val="none" w:sz="0" w:space="0" w:color="auto"/>
      </w:divBdr>
    </w:div>
    <w:div w:id="645861536">
      <w:bodyDiv w:val="1"/>
      <w:marLeft w:val="0"/>
      <w:marRight w:val="0"/>
      <w:marTop w:val="0"/>
      <w:marBottom w:val="0"/>
      <w:divBdr>
        <w:top w:val="none" w:sz="0" w:space="0" w:color="auto"/>
        <w:left w:val="none" w:sz="0" w:space="0" w:color="auto"/>
        <w:bottom w:val="none" w:sz="0" w:space="0" w:color="auto"/>
        <w:right w:val="none" w:sz="0" w:space="0" w:color="auto"/>
      </w:divBdr>
      <w:divsChild>
        <w:div w:id="1124809920">
          <w:marLeft w:val="-720"/>
          <w:marRight w:val="0"/>
          <w:marTop w:val="0"/>
          <w:marBottom w:val="0"/>
          <w:divBdr>
            <w:top w:val="none" w:sz="0" w:space="0" w:color="auto"/>
            <w:left w:val="none" w:sz="0" w:space="0" w:color="auto"/>
            <w:bottom w:val="none" w:sz="0" w:space="0" w:color="auto"/>
            <w:right w:val="none" w:sz="0" w:space="0" w:color="auto"/>
          </w:divBdr>
        </w:div>
      </w:divsChild>
    </w:div>
    <w:div w:id="664405342">
      <w:bodyDiv w:val="1"/>
      <w:marLeft w:val="0"/>
      <w:marRight w:val="0"/>
      <w:marTop w:val="0"/>
      <w:marBottom w:val="0"/>
      <w:divBdr>
        <w:top w:val="none" w:sz="0" w:space="0" w:color="auto"/>
        <w:left w:val="none" w:sz="0" w:space="0" w:color="auto"/>
        <w:bottom w:val="none" w:sz="0" w:space="0" w:color="auto"/>
        <w:right w:val="none" w:sz="0" w:space="0" w:color="auto"/>
      </w:divBdr>
    </w:div>
    <w:div w:id="692419812">
      <w:bodyDiv w:val="1"/>
      <w:marLeft w:val="0"/>
      <w:marRight w:val="0"/>
      <w:marTop w:val="0"/>
      <w:marBottom w:val="0"/>
      <w:divBdr>
        <w:top w:val="none" w:sz="0" w:space="0" w:color="auto"/>
        <w:left w:val="none" w:sz="0" w:space="0" w:color="auto"/>
        <w:bottom w:val="none" w:sz="0" w:space="0" w:color="auto"/>
        <w:right w:val="none" w:sz="0" w:space="0" w:color="auto"/>
      </w:divBdr>
    </w:div>
    <w:div w:id="693848947">
      <w:bodyDiv w:val="1"/>
      <w:marLeft w:val="0"/>
      <w:marRight w:val="0"/>
      <w:marTop w:val="0"/>
      <w:marBottom w:val="0"/>
      <w:divBdr>
        <w:top w:val="none" w:sz="0" w:space="0" w:color="auto"/>
        <w:left w:val="none" w:sz="0" w:space="0" w:color="auto"/>
        <w:bottom w:val="none" w:sz="0" w:space="0" w:color="auto"/>
        <w:right w:val="none" w:sz="0" w:space="0" w:color="auto"/>
      </w:divBdr>
    </w:div>
    <w:div w:id="707948183">
      <w:bodyDiv w:val="1"/>
      <w:marLeft w:val="0"/>
      <w:marRight w:val="0"/>
      <w:marTop w:val="0"/>
      <w:marBottom w:val="0"/>
      <w:divBdr>
        <w:top w:val="none" w:sz="0" w:space="0" w:color="auto"/>
        <w:left w:val="none" w:sz="0" w:space="0" w:color="auto"/>
        <w:bottom w:val="none" w:sz="0" w:space="0" w:color="auto"/>
        <w:right w:val="none" w:sz="0" w:space="0" w:color="auto"/>
      </w:divBdr>
      <w:divsChild>
        <w:div w:id="1917545811">
          <w:marLeft w:val="-720"/>
          <w:marRight w:val="0"/>
          <w:marTop w:val="0"/>
          <w:marBottom w:val="0"/>
          <w:divBdr>
            <w:top w:val="none" w:sz="0" w:space="0" w:color="auto"/>
            <w:left w:val="none" w:sz="0" w:space="0" w:color="auto"/>
            <w:bottom w:val="none" w:sz="0" w:space="0" w:color="auto"/>
            <w:right w:val="none" w:sz="0" w:space="0" w:color="auto"/>
          </w:divBdr>
        </w:div>
      </w:divsChild>
    </w:div>
    <w:div w:id="725446962">
      <w:bodyDiv w:val="1"/>
      <w:marLeft w:val="0"/>
      <w:marRight w:val="0"/>
      <w:marTop w:val="0"/>
      <w:marBottom w:val="0"/>
      <w:divBdr>
        <w:top w:val="none" w:sz="0" w:space="0" w:color="auto"/>
        <w:left w:val="none" w:sz="0" w:space="0" w:color="auto"/>
        <w:bottom w:val="none" w:sz="0" w:space="0" w:color="auto"/>
        <w:right w:val="none" w:sz="0" w:space="0" w:color="auto"/>
      </w:divBdr>
    </w:div>
    <w:div w:id="733549741">
      <w:bodyDiv w:val="1"/>
      <w:marLeft w:val="0"/>
      <w:marRight w:val="0"/>
      <w:marTop w:val="0"/>
      <w:marBottom w:val="0"/>
      <w:divBdr>
        <w:top w:val="none" w:sz="0" w:space="0" w:color="auto"/>
        <w:left w:val="none" w:sz="0" w:space="0" w:color="auto"/>
        <w:bottom w:val="none" w:sz="0" w:space="0" w:color="auto"/>
        <w:right w:val="none" w:sz="0" w:space="0" w:color="auto"/>
      </w:divBdr>
      <w:divsChild>
        <w:div w:id="832600984">
          <w:marLeft w:val="-720"/>
          <w:marRight w:val="0"/>
          <w:marTop w:val="0"/>
          <w:marBottom w:val="0"/>
          <w:divBdr>
            <w:top w:val="none" w:sz="0" w:space="0" w:color="auto"/>
            <w:left w:val="none" w:sz="0" w:space="0" w:color="auto"/>
            <w:bottom w:val="none" w:sz="0" w:space="0" w:color="auto"/>
            <w:right w:val="none" w:sz="0" w:space="0" w:color="auto"/>
          </w:divBdr>
        </w:div>
      </w:divsChild>
    </w:div>
    <w:div w:id="736973399">
      <w:bodyDiv w:val="1"/>
      <w:marLeft w:val="0"/>
      <w:marRight w:val="0"/>
      <w:marTop w:val="0"/>
      <w:marBottom w:val="0"/>
      <w:divBdr>
        <w:top w:val="none" w:sz="0" w:space="0" w:color="auto"/>
        <w:left w:val="none" w:sz="0" w:space="0" w:color="auto"/>
        <w:bottom w:val="none" w:sz="0" w:space="0" w:color="auto"/>
        <w:right w:val="none" w:sz="0" w:space="0" w:color="auto"/>
      </w:divBdr>
    </w:div>
    <w:div w:id="740979978">
      <w:bodyDiv w:val="1"/>
      <w:marLeft w:val="0"/>
      <w:marRight w:val="0"/>
      <w:marTop w:val="0"/>
      <w:marBottom w:val="0"/>
      <w:divBdr>
        <w:top w:val="none" w:sz="0" w:space="0" w:color="auto"/>
        <w:left w:val="none" w:sz="0" w:space="0" w:color="auto"/>
        <w:bottom w:val="none" w:sz="0" w:space="0" w:color="auto"/>
        <w:right w:val="none" w:sz="0" w:space="0" w:color="auto"/>
      </w:divBdr>
      <w:divsChild>
        <w:div w:id="636952656">
          <w:marLeft w:val="-720"/>
          <w:marRight w:val="0"/>
          <w:marTop w:val="0"/>
          <w:marBottom w:val="0"/>
          <w:divBdr>
            <w:top w:val="none" w:sz="0" w:space="0" w:color="auto"/>
            <w:left w:val="none" w:sz="0" w:space="0" w:color="auto"/>
            <w:bottom w:val="none" w:sz="0" w:space="0" w:color="auto"/>
            <w:right w:val="none" w:sz="0" w:space="0" w:color="auto"/>
          </w:divBdr>
        </w:div>
      </w:divsChild>
    </w:div>
    <w:div w:id="747658605">
      <w:bodyDiv w:val="1"/>
      <w:marLeft w:val="0"/>
      <w:marRight w:val="0"/>
      <w:marTop w:val="0"/>
      <w:marBottom w:val="0"/>
      <w:divBdr>
        <w:top w:val="none" w:sz="0" w:space="0" w:color="auto"/>
        <w:left w:val="none" w:sz="0" w:space="0" w:color="auto"/>
        <w:bottom w:val="none" w:sz="0" w:space="0" w:color="auto"/>
        <w:right w:val="none" w:sz="0" w:space="0" w:color="auto"/>
      </w:divBdr>
    </w:div>
    <w:div w:id="784498075">
      <w:bodyDiv w:val="1"/>
      <w:marLeft w:val="0"/>
      <w:marRight w:val="0"/>
      <w:marTop w:val="0"/>
      <w:marBottom w:val="0"/>
      <w:divBdr>
        <w:top w:val="none" w:sz="0" w:space="0" w:color="auto"/>
        <w:left w:val="none" w:sz="0" w:space="0" w:color="auto"/>
        <w:bottom w:val="none" w:sz="0" w:space="0" w:color="auto"/>
        <w:right w:val="none" w:sz="0" w:space="0" w:color="auto"/>
      </w:divBdr>
      <w:divsChild>
        <w:div w:id="935551071">
          <w:marLeft w:val="-720"/>
          <w:marRight w:val="0"/>
          <w:marTop w:val="0"/>
          <w:marBottom w:val="0"/>
          <w:divBdr>
            <w:top w:val="none" w:sz="0" w:space="0" w:color="auto"/>
            <w:left w:val="none" w:sz="0" w:space="0" w:color="auto"/>
            <w:bottom w:val="none" w:sz="0" w:space="0" w:color="auto"/>
            <w:right w:val="none" w:sz="0" w:space="0" w:color="auto"/>
          </w:divBdr>
        </w:div>
      </w:divsChild>
    </w:div>
    <w:div w:id="795639589">
      <w:bodyDiv w:val="1"/>
      <w:marLeft w:val="0"/>
      <w:marRight w:val="0"/>
      <w:marTop w:val="0"/>
      <w:marBottom w:val="0"/>
      <w:divBdr>
        <w:top w:val="none" w:sz="0" w:space="0" w:color="auto"/>
        <w:left w:val="none" w:sz="0" w:space="0" w:color="auto"/>
        <w:bottom w:val="none" w:sz="0" w:space="0" w:color="auto"/>
        <w:right w:val="none" w:sz="0" w:space="0" w:color="auto"/>
      </w:divBdr>
    </w:div>
    <w:div w:id="796532265">
      <w:bodyDiv w:val="1"/>
      <w:marLeft w:val="0"/>
      <w:marRight w:val="0"/>
      <w:marTop w:val="0"/>
      <w:marBottom w:val="0"/>
      <w:divBdr>
        <w:top w:val="none" w:sz="0" w:space="0" w:color="auto"/>
        <w:left w:val="none" w:sz="0" w:space="0" w:color="auto"/>
        <w:bottom w:val="none" w:sz="0" w:space="0" w:color="auto"/>
        <w:right w:val="none" w:sz="0" w:space="0" w:color="auto"/>
      </w:divBdr>
      <w:divsChild>
        <w:div w:id="1560937977">
          <w:marLeft w:val="-720"/>
          <w:marRight w:val="0"/>
          <w:marTop w:val="0"/>
          <w:marBottom w:val="0"/>
          <w:divBdr>
            <w:top w:val="none" w:sz="0" w:space="0" w:color="auto"/>
            <w:left w:val="none" w:sz="0" w:space="0" w:color="auto"/>
            <w:bottom w:val="none" w:sz="0" w:space="0" w:color="auto"/>
            <w:right w:val="none" w:sz="0" w:space="0" w:color="auto"/>
          </w:divBdr>
        </w:div>
      </w:divsChild>
    </w:div>
    <w:div w:id="809324983">
      <w:bodyDiv w:val="1"/>
      <w:marLeft w:val="0"/>
      <w:marRight w:val="0"/>
      <w:marTop w:val="0"/>
      <w:marBottom w:val="0"/>
      <w:divBdr>
        <w:top w:val="none" w:sz="0" w:space="0" w:color="auto"/>
        <w:left w:val="none" w:sz="0" w:space="0" w:color="auto"/>
        <w:bottom w:val="none" w:sz="0" w:space="0" w:color="auto"/>
        <w:right w:val="none" w:sz="0" w:space="0" w:color="auto"/>
      </w:divBdr>
    </w:div>
    <w:div w:id="824518323">
      <w:bodyDiv w:val="1"/>
      <w:marLeft w:val="0"/>
      <w:marRight w:val="0"/>
      <w:marTop w:val="0"/>
      <w:marBottom w:val="0"/>
      <w:divBdr>
        <w:top w:val="none" w:sz="0" w:space="0" w:color="auto"/>
        <w:left w:val="none" w:sz="0" w:space="0" w:color="auto"/>
        <w:bottom w:val="none" w:sz="0" w:space="0" w:color="auto"/>
        <w:right w:val="none" w:sz="0" w:space="0" w:color="auto"/>
      </w:divBdr>
    </w:div>
    <w:div w:id="825055768">
      <w:bodyDiv w:val="1"/>
      <w:marLeft w:val="0"/>
      <w:marRight w:val="0"/>
      <w:marTop w:val="0"/>
      <w:marBottom w:val="0"/>
      <w:divBdr>
        <w:top w:val="none" w:sz="0" w:space="0" w:color="auto"/>
        <w:left w:val="none" w:sz="0" w:space="0" w:color="auto"/>
        <w:bottom w:val="none" w:sz="0" w:space="0" w:color="auto"/>
        <w:right w:val="none" w:sz="0" w:space="0" w:color="auto"/>
      </w:divBdr>
    </w:div>
    <w:div w:id="830604425">
      <w:bodyDiv w:val="1"/>
      <w:marLeft w:val="0"/>
      <w:marRight w:val="0"/>
      <w:marTop w:val="0"/>
      <w:marBottom w:val="0"/>
      <w:divBdr>
        <w:top w:val="none" w:sz="0" w:space="0" w:color="auto"/>
        <w:left w:val="none" w:sz="0" w:space="0" w:color="auto"/>
        <w:bottom w:val="none" w:sz="0" w:space="0" w:color="auto"/>
        <w:right w:val="none" w:sz="0" w:space="0" w:color="auto"/>
      </w:divBdr>
    </w:div>
    <w:div w:id="840854745">
      <w:bodyDiv w:val="1"/>
      <w:marLeft w:val="0"/>
      <w:marRight w:val="0"/>
      <w:marTop w:val="0"/>
      <w:marBottom w:val="0"/>
      <w:divBdr>
        <w:top w:val="none" w:sz="0" w:space="0" w:color="auto"/>
        <w:left w:val="none" w:sz="0" w:space="0" w:color="auto"/>
        <w:bottom w:val="none" w:sz="0" w:space="0" w:color="auto"/>
        <w:right w:val="none" w:sz="0" w:space="0" w:color="auto"/>
      </w:divBdr>
      <w:divsChild>
        <w:div w:id="1501503008">
          <w:marLeft w:val="-720"/>
          <w:marRight w:val="0"/>
          <w:marTop w:val="0"/>
          <w:marBottom w:val="0"/>
          <w:divBdr>
            <w:top w:val="none" w:sz="0" w:space="0" w:color="auto"/>
            <w:left w:val="none" w:sz="0" w:space="0" w:color="auto"/>
            <w:bottom w:val="none" w:sz="0" w:space="0" w:color="auto"/>
            <w:right w:val="none" w:sz="0" w:space="0" w:color="auto"/>
          </w:divBdr>
        </w:div>
      </w:divsChild>
    </w:div>
    <w:div w:id="859046213">
      <w:bodyDiv w:val="1"/>
      <w:marLeft w:val="0"/>
      <w:marRight w:val="0"/>
      <w:marTop w:val="0"/>
      <w:marBottom w:val="0"/>
      <w:divBdr>
        <w:top w:val="none" w:sz="0" w:space="0" w:color="auto"/>
        <w:left w:val="none" w:sz="0" w:space="0" w:color="auto"/>
        <w:bottom w:val="none" w:sz="0" w:space="0" w:color="auto"/>
        <w:right w:val="none" w:sz="0" w:space="0" w:color="auto"/>
      </w:divBdr>
    </w:div>
    <w:div w:id="876429717">
      <w:bodyDiv w:val="1"/>
      <w:marLeft w:val="0"/>
      <w:marRight w:val="0"/>
      <w:marTop w:val="0"/>
      <w:marBottom w:val="0"/>
      <w:divBdr>
        <w:top w:val="none" w:sz="0" w:space="0" w:color="auto"/>
        <w:left w:val="none" w:sz="0" w:space="0" w:color="auto"/>
        <w:bottom w:val="none" w:sz="0" w:space="0" w:color="auto"/>
        <w:right w:val="none" w:sz="0" w:space="0" w:color="auto"/>
      </w:divBdr>
      <w:divsChild>
        <w:div w:id="1283227228">
          <w:marLeft w:val="-720"/>
          <w:marRight w:val="0"/>
          <w:marTop w:val="0"/>
          <w:marBottom w:val="0"/>
          <w:divBdr>
            <w:top w:val="none" w:sz="0" w:space="0" w:color="auto"/>
            <w:left w:val="none" w:sz="0" w:space="0" w:color="auto"/>
            <w:bottom w:val="none" w:sz="0" w:space="0" w:color="auto"/>
            <w:right w:val="none" w:sz="0" w:space="0" w:color="auto"/>
          </w:divBdr>
        </w:div>
      </w:divsChild>
    </w:div>
    <w:div w:id="933904978">
      <w:bodyDiv w:val="1"/>
      <w:marLeft w:val="0"/>
      <w:marRight w:val="0"/>
      <w:marTop w:val="0"/>
      <w:marBottom w:val="0"/>
      <w:divBdr>
        <w:top w:val="none" w:sz="0" w:space="0" w:color="auto"/>
        <w:left w:val="none" w:sz="0" w:space="0" w:color="auto"/>
        <w:bottom w:val="none" w:sz="0" w:space="0" w:color="auto"/>
        <w:right w:val="none" w:sz="0" w:space="0" w:color="auto"/>
      </w:divBdr>
    </w:div>
    <w:div w:id="968050510">
      <w:bodyDiv w:val="1"/>
      <w:marLeft w:val="0"/>
      <w:marRight w:val="0"/>
      <w:marTop w:val="0"/>
      <w:marBottom w:val="0"/>
      <w:divBdr>
        <w:top w:val="none" w:sz="0" w:space="0" w:color="auto"/>
        <w:left w:val="none" w:sz="0" w:space="0" w:color="auto"/>
        <w:bottom w:val="none" w:sz="0" w:space="0" w:color="auto"/>
        <w:right w:val="none" w:sz="0" w:space="0" w:color="auto"/>
      </w:divBdr>
    </w:div>
    <w:div w:id="994070110">
      <w:bodyDiv w:val="1"/>
      <w:marLeft w:val="0"/>
      <w:marRight w:val="0"/>
      <w:marTop w:val="0"/>
      <w:marBottom w:val="0"/>
      <w:divBdr>
        <w:top w:val="none" w:sz="0" w:space="0" w:color="auto"/>
        <w:left w:val="none" w:sz="0" w:space="0" w:color="auto"/>
        <w:bottom w:val="none" w:sz="0" w:space="0" w:color="auto"/>
        <w:right w:val="none" w:sz="0" w:space="0" w:color="auto"/>
      </w:divBdr>
    </w:div>
    <w:div w:id="997876992">
      <w:bodyDiv w:val="1"/>
      <w:marLeft w:val="0"/>
      <w:marRight w:val="0"/>
      <w:marTop w:val="0"/>
      <w:marBottom w:val="0"/>
      <w:divBdr>
        <w:top w:val="none" w:sz="0" w:space="0" w:color="auto"/>
        <w:left w:val="none" w:sz="0" w:space="0" w:color="auto"/>
        <w:bottom w:val="none" w:sz="0" w:space="0" w:color="auto"/>
        <w:right w:val="none" w:sz="0" w:space="0" w:color="auto"/>
      </w:divBdr>
    </w:div>
    <w:div w:id="1058480604">
      <w:bodyDiv w:val="1"/>
      <w:marLeft w:val="0"/>
      <w:marRight w:val="0"/>
      <w:marTop w:val="0"/>
      <w:marBottom w:val="0"/>
      <w:divBdr>
        <w:top w:val="none" w:sz="0" w:space="0" w:color="auto"/>
        <w:left w:val="none" w:sz="0" w:space="0" w:color="auto"/>
        <w:bottom w:val="none" w:sz="0" w:space="0" w:color="auto"/>
        <w:right w:val="none" w:sz="0" w:space="0" w:color="auto"/>
      </w:divBdr>
    </w:div>
    <w:div w:id="1067799262">
      <w:bodyDiv w:val="1"/>
      <w:marLeft w:val="0"/>
      <w:marRight w:val="0"/>
      <w:marTop w:val="0"/>
      <w:marBottom w:val="0"/>
      <w:divBdr>
        <w:top w:val="none" w:sz="0" w:space="0" w:color="auto"/>
        <w:left w:val="none" w:sz="0" w:space="0" w:color="auto"/>
        <w:bottom w:val="none" w:sz="0" w:space="0" w:color="auto"/>
        <w:right w:val="none" w:sz="0" w:space="0" w:color="auto"/>
      </w:divBdr>
    </w:div>
    <w:div w:id="1086149293">
      <w:bodyDiv w:val="1"/>
      <w:marLeft w:val="0"/>
      <w:marRight w:val="0"/>
      <w:marTop w:val="0"/>
      <w:marBottom w:val="0"/>
      <w:divBdr>
        <w:top w:val="none" w:sz="0" w:space="0" w:color="auto"/>
        <w:left w:val="none" w:sz="0" w:space="0" w:color="auto"/>
        <w:bottom w:val="none" w:sz="0" w:space="0" w:color="auto"/>
        <w:right w:val="none" w:sz="0" w:space="0" w:color="auto"/>
      </w:divBdr>
    </w:div>
    <w:div w:id="1088619191">
      <w:bodyDiv w:val="1"/>
      <w:marLeft w:val="0"/>
      <w:marRight w:val="0"/>
      <w:marTop w:val="0"/>
      <w:marBottom w:val="0"/>
      <w:divBdr>
        <w:top w:val="none" w:sz="0" w:space="0" w:color="auto"/>
        <w:left w:val="none" w:sz="0" w:space="0" w:color="auto"/>
        <w:bottom w:val="none" w:sz="0" w:space="0" w:color="auto"/>
        <w:right w:val="none" w:sz="0" w:space="0" w:color="auto"/>
      </w:divBdr>
    </w:div>
    <w:div w:id="1099834042">
      <w:bodyDiv w:val="1"/>
      <w:marLeft w:val="0"/>
      <w:marRight w:val="0"/>
      <w:marTop w:val="0"/>
      <w:marBottom w:val="0"/>
      <w:divBdr>
        <w:top w:val="none" w:sz="0" w:space="0" w:color="auto"/>
        <w:left w:val="none" w:sz="0" w:space="0" w:color="auto"/>
        <w:bottom w:val="none" w:sz="0" w:space="0" w:color="auto"/>
        <w:right w:val="none" w:sz="0" w:space="0" w:color="auto"/>
      </w:divBdr>
    </w:div>
    <w:div w:id="1100568358">
      <w:bodyDiv w:val="1"/>
      <w:marLeft w:val="0"/>
      <w:marRight w:val="0"/>
      <w:marTop w:val="0"/>
      <w:marBottom w:val="0"/>
      <w:divBdr>
        <w:top w:val="none" w:sz="0" w:space="0" w:color="auto"/>
        <w:left w:val="none" w:sz="0" w:space="0" w:color="auto"/>
        <w:bottom w:val="none" w:sz="0" w:space="0" w:color="auto"/>
        <w:right w:val="none" w:sz="0" w:space="0" w:color="auto"/>
      </w:divBdr>
    </w:div>
    <w:div w:id="1114640288">
      <w:bodyDiv w:val="1"/>
      <w:marLeft w:val="0"/>
      <w:marRight w:val="0"/>
      <w:marTop w:val="0"/>
      <w:marBottom w:val="0"/>
      <w:divBdr>
        <w:top w:val="none" w:sz="0" w:space="0" w:color="auto"/>
        <w:left w:val="none" w:sz="0" w:space="0" w:color="auto"/>
        <w:bottom w:val="none" w:sz="0" w:space="0" w:color="auto"/>
        <w:right w:val="none" w:sz="0" w:space="0" w:color="auto"/>
      </w:divBdr>
      <w:divsChild>
        <w:div w:id="2020618045">
          <w:marLeft w:val="-720"/>
          <w:marRight w:val="0"/>
          <w:marTop w:val="0"/>
          <w:marBottom w:val="0"/>
          <w:divBdr>
            <w:top w:val="none" w:sz="0" w:space="0" w:color="auto"/>
            <w:left w:val="none" w:sz="0" w:space="0" w:color="auto"/>
            <w:bottom w:val="none" w:sz="0" w:space="0" w:color="auto"/>
            <w:right w:val="none" w:sz="0" w:space="0" w:color="auto"/>
          </w:divBdr>
        </w:div>
      </w:divsChild>
    </w:div>
    <w:div w:id="1128889342">
      <w:bodyDiv w:val="1"/>
      <w:marLeft w:val="0"/>
      <w:marRight w:val="0"/>
      <w:marTop w:val="0"/>
      <w:marBottom w:val="0"/>
      <w:divBdr>
        <w:top w:val="none" w:sz="0" w:space="0" w:color="auto"/>
        <w:left w:val="none" w:sz="0" w:space="0" w:color="auto"/>
        <w:bottom w:val="none" w:sz="0" w:space="0" w:color="auto"/>
        <w:right w:val="none" w:sz="0" w:space="0" w:color="auto"/>
      </w:divBdr>
      <w:divsChild>
        <w:div w:id="36904890">
          <w:marLeft w:val="-720"/>
          <w:marRight w:val="0"/>
          <w:marTop w:val="0"/>
          <w:marBottom w:val="0"/>
          <w:divBdr>
            <w:top w:val="none" w:sz="0" w:space="0" w:color="auto"/>
            <w:left w:val="none" w:sz="0" w:space="0" w:color="auto"/>
            <w:bottom w:val="none" w:sz="0" w:space="0" w:color="auto"/>
            <w:right w:val="none" w:sz="0" w:space="0" w:color="auto"/>
          </w:divBdr>
        </w:div>
      </w:divsChild>
    </w:div>
    <w:div w:id="1129669534">
      <w:bodyDiv w:val="1"/>
      <w:marLeft w:val="0"/>
      <w:marRight w:val="0"/>
      <w:marTop w:val="0"/>
      <w:marBottom w:val="0"/>
      <w:divBdr>
        <w:top w:val="none" w:sz="0" w:space="0" w:color="auto"/>
        <w:left w:val="none" w:sz="0" w:space="0" w:color="auto"/>
        <w:bottom w:val="none" w:sz="0" w:space="0" w:color="auto"/>
        <w:right w:val="none" w:sz="0" w:space="0" w:color="auto"/>
      </w:divBdr>
    </w:div>
    <w:div w:id="1134449216">
      <w:bodyDiv w:val="1"/>
      <w:marLeft w:val="0"/>
      <w:marRight w:val="0"/>
      <w:marTop w:val="0"/>
      <w:marBottom w:val="0"/>
      <w:divBdr>
        <w:top w:val="none" w:sz="0" w:space="0" w:color="auto"/>
        <w:left w:val="none" w:sz="0" w:space="0" w:color="auto"/>
        <w:bottom w:val="none" w:sz="0" w:space="0" w:color="auto"/>
        <w:right w:val="none" w:sz="0" w:space="0" w:color="auto"/>
      </w:divBdr>
      <w:divsChild>
        <w:div w:id="1218394675">
          <w:marLeft w:val="-720"/>
          <w:marRight w:val="0"/>
          <w:marTop w:val="0"/>
          <w:marBottom w:val="0"/>
          <w:divBdr>
            <w:top w:val="none" w:sz="0" w:space="0" w:color="auto"/>
            <w:left w:val="none" w:sz="0" w:space="0" w:color="auto"/>
            <w:bottom w:val="none" w:sz="0" w:space="0" w:color="auto"/>
            <w:right w:val="none" w:sz="0" w:space="0" w:color="auto"/>
          </w:divBdr>
        </w:div>
      </w:divsChild>
    </w:div>
    <w:div w:id="1141383242">
      <w:bodyDiv w:val="1"/>
      <w:marLeft w:val="0"/>
      <w:marRight w:val="0"/>
      <w:marTop w:val="0"/>
      <w:marBottom w:val="0"/>
      <w:divBdr>
        <w:top w:val="none" w:sz="0" w:space="0" w:color="auto"/>
        <w:left w:val="none" w:sz="0" w:space="0" w:color="auto"/>
        <w:bottom w:val="none" w:sz="0" w:space="0" w:color="auto"/>
        <w:right w:val="none" w:sz="0" w:space="0" w:color="auto"/>
      </w:divBdr>
      <w:divsChild>
        <w:div w:id="1464545959">
          <w:marLeft w:val="-720"/>
          <w:marRight w:val="0"/>
          <w:marTop w:val="0"/>
          <w:marBottom w:val="0"/>
          <w:divBdr>
            <w:top w:val="none" w:sz="0" w:space="0" w:color="auto"/>
            <w:left w:val="none" w:sz="0" w:space="0" w:color="auto"/>
            <w:bottom w:val="none" w:sz="0" w:space="0" w:color="auto"/>
            <w:right w:val="none" w:sz="0" w:space="0" w:color="auto"/>
          </w:divBdr>
        </w:div>
      </w:divsChild>
    </w:div>
    <w:div w:id="1176841006">
      <w:bodyDiv w:val="1"/>
      <w:marLeft w:val="0"/>
      <w:marRight w:val="0"/>
      <w:marTop w:val="0"/>
      <w:marBottom w:val="0"/>
      <w:divBdr>
        <w:top w:val="none" w:sz="0" w:space="0" w:color="auto"/>
        <w:left w:val="none" w:sz="0" w:space="0" w:color="auto"/>
        <w:bottom w:val="none" w:sz="0" w:space="0" w:color="auto"/>
        <w:right w:val="none" w:sz="0" w:space="0" w:color="auto"/>
      </w:divBdr>
    </w:div>
    <w:div w:id="1182545887">
      <w:bodyDiv w:val="1"/>
      <w:marLeft w:val="0"/>
      <w:marRight w:val="0"/>
      <w:marTop w:val="0"/>
      <w:marBottom w:val="0"/>
      <w:divBdr>
        <w:top w:val="none" w:sz="0" w:space="0" w:color="auto"/>
        <w:left w:val="none" w:sz="0" w:space="0" w:color="auto"/>
        <w:bottom w:val="none" w:sz="0" w:space="0" w:color="auto"/>
        <w:right w:val="none" w:sz="0" w:space="0" w:color="auto"/>
      </w:divBdr>
    </w:div>
    <w:div w:id="1210612106">
      <w:bodyDiv w:val="1"/>
      <w:marLeft w:val="0"/>
      <w:marRight w:val="0"/>
      <w:marTop w:val="0"/>
      <w:marBottom w:val="0"/>
      <w:divBdr>
        <w:top w:val="none" w:sz="0" w:space="0" w:color="auto"/>
        <w:left w:val="none" w:sz="0" w:space="0" w:color="auto"/>
        <w:bottom w:val="none" w:sz="0" w:space="0" w:color="auto"/>
        <w:right w:val="none" w:sz="0" w:space="0" w:color="auto"/>
      </w:divBdr>
      <w:divsChild>
        <w:div w:id="734426262">
          <w:marLeft w:val="-720"/>
          <w:marRight w:val="0"/>
          <w:marTop w:val="0"/>
          <w:marBottom w:val="0"/>
          <w:divBdr>
            <w:top w:val="none" w:sz="0" w:space="0" w:color="auto"/>
            <w:left w:val="none" w:sz="0" w:space="0" w:color="auto"/>
            <w:bottom w:val="none" w:sz="0" w:space="0" w:color="auto"/>
            <w:right w:val="none" w:sz="0" w:space="0" w:color="auto"/>
          </w:divBdr>
        </w:div>
      </w:divsChild>
    </w:div>
    <w:div w:id="1213661331">
      <w:bodyDiv w:val="1"/>
      <w:marLeft w:val="0"/>
      <w:marRight w:val="0"/>
      <w:marTop w:val="0"/>
      <w:marBottom w:val="0"/>
      <w:divBdr>
        <w:top w:val="none" w:sz="0" w:space="0" w:color="auto"/>
        <w:left w:val="none" w:sz="0" w:space="0" w:color="auto"/>
        <w:bottom w:val="none" w:sz="0" w:space="0" w:color="auto"/>
        <w:right w:val="none" w:sz="0" w:space="0" w:color="auto"/>
      </w:divBdr>
    </w:div>
    <w:div w:id="1218782278">
      <w:bodyDiv w:val="1"/>
      <w:marLeft w:val="0"/>
      <w:marRight w:val="0"/>
      <w:marTop w:val="0"/>
      <w:marBottom w:val="0"/>
      <w:divBdr>
        <w:top w:val="none" w:sz="0" w:space="0" w:color="auto"/>
        <w:left w:val="none" w:sz="0" w:space="0" w:color="auto"/>
        <w:bottom w:val="none" w:sz="0" w:space="0" w:color="auto"/>
        <w:right w:val="none" w:sz="0" w:space="0" w:color="auto"/>
      </w:divBdr>
    </w:div>
    <w:div w:id="1237744541">
      <w:bodyDiv w:val="1"/>
      <w:marLeft w:val="0"/>
      <w:marRight w:val="0"/>
      <w:marTop w:val="0"/>
      <w:marBottom w:val="0"/>
      <w:divBdr>
        <w:top w:val="none" w:sz="0" w:space="0" w:color="auto"/>
        <w:left w:val="none" w:sz="0" w:space="0" w:color="auto"/>
        <w:bottom w:val="none" w:sz="0" w:space="0" w:color="auto"/>
        <w:right w:val="none" w:sz="0" w:space="0" w:color="auto"/>
      </w:divBdr>
    </w:div>
    <w:div w:id="1257594703">
      <w:bodyDiv w:val="1"/>
      <w:marLeft w:val="0"/>
      <w:marRight w:val="0"/>
      <w:marTop w:val="0"/>
      <w:marBottom w:val="0"/>
      <w:divBdr>
        <w:top w:val="none" w:sz="0" w:space="0" w:color="auto"/>
        <w:left w:val="none" w:sz="0" w:space="0" w:color="auto"/>
        <w:bottom w:val="none" w:sz="0" w:space="0" w:color="auto"/>
        <w:right w:val="none" w:sz="0" w:space="0" w:color="auto"/>
      </w:divBdr>
    </w:div>
    <w:div w:id="1271356910">
      <w:bodyDiv w:val="1"/>
      <w:marLeft w:val="0"/>
      <w:marRight w:val="0"/>
      <w:marTop w:val="0"/>
      <w:marBottom w:val="0"/>
      <w:divBdr>
        <w:top w:val="none" w:sz="0" w:space="0" w:color="auto"/>
        <w:left w:val="none" w:sz="0" w:space="0" w:color="auto"/>
        <w:bottom w:val="none" w:sz="0" w:space="0" w:color="auto"/>
        <w:right w:val="none" w:sz="0" w:space="0" w:color="auto"/>
      </w:divBdr>
      <w:divsChild>
        <w:div w:id="2134323822">
          <w:marLeft w:val="-720"/>
          <w:marRight w:val="0"/>
          <w:marTop w:val="0"/>
          <w:marBottom w:val="0"/>
          <w:divBdr>
            <w:top w:val="none" w:sz="0" w:space="0" w:color="auto"/>
            <w:left w:val="none" w:sz="0" w:space="0" w:color="auto"/>
            <w:bottom w:val="none" w:sz="0" w:space="0" w:color="auto"/>
            <w:right w:val="none" w:sz="0" w:space="0" w:color="auto"/>
          </w:divBdr>
        </w:div>
      </w:divsChild>
    </w:div>
    <w:div w:id="1277978133">
      <w:bodyDiv w:val="1"/>
      <w:marLeft w:val="0"/>
      <w:marRight w:val="0"/>
      <w:marTop w:val="0"/>
      <w:marBottom w:val="0"/>
      <w:divBdr>
        <w:top w:val="none" w:sz="0" w:space="0" w:color="auto"/>
        <w:left w:val="none" w:sz="0" w:space="0" w:color="auto"/>
        <w:bottom w:val="none" w:sz="0" w:space="0" w:color="auto"/>
        <w:right w:val="none" w:sz="0" w:space="0" w:color="auto"/>
      </w:divBdr>
      <w:divsChild>
        <w:div w:id="1386683763">
          <w:marLeft w:val="-720"/>
          <w:marRight w:val="0"/>
          <w:marTop w:val="0"/>
          <w:marBottom w:val="0"/>
          <w:divBdr>
            <w:top w:val="none" w:sz="0" w:space="0" w:color="auto"/>
            <w:left w:val="none" w:sz="0" w:space="0" w:color="auto"/>
            <w:bottom w:val="none" w:sz="0" w:space="0" w:color="auto"/>
            <w:right w:val="none" w:sz="0" w:space="0" w:color="auto"/>
          </w:divBdr>
        </w:div>
      </w:divsChild>
    </w:div>
    <w:div w:id="1295335761">
      <w:bodyDiv w:val="1"/>
      <w:marLeft w:val="0"/>
      <w:marRight w:val="0"/>
      <w:marTop w:val="0"/>
      <w:marBottom w:val="0"/>
      <w:divBdr>
        <w:top w:val="none" w:sz="0" w:space="0" w:color="auto"/>
        <w:left w:val="none" w:sz="0" w:space="0" w:color="auto"/>
        <w:bottom w:val="none" w:sz="0" w:space="0" w:color="auto"/>
        <w:right w:val="none" w:sz="0" w:space="0" w:color="auto"/>
      </w:divBdr>
    </w:div>
    <w:div w:id="1300375271">
      <w:bodyDiv w:val="1"/>
      <w:marLeft w:val="0"/>
      <w:marRight w:val="0"/>
      <w:marTop w:val="0"/>
      <w:marBottom w:val="0"/>
      <w:divBdr>
        <w:top w:val="none" w:sz="0" w:space="0" w:color="auto"/>
        <w:left w:val="none" w:sz="0" w:space="0" w:color="auto"/>
        <w:bottom w:val="none" w:sz="0" w:space="0" w:color="auto"/>
        <w:right w:val="none" w:sz="0" w:space="0" w:color="auto"/>
      </w:divBdr>
    </w:div>
    <w:div w:id="1300841958">
      <w:bodyDiv w:val="1"/>
      <w:marLeft w:val="0"/>
      <w:marRight w:val="0"/>
      <w:marTop w:val="0"/>
      <w:marBottom w:val="0"/>
      <w:divBdr>
        <w:top w:val="none" w:sz="0" w:space="0" w:color="auto"/>
        <w:left w:val="none" w:sz="0" w:space="0" w:color="auto"/>
        <w:bottom w:val="none" w:sz="0" w:space="0" w:color="auto"/>
        <w:right w:val="none" w:sz="0" w:space="0" w:color="auto"/>
      </w:divBdr>
    </w:div>
    <w:div w:id="1303198387">
      <w:bodyDiv w:val="1"/>
      <w:marLeft w:val="0"/>
      <w:marRight w:val="0"/>
      <w:marTop w:val="0"/>
      <w:marBottom w:val="0"/>
      <w:divBdr>
        <w:top w:val="none" w:sz="0" w:space="0" w:color="auto"/>
        <w:left w:val="none" w:sz="0" w:space="0" w:color="auto"/>
        <w:bottom w:val="none" w:sz="0" w:space="0" w:color="auto"/>
        <w:right w:val="none" w:sz="0" w:space="0" w:color="auto"/>
      </w:divBdr>
    </w:div>
    <w:div w:id="1303999560">
      <w:bodyDiv w:val="1"/>
      <w:marLeft w:val="0"/>
      <w:marRight w:val="0"/>
      <w:marTop w:val="0"/>
      <w:marBottom w:val="0"/>
      <w:divBdr>
        <w:top w:val="none" w:sz="0" w:space="0" w:color="auto"/>
        <w:left w:val="none" w:sz="0" w:space="0" w:color="auto"/>
        <w:bottom w:val="none" w:sz="0" w:space="0" w:color="auto"/>
        <w:right w:val="none" w:sz="0" w:space="0" w:color="auto"/>
      </w:divBdr>
    </w:div>
    <w:div w:id="1306201222">
      <w:bodyDiv w:val="1"/>
      <w:marLeft w:val="0"/>
      <w:marRight w:val="0"/>
      <w:marTop w:val="0"/>
      <w:marBottom w:val="0"/>
      <w:divBdr>
        <w:top w:val="none" w:sz="0" w:space="0" w:color="auto"/>
        <w:left w:val="none" w:sz="0" w:space="0" w:color="auto"/>
        <w:bottom w:val="none" w:sz="0" w:space="0" w:color="auto"/>
        <w:right w:val="none" w:sz="0" w:space="0" w:color="auto"/>
      </w:divBdr>
    </w:div>
    <w:div w:id="1307248911">
      <w:bodyDiv w:val="1"/>
      <w:marLeft w:val="0"/>
      <w:marRight w:val="0"/>
      <w:marTop w:val="0"/>
      <w:marBottom w:val="0"/>
      <w:divBdr>
        <w:top w:val="none" w:sz="0" w:space="0" w:color="auto"/>
        <w:left w:val="none" w:sz="0" w:space="0" w:color="auto"/>
        <w:bottom w:val="none" w:sz="0" w:space="0" w:color="auto"/>
        <w:right w:val="none" w:sz="0" w:space="0" w:color="auto"/>
      </w:divBdr>
    </w:div>
    <w:div w:id="1307659153">
      <w:bodyDiv w:val="1"/>
      <w:marLeft w:val="0"/>
      <w:marRight w:val="0"/>
      <w:marTop w:val="0"/>
      <w:marBottom w:val="0"/>
      <w:divBdr>
        <w:top w:val="none" w:sz="0" w:space="0" w:color="auto"/>
        <w:left w:val="none" w:sz="0" w:space="0" w:color="auto"/>
        <w:bottom w:val="none" w:sz="0" w:space="0" w:color="auto"/>
        <w:right w:val="none" w:sz="0" w:space="0" w:color="auto"/>
      </w:divBdr>
    </w:div>
    <w:div w:id="1310555843">
      <w:bodyDiv w:val="1"/>
      <w:marLeft w:val="0"/>
      <w:marRight w:val="0"/>
      <w:marTop w:val="0"/>
      <w:marBottom w:val="0"/>
      <w:divBdr>
        <w:top w:val="none" w:sz="0" w:space="0" w:color="auto"/>
        <w:left w:val="none" w:sz="0" w:space="0" w:color="auto"/>
        <w:bottom w:val="none" w:sz="0" w:space="0" w:color="auto"/>
        <w:right w:val="none" w:sz="0" w:space="0" w:color="auto"/>
      </w:divBdr>
    </w:div>
    <w:div w:id="1327585260">
      <w:bodyDiv w:val="1"/>
      <w:marLeft w:val="0"/>
      <w:marRight w:val="0"/>
      <w:marTop w:val="0"/>
      <w:marBottom w:val="0"/>
      <w:divBdr>
        <w:top w:val="none" w:sz="0" w:space="0" w:color="auto"/>
        <w:left w:val="none" w:sz="0" w:space="0" w:color="auto"/>
        <w:bottom w:val="none" w:sz="0" w:space="0" w:color="auto"/>
        <w:right w:val="none" w:sz="0" w:space="0" w:color="auto"/>
      </w:divBdr>
      <w:divsChild>
        <w:div w:id="307132863">
          <w:marLeft w:val="-720"/>
          <w:marRight w:val="0"/>
          <w:marTop w:val="0"/>
          <w:marBottom w:val="0"/>
          <w:divBdr>
            <w:top w:val="none" w:sz="0" w:space="0" w:color="auto"/>
            <w:left w:val="none" w:sz="0" w:space="0" w:color="auto"/>
            <w:bottom w:val="none" w:sz="0" w:space="0" w:color="auto"/>
            <w:right w:val="none" w:sz="0" w:space="0" w:color="auto"/>
          </w:divBdr>
        </w:div>
      </w:divsChild>
    </w:div>
    <w:div w:id="1328485412">
      <w:bodyDiv w:val="1"/>
      <w:marLeft w:val="0"/>
      <w:marRight w:val="0"/>
      <w:marTop w:val="0"/>
      <w:marBottom w:val="0"/>
      <w:divBdr>
        <w:top w:val="none" w:sz="0" w:space="0" w:color="auto"/>
        <w:left w:val="none" w:sz="0" w:space="0" w:color="auto"/>
        <w:bottom w:val="none" w:sz="0" w:space="0" w:color="auto"/>
        <w:right w:val="none" w:sz="0" w:space="0" w:color="auto"/>
      </w:divBdr>
      <w:divsChild>
        <w:div w:id="262227114">
          <w:marLeft w:val="-720"/>
          <w:marRight w:val="0"/>
          <w:marTop w:val="0"/>
          <w:marBottom w:val="0"/>
          <w:divBdr>
            <w:top w:val="none" w:sz="0" w:space="0" w:color="auto"/>
            <w:left w:val="none" w:sz="0" w:space="0" w:color="auto"/>
            <w:bottom w:val="none" w:sz="0" w:space="0" w:color="auto"/>
            <w:right w:val="none" w:sz="0" w:space="0" w:color="auto"/>
          </w:divBdr>
        </w:div>
      </w:divsChild>
    </w:div>
    <w:div w:id="1337538502">
      <w:bodyDiv w:val="1"/>
      <w:marLeft w:val="0"/>
      <w:marRight w:val="0"/>
      <w:marTop w:val="0"/>
      <w:marBottom w:val="0"/>
      <w:divBdr>
        <w:top w:val="none" w:sz="0" w:space="0" w:color="auto"/>
        <w:left w:val="none" w:sz="0" w:space="0" w:color="auto"/>
        <w:bottom w:val="none" w:sz="0" w:space="0" w:color="auto"/>
        <w:right w:val="none" w:sz="0" w:space="0" w:color="auto"/>
      </w:divBdr>
    </w:div>
    <w:div w:id="1344943188">
      <w:bodyDiv w:val="1"/>
      <w:marLeft w:val="0"/>
      <w:marRight w:val="0"/>
      <w:marTop w:val="0"/>
      <w:marBottom w:val="0"/>
      <w:divBdr>
        <w:top w:val="none" w:sz="0" w:space="0" w:color="auto"/>
        <w:left w:val="none" w:sz="0" w:space="0" w:color="auto"/>
        <w:bottom w:val="none" w:sz="0" w:space="0" w:color="auto"/>
        <w:right w:val="none" w:sz="0" w:space="0" w:color="auto"/>
      </w:divBdr>
      <w:divsChild>
        <w:div w:id="174194927">
          <w:marLeft w:val="-720"/>
          <w:marRight w:val="0"/>
          <w:marTop w:val="0"/>
          <w:marBottom w:val="0"/>
          <w:divBdr>
            <w:top w:val="none" w:sz="0" w:space="0" w:color="auto"/>
            <w:left w:val="none" w:sz="0" w:space="0" w:color="auto"/>
            <w:bottom w:val="none" w:sz="0" w:space="0" w:color="auto"/>
            <w:right w:val="none" w:sz="0" w:space="0" w:color="auto"/>
          </w:divBdr>
        </w:div>
      </w:divsChild>
    </w:div>
    <w:div w:id="1354191890">
      <w:bodyDiv w:val="1"/>
      <w:marLeft w:val="0"/>
      <w:marRight w:val="0"/>
      <w:marTop w:val="0"/>
      <w:marBottom w:val="0"/>
      <w:divBdr>
        <w:top w:val="none" w:sz="0" w:space="0" w:color="auto"/>
        <w:left w:val="none" w:sz="0" w:space="0" w:color="auto"/>
        <w:bottom w:val="none" w:sz="0" w:space="0" w:color="auto"/>
        <w:right w:val="none" w:sz="0" w:space="0" w:color="auto"/>
      </w:divBdr>
    </w:div>
    <w:div w:id="1357582837">
      <w:bodyDiv w:val="1"/>
      <w:marLeft w:val="0"/>
      <w:marRight w:val="0"/>
      <w:marTop w:val="0"/>
      <w:marBottom w:val="0"/>
      <w:divBdr>
        <w:top w:val="none" w:sz="0" w:space="0" w:color="auto"/>
        <w:left w:val="none" w:sz="0" w:space="0" w:color="auto"/>
        <w:bottom w:val="none" w:sz="0" w:space="0" w:color="auto"/>
        <w:right w:val="none" w:sz="0" w:space="0" w:color="auto"/>
      </w:divBdr>
      <w:divsChild>
        <w:div w:id="826940577">
          <w:marLeft w:val="-720"/>
          <w:marRight w:val="0"/>
          <w:marTop w:val="0"/>
          <w:marBottom w:val="0"/>
          <w:divBdr>
            <w:top w:val="none" w:sz="0" w:space="0" w:color="auto"/>
            <w:left w:val="none" w:sz="0" w:space="0" w:color="auto"/>
            <w:bottom w:val="none" w:sz="0" w:space="0" w:color="auto"/>
            <w:right w:val="none" w:sz="0" w:space="0" w:color="auto"/>
          </w:divBdr>
        </w:div>
      </w:divsChild>
    </w:div>
    <w:div w:id="1360349197">
      <w:bodyDiv w:val="1"/>
      <w:marLeft w:val="0"/>
      <w:marRight w:val="0"/>
      <w:marTop w:val="0"/>
      <w:marBottom w:val="0"/>
      <w:divBdr>
        <w:top w:val="none" w:sz="0" w:space="0" w:color="auto"/>
        <w:left w:val="none" w:sz="0" w:space="0" w:color="auto"/>
        <w:bottom w:val="none" w:sz="0" w:space="0" w:color="auto"/>
        <w:right w:val="none" w:sz="0" w:space="0" w:color="auto"/>
      </w:divBdr>
    </w:div>
    <w:div w:id="1374963850">
      <w:bodyDiv w:val="1"/>
      <w:marLeft w:val="0"/>
      <w:marRight w:val="0"/>
      <w:marTop w:val="0"/>
      <w:marBottom w:val="0"/>
      <w:divBdr>
        <w:top w:val="none" w:sz="0" w:space="0" w:color="auto"/>
        <w:left w:val="none" w:sz="0" w:space="0" w:color="auto"/>
        <w:bottom w:val="none" w:sz="0" w:space="0" w:color="auto"/>
        <w:right w:val="none" w:sz="0" w:space="0" w:color="auto"/>
      </w:divBdr>
    </w:div>
    <w:div w:id="1380395885">
      <w:bodyDiv w:val="1"/>
      <w:marLeft w:val="0"/>
      <w:marRight w:val="0"/>
      <w:marTop w:val="0"/>
      <w:marBottom w:val="0"/>
      <w:divBdr>
        <w:top w:val="none" w:sz="0" w:space="0" w:color="auto"/>
        <w:left w:val="none" w:sz="0" w:space="0" w:color="auto"/>
        <w:bottom w:val="none" w:sz="0" w:space="0" w:color="auto"/>
        <w:right w:val="none" w:sz="0" w:space="0" w:color="auto"/>
      </w:divBdr>
      <w:divsChild>
        <w:div w:id="128282674">
          <w:marLeft w:val="-720"/>
          <w:marRight w:val="0"/>
          <w:marTop w:val="0"/>
          <w:marBottom w:val="0"/>
          <w:divBdr>
            <w:top w:val="none" w:sz="0" w:space="0" w:color="auto"/>
            <w:left w:val="none" w:sz="0" w:space="0" w:color="auto"/>
            <w:bottom w:val="none" w:sz="0" w:space="0" w:color="auto"/>
            <w:right w:val="none" w:sz="0" w:space="0" w:color="auto"/>
          </w:divBdr>
        </w:div>
      </w:divsChild>
    </w:div>
    <w:div w:id="1384522358">
      <w:bodyDiv w:val="1"/>
      <w:marLeft w:val="0"/>
      <w:marRight w:val="0"/>
      <w:marTop w:val="0"/>
      <w:marBottom w:val="0"/>
      <w:divBdr>
        <w:top w:val="none" w:sz="0" w:space="0" w:color="auto"/>
        <w:left w:val="none" w:sz="0" w:space="0" w:color="auto"/>
        <w:bottom w:val="none" w:sz="0" w:space="0" w:color="auto"/>
        <w:right w:val="none" w:sz="0" w:space="0" w:color="auto"/>
      </w:divBdr>
    </w:div>
    <w:div w:id="1432896443">
      <w:bodyDiv w:val="1"/>
      <w:marLeft w:val="0"/>
      <w:marRight w:val="0"/>
      <w:marTop w:val="0"/>
      <w:marBottom w:val="0"/>
      <w:divBdr>
        <w:top w:val="none" w:sz="0" w:space="0" w:color="auto"/>
        <w:left w:val="none" w:sz="0" w:space="0" w:color="auto"/>
        <w:bottom w:val="none" w:sz="0" w:space="0" w:color="auto"/>
        <w:right w:val="none" w:sz="0" w:space="0" w:color="auto"/>
      </w:divBdr>
    </w:div>
    <w:div w:id="1441097649">
      <w:bodyDiv w:val="1"/>
      <w:marLeft w:val="0"/>
      <w:marRight w:val="0"/>
      <w:marTop w:val="0"/>
      <w:marBottom w:val="0"/>
      <w:divBdr>
        <w:top w:val="none" w:sz="0" w:space="0" w:color="auto"/>
        <w:left w:val="none" w:sz="0" w:space="0" w:color="auto"/>
        <w:bottom w:val="none" w:sz="0" w:space="0" w:color="auto"/>
        <w:right w:val="none" w:sz="0" w:space="0" w:color="auto"/>
      </w:divBdr>
    </w:div>
    <w:div w:id="1447969674">
      <w:bodyDiv w:val="1"/>
      <w:marLeft w:val="0"/>
      <w:marRight w:val="0"/>
      <w:marTop w:val="0"/>
      <w:marBottom w:val="0"/>
      <w:divBdr>
        <w:top w:val="none" w:sz="0" w:space="0" w:color="auto"/>
        <w:left w:val="none" w:sz="0" w:space="0" w:color="auto"/>
        <w:bottom w:val="none" w:sz="0" w:space="0" w:color="auto"/>
        <w:right w:val="none" w:sz="0" w:space="0" w:color="auto"/>
      </w:divBdr>
      <w:divsChild>
        <w:div w:id="1786315632">
          <w:marLeft w:val="-720"/>
          <w:marRight w:val="0"/>
          <w:marTop w:val="0"/>
          <w:marBottom w:val="0"/>
          <w:divBdr>
            <w:top w:val="none" w:sz="0" w:space="0" w:color="auto"/>
            <w:left w:val="none" w:sz="0" w:space="0" w:color="auto"/>
            <w:bottom w:val="none" w:sz="0" w:space="0" w:color="auto"/>
            <w:right w:val="none" w:sz="0" w:space="0" w:color="auto"/>
          </w:divBdr>
        </w:div>
      </w:divsChild>
    </w:div>
    <w:div w:id="1483354256">
      <w:bodyDiv w:val="1"/>
      <w:marLeft w:val="0"/>
      <w:marRight w:val="0"/>
      <w:marTop w:val="0"/>
      <w:marBottom w:val="0"/>
      <w:divBdr>
        <w:top w:val="none" w:sz="0" w:space="0" w:color="auto"/>
        <w:left w:val="none" w:sz="0" w:space="0" w:color="auto"/>
        <w:bottom w:val="none" w:sz="0" w:space="0" w:color="auto"/>
        <w:right w:val="none" w:sz="0" w:space="0" w:color="auto"/>
      </w:divBdr>
    </w:div>
    <w:div w:id="1486169433">
      <w:bodyDiv w:val="1"/>
      <w:marLeft w:val="0"/>
      <w:marRight w:val="0"/>
      <w:marTop w:val="0"/>
      <w:marBottom w:val="0"/>
      <w:divBdr>
        <w:top w:val="none" w:sz="0" w:space="0" w:color="auto"/>
        <w:left w:val="none" w:sz="0" w:space="0" w:color="auto"/>
        <w:bottom w:val="none" w:sz="0" w:space="0" w:color="auto"/>
        <w:right w:val="none" w:sz="0" w:space="0" w:color="auto"/>
      </w:divBdr>
    </w:div>
    <w:div w:id="1490826422">
      <w:bodyDiv w:val="1"/>
      <w:marLeft w:val="0"/>
      <w:marRight w:val="0"/>
      <w:marTop w:val="0"/>
      <w:marBottom w:val="0"/>
      <w:divBdr>
        <w:top w:val="none" w:sz="0" w:space="0" w:color="auto"/>
        <w:left w:val="none" w:sz="0" w:space="0" w:color="auto"/>
        <w:bottom w:val="none" w:sz="0" w:space="0" w:color="auto"/>
        <w:right w:val="none" w:sz="0" w:space="0" w:color="auto"/>
      </w:divBdr>
    </w:div>
    <w:div w:id="1514342074">
      <w:bodyDiv w:val="1"/>
      <w:marLeft w:val="0"/>
      <w:marRight w:val="0"/>
      <w:marTop w:val="0"/>
      <w:marBottom w:val="0"/>
      <w:divBdr>
        <w:top w:val="none" w:sz="0" w:space="0" w:color="auto"/>
        <w:left w:val="none" w:sz="0" w:space="0" w:color="auto"/>
        <w:bottom w:val="none" w:sz="0" w:space="0" w:color="auto"/>
        <w:right w:val="none" w:sz="0" w:space="0" w:color="auto"/>
      </w:divBdr>
      <w:divsChild>
        <w:div w:id="1588151573">
          <w:marLeft w:val="-720"/>
          <w:marRight w:val="0"/>
          <w:marTop w:val="0"/>
          <w:marBottom w:val="0"/>
          <w:divBdr>
            <w:top w:val="none" w:sz="0" w:space="0" w:color="auto"/>
            <w:left w:val="none" w:sz="0" w:space="0" w:color="auto"/>
            <w:bottom w:val="none" w:sz="0" w:space="0" w:color="auto"/>
            <w:right w:val="none" w:sz="0" w:space="0" w:color="auto"/>
          </w:divBdr>
        </w:div>
      </w:divsChild>
    </w:div>
    <w:div w:id="1520467269">
      <w:bodyDiv w:val="1"/>
      <w:marLeft w:val="0"/>
      <w:marRight w:val="0"/>
      <w:marTop w:val="0"/>
      <w:marBottom w:val="0"/>
      <w:divBdr>
        <w:top w:val="none" w:sz="0" w:space="0" w:color="auto"/>
        <w:left w:val="none" w:sz="0" w:space="0" w:color="auto"/>
        <w:bottom w:val="none" w:sz="0" w:space="0" w:color="auto"/>
        <w:right w:val="none" w:sz="0" w:space="0" w:color="auto"/>
      </w:divBdr>
    </w:div>
    <w:div w:id="1600481060">
      <w:bodyDiv w:val="1"/>
      <w:marLeft w:val="0"/>
      <w:marRight w:val="0"/>
      <w:marTop w:val="0"/>
      <w:marBottom w:val="0"/>
      <w:divBdr>
        <w:top w:val="none" w:sz="0" w:space="0" w:color="auto"/>
        <w:left w:val="none" w:sz="0" w:space="0" w:color="auto"/>
        <w:bottom w:val="none" w:sz="0" w:space="0" w:color="auto"/>
        <w:right w:val="none" w:sz="0" w:space="0" w:color="auto"/>
      </w:divBdr>
    </w:div>
    <w:div w:id="1609390606">
      <w:bodyDiv w:val="1"/>
      <w:marLeft w:val="0"/>
      <w:marRight w:val="0"/>
      <w:marTop w:val="0"/>
      <w:marBottom w:val="0"/>
      <w:divBdr>
        <w:top w:val="none" w:sz="0" w:space="0" w:color="auto"/>
        <w:left w:val="none" w:sz="0" w:space="0" w:color="auto"/>
        <w:bottom w:val="none" w:sz="0" w:space="0" w:color="auto"/>
        <w:right w:val="none" w:sz="0" w:space="0" w:color="auto"/>
      </w:divBdr>
    </w:div>
    <w:div w:id="1616986072">
      <w:bodyDiv w:val="1"/>
      <w:marLeft w:val="0"/>
      <w:marRight w:val="0"/>
      <w:marTop w:val="0"/>
      <w:marBottom w:val="0"/>
      <w:divBdr>
        <w:top w:val="none" w:sz="0" w:space="0" w:color="auto"/>
        <w:left w:val="none" w:sz="0" w:space="0" w:color="auto"/>
        <w:bottom w:val="none" w:sz="0" w:space="0" w:color="auto"/>
        <w:right w:val="none" w:sz="0" w:space="0" w:color="auto"/>
      </w:divBdr>
    </w:div>
    <w:div w:id="1617062392">
      <w:bodyDiv w:val="1"/>
      <w:marLeft w:val="0"/>
      <w:marRight w:val="0"/>
      <w:marTop w:val="0"/>
      <w:marBottom w:val="0"/>
      <w:divBdr>
        <w:top w:val="none" w:sz="0" w:space="0" w:color="auto"/>
        <w:left w:val="none" w:sz="0" w:space="0" w:color="auto"/>
        <w:bottom w:val="none" w:sz="0" w:space="0" w:color="auto"/>
        <w:right w:val="none" w:sz="0" w:space="0" w:color="auto"/>
      </w:divBdr>
    </w:div>
    <w:div w:id="1632319123">
      <w:bodyDiv w:val="1"/>
      <w:marLeft w:val="0"/>
      <w:marRight w:val="0"/>
      <w:marTop w:val="0"/>
      <w:marBottom w:val="0"/>
      <w:divBdr>
        <w:top w:val="none" w:sz="0" w:space="0" w:color="auto"/>
        <w:left w:val="none" w:sz="0" w:space="0" w:color="auto"/>
        <w:bottom w:val="none" w:sz="0" w:space="0" w:color="auto"/>
        <w:right w:val="none" w:sz="0" w:space="0" w:color="auto"/>
      </w:divBdr>
    </w:div>
    <w:div w:id="1672097070">
      <w:bodyDiv w:val="1"/>
      <w:marLeft w:val="0"/>
      <w:marRight w:val="0"/>
      <w:marTop w:val="0"/>
      <w:marBottom w:val="0"/>
      <w:divBdr>
        <w:top w:val="none" w:sz="0" w:space="0" w:color="auto"/>
        <w:left w:val="none" w:sz="0" w:space="0" w:color="auto"/>
        <w:bottom w:val="none" w:sz="0" w:space="0" w:color="auto"/>
        <w:right w:val="none" w:sz="0" w:space="0" w:color="auto"/>
      </w:divBdr>
      <w:divsChild>
        <w:div w:id="1771121323">
          <w:marLeft w:val="-720"/>
          <w:marRight w:val="0"/>
          <w:marTop w:val="0"/>
          <w:marBottom w:val="0"/>
          <w:divBdr>
            <w:top w:val="none" w:sz="0" w:space="0" w:color="auto"/>
            <w:left w:val="none" w:sz="0" w:space="0" w:color="auto"/>
            <w:bottom w:val="none" w:sz="0" w:space="0" w:color="auto"/>
            <w:right w:val="none" w:sz="0" w:space="0" w:color="auto"/>
          </w:divBdr>
        </w:div>
      </w:divsChild>
    </w:div>
    <w:div w:id="1675258011">
      <w:bodyDiv w:val="1"/>
      <w:marLeft w:val="0"/>
      <w:marRight w:val="0"/>
      <w:marTop w:val="0"/>
      <w:marBottom w:val="0"/>
      <w:divBdr>
        <w:top w:val="none" w:sz="0" w:space="0" w:color="auto"/>
        <w:left w:val="none" w:sz="0" w:space="0" w:color="auto"/>
        <w:bottom w:val="none" w:sz="0" w:space="0" w:color="auto"/>
        <w:right w:val="none" w:sz="0" w:space="0" w:color="auto"/>
      </w:divBdr>
      <w:divsChild>
        <w:div w:id="644045749">
          <w:marLeft w:val="-720"/>
          <w:marRight w:val="0"/>
          <w:marTop w:val="0"/>
          <w:marBottom w:val="0"/>
          <w:divBdr>
            <w:top w:val="none" w:sz="0" w:space="0" w:color="auto"/>
            <w:left w:val="none" w:sz="0" w:space="0" w:color="auto"/>
            <w:bottom w:val="none" w:sz="0" w:space="0" w:color="auto"/>
            <w:right w:val="none" w:sz="0" w:space="0" w:color="auto"/>
          </w:divBdr>
        </w:div>
      </w:divsChild>
    </w:div>
    <w:div w:id="1691176245">
      <w:bodyDiv w:val="1"/>
      <w:marLeft w:val="0"/>
      <w:marRight w:val="0"/>
      <w:marTop w:val="0"/>
      <w:marBottom w:val="0"/>
      <w:divBdr>
        <w:top w:val="none" w:sz="0" w:space="0" w:color="auto"/>
        <w:left w:val="none" w:sz="0" w:space="0" w:color="auto"/>
        <w:bottom w:val="none" w:sz="0" w:space="0" w:color="auto"/>
        <w:right w:val="none" w:sz="0" w:space="0" w:color="auto"/>
      </w:divBdr>
      <w:divsChild>
        <w:div w:id="786701760">
          <w:marLeft w:val="-720"/>
          <w:marRight w:val="0"/>
          <w:marTop w:val="0"/>
          <w:marBottom w:val="0"/>
          <w:divBdr>
            <w:top w:val="none" w:sz="0" w:space="0" w:color="auto"/>
            <w:left w:val="none" w:sz="0" w:space="0" w:color="auto"/>
            <w:bottom w:val="none" w:sz="0" w:space="0" w:color="auto"/>
            <w:right w:val="none" w:sz="0" w:space="0" w:color="auto"/>
          </w:divBdr>
        </w:div>
      </w:divsChild>
    </w:div>
    <w:div w:id="1710642724">
      <w:bodyDiv w:val="1"/>
      <w:marLeft w:val="0"/>
      <w:marRight w:val="0"/>
      <w:marTop w:val="0"/>
      <w:marBottom w:val="0"/>
      <w:divBdr>
        <w:top w:val="none" w:sz="0" w:space="0" w:color="auto"/>
        <w:left w:val="none" w:sz="0" w:space="0" w:color="auto"/>
        <w:bottom w:val="none" w:sz="0" w:space="0" w:color="auto"/>
        <w:right w:val="none" w:sz="0" w:space="0" w:color="auto"/>
      </w:divBdr>
    </w:div>
    <w:div w:id="1732121611">
      <w:bodyDiv w:val="1"/>
      <w:marLeft w:val="0"/>
      <w:marRight w:val="0"/>
      <w:marTop w:val="0"/>
      <w:marBottom w:val="0"/>
      <w:divBdr>
        <w:top w:val="none" w:sz="0" w:space="0" w:color="auto"/>
        <w:left w:val="none" w:sz="0" w:space="0" w:color="auto"/>
        <w:bottom w:val="none" w:sz="0" w:space="0" w:color="auto"/>
        <w:right w:val="none" w:sz="0" w:space="0" w:color="auto"/>
      </w:divBdr>
      <w:divsChild>
        <w:div w:id="547105898">
          <w:marLeft w:val="-720"/>
          <w:marRight w:val="0"/>
          <w:marTop w:val="0"/>
          <w:marBottom w:val="0"/>
          <w:divBdr>
            <w:top w:val="none" w:sz="0" w:space="0" w:color="auto"/>
            <w:left w:val="none" w:sz="0" w:space="0" w:color="auto"/>
            <w:bottom w:val="none" w:sz="0" w:space="0" w:color="auto"/>
            <w:right w:val="none" w:sz="0" w:space="0" w:color="auto"/>
          </w:divBdr>
        </w:div>
      </w:divsChild>
    </w:div>
    <w:div w:id="1734307540">
      <w:bodyDiv w:val="1"/>
      <w:marLeft w:val="0"/>
      <w:marRight w:val="0"/>
      <w:marTop w:val="0"/>
      <w:marBottom w:val="0"/>
      <w:divBdr>
        <w:top w:val="none" w:sz="0" w:space="0" w:color="auto"/>
        <w:left w:val="none" w:sz="0" w:space="0" w:color="auto"/>
        <w:bottom w:val="none" w:sz="0" w:space="0" w:color="auto"/>
        <w:right w:val="none" w:sz="0" w:space="0" w:color="auto"/>
      </w:divBdr>
      <w:divsChild>
        <w:div w:id="1453088650">
          <w:marLeft w:val="-720"/>
          <w:marRight w:val="0"/>
          <w:marTop w:val="0"/>
          <w:marBottom w:val="0"/>
          <w:divBdr>
            <w:top w:val="none" w:sz="0" w:space="0" w:color="auto"/>
            <w:left w:val="none" w:sz="0" w:space="0" w:color="auto"/>
            <w:bottom w:val="none" w:sz="0" w:space="0" w:color="auto"/>
            <w:right w:val="none" w:sz="0" w:space="0" w:color="auto"/>
          </w:divBdr>
        </w:div>
      </w:divsChild>
    </w:div>
    <w:div w:id="1743327621">
      <w:bodyDiv w:val="1"/>
      <w:marLeft w:val="0"/>
      <w:marRight w:val="0"/>
      <w:marTop w:val="0"/>
      <w:marBottom w:val="0"/>
      <w:divBdr>
        <w:top w:val="none" w:sz="0" w:space="0" w:color="auto"/>
        <w:left w:val="none" w:sz="0" w:space="0" w:color="auto"/>
        <w:bottom w:val="none" w:sz="0" w:space="0" w:color="auto"/>
        <w:right w:val="none" w:sz="0" w:space="0" w:color="auto"/>
      </w:divBdr>
    </w:div>
    <w:div w:id="1753891185">
      <w:bodyDiv w:val="1"/>
      <w:marLeft w:val="0"/>
      <w:marRight w:val="0"/>
      <w:marTop w:val="0"/>
      <w:marBottom w:val="0"/>
      <w:divBdr>
        <w:top w:val="none" w:sz="0" w:space="0" w:color="auto"/>
        <w:left w:val="none" w:sz="0" w:space="0" w:color="auto"/>
        <w:bottom w:val="none" w:sz="0" w:space="0" w:color="auto"/>
        <w:right w:val="none" w:sz="0" w:space="0" w:color="auto"/>
      </w:divBdr>
    </w:div>
    <w:div w:id="1756050543">
      <w:bodyDiv w:val="1"/>
      <w:marLeft w:val="0"/>
      <w:marRight w:val="0"/>
      <w:marTop w:val="0"/>
      <w:marBottom w:val="0"/>
      <w:divBdr>
        <w:top w:val="none" w:sz="0" w:space="0" w:color="auto"/>
        <w:left w:val="none" w:sz="0" w:space="0" w:color="auto"/>
        <w:bottom w:val="none" w:sz="0" w:space="0" w:color="auto"/>
        <w:right w:val="none" w:sz="0" w:space="0" w:color="auto"/>
      </w:divBdr>
      <w:divsChild>
        <w:div w:id="260113975">
          <w:marLeft w:val="-720"/>
          <w:marRight w:val="0"/>
          <w:marTop w:val="0"/>
          <w:marBottom w:val="0"/>
          <w:divBdr>
            <w:top w:val="none" w:sz="0" w:space="0" w:color="auto"/>
            <w:left w:val="none" w:sz="0" w:space="0" w:color="auto"/>
            <w:bottom w:val="none" w:sz="0" w:space="0" w:color="auto"/>
            <w:right w:val="none" w:sz="0" w:space="0" w:color="auto"/>
          </w:divBdr>
        </w:div>
      </w:divsChild>
    </w:div>
    <w:div w:id="1814325492">
      <w:bodyDiv w:val="1"/>
      <w:marLeft w:val="0"/>
      <w:marRight w:val="0"/>
      <w:marTop w:val="0"/>
      <w:marBottom w:val="0"/>
      <w:divBdr>
        <w:top w:val="none" w:sz="0" w:space="0" w:color="auto"/>
        <w:left w:val="none" w:sz="0" w:space="0" w:color="auto"/>
        <w:bottom w:val="none" w:sz="0" w:space="0" w:color="auto"/>
        <w:right w:val="none" w:sz="0" w:space="0" w:color="auto"/>
      </w:divBdr>
      <w:divsChild>
        <w:div w:id="1604535497">
          <w:marLeft w:val="-720"/>
          <w:marRight w:val="0"/>
          <w:marTop w:val="0"/>
          <w:marBottom w:val="0"/>
          <w:divBdr>
            <w:top w:val="none" w:sz="0" w:space="0" w:color="auto"/>
            <w:left w:val="none" w:sz="0" w:space="0" w:color="auto"/>
            <w:bottom w:val="none" w:sz="0" w:space="0" w:color="auto"/>
            <w:right w:val="none" w:sz="0" w:space="0" w:color="auto"/>
          </w:divBdr>
        </w:div>
      </w:divsChild>
    </w:div>
    <w:div w:id="1834568500">
      <w:bodyDiv w:val="1"/>
      <w:marLeft w:val="0"/>
      <w:marRight w:val="0"/>
      <w:marTop w:val="0"/>
      <w:marBottom w:val="0"/>
      <w:divBdr>
        <w:top w:val="none" w:sz="0" w:space="0" w:color="auto"/>
        <w:left w:val="none" w:sz="0" w:space="0" w:color="auto"/>
        <w:bottom w:val="none" w:sz="0" w:space="0" w:color="auto"/>
        <w:right w:val="none" w:sz="0" w:space="0" w:color="auto"/>
      </w:divBdr>
    </w:div>
    <w:div w:id="1858039010">
      <w:bodyDiv w:val="1"/>
      <w:marLeft w:val="0"/>
      <w:marRight w:val="0"/>
      <w:marTop w:val="0"/>
      <w:marBottom w:val="0"/>
      <w:divBdr>
        <w:top w:val="none" w:sz="0" w:space="0" w:color="auto"/>
        <w:left w:val="none" w:sz="0" w:space="0" w:color="auto"/>
        <w:bottom w:val="none" w:sz="0" w:space="0" w:color="auto"/>
        <w:right w:val="none" w:sz="0" w:space="0" w:color="auto"/>
      </w:divBdr>
    </w:div>
    <w:div w:id="1861428681">
      <w:bodyDiv w:val="1"/>
      <w:marLeft w:val="0"/>
      <w:marRight w:val="0"/>
      <w:marTop w:val="0"/>
      <w:marBottom w:val="0"/>
      <w:divBdr>
        <w:top w:val="none" w:sz="0" w:space="0" w:color="auto"/>
        <w:left w:val="none" w:sz="0" w:space="0" w:color="auto"/>
        <w:bottom w:val="none" w:sz="0" w:space="0" w:color="auto"/>
        <w:right w:val="none" w:sz="0" w:space="0" w:color="auto"/>
      </w:divBdr>
    </w:div>
    <w:div w:id="1862544155">
      <w:bodyDiv w:val="1"/>
      <w:marLeft w:val="0"/>
      <w:marRight w:val="0"/>
      <w:marTop w:val="0"/>
      <w:marBottom w:val="0"/>
      <w:divBdr>
        <w:top w:val="none" w:sz="0" w:space="0" w:color="auto"/>
        <w:left w:val="none" w:sz="0" w:space="0" w:color="auto"/>
        <w:bottom w:val="none" w:sz="0" w:space="0" w:color="auto"/>
        <w:right w:val="none" w:sz="0" w:space="0" w:color="auto"/>
      </w:divBdr>
    </w:div>
    <w:div w:id="1864662331">
      <w:bodyDiv w:val="1"/>
      <w:marLeft w:val="0"/>
      <w:marRight w:val="0"/>
      <w:marTop w:val="0"/>
      <w:marBottom w:val="0"/>
      <w:divBdr>
        <w:top w:val="none" w:sz="0" w:space="0" w:color="auto"/>
        <w:left w:val="none" w:sz="0" w:space="0" w:color="auto"/>
        <w:bottom w:val="none" w:sz="0" w:space="0" w:color="auto"/>
        <w:right w:val="none" w:sz="0" w:space="0" w:color="auto"/>
      </w:divBdr>
    </w:div>
    <w:div w:id="1869949770">
      <w:bodyDiv w:val="1"/>
      <w:marLeft w:val="0"/>
      <w:marRight w:val="0"/>
      <w:marTop w:val="0"/>
      <w:marBottom w:val="0"/>
      <w:divBdr>
        <w:top w:val="none" w:sz="0" w:space="0" w:color="auto"/>
        <w:left w:val="none" w:sz="0" w:space="0" w:color="auto"/>
        <w:bottom w:val="none" w:sz="0" w:space="0" w:color="auto"/>
        <w:right w:val="none" w:sz="0" w:space="0" w:color="auto"/>
      </w:divBdr>
      <w:divsChild>
        <w:div w:id="1578855821">
          <w:marLeft w:val="-720"/>
          <w:marRight w:val="0"/>
          <w:marTop w:val="0"/>
          <w:marBottom w:val="0"/>
          <w:divBdr>
            <w:top w:val="none" w:sz="0" w:space="0" w:color="auto"/>
            <w:left w:val="none" w:sz="0" w:space="0" w:color="auto"/>
            <w:bottom w:val="none" w:sz="0" w:space="0" w:color="auto"/>
            <w:right w:val="none" w:sz="0" w:space="0" w:color="auto"/>
          </w:divBdr>
        </w:div>
      </w:divsChild>
    </w:div>
    <w:div w:id="1874878074">
      <w:bodyDiv w:val="1"/>
      <w:marLeft w:val="0"/>
      <w:marRight w:val="0"/>
      <w:marTop w:val="0"/>
      <w:marBottom w:val="0"/>
      <w:divBdr>
        <w:top w:val="none" w:sz="0" w:space="0" w:color="auto"/>
        <w:left w:val="none" w:sz="0" w:space="0" w:color="auto"/>
        <w:bottom w:val="none" w:sz="0" w:space="0" w:color="auto"/>
        <w:right w:val="none" w:sz="0" w:space="0" w:color="auto"/>
      </w:divBdr>
      <w:divsChild>
        <w:div w:id="1194687860">
          <w:marLeft w:val="-720"/>
          <w:marRight w:val="0"/>
          <w:marTop w:val="0"/>
          <w:marBottom w:val="0"/>
          <w:divBdr>
            <w:top w:val="none" w:sz="0" w:space="0" w:color="auto"/>
            <w:left w:val="none" w:sz="0" w:space="0" w:color="auto"/>
            <w:bottom w:val="none" w:sz="0" w:space="0" w:color="auto"/>
            <w:right w:val="none" w:sz="0" w:space="0" w:color="auto"/>
          </w:divBdr>
        </w:div>
      </w:divsChild>
    </w:div>
    <w:div w:id="1882356546">
      <w:bodyDiv w:val="1"/>
      <w:marLeft w:val="0"/>
      <w:marRight w:val="0"/>
      <w:marTop w:val="0"/>
      <w:marBottom w:val="0"/>
      <w:divBdr>
        <w:top w:val="none" w:sz="0" w:space="0" w:color="auto"/>
        <w:left w:val="none" w:sz="0" w:space="0" w:color="auto"/>
        <w:bottom w:val="none" w:sz="0" w:space="0" w:color="auto"/>
        <w:right w:val="none" w:sz="0" w:space="0" w:color="auto"/>
      </w:divBdr>
    </w:div>
    <w:div w:id="1904441128">
      <w:bodyDiv w:val="1"/>
      <w:marLeft w:val="0"/>
      <w:marRight w:val="0"/>
      <w:marTop w:val="0"/>
      <w:marBottom w:val="0"/>
      <w:divBdr>
        <w:top w:val="none" w:sz="0" w:space="0" w:color="auto"/>
        <w:left w:val="none" w:sz="0" w:space="0" w:color="auto"/>
        <w:bottom w:val="none" w:sz="0" w:space="0" w:color="auto"/>
        <w:right w:val="none" w:sz="0" w:space="0" w:color="auto"/>
      </w:divBdr>
    </w:div>
    <w:div w:id="1984431238">
      <w:bodyDiv w:val="1"/>
      <w:marLeft w:val="0"/>
      <w:marRight w:val="0"/>
      <w:marTop w:val="0"/>
      <w:marBottom w:val="0"/>
      <w:divBdr>
        <w:top w:val="none" w:sz="0" w:space="0" w:color="auto"/>
        <w:left w:val="none" w:sz="0" w:space="0" w:color="auto"/>
        <w:bottom w:val="none" w:sz="0" w:space="0" w:color="auto"/>
        <w:right w:val="none" w:sz="0" w:space="0" w:color="auto"/>
      </w:divBdr>
    </w:div>
    <w:div w:id="1989745272">
      <w:bodyDiv w:val="1"/>
      <w:marLeft w:val="0"/>
      <w:marRight w:val="0"/>
      <w:marTop w:val="0"/>
      <w:marBottom w:val="0"/>
      <w:divBdr>
        <w:top w:val="none" w:sz="0" w:space="0" w:color="auto"/>
        <w:left w:val="none" w:sz="0" w:space="0" w:color="auto"/>
        <w:bottom w:val="none" w:sz="0" w:space="0" w:color="auto"/>
        <w:right w:val="none" w:sz="0" w:space="0" w:color="auto"/>
      </w:divBdr>
      <w:divsChild>
        <w:div w:id="1812482790">
          <w:marLeft w:val="-720"/>
          <w:marRight w:val="0"/>
          <w:marTop w:val="0"/>
          <w:marBottom w:val="0"/>
          <w:divBdr>
            <w:top w:val="none" w:sz="0" w:space="0" w:color="auto"/>
            <w:left w:val="none" w:sz="0" w:space="0" w:color="auto"/>
            <w:bottom w:val="none" w:sz="0" w:space="0" w:color="auto"/>
            <w:right w:val="none" w:sz="0" w:space="0" w:color="auto"/>
          </w:divBdr>
        </w:div>
      </w:divsChild>
    </w:div>
    <w:div w:id="1991901663">
      <w:bodyDiv w:val="1"/>
      <w:marLeft w:val="0"/>
      <w:marRight w:val="0"/>
      <w:marTop w:val="0"/>
      <w:marBottom w:val="0"/>
      <w:divBdr>
        <w:top w:val="none" w:sz="0" w:space="0" w:color="auto"/>
        <w:left w:val="none" w:sz="0" w:space="0" w:color="auto"/>
        <w:bottom w:val="none" w:sz="0" w:space="0" w:color="auto"/>
        <w:right w:val="none" w:sz="0" w:space="0" w:color="auto"/>
      </w:divBdr>
      <w:divsChild>
        <w:div w:id="433868748">
          <w:marLeft w:val="-720"/>
          <w:marRight w:val="0"/>
          <w:marTop w:val="0"/>
          <w:marBottom w:val="0"/>
          <w:divBdr>
            <w:top w:val="none" w:sz="0" w:space="0" w:color="auto"/>
            <w:left w:val="none" w:sz="0" w:space="0" w:color="auto"/>
            <w:bottom w:val="none" w:sz="0" w:space="0" w:color="auto"/>
            <w:right w:val="none" w:sz="0" w:space="0" w:color="auto"/>
          </w:divBdr>
        </w:div>
      </w:divsChild>
    </w:div>
    <w:div w:id="2011518867">
      <w:bodyDiv w:val="1"/>
      <w:marLeft w:val="0"/>
      <w:marRight w:val="0"/>
      <w:marTop w:val="0"/>
      <w:marBottom w:val="0"/>
      <w:divBdr>
        <w:top w:val="none" w:sz="0" w:space="0" w:color="auto"/>
        <w:left w:val="none" w:sz="0" w:space="0" w:color="auto"/>
        <w:bottom w:val="none" w:sz="0" w:space="0" w:color="auto"/>
        <w:right w:val="none" w:sz="0" w:space="0" w:color="auto"/>
      </w:divBdr>
    </w:div>
    <w:div w:id="2013407796">
      <w:bodyDiv w:val="1"/>
      <w:marLeft w:val="0"/>
      <w:marRight w:val="0"/>
      <w:marTop w:val="0"/>
      <w:marBottom w:val="0"/>
      <w:divBdr>
        <w:top w:val="none" w:sz="0" w:space="0" w:color="auto"/>
        <w:left w:val="none" w:sz="0" w:space="0" w:color="auto"/>
        <w:bottom w:val="none" w:sz="0" w:space="0" w:color="auto"/>
        <w:right w:val="none" w:sz="0" w:space="0" w:color="auto"/>
      </w:divBdr>
    </w:div>
    <w:div w:id="2022463759">
      <w:bodyDiv w:val="1"/>
      <w:marLeft w:val="0"/>
      <w:marRight w:val="0"/>
      <w:marTop w:val="0"/>
      <w:marBottom w:val="0"/>
      <w:divBdr>
        <w:top w:val="none" w:sz="0" w:space="0" w:color="auto"/>
        <w:left w:val="none" w:sz="0" w:space="0" w:color="auto"/>
        <w:bottom w:val="none" w:sz="0" w:space="0" w:color="auto"/>
        <w:right w:val="none" w:sz="0" w:space="0" w:color="auto"/>
      </w:divBdr>
    </w:div>
    <w:div w:id="2055883758">
      <w:bodyDiv w:val="1"/>
      <w:marLeft w:val="0"/>
      <w:marRight w:val="0"/>
      <w:marTop w:val="0"/>
      <w:marBottom w:val="0"/>
      <w:divBdr>
        <w:top w:val="none" w:sz="0" w:space="0" w:color="auto"/>
        <w:left w:val="none" w:sz="0" w:space="0" w:color="auto"/>
        <w:bottom w:val="none" w:sz="0" w:space="0" w:color="auto"/>
        <w:right w:val="none" w:sz="0" w:space="0" w:color="auto"/>
      </w:divBdr>
      <w:divsChild>
        <w:div w:id="342706561">
          <w:marLeft w:val="-720"/>
          <w:marRight w:val="0"/>
          <w:marTop w:val="0"/>
          <w:marBottom w:val="0"/>
          <w:divBdr>
            <w:top w:val="none" w:sz="0" w:space="0" w:color="auto"/>
            <w:left w:val="none" w:sz="0" w:space="0" w:color="auto"/>
            <w:bottom w:val="none" w:sz="0" w:space="0" w:color="auto"/>
            <w:right w:val="none" w:sz="0" w:space="0" w:color="auto"/>
          </w:divBdr>
        </w:div>
      </w:divsChild>
    </w:div>
    <w:div w:id="2062754297">
      <w:bodyDiv w:val="1"/>
      <w:marLeft w:val="0"/>
      <w:marRight w:val="0"/>
      <w:marTop w:val="0"/>
      <w:marBottom w:val="0"/>
      <w:divBdr>
        <w:top w:val="none" w:sz="0" w:space="0" w:color="auto"/>
        <w:left w:val="none" w:sz="0" w:space="0" w:color="auto"/>
        <w:bottom w:val="none" w:sz="0" w:space="0" w:color="auto"/>
        <w:right w:val="none" w:sz="0" w:space="0" w:color="auto"/>
      </w:divBdr>
    </w:div>
    <w:div w:id="2075661524">
      <w:bodyDiv w:val="1"/>
      <w:marLeft w:val="0"/>
      <w:marRight w:val="0"/>
      <w:marTop w:val="0"/>
      <w:marBottom w:val="0"/>
      <w:divBdr>
        <w:top w:val="none" w:sz="0" w:space="0" w:color="auto"/>
        <w:left w:val="none" w:sz="0" w:space="0" w:color="auto"/>
        <w:bottom w:val="none" w:sz="0" w:space="0" w:color="auto"/>
        <w:right w:val="none" w:sz="0" w:space="0" w:color="auto"/>
      </w:divBdr>
      <w:divsChild>
        <w:div w:id="1154955848">
          <w:marLeft w:val="-720"/>
          <w:marRight w:val="0"/>
          <w:marTop w:val="0"/>
          <w:marBottom w:val="0"/>
          <w:divBdr>
            <w:top w:val="none" w:sz="0" w:space="0" w:color="auto"/>
            <w:left w:val="none" w:sz="0" w:space="0" w:color="auto"/>
            <w:bottom w:val="none" w:sz="0" w:space="0" w:color="auto"/>
            <w:right w:val="none" w:sz="0" w:space="0" w:color="auto"/>
          </w:divBdr>
        </w:div>
      </w:divsChild>
    </w:div>
    <w:div w:id="2086293435">
      <w:bodyDiv w:val="1"/>
      <w:marLeft w:val="0"/>
      <w:marRight w:val="0"/>
      <w:marTop w:val="0"/>
      <w:marBottom w:val="0"/>
      <w:divBdr>
        <w:top w:val="none" w:sz="0" w:space="0" w:color="auto"/>
        <w:left w:val="none" w:sz="0" w:space="0" w:color="auto"/>
        <w:bottom w:val="none" w:sz="0" w:space="0" w:color="auto"/>
        <w:right w:val="none" w:sz="0" w:space="0" w:color="auto"/>
      </w:divBdr>
    </w:div>
    <w:div w:id="2094471352">
      <w:bodyDiv w:val="1"/>
      <w:marLeft w:val="0"/>
      <w:marRight w:val="0"/>
      <w:marTop w:val="0"/>
      <w:marBottom w:val="0"/>
      <w:divBdr>
        <w:top w:val="none" w:sz="0" w:space="0" w:color="auto"/>
        <w:left w:val="none" w:sz="0" w:space="0" w:color="auto"/>
        <w:bottom w:val="none" w:sz="0" w:space="0" w:color="auto"/>
        <w:right w:val="none" w:sz="0" w:space="0" w:color="auto"/>
      </w:divBdr>
      <w:divsChild>
        <w:div w:id="919219977">
          <w:marLeft w:val="-720"/>
          <w:marRight w:val="0"/>
          <w:marTop w:val="0"/>
          <w:marBottom w:val="0"/>
          <w:divBdr>
            <w:top w:val="none" w:sz="0" w:space="0" w:color="auto"/>
            <w:left w:val="none" w:sz="0" w:space="0" w:color="auto"/>
            <w:bottom w:val="none" w:sz="0" w:space="0" w:color="auto"/>
            <w:right w:val="none" w:sz="0" w:space="0" w:color="auto"/>
          </w:divBdr>
        </w:div>
      </w:divsChild>
    </w:div>
    <w:div w:id="2123064266">
      <w:bodyDiv w:val="1"/>
      <w:marLeft w:val="0"/>
      <w:marRight w:val="0"/>
      <w:marTop w:val="0"/>
      <w:marBottom w:val="0"/>
      <w:divBdr>
        <w:top w:val="none" w:sz="0" w:space="0" w:color="auto"/>
        <w:left w:val="none" w:sz="0" w:space="0" w:color="auto"/>
        <w:bottom w:val="none" w:sz="0" w:space="0" w:color="auto"/>
        <w:right w:val="none" w:sz="0" w:space="0" w:color="auto"/>
      </w:divBdr>
    </w:div>
    <w:div w:id="2124181539">
      <w:bodyDiv w:val="1"/>
      <w:marLeft w:val="0"/>
      <w:marRight w:val="0"/>
      <w:marTop w:val="0"/>
      <w:marBottom w:val="0"/>
      <w:divBdr>
        <w:top w:val="none" w:sz="0" w:space="0" w:color="auto"/>
        <w:left w:val="none" w:sz="0" w:space="0" w:color="auto"/>
        <w:bottom w:val="none" w:sz="0" w:space="0" w:color="auto"/>
        <w:right w:val="none" w:sz="0" w:space="0" w:color="auto"/>
      </w:divBdr>
    </w:div>
    <w:div w:id="21412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cham.com.sg/wp-content/uploads/2021/05/ASEAN-Business-Outlook-Survey-2021-240521.pdf" TargetMode="External"/><Relationship Id="rId13" Type="http://schemas.openxmlformats.org/officeDocument/2006/relationships/hyperlink" Target="https://doi.org/10.3390/commodities3020011" TargetMode="External"/><Relationship Id="rId18" Type="http://schemas.openxmlformats.org/officeDocument/2006/relationships/hyperlink" Target="https://doi.org/10.1063/5.015040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jcorpfin.2019.101513" TargetMode="External"/><Relationship Id="rId7" Type="http://schemas.openxmlformats.org/officeDocument/2006/relationships/hyperlink" Target="https://doi.org/10.1016/j.jebo.2017.07.027" TargetMode="External"/><Relationship Id="rId12" Type="http://schemas.openxmlformats.org/officeDocument/2006/relationships/hyperlink" Target="https://doi.org/10.1016/j.ecosys.2020.100762" TargetMode="External"/><Relationship Id="rId17" Type="http://schemas.openxmlformats.org/officeDocument/2006/relationships/hyperlink" Target="https://doi.org/10.1186/s40854-022-00412-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86/s40854-021-00251-3" TargetMode="External"/><Relationship Id="rId20" Type="http://schemas.openxmlformats.org/officeDocument/2006/relationships/hyperlink" Target="https://doi.org/10.1023/b:fina.0000020659.33510.b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nsparency.org/en/cpi/2024"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abacademies.org/articles/Investigating-the-impact-of-capital-adequacy-ratio-and-corruption-on-bank-risk-taking-in-ghana-1528-2635-25-4-716.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08/aea-11-2021-0297" TargetMode="External"/><Relationship Id="rId19" Type="http://schemas.openxmlformats.org/officeDocument/2006/relationships/hyperlink" Target="https://doi.org/10.1007/s11127-011-9871-2" TargetMode="External"/><Relationship Id="rId4" Type="http://schemas.openxmlformats.org/officeDocument/2006/relationships/webSettings" Target="webSettings.xml"/><Relationship Id="rId9" Type="http://schemas.openxmlformats.org/officeDocument/2006/relationships/hyperlink" Target="https://www.adb.org/publications/evolving-asean-vision-reality" TargetMode="External"/><Relationship Id="rId14" Type="http://schemas.openxmlformats.org/officeDocument/2006/relationships/hyperlink" Target="https://doi.org/10.1108/jfc-08-2023-0198" TargetMode="External"/><Relationship Id="rId22" Type="http://schemas.openxmlformats.org/officeDocument/2006/relationships/hyperlink" Target="https://doi.org/10.1111/corg.1257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4638</Words>
  <Characters>27878</Characters>
  <Application>Microsoft Office Word</Application>
  <DocSecurity>0</DocSecurity>
  <Lines>648</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Hareem  Khalil</dc:creator>
  <cp:keywords/>
  <dc:description/>
  <cp:lastModifiedBy>Editor Acc 101</cp:lastModifiedBy>
  <cp:revision>9</cp:revision>
  <dcterms:created xsi:type="dcterms:W3CDTF">2025-09-05T21:16:00Z</dcterms:created>
  <dcterms:modified xsi:type="dcterms:W3CDTF">2025-09-13T12:53:00Z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1279e69f-6816-4d67-9512-6e7130de63f8</vt:lpwstr>
  </property>
</Properties>
</file>