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CADE2" w14:textId="77777777" w:rsidR="00096F77" w:rsidRPr="00B26209" w:rsidRDefault="007B65DB" w:rsidP="00096F77">
      <w:pPr>
        <w:spacing w:after="0" w:line="240" w:lineRule="auto"/>
        <w:jc w:val="center"/>
        <w:rPr>
          <w:rFonts w:ascii="Times New Roman" w:hAnsi="Times New Roman" w:cs="Times New Roman"/>
          <w:b/>
          <w:sz w:val="24"/>
          <w:szCs w:val="24"/>
          <w:lang w:val="en"/>
        </w:rPr>
      </w:pPr>
      <w:r w:rsidRPr="00B26209">
        <w:rPr>
          <w:rFonts w:ascii="Times New Roman" w:hAnsi="Times New Roman" w:cs="Times New Roman"/>
          <w:b/>
          <w:sz w:val="24"/>
          <w:szCs w:val="24"/>
          <w:lang w:val="en"/>
        </w:rPr>
        <w:t>PREVALENCE AND ANTIFUNGAL SUSCEPTIBILITY PATTERNS OF YEAST ISOLATED FROM WOUNDS OF PATIENTS ATTENDING UNIVERSITY OF PORT HARCOURT TEACHING HOSPITAL, NIGERIA</w:t>
      </w:r>
    </w:p>
    <w:p w14:paraId="4C777FC8" w14:textId="77777777" w:rsidR="00096F77" w:rsidRPr="00B26209" w:rsidRDefault="00096F77" w:rsidP="00096F77">
      <w:pPr>
        <w:spacing w:after="0" w:line="240" w:lineRule="auto"/>
        <w:rPr>
          <w:rFonts w:ascii="Times New Roman" w:hAnsi="Times New Roman" w:cs="Times New Roman"/>
          <w:sz w:val="24"/>
          <w:szCs w:val="24"/>
        </w:rPr>
      </w:pPr>
    </w:p>
    <w:p w14:paraId="67D2468A" w14:textId="707C4201" w:rsidR="00096F77" w:rsidRDefault="00096F77" w:rsidP="00096F77">
      <w:pPr>
        <w:spacing w:line="360" w:lineRule="auto"/>
        <w:rPr>
          <w:rFonts w:ascii="Times New Roman" w:hAnsi="Times New Roman" w:cs="Times New Roman"/>
          <w:sz w:val="24"/>
          <w:szCs w:val="24"/>
        </w:rPr>
      </w:pPr>
    </w:p>
    <w:p w14:paraId="69FD1420" w14:textId="77777777" w:rsidR="0097671F" w:rsidRPr="00B26209" w:rsidRDefault="0097671F" w:rsidP="00096F77">
      <w:pPr>
        <w:spacing w:line="360" w:lineRule="auto"/>
        <w:rPr>
          <w:rFonts w:ascii="Times New Roman" w:hAnsi="Times New Roman" w:cs="Times New Roman"/>
          <w:sz w:val="24"/>
          <w:szCs w:val="24"/>
        </w:rPr>
      </w:pPr>
    </w:p>
    <w:p w14:paraId="08E91C6A" w14:textId="77777777" w:rsidR="00096F77" w:rsidRPr="00B26209" w:rsidRDefault="00096F77" w:rsidP="00096F77">
      <w:pPr>
        <w:spacing w:after="0" w:line="276" w:lineRule="auto"/>
        <w:rPr>
          <w:rFonts w:ascii="Times New Roman" w:hAnsi="Times New Roman" w:cs="Times New Roman"/>
          <w:b/>
          <w:sz w:val="24"/>
          <w:szCs w:val="24"/>
        </w:rPr>
      </w:pPr>
      <w:r w:rsidRPr="00B26209">
        <w:rPr>
          <w:rFonts w:ascii="Times New Roman" w:hAnsi="Times New Roman" w:cs="Times New Roman"/>
          <w:b/>
          <w:sz w:val="24"/>
          <w:szCs w:val="24"/>
        </w:rPr>
        <w:t>ABSTRACT</w:t>
      </w:r>
    </w:p>
    <w:p w14:paraId="184E6440" w14:textId="099ABDEC" w:rsidR="00DA4031" w:rsidRPr="00FB17B9" w:rsidRDefault="00996950" w:rsidP="00DA4031">
      <w:pPr>
        <w:spacing w:line="276" w:lineRule="auto"/>
        <w:jc w:val="both"/>
        <w:rPr>
          <w:rFonts w:ascii="Times New Roman" w:hAnsi="Times New Roman" w:cs="Times New Roman"/>
          <w:sz w:val="20"/>
          <w:szCs w:val="20"/>
          <w:lang w:val="en"/>
        </w:rPr>
      </w:pPr>
      <w:r w:rsidRPr="0087548F">
        <w:rPr>
          <w:rFonts w:ascii="Times New Roman" w:hAnsi="Times New Roman" w:cs="Times New Roman"/>
          <w:sz w:val="20"/>
          <w:szCs w:val="20"/>
          <w:lang w:val="en"/>
        </w:rPr>
        <w:t>The increasing incidence of drug-resistant fungal infections has raised alarms in healthcare settings and underscores the need for this study</w:t>
      </w:r>
      <w:r w:rsidR="00EE2881">
        <w:rPr>
          <w:rFonts w:ascii="Times New Roman" w:hAnsi="Times New Roman" w:cs="Times New Roman"/>
          <w:sz w:val="20"/>
          <w:szCs w:val="20"/>
          <w:lang w:val="en"/>
        </w:rPr>
        <w:t>,</w:t>
      </w:r>
      <w:r w:rsidRPr="0087548F">
        <w:rPr>
          <w:rFonts w:ascii="Times New Roman" w:hAnsi="Times New Roman" w:cs="Times New Roman"/>
          <w:sz w:val="20"/>
          <w:szCs w:val="20"/>
          <w:lang w:val="en"/>
        </w:rPr>
        <w:t xml:space="preserve"> which investigated the antifungal susceptibility patterns of yeast from wound </w:t>
      </w:r>
      <w:r w:rsidR="00EE2881" w:rsidRPr="00FB17B9">
        <w:rPr>
          <w:rFonts w:ascii="Times New Roman" w:hAnsi="Times New Roman" w:cs="Times New Roman"/>
          <w:sz w:val="20"/>
          <w:szCs w:val="20"/>
          <w:highlight w:val="yellow"/>
          <w:lang w:val="en"/>
        </w:rPr>
        <w:t>specimens</w:t>
      </w:r>
      <w:r w:rsidRPr="0087548F">
        <w:rPr>
          <w:rFonts w:ascii="Times New Roman" w:hAnsi="Times New Roman" w:cs="Times New Roman"/>
          <w:sz w:val="20"/>
          <w:szCs w:val="20"/>
          <w:lang w:val="en"/>
        </w:rPr>
        <w:t xml:space="preserve">. A total of twenty-one (21) wound specimens were collected from patients admitted in different wards at </w:t>
      </w:r>
      <w:r w:rsidR="00EE2881">
        <w:rPr>
          <w:rFonts w:ascii="Times New Roman" w:hAnsi="Times New Roman" w:cs="Times New Roman"/>
          <w:sz w:val="20"/>
          <w:szCs w:val="20"/>
          <w:lang w:val="en"/>
        </w:rPr>
        <w:t xml:space="preserve">the </w:t>
      </w:r>
      <w:r w:rsidRPr="0087548F">
        <w:rPr>
          <w:rFonts w:ascii="Times New Roman" w:hAnsi="Times New Roman" w:cs="Times New Roman"/>
          <w:sz w:val="20"/>
          <w:szCs w:val="20"/>
          <w:lang w:val="en"/>
        </w:rPr>
        <w:t xml:space="preserve">University of Port Harcourt Teaching Hospital (UPTH) and were subjected to isolation of </w:t>
      </w:r>
      <w:r w:rsidRPr="0087548F">
        <w:rPr>
          <w:rFonts w:ascii="Times New Roman" w:hAnsi="Times New Roman" w:cs="Times New Roman"/>
          <w:i/>
          <w:sz w:val="20"/>
          <w:szCs w:val="20"/>
          <w:lang w:val="en"/>
        </w:rPr>
        <w:t>Candida sp</w:t>
      </w:r>
      <w:r w:rsidRPr="0087548F">
        <w:rPr>
          <w:rFonts w:ascii="Times New Roman" w:hAnsi="Times New Roman" w:cs="Times New Roman"/>
          <w:sz w:val="20"/>
          <w:szCs w:val="20"/>
          <w:lang w:val="en"/>
        </w:rPr>
        <w:t xml:space="preserve">., microscopic identification, biochemical test, virulence determination, and antifungal susceptibility test. Results of the study showed an overall 38.1% prevalence of </w:t>
      </w:r>
      <w:r w:rsidRPr="0087548F">
        <w:rPr>
          <w:rFonts w:ascii="Times New Roman" w:hAnsi="Times New Roman" w:cs="Times New Roman"/>
          <w:i/>
          <w:sz w:val="20"/>
          <w:szCs w:val="20"/>
          <w:lang w:val="en"/>
        </w:rPr>
        <w:t>Candida sp</w:t>
      </w:r>
      <w:r w:rsidRPr="0087548F">
        <w:rPr>
          <w:rFonts w:ascii="Times New Roman" w:hAnsi="Times New Roman" w:cs="Times New Roman"/>
          <w:sz w:val="20"/>
          <w:szCs w:val="20"/>
          <w:lang w:val="en"/>
        </w:rPr>
        <w:t>.</w:t>
      </w:r>
      <w:r w:rsidR="00EE2881">
        <w:rPr>
          <w:rFonts w:ascii="Times New Roman" w:hAnsi="Times New Roman" w:cs="Times New Roman"/>
          <w:sz w:val="20"/>
          <w:szCs w:val="20"/>
          <w:lang w:val="en"/>
        </w:rPr>
        <w:t>,</w:t>
      </w:r>
      <w:r w:rsidRPr="0087548F">
        <w:rPr>
          <w:rFonts w:ascii="Times New Roman" w:hAnsi="Times New Roman" w:cs="Times New Roman"/>
          <w:sz w:val="20"/>
          <w:szCs w:val="20"/>
          <w:lang w:val="en"/>
        </w:rPr>
        <w:t xml:space="preserve"> with patients with diabetic wounds contributing the highest quota (52.4%) to the overall prevalence. Also, 87.5% of the isolates possessed germ tube, none of the isolates were </w:t>
      </w:r>
      <w:proofErr w:type="spellStart"/>
      <w:r w:rsidRPr="0087548F">
        <w:rPr>
          <w:rFonts w:ascii="Times New Roman" w:hAnsi="Times New Roman" w:cs="Times New Roman"/>
          <w:sz w:val="20"/>
          <w:szCs w:val="20"/>
          <w:lang w:val="en"/>
        </w:rPr>
        <w:t>h</w:t>
      </w:r>
      <w:r w:rsidR="003523C0" w:rsidRPr="0087548F">
        <w:rPr>
          <w:rFonts w:ascii="Times New Roman" w:hAnsi="Times New Roman" w:cs="Times New Roman"/>
          <w:sz w:val="20"/>
          <w:szCs w:val="20"/>
          <w:lang w:val="en"/>
        </w:rPr>
        <w:t>a</w:t>
      </w:r>
      <w:r w:rsidRPr="0087548F">
        <w:rPr>
          <w:rFonts w:ascii="Times New Roman" w:hAnsi="Times New Roman" w:cs="Times New Roman"/>
          <w:sz w:val="20"/>
          <w:szCs w:val="20"/>
          <w:lang w:val="en"/>
        </w:rPr>
        <w:t>emolytic</w:t>
      </w:r>
      <w:proofErr w:type="spellEnd"/>
      <w:r w:rsidRPr="0087548F">
        <w:rPr>
          <w:rFonts w:ascii="Times New Roman" w:hAnsi="Times New Roman" w:cs="Times New Roman"/>
          <w:sz w:val="20"/>
          <w:szCs w:val="20"/>
          <w:lang w:val="en"/>
        </w:rPr>
        <w:t xml:space="preserve"> or produced biofilm, and the mean inhibitory zone of the isolates at 2.5mg/ml ranged between 0.0 ± 0.0 to 33.5 ± 2.1mm for ketoconazole, 00.0 ± 00.0 to 22.5 ± 2.1mm for fluconazole, while the mean inhibitory zone of the isolates at 1.25mg/ml ranged between 0.0 ± 0.0 to 2.5.0 ± 2.8mm for ketoconazole, Fluconazole, and Itraconazole respectively. </w:t>
      </w:r>
      <w:r w:rsidR="00B26209" w:rsidRPr="0087548F">
        <w:rPr>
          <w:rFonts w:ascii="Times New Roman" w:hAnsi="Times New Roman" w:cs="Times New Roman"/>
          <w:sz w:val="20"/>
          <w:szCs w:val="20"/>
          <w:lang w:val="en"/>
        </w:rPr>
        <w:t xml:space="preserve">Due to the high susceptibility of the yeast isolates to </w:t>
      </w:r>
      <w:r w:rsidRPr="0087548F">
        <w:rPr>
          <w:rFonts w:ascii="Times New Roman" w:hAnsi="Times New Roman" w:cs="Times New Roman"/>
          <w:sz w:val="20"/>
          <w:szCs w:val="20"/>
          <w:lang w:val="en"/>
        </w:rPr>
        <w:t xml:space="preserve">ketoconazole </w:t>
      </w:r>
      <w:r w:rsidR="00B26209" w:rsidRPr="0087548F">
        <w:rPr>
          <w:rFonts w:ascii="Times New Roman" w:hAnsi="Times New Roman" w:cs="Times New Roman"/>
          <w:sz w:val="20"/>
          <w:szCs w:val="20"/>
          <w:lang w:val="en"/>
        </w:rPr>
        <w:t xml:space="preserve">compared to other antifungal agents, ketoconazole is recommended as the drug of choice for treating these isolates. </w:t>
      </w:r>
      <w:r w:rsidR="00DA4031" w:rsidRPr="00FB17B9">
        <w:rPr>
          <w:rFonts w:ascii="Times New Roman" w:hAnsi="Times New Roman" w:cs="Times New Roman"/>
          <w:sz w:val="20"/>
          <w:szCs w:val="20"/>
          <w:highlight w:val="yellow"/>
          <w:lang w:val="en"/>
        </w:rPr>
        <w:t xml:space="preserve">Based on findings in this study, it is concluded that </w:t>
      </w:r>
      <w:r w:rsidR="00DA4031" w:rsidRPr="00FB17B9">
        <w:rPr>
          <w:rFonts w:ascii="Times New Roman" w:hAnsi="Times New Roman" w:cs="Times New Roman"/>
          <w:i/>
          <w:sz w:val="20"/>
          <w:szCs w:val="20"/>
          <w:highlight w:val="yellow"/>
          <w:lang w:val="en"/>
        </w:rPr>
        <w:t xml:space="preserve">Candida sp. </w:t>
      </w:r>
      <w:r w:rsidR="00DA4031" w:rsidRPr="00FB17B9">
        <w:rPr>
          <w:rFonts w:ascii="Times New Roman" w:hAnsi="Times New Roman" w:cs="Times New Roman"/>
          <w:sz w:val="20"/>
          <w:szCs w:val="20"/>
          <w:highlight w:val="yellow"/>
          <w:lang w:val="en"/>
        </w:rPr>
        <w:t xml:space="preserve">had low prevalence in the study area, occurred more in wounds of diabetic patients, had germ tube but lacked </w:t>
      </w:r>
      <w:proofErr w:type="spellStart"/>
      <w:r w:rsidR="00DA4031" w:rsidRPr="00FB17B9">
        <w:rPr>
          <w:rFonts w:ascii="Times New Roman" w:hAnsi="Times New Roman" w:cs="Times New Roman"/>
          <w:sz w:val="20"/>
          <w:szCs w:val="20"/>
          <w:highlight w:val="yellow"/>
          <w:lang w:val="en"/>
        </w:rPr>
        <w:t>haemolysis</w:t>
      </w:r>
      <w:proofErr w:type="spellEnd"/>
      <w:r w:rsidR="00DA4031" w:rsidRPr="00FB17B9">
        <w:rPr>
          <w:rFonts w:ascii="Times New Roman" w:hAnsi="Times New Roman" w:cs="Times New Roman"/>
          <w:sz w:val="20"/>
          <w:szCs w:val="20"/>
          <w:highlight w:val="yellow"/>
          <w:lang w:val="en"/>
        </w:rPr>
        <w:t>, did not produce biofilm, and were more susceptible to ketoconazole than fluconazole and itraconazole.</w:t>
      </w:r>
    </w:p>
    <w:p w14:paraId="71F3C0C8" w14:textId="1268B655" w:rsidR="00996950" w:rsidRPr="0087548F" w:rsidRDefault="00996950" w:rsidP="00996950">
      <w:pPr>
        <w:spacing w:line="240" w:lineRule="auto"/>
        <w:jc w:val="both"/>
        <w:rPr>
          <w:rFonts w:ascii="Times New Roman" w:hAnsi="Times New Roman" w:cs="Times New Roman"/>
          <w:sz w:val="20"/>
          <w:szCs w:val="20"/>
          <w:lang w:val="en"/>
        </w:rPr>
      </w:pPr>
    </w:p>
    <w:p w14:paraId="2F37B44A" w14:textId="77777777" w:rsidR="00096F77" w:rsidRPr="00B26209" w:rsidRDefault="00096F77" w:rsidP="00096F77">
      <w:pPr>
        <w:spacing w:line="360" w:lineRule="auto"/>
        <w:rPr>
          <w:rFonts w:ascii="Times New Roman" w:hAnsi="Times New Roman" w:cs="Times New Roman"/>
          <w:i/>
          <w:iCs/>
          <w:sz w:val="24"/>
          <w:szCs w:val="24"/>
        </w:rPr>
      </w:pPr>
      <w:r w:rsidRPr="00B26209">
        <w:rPr>
          <w:rFonts w:ascii="Times New Roman" w:hAnsi="Times New Roman" w:cs="Times New Roman"/>
          <w:b/>
          <w:i/>
          <w:iCs/>
          <w:sz w:val="24"/>
          <w:szCs w:val="24"/>
        </w:rPr>
        <w:t>Keywords:</w:t>
      </w:r>
      <w:r w:rsidRPr="00B26209">
        <w:rPr>
          <w:rFonts w:ascii="Times New Roman" w:hAnsi="Times New Roman" w:cs="Times New Roman"/>
          <w:i/>
          <w:iCs/>
          <w:sz w:val="24"/>
          <w:szCs w:val="24"/>
        </w:rPr>
        <w:t xml:space="preserve"> </w:t>
      </w:r>
      <w:r w:rsidR="00EE4985" w:rsidRPr="00B26209">
        <w:rPr>
          <w:rFonts w:ascii="Times New Roman" w:hAnsi="Times New Roman" w:cs="Times New Roman"/>
          <w:i/>
          <w:iCs/>
          <w:sz w:val="24"/>
          <w:szCs w:val="24"/>
        </w:rPr>
        <w:t>Antifungal</w:t>
      </w:r>
      <w:r w:rsidR="00B26209" w:rsidRPr="00B26209">
        <w:rPr>
          <w:rFonts w:ascii="Times New Roman" w:hAnsi="Times New Roman" w:cs="Times New Roman"/>
          <w:i/>
          <w:iCs/>
          <w:sz w:val="24"/>
          <w:szCs w:val="24"/>
        </w:rPr>
        <w:t xml:space="preserve"> susceptibility</w:t>
      </w:r>
      <w:r w:rsidR="00EE4985" w:rsidRPr="00B26209">
        <w:rPr>
          <w:rFonts w:ascii="Times New Roman" w:hAnsi="Times New Roman" w:cs="Times New Roman"/>
          <w:i/>
          <w:iCs/>
          <w:sz w:val="24"/>
          <w:szCs w:val="24"/>
        </w:rPr>
        <w:t xml:space="preserve">, Wound </w:t>
      </w:r>
      <w:r w:rsidR="00B26209" w:rsidRPr="00B26209">
        <w:rPr>
          <w:rFonts w:ascii="Times New Roman" w:hAnsi="Times New Roman" w:cs="Times New Roman"/>
          <w:i/>
          <w:iCs/>
          <w:sz w:val="24"/>
          <w:szCs w:val="24"/>
        </w:rPr>
        <w:t>s</w:t>
      </w:r>
      <w:r w:rsidR="00EE4985" w:rsidRPr="00B26209">
        <w:rPr>
          <w:rFonts w:ascii="Times New Roman" w:hAnsi="Times New Roman" w:cs="Times New Roman"/>
          <w:i/>
          <w:iCs/>
          <w:sz w:val="24"/>
          <w:szCs w:val="24"/>
        </w:rPr>
        <w:t>pecimens</w:t>
      </w:r>
      <w:r w:rsidRPr="00B26209">
        <w:rPr>
          <w:rFonts w:ascii="Times New Roman" w:hAnsi="Times New Roman" w:cs="Times New Roman"/>
          <w:i/>
          <w:iCs/>
          <w:sz w:val="24"/>
          <w:szCs w:val="24"/>
        </w:rPr>
        <w:t xml:space="preserve">, </w:t>
      </w:r>
      <w:r w:rsidR="00EE4985" w:rsidRPr="00B26209">
        <w:rPr>
          <w:rFonts w:ascii="Times New Roman" w:hAnsi="Times New Roman" w:cs="Times New Roman"/>
          <w:i/>
          <w:iCs/>
          <w:sz w:val="24"/>
          <w:szCs w:val="24"/>
        </w:rPr>
        <w:t xml:space="preserve">Yeast, </w:t>
      </w:r>
      <w:r w:rsidR="00996950" w:rsidRPr="00B26209">
        <w:rPr>
          <w:rFonts w:ascii="Times New Roman" w:hAnsi="Times New Roman" w:cs="Times New Roman"/>
          <w:i/>
          <w:iCs/>
          <w:sz w:val="24"/>
          <w:szCs w:val="24"/>
        </w:rPr>
        <w:t>Biofilm</w:t>
      </w:r>
    </w:p>
    <w:p w14:paraId="070C49A3" w14:textId="77777777" w:rsidR="00096F77" w:rsidRPr="00B26209" w:rsidRDefault="00096F77" w:rsidP="00096F77">
      <w:pPr>
        <w:spacing w:line="360" w:lineRule="auto"/>
        <w:rPr>
          <w:rFonts w:ascii="Times New Roman" w:hAnsi="Times New Roman" w:cs="Times New Roman"/>
          <w:sz w:val="24"/>
          <w:szCs w:val="24"/>
        </w:rPr>
      </w:pPr>
    </w:p>
    <w:p w14:paraId="7D71A204" w14:textId="77777777" w:rsidR="00096F77" w:rsidRPr="00B26209" w:rsidRDefault="00096F77" w:rsidP="00096F77">
      <w:pPr>
        <w:spacing w:line="240" w:lineRule="auto"/>
        <w:rPr>
          <w:rFonts w:ascii="Times New Roman" w:hAnsi="Times New Roman" w:cs="Times New Roman"/>
          <w:b/>
          <w:sz w:val="24"/>
          <w:szCs w:val="24"/>
        </w:rPr>
      </w:pPr>
      <w:r w:rsidRPr="00B26209">
        <w:rPr>
          <w:rFonts w:ascii="Times New Roman" w:hAnsi="Times New Roman" w:cs="Times New Roman"/>
          <w:b/>
          <w:sz w:val="24"/>
          <w:szCs w:val="24"/>
        </w:rPr>
        <w:t>INTRODUCTION</w:t>
      </w:r>
    </w:p>
    <w:p w14:paraId="71B95634" w14:textId="574246B0" w:rsidR="00434CDA" w:rsidRPr="00FB17B9" w:rsidRDefault="00E7256D" w:rsidP="00434CDA">
      <w:pPr>
        <w:spacing w:line="276" w:lineRule="auto"/>
        <w:rPr>
          <w:rFonts w:ascii="Times New Roman" w:hAnsi="Times New Roman" w:cs="Times New Roman"/>
          <w:color w:val="222222"/>
          <w:sz w:val="24"/>
          <w:szCs w:val="24"/>
          <w:shd w:val="clear" w:color="auto" w:fill="FFFFFF"/>
        </w:rPr>
      </w:pPr>
      <w:r w:rsidRPr="00B26209">
        <w:rPr>
          <w:rFonts w:ascii="Times New Roman" w:hAnsi="Times New Roman" w:cs="Times New Roman"/>
          <w:sz w:val="24"/>
          <w:szCs w:val="24"/>
          <w:lang w:val="en"/>
        </w:rPr>
        <w:t xml:space="preserve">Yeast is an opportunistic fungal pathogen that </w:t>
      </w:r>
      <w:r w:rsidR="00F47975" w:rsidRPr="00B26209">
        <w:rPr>
          <w:rFonts w:ascii="Times New Roman" w:hAnsi="Times New Roman" w:cs="Times New Roman"/>
          <w:sz w:val="24"/>
          <w:szCs w:val="24"/>
          <w:lang w:val="en"/>
        </w:rPr>
        <w:t>belongs to the Candida species group, commonly found in the human microbiota, particularly in mucosal surfaces of the gastrointestinal tract and genitourinary tract (W</w:t>
      </w:r>
      <w:r w:rsidR="003E1F89" w:rsidRPr="00B26209">
        <w:rPr>
          <w:rFonts w:ascii="Times New Roman" w:hAnsi="Times New Roman" w:cs="Times New Roman"/>
          <w:sz w:val="24"/>
          <w:szCs w:val="24"/>
          <w:lang w:val="en"/>
        </w:rPr>
        <w:t>hite et al.</w:t>
      </w:r>
      <w:r w:rsidR="00F47975" w:rsidRPr="00B26209">
        <w:rPr>
          <w:rFonts w:ascii="Times New Roman" w:hAnsi="Times New Roman" w:cs="Times New Roman"/>
          <w:sz w:val="24"/>
          <w:szCs w:val="24"/>
          <w:lang w:val="en"/>
        </w:rPr>
        <w:t xml:space="preserve"> 2022). They </w:t>
      </w:r>
      <w:r w:rsidR="00F174A9" w:rsidRPr="00B26209">
        <w:rPr>
          <w:rFonts w:ascii="Times New Roman" w:hAnsi="Times New Roman" w:cs="Times New Roman"/>
          <w:sz w:val="24"/>
          <w:szCs w:val="24"/>
          <w:lang w:val="en"/>
        </w:rPr>
        <w:t>are commonly found in various environments</w:t>
      </w:r>
      <w:r w:rsidR="00EE2881">
        <w:rPr>
          <w:rFonts w:ascii="Times New Roman" w:hAnsi="Times New Roman" w:cs="Times New Roman"/>
          <w:sz w:val="24"/>
          <w:szCs w:val="24"/>
          <w:lang w:val="en"/>
        </w:rPr>
        <w:t>,</w:t>
      </w:r>
      <w:r w:rsidR="00EE2881" w:rsidRPr="00B26209">
        <w:rPr>
          <w:rFonts w:ascii="Times New Roman" w:hAnsi="Times New Roman" w:cs="Times New Roman"/>
          <w:sz w:val="24"/>
          <w:szCs w:val="24"/>
          <w:lang w:val="en"/>
        </w:rPr>
        <w:t xml:space="preserve"> </w:t>
      </w:r>
      <w:r w:rsidR="00F174A9" w:rsidRPr="00B26209">
        <w:rPr>
          <w:rFonts w:ascii="Times New Roman" w:hAnsi="Times New Roman" w:cs="Times New Roman"/>
          <w:sz w:val="24"/>
          <w:szCs w:val="24"/>
          <w:lang w:val="en"/>
        </w:rPr>
        <w:t xml:space="preserve">but certain species, like </w:t>
      </w:r>
      <w:r w:rsidR="00F174A9" w:rsidRPr="00B26209">
        <w:rPr>
          <w:rFonts w:ascii="Times New Roman" w:hAnsi="Times New Roman" w:cs="Times New Roman"/>
          <w:i/>
          <w:sz w:val="24"/>
          <w:szCs w:val="24"/>
          <w:lang w:val="en"/>
        </w:rPr>
        <w:t>Candida albicans</w:t>
      </w:r>
      <w:r w:rsidR="00F174A9" w:rsidRPr="00B26209">
        <w:rPr>
          <w:rFonts w:ascii="Times New Roman" w:hAnsi="Times New Roman" w:cs="Times New Roman"/>
          <w:sz w:val="24"/>
          <w:szCs w:val="24"/>
          <w:lang w:val="en"/>
        </w:rPr>
        <w:t xml:space="preserve"> and </w:t>
      </w:r>
      <w:r w:rsidR="00F174A9" w:rsidRPr="00B26209">
        <w:rPr>
          <w:rFonts w:ascii="Times New Roman" w:hAnsi="Times New Roman" w:cs="Times New Roman"/>
          <w:i/>
          <w:sz w:val="24"/>
          <w:szCs w:val="24"/>
          <w:lang w:val="en"/>
        </w:rPr>
        <w:t>Candida glabrata</w:t>
      </w:r>
      <w:r w:rsidR="00F174A9" w:rsidRPr="00B26209">
        <w:rPr>
          <w:rFonts w:ascii="Times New Roman" w:hAnsi="Times New Roman" w:cs="Times New Roman"/>
          <w:sz w:val="24"/>
          <w:szCs w:val="24"/>
          <w:lang w:val="en"/>
        </w:rPr>
        <w:t>, can thrive in moist environments and are often associated with surgical wounds, diabetic ulcers, and other chronic wounds</w:t>
      </w:r>
      <w:r w:rsidR="00F47975" w:rsidRPr="00B26209">
        <w:rPr>
          <w:rFonts w:ascii="Times New Roman" w:hAnsi="Times New Roman" w:cs="Times New Roman"/>
          <w:sz w:val="24"/>
          <w:szCs w:val="24"/>
          <w:lang w:val="en"/>
        </w:rPr>
        <w:t xml:space="preserve"> (Watson et al.</w:t>
      </w:r>
      <w:r w:rsidR="00F47975" w:rsidRPr="00B26209">
        <w:rPr>
          <w:rFonts w:ascii="Times New Roman" w:hAnsi="Times New Roman" w:cs="Times New Roman"/>
          <w:i/>
          <w:sz w:val="24"/>
          <w:szCs w:val="24"/>
          <w:lang w:val="en"/>
        </w:rPr>
        <w:t xml:space="preserve"> </w:t>
      </w:r>
      <w:r w:rsidR="00F47975" w:rsidRPr="00B26209">
        <w:rPr>
          <w:rFonts w:ascii="Times New Roman" w:hAnsi="Times New Roman" w:cs="Times New Roman"/>
          <w:sz w:val="24"/>
          <w:szCs w:val="24"/>
          <w:lang w:val="en"/>
        </w:rPr>
        <w:t>2017)</w:t>
      </w:r>
      <w:r w:rsidR="00F174A9" w:rsidRPr="00B26209">
        <w:rPr>
          <w:rFonts w:ascii="Times New Roman" w:hAnsi="Times New Roman" w:cs="Times New Roman"/>
          <w:sz w:val="24"/>
          <w:szCs w:val="24"/>
          <w:lang w:val="en"/>
        </w:rPr>
        <w:t>.</w:t>
      </w:r>
      <w:r w:rsidR="00EE2881">
        <w:rPr>
          <w:rFonts w:ascii="Times New Roman" w:hAnsi="Times New Roman" w:cs="Times New Roman"/>
          <w:sz w:val="24"/>
          <w:szCs w:val="24"/>
          <w:lang w:val="en"/>
        </w:rPr>
        <w:t xml:space="preserve"> </w:t>
      </w:r>
      <w:r w:rsidR="00EE2881" w:rsidRPr="00FB17B9">
        <w:rPr>
          <w:rFonts w:ascii="Times New Roman" w:hAnsi="Times New Roman" w:cs="Times New Roman"/>
          <w:i/>
          <w:iCs/>
          <w:color w:val="222222"/>
          <w:sz w:val="24"/>
          <w:szCs w:val="24"/>
          <w:highlight w:val="yellow"/>
          <w:shd w:val="clear" w:color="auto" w:fill="FFFFFF"/>
        </w:rPr>
        <w:t>Candida albicans</w:t>
      </w:r>
      <w:r w:rsidR="00EE2881" w:rsidRPr="00FB17B9">
        <w:rPr>
          <w:rFonts w:ascii="Times New Roman" w:hAnsi="Times New Roman" w:cs="Times New Roman"/>
          <w:color w:val="222222"/>
          <w:sz w:val="24"/>
          <w:szCs w:val="24"/>
          <w:highlight w:val="yellow"/>
          <w:shd w:val="clear" w:color="auto" w:fill="FFFFFF"/>
        </w:rPr>
        <w:t> is a commensal fungus that infects humans and becomes an opportunistic pathogen</w:t>
      </w:r>
      <w:r w:rsidR="00EE2881">
        <w:rPr>
          <w:rFonts w:ascii="Times New Roman" w:hAnsi="Times New Roman" w:cs="Times New Roman"/>
          <w:color w:val="222222"/>
          <w:sz w:val="24"/>
          <w:szCs w:val="24"/>
          <w:highlight w:val="yellow"/>
          <w:shd w:val="clear" w:color="auto" w:fill="FFFFFF"/>
        </w:rPr>
        <w:t>,</w:t>
      </w:r>
      <w:r w:rsidR="00EE2881" w:rsidRPr="00FB17B9">
        <w:rPr>
          <w:rFonts w:ascii="Times New Roman" w:hAnsi="Times New Roman" w:cs="Times New Roman"/>
          <w:color w:val="222222"/>
          <w:sz w:val="24"/>
          <w:szCs w:val="24"/>
          <w:highlight w:val="yellow"/>
          <w:shd w:val="clear" w:color="auto" w:fill="FFFFFF"/>
        </w:rPr>
        <w:t xml:space="preserve"> particularly in </w:t>
      </w:r>
      <w:r w:rsidR="00D134D2">
        <w:rPr>
          <w:rFonts w:ascii="Times New Roman" w:hAnsi="Times New Roman" w:cs="Times New Roman"/>
          <w:color w:val="222222"/>
          <w:sz w:val="24"/>
          <w:szCs w:val="24"/>
          <w:highlight w:val="yellow"/>
          <w:shd w:val="clear" w:color="auto" w:fill="FFFFFF"/>
        </w:rPr>
        <w:t>immunocompromised</w:t>
      </w:r>
      <w:r w:rsidR="00EE2881" w:rsidRPr="00FB17B9">
        <w:rPr>
          <w:rFonts w:ascii="Times New Roman" w:hAnsi="Times New Roman" w:cs="Times New Roman"/>
          <w:color w:val="222222"/>
          <w:sz w:val="24"/>
          <w:szCs w:val="24"/>
          <w:highlight w:val="yellow"/>
          <w:shd w:val="clear" w:color="auto" w:fill="FFFFFF"/>
        </w:rPr>
        <w:t xml:space="preserve"> patients(Sharma</w:t>
      </w:r>
      <w:r w:rsidR="00D134D2">
        <w:rPr>
          <w:rFonts w:ascii="Times New Roman" w:hAnsi="Times New Roman" w:cs="Times New Roman"/>
          <w:color w:val="222222"/>
          <w:sz w:val="24"/>
          <w:szCs w:val="24"/>
          <w:highlight w:val="yellow"/>
          <w:shd w:val="clear" w:color="auto" w:fill="FFFFFF"/>
        </w:rPr>
        <w:t xml:space="preserve"> et al.</w:t>
      </w:r>
      <w:r w:rsidR="00EE2881" w:rsidRPr="00FB17B9">
        <w:rPr>
          <w:rFonts w:ascii="Times New Roman" w:hAnsi="Times New Roman" w:cs="Times New Roman"/>
          <w:color w:val="222222"/>
          <w:sz w:val="24"/>
          <w:szCs w:val="24"/>
          <w:highlight w:val="yellow"/>
          <w:shd w:val="clear" w:color="auto" w:fill="FFFFFF"/>
        </w:rPr>
        <w:t>,2024)</w:t>
      </w:r>
      <w:r w:rsidR="00EE2881" w:rsidRPr="00FB17B9">
        <w:rPr>
          <w:rFonts w:ascii="Times New Roman" w:hAnsi="Times New Roman" w:cs="Times New Roman"/>
          <w:color w:val="222222"/>
          <w:sz w:val="24"/>
          <w:szCs w:val="24"/>
          <w:shd w:val="clear" w:color="auto" w:fill="FFFFFF"/>
        </w:rPr>
        <w:t>.</w:t>
      </w:r>
      <w:proofErr w:type="spellStart"/>
      <w:r w:rsidR="00434CDA" w:rsidRPr="00FB17B9">
        <w:rPr>
          <w:rFonts w:ascii="Times New Roman" w:hAnsi="Times New Roman" w:cs="Times New Roman"/>
          <w:i/>
          <w:iCs/>
          <w:color w:val="000000"/>
          <w:highlight w:val="yellow"/>
          <w:shd w:val="clear" w:color="auto" w:fill="FFFFFF"/>
        </w:rPr>
        <w:t>Nakaseomyces</w:t>
      </w:r>
      <w:proofErr w:type="spellEnd"/>
      <w:r w:rsidR="00434CDA" w:rsidRPr="00FB17B9">
        <w:rPr>
          <w:rFonts w:ascii="Times New Roman" w:hAnsi="Times New Roman" w:cs="Times New Roman"/>
          <w:i/>
          <w:iCs/>
          <w:color w:val="000000"/>
          <w:highlight w:val="yellow"/>
          <w:shd w:val="clear" w:color="auto" w:fill="FFFFFF"/>
        </w:rPr>
        <w:t xml:space="preserve"> </w:t>
      </w:r>
      <w:proofErr w:type="spellStart"/>
      <w:r w:rsidR="00434CDA" w:rsidRPr="00FB17B9">
        <w:rPr>
          <w:rFonts w:ascii="Times New Roman" w:hAnsi="Times New Roman" w:cs="Times New Roman"/>
          <w:i/>
          <w:iCs/>
          <w:color w:val="000000"/>
          <w:highlight w:val="yellow"/>
          <w:shd w:val="clear" w:color="auto" w:fill="FFFFFF"/>
        </w:rPr>
        <w:t>glabratus</w:t>
      </w:r>
      <w:proofErr w:type="spellEnd"/>
      <w:r w:rsidR="00434CDA" w:rsidRPr="00FB17B9">
        <w:rPr>
          <w:rFonts w:ascii="Times New Roman" w:hAnsi="Times New Roman" w:cs="Times New Roman"/>
          <w:color w:val="000000"/>
          <w:highlight w:val="yellow"/>
          <w:shd w:val="clear" w:color="auto" w:fill="FFFFFF"/>
        </w:rPr>
        <w:t> (</w:t>
      </w:r>
      <w:r w:rsidR="00434CDA" w:rsidRPr="00FB17B9">
        <w:rPr>
          <w:rFonts w:ascii="Times New Roman" w:hAnsi="Times New Roman" w:cs="Times New Roman"/>
          <w:i/>
          <w:iCs/>
          <w:color w:val="000000"/>
          <w:highlight w:val="yellow"/>
          <w:shd w:val="clear" w:color="auto" w:fill="FFFFFF"/>
        </w:rPr>
        <w:t>N. </w:t>
      </w:r>
      <w:proofErr w:type="spellStart"/>
      <w:r w:rsidR="00434CDA" w:rsidRPr="00FB17B9">
        <w:rPr>
          <w:rFonts w:ascii="Times New Roman" w:hAnsi="Times New Roman" w:cs="Times New Roman"/>
          <w:i/>
          <w:iCs/>
          <w:color w:val="000000"/>
          <w:highlight w:val="yellow"/>
          <w:shd w:val="clear" w:color="auto" w:fill="FFFFFF"/>
        </w:rPr>
        <w:t>glabratus</w:t>
      </w:r>
      <w:proofErr w:type="spellEnd"/>
      <w:r w:rsidR="00434CDA" w:rsidRPr="00FB17B9">
        <w:rPr>
          <w:rFonts w:ascii="Times New Roman" w:hAnsi="Times New Roman" w:cs="Times New Roman"/>
          <w:color w:val="000000"/>
          <w:highlight w:val="yellow"/>
          <w:shd w:val="clear" w:color="auto" w:fill="FFFFFF"/>
        </w:rPr>
        <w:t>)</w:t>
      </w:r>
      <w:r w:rsidR="00532625">
        <w:rPr>
          <w:rFonts w:ascii="Times New Roman" w:hAnsi="Times New Roman" w:cs="Times New Roman"/>
          <w:color w:val="000000"/>
          <w:highlight w:val="yellow"/>
          <w:shd w:val="clear" w:color="auto" w:fill="FFFFFF"/>
        </w:rPr>
        <w:t>,</w:t>
      </w:r>
      <w:r w:rsidR="00434CDA" w:rsidRPr="00FB17B9">
        <w:rPr>
          <w:rFonts w:ascii="Times New Roman" w:hAnsi="Times New Roman" w:cs="Times New Roman"/>
          <w:color w:val="000000"/>
          <w:highlight w:val="yellow"/>
          <w:shd w:val="clear" w:color="auto" w:fill="FFFFFF"/>
        </w:rPr>
        <w:t xml:space="preserve"> formerly known as </w:t>
      </w:r>
      <w:r w:rsidR="00434CDA" w:rsidRPr="00FB17B9">
        <w:rPr>
          <w:rFonts w:ascii="Times New Roman" w:hAnsi="Times New Roman" w:cs="Times New Roman"/>
          <w:i/>
          <w:iCs/>
          <w:color w:val="000000"/>
          <w:highlight w:val="yellow"/>
          <w:shd w:val="clear" w:color="auto" w:fill="FFFFFF"/>
        </w:rPr>
        <w:t>Candida glabrata</w:t>
      </w:r>
      <w:r w:rsidR="00434CDA" w:rsidRPr="00FB17B9">
        <w:rPr>
          <w:rFonts w:ascii="Times New Roman" w:hAnsi="Times New Roman" w:cs="Times New Roman"/>
          <w:color w:val="000000"/>
          <w:highlight w:val="yellow"/>
          <w:shd w:val="clear" w:color="auto" w:fill="FFFFFF"/>
        </w:rPr>
        <w:t> (</w:t>
      </w:r>
      <w:r w:rsidR="00434CDA" w:rsidRPr="00FB17B9">
        <w:rPr>
          <w:rFonts w:ascii="Times New Roman" w:hAnsi="Times New Roman" w:cs="Times New Roman"/>
          <w:i/>
          <w:iCs/>
          <w:color w:val="000000"/>
          <w:highlight w:val="yellow"/>
          <w:shd w:val="clear" w:color="auto" w:fill="FFFFFF"/>
        </w:rPr>
        <w:t>C. glabrata</w:t>
      </w:r>
      <w:r w:rsidR="00434CDA" w:rsidRPr="00FB17B9">
        <w:rPr>
          <w:rFonts w:ascii="Times New Roman" w:hAnsi="Times New Roman" w:cs="Times New Roman"/>
          <w:color w:val="000000"/>
          <w:highlight w:val="yellow"/>
          <w:shd w:val="clear" w:color="auto" w:fill="FFFFFF"/>
        </w:rPr>
        <w:t>), is an endogenous opportunistic pathogen, which is generally located in the gastrointestinal tract but can spread in immunocompromised patients</w:t>
      </w:r>
      <w:r w:rsidR="00263396">
        <w:rPr>
          <w:rFonts w:ascii="Times New Roman" w:hAnsi="Times New Roman" w:cs="Times New Roman"/>
          <w:color w:val="000000"/>
          <w:highlight w:val="yellow"/>
          <w:shd w:val="clear" w:color="auto" w:fill="FFFFFF"/>
        </w:rPr>
        <w:t xml:space="preserve"> </w:t>
      </w:r>
      <w:r w:rsidR="00434CDA" w:rsidRPr="00FB17B9">
        <w:rPr>
          <w:rFonts w:ascii="Times New Roman" w:hAnsi="Times New Roman" w:cs="Times New Roman"/>
          <w:color w:val="000000"/>
          <w:highlight w:val="yellow"/>
          <w:shd w:val="clear" w:color="auto" w:fill="FFFFFF"/>
        </w:rPr>
        <w:t>(</w:t>
      </w:r>
      <w:r w:rsidR="00434CDA" w:rsidRPr="00FB17B9">
        <w:rPr>
          <w:rFonts w:ascii="Times New Roman" w:hAnsi="Times New Roman" w:cs="Times New Roman"/>
          <w:color w:val="222222"/>
          <w:highlight w:val="yellow"/>
          <w:shd w:val="clear" w:color="auto" w:fill="FFFFFF"/>
        </w:rPr>
        <w:t>Rodríguez‐</w:t>
      </w:r>
      <w:proofErr w:type="spellStart"/>
      <w:r w:rsidR="00434CDA" w:rsidRPr="00FB17B9">
        <w:rPr>
          <w:rFonts w:ascii="Times New Roman" w:hAnsi="Times New Roman" w:cs="Times New Roman"/>
          <w:color w:val="222222"/>
          <w:highlight w:val="yellow"/>
          <w:shd w:val="clear" w:color="auto" w:fill="FFFFFF"/>
        </w:rPr>
        <w:t>Cerdeira</w:t>
      </w:r>
      <w:proofErr w:type="spellEnd"/>
      <w:r w:rsidR="00434CDA" w:rsidRPr="00FB17B9">
        <w:rPr>
          <w:rFonts w:ascii="Times New Roman" w:hAnsi="Times New Roman" w:cs="Times New Roman"/>
          <w:color w:val="222222"/>
          <w:highlight w:val="yellow"/>
          <w:shd w:val="clear" w:color="auto" w:fill="FFFFFF"/>
        </w:rPr>
        <w:t xml:space="preserve"> et al.,2025)</w:t>
      </w:r>
      <w:r w:rsidR="00434CDA" w:rsidRPr="00FB17B9">
        <w:rPr>
          <w:rFonts w:ascii="Times New Roman" w:hAnsi="Times New Roman" w:cs="Times New Roman"/>
          <w:color w:val="222222"/>
          <w:shd w:val="clear" w:color="auto" w:fill="FFFFFF"/>
        </w:rPr>
        <w:t>.</w:t>
      </w:r>
    </w:p>
    <w:p w14:paraId="0B616F50" w14:textId="7E50C0B5" w:rsidR="00C739C7" w:rsidRPr="00B26209" w:rsidRDefault="00C739C7" w:rsidP="00C739C7">
      <w:pPr>
        <w:spacing w:line="276" w:lineRule="auto"/>
        <w:jc w:val="both"/>
        <w:rPr>
          <w:rFonts w:ascii="Times New Roman" w:hAnsi="Times New Roman" w:cs="Times New Roman"/>
          <w:sz w:val="24"/>
          <w:szCs w:val="24"/>
          <w:lang w:val="en"/>
        </w:rPr>
      </w:pPr>
    </w:p>
    <w:p w14:paraId="33F80D48" w14:textId="6B7CD97C" w:rsidR="00B47214" w:rsidRPr="00FB17B9" w:rsidRDefault="00C739C7" w:rsidP="00FB17B9">
      <w:pPr>
        <w:spacing w:line="276" w:lineRule="auto"/>
        <w:rPr>
          <w:rFonts w:ascii="Times New Roman" w:hAnsi="Times New Roman" w:cs="Times New Roman"/>
          <w:sz w:val="24"/>
          <w:szCs w:val="24"/>
          <w:highlight w:val="yellow"/>
        </w:rPr>
      </w:pPr>
      <w:r w:rsidRPr="00B26209">
        <w:rPr>
          <w:rFonts w:ascii="Times New Roman" w:hAnsi="Times New Roman" w:cs="Times New Roman"/>
          <w:sz w:val="24"/>
          <w:szCs w:val="24"/>
          <w:lang w:val="en"/>
        </w:rPr>
        <w:lastRenderedPageBreak/>
        <w:t>The epidemiology of yeast</w:t>
      </w:r>
      <w:r w:rsidRPr="00B26209">
        <w:rPr>
          <w:rFonts w:ascii="Times New Roman" w:hAnsi="Times New Roman" w:cs="Times New Roman"/>
          <w:i/>
          <w:sz w:val="24"/>
          <w:szCs w:val="24"/>
          <w:lang w:val="en"/>
        </w:rPr>
        <w:t xml:space="preserve"> </w:t>
      </w:r>
      <w:r w:rsidRPr="00B26209">
        <w:rPr>
          <w:rFonts w:ascii="Times New Roman" w:hAnsi="Times New Roman" w:cs="Times New Roman"/>
          <w:sz w:val="24"/>
          <w:szCs w:val="24"/>
          <w:lang w:val="en"/>
        </w:rPr>
        <w:t>infections has been evolving, with an increasing incidence observed over recent decades.</w:t>
      </w:r>
      <w:r w:rsidR="00D134D2">
        <w:rPr>
          <w:rFonts w:ascii="Times New Roman" w:hAnsi="Times New Roman" w:cs="Times New Roman"/>
          <w:sz w:val="24"/>
          <w:szCs w:val="24"/>
          <w:lang w:val="en"/>
        </w:rPr>
        <w:t xml:space="preserve"> </w:t>
      </w:r>
      <w:r w:rsidR="00EE2881" w:rsidRPr="00FB17B9">
        <w:rPr>
          <w:rFonts w:ascii="Arial" w:hAnsi="Arial" w:cs="Arial"/>
          <w:sz w:val="20"/>
          <w:szCs w:val="20"/>
          <w:highlight w:val="yellow"/>
          <w:shd w:val="clear" w:color="auto" w:fill="FFFFFF"/>
        </w:rPr>
        <w:t xml:space="preserve">The major risk factors for opportunistic fungal infections are prolonged </w:t>
      </w:r>
      <w:proofErr w:type="spellStart"/>
      <w:r w:rsidR="00D134D2" w:rsidRPr="00FB17B9">
        <w:rPr>
          <w:rFonts w:ascii="Arial" w:hAnsi="Arial" w:cs="Arial"/>
          <w:sz w:val="20"/>
          <w:szCs w:val="20"/>
          <w:highlight w:val="yellow"/>
          <w:shd w:val="clear" w:color="auto" w:fill="FFFFFF"/>
        </w:rPr>
        <w:t>hospitalisation</w:t>
      </w:r>
      <w:proofErr w:type="spellEnd"/>
      <w:r w:rsidR="00EE2881" w:rsidRPr="00FB17B9">
        <w:rPr>
          <w:rFonts w:ascii="Arial" w:hAnsi="Arial" w:cs="Arial"/>
          <w:sz w:val="20"/>
          <w:szCs w:val="20"/>
          <w:highlight w:val="yellow"/>
          <w:shd w:val="clear" w:color="auto" w:fill="FFFFFF"/>
        </w:rPr>
        <w:t>,  the extended use of antibiotics, use of intravenous catheters and the low birth weight in case of premature neonates</w:t>
      </w:r>
      <w:r w:rsidR="0086475E">
        <w:rPr>
          <w:rFonts w:ascii="Arial" w:hAnsi="Arial" w:cs="Arial"/>
          <w:sz w:val="20"/>
          <w:szCs w:val="20"/>
          <w:highlight w:val="yellow"/>
          <w:shd w:val="clear" w:color="auto" w:fill="FFFFFF"/>
        </w:rPr>
        <w:t xml:space="preserve"> </w:t>
      </w:r>
      <w:r w:rsidR="00EE2881" w:rsidRPr="00FB17B9">
        <w:rPr>
          <w:rFonts w:ascii="Arial" w:hAnsi="Arial" w:cs="Arial"/>
          <w:sz w:val="20"/>
          <w:szCs w:val="20"/>
          <w:highlight w:val="yellow"/>
          <w:shd w:val="clear" w:color="auto" w:fill="FFFFFF"/>
        </w:rPr>
        <w:t>(</w:t>
      </w:r>
      <w:r w:rsidR="00EE2881" w:rsidRPr="00FB17B9">
        <w:rPr>
          <w:rFonts w:ascii="Times New Roman" w:hAnsi="Times New Roman" w:cs="Times New Roman"/>
          <w:color w:val="333333"/>
          <w:sz w:val="20"/>
          <w:szCs w:val="20"/>
          <w:highlight w:val="yellow"/>
          <w:shd w:val="clear" w:color="auto" w:fill="FFFFFF"/>
        </w:rPr>
        <w:t>Sharma et al.,2020</w:t>
      </w:r>
      <w:r w:rsidR="00EE2881" w:rsidRPr="00FB17B9">
        <w:rPr>
          <w:rFonts w:ascii="Noto Sans" w:hAnsi="Noto Sans" w:cs="Noto Sans"/>
          <w:color w:val="333333"/>
          <w:sz w:val="20"/>
          <w:szCs w:val="20"/>
          <w:highlight w:val="yellow"/>
          <w:shd w:val="clear" w:color="auto" w:fill="FFFFFF"/>
        </w:rPr>
        <w:t>)</w:t>
      </w:r>
      <w:r w:rsidR="00EE2881" w:rsidRPr="00FB17B9">
        <w:rPr>
          <w:rFonts w:ascii="Arial" w:hAnsi="Arial" w:cs="Arial"/>
          <w:sz w:val="20"/>
          <w:szCs w:val="20"/>
          <w:highlight w:val="yellow"/>
          <w:shd w:val="clear" w:color="auto" w:fill="FFFFFF"/>
        </w:rPr>
        <w:t>.</w:t>
      </w:r>
      <w:r w:rsidR="00D134D2">
        <w:rPr>
          <w:rFonts w:ascii="Arial" w:hAnsi="Arial" w:cs="Arial"/>
          <w:highlight w:val="yellow"/>
          <w:shd w:val="clear" w:color="auto" w:fill="FFFFFF"/>
        </w:rPr>
        <w:t xml:space="preserve"> </w:t>
      </w:r>
      <w:r w:rsidRPr="00B26209">
        <w:rPr>
          <w:rFonts w:ascii="Times New Roman" w:hAnsi="Times New Roman" w:cs="Times New Roman"/>
          <w:sz w:val="24"/>
          <w:szCs w:val="24"/>
          <w:lang w:val="en"/>
        </w:rPr>
        <w:t>Yeast is frequently implicated in healthcare-associated infections, especially in intensive care units (ICUs), and immunocompromised individuals, including those undergoing chemotherapy, organ transplantation, or prolonged use of immunosuppressive medications, and patients with conditions like HIV/AIDS, diabetes mellitus, or advanced age are particularly vulnerable to yeast infections (Geber et al.</w:t>
      </w:r>
      <w:r w:rsidRPr="00B26209">
        <w:rPr>
          <w:rFonts w:ascii="Times New Roman" w:hAnsi="Times New Roman" w:cs="Times New Roman"/>
          <w:i/>
          <w:sz w:val="24"/>
          <w:szCs w:val="24"/>
          <w:lang w:val="en"/>
        </w:rPr>
        <w:t xml:space="preserve"> </w:t>
      </w:r>
      <w:r w:rsidRPr="00B26209">
        <w:rPr>
          <w:rFonts w:ascii="Times New Roman" w:hAnsi="Times New Roman" w:cs="Times New Roman"/>
          <w:sz w:val="24"/>
          <w:szCs w:val="24"/>
          <w:lang w:val="en"/>
        </w:rPr>
        <w:t>2017</w:t>
      </w:r>
      <w:r w:rsidR="00271B0B" w:rsidRPr="00B26209">
        <w:rPr>
          <w:rFonts w:ascii="Times New Roman" w:hAnsi="Times New Roman" w:cs="Times New Roman"/>
          <w:sz w:val="24"/>
          <w:szCs w:val="24"/>
          <w:lang w:val="en"/>
        </w:rPr>
        <w:t xml:space="preserve">; </w:t>
      </w:r>
      <w:r w:rsidR="00271B0B" w:rsidRPr="00B26209">
        <w:rPr>
          <w:rFonts w:ascii="Times New Roman" w:eastAsia="Times New Roman" w:hAnsi="Times New Roman" w:cs="Times New Roman"/>
          <w:sz w:val="24"/>
          <w:szCs w:val="24"/>
        </w:rPr>
        <w:t>Martel et al.</w:t>
      </w:r>
      <w:r w:rsidR="00271B0B" w:rsidRPr="00B26209">
        <w:rPr>
          <w:rFonts w:ascii="Times New Roman" w:eastAsia="Times New Roman" w:hAnsi="Times New Roman" w:cs="Times New Roman"/>
          <w:i/>
          <w:sz w:val="24"/>
          <w:szCs w:val="24"/>
        </w:rPr>
        <w:t xml:space="preserve"> </w:t>
      </w:r>
      <w:r w:rsidR="00271B0B" w:rsidRPr="00B26209">
        <w:rPr>
          <w:rFonts w:ascii="Times New Roman" w:eastAsia="Times New Roman" w:hAnsi="Times New Roman" w:cs="Times New Roman"/>
          <w:sz w:val="24"/>
          <w:szCs w:val="24"/>
        </w:rPr>
        <w:t>2017</w:t>
      </w:r>
      <w:r w:rsidRPr="00B26209">
        <w:rPr>
          <w:rFonts w:ascii="Times New Roman" w:hAnsi="Times New Roman" w:cs="Times New Roman"/>
          <w:sz w:val="24"/>
          <w:szCs w:val="24"/>
          <w:lang w:val="en"/>
        </w:rPr>
        <w:t>).</w:t>
      </w:r>
    </w:p>
    <w:p w14:paraId="4E2245FE" w14:textId="1A9EB0F7" w:rsidR="00C739C7" w:rsidRPr="00B26209" w:rsidRDefault="00C739C7" w:rsidP="00E7256D">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The prevalence and susceptibility patterns of yeast infections vary geographically; some regions have reported higher rates of resistance, </w:t>
      </w:r>
      <w:proofErr w:type="spellStart"/>
      <w:r w:rsidR="005D6897" w:rsidRPr="00FB17B9">
        <w:rPr>
          <w:rFonts w:ascii="Times New Roman" w:hAnsi="Times New Roman" w:cs="Times New Roman"/>
          <w:sz w:val="24"/>
          <w:szCs w:val="24"/>
          <w:highlight w:val="yellow"/>
          <w:lang w:val="en"/>
        </w:rPr>
        <w:t>emphasising</w:t>
      </w:r>
      <w:proofErr w:type="spellEnd"/>
      <w:r w:rsidR="005D6897" w:rsidRPr="00B26209">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 xml:space="preserve">the need for local surveillance and tailored therapeutic approaches (Ferrari </w:t>
      </w:r>
      <w:r w:rsidR="00B47214" w:rsidRPr="00B26209">
        <w:rPr>
          <w:rFonts w:ascii="Times New Roman" w:hAnsi="Times New Roman" w:cs="Times New Roman"/>
          <w:sz w:val="24"/>
          <w:szCs w:val="24"/>
          <w:lang w:val="en"/>
        </w:rPr>
        <w:t>et al.</w:t>
      </w:r>
      <w:r w:rsidR="005D6897">
        <w:rPr>
          <w:rFonts w:ascii="Times New Roman" w:hAnsi="Times New Roman" w:cs="Times New Roman"/>
          <w:sz w:val="24"/>
          <w:szCs w:val="24"/>
          <w:lang w:val="en"/>
        </w:rPr>
        <w:t>,</w:t>
      </w:r>
      <w:r w:rsidRPr="00B26209">
        <w:rPr>
          <w:rFonts w:ascii="Times New Roman" w:hAnsi="Times New Roman" w:cs="Times New Roman"/>
          <w:sz w:val="24"/>
          <w:szCs w:val="24"/>
          <w:lang w:val="en"/>
        </w:rPr>
        <w:t xml:space="preserve"> 2019</w:t>
      </w:r>
      <w:r w:rsidR="00453B77" w:rsidRPr="00B26209">
        <w:rPr>
          <w:rFonts w:ascii="Times New Roman" w:hAnsi="Times New Roman" w:cs="Times New Roman"/>
          <w:sz w:val="24"/>
          <w:szCs w:val="24"/>
          <w:lang w:val="en"/>
        </w:rPr>
        <w:t xml:space="preserve">; </w:t>
      </w:r>
      <w:r w:rsidR="00453B77" w:rsidRPr="00B26209">
        <w:rPr>
          <w:rFonts w:ascii="Times New Roman" w:eastAsia="Times New Roman" w:hAnsi="Times New Roman" w:cs="Times New Roman"/>
          <w:sz w:val="24"/>
          <w:szCs w:val="24"/>
        </w:rPr>
        <w:t>Pais et al.</w:t>
      </w:r>
      <w:r w:rsidR="005D6897">
        <w:rPr>
          <w:rFonts w:ascii="Times New Roman" w:eastAsia="Times New Roman" w:hAnsi="Times New Roman" w:cs="Times New Roman"/>
          <w:sz w:val="24"/>
          <w:szCs w:val="24"/>
        </w:rPr>
        <w:t>,</w:t>
      </w:r>
      <w:r w:rsidR="00453B77" w:rsidRPr="00B26209">
        <w:rPr>
          <w:rFonts w:ascii="Times New Roman" w:eastAsia="Times New Roman" w:hAnsi="Times New Roman" w:cs="Times New Roman"/>
          <w:sz w:val="24"/>
          <w:szCs w:val="24"/>
        </w:rPr>
        <w:t xml:space="preserve"> 2022</w:t>
      </w:r>
      <w:r w:rsidRPr="00B26209">
        <w:rPr>
          <w:rFonts w:ascii="Times New Roman" w:hAnsi="Times New Roman" w:cs="Times New Roman"/>
          <w:sz w:val="24"/>
          <w:szCs w:val="24"/>
          <w:lang w:val="en"/>
        </w:rPr>
        <w:t>).</w:t>
      </w:r>
      <w:bookmarkStart w:id="0" w:name="_heading=h.44sinio" w:colFirst="0" w:colLast="0"/>
      <w:bookmarkEnd w:id="0"/>
      <w:r w:rsidR="00B47214" w:rsidRPr="00B26209">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Clinically, yeast infections present with a spectrum of manifestations, ranging from superficial mucosal infections (such as oropharyngeal candidiasis and vaginitis) to more severe invasive infections (such as bloodstream infection</w:t>
      </w:r>
      <w:r w:rsidR="00B47214" w:rsidRPr="00B26209">
        <w:rPr>
          <w:rFonts w:ascii="Times New Roman" w:hAnsi="Times New Roman" w:cs="Times New Roman"/>
          <w:sz w:val="24"/>
          <w:szCs w:val="24"/>
          <w:lang w:val="en"/>
        </w:rPr>
        <w:t>s and disseminated candidiasis), and b</w:t>
      </w:r>
      <w:r w:rsidRPr="00B26209">
        <w:rPr>
          <w:rFonts w:ascii="Times New Roman" w:hAnsi="Times New Roman" w:cs="Times New Roman"/>
          <w:sz w:val="24"/>
          <w:szCs w:val="24"/>
          <w:lang w:val="en"/>
        </w:rPr>
        <w:t>loodstream infections caused by yeast</w:t>
      </w:r>
      <w:r w:rsidRPr="00B26209">
        <w:rPr>
          <w:rFonts w:ascii="Times New Roman" w:hAnsi="Times New Roman" w:cs="Times New Roman"/>
          <w:i/>
          <w:sz w:val="24"/>
          <w:szCs w:val="24"/>
          <w:lang w:val="en"/>
        </w:rPr>
        <w:t xml:space="preserve"> </w:t>
      </w:r>
      <w:r w:rsidRPr="00B26209">
        <w:rPr>
          <w:rFonts w:ascii="Times New Roman" w:hAnsi="Times New Roman" w:cs="Times New Roman"/>
          <w:sz w:val="24"/>
          <w:szCs w:val="24"/>
          <w:lang w:val="en"/>
        </w:rPr>
        <w:t xml:space="preserve">are associated with significant morbidity and mortality rates, particularly due to delays in appropriate antifungal therapy and the challenges posed by antifungal resistance (Healey </w:t>
      </w:r>
      <w:r w:rsidR="00B47214" w:rsidRPr="00B26209">
        <w:rPr>
          <w:rFonts w:ascii="Times New Roman" w:hAnsi="Times New Roman" w:cs="Times New Roman"/>
          <w:sz w:val="24"/>
          <w:szCs w:val="24"/>
          <w:lang w:val="en"/>
        </w:rPr>
        <w:t>et al.</w:t>
      </w:r>
      <w:r w:rsidRPr="00B26209">
        <w:rPr>
          <w:rFonts w:ascii="Times New Roman" w:hAnsi="Times New Roman" w:cs="Times New Roman"/>
          <w:sz w:val="24"/>
          <w:szCs w:val="24"/>
          <w:lang w:val="en"/>
        </w:rPr>
        <w:t xml:space="preserve"> 2016</w:t>
      </w:r>
      <w:r w:rsidR="00453B77" w:rsidRPr="00B26209">
        <w:rPr>
          <w:rFonts w:ascii="Times New Roman" w:hAnsi="Times New Roman" w:cs="Times New Roman"/>
          <w:sz w:val="24"/>
          <w:szCs w:val="24"/>
          <w:lang w:val="en"/>
        </w:rPr>
        <w:t xml:space="preserve">; </w:t>
      </w:r>
      <w:r w:rsidR="00453B77" w:rsidRPr="00B26209">
        <w:rPr>
          <w:rFonts w:ascii="Times New Roman" w:eastAsia="Times New Roman" w:hAnsi="Times New Roman" w:cs="Times New Roman"/>
          <w:sz w:val="24"/>
          <w:szCs w:val="24"/>
        </w:rPr>
        <w:t>Pais et al. 2022</w:t>
      </w:r>
      <w:r w:rsidR="00B06C0B" w:rsidRPr="00B26209">
        <w:rPr>
          <w:rFonts w:ascii="Times New Roman" w:hAnsi="Times New Roman" w:cs="Times New Roman"/>
          <w:sz w:val="24"/>
          <w:szCs w:val="24"/>
          <w:lang w:val="en"/>
        </w:rPr>
        <w:t>).</w:t>
      </w:r>
    </w:p>
    <w:p w14:paraId="13E3FC04" w14:textId="5E8F8513" w:rsidR="00976CC5" w:rsidRPr="00B26209" w:rsidRDefault="00976CC5" w:rsidP="00E7256D">
      <w:pPr>
        <w:spacing w:line="276" w:lineRule="auto"/>
        <w:jc w:val="both"/>
        <w:rPr>
          <w:rFonts w:ascii="Times New Roman" w:hAnsi="Times New Roman" w:cs="Times New Roman"/>
          <w:sz w:val="24"/>
          <w:szCs w:val="24"/>
          <w:lang w:val="en"/>
        </w:rPr>
      </w:pPr>
      <w:r w:rsidRPr="00B26209">
        <w:rPr>
          <w:rFonts w:ascii="Times New Roman" w:eastAsia="Times New Roman" w:hAnsi="Times New Roman" w:cs="Times New Roman"/>
          <w:sz w:val="24"/>
          <w:szCs w:val="24"/>
        </w:rPr>
        <w:t xml:space="preserve">Different antifungal drugs, such as azoles, echinocandins, </w:t>
      </w:r>
      <w:r w:rsidRPr="00B26209">
        <w:rPr>
          <w:rFonts w:ascii="Times New Roman" w:hAnsi="Times New Roman" w:cs="Times New Roman"/>
          <w:sz w:val="24"/>
          <w:szCs w:val="24"/>
          <w:lang w:val="en"/>
        </w:rPr>
        <w:t>fluconazole,</w:t>
      </w:r>
      <w:r w:rsidRPr="00B26209">
        <w:rPr>
          <w:rFonts w:ascii="Times New Roman" w:eastAsia="Times New Roman" w:hAnsi="Times New Roman" w:cs="Times New Roman"/>
          <w:sz w:val="24"/>
          <w:szCs w:val="24"/>
        </w:rPr>
        <w:t xml:space="preserve"> and polyenes, have varying efficacy against specific yeast species </w:t>
      </w:r>
      <w:r w:rsidRPr="00B26209">
        <w:rPr>
          <w:rFonts w:ascii="Times New Roman" w:hAnsi="Times New Roman" w:cs="Times New Roman"/>
          <w:sz w:val="24"/>
          <w:szCs w:val="24"/>
          <w:lang w:val="en"/>
        </w:rPr>
        <w:t>(Akins, 2017</w:t>
      </w:r>
      <w:r w:rsidR="00271B0B" w:rsidRPr="00B26209">
        <w:rPr>
          <w:rFonts w:ascii="Times New Roman" w:hAnsi="Times New Roman" w:cs="Times New Roman"/>
          <w:sz w:val="24"/>
          <w:szCs w:val="24"/>
          <w:lang w:val="en"/>
        </w:rPr>
        <w:t xml:space="preserve">; </w:t>
      </w:r>
      <w:proofErr w:type="spellStart"/>
      <w:r w:rsidR="00271B0B" w:rsidRPr="00B26209">
        <w:rPr>
          <w:rFonts w:ascii="Times New Roman" w:eastAsia="Times New Roman" w:hAnsi="Times New Roman" w:cs="Times New Roman"/>
          <w:sz w:val="24"/>
          <w:szCs w:val="24"/>
        </w:rPr>
        <w:t>Ksiezopolska</w:t>
      </w:r>
      <w:proofErr w:type="spellEnd"/>
      <w:r w:rsidR="00271B0B" w:rsidRPr="00B26209">
        <w:rPr>
          <w:rFonts w:ascii="Times New Roman" w:eastAsia="Times New Roman" w:hAnsi="Times New Roman" w:cs="Times New Roman"/>
          <w:sz w:val="24"/>
          <w:szCs w:val="24"/>
        </w:rPr>
        <w:t xml:space="preserve"> et al</w:t>
      </w:r>
      <w:r w:rsidR="00271B0B" w:rsidRPr="00B26209">
        <w:rPr>
          <w:rFonts w:ascii="Times New Roman" w:eastAsia="Times New Roman" w:hAnsi="Times New Roman" w:cs="Times New Roman"/>
          <w:i/>
          <w:sz w:val="24"/>
          <w:szCs w:val="24"/>
        </w:rPr>
        <w:t>.</w:t>
      </w:r>
      <w:r w:rsidR="005D6897">
        <w:rPr>
          <w:rFonts w:ascii="Times New Roman" w:eastAsia="Times New Roman" w:hAnsi="Times New Roman" w:cs="Times New Roman"/>
          <w:i/>
          <w:sz w:val="24"/>
          <w:szCs w:val="24"/>
        </w:rPr>
        <w:t>,</w:t>
      </w:r>
      <w:r w:rsidR="00271B0B" w:rsidRPr="00B26209">
        <w:rPr>
          <w:rFonts w:ascii="Times New Roman" w:eastAsia="Times New Roman" w:hAnsi="Times New Roman" w:cs="Times New Roman"/>
          <w:i/>
          <w:sz w:val="24"/>
          <w:szCs w:val="24"/>
        </w:rPr>
        <w:t xml:space="preserve"> </w:t>
      </w:r>
      <w:r w:rsidR="00271B0B" w:rsidRPr="00B26209">
        <w:rPr>
          <w:rFonts w:ascii="Times New Roman" w:eastAsia="Times New Roman" w:hAnsi="Times New Roman" w:cs="Times New Roman"/>
          <w:sz w:val="24"/>
          <w:szCs w:val="24"/>
        </w:rPr>
        <w:t>2021</w:t>
      </w:r>
      <w:r w:rsidRPr="00B26209">
        <w:rPr>
          <w:rFonts w:ascii="Times New Roman" w:hAnsi="Times New Roman" w:cs="Times New Roman"/>
          <w:sz w:val="24"/>
          <w:szCs w:val="24"/>
          <w:lang w:val="en"/>
        </w:rPr>
        <w:t>). However, y</w:t>
      </w:r>
      <w:r w:rsidR="00F174A9" w:rsidRPr="00B26209">
        <w:rPr>
          <w:rFonts w:ascii="Times New Roman" w:hAnsi="Times New Roman" w:cs="Times New Roman"/>
          <w:sz w:val="24"/>
          <w:szCs w:val="24"/>
          <w:lang w:val="en"/>
        </w:rPr>
        <w:t xml:space="preserve">east </w:t>
      </w:r>
      <w:r w:rsidR="00E7256D" w:rsidRPr="00B26209">
        <w:rPr>
          <w:rFonts w:ascii="Times New Roman" w:hAnsi="Times New Roman" w:cs="Times New Roman"/>
          <w:sz w:val="24"/>
          <w:szCs w:val="24"/>
          <w:lang w:val="en"/>
        </w:rPr>
        <w:t>poses a significant</w:t>
      </w:r>
      <w:r w:rsidR="00F174A9" w:rsidRPr="00B26209">
        <w:rPr>
          <w:rFonts w:ascii="Times New Roman" w:hAnsi="Times New Roman" w:cs="Times New Roman"/>
          <w:sz w:val="24"/>
          <w:szCs w:val="24"/>
          <w:lang w:val="en"/>
        </w:rPr>
        <w:t xml:space="preserve"> challenge in clinical settings as they are notorious for their role in wound infections and their </w:t>
      </w:r>
      <w:r w:rsidR="00E7256D" w:rsidRPr="00B26209">
        <w:rPr>
          <w:rFonts w:ascii="Times New Roman" w:hAnsi="Times New Roman" w:cs="Times New Roman"/>
          <w:sz w:val="24"/>
          <w:szCs w:val="24"/>
          <w:lang w:val="en"/>
        </w:rPr>
        <w:t>ability to develop resistance to c</w:t>
      </w:r>
      <w:r w:rsidR="00257E23" w:rsidRPr="00B26209">
        <w:rPr>
          <w:rFonts w:ascii="Times New Roman" w:hAnsi="Times New Roman" w:cs="Times New Roman"/>
          <w:sz w:val="24"/>
          <w:szCs w:val="24"/>
          <w:lang w:val="en"/>
        </w:rPr>
        <w:t>ommon</w:t>
      </w:r>
      <w:r w:rsidRPr="00B26209">
        <w:rPr>
          <w:rFonts w:ascii="Times New Roman" w:hAnsi="Times New Roman" w:cs="Times New Roman"/>
          <w:sz w:val="24"/>
          <w:szCs w:val="24"/>
          <w:lang w:val="en"/>
        </w:rPr>
        <w:t>ly used antifungal agents</w:t>
      </w:r>
      <w:r w:rsidR="00257E23" w:rsidRPr="00B26209">
        <w:rPr>
          <w:rFonts w:ascii="Times New Roman" w:hAnsi="Times New Roman" w:cs="Times New Roman"/>
          <w:sz w:val="24"/>
          <w:szCs w:val="24"/>
          <w:lang w:val="en"/>
        </w:rPr>
        <w:t>, and</w:t>
      </w:r>
      <w:r w:rsidR="00257E23" w:rsidRPr="00B26209">
        <w:rPr>
          <w:rFonts w:ascii="Times New Roman" w:eastAsia="Times New Roman" w:hAnsi="Times New Roman" w:cs="Times New Roman"/>
          <w:sz w:val="24"/>
          <w:szCs w:val="24"/>
        </w:rPr>
        <w:t xml:space="preserve"> </w:t>
      </w:r>
      <w:r w:rsidR="001F19AA" w:rsidRPr="00B26209">
        <w:rPr>
          <w:rFonts w:ascii="Times New Roman" w:eastAsia="Times New Roman" w:hAnsi="Times New Roman" w:cs="Times New Roman"/>
          <w:sz w:val="24"/>
          <w:szCs w:val="24"/>
        </w:rPr>
        <w:t xml:space="preserve">their </w:t>
      </w:r>
      <w:r w:rsidR="00257E23" w:rsidRPr="00B26209">
        <w:rPr>
          <w:rFonts w:ascii="Times New Roman" w:eastAsia="Times New Roman" w:hAnsi="Times New Roman" w:cs="Times New Roman"/>
          <w:sz w:val="24"/>
          <w:szCs w:val="24"/>
        </w:rPr>
        <w:t xml:space="preserve">formation of biofilms further complicates treatment, as biofilms provide a protective barrier against antifungal agents </w:t>
      </w:r>
      <w:r w:rsidR="000C491F" w:rsidRPr="00B26209">
        <w:rPr>
          <w:rFonts w:ascii="Times New Roman" w:eastAsia="Times New Roman" w:hAnsi="Times New Roman" w:cs="Times New Roman"/>
          <w:sz w:val="24"/>
          <w:szCs w:val="24"/>
        </w:rPr>
        <w:t>(</w:t>
      </w:r>
      <w:r w:rsidR="000C491F" w:rsidRPr="00B26209">
        <w:rPr>
          <w:rFonts w:ascii="Times New Roman" w:eastAsia="Times New Roman" w:hAnsi="Times New Roman" w:cs="Times New Roman"/>
          <w:sz w:val="24"/>
          <w:szCs w:val="24"/>
          <w:lang w:val="en"/>
        </w:rPr>
        <w:t>Taff et al</w:t>
      </w:r>
      <w:r w:rsidR="000C491F" w:rsidRPr="00B26209">
        <w:rPr>
          <w:rFonts w:ascii="Times New Roman" w:eastAsia="Times New Roman" w:hAnsi="Times New Roman" w:cs="Times New Roman"/>
          <w:i/>
          <w:sz w:val="24"/>
          <w:szCs w:val="24"/>
          <w:lang w:val="en"/>
        </w:rPr>
        <w:t xml:space="preserve">. </w:t>
      </w:r>
      <w:r w:rsidR="000C491F" w:rsidRPr="00B26209">
        <w:rPr>
          <w:rFonts w:ascii="Times New Roman" w:eastAsia="Times New Roman" w:hAnsi="Times New Roman" w:cs="Times New Roman"/>
          <w:sz w:val="24"/>
          <w:szCs w:val="24"/>
          <w:lang w:val="en"/>
        </w:rPr>
        <w:t xml:space="preserve">2016; </w:t>
      </w:r>
      <w:r w:rsidR="00F47975" w:rsidRPr="00B26209">
        <w:rPr>
          <w:rFonts w:ascii="Times New Roman" w:eastAsia="Times New Roman" w:hAnsi="Times New Roman" w:cs="Times New Roman"/>
          <w:sz w:val="24"/>
          <w:szCs w:val="24"/>
          <w:lang w:val="en"/>
        </w:rPr>
        <w:t>Webb et al.</w:t>
      </w:r>
      <w:r w:rsidR="00F47975" w:rsidRPr="00B26209">
        <w:rPr>
          <w:rFonts w:ascii="Times New Roman" w:eastAsia="Times New Roman" w:hAnsi="Times New Roman" w:cs="Times New Roman"/>
          <w:i/>
          <w:sz w:val="24"/>
          <w:szCs w:val="24"/>
          <w:lang w:val="en"/>
        </w:rPr>
        <w:t xml:space="preserve"> </w:t>
      </w:r>
      <w:r w:rsidR="00F47975" w:rsidRPr="00B26209">
        <w:rPr>
          <w:rFonts w:ascii="Times New Roman" w:eastAsia="Times New Roman" w:hAnsi="Times New Roman" w:cs="Times New Roman"/>
          <w:sz w:val="24"/>
          <w:szCs w:val="24"/>
          <w:lang w:val="en"/>
        </w:rPr>
        <w:t>2018)</w:t>
      </w:r>
      <w:r w:rsidR="00257E23" w:rsidRPr="00B26209">
        <w:rPr>
          <w:rFonts w:ascii="Times New Roman" w:eastAsia="Times New Roman" w:hAnsi="Times New Roman" w:cs="Times New Roman"/>
          <w:sz w:val="24"/>
          <w:szCs w:val="24"/>
        </w:rPr>
        <w:t xml:space="preserve">. </w:t>
      </w:r>
    </w:p>
    <w:p w14:paraId="2C47D7A8" w14:textId="54F7C6E6" w:rsidR="0021183A" w:rsidRPr="00B26209" w:rsidRDefault="00976CC5" w:rsidP="00E7256D">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Additionally, </w:t>
      </w:r>
      <w:r w:rsidRPr="00B26209">
        <w:rPr>
          <w:rFonts w:ascii="Times New Roman" w:eastAsia="Times New Roman" w:hAnsi="Times New Roman" w:cs="Times New Roman"/>
          <w:sz w:val="24"/>
          <w:szCs w:val="24"/>
        </w:rPr>
        <w:t>r</w:t>
      </w:r>
      <w:r w:rsidR="0021183A" w:rsidRPr="00B26209">
        <w:rPr>
          <w:rFonts w:ascii="Times New Roman" w:eastAsia="Times New Roman" w:hAnsi="Times New Roman" w:cs="Times New Roman"/>
          <w:sz w:val="24"/>
          <w:szCs w:val="24"/>
        </w:rPr>
        <w:t>esistance mechanisms, including mutations in drug target sites and the overexpression of efflux pumps, can lead to treatment failures, highlighting the importance of regular susceptibility testing</w:t>
      </w:r>
      <w:r w:rsidR="001F19AA" w:rsidRPr="00B26209">
        <w:rPr>
          <w:rFonts w:ascii="Times New Roman" w:eastAsia="Times New Roman" w:hAnsi="Times New Roman" w:cs="Times New Roman"/>
          <w:sz w:val="24"/>
          <w:szCs w:val="24"/>
        </w:rPr>
        <w:t xml:space="preserve"> </w:t>
      </w:r>
      <w:r w:rsidR="001F19AA" w:rsidRPr="00B26209">
        <w:rPr>
          <w:rFonts w:ascii="Times New Roman" w:eastAsia="Times New Roman" w:hAnsi="Times New Roman" w:cs="Times New Roman"/>
          <w:sz w:val="24"/>
          <w:szCs w:val="24"/>
          <w:lang w:val="en"/>
        </w:rPr>
        <w:t>(Walker et al.</w:t>
      </w:r>
      <w:r w:rsidR="001F19AA" w:rsidRPr="00B26209">
        <w:rPr>
          <w:rFonts w:ascii="Times New Roman" w:eastAsia="Times New Roman" w:hAnsi="Times New Roman" w:cs="Times New Roman"/>
          <w:i/>
          <w:sz w:val="24"/>
          <w:szCs w:val="24"/>
          <w:lang w:val="en"/>
        </w:rPr>
        <w:t xml:space="preserve"> </w:t>
      </w:r>
      <w:r w:rsidR="001F19AA" w:rsidRPr="00B26209">
        <w:rPr>
          <w:rFonts w:ascii="Times New Roman" w:eastAsia="Times New Roman" w:hAnsi="Times New Roman" w:cs="Times New Roman"/>
          <w:sz w:val="24"/>
          <w:szCs w:val="24"/>
          <w:lang w:val="en"/>
        </w:rPr>
        <w:t>2018)</w:t>
      </w:r>
      <w:r w:rsidR="0021183A" w:rsidRPr="00B26209">
        <w:rPr>
          <w:rFonts w:ascii="Times New Roman" w:eastAsia="Times New Roman" w:hAnsi="Times New Roman" w:cs="Times New Roman"/>
          <w:sz w:val="24"/>
          <w:szCs w:val="24"/>
        </w:rPr>
        <w:t>.</w:t>
      </w:r>
      <w:r w:rsidRPr="00B26209">
        <w:rPr>
          <w:rFonts w:ascii="Times New Roman" w:hAnsi="Times New Roman" w:cs="Times New Roman"/>
          <w:sz w:val="24"/>
          <w:szCs w:val="24"/>
          <w:lang w:val="en"/>
        </w:rPr>
        <w:t xml:space="preserve"> Also, t</w:t>
      </w:r>
      <w:r w:rsidR="00E7256D" w:rsidRPr="00B26209">
        <w:rPr>
          <w:rFonts w:ascii="Times New Roman" w:hAnsi="Times New Roman" w:cs="Times New Roman"/>
          <w:sz w:val="24"/>
          <w:szCs w:val="24"/>
          <w:lang w:val="en"/>
        </w:rPr>
        <w:t xml:space="preserve">he acquisition and genomic description of resistance mechanisms in serial isolates of </w:t>
      </w:r>
      <w:r w:rsidR="00E7256D" w:rsidRPr="00B26209">
        <w:rPr>
          <w:rFonts w:ascii="Times New Roman" w:hAnsi="Times New Roman" w:cs="Times New Roman"/>
          <w:i/>
          <w:sz w:val="24"/>
          <w:szCs w:val="24"/>
          <w:lang w:val="en"/>
        </w:rPr>
        <w:t xml:space="preserve">C. glabrata </w:t>
      </w:r>
      <w:r w:rsidR="00E7256D" w:rsidRPr="00B26209">
        <w:rPr>
          <w:rFonts w:ascii="Times New Roman" w:hAnsi="Times New Roman" w:cs="Times New Roman"/>
          <w:sz w:val="24"/>
          <w:szCs w:val="24"/>
          <w:lang w:val="en"/>
        </w:rPr>
        <w:t>from patients undergoing antifungal therapy have raised important questions regarding the evolution and persistence of drug resistance (</w:t>
      </w:r>
      <w:proofErr w:type="spellStart"/>
      <w:r w:rsidR="00E7256D" w:rsidRPr="00B26209">
        <w:rPr>
          <w:rFonts w:ascii="Times New Roman" w:hAnsi="Times New Roman" w:cs="Times New Roman"/>
          <w:sz w:val="24"/>
          <w:szCs w:val="24"/>
          <w:lang w:val="en"/>
        </w:rPr>
        <w:t>Alcaza-Fuoli</w:t>
      </w:r>
      <w:proofErr w:type="spellEnd"/>
      <w:r w:rsidR="00E7256D" w:rsidRPr="00B26209">
        <w:rPr>
          <w:rFonts w:ascii="Times New Roman" w:hAnsi="Times New Roman" w:cs="Times New Roman"/>
          <w:sz w:val="24"/>
          <w:szCs w:val="24"/>
          <w:lang w:val="en"/>
        </w:rPr>
        <w:t xml:space="preserve"> &amp; Mellado, 2017</w:t>
      </w:r>
      <w:r w:rsidRPr="00B26209">
        <w:rPr>
          <w:rFonts w:ascii="Times New Roman" w:hAnsi="Times New Roman" w:cs="Times New Roman"/>
          <w:sz w:val="24"/>
          <w:szCs w:val="24"/>
          <w:lang w:val="en"/>
        </w:rPr>
        <w:t xml:space="preserve">; </w:t>
      </w:r>
      <w:r w:rsidRPr="00B26209">
        <w:rPr>
          <w:rFonts w:ascii="Times New Roman" w:eastAsia="Times New Roman" w:hAnsi="Times New Roman" w:cs="Times New Roman"/>
          <w:sz w:val="24"/>
          <w:szCs w:val="24"/>
        </w:rPr>
        <w:t xml:space="preserve">Dujon </w:t>
      </w:r>
      <w:r w:rsidR="00E71AB2" w:rsidRPr="00B26209">
        <w:rPr>
          <w:rFonts w:ascii="Times New Roman" w:eastAsia="Times New Roman" w:hAnsi="Times New Roman" w:cs="Times New Roman"/>
          <w:sz w:val="24"/>
          <w:szCs w:val="24"/>
        </w:rPr>
        <w:t>et al.</w:t>
      </w:r>
      <w:r w:rsidR="005D6897">
        <w:rPr>
          <w:rFonts w:ascii="Times New Roman" w:eastAsia="Times New Roman" w:hAnsi="Times New Roman" w:cs="Times New Roman"/>
          <w:sz w:val="24"/>
          <w:szCs w:val="24"/>
        </w:rPr>
        <w:t>,</w:t>
      </w:r>
      <w:r w:rsidRPr="00B26209">
        <w:rPr>
          <w:rFonts w:ascii="Times New Roman" w:eastAsia="Times New Roman" w:hAnsi="Times New Roman" w:cs="Times New Roman"/>
          <w:sz w:val="24"/>
          <w:szCs w:val="24"/>
        </w:rPr>
        <w:t xml:space="preserve"> 2017)</w:t>
      </w:r>
      <w:r w:rsidR="00E7256D" w:rsidRPr="00B26209">
        <w:rPr>
          <w:rFonts w:ascii="Times New Roman" w:hAnsi="Times New Roman" w:cs="Times New Roman"/>
          <w:sz w:val="24"/>
          <w:szCs w:val="24"/>
          <w:lang w:val="en"/>
        </w:rPr>
        <w:t xml:space="preserve">. </w:t>
      </w:r>
      <w:r w:rsidR="00791239" w:rsidRPr="00B26209">
        <w:rPr>
          <w:rFonts w:ascii="Times New Roman" w:hAnsi="Times New Roman" w:cs="Times New Roman"/>
          <w:sz w:val="24"/>
          <w:szCs w:val="24"/>
          <w:lang w:val="en"/>
        </w:rPr>
        <w:t xml:space="preserve">The genomic basis of antifungal resistance in </w:t>
      </w:r>
      <w:r w:rsidR="00453B77" w:rsidRPr="00B26209">
        <w:rPr>
          <w:rFonts w:ascii="Times New Roman" w:hAnsi="Times New Roman" w:cs="Times New Roman"/>
          <w:i/>
          <w:sz w:val="24"/>
          <w:szCs w:val="24"/>
          <w:lang w:val="en"/>
        </w:rPr>
        <w:t xml:space="preserve">Candida glabrata </w:t>
      </w:r>
      <w:r w:rsidR="00791239" w:rsidRPr="00B26209">
        <w:rPr>
          <w:rFonts w:ascii="Times New Roman" w:hAnsi="Times New Roman" w:cs="Times New Roman"/>
          <w:sz w:val="24"/>
          <w:szCs w:val="24"/>
          <w:lang w:val="en"/>
        </w:rPr>
        <w:t>involves mutations in genes encoding drug targets, alterations in drug transporters, and changes in cell wall composition (Sanglard et al.</w:t>
      </w:r>
      <w:r w:rsidR="00791239" w:rsidRPr="00B26209">
        <w:rPr>
          <w:rFonts w:ascii="Times New Roman" w:hAnsi="Times New Roman" w:cs="Times New Roman"/>
          <w:i/>
          <w:sz w:val="24"/>
          <w:szCs w:val="24"/>
          <w:lang w:val="en"/>
        </w:rPr>
        <w:t xml:space="preserve"> </w:t>
      </w:r>
      <w:r w:rsidR="00791239" w:rsidRPr="00B26209">
        <w:rPr>
          <w:rFonts w:ascii="Times New Roman" w:hAnsi="Times New Roman" w:cs="Times New Roman"/>
          <w:sz w:val="24"/>
          <w:szCs w:val="24"/>
          <w:lang w:val="en"/>
        </w:rPr>
        <w:t>2021).</w:t>
      </w:r>
    </w:p>
    <w:p w14:paraId="5B291654" w14:textId="396C6D68" w:rsidR="0021183A" w:rsidRPr="00B26209" w:rsidRDefault="0021183A" w:rsidP="0021183A">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The increasing incidence of drug-resistant fungal infections has raise</w:t>
      </w:r>
      <w:r w:rsidR="00453B77" w:rsidRPr="00B26209">
        <w:rPr>
          <w:rFonts w:ascii="Times New Roman" w:hAnsi="Times New Roman" w:cs="Times New Roman"/>
          <w:sz w:val="24"/>
          <w:szCs w:val="24"/>
          <w:lang w:val="en"/>
        </w:rPr>
        <w:t>d alarms in healthcare settings</w:t>
      </w:r>
      <w:r w:rsidR="00453B77" w:rsidRPr="00B26209">
        <w:rPr>
          <w:rFonts w:ascii="Times New Roman" w:eastAsia="Times New Roman" w:hAnsi="Times New Roman" w:cs="Times New Roman"/>
          <w:sz w:val="24"/>
          <w:szCs w:val="24"/>
          <w:highlight w:val="yellow"/>
          <w:lang w:val="en"/>
        </w:rPr>
        <w:t xml:space="preserve"> </w:t>
      </w:r>
      <w:r w:rsidR="00453B77" w:rsidRPr="00B26209">
        <w:rPr>
          <w:rFonts w:ascii="Times New Roman" w:eastAsia="Times New Roman" w:hAnsi="Times New Roman" w:cs="Times New Roman"/>
          <w:sz w:val="24"/>
          <w:szCs w:val="24"/>
          <w:lang w:val="en"/>
        </w:rPr>
        <w:t xml:space="preserve">(Healey et al. 2016; </w:t>
      </w:r>
      <w:r w:rsidR="00453B77" w:rsidRPr="00B26209">
        <w:rPr>
          <w:rFonts w:ascii="Times New Roman" w:hAnsi="Times New Roman" w:cs="Times New Roman"/>
          <w:sz w:val="24"/>
          <w:szCs w:val="24"/>
          <w:lang w:val="en"/>
        </w:rPr>
        <w:t>Webb et al.</w:t>
      </w:r>
      <w:r w:rsidR="00453B77" w:rsidRPr="00B26209">
        <w:rPr>
          <w:rFonts w:ascii="Times New Roman" w:hAnsi="Times New Roman" w:cs="Times New Roman"/>
          <w:i/>
          <w:sz w:val="24"/>
          <w:szCs w:val="24"/>
          <w:lang w:val="en"/>
        </w:rPr>
        <w:t xml:space="preserve"> </w:t>
      </w:r>
      <w:r w:rsidR="00453B77" w:rsidRPr="00B26209">
        <w:rPr>
          <w:rFonts w:ascii="Times New Roman" w:hAnsi="Times New Roman" w:cs="Times New Roman"/>
          <w:sz w:val="24"/>
          <w:szCs w:val="24"/>
          <w:lang w:val="en"/>
        </w:rPr>
        <w:t xml:space="preserve">2018). Understanding the genetic basis of resistance and how it evolves over time is critical for </w:t>
      </w:r>
      <w:proofErr w:type="spellStart"/>
      <w:r w:rsidR="005D6897" w:rsidRPr="00FB17B9">
        <w:rPr>
          <w:rFonts w:ascii="Times New Roman" w:hAnsi="Times New Roman" w:cs="Times New Roman"/>
          <w:sz w:val="24"/>
          <w:szCs w:val="24"/>
          <w:highlight w:val="yellow"/>
          <w:lang w:val="en"/>
        </w:rPr>
        <w:t>optimising</w:t>
      </w:r>
      <w:proofErr w:type="spellEnd"/>
      <w:r w:rsidR="005D6897" w:rsidRPr="00B26209">
        <w:rPr>
          <w:rFonts w:ascii="Times New Roman" w:hAnsi="Times New Roman" w:cs="Times New Roman"/>
          <w:sz w:val="24"/>
          <w:szCs w:val="24"/>
          <w:lang w:val="en"/>
        </w:rPr>
        <w:t xml:space="preserve"> </w:t>
      </w:r>
      <w:r w:rsidR="00453B77" w:rsidRPr="00B26209">
        <w:rPr>
          <w:rFonts w:ascii="Times New Roman" w:hAnsi="Times New Roman" w:cs="Times New Roman"/>
          <w:sz w:val="24"/>
          <w:szCs w:val="24"/>
          <w:lang w:val="en"/>
        </w:rPr>
        <w:t>treatment strategies and improving patient outcomes (Berkow &amp; Lockhart, 2017; Fiori et al</w:t>
      </w:r>
      <w:r w:rsidR="00453B77" w:rsidRPr="00B26209">
        <w:rPr>
          <w:rFonts w:ascii="Times New Roman" w:hAnsi="Times New Roman" w:cs="Times New Roman"/>
          <w:i/>
          <w:sz w:val="24"/>
          <w:szCs w:val="24"/>
          <w:lang w:val="en"/>
        </w:rPr>
        <w:t xml:space="preserve">. </w:t>
      </w:r>
      <w:r w:rsidR="00453B77" w:rsidRPr="00B26209">
        <w:rPr>
          <w:rFonts w:ascii="Times New Roman" w:hAnsi="Times New Roman" w:cs="Times New Roman"/>
          <w:sz w:val="24"/>
          <w:szCs w:val="24"/>
          <w:lang w:val="en"/>
        </w:rPr>
        <w:t xml:space="preserve">2021), and by </w:t>
      </w:r>
      <w:proofErr w:type="spellStart"/>
      <w:r w:rsidR="005D6897" w:rsidRPr="00FB17B9">
        <w:rPr>
          <w:rFonts w:ascii="Times New Roman" w:hAnsi="Times New Roman" w:cs="Times New Roman"/>
          <w:sz w:val="24"/>
          <w:szCs w:val="24"/>
          <w:highlight w:val="yellow"/>
          <w:lang w:val="en"/>
        </w:rPr>
        <w:t>analysing</w:t>
      </w:r>
      <w:proofErr w:type="spellEnd"/>
      <w:r w:rsidR="005D6897" w:rsidRPr="00B26209">
        <w:rPr>
          <w:rFonts w:ascii="Times New Roman" w:hAnsi="Times New Roman" w:cs="Times New Roman"/>
          <w:sz w:val="24"/>
          <w:szCs w:val="24"/>
          <w:lang w:val="en"/>
        </w:rPr>
        <w:t xml:space="preserve"> </w:t>
      </w:r>
      <w:r w:rsidR="00453B77" w:rsidRPr="00B26209">
        <w:rPr>
          <w:rFonts w:ascii="Times New Roman" w:hAnsi="Times New Roman" w:cs="Times New Roman"/>
          <w:sz w:val="24"/>
          <w:szCs w:val="24"/>
          <w:lang w:val="en"/>
        </w:rPr>
        <w:t xml:space="preserve">serial isolates collected longitudinally from the same patient before, during, and after antifungal treatment, researchers can track the evolution of resistance and explore the genetic diversity within yeast populations (Bhakt </w:t>
      </w:r>
      <w:r w:rsidR="00453B77" w:rsidRPr="00B26209">
        <w:rPr>
          <w:rFonts w:ascii="Times New Roman" w:hAnsi="Times New Roman" w:cs="Times New Roman"/>
          <w:sz w:val="24"/>
          <w:szCs w:val="24"/>
          <w:lang w:val="en"/>
        </w:rPr>
        <w:lastRenderedPageBreak/>
        <w:t xml:space="preserve">et al. 2022). </w:t>
      </w:r>
      <w:r w:rsidRPr="00B26209">
        <w:rPr>
          <w:rFonts w:ascii="Times New Roman" w:hAnsi="Times New Roman" w:cs="Times New Roman"/>
          <w:sz w:val="24"/>
          <w:szCs w:val="24"/>
          <w:lang w:val="en"/>
        </w:rPr>
        <w:t>This study</w:t>
      </w:r>
      <w:r w:rsidR="005D6897">
        <w:rPr>
          <w:rFonts w:ascii="Times New Roman" w:hAnsi="Times New Roman" w:cs="Times New Roman"/>
          <w:sz w:val="24"/>
          <w:szCs w:val="24"/>
          <w:lang w:val="en"/>
        </w:rPr>
        <w:t>,</w:t>
      </w:r>
      <w:r w:rsidRPr="00B26209">
        <w:rPr>
          <w:rFonts w:ascii="Times New Roman" w:hAnsi="Times New Roman" w:cs="Times New Roman"/>
          <w:sz w:val="24"/>
          <w:szCs w:val="24"/>
          <w:lang w:val="en"/>
        </w:rPr>
        <w:t xml:space="preserve"> </w:t>
      </w:r>
      <w:r w:rsidR="00453B77" w:rsidRPr="00B26209">
        <w:rPr>
          <w:rFonts w:ascii="Times New Roman" w:hAnsi="Times New Roman" w:cs="Times New Roman"/>
          <w:sz w:val="24"/>
          <w:szCs w:val="24"/>
          <w:lang w:val="en"/>
        </w:rPr>
        <w:t>therefore</w:t>
      </w:r>
      <w:r w:rsidR="005D6897">
        <w:rPr>
          <w:rFonts w:ascii="Times New Roman" w:hAnsi="Times New Roman" w:cs="Times New Roman"/>
          <w:sz w:val="24"/>
          <w:szCs w:val="24"/>
          <w:lang w:val="en"/>
        </w:rPr>
        <w:t>,</w:t>
      </w:r>
      <w:r w:rsidR="00453B77" w:rsidRPr="00B26209">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 xml:space="preserve">investigated antifungal susceptibility patterns of yeast, especially those isolated from wounds, and </w:t>
      </w:r>
      <w:r w:rsidR="005D6897" w:rsidRPr="00FB17B9">
        <w:rPr>
          <w:rFonts w:ascii="Times New Roman" w:hAnsi="Times New Roman" w:cs="Times New Roman"/>
          <w:sz w:val="24"/>
          <w:szCs w:val="24"/>
          <w:highlight w:val="yellow"/>
          <w:lang w:val="en"/>
        </w:rPr>
        <w:t>contributed</w:t>
      </w:r>
      <w:r w:rsidR="005D6897" w:rsidRPr="00B26209">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to public health knowledge. Moreover, understanding resistance trends can help inform infection prevention strategies, guiding healthcare facilities and control measures to limit the spread of resistant strains in the study area, and advancing research in this area not only benefits immediate patient care but also contributes to the global fight against antifungal resistance.</w:t>
      </w:r>
    </w:p>
    <w:p w14:paraId="524A8D99" w14:textId="77777777" w:rsidR="00B06C0B" w:rsidRPr="00B26209" w:rsidRDefault="00B06C0B" w:rsidP="0021183A">
      <w:pPr>
        <w:spacing w:line="276" w:lineRule="auto"/>
        <w:jc w:val="both"/>
        <w:rPr>
          <w:rFonts w:ascii="Times New Roman" w:hAnsi="Times New Roman" w:cs="Times New Roman"/>
          <w:b/>
          <w:sz w:val="24"/>
          <w:szCs w:val="24"/>
          <w:lang w:val="en"/>
        </w:rPr>
      </w:pPr>
    </w:p>
    <w:p w14:paraId="112714CE" w14:textId="77777777" w:rsidR="00A33D07" w:rsidRPr="00B26209" w:rsidRDefault="00A33D07" w:rsidP="0021183A">
      <w:pPr>
        <w:spacing w:line="276" w:lineRule="auto"/>
        <w:jc w:val="both"/>
        <w:rPr>
          <w:rFonts w:ascii="Times New Roman" w:hAnsi="Times New Roman" w:cs="Times New Roman"/>
          <w:b/>
          <w:sz w:val="24"/>
          <w:szCs w:val="24"/>
          <w:lang w:val="en"/>
        </w:rPr>
      </w:pPr>
    </w:p>
    <w:p w14:paraId="2355DDBB" w14:textId="77777777" w:rsidR="00271B0B" w:rsidRPr="00B26209" w:rsidRDefault="009912C8" w:rsidP="0021183A">
      <w:pPr>
        <w:spacing w:line="276" w:lineRule="auto"/>
        <w:jc w:val="both"/>
        <w:rPr>
          <w:rFonts w:ascii="Times New Roman" w:hAnsi="Times New Roman" w:cs="Times New Roman"/>
          <w:b/>
          <w:sz w:val="24"/>
          <w:szCs w:val="24"/>
          <w:lang w:val="en"/>
        </w:rPr>
      </w:pPr>
      <w:r w:rsidRPr="00B26209">
        <w:rPr>
          <w:rFonts w:ascii="Times New Roman" w:hAnsi="Times New Roman" w:cs="Times New Roman"/>
          <w:b/>
          <w:sz w:val="24"/>
          <w:szCs w:val="24"/>
          <w:lang w:val="en"/>
        </w:rPr>
        <w:t>METHODOLOGY</w:t>
      </w:r>
    </w:p>
    <w:p w14:paraId="30281FEF" w14:textId="77777777" w:rsidR="00271B0B" w:rsidRPr="00B26209" w:rsidRDefault="009912C8" w:rsidP="0021183A">
      <w:pPr>
        <w:spacing w:line="276" w:lineRule="auto"/>
        <w:jc w:val="both"/>
        <w:rPr>
          <w:rFonts w:ascii="Times New Roman" w:hAnsi="Times New Roman" w:cs="Times New Roman"/>
          <w:b/>
          <w:sz w:val="24"/>
          <w:szCs w:val="24"/>
          <w:lang w:val="en"/>
        </w:rPr>
      </w:pPr>
      <w:r w:rsidRPr="00B26209">
        <w:rPr>
          <w:rFonts w:ascii="Times New Roman" w:hAnsi="Times New Roman" w:cs="Times New Roman"/>
          <w:b/>
          <w:sz w:val="24"/>
          <w:szCs w:val="24"/>
          <w:lang w:val="en"/>
        </w:rPr>
        <w:t>Study Design and Area</w:t>
      </w:r>
    </w:p>
    <w:p w14:paraId="0E5DD4DE" w14:textId="0FAE010E" w:rsidR="00F735A6" w:rsidRPr="00B26209" w:rsidRDefault="00117483" w:rsidP="0021183A">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A cross-sectional study design was adopted in this study</w:t>
      </w:r>
      <w:r w:rsidR="005D6897">
        <w:rPr>
          <w:rFonts w:ascii="Times New Roman" w:hAnsi="Times New Roman" w:cs="Times New Roman"/>
          <w:sz w:val="24"/>
          <w:szCs w:val="24"/>
          <w:lang w:val="en"/>
        </w:rPr>
        <w:t>,</w:t>
      </w:r>
      <w:r w:rsidRPr="00B26209">
        <w:rPr>
          <w:rFonts w:ascii="Times New Roman" w:hAnsi="Times New Roman" w:cs="Times New Roman"/>
          <w:sz w:val="24"/>
          <w:szCs w:val="24"/>
          <w:lang w:val="en"/>
        </w:rPr>
        <w:t xml:space="preserve"> which was conducted at </w:t>
      </w:r>
      <w:r w:rsidR="005D6897" w:rsidRPr="00FB17B9">
        <w:rPr>
          <w:rFonts w:ascii="Times New Roman" w:hAnsi="Times New Roman" w:cs="Times New Roman"/>
          <w:sz w:val="24"/>
          <w:szCs w:val="24"/>
          <w:highlight w:val="yellow"/>
          <w:lang w:val="en"/>
        </w:rPr>
        <w:t>the</w:t>
      </w:r>
      <w:r w:rsidR="005D6897">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University of Port Harcourt Teaching Hospital (UPTH), East West Road</w:t>
      </w:r>
      <w:r w:rsidR="005D6897">
        <w:rPr>
          <w:rFonts w:ascii="Times New Roman" w:hAnsi="Times New Roman" w:cs="Times New Roman"/>
          <w:sz w:val="24"/>
          <w:szCs w:val="24"/>
          <w:lang w:val="en"/>
        </w:rPr>
        <w:t>,</w:t>
      </w:r>
      <w:r w:rsidRPr="00B26209">
        <w:rPr>
          <w:rFonts w:ascii="Times New Roman" w:hAnsi="Times New Roman" w:cs="Times New Roman"/>
          <w:sz w:val="24"/>
          <w:szCs w:val="24"/>
          <w:lang w:val="en"/>
        </w:rPr>
        <w:t xml:space="preserve"> Port Harcourt. The hospital lies within 4.8998</w:t>
      </w:r>
      <w:r w:rsidRPr="00B26209">
        <w:rPr>
          <w:rFonts w:ascii="Times New Roman" w:hAnsi="Times New Roman" w:cs="Times New Roman"/>
          <w:sz w:val="24"/>
          <w:szCs w:val="24"/>
          <w:vertAlign w:val="superscript"/>
          <w:lang w:val="en"/>
        </w:rPr>
        <w:t xml:space="preserve">o </w:t>
      </w:r>
      <w:r w:rsidR="008C0379" w:rsidRPr="00B26209">
        <w:rPr>
          <w:rFonts w:ascii="Times New Roman" w:hAnsi="Times New Roman" w:cs="Times New Roman"/>
          <w:sz w:val="24"/>
          <w:szCs w:val="24"/>
          <w:lang w:val="en"/>
        </w:rPr>
        <w:t>N</w:t>
      </w:r>
      <w:r w:rsidRPr="00B26209">
        <w:rPr>
          <w:rFonts w:ascii="Times New Roman" w:hAnsi="Times New Roman" w:cs="Times New Roman"/>
          <w:sz w:val="24"/>
          <w:szCs w:val="24"/>
          <w:lang w:val="en"/>
        </w:rPr>
        <w:t>, 6.9292</w:t>
      </w:r>
      <w:r w:rsidRPr="00B26209">
        <w:rPr>
          <w:rFonts w:ascii="Times New Roman" w:hAnsi="Times New Roman" w:cs="Times New Roman"/>
          <w:sz w:val="24"/>
          <w:szCs w:val="24"/>
          <w:vertAlign w:val="superscript"/>
          <w:lang w:val="en"/>
        </w:rPr>
        <w:t>o</w:t>
      </w:r>
      <w:r w:rsidR="008C0379" w:rsidRPr="00B26209">
        <w:rPr>
          <w:rFonts w:ascii="Times New Roman" w:hAnsi="Times New Roman" w:cs="Times New Roman"/>
          <w:sz w:val="24"/>
          <w:szCs w:val="24"/>
          <w:lang w:val="en"/>
        </w:rPr>
        <w:t xml:space="preserve"> E</w:t>
      </w:r>
      <w:r w:rsidRPr="00B26209">
        <w:rPr>
          <w:rFonts w:ascii="Times New Roman" w:hAnsi="Times New Roman" w:cs="Times New Roman"/>
          <w:sz w:val="24"/>
          <w:szCs w:val="24"/>
          <w:lang w:val="en"/>
        </w:rPr>
        <w:t xml:space="preserve">. It is a major tertiary care teaching hospital and research facility in Rivers State, which consists of various departments for distinct health cases and a great number of patients from many geographical regions. The hospital is the largest hospital presently receiving and managing </w:t>
      </w:r>
      <w:r w:rsidR="005D6897" w:rsidRPr="00FB17B9">
        <w:rPr>
          <w:rFonts w:ascii="Times New Roman" w:hAnsi="Times New Roman" w:cs="Times New Roman"/>
          <w:sz w:val="24"/>
          <w:szCs w:val="24"/>
          <w:highlight w:val="yellow"/>
          <w:lang w:val="en"/>
        </w:rPr>
        <w:t>cancer-associated</w:t>
      </w:r>
      <w:r w:rsidRPr="00B26209">
        <w:rPr>
          <w:rFonts w:ascii="Times New Roman" w:hAnsi="Times New Roman" w:cs="Times New Roman"/>
          <w:sz w:val="24"/>
          <w:szCs w:val="24"/>
          <w:lang w:val="en"/>
        </w:rPr>
        <w:t xml:space="preserve"> cases in Port Harcourt, Rivers State.</w:t>
      </w:r>
    </w:p>
    <w:p w14:paraId="40BBEF3D" w14:textId="77777777" w:rsidR="00F735A6" w:rsidRPr="00B26209" w:rsidRDefault="00F735A6" w:rsidP="0021183A">
      <w:pPr>
        <w:spacing w:line="276" w:lineRule="auto"/>
        <w:jc w:val="both"/>
        <w:rPr>
          <w:rFonts w:ascii="Times New Roman" w:hAnsi="Times New Roman" w:cs="Times New Roman"/>
          <w:b/>
          <w:sz w:val="24"/>
          <w:szCs w:val="24"/>
          <w:lang w:val="en"/>
        </w:rPr>
      </w:pPr>
      <w:r w:rsidRPr="00B26209">
        <w:rPr>
          <w:rFonts w:ascii="Times New Roman" w:hAnsi="Times New Roman" w:cs="Times New Roman"/>
          <w:b/>
          <w:sz w:val="24"/>
          <w:szCs w:val="24"/>
          <w:lang w:val="en"/>
        </w:rPr>
        <w:t>Consent form and Ethical Approval</w:t>
      </w:r>
    </w:p>
    <w:p w14:paraId="04D5BF8B" w14:textId="216B3A7F" w:rsidR="00F735A6" w:rsidRPr="00B26209" w:rsidRDefault="00F735A6" w:rsidP="00F735A6">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Consent from parents/guardians of the wards and individuals was sought before the collection of samples, and ethical approval was also sought and obtained from the University of Port Harcourt Ethical </w:t>
      </w:r>
      <w:r w:rsidR="005D6897" w:rsidRPr="00FB17B9">
        <w:rPr>
          <w:rFonts w:ascii="Times New Roman" w:hAnsi="Times New Roman" w:cs="Times New Roman"/>
          <w:sz w:val="24"/>
          <w:szCs w:val="24"/>
          <w:highlight w:val="yellow"/>
          <w:lang w:val="en"/>
        </w:rPr>
        <w:t>Committee</w:t>
      </w:r>
      <w:r w:rsidR="005D6897" w:rsidRPr="00B26209">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before commencement of the research.</w:t>
      </w:r>
    </w:p>
    <w:p w14:paraId="1721FCCF" w14:textId="77777777" w:rsidR="00F735A6" w:rsidRPr="00B26209" w:rsidRDefault="00F735A6" w:rsidP="00F735A6">
      <w:pPr>
        <w:spacing w:line="276" w:lineRule="auto"/>
        <w:jc w:val="both"/>
        <w:rPr>
          <w:rFonts w:ascii="Times New Roman" w:hAnsi="Times New Roman" w:cs="Times New Roman"/>
          <w:b/>
          <w:sz w:val="24"/>
          <w:szCs w:val="24"/>
          <w:lang w:val="en"/>
        </w:rPr>
      </w:pPr>
      <w:r w:rsidRPr="00B26209">
        <w:rPr>
          <w:rFonts w:ascii="Times New Roman" w:hAnsi="Times New Roman" w:cs="Times New Roman"/>
          <w:b/>
          <w:sz w:val="24"/>
          <w:szCs w:val="24"/>
          <w:lang w:val="en"/>
        </w:rPr>
        <w:t>Inclusion and Exclusion</w:t>
      </w:r>
      <w:r w:rsidRPr="00B26209">
        <w:rPr>
          <w:rFonts w:ascii="Times New Roman" w:hAnsi="Times New Roman" w:cs="Times New Roman"/>
          <w:sz w:val="24"/>
          <w:szCs w:val="24"/>
          <w:lang w:val="en"/>
        </w:rPr>
        <w:t xml:space="preserve"> </w:t>
      </w:r>
      <w:r w:rsidRPr="00B26209">
        <w:rPr>
          <w:rFonts w:ascii="Times New Roman" w:hAnsi="Times New Roman" w:cs="Times New Roman"/>
          <w:b/>
          <w:sz w:val="24"/>
          <w:szCs w:val="24"/>
          <w:lang w:val="en"/>
        </w:rPr>
        <w:t>Criteria</w:t>
      </w:r>
    </w:p>
    <w:p w14:paraId="0DEC455A" w14:textId="29AFEDC2" w:rsidR="00F735A6" w:rsidRPr="00B26209" w:rsidRDefault="00F735A6" w:rsidP="00F735A6">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The clinical </w:t>
      </w:r>
      <w:r w:rsidR="005D6897" w:rsidRPr="00FB17B9">
        <w:rPr>
          <w:rFonts w:ascii="Times New Roman" w:hAnsi="Times New Roman" w:cs="Times New Roman"/>
          <w:sz w:val="24"/>
          <w:szCs w:val="24"/>
          <w:highlight w:val="yellow"/>
          <w:lang w:val="en"/>
        </w:rPr>
        <w:t>specimens</w:t>
      </w:r>
      <w:r w:rsidR="005D6897" w:rsidRPr="00B26209">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used in this study are wound swabs. The wound swabs were only collected from patients within the surgical sites, emergency units and patients in different wards. The samples that are not related to the sample mentioned in the inclusive criteria were not investigated for this study.</w:t>
      </w:r>
    </w:p>
    <w:p w14:paraId="3C2D515B" w14:textId="77777777" w:rsidR="00F735A6" w:rsidRPr="00B26209" w:rsidRDefault="00F735A6" w:rsidP="00F735A6">
      <w:pPr>
        <w:spacing w:line="276" w:lineRule="auto"/>
        <w:jc w:val="both"/>
        <w:rPr>
          <w:rFonts w:ascii="Times New Roman" w:hAnsi="Times New Roman" w:cs="Times New Roman"/>
          <w:b/>
          <w:sz w:val="24"/>
          <w:szCs w:val="24"/>
          <w:lang w:val="en"/>
        </w:rPr>
      </w:pPr>
      <w:r w:rsidRPr="00B26209">
        <w:rPr>
          <w:rFonts w:ascii="Times New Roman" w:hAnsi="Times New Roman" w:cs="Times New Roman"/>
          <w:b/>
          <w:sz w:val="24"/>
          <w:szCs w:val="24"/>
          <w:lang w:val="en"/>
        </w:rPr>
        <w:t>Collection of Samples</w:t>
      </w:r>
    </w:p>
    <w:p w14:paraId="3196EAB9" w14:textId="7296D6B4" w:rsidR="00F735A6" w:rsidRPr="00B26209" w:rsidRDefault="00F735A6" w:rsidP="00F735A6">
      <w:pPr>
        <w:spacing w:line="276" w:lineRule="auto"/>
        <w:jc w:val="both"/>
        <w:rPr>
          <w:rFonts w:ascii="Times New Roman" w:hAnsi="Times New Roman" w:cs="Times New Roman"/>
          <w:sz w:val="24"/>
          <w:szCs w:val="24"/>
          <w:lang w:val="en"/>
        </w:rPr>
      </w:pPr>
      <w:bookmarkStart w:id="1" w:name="_heading=h.h3d1d6ga70w7" w:colFirst="0" w:colLast="0"/>
      <w:bookmarkEnd w:id="1"/>
      <w:r w:rsidRPr="00B26209">
        <w:rPr>
          <w:rFonts w:ascii="Times New Roman" w:hAnsi="Times New Roman" w:cs="Times New Roman"/>
          <w:sz w:val="24"/>
          <w:szCs w:val="24"/>
          <w:lang w:val="en"/>
        </w:rPr>
        <w:t xml:space="preserve">A total of twenty-one (21) wound specimens were collected from patients admitted in different wards at </w:t>
      </w:r>
      <w:r w:rsidR="005D6897" w:rsidRPr="00FB17B9">
        <w:rPr>
          <w:rFonts w:ascii="Times New Roman" w:hAnsi="Times New Roman" w:cs="Times New Roman"/>
          <w:sz w:val="24"/>
          <w:szCs w:val="24"/>
          <w:highlight w:val="yellow"/>
          <w:lang w:val="en"/>
        </w:rPr>
        <w:t>the</w:t>
      </w:r>
      <w:r w:rsidR="005D6897">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University of Port Harcourt Teaching Hospital (UPTH). Wound swaps were collected from patients</w:t>
      </w:r>
      <w:r w:rsidR="006A2605">
        <w:rPr>
          <w:rFonts w:ascii="Times New Roman" w:hAnsi="Times New Roman" w:cs="Times New Roman"/>
          <w:sz w:val="24"/>
          <w:szCs w:val="24"/>
          <w:lang w:val="en"/>
        </w:rPr>
        <w:t>.</w:t>
      </w:r>
      <w:r w:rsidRPr="00B26209">
        <w:rPr>
          <w:rFonts w:ascii="Times New Roman" w:hAnsi="Times New Roman" w:cs="Times New Roman"/>
          <w:sz w:val="24"/>
          <w:szCs w:val="24"/>
          <w:lang w:val="en"/>
        </w:rPr>
        <w:t xml:space="preserve"> The wound surface was cleaned of excess saline using sterile gauze</w:t>
      </w:r>
      <w:r w:rsidR="005D6897">
        <w:rPr>
          <w:rFonts w:ascii="Times New Roman" w:hAnsi="Times New Roman" w:cs="Times New Roman"/>
          <w:sz w:val="24"/>
          <w:szCs w:val="24"/>
          <w:lang w:val="en"/>
        </w:rPr>
        <w:t>,</w:t>
      </w:r>
      <w:r w:rsidRPr="00B26209">
        <w:rPr>
          <w:rFonts w:ascii="Times New Roman" w:hAnsi="Times New Roman" w:cs="Times New Roman"/>
          <w:sz w:val="24"/>
          <w:szCs w:val="24"/>
          <w:lang w:val="en"/>
        </w:rPr>
        <w:t xml:space="preserve"> and the pus swabs were obtained by swabbing the wound’s surface with a sterile swab. A total of 21 patients were sampled from the hospital, then the swab specimen was taken to the microbiology laboratory at Rivers State University for immediate analysis.</w:t>
      </w:r>
    </w:p>
    <w:p w14:paraId="05B78CCF" w14:textId="77777777" w:rsidR="00D020B7" w:rsidRPr="00B26209" w:rsidRDefault="00D020B7" w:rsidP="00D020B7">
      <w:pPr>
        <w:spacing w:line="276" w:lineRule="auto"/>
        <w:jc w:val="both"/>
        <w:rPr>
          <w:rFonts w:ascii="Times New Roman" w:hAnsi="Times New Roman" w:cs="Times New Roman"/>
          <w:b/>
          <w:sz w:val="24"/>
          <w:szCs w:val="24"/>
          <w:lang w:val="en"/>
        </w:rPr>
      </w:pPr>
      <w:r w:rsidRPr="00B26209">
        <w:rPr>
          <w:rFonts w:ascii="Times New Roman" w:hAnsi="Times New Roman" w:cs="Times New Roman"/>
          <w:b/>
          <w:sz w:val="24"/>
          <w:szCs w:val="24"/>
          <w:lang w:val="en"/>
        </w:rPr>
        <w:t xml:space="preserve">Isolation of </w:t>
      </w:r>
      <w:r w:rsidR="006A2605">
        <w:rPr>
          <w:rFonts w:ascii="Times New Roman" w:hAnsi="Times New Roman" w:cs="Times New Roman"/>
          <w:b/>
          <w:iCs/>
          <w:sz w:val="24"/>
          <w:szCs w:val="24"/>
          <w:lang w:val="en"/>
        </w:rPr>
        <w:t>Yeast</w:t>
      </w:r>
      <w:r w:rsidRPr="00B26209">
        <w:rPr>
          <w:rFonts w:ascii="Times New Roman" w:hAnsi="Times New Roman" w:cs="Times New Roman"/>
          <w:b/>
          <w:sz w:val="24"/>
          <w:szCs w:val="24"/>
          <w:lang w:val="en"/>
        </w:rPr>
        <w:t xml:space="preserve"> from Specimens</w:t>
      </w:r>
    </w:p>
    <w:p w14:paraId="6DA18D41" w14:textId="5D40FA3A" w:rsidR="00F735A6" w:rsidRPr="00B26209" w:rsidRDefault="00D020B7" w:rsidP="00D020B7">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lastRenderedPageBreak/>
        <w:t xml:space="preserve">The specimens were cultured on </w:t>
      </w:r>
      <w:proofErr w:type="spellStart"/>
      <w:r w:rsidRPr="00B26209">
        <w:rPr>
          <w:rFonts w:ascii="Times New Roman" w:hAnsi="Times New Roman" w:cs="Times New Roman"/>
          <w:sz w:val="24"/>
          <w:szCs w:val="24"/>
          <w:lang w:val="en"/>
        </w:rPr>
        <w:t>Sabouraud</w:t>
      </w:r>
      <w:proofErr w:type="spellEnd"/>
      <w:r w:rsidRPr="00B26209">
        <w:rPr>
          <w:rFonts w:ascii="Times New Roman" w:hAnsi="Times New Roman" w:cs="Times New Roman"/>
          <w:sz w:val="24"/>
          <w:szCs w:val="24"/>
          <w:lang w:val="en"/>
        </w:rPr>
        <w:t xml:space="preserve"> Dextrose Agar plates (SDA) for the isolation of </w:t>
      </w:r>
      <w:r w:rsidRPr="00B26209">
        <w:rPr>
          <w:rFonts w:ascii="Times New Roman" w:hAnsi="Times New Roman" w:cs="Times New Roman"/>
          <w:i/>
          <w:sz w:val="24"/>
          <w:szCs w:val="24"/>
          <w:lang w:val="en"/>
        </w:rPr>
        <w:t>Candida sp</w:t>
      </w:r>
      <w:r w:rsidRPr="00B26209">
        <w:rPr>
          <w:rFonts w:ascii="Times New Roman" w:hAnsi="Times New Roman" w:cs="Times New Roman"/>
          <w:sz w:val="24"/>
          <w:szCs w:val="24"/>
          <w:lang w:val="en"/>
        </w:rPr>
        <w:t>. In this method, the wound swab was aseptically swabbed on the surface of freshly prepared SDA (TM media, India) plates. All inoculated plates were in</w:t>
      </w:r>
      <w:r w:rsidR="00A34DE8" w:rsidRPr="00B26209">
        <w:rPr>
          <w:rFonts w:ascii="Times New Roman" w:hAnsi="Times New Roman" w:cs="Times New Roman"/>
          <w:sz w:val="24"/>
          <w:szCs w:val="24"/>
          <w:lang w:val="en"/>
        </w:rPr>
        <w:t>cubated at 35</w:t>
      </w:r>
      <w:r w:rsidR="000F7369" w:rsidRPr="00B26209">
        <w:rPr>
          <w:rFonts w:ascii="Times New Roman" w:hAnsi="Times New Roman" w:cs="Times New Roman"/>
          <w:sz w:val="24"/>
          <w:szCs w:val="24"/>
          <w:lang w:val="en"/>
        </w:rPr>
        <w:t xml:space="preserve"> </w:t>
      </w:r>
      <w:r w:rsidR="00A34DE8" w:rsidRPr="00B26209">
        <w:rPr>
          <w:rFonts w:ascii="Times New Roman" w:hAnsi="Times New Roman" w:cs="Times New Roman"/>
          <w:sz w:val="24"/>
          <w:szCs w:val="24"/>
          <w:lang w:val="en"/>
        </w:rPr>
        <w:t>±</w:t>
      </w:r>
      <w:r w:rsidR="000F7369" w:rsidRPr="00B26209">
        <w:rPr>
          <w:rFonts w:ascii="Times New Roman" w:hAnsi="Times New Roman" w:cs="Times New Roman"/>
          <w:sz w:val="24"/>
          <w:szCs w:val="24"/>
          <w:lang w:val="en"/>
        </w:rPr>
        <w:t xml:space="preserve"> </w:t>
      </w:r>
      <w:r w:rsidR="00A34DE8" w:rsidRPr="00B26209">
        <w:rPr>
          <w:rFonts w:ascii="Times New Roman" w:hAnsi="Times New Roman" w:cs="Times New Roman"/>
          <w:sz w:val="24"/>
          <w:szCs w:val="24"/>
          <w:lang w:val="en"/>
        </w:rPr>
        <w:t>2°C for 48 hours</w:t>
      </w:r>
      <w:r w:rsidRPr="00B26209">
        <w:rPr>
          <w:rFonts w:ascii="Times New Roman" w:hAnsi="Times New Roman" w:cs="Times New Roman"/>
          <w:sz w:val="24"/>
          <w:szCs w:val="24"/>
          <w:lang w:val="en"/>
        </w:rPr>
        <w:t xml:space="preserve">. Cultures were considered positive if there </w:t>
      </w:r>
      <w:r w:rsidR="00831290" w:rsidRPr="00FB17B9">
        <w:rPr>
          <w:rFonts w:ascii="Times New Roman" w:hAnsi="Times New Roman" w:cs="Times New Roman"/>
          <w:sz w:val="24"/>
          <w:szCs w:val="24"/>
          <w:highlight w:val="yellow"/>
          <w:lang w:val="en"/>
        </w:rPr>
        <w:t>was</w:t>
      </w:r>
      <w:r w:rsidR="00831290" w:rsidRPr="00B26209">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growth on the plates</w:t>
      </w:r>
      <w:r w:rsidR="005D6897">
        <w:rPr>
          <w:rFonts w:ascii="Times New Roman" w:hAnsi="Times New Roman" w:cs="Times New Roman"/>
          <w:sz w:val="24"/>
          <w:szCs w:val="24"/>
          <w:lang w:val="en"/>
        </w:rPr>
        <w:t>,</w:t>
      </w:r>
      <w:r w:rsidRPr="00B26209">
        <w:rPr>
          <w:rFonts w:ascii="Times New Roman" w:hAnsi="Times New Roman" w:cs="Times New Roman"/>
          <w:sz w:val="24"/>
          <w:szCs w:val="24"/>
          <w:lang w:val="en"/>
        </w:rPr>
        <w:t xml:space="preserve"> while negative results were plates that had no yeast growth after 48 hours of incubation.</w:t>
      </w:r>
    </w:p>
    <w:p w14:paraId="69B4EF52" w14:textId="77777777" w:rsidR="0009470D" w:rsidRPr="006A2605" w:rsidRDefault="0009470D" w:rsidP="0009470D">
      <w:pPr>
        <w:spacing w:line="276" w:lineRule="auto"/>
        <w:jc w:val="both"/>
        <w:rPr>
          <w:rFonts w:ascii="Times New Roman" w:hAnsi="Times New Roman" w:cs="Times New Roman"/>
          <w:b/>
          <w:iCs/>
          <w:sz w:val="24"/>
          <w:szCs w:val="24"/>
          <w:lang w:val="en"/>
        </w:rPr>
      </w:pPr>
      <w:r w:rsidRPr="006A2605">
        <w:rPr>
          <w:rFonts w:ascii="Times New Roman" w:hAnsi="Times New Roman" w:cs="Times New Roman"/>
          <w:b/>
          <w:iCs/>
          <w:sz w:val="24"/>
          <w:szCs w:val="24"/>
          <w:lang w:val="en"/>
        </w:rPr>
        <w:t>Isolation of Pure Cultures</w:t>
      </w:r>
    </w:p>
    <w:p w14:paraId="5D4E0E9B" w14:textId="5A884EA7" w:rsidR="0009470D" w:rsidRPr="00B26209" w:rsidRDefault="0009470D" w:rsidP="0009470D">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The obtained yeast colonies were </w:t>
      </w:r>
      <w:proofErr w:type="spellStart"/>
      <w:r w:rsidR="005D6897" w:rsidRPr="00FB17B9">
        <w:rPr>
          <w:rFonts w:ascii="Times New Roman" w:hAnsi="Times New Roman" w:cs="Times New Roman"/>
          <w:sz w:val="24"/>
          <w:szCs w:val="24"/>
          <w:highlight w:val="yellow"/>
          <w:lang w:val="en"/>
        </w:rPr>
        <w:t>subcultured</w:t>
      </w:r>
      <w:proofErr w:type="spellEnd"/>
      <w:r w:rsidRPr="00B26209">
        <w:rPr>
          <w:rFonts w:ascii="Times New Roman" w:hAnsi="Times New Roman" w:cs="Times New Roman"/>
          <w:sz w:val="24"/>
          <w:szCs w:val="24"/>
          <w:lang w:val="en"/>
        </w:rPr>
        <w:t xml:space="preserve"> onto newly prepared SDA plates to obtain </w:t>
      </w:r>
      <w:r w:rsidR="005D6897" w:rsidRPr="00FB17B9">
        <w:rPr>
          <w:rFonts w:ascii="Times New Roman" w:hAnsi="Times New Roman" w:cs="Times New Roman"/>
          <w:sz w:val="24"/>
          <w:szCs w:val="24"/>
          <w:highlight w:val="yellow"/>
          <w:lang w:val="en"/>
        </w:rPr>
        <w:t>a</w:t>
      </w:r>
      <w:r w:rsidR="005D6897">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pure yeast culture. The pure cultures were used for further identification of yeast-like organisms.</w:t>
      </w:r>
    </w:p>
    <w:p w14:paraId="169326C7" w14:textId="77777777" w:rsidR="00506AEF" w:rsidRPr="00B26209" w:rsidRDefault="00506AEF" w:rsidP="00506AEF">
      <w:pPr>
        <w:spacing w:line="276" w:lineRule="auto"/>
        <w:jc w:val="both"/>
        <w:rPr>
          <w:rFonts w:ascii="Times New Roman" w:hAnsi="Times New Roman" w:cs="Times New Roman"/>
          <w:b/>
          <w:sz w:val="24"/>
          <w:szCs w:val="24"/>
          <w:lang w:val="en"/>
        </w:rPr>
      </w:pPr>
      <w:r w:rsidRPr="00B26209">
        <w:rPr>
          <w:rFonts w:ascii="Times New Roman" w:hAnsi="Times New Roman" w:cs="Times New Roman"/>
          <w:b/>
          <w:sz w:val="24"/>
          <w:szCs w:val="24"/>
          <w:lang w:val="en"/>
        </w:rPr>
        <w:t>Microscopic Identification</w:t>
      </w:r>
    </w:p>
    <w:p w14:paraId="26436B4C" w14:textId="3A3E402C" w:rsidR="00506AEF" w:rsidRPr="00B26209" w:rsidRDefault="00506AEF" w:rsidP="00506AEF">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A</w:t>
      </w:r>
      <w:r w:rsidRPr="00B26209">
        <w:rPr>
          <w:rFonts w:ascii="Times New Roman" w:hAnsi="Times New Roman" w:cs="Times New Roman"/>
          <w:b/>
          <w:sz w:val="24"/>
          <w:szCs w:val="24"/>
          <w:lang w:val="en"/>
        </w:rPr>
        <w:t xml:space="preserve"> </w:t>
      </w:r>
      <w:r w:rsidRPr="00B26209">
        <w:rPr>
          <w:rFonts w:ascii="Times New Roman" w:hAnsi="Times New Roman" w:cs="Times New Roman"/>
          <w:sz w:val="24"/>
          <w:szCs w:val="24"/>
          <w:lang w:val="en"/>
        </w:rPr>
        <w:t>thin smear of the yeast isolate was prepared by emulsifying a loopful of the test isolate on a clean</w:t>
      </w:r>
      <w:r w:rsidR="005D6897">
        <w:rPr>
          <w:rFonts w:ascii="Times New Roman" w:hAnsi="Times New Roman" w:cs="Times New Roman"/>
          <w:sz w:val="24"/>
          <w:szCs w:val="24"/>
          <w:lang w:val="en"/>
        </w:rPr>
        <w:t>,</w:t>
      </w:r>
      <w:r w:rsidRPr="00B26209">
        <w:rPr>
          <w:rFonts w:ascii="Times New Roman" w:hAnsi="Times New Roman" w:cs="Times New Roman"/>
          <w:sz w:val="24"/>
          <w:szCs w:val="24"/>
          <w:lang w:val="en"/>
        </w:rPr>
        <w:t xml:space="preserve"> grease-free slide with a drop of water. The film was spread to make a thin film and then air dried</w:t>
      </w:r>
      <w:r w:rsidR="005D6897">
        <w:rPr>
          <w:rFonts w:ascii="Times New Roman" w:hAnsi="Times New Roman" w:cs="Times New Roman"/>
          <w:sz w:val="24"/>
          <w:szCs w:val="24"/>
          <w:lang w:val="en"/>
        </w:rPr>
        <w:t>,</w:t>
      </w:r>
      <w:r w:rsidRPr="00B26209">
        <w:rPr>
          <w:rFonts w:ascii="Times New Roman" w:hAnsi="Times New Roman" w:cs="Times New Roman"/>
          <w:sz w:val="24"/>
          <w:szCs w:val="24"/>
          <w:lang w:val="en"/>
        </w:rPr>
        <w:t xml:space="preserve"> after which it was stained with lactophenol cotton blue dye and observed using a light microscope with x40 magnification.</w:t>
      </w:r>
    </w:p>
    <w:p w14:paraId="037815A2" w14:textId="77777777" w:rsidR="00506AEF" w:rsidRPr="00B26209" w:rsidRDefault="00506AEF" w:rsidP="00506AEF">
      <w:pPr>
        <w:spacing w:line="276" w:lineRule="auto"/>
        <w:jc w:val="both"/>
        <w:rPr>
          <w:rFonts w:ascii="Times New Roman" w:hAnsi="Times New Roman" w:cs="Times New Roman"/>
          <w:b/>
          <w:sz w:val="24"/>
          <w:szCs w:val="24"/>
          <w:lang w:val="en"/>
        </w:rPr>
      </w:pPr>
      <w:r w:rsidRPr="00B26209">
        <w:rPr>
          <w:rFonts w:ascii="Times New Roman" w:hAnsi="Times New Roman" w:cs="Times New Roman"/>
          <w:b/>
          <w:sz w:val="24"/>
          <w:szCs w:val="24"/>
          <w:lang w:val="en"/>
        </w:rPr>
        <w:t>Identification with Biochemical Test</w:t>
      </w:r>
    </w:p>
    <w:p w14:paraId="30E2A538" w14:textId="77777777" w:rsidR="00506AEF" w:rsidRPr="00B26209" w:rsidRDefault="00506AEF" w:rsidP="00506AEF">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The biochemical test used in the identification of the yeast</w:t>
      </w:r>
      <w:r w:rsidRPr="00B26209">
        <w:rPr>
          <w:rFonts w:ascii="Times New Roman" w:hAnsi="Times New Roman" w:cs="Times New Roman"/>
          <w:i/>
          <w:sz w:val="24"/>
          <w:szCs w:val="24"/>
          <w:lang w:val="en"/>
        </w:rPr>
        <w:t xml:space="preserve"> </w:t>
      </w:r>
      <w:r w:rsidRPr="00B26209">
        <w:rPr>
          <w:rFonts w:ascii="Times New Roman" w:hAnsi="Times New Roman" w:cs="Times New Roman"/>
          <w:sz w:val="24"/>
          <w:szCs w:val="24"/>
          <w:lang w:val="en"/>
        </w:rPr>
        <w:t>isolates was the germ tube test and sugar fermentation test.</w:t>
      </w:r>
    </w:p>
    <w:p w14:paraId="01E9261F" w14:textId="77777777" w:rsidR="00506AEF" w:rsidRPr="00B26209" w:rsidRDefault="00506AEF" w:rsidP="00506AEF">
      <w:pPr>
        <w:spacing w:line="276" w:lineRule="auto"/>
        <w:jc w:val="both"/>
        <w:rPr>
          <w:rFonts w:ascii="Times New Roman" w:hAnsi="Times New Roman" w:cs="Times New Roman"/>
          <w:b/>
          <w:i/>
          <w:sz w:val="24"/>
          <w:szCs w:val="24"/>
          <w:lang w:val="en"/>
        </w:rPr>
      </w:pPr>
      <w:r w:rsidRPr="00B26209">
        <w:rPr>
          <w:rFonts w:ascii="Times New Roman" w:hAnsi="Times New Roman" w:cs="Times New Roman"/>
          <w:b/>
          <w:i/>
          <w:sz w:val="24"/>
          <w:szCs w:val="24"/>
          <w:lang w:val="en"/>
        </w:rPr>
        <w:t>Germ Tube Test Method</w:t>
      </w:r>
    </w:p>
    <w:p w14:paraId="68681F64" w14:textId="74DCB7CA" w:rsidR="00506AEF" w:rsidRPr="006A2605" w:rsidRDefault="00611ADC" w:rsidP="00506AEF">
      <w:pPr>
        <w:spacing w:line="276" w:lineRule="auto"/>
        <w:jc w:val="both"/>
        <w:rPr>
          <w:rFonts w:ascii="Times New Roman" w:hAnsi="Times New Roman" w:cs="Times New Roman"/>
          <w:i/>
          <w:iCs/>
          <w:sz w:val="24"/>
          <w:szCs w:val="24"/>
          <w:lang w:val="en"/>
        </w:rPr>
      </w:pPr>
      <w:r w:rsidRPr="00B26209">
        <w:rPr>
          <w:rFonts w:ascii="Times New Roman" w:hAnsi="Times New Roman" w:cs="Times New Roman"/>
          <w:sz w:val="24"/>
          <w:szCs w:val="24"/>
          <w:lang w:val="en"/>
        </w:rPr>
        <w:t xml:space="preserve">For </w:t>
      </w:r>
      <w:r w:rsidR="005D6897" w:rsidRPr="00FB17B9">
        <w:rPr>
          <w:rFonts w:ascii="Times New Roman" w:hAnsi="Times New Roman" w:cs="Times New Roman"/>
          <w:sz w:val="24"/>
          <w:szCs w:val="24"/>
          <w:highlight w:val="yellow"/>
          <w:lang w:val="en"/>
        </w:rPr>
        <w:t>the</w:t>
      </w:r>
      <w:r w:rsidR="005D6897">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germ tube test,</w:t>
      </w:r>
      <w:r w:rsidR="00506AEF" w:rsidRPr="00B26209">
        <w:rPr>
          <w:rFonts w:ascii="Times New Roman" w:hAnsi="Times New Roman" w:cs="Times New Roman"/>
          <w:sz w:val="24"/>
          <w:szCs w:val="24"/>
          <w:lang w:val="en"/>
        </w:rPr>
        <w:t xml:space="preserve"> 0.5 ml of serum, containing 0.5% glucose, was lightly inoculated with the test organism and incubated at 35℃ for 2 - 3 hours. On microscopy, the production of germ tubes by the cells is presumptive for </w:t>
      </w:r>
      <w:r w:rsidR="00506AEF" w:rsidRPr="00B26209">
        <w:rPr>
          <w:rFonts w:ascii="Times New Roman" w:hAnsi="Times New Roman" w:cs="Times New Roman"/>
          <w:i/>
          <w:sz w:val="24"/>
          <w:szCs w:val="24"/>
          <w:lang w:val="en"/>
        </w:rPr>
        <w:t>C. albicans</w:t>
      </w:r>
      <w:r w:rsidR="006A2605">
        <w:rPr>
          <w:rFonts w:ascii="Times New Roman" w:hAnsi="Times New Roman" w:cs="Times New Roman"/>
          <w:sz w:val="24"/>
          <w:szCs w:val="24"/>
          <w:lang w:val="en"/>
        </w:rPr>
        <w:t xml:space="preserve"> (Sarah et al., 2016).</w:t>
      </w:r>
    </w:p>
    <w:p w14:paraId="7D893F01" w14:textId="77777777" w:rsidR="00506AEF" w:rsidRPr="006A2605" w:rsidRDefault="00506AEF" w:rsidP="00506AEF">
      <w:pPr>
        <w:spacing w:line="276" w:lineRule="auto"/>
        <w:jc w:val="both"/>
        <w:rPr>
          <w:rFonts w:ascii="Times New Roman" w:hAnsi="Times New Roman" w:cs="Times New Roman"/>
          <w:b/>
          <w:iCs/>
          <w:sz w:val="24"/>
          <w:szCs w:val="24"/>
          <w:lang w:val="en"/>
        </w:rPr>
      </w:pPr>
      <w:r w:rsidRPr="006A2605">
        <w:rPr>
          <w:rFonts w:ascii="Times New Roman" w:hAnsi="Times New Roman" w:cs="Times New Roman"/>
          <w:b/>
          <w:iCs/>
          <w:sz w:val="24"/>
          <w:szCs w:val="24"/>
          <w:lang w:val="en"/>
        </w:rPr>
        <w:t xml:space="preserve">Sugar Fermentation Test </w:t>
      </w:r>
    </w:p>
    <w:p w14:paraId="15430DFD" w14:textId="325ED62D" w:rsidR="00506AEF" w:rsidRPr="00B26209" w:rsidRDefault="00506AEF" w:rsidP="00506AEF">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The sugars tested were glucose, sucrose, fructose, maltose, lactose and mannitol. 1g of sugar was added </w:t>
      </w:r>
      <w:r w:rsidR="005D6897" w:rsidRPr="00FB17B9">
        <w:rPr>
          <w:rFonts w:ascii="Times New Roman" w:hAnsi="Times New Roman" w:cs="Times New Roman"/>
          <w:sz w:val="24"/>
          <w:szCs w:val="24"/>
          <w:highlight w:val="yellow"/>
          <w:lang w:val="en"/>
        </w:rPr>
        <w:t>to</w:t>
      </w:r>
      <w:r w:rsidR="005D6897" w:rsidRPr="00B26209">
        <w:rPr>
          <w:rFonts w:ascii="Times New Roman" w:hAnsi="Times New Roman" w:cs="Times New Roman"/>
          <w:sz w:val="24"/>
          <w:szCs w:val="24"/>
          <w:lang w:val="en"/>
        </w:rPr>
        <w:t xml:space="preserve"> </w:t>
      </w:r>
      <w:r w:rsidR="005D6897" w:rsidRPr="00FB17B9">
        <w:rPr>
          <w:rFonts w:ascii="Times New Roman" w:hAnsi="Times New Roman" w:cs="Times New Roman"/>
          <w:sz w:val="24"/>
          <w:szCs w:val="24"/>
          <w:highlight w:val="yellow"/>
          <w:lang w:val="en"/>
        </w:rPr>
        <w:t>80 mL</w:t>
      </w:r>
      <w:r w:rsidR="005D6897" w:rsidRPr="00B26209">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 xml:space="preserve">of peptone water and stirred thoroughly to </w:t>
      </w:r>
      <w:proofErr w:type="spellStart"/>
      <w:r w:rsidR="005D6897" w:rsidRPr="00FB17B9">
        <w:rPr>
          <w:rFonts w:ascii="Times New Roman" w:hAnsi="Times New Roman" w:cs="Times New Roman"/>
          <w:sz w:val="24"/>
          <w:szCs w:val="24"/>
          <w:highlight w:val="yellow"/>
          <w:lang w:val="en"/>
        </w:rPr>
        <w:t>solubilise</w:t>
      </w:r>
      <w:proofErr w:type="spellEnd"/>
      <w:r w:rsidR="005D6897" w:rsidRPr="00B26209">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the sugar, after which 20 mL of 0.2% (w/v) phenol red indicator was added to the sugar-peptone water solution. 10 mL of the sugar-peptone water solution was dispensed into test tubes containing inverted Durham’s tubes and autoclaved at 121</w:t>
      </w:r>
      <w:r w:rsidRPr="00B26209">
        <w:rPr>
          <w:rFonts w:ascii="Times New Roman" w:hAnsi="Times New Roman" w:cs="Times New Roman"/>
          <w:b/>
          <w:sz w:val="24"/>
          <w:szCs w:val="24"/>
          <w:vertAlign w:val="superscript"/>
          <w:lang w:val="en"/>
        </w:rPr>
        <w:t>o</w:t>
      </w:r>
      <w:r w:rsidRPr="00B26209">
        <w:rPr>
          <w:rFonts w:ascii="Times New Roman" w:hAnsi="Times New Roman" w:cs="Times New Roman"/>
          <w:sz w:val="24"/>
          <w:szCs w:val="24"/>
          <w:lang w:val="en"/>
        </w:rPr>
        <w:t xml:space="preserve">C for 15 minutes. The test tubes were allowed to cool </w:t>
      </w:r>
      <w:r w:rsidR="005D6897" w:rsidRPr="00FB17B9">
        <w:rPr>
          <w:rFonts w:ascii="Times New Roman" w:hAnsi="Times New Roman" w:cs="Times New Roman"/>
          <w:sz w:val="24"/>
          <w:szCs w:val="24"/>
          <w:highlight w:val="yellow"/>
          <w:lang w:val="en"/>
        </w:rPr>
        <w:t>and</w:t>
      </w:r>
      <w:r w:rsidR="005D6897">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inoculated with an overnight growth culture (</w:t>
      </w:r>
      <w:r w:rsidR="005D6897" w:rsidRPr="00FB17B9">
        <w:rPr>
          <w:rFonts w:ascii="Times New Roman" w:hAnsi="Times New Roman" w:cs="Times New Roman"/>
          <w:sz w:val="24"/>
          <w:szCs w:val="24"/>
          <w:highlight w:val="yellow"/>
          <w:lang w:val="en"/>
        </w:rPr>
        <w:t>24-hour-old</w:t>
      </w:r>
      <w:r w:rsidRPr="00B26209">
        <w:rPr>
          <w:rFonts w:ascii="Times New Roman" w:hAnsi="Times New Roman" w:cs="Times New Roman"/>
          <w:sz w:val="24"/>
          <w:szCs w:val="24"/>
          <w:lang w:val="en"/>
        </w:rPr>
        <w:t xml:space="preserve"> culture). The tubes were incubated at 37</w:t>
      </w:r>
      <w:r w:rsidRPr="00B26209">
        <w:rPr>
          <w:rFonts w:ascii="Times New Roman" w:hAnsi="Times New Roman" w:cs="Times New Roman"/>
          <w:b/>
          <w:sz w:val="24"/>
          <w:szCs w:val="24"/>
          <w:vertAlign w:val="superscript"/>
          <w:lang w:val="en"/>
        </w:rPr>
        <w:t>o</w:t>
      </w:r>
      <w:r w:rsidRPr="00B26209">
        <w:rPr>
          <w:rFonts w:ascii="Times New Roman" w:hAnsi="Times New Roman" w:cs="Times New Roman"/>
          <w:sz w:val="24"/>
          <w:szCs w:val="24"/>
          <w:lang w:val="en"/>
        </w:rPr>
        <w:t xml:space="preserve">C for 24 hours. An orange </w:t>
      </w:r>
      <w:proofErr w:type="spellStart"/>
      <w:r w:rsidR="005D6897" w:rsidRPr="00FB17B9">
        <w:rPr>
          <w:rFonts w:ascii="Times New Roman" w:hAnsi="Times New Roman" w:cs="Times New Roman"/>
          <w:sz w:val="24"/>
          <w:szCs w:val="24"/>
          <w:highlight w:val="yellow"/>
          <w:lang w:val="en"/>
        </w:rPr>
        <w:t>colour</w:t>
      </w:r>
      <w:proofErr w:type="spellEnd"/>
      <w:r w:rsidR="005D6897" w:rsidRPr="00B26209">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showed a positive result for both fermentation and oxidation</w:t>
      </w:r>
      <w:r w:rsidR="005D6897">
        <w:rPr>
          <w:rFonts w:ascii="Times New Roman" w:hAnsi="Times New Roman" w:cs="Times New Roman"/>
          <w:sz w:val="24"/>
          <w:szCs w:val="24"/>
          <w:lang w:val="en"/>
        </w:rPr>
        <w:t>,</w:t>
      </w:r>
      <w:r w:rsidRPr="00B26209">
        <w:rPr>
          <w:rFonts w:ascii="Times New Roman" w:hAnsi="Times New Roman" w:cs="Times New Roman"/>
          <w:sz w:val="24"/>
          <w:szCs w:val="24"/>
          <w:lang w:val="en"/>
        </w:rPr>
        <w:t xml:space="preserve"> and </w:t>
      </w:r>
      <w:r w:rsidR="005D6897" w:rsidRPr="00FB17B9">
        <w:rPr>
          <w:rFonts w:ascii="Times New Roman" w:hAnsi="Times New Roman" w:cs="Times New Roman"/>
          <w:sz w:val="24"/>
          <w:szCs w:val="24"/>
          <w:highlight w:val="yellow"/>
          <w:lang w:val="en"/>
        </w:rPr>
        <w:t>the</w:t>
      </w:r>
      <w:r w:rsidR="005D6897">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presence of bubbles in the Durham’s tubes indicated gas production.</w:t>
      </w:r>
    </w:p>
    <w:p w14:paraId="487C69DE" w14:textId="77777777" w:rsidR="00E872D5" w:rsidRPr="00B26209" w:rsidRDefault="00E872D5" w:rsidP="00E872D5">
      <w:pPr>
        <w:spacing w:line="276" w:lineRule="auto"/>
        <w:jc w:val="both"/>
        <w:rPr>
          <w:rFonts w:ascii="Times New Roman" w:hAnsi="Times New Roman" w:cs="Times New Roman"/>
          <w:b/>
          <w:i/>
          <w:sz w:val="24"/>
          <w:szCs w:val="24"/>
          <w:lang w:val="en"/>
        </w:rPr>
      </w:pPr>
      <w:r w:rsidRPr="00B26209">
        <w:rPr>
          <w:rFonts w:ascii="Times New Roman" w:hAnsi="Times New Roman" w:cs="Times New Roman"/>
          <w:b/>
          <w:sz w:val="24"/>
          <w:szCs w:val="24"/>
          <w:lang w:val="en"/>
        </w:rPr>
        <w:t xml:space="preserve">Determination of Virulence of </w:t>
      </w:r>
      <w:r w:rsidRPr="00B26209">
        <w:rPr>
          <w:rFonts w:ascii="Times New Roman" w:hAnsi="Times New Roman" w:cs="Times New Roman"/>
          <w:b/>
          <w:i/>
          <w:sz w:val="24"/>
          <w:szCs w:val="24"/>
          <w:lang w:val="en"/>
        </w:rPr>
        <w:t>Candida albicans</w:t>
      </w:r>
    </w:p>
    <w:p w14:paraId="67F64403" w14:textId="77777777" w:rsidR="00E872D5" w:rsidRPr="00B26209" w:rsidRDefault="00E872D5" w:rsidP="00E872D5">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The virulence of </w:t>
      </w:r>
      <w:r w:rsidRPr="00B26209">
        <w:rPr>
          <w:rFonts w:ascii="Times New Roman" w:hAnsi="Times New Roman" w:cs="Times New Roman"/>
          <w:i/>
          <w:sz w:val="24"/>
          <w:szCs w:val="24"/>
          <w:lang w:val="en"/>
        </w:rPr>
        <w:t xml:space="preserve">Candida albicans </w:t>
      </w:r>
      <w:r w:rsidRPr="00B26209">
        <w:rPr>
          <w:rFonts w:ascii="Times New Roman" w:hAnsi="Times New Roman" w:cs="Times New Roman"/>
          <w:sz w:val="24"/>
          <w:szCs w:val="24"/>
          <w:lang w:val="en"/>
        </w:rPr>
        <w:t>was determined via biofilm production and hemolysin production.</w:t>
      </w:r>
    </w:p>
    <w:p w14:paraId="6D9C032D" w14:textId="77777777" w:rsidR="00E1626F" w:rsidRPr="006A2605" w:rsidRDefault="00E1626F" w:rsidP="00E1626F">
      <w:pPr>
        <w:spacing w:line="276" w:lineRule="auto"/>
        <w:jc w:val="both"/>
        <w:rPr>
          <w:rFonts w:ascii="Times New Roman" w:hAnsi="Times New Roman" w:cs="Times New Roman"/>
          <w:b/>
          <w:iCs/>
          <w:sz w:val="24"/>
          <w:szCs w:val="24"/>
          <w:lang w:val="en"/>
        </w:rPr>
      </w:pPr>
      <w:r w:rsidRPr="006A2605">
        <w:rPr>
          <w:rFonts w:ascii="Times New Roman" w:hAnsi="Times New Roman" w:cs="Times New Roman"/>
          <w:b/>
          <w:iCs/>
          <w:sz w:val="24"/>
          <w:szCs w:val="24"/>
          <w:lang w:val="en"/>
        </w:rPr>
        <w:t>Congo red Agar Method (CRA)</w:t>
      </w:r>
    </w:p>
    <w:p w14:paraId="1532B842" w14:textId="7B4B3F8E" w:rsidR="00E1626F" w:rsidRPr="00B26209" w:rsidRDefault="00E1626F" w:rsidP="00E1626F">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lastRenderedPageBreak/>
        <w:t xml:space="preserve">The yeast isolates were streaked on the surface of Congo Red Agar and incubated at 37ºC for 24-48 hours. Black colored colonies with dry crystalline consistency </w:t>
      </w:r>
      <w:r w:rsidR="005D6897" w:rsidRPr="00FB17B9">
        <w:rPr>
          <w:rFonts w:ascii="Times New Roman" w:hAnsi="Times New Roman" w:cs="Times New Roman"/>
          <w:sz w:val="24"/>
          <w:szCs w:val="24"/>
          <w:highlight w:val="yellow"/>
          <w:lang w:val="en"/>
        </w:rPr>
        <w:t>were</w:t>
      </w:r>
      <w:r w:rsidR="005D6897">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 xml:space="preserve">interpreted as positive </w:t>
      </w:r>
      <w:r w:rsidR="005D6897" w:rsidRPr="00FB17B9">
        <w:rPr>
          <w:rFonts w:ascii="Times New Roman" w:hAnsi="Times New Roman" w:cs="Times New Roman"/>
          <w:sz w:val="24"/>
          <w:szCs w:val="24"/>
          <w:highlight w:val="yellow"/>
          <w:lang w:val="en"/>
        </w:rPr>
        <w:t>biofilm-producing</w:t>
      </w:r>
      <w:r w:rsidRPr="00B26209">
        <w:rPr>
          <w:rFonts w:ascii="Times New Roman" w:hAnsi="Times New Roman" w:cs="Times New Roman"/>
          <w:sz w:val="24"/>
          <w:szCs w:val="24"/>
          <w:lang w:val="en"/>
        </w:rPr>
        <w:t xml:space="preserve"> strains. Red colored colonies- interpreted as negative for biofilm production.</w:t>
      </w:r>
    </w:p>
    <w:p w14:paraId="55D36676" w14:textId="77777777" w:rsidR="00E1626F" w:rsidRPr="006A2605" w:rsidRDefault="00E1626F" w:rsidP="00E1626F">
      <w:pPr>
        <w:spacing w:line="276" w:lineRule="auto"/>
        <w:jc w:val="both"/>
        <w:rPr>
          <w:rFonts w:ascii="Times New Roman" w:hAnsi="Times New Roman" w:cs="Times New Roman"/>
          <w:b/>
          <w:iCs/>
          <w:sz w:val="24"/>
          <w:szCs w:val="24"/>
          <w:lang w:val="en"/>
        </w:rPr>
      </w:pPr>
      <w:proofErr w:type="spellStart"/>
      <w:r w:rsidRPr="006A2605">
        <w:rPr>
          <w:rFonts w:ascii="Times New Roman" w:hAnsi="Times New Roman" w:cs="Times New Roman"/>
          <w:b/>
          <w:iCs/>
          <w:sz w:val="24"/>
          <w:szCs w:val="24"/>
          <w:lang w:val="en"/>
        </w:rPr>
        <w:t>H</w:t>
      </w:r>
      <w:r w:rsidR="006A2605" w:rsidRPr="006A2605">
        <w:rPr>
          <w:rFonts w:ascii="Times New Roman" w:hAnsi="Times New Roman" w:cs="Times New Roman"/>
          <w:b/>
          <w:iCs/>
          <w:sz w:val="24"/>
          <w:szCs w:val="24"/>
          <w:lang w:val="en"/>
        </w:rPr>
        <w:t>a</w:t>
      </w:r>
      <w:r w:rsidRPr="006A2605">
        <w:rPr>
          <w:rFonts w:ascii="Times New Roman" w:hAnsi="Times New Roman" w:cs="Times New Roman"/>
          <w:b/>
          <w:iCs/>
          <w:sz w:val="24"/>
          <w:szCs w:val="24"/>
          <w:lang w:val="en"/>
        </w:rPr>
        <w:t>emolysin</w:t>
      </w:r>
      <w:proofErr w:type="spellEnd"/>
      <w:r w:rsidRPr="006A2605">
        <w:rPr>
          <w:rFonts w:ascii="Times New Roman" w:hAnsi="Times New Roman" w:cs="Times New Roman"/>
          <w:b/>
          <w:iCs/>
          <w:sz w:val="24"/>
          <w:szCs w:val="24"/>
          <w:lang w:val="en"/>
        </w:rPr>
        <w:t xml:space="preserve"> Assay</w:t>
      </w:r>
    </w:p>
    <w:p w14:paraId="2A0E9655" w14:textId="149B35A6" w:rsidR="00E1626F" w:rsidRPr="00B26209" w:rsidRDefault="00E1626F" w:rsidP="00E1626F">
      <w:pPr>
        <w:spacing w:line="276" w:lineRule="auto"/>
        <w:jc w:val="both"/>
        <w:rPr>
          <w:rFonts w:ascii="Times New Roman" w:hAnsi="Times New Roman" w:cs="Times New Roman"/>
          <w:sz w:val="24"/>
          <w:szCs w:val="24"/>
          <w:lang w:val="en"/>
        </w:rPr>
      </w:pPr>
      <w:proofErr w:type="spellStart"/>
      <w:r w:rsidRPr="00B26209">
        <w:rPr>
          <w:rFonts w:ascii="Times New Roman" w:hAnsi="Times New Roman" w:cs="Times New Roman"/>
          <w:sz w:val="24"/>
          <w:szCs w:val="24"/>
          <w:lang w:val="en"/>
        </w:rPr>
        <w:t>Haemolysin</w:t>
      </w:r>
      <w:proofErr w:type="spellEnd"/>
      <w:r w:rsidRPr="00B26209">
        <w:rPr>
          <w:rFonts w:ascii="Times New Roman" w:hAnsi="Times New Roman" w:cs="Times New Roman"/>
          <w:sz w:val="24"/>
          <w:szCs w:val="24"/>
          <w:lang w:val="en"/>
        </w:rPr>
        <w:t xml:space="preserve"> activity was performed by inoculation </w:t>
      </w:r>
      <w:r w:rsidR="005D6897" w:rsidRPr="00FB17B9">
        <w:rPr>
          <w:rFonts w:ascii="Times New Roman" w:hAnsi="Times New Roman" w:cs="Times New Roman"/>
          <w:sz w:val="24"/>
          <w:szCs w:val="24"/>
          <w:highlight w:val="yellow"/>
          <w:lang w:val="en"/>
        </w:rPr>
        <w:t>an</w:t>
      </w:r>
      <w:r w:rsidR="005D6897">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 xml:space="preserve">overnight culture of yeast on Sugar-enriched sheep blood agar. The Blood base agar medium was prepared by adding 15% fresh blood to </w:t>
      </w:r>
      <w:proofErr w:type="spellStart"/>
      <w:r w:rsidRPr="00B26209">
        <w:rPr>
          <w:rFonts w:ascii="Times New Roman" w:hAnsi="Times New Roman" w:cs="Times New Roman"/>
          <w:sz w:val="24"/>
          <w:szCs w:val="24"/>
          <w:lang w:val="en"/>
        </w:rPr>
        <w:t>Sabour</w:t>
      </w:r>
      <w:r w:rsidR="006A2605">
        <w:rPr>
          <w:rFonts w:ascii="Times New Roman" w:hAnsi="Times New Roman" w:cs="Times New Roman"/>
          <w:sz w:val="24"/>
          <w:szCs w:val="24"/>
          <w:lang w:val="en"/>
        </w:rPr>
        <w:t>au</w:t>
      </w:r>
      <w:r w:rsidRPr="00B26209">
        <w:rPr>
          <w:rFonts w:ascii="Times New Roman" w:hAnsi="Times New Roman" w:cs="Times New Roman"/>
          <w:sz w:val="24"/>
          <w:szCs w:val="24"/>
          <w:lang w:val="en"/>
        </w:rPr>
        <w:t>d</w:t>
      </w:r>
      <w:proofErr w:type="spellEnd"/>
      <w:r w:rsidRPr="00B26209">
        <w:rPr>
          <w:rFonts w:ascii="Times New Roman" w:hAnsi="Times New Roman" w:cs="Times New Roman"/>
          <w:sz w:val="24"/>
          <w:szCs w:val="24"/>
          <w:lang w:val="en"/>
        </w:rPr>
        <w:t xml:space="preserve"> </w:t>
      </w:r>
      <w:r w:rsidR="006A2605">
        <w:rPr>
          <w:rFonts w:ascii="Times New Roman" w:hAnsi="Times New Roman" w:cs="Times New Roman"/>
          <w:sz w:val="24"/>
          <w:szCs w:val="24"/>
          <w:lang w:val="en"/>
        </w:rPr>
        <w:t xml:space="preserve">supplemented with </w:t>
      </w:r>
      <w:r w:rsidRPr="00B26209">
        <w:rPr>
          <w:rFonts w:ascii="Times New Roman" w:hAnsi="Times New Roman" w:cs="Times New Roman"/>
          <w:sz w:val="24"/>
          <w:szCs w:val="24"/>
          <w:lang w:val="en"/>
        </w:rPr>
        <w:t>3% glucose. The plates were incubated at 37ºC in 5% CO</w:t>
      </w:r>
      <w:r w:rsidRPr="00B26209">
        <w:rPr>
          <w:rFonts w:ascii="Times New Roman" w:hAnsi="Times New Roman" w:cs="Times New Roman"/>
          <w:sz w:val="24"/>
          <w:szCs w:val="24"/>
          <w:vertAlign w:val="subscript"/>
          <w:lang w:val="en"/>
        </w:rPr>
        <w:t>2</w:t>
      </w:r>
      <w:r w:rsidRPr="00B26209">
        <w:rPr>
          <w:rFonts w:ascii="Times New Roman" w:hAnsi="Times New Roman" w:cs="Times New Roman"/>
          <w:sz w:val="24"/>
          <w:szCs w:val="24"/>
          <w:lang w:val="en"/>
        </w:rPr>
        <w:t xml:space="preserve"> for 48 h</w:t>
      </w:r>
      <w:r w:rsidR="006A2605">
        <w:rPr>
          <w:rFonts w:ascii="Times New Roman" w:hAnsi="Times New Roman" w:cs="Times New Roman"/>
          <w:sz w:val="24"/>
          <w:szCs w:val="24"/>
          <w:lang w:val="en"/>
        </w:rPr>
        <w:t>ou</w:t>
      </w:r>
      <w:r w:rsidRPr="00B26209">
        <w:rPr>
          <w:rFonts w:ascii="Times New Roman" w:hAnsi="Times New Roman" w:cs="Times New Roman"/>
          <w:sz w:val="24"/>
          <w:szCs w:val="24"/>
          <w:lang w:val="en"/>
        </w:rPr>
        <w:t xml:space="preserve">rs. The ratio of </w:t>
      </w:r>
      <w:r w:rsidR="005D6897" w:rsidRPr="00FB17B9">
        <w:rPr>
          <w:rFonts w:ascii="Times New Roman" w:hAnsi="Times New Roman" w:cs="Times New Roman"/>
          <w:sz w:val="24"/>
          <w:szCs w:val="24"/>
          <w:highlight w:val="yellow"/>
          <w:lang w:val="en"/>
        </w:rPr>
        <w:t>the</w:t>
      </w:r>
      <w:r w:rsidR="005D6897">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 xml:space="preserve">diameter of </w:t>
      </w:r>
      <w:r w:rsidR="005D6897" w:rsidRPr="00FB17B9">
        <w:rPr>
          <w:rFonts w:ascii="Times New Roman" w:hAnsi="Times New Roman" w:cs="Times New Roman"/>
          <w:sz w:val="24"/>
          <w:szCs w:val="24"/>
          <w:highlight w:val="yellow"/>
          <w:lang w:val="en"/>
        </w:rPr>
        <w:t>the</w:t>
      </w:r>
      <w:r w:rsidR="005D6897">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 xml:space="preserve">colony to the sum of </w:t>
      </w:r>
      <w:r w:rsidR="005D6897" w:rsidRPr="00FB17B9">
        <w:rPr>
          <w:rFonts w:ascii="Times New Roman" w:hAnsi="Times New Roman" w:cs="Times New Roman"/>
          <w:sz w:val="24"/>
          <w:szCs w:val="24"/>
          <w:highlight w:val="yellow"/>
          <w:lang w:val="en"/>
        </w:rPr>
        <w:t>the</w:t>
      </w:r>
      <w:r w:rsidR="005D6897">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 xml:space="preserve">diameter of the colony and the zone gives </w:t>
      </w:r>
      <w:r w:rsidR="005D6897" w:rsidRPr="00FB17B9">
        <w:rPr>
          <w:rFonts w:ascii="Times New Roman" w:hAnsi="Times New Roman" w:cs="Times New Roman"/>
          <w:sz w:val="24"/>
          <w:szCs w:val="24"/>
          <w:highlight w:val="yellow"/>
          <w:lang w:val="en"/>
        </w:rPr>
        <w:t>the</w:t>
      </w:r>
      <w:r w:rsidR="005D6897">
        <w:rPr>
          <w:rFonts w:ascii="Times New Roman" w:hAnsi="Times New Roman" w:cs="Times New Roman"/>
          <w:sz w:val="24"/>
          <w:szCs w:val="24"/>
          <w:lang w:val="en"/>
        </w:rPr>
        <w:t xml:space="preserve"> </w:t>
      </w:r>
      <w:proofErr w:type="spellStart"/>
      <w:r w:rsidRPr="00B26209">
        <w:rPr>
          <w:rFonts w:ascii="Times New Roman" w:hAnsi="Times New Roman" w:cs="Times New Roman"/>
          <w:sz w:val="24"/>
          <w:szCs w:val="24"/>
          <w:lang w:val="en"/>
        </w:rPr>
        <w:t>H</w:t>
      </w:r>
      <w:r w:rsidR="006A2605">
        <w:rPr>
          <w:rFonts w:ascii="Times New Roman" w:hAnsi="Times New Roman" w:cs="Times New Roman"/>
          <w:sz w:val="24"/>
          <w:szCs w:val="24"/>
          <w:lang w:val="en"/>
        </w:rPr>
        <w:t>a</w:t>
      </w:r>
      <w:r w:rsidRPr="00B26209">
        <w:rPr>
          <w:rFonts w:ascii="Times New Roman" w:hAnsi="Times New Roman" w:cs="Times New Roman"/>
          <w:sz w:val="24"/>
          <w:szCs w:val="24"/>
          <w:lang w:val="en"/>
        </w:rPr>
        <w:t>emolytic</w:t>
      </w:r>
      <w:proofErr w:type="spellEnd"/>
      <w:r w:rsidRPr="00B26209">
        <w:rPr>
          <w:rFonts w:ascii="Times New Roman" w:hAnsi="Times New Roman" w:cs="Times New Roman"/>
          <w:sz w:val="24"/>
          <w:szCs w:val="24"/>
          <w:lang w:val="en"/>
        </w:rPr>
        <w:t xml:space="preserve"> Index (Hz value).</w:t>
      </w:r>
    </w:p>
    <w:p w14:paraId="0CAA1013" w14:textId="77777777" w:rsidR="006A2605" w:rsidRDefault="006A2605" w:rsidP="004270D1">
      <w:pPr>
        <w:spacing w:line="276" w:lineRule="auto"/>
        <w:jc w:val="both"/>
        <w:rPr>
          <w:rFonts w:ascii="Times New Roman" w:hAnsi="Times New Roman" w:cs="Times New Roman"/>
          <w:b/>
          <w:sz w:val="24"/>
          <w:szCs w:val="24"/>
          <w:lang w:val="en"/>
        </w:rPr>
      </w:pPr>
    </w:p>
    <w:p w14:paraId="73377088" w14:textId="77777777" w:rsidR="006A2605" w:rsidRDefault="006A2605" w:rsidP="004270D1">
      <w:pPr>
        <w:spacing w:line="276" w:lineRule="auto"/>
        <w:jc w:val="both"/>
        <w:rPr>
          <w:rFonts w:ascii="Times New Roman" w:hAnsi="Times New Roman" w:cs="Times New Roman"/>
          <w:b/>
          <w:sz w:val="24"/>
          <w:szCs w:val="24"/>
          <w:lang w:val="en"/>
        </w:rPr>
      </w:pPr>
    </w:p>
    <w:p w14:paraId="30E5041F" w14:textId="77777777" w:rsidR="004270D1" w:rsidRPr="00B26209" w:rsidRDefault="004270D1" w:rsidP="004270D1">
      <w:pPr>
        <w:spacing w:line="276" w:lineRule="auto"/>
        <w:jc w:val="both"/>
        <w:rPr>
          <w:rFonts w:ascii="Times New Roman" w:hAnsi="Times New Roman" w:cs="Times New Roman"/>
          <w:b/>
          <w:i/>
          <w:sz w:val="24"/>
          <w:szCs w:val="24"/>
          <w:lang w:val="en"/>
        </w:rPr>
      </w:pPr>
      <w:r w:rsidRPr="00B26209">
        <w:rPr>
          <w:rFonts w:ascii="Times New Roman" w:hAnsi="Times New Roman" w:cs="Times New Roman"/>
          <w:b/>
          <w:sz w:val="24"/>
          <w:szCs w:val="24"/>
          <w:lang w:val="en"/>
        </w:rPr>
        <w:t>Antifungal Susceptibility of Yeast Isolates</w:t>
      </w:r>
    </w:p>
    <w:p w14:paraId="5CDBF6B2" w14:textId="77777777" w:rsidR="004270D1" w:rsidRPr="006A2605" w:rsidRDefault="004270D1" w:rsidP="004270D1">
      <w:pPr>
        <w:spacing w:line="276" w:lineRule="auto"/>
        <w:jc w:val="both"/>
        <w:rPr>
          <w:rFonts w:ascii="Times New Roman" w:hAnsi="Times New Roman" w:cs="Times New Roman"/>
          <w:b/>
          <w:iCs/>
          <w:sz w:val="24"/>
          <w:szCs w:val="24"/>
          <w:lang w:val="en"/>
        </w:rPr>
      </w:pPr>
      <w:r w:rsidRPr="006A2605">
        <w:rPr>
          <w:rFonts w:ascii="Times New Roman" w:hAnsi="Times New Roman" w:cs="Times New Roman"/>
          <w:b/>
          <w:iCs/>
          <w:sz w:val="24"/>
          <w:szCs w:val="24"/>
          <w:lang w:val="en"/>
        </w:rPr>
        <w:t>Preparati</w:t>
      </w:r>
      <w:r w:rsidR="009E667A" w:rsidRPr="006A2605">
        <w:rPr>
          <w:rFonts w:ascii="Times New Roman" w:hAnsi="Times New Roman" w:cs="Times New Roman"/>
          <w:b/>
          <w:iCs/>
          <w:sz w:val="24"/>
          <w:szCs w:val="24"/>
          <w:lang w:val="en"/>
        </w:rPr>
        <w:t>on of Antifungal Concentrations</w:t>
      </w:r>
    </w:p>
    <w:p w14:paraId="7D93F7E8" w14:textId="10D2282B" w:rsidR="004270D1" w:rsidRPr="00B26209" w:rsidRDefault="004270D1" w:rsidP="004270D1">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Three antifungal drugs used in this study were Fluconazole (</w:t>
      </w:r>
      <w:proofErr w:type="spellStart"/>
      <w:r w:rsidRPr="00B26209">
        <w:rPr>
          <w:rFonts w:ascii="Times New Roman" w:hAnsi="Times New Roman" w:cs="Times New Roman"/>
          <w:sz w:val="24"/>
          <w:szCs w:val="24"/>
          <w:lang w:val="en"/>
        </w:rPr>
        <w:t>Flucox</w:t>
      </w:r>
      <w:proofErr w:type="spellEnd"/>
      <w:r w:rsidRPr="00B26209">
        <w:rPr>
          <w:rFonts w:ascii="Times New Roman" w:hAnsi="Times New Roman" w:cs="Times New Roman"/>
          <w:sz w:val="24"/>
          <w:szCs w:val="24"/>
          <w:lang w:val="en"/>
        </w:rPr>
        <w:t xml:space="preserve">, </w:t>
      </w:r>
      <w:proofErr w:type="spellStart"/>
      <w:r w:rsidRPr="00B26209">
        <w:rPr>
          <w:rFonts w:ascii="Times New Roman" w:hAnsi="Times New Roman" w:cs="Times New Roman"/>
          <w:sz w:val="24"/>
          <w:szCs w:val="24"/>
          <w:lang w:val="en"/>
        </w:rPr>
        <w:t>phamatex</w:t>
      </w:r>
      <w:proofErr w:type="spellEnd"/>
      <w:r w:rsidRPr="00B26209">
        <w:rPr>
          <w:rFonts w:ascii="Times New Roman" w:hAnsi="Times New Roman" w:cs="Times New Roman"/>
          <w:sz w:val="24"/>
          <w:szCs w:val="24"/>
          <w:lang w:val="en"/>
        </w:rPr>
        <w:t>, 150mg), Itraconazole (200mg) and Ketoconazole (</w:t>
      </w:r>
      <w:proofErr w:type="spellStart"/>
      <w:r w:rsidRPr="00B26209">
        <w:rPr>
          <w:rFonts w:ascii="Times New Roman" w:hAnsi="Times New Roman" w:cs="Times New Roman"/>
          <w:sz w:val="24"/>
          <w:szCs w:val="24"/>
          <w:lang w:val="en"/>
        </w:rPr>
        <w:t>Axoral</w:t>
      </w:r>
      <w:proofErr w:type="spellEnd"/>
      <w:r w:rsidRPr="00B26209">
        <w:rPr>
          <w:rFonts w:ascii="Times New Roman" w:hAnsi="Times New Roman" w:cs="Times New Roman"/>
          <w:sz w:val="24"/>
          <w:szCs w:val="24"/>
          <w:lang w:val="en"/>
        </w:rPr>
        <w:t xml:space="preserve">, 200mg). The drug concentration was prepared </w:t>
      </w:r>
      <w:r w:rsidR="009E667A" w:rsidRPr="00B26209">
        <w:rPr>
          <w:rFonts w:ascii="Times New Roman" w:hAnsi="Times New Roman" w:cs="Times New Roman"/>
          <w:sz w:val="24"/>
          <w:szCs w:val="24"/>
          <w:lang w:val="en"/>
        </w:rPr>
        <w:t>as recommended by</w:t>
      </w:r>
      <w:r w:rsidRPr="00B26209">
        <w:rPr>
          <w:rFonts w:ascii="Times New Roman" w:hAnsi="Times New Roman" w:cs="Times New Roman"/>
          <w:sz w:val="24"/>
          <w:szCs w:val="24"/>
          <w:lang w:val="en"/>
        </w:rPr>
        <w:t xml:space="preserve"> Berkow et al.</w:t>
      </w:r>
      <w:r w:rsidRPr="00B26209">
        <w:rPr>
          <w:rFonts w:ascii="Times New Roman" w:hAnsi="Times New Roman" w:cs="Times New Roman"/>
          <w:i/>
          <w:sz w:val="24"/>
          <w:szCs w:val="24"/>
          <w:lang w:val="en"/>
        </w:rPr>
        <w:t xml:space="preserve"> </w:t>
      </w:r>
      <w:r w:rsidR="00A45C31" w:rsidRPr="00B26209">
        <w:rPr>
          <w:rFonts w:ascii="Times New Roman" w:hAnsi="Times New Roman" w:cs="Times New Roman"/>
          <w:sz w:val="24"/>
          <w:szCs w:val="24"/>
          <w:lang w:val="en"/>
        </w:rPr>
        <w:t>(2017</w:t>
      </w:r>
      <w:r w:rsidRPr="00B26209">
        <w:rPr>
          <w:rFonts w:ascii="Times New Roman" w:hAnsi="Times New Roman" w:cs="Times New Roman"/>
          <w:sz w:val="24"/>
          <w:szCs w:val="24"/>
          <w:lang w:val="en"/>
        </w:rPr>
        <w:t xml:space="preserve">). About 150mg of Fluconazole was dissolved in 150ml conical flask containing sterile distilled water, while 200mg of Ketoconazole and Itraconazole </w:t>
      </w:r>
      <w:r w:rsidR="005D6897" w:rsidRPr="00FB17B9">
        <w:rPr>
          <w:rFonts w:ascii="Times New Roman" w:hAnsi="Times New Roman" w:cs="Times New Roman"/>
          <w:sz w:val="24"/>
          <w:szCs w:val="24"/>
          <w:highlight w:val="yellow"/>
          <w:lang w:val="en"/>
        </w:rPr>
        <w:t>were</w:t>
      </w:r>
      <w:r w:rsidR="005D6897" w:rsidRPr="00B26209">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dissolved in two separate 150ml conical flasks containing 40ml sterile distilled water. This gave rise to a 5µg/ml concentration of the various drugs. Subsequent two-fold serial dilutions gave rise to 2.5 and 1.25 µg/ml for all drugs</w:t>
      </w:r>
      <w:r w:rsidR="005D6897">
        <w:rPr>
          <w:rFonts w:ascii="Times New Roman" w:hAnsi="Times New Roman" w:cs="Times New Roman"/>
          <w:sz w:val="24"/>
          <w:szCs w:val="24"/>
          <w:lang w:val="en"/>
        </w:rPr>
        <w:t>,</w:t>
      </w:r>
      <w:r w:rsidRPr="00B26209">
        <w:rPr>
          <w:rFonts w:ascii="Times New Roman" w:hAnsi="Times New Roman" w:cs="Times New Roman"/>
          <w:sz w:val="24"/>
          <w:szCs w:val="24"/>
          <w:lang w:val="en"/>
        </w:rPr>
        <w:t xml:space="preserve"> respectively. These drug concentrations were impregnated on sterile perforated discs and used for the antifungal susceptibility.</w:t>
      </w:r>
    </w:p>
    <w:p w14:paraId="309A790A" w14:textId="144582CA" w:rsidR="00867BE9" w:rsidRPr="00B26209" w:rsidRDefault="00867BE9" w:rsidP="00867BE9">
      <w:pPr>
        <w:spacing w:line="276" w:lineRule="auto"/>
        <w:jc w:val="both"/>
        <w:rPr>
          <w:rFonts w:ascii="Times New Roman" w:hAnsi="Times New Roman" w:cs="Times New Roman"/>
          <w:b/>
          <w:i/>
          <w:sz w:val="24"/>
          <w:szCs w:val="24"/>
          <w:lang w:val="en"/>
        </w:rPr>
      </w:pPr>
      <w:r w:rsidRPr="00B26209">
        <w:rPr>
          <w:rFonts w:ascii="Times New Roman" w:hAnsi="Times New Roman" w:cs="Times New Roman"/>
          <w:b/>
          <w:i/>
          <w:sz w:val="24"/>
          <w:szCs w:val="24"/>
          <w:lang w:val="en"/>
        </w:rPr>
        <w:t xml:space="preserve">Antifungal Susceptibility Testing Using </w:t>
      </w:r>
      <w:r w:rsidR="005D6897" w:rsidRPr="00FB17B9">
        <w:rPr>
          <w:rFonts w:ascii="Times New Roman" w:hAnsi="Times New Roman" w:cs="Times New Roman"/>
          <w:b/>
          <w:i/>
          <w:sz w:val="24"/>
          <w:szCs w:val="24"/>
          <w:highlight w:val="yellow"/>
          <w:lang w:val="en"/>
        </w:rPr>
        <w:t>the</w:t>
      </w:r>
      <w:r w:rsidR="005D6897">
        <w:rPr>
          <w:rFonts w:ascii="Times New Roman" w:hAnsi="Times New Roman" w:cs="Times New Roman"/>
          <w:b/>
          <w:i/>
          <w:sz w:val="24"/>
          <w:szCs w:val="24"/>
          <w:lang w:val="en"/>
        </w:rPr>
        <w:t xml:space="preserve"> </w:t>
      </w:r>
      <w:r w:rsidRPr="00B26209">
        <w:rPr>
          <w:rFonts w:ascii="Times New Roman" w:hAnsi="Times New Roman" w:cs="Times New Roman"/>
          <w:b/>
          <w:i/>
          <w:sz w:val="24"/>
          <w:szCs w:val="24"/>
          <w:lang w:val="en"/>
        </w:rPr>
        <w:t>Disc-Diffusion Method</w:t>
      </w:r>
    </w:p>
    <w:p w14:paraId="312254EB" w14:textId="24C4EA73" w:rsidR="00867BE9" w:rsidRPr="00B26209" w:rsidRDefault="00867BE9" w:rsidP="00867BE9">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All the yeasts </w:t>
      </w:r>
      <w:r w:rsidR="005D6897" w:rsidRPr="00FB17B9">
        <w:rPr>
          <w:rFonts w:ascii="Times New Roman" w:hAnsi="Times New Roman" w:cs="Times New Roman"/>
          <w:sz w:val="24"/>
          <w:szCs w:val="24"/>
          <w:highlight w:val="yellow"/>
          <w:lang w:val="en"/>
        </w:rPr>
        <w:t>isolated</w:t>
      </w:r>
      <w:r w:rsidR="005D6897" w:rsidRPr="00B26209">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 xml:space="preserve">from samples were subjected to </w:t>
      </w:r>
      <w:r w:rsidR="008838E7" w:rsidRPr="00FB17B9">
        <w:rPr>
          <w:rFonts w:ascii="Times New Roman" w:hAnsi="Times New Roman" w:cs="Times New Roman"/>
          <w:sz w:val="24"/>
          <w:szCs w:val="24"/>
          <w:highlight w:val="yellow"/>
          <w:lang w:val="en"/>
        </w:rPr>
        <w:t xml:space="preserve">an </w:t>
      </w:r>
      <w:r w:rsidR="005D6897" w:rsidRPr="00FB17B9">
        <w:rPr>
          <w:rFonts w:ascii="Times New Roman" w:hAnsi="Times New Roman" w:cs="Times New Roman"/>
          <w:sz w:val="24"/>
          <w:szCs w:val="24"/>
          <w:highlight w:val="yellow"/>
          <w:lang w:val="en"/>
        </w:rPr>
        <w:t>in vitro</w:t>
      </w:r>
      <w:r w:rsidRPr="00B26209">
        <w:rPr>
          <w:rFonts w:ascii="Times New Roman" w:hAnsi="Times New Roman" w:cs="Times New Roman"/>
          <w:sz w:val="24"/>
          <w:szCs w:val="24"/>
          <w:lang w:val="en"/>
        </w:rPr>
        <w:t xml:space="preserve"> antifungal susceptibility test by </w:t>
      </w:r>
      <w:r w:rsidR="008838E7" w:rsidRPr="00FB17B9">
        <w:rPr>
          <w:rFonts w:ascii="Times New Roman" w:hAnsi="Times New Roman" w:cs="Times New Roman"/>
          <w:sz w:val="24"/>
          <w:szCs w:val="24"/>
          <w:highlight w:val="yellow"/>
          <w:lang w:val="en"/>
        </w:rPr>
        <w:t>the</w:t>
      </w:r>
      <w:r w:rsidR="008838E7">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 xml:space="preserve">Kirby-Bauer disc diffusion method. Stock </w:t>
      </w:r>
      <w:proofErr w:type="spellStart"/>
      <w:r w:rsidRPr="00B26209">
        <w:rPr>
          <w:rFonts w:ascii="Times New Roman" w:hAnsi="Times New Roman" w:cs="Times New Roman"/>
          <w:sz w:val="24"/>
          <w:szCs w:val="24"/>
          <w:lang w:val="en"/>
        </w:rPr>
        <w:t>inocula</w:t>
      </w:r>
      <w:proofErr w:type="spellEnd"/>
      <w:r w:rsidRPr="00B26209">
        <w:rPr>
          <w:rFonts w:ascii="Times New Roman" w:hAnsi="Times New Roman" w:cs="Times New Roman"/>
          <w:sz w:val="24"/>
          <w:szCs w:val="24"/>
          <w:lang w:val="en"/>
        </w:rPr>
        <w:t xml:space="preserve"> were prepared by adding 24 hours </w:t>
      </w:r>
      <w:r w:rsidR="008838E7" w:rsidRPr="00FB17B9">
        <w:rPr>
          <w:rFonts w:ascii="Times New Roman" w:hAnsi="Times New Roman" w:cs="Times New Roman"/>
          <w:sz w:val="24"/>
          <w:szCs w:val="24"/>
          <w:highlight w:val="yellow"/>
          <w:lang w:val="en"/>
        </w:rPr>
        <w:t>24-hour-old</w:t>
      </w:r>
      <w:r w:rsidR="008838E7" w:rsidRPr="00B26209">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culture of the test isolates to test tubes containing 4mL sterile normal saline</w:t>
      </w:r>
      <w:r w:rsidR="008838E7">
        <w:rPr>
          <w:rFonts w:ascii="Times New Roman" w:hAnsi="Times New Roman" w:cs="Times New Roman"/>
          <w:sz w:val="24"/>
          <w:szCs w:val="24"/>
          <w:lang w:val="en"/>
        </w:rPr>
        <w:t>,</w:t>
      </w:r>
      <w:r w:rsidRPr="00B26209">
        <w:rPr>
          <w:rFonts w:ascii="Times New Roman" w:hAnsi="Times New Roman" w:cs="Times New Roman"/>
          <w:sz w:val="24"/>
          <w:szCs w:val="24"/>
          <w:lang w:val="en"/>
        </w:rPr>
        <w:t xml:space="preserve"> and the turbidity was adjusted to a 0.5 McFarland standard using a UV spectrophotometer at a wavelength of 530 nm. This stock was finally diluted by preparing a 1:100 dilution followed by </w:t>
      </w:r>
      <w:r w:rsidR="008838E7" w:rsidRPr="00FB17B9">
        <w:rPr>
          <w:rFonts w:ascii="Times New Roman" w:hAnsi="Times New Roman" w:cs="Times New Roman"/>
          <w:sz w:val="24"/>
          <w:szCs w:val="24"/>
          <w:highlight w:val="yellow"/>
          <w:lang w:val="en"/>
        </w:rPr>
        <w:t>a</w:t>
      </w:r>
      <w:r w:rsidR="008838E7">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1:20 dilution to obtain a final inoculum concentration of 2.5×10</w:t>
      </w:r>
      <w:r w:rsidRPr="00B26209">
        <w:rPr>
          <w:rFonts w:ascii="Times New Roman" w:hAnsi="Times New Roman" w:cs="Times New Roman"/>
          <w:sz w:val="24"/>
          <w:szCs w:val="24"/>
          <w:vertAlign w:val="superscript"/>
          <w:lang w:val="en"/>
        </w:rPr>
        <w:t>3</w:t>
      </w:r>
      <w:r w:rsidRPr="00B26209">
        <w:rPr>
          <w:rFonts w:ascii="Times New Roman" w:hAnsi="Times New Roman" w:cs="Times New Roman"/>
          <w:sz w:val="24"/>
          <w:szCs w:val="24"/>
          <w:lang w:val="en"/>
        </w:rPr>
        <w:t xml:space="preserve"> cells per ml. After which, sterile swabs were used to swab the test isolates on the surface of freshly prepared SDA plates labelled accordingly. Plates were allowed to dry before discs containing the antifungal agents were placed aseptically and incubated. After incubating the plates at 37 °C for 24 hours, the plates were observed for </w:t>
      </w:r>
      <w:r w:rsidR="008838E7" w:rsidRPr="00FB17B9">
        <w:rPr>
          <w:rFonts w:ascii="Times New Roman" w:hAnsi="Times New Roman" w:cs="Times New Roman"/>
          <w:sz w:val="24"/>
          <w:szCs w:val="24"/>
          <w:highlight w:val="yellow"/>
          <w:lang w:val="en"/>
        </w:rPr>
        <w:t>the</w:t>
      </w:r>
      <w:r w:rsidR="008838E7">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zone of inhibition</w:t>
      </w:r>
      <w:r w:rsidR="008838E7">
        <w:rPr>
          <w:rFonts w:ascii="Times New Roman" w:hAnsi="Times New Roman" w:cs="Times New Roman"/>
          <w:sz w:val="24"/>
          <w:szCs w:val="24"/>
          <w:lang w:val="en"/>
        </w:rPr>
        <w:t>,</w:t>
      </w:r>
      <w:r w:rsidRPr="00B26209">
        <w:rPr>
          <w:rFonts w:ascii="Times New Roman" w:hAnsi="Times New Roman" w:cs="Times New Roman"/>
          <w:sz w:val="24"/>
          <w:szCs w:val="24"/>
          <w:lang w:val="en"/>
        </w:rPr>
        <w:t xml:space="preserve"> which was measured using a graduated rule. This represented the MIC of the antifungal agents. The minimum inhibitory concentration (MIC) values of fluconazole, nystatin, ketoconazole and itraconazole were interpreted based on clinical breakpoints (CBP). Isolates with an MIC &lt; 8 mg/mL were considered to be susceptible to fluconazole and other antifungal agents</w:t>
      </w:r>
      <w:r w:rsidR="008838E7">
        <w:rPr>
          <w:rFonts w:ascii="Times New Roman" w:hAnsi="Times New Roman" w:cs="Times New Roman"/>
          <w:sz w:val="24"/>
          <w:szCs w:val="24"/>
          <w:lang w:val="en"/>
        </w:rPr>
        <w:t>,</w:t>
      </w:r>
      <w:r w:rsidRPr="00B26209">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lastRenderedPageBreak/>
        <w:t>while isolates with an MIC &gt; 64 m</w:t>
      </w:r>
      <w:r w:rsidR="00CD1192" w:rsidRPr="00B26209">
        <w:rPr>
          <w:rFonts w:ascii="Times New Roman" w:hAnsi="Times New Roman" w:cs="Times New Roman"/>
          <w:sz w:val="24"/>
          <w:szCs w:val="24"/>
          <w:lang w:val="en"/>
        </w:rPr>
        <w:t>g/mL were resistant</w:t>
      </w:r>
      <w:r w:rsidRPr="00B26209">
        <w:rPr>
          <w:rFonts w:ascii="Times New Roman" w:hAnsi="Times New Roman" w:cs="Times New Roman"/>
          <w:sz w:val="24"/>
          <w:szCs w:val="24"/>
          <w:lang w:val="en"/>
        </w:rPr>
        <w:t>. Thus, the concentration of the antifungal agents used was 1.25 and 2.5 µg/ml.</w:t>
      </w:r>
    </w:p>
    <w:p w14:paraId="0D207E83" w14:textId="77777777" w:rsidR="00202A47" w:rsidRPr="00B26209" w:rsidRDefault="00202A47" w:rsidP="00202A47">
      <w:pPr>
        <w:spacing w:line="276" w:lineRule="auto"/>
        <w:jc w:val="both"/>
        <w:rPr>
          <w:rFonts w:ascii="Times New Roman" w:hAnsi="Times New Roman" w:cs="Times New Roman"/>
          <w:b/>
          <w:sz w:val="24"/>
          <w:szCs w:val="24"/>
          <w:lang w:val="en"/>
        </w:rPr>
      </w:pPr>
      <w:r w:rsidRPr="00B26209">
        <w:rPr>
          <w:rFonts w:ascii="Times New Roman" w:hAnsi="Times New Roman" w:cs="Times New Roman"/>
          <w:b/>
          <w:sz w:val="24"/>
          <w:szCs w:val="24"/>
          <w:lang w:val="en"/>
        </w:rPr>
        <w:t>Statistical Analysis</w:t>
      </w:r>
    </w:p>
    <w:p w14:paraId="32A2117A" w14:textId="316311C6" w:rsidR="00202A47" w:rsidRPr="00B26209" w:rsidRDefault="00202A47" w:rsidP="00202A47">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The obtained data were entered into Microsoft Excel 2022</w:t>
      </w:r>
      <w:r w:rsidR="00CD1192" w:rsidRPr="00B26209">
        <w:rPr>
          <w:rFonts w:ascii="Times New Roman" w:hAnsi="Times New Roman" w:cs="Times New Roman"/>
          <w:sz w:val="24"/>
          <w:szCs w:val="24"/>
          <w:lang w:val="en"/>
        </w:rPr>
        <w:t>,</w:t>
      </w:r>
      <w:r w:rsidRPr="00B26209">
        <w:rPr>
          <w:rFonts w:ascii="Times New Roman" w:hAnsi="Times New Roman" w:cs="Times New Roman"/>
          <w:sz w:val="24"/>
          <w:szCs w:val="24"/>
          <w:lang w:val="en"/>
        </w:rPr>
        <w:t xml:space="preserve"> and SPSS (V 27.0) for Windows was used for the analysis. The mean and standard deviations of the antifungal susceptibility were calculated, and the prevalence of yeast in specimens </w:t>
      </w:r>
      <w:r w:rsidR="008838E7" w:rsidRPr="00FB17B9">
        <w:rPr>
          <w:rFonts w:ascii="Times New Roman" w:hAnsi="Times New Roman" w:cs="Times New Roman"/>
          <w:sz w:val="24"/>
          <w:szCs w:val="24"/>
          <w:highlight w:val="yellow"/>
          <w:lang w:val="en"/>
        </w:rPr>
        <w:t>was</w:t>
      </w:r>
      <w:r w:rsidR="008838E7" w:rsidRPr="00B26209">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determined.</w:t>
      </w:r>
    </w:p>
    <w:p w14:paraId="0E853D68" w14:textId="77777777" w:rsidR="006C77C9" w:rsidRPr="00B26209" w:rsidRDefault="006C77C9" w:rsidP="00202A47">
      <w:pPr>
        <w:spacing w:line="276" w:lineRule="auto"/>
        <w:jc w:val="both"/>
        <w:rPr>
          <w:rFonts w:ascii="Times New Roman" w:hAnsi="Times New Roman" w:cs="Times New Roman"/>
          <w:b/>
          <w:sz w:val="24"/>
          <w:szCs w:val="24"/>
          <w:lang w:val="en"/>
        </w:rPr>
      </w:pPr>
    </w:p>
    <w:p w14:paraId="28916838" w14:textId="77777777" w:rsidR="0063108A" w:rsidRPr="00B26209" w:rsidRDefault="00341685" w:rsidP="00202A47">
      <w:pPr>
        <w:spacing w:line="276" w:lineRule="auto"/>
        <w:jc w:val="both"/>
        <w:rPr>
          <w:rFonts w:ascii="Times New Roman" w:hAnsi="Times New Roman" w:cs="Times New Roman"/>
          <w:b/>
          <w:sz w:val="24"/>
          <w:szCs w:val="24"/>
          <w:lang w:val="en"/>
        </w:rPr>
      </w:pPr>
      <w:r w:rsidRPr="00B26209">
        <w:rPr>
          <w:rFonts w:ascii="Times New Roman" w:hAnsi="Times New Roman" w:cs="Times New Roman"/>
          <w:b/>
          <w:sz w:val="24"/>
          <w:szCs w:val="24"/>
          <w:lang w:val="en"/>
        </w:rPr>
        <w:t>RESULTS</w:t>
      </w:r>
    </w:p>
    <w:p w14:paraId="6D57F0FA" w14:textId="77777777" w:rsidR="00F652F1" w:rsidRPr="00B26209" w:rsidRDefault="00F652F1" w:rsidP="00F652F1">
      <w:pPr>
        <w:spacing w:line="276" w:lineRule="auto"/>
        <w:jc w:val="both"/>
        <w:rPr>
          <w:rFonts w:ascii="Times New Roman" w:hAnsi="Times New Roman" w:cs="Times New Roman"/>
          <w:b/>
          <w:sz w:val="24"/>
          <w:szCs w:val="24"/>
          <w:lang w:val="en"/>
        </w:rPr>
      </w:pPr>
      <w:r w:rsidRPr="00B26209">
        <w:rPr>
          <w:rFonts w:ascii="Times New Roman" w:hAnsi="Times New Roman" w:cs="Times New Roman"/>
          <w:b/>
          <w:sz w:val="24"/>
          <w:szCs w:val="24"/>
          <w:lang w:val="en"/>
        </w:rPr>
        <w:t xml:space="preserve">Prevalence of Yeast </w:t>
      </w:r>
    </w:p>
    <w:p w14:paraId="61C48F58" w14:textId="0B1EC9A3" w:rsidR="006C77C9" w:rsidRPr="00B26209" w:rsidRDefault="008838E7" w:rsidP="00F652F1">
      <w:pPr>
        <w:spacing w:line="276" w:lineRule="auto"/>
        <w:jc w:val="both"/>
        <w:rPr>
          <w:rFonts w:ascii="Times New Roman" w:hAnsi="Times New Roman" w:cs="Times New Roman"/>
          <w:sz w:val="24"/>
          <w:szCs w:val="24"/>
          <w:lang w:val="en"/>
        </w:rPr>
      </w:pPr>
      <w:r w:rsidRPr="00FB17B9">
        <w:rPr>
          <w:rFonts w:ascii="Times New Roman" w:hAnsi="Times New Roman" w:cs="Times New Roman"/>
          <w:sz w:val="24"/>
          <w:szCs w:val="24"/>
          <w:highlight w:val="yellow"/>
          <w:lang w:val="en"/>
        </w:rPr>
        <w:t>The results</w:t>
      </w:r>
      <w:r w:rsidRPr="00B26209">
        <w:rPr>
          <w:rFonts w:ascii="Times New Roman" w:hAnsi="Times New Roman" w:cs="Times New Roman"/>
          <w:sz w:val="24"/>
          <w:szCs w:val="24"/>
          <w:lang w:val="en"/>
        </w:rPr>
        <w:t xml:space="preserve"> </w:t>
      </w:r>
      <w:r w:rsidR="00F652F1" w:rsidRPr="00B26209">
        <w:rPr>
          <w:rFonts w:ascii="Times New Roman" w:hAnsi="Times New Roman" w:cs="Times New Roman"/>
          <w:sz w:val="24"/>
          <w:szCs w:val="24"/>
          <w:lang w:val="en"/>
        </w:rPr>
        <w:t xml:space="preserve">of the prevalence of yeast </w:t>
      </w:r>
      <w:r>
        <w:rPr>
          <w:rFonts w:ascii="Times New Roman" w:hAnsi="Times New Roman" w:cs="Times New Roman"/>
          <w:sz w:val="24"/>
          <w:szCs w:val="24"/>
          <w:lang w:val="en"/>
        </w:rPr>
        <w:t>are</w:t>
      </w:r>
      <w:r w:rsidRPr="00B26209">
        <w:rPr>
          <w:rFonts w:ascii="Times New Roman" w:hAnsi="Times New Roman" w:cs="Times New Roman"/>
          <w:sz w:val="24"/>
          <w:szCs w:val="24"/>
          <w:lang w:val="en"/>
        </w:rPr>
        <w:t xml:space="preserve"> </w:t>
      </w:r>
      <w:r w:rsidR="00F652F1" w:rsidRPr="00B26209">
        <w:rPr>
          <w:rFonts w:ascii="Times New Roman" w:hAnsi="Times New Roman" w:cs="Times New Roman"/>
          <w:sz w:val="24"/>
          <w:szCs w:val="24"/>
          <w:lang w:val="en"/>
        </w:rPr>
        <w:t xml:space="preserve">presented in Table 1. The results showed that out of the </w:t>
      </w:r>
      <w:r w:rsidRPr="00FB17B9">
        <w:rPr>
          <w:rFonts w:ascii="Times New Roman" w:hAnsi="Times New Roman" w:cs="Times New Roman"/>
          <w:sz w:val="24"/>
          <w:szCs w:val="24"/>
          <w:highlight w:val="yellow"/>
          <w:lang w:val="en"/>
        </w:rPr>
        <w:t>21 wound</w:t>
      </w:r>
      <w:r w:rsidR="00AB2AAC" w:rsidRPr="00B26209">
        <w:rPr>
          <w:rFonts w:ascii="Times New Roman" w:hAnsi="Times New Roman" w:cs="Times New Roman"/>
          <w:sz w:val="24"/>
          <w:szCs w:val="24"/>
          <w:lang w:val="en"/>
        </w:rPr>
        <w:t xml:space="preserve"> </w:t>
      </w:r>
      <w:r w:rsidRPr="00FB17B9">
        <w:rPr>
          <w:rFonts w:ascii="Times New Roman" w:hAnsi="Times New Roman" w:cs="Times New Roman"/>
          <w:sz w:val="24"/>
          <w:szCs w:val="24"/>
          <w:highlight w:val="yellow"/>
          <w:lang w:val="en"/>
        </w:rPr>
        <w:t>specimens</w:t>
      </w:r>
      <w:r w:rsidR="00AB2AAC" w:rsidRPr="00B26209">
        <w:rPr>
          <w:rFonts w:ascii="Times New Roman" w:hAnsi="Times New Roman" w:cs="Times New Roman"/>
          <w:sz w:val="24"/>
          <w:szCs w:val="24"/>
          <w:lang w:val="en"/>
        </w:rPr>
        <w:t>,</w:t>
      </w:r>
      <w:r w:rsidR="00F652F1" w:rsidRPr="00B26209">
        <w:rPr>
          <w:rFonts w:ascii="Times New Roman" w:hAnsi="Times New Roman" w:cs="Times New Roman"/>
          <w:sz w:val="24"/>
          <w:szCs w:val="24"/>
          <w:lang w:val="en"/>
        </w:rPr>
        <w:t xml:space="preserve"> only 8</w:t>
      </w:r>
      <w:r w:rsidR="00AB2AAC" w:rsidRPr="00B26209">
        <w:rPr>
          <w:rFonts w:ascii="Times New Roman" w:hAnsi="Times New Roman" w:cs="Times New Roman"/>
          <w:sz w:val="24"/>
          <w:szCs w:val="24"/>
          <w:lang w:val="en"/>
        </w:rPr>
        <w:t xml:space="preserve"> </w:t>
      </w:r>
      <w:r w:rsidR="00F652F1" w:rsidRPr="00B26209">
        <w:rPr>
          <w:rFonts w:ascii="Times New Roman" w:hAnsi="Times New Roman" w:cs="Times New Roman"/>
          <w:sz w:val="24"/>
          <w:szCs w:val="24"/>
          <w:lang w:val="en"/>
        </w:rPr>
        <w:t xml:space="preserve">(38.1%) showed </w:t>
      </w:r>
      <w:r w:rsidR="00AB2AAC" w:rsidRPr="00B26209">
        <w:rPr>
          <w:rFonts w:ascii="Times New Roman" w:hAnsi="Times New Roman" w:cs="Times New Roman"/>
          <w:sz w:val="24"/>
          <w:szCs w:val="24"/>
          <w:lang w:val="en"/>
        </w:rPr>
        <w:t>the presence</w:t>
      </w:r>
      <w:r w:rsidR="006A2605">
        <w:rPr>
          <w:rFonts w:ascii="Times New Roman" w:hAnsi="Times New Roman" w:cs="Times New Roman"/>
          <w:sz w:val="24"/>
          <w:szCs w:val="24"/>
          <w:lang w:val="en"/>
        </w:rPr>
        <w:t xml:space="preserve"> of</w:t>
      </w:r>
      <w:r w:rsidR="00F652F1" w:rsidRPr="00B26209">
        <w:rPr>
          <w:rFonts w:ascii="Times New Roman" w:hAnsi="Times New Roman" w:cs="Times New Roman"/>
          <w:sz w:val="24"/>
          <w:szCs w:val="24"/>
          <w:lang w:val="en"/>
        </w:rPr>
        <w:t xml:space="preserve"> yeast. </w:t>
      </w:r>
      <w:r w:rsidR="00AB2AAC" w:rsidRPr="00B26209">
        <w:rPr>
          <w:rFonts w:ascii="Times New Roman" w:hAnsi="Times New Roman" w:cs="Times New Roman"/>
          <w:sz w:val="24"/>
          <w:szCs w:val="24"/>
          <w:lang w:val="en"/>
        </w:rPr>
        <w:t>Also,</w:t>
      </w:r>
      <w:r w:rsidR="00F652F1" w:rsidRPr="00B26209">
        <w:rPr>
          <w:rFonts w:ascii="Times New Roman" w:hAnsi="Times New Roman" w:cs="Times New Roman"/>
          <w:sz w:val="24"/>
          <w:szCs w:val="24"/>
          <w:lang w:val="en"/>
        </w:rPr>
        <w:t xml:space="preserve"> 52.4% of the </w:t>
      </w:r>
      <w:r w:rsidRPr="00FB17B9">
        <w:rPr>
          <w:rFonts w:ascii="Times New Roman" w:hAnsi="Times New Roman" w:cs="Times New Roman"/>
          <w:sz w:val="24"/>
          <w:szCs w:val="24"/>
          <w:highlight w:val="yellow"/>
          <w:lang w:val="en"/>
        </w:rPr>
        <w:t>wounds</w:t>
      </w:r>
      <w:r w:rsidRPr="00B26209">
        <w:rPr>
          <w:rFonts w:ascii="Times New Roman" w:hAnsi="Times New Roman" w:cs="Times New Roman"/>
          <w:sz w:val="24"/>
          <w:szCs w:val="24"/>
          <w:lang w:val="en"/>
        </w:rPr>
        <w:t xml:space="preserve"> </w:t>
      </w:r>
      <w:r w:rsidR="00F652F1" w:rsidRPr="00B26209">
        <w:rPr>
          <w:rFonts w:ascii="Times New Roman" w:hAnsi="Times New Roman" w:cs="Times New Roman"/>
          <w:sz w:val="24"/>
          <w:szCs w:val="24"/>
          <w:lang w:val="en"/>
        </w:rPr>
        <w:t xml:space="preserve">were </w:t>
      </w:r>
      <w:r w:rsidR="00D86B5C" w:rsidRPr="00B26209">
        <w:rPr>
          <w:rFonts w:ascii="Times New Roman" w:hAnsi="Times New Roman" w:cs="Times New Roman"/>
          <w:sz w:val="24"/>
          <w:szCs w:val="24"/>
          <w:lang w:val="en"/>
        </w:rPr>
        <w:t>due to</w:t>
      </w:r>
      <w:r w:rsidR="00AB2AAC" w:rsidRPr="00B26209">
        <w:rPr>
          <w:rFonts w:ascii="Times New Roman" w:hAnsi="Times New Roman" w:cs="Times New Roman"/>
          <w:sz w:val="24"/>
          <w:szCs w:val="24"/>
          <w:lang w:val="en"/>
        </w:rPr>
        <w:t xml:space="preserve"> diabetes, </w:t>
      </w:r>
      <w:r w:rsidR="00D86B5C" w:rsidRPr="00B26209">
        <w:rPr>
          <w:rFonts w:ascii="Times New Roman" w:hAnsi="Times New Roman" w:cs="Times New Roman"/>
          <w:sz w:val="24"/>
          <w:szCs w:val="24"/>
          <w:lang w:val="en"/>
        </w:rPr>
        <w:t xml:space="preserve">19% were due to accident, </w:t>
      </w:r>
      <w:r w:rsidR="002B5EB6" w:rsidRPr="00B26209">
        <w:rPr>
          <w:rFonts w:ascii="Times New Roman" w:hAnsi="Times New Roman" w:cs="Times New Roman"/>
          <w:sz w:val="24"/>
          <w:szCs w:val="24"/>
          <w:lang w:val="en"/>
        </w:rPr>
        <w:t xml:space="preserve">14.3% were due to sickle cell, </w:t>
      </w:r>
      <w:r w:rsidR="00F652F1" w:rsidRPr="00B26209">
        <w:rPr>
          <w:rFonts w:ascii="Times New Roman" w:hAnsi="Times New Roman" w:cs="Times New Roman"/>
          <w:sz w:val="24"/>
          <w:szCs w:val="24"/>
          <w:lang w:val="en"/>
        </w:rPr>
        <w:t xml:space="preserve">while 4.8% were </w:t>
      </w:r>
      <w:r w:rsidR="00D86B5C" w:rsidRPr="00B26209">
        <w:rPr>
          <w:rFonts w:ascii="Times New Roman" w:hAnsi="Times New Roman" w:cs="Times New Roman"/>
          <w:sz w:val="24"/>
          <w:szCs w:val="24"/>
          <w:lang w:val="en"/>
        </w:rPr>
        <w:t>due to</w:t>
      </w:r>
      <w:r w:rsidR="00F652F1" w:rsidRPr="00B26209">
        <w:rPr>
          <w:rFonts w:ascii="Times New Roman" w:hAnsi="Times New Roman" w:cs="Times New Roman"/>
          <w:sz w:val="24"/>
          <w:szCs w:val="24"/>
          <w:lang w:val="en"/>
        </w:rPr>
        <w:t xml:space="preserve"> breast cancer, infection after operation and </w:t>
      </w:r>
      <w:r w:rsidRPr="00FB17B9">
        <w:rPr>
          <w:rFonts w:ascii="Times New Roman" w:hAnsi="Times New Roman" w:cs="Times New Roman"/>
          <w:sz w:val="24"/>
          <w:szCs w:val="24"/>
          <w:highlight w:val="yellow"/>
          <w:lang w:val="en"/>
        </w:rPr>
        <w:t>prostate</w:t>
      </w:r>
      <w:r w:rsidR="00AB2AAC" w:rsidRPr="00B26209">
        <w:rPr>
          <w:rFonts w:ascii="Times New Roman" w:hAnsi="Times New Roman" w:cs="Times New Roman"/>
          <w:sz w:val="24"/>
          <w:szCs w:val="24"/>
          <w:lang w:val="en"/>
        </w:rPr>
        <w:t>, respectively</w:t>
      </w:r>
      <w:r w:rsidR="00F652F1" w:rsidRPr="00B26209">
        <w:rPr>
          <w:rFonts w:ascii="Times New Roman" w:hAnsi="Times New Roman" w:cs="Times New Roman"/>
          <w:sz w:val="24"/>
          <w:szCs w:val="24"/>
          <w:lang w:val="en"/>
        </w:rPr>
        <w:t xml:space="preserve">. </w:t>
      </w:r>
      <w:r w:rsidR="00AB2AAC" w:rsidRPr="00B26209">
        <w:rPr>
          <w:rFonts w:ascii="Times New Roman" w:hAnsi="Times New Roman" w:cs="Times New Roman"/>
          <w:sz w:val="24"/>
          <w:szCs w:val="24"/>
          <w:lang w:val="en"/>
        </w:rPr>
        <w:t>For</w:t>
      </w:r>
      <w:r w:rsidR="00F652F1" w:rsidRPr="00B26209">
        <w:rPr>
          <w:rFonts w:ascii="Times New Roman" w:hAnsi="Times New Roman" w:cs="Times New Roman"/>
          <w:sz w:val="24"/>
          <w:szCs w:val="24"/>
          <w:lang w:val="en"/>
        </w:rPr>
        <w:t xml:space="preserve"> </w:t>
      </w:r>
      <w:r w:rsidRPr="00FB17B9">
        <w:rPr>
          <w:rFonts w:ascii="Times New Roman" w:hAnsi="Times New Roman" w:cs="Times New Roman"/>
          <w:sz w:val="24"/>
          <w:szCs w:val="24"/>
          <w:highlight w:val="yellow"/>
          <w:lang w:val="en"/>
        </w:rPr>
        <w:t>the</w:t>
      </w:r>
      <w:r>
        <w:rPr>
          <w:rFonts w:ascii="Times New Roman" w:hAnsi="Times New Roman" w:cs="Times New Roman"/>
          <w:sz w:val="24"/>
          <w:szCs w:val="24"/>
          <w:lang w:val="en"/>
        </w:rPr>
        <w:t xml:space="preserve"> </w:t>
      </w:r>
      <w:r w:rsidR="00F652F1" w:rsidRPr="00B26209">
        <w:rPr>
          <w:rFonts w:ascii="Times New Roman" w:hAnsi="Times New Roman" w:cs="Times New Roman"/>
          <w:sz w:val="24"/>
          <w:szCs w:val="24"/>
          <w:lang w:val="en"/>
        </w:rPr>
        <w:t xml:space="preserve">prevalence of yeast </w:t>
      </w:r>
      <w:r w:rsidR="00AB2AAC" w:rsidRPr="00B26209">
        <w:rPr>
          <w:rFonts w:ascii="Times New Roman" w:hAnsi="Times New Roman" w:cs="Times New Roman"/>
          <w:sz w:val="24"/>
          <w:szCs w:val="24"/>
          <w:lang w:val="en"/>
        </w:rPr>
        <w:t>based on gender, 47.6%</w:t>
      </w:r>
      <w:r w:rsidR="007D3603" w:rsidRPr="00B26209">
        <w:rPr>
          <w:rFonts w:ascii="Times New Roman" w:hAnsi="Times New Roman" w:cs="Times New Roman"/>
          <w:sz w:val="24"/>
          <w:szCs w:val="24"/>
          <w:lang w:val="en"/>
        </w:rPr>
        <w:t xml:space="preserve"> prevalence was recorded among </w:t>
      </w:r>
      <w:r w:rsidR="00F652F1" w:rsidRPr="00B26209">
        <w:rPr>
          <w:rFonts w:ascii="Times New Roman" w:hAnsi="Times New Roman" w:cs="Times New Roman"/>
          <w:sz w:val="24"/>
          <w:szCs w:val="24"/>
          <w:lang w:val="en"/>
        </w:rPr>
        <w:t>female wounds</w:t>
      </w:r>
      <w:r>
        <w:rPr>
          <w:rFonts w:ascii="Times New Roman" w:hAnsi="Times New Roman" w:cs="Times New Roman"/>
          <w:sz w:val="24"/>
          <w:szCs w:val="24"/>
          <w:lang w:val="en"/>
        </w:rPr>
        <w:t>,</w:t>
      </w:r>
      <w:r w:rsidR="00F652F1" w:rsidRPr="00B26209">
        <w:rPr>
          <w:rFonts w:ascii="Times New Roman" w:hAnsi="Times New Roman" w:cs="Times New Roman"/>
          <w:sz w:val="24"/>
          <w:szCs w:val="24"/>
          <w:lang w:val="en"/>
        </w:rPr>
        <w:t xml:space="preserve"> while </w:t>
      </w:r>
      <w:r w:rsidR="007D3603" w:rsidRPr="00B26209">
        <w:rPr>
          <w:rFonts w:ascii="Times New Roman" w:hAnsi="Times New Roman" w:cs="Times New Roman"/>
          <w:sz w:val="24"/>
          <w:szCs w:val="24"/>
          <w:lang w:val="en"/>
        </w:rPr>
        <w:t xml:space="preserve">52.45% was recorded for </w:t>
      </w:r>
      <w:r w:rsidRPr="00FB17B9">
        <w:rPr>
          <w:rFonts w:ascii="Times New Roman" w:hAnsi="Times New Roman" w:cs="Times New Roman"/>
          <w:sz w:val="24"/>
          <w:szCs w:val="24"/>
          <w:highlight w:val="yellow"/>
          <w:lang w:val="en"/>
        </w:rPr>
        <w:t>males</w:t>
      </w:r>
      <w:r w:rsidR="00F652F1" w:rsidRPr="00B26209">
        <w:rPr>
          <w:rFonts w:ascii="Times New Roman" w:hAnsi="Times New Roman" w:cs="Times New Roman"/>
          <w:sz w:val="24"/>
          <w:szCs w:val="24"/>
          <w:lang w:val="en"/>
        </w:rPr>
        <w:t>.</w:t>
      </w:r>
    </w:p>
    <w:p w14:paraId="4CBC0BCB" w14:textId="77777777" w:rsidR="007D3603" w:rsidRPr="00B26209" w:rsidRDefault="007D3603" w:rsidP="00F652F1">
      <w:pPr>
        <w:spacing w:line="276" w:lineRule="auto"/>
        <w:jc w:val="both"/>
        <w:rPr>
          <w:rFonts w:ascii="Times New Roman" w:hAnsi="Times New Roman" w:cs="Times New Roman"/>
          <w:b/>
          <w:sz w:val="24"/>
          <w:szCs w:val="24"/>
          <w:lang w:val="en"/>
        </w:rPr>
      </w:pPr>
      <w:r w:rsidRPr="00B26209">
        <w:rPr>
          <w:rFonts w:ascii="Times New Roman" w:hAnsi="Times New Roman" w:cs="Times New Roman"/>
          <w:b/>
          <w:sz w:val="24"/>
          <w:szCs w:val="24"/>
          <w:lang w:val="en"/>
        </w:rPr>
        <w:t>Table 1: Prevalence of Yeast</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86B5C" w:rsidRPr="00B26209" w14:paraId="7F8D3E7D" w14:textId="77777777" w:rsidTr="006A2605">
        <w:tc>
          <w:tcPr>
            <w:tcW w:w="3116" w:type="dxa"/>
            <w:tcBorders>
              <w:top w:val="single" w:sz="4" w:space="0" w:color="auto"/>
              <w:bottom w:val="single" w:sz="4" w:space="0" w:color="auto"/>
            </w:tcBorders>
          </w:tcPr>
          <w:p w14:paraId="651D4901" w14:textId="77777777" w:rsidR="00D86B5C" w:rsidRPr="00B26209" w:rsidRDefault="00D86B5C" w:rsidP="00D86B5C">
            <w:pPr>
              <w:rPr>
                <w:rFonts w:ascii="Times New Roman" w:eastAsia="Cambria" w:hAnsi="Times New Roman" w:cs="Times New Roman"/>
                <w:b/>
              </w:rPr>
            </w:pPr>
            <w:r w:rsidRPr="00B26209">
              <w:rPr>
                <w:rFonts w:ascii="Times New Roman" w:eastAsia="Times New Roman" w:hAnsi="Times New Roman" w:cs="Times New Roman"/>
                <w:b/>
              </w:rPr>
              <w:t>Specimen</w:t>
            </w:r>
          </w:p>
        </w:tc>
        <w:tc>
          <w:tcPr>
            <w:tcW w:w="3117" w:type="dxa"/>
            <w:tcBorders>
              <w:top w:val="single" w:sz="4" w:space="0" w:color="auto"/>
              <w:bottom w:val="single" w:sz="4" w:space="0" w:color="auto"/>
            </w:tcBorders>
          </w:tcPr>
          <w:p w14:paraId="2F869889" w14:textId="77777777" w:rsidR="00D86B5C" w:rsidRPr="00B26209" w:rsidRDefault="00D86B5C" w:rsidP="00D86B5C">
            <w:pPr>
              <w:jc w:val="center"/>
              <w:rPr>
                <w:rFonts w:ascii="Times New Roman" w:eastAsia="Cambria" w:hAnsi="Times New Roman" w:cs="Times New Roman"/>
                <w:b/>
              </w:rPr>
            </w:pPr>
            <w:r w:rsidRPr="00B26209">
              <w:rPr>
                <w:rFonts w:ascii="Times New Roman" w:eastAsia="Times New Roman" w:hAnsi="Times New Roman" w:cs="Times New Roman"/>
                <w:b/>
              </w:rPr>
              <w:t>Incidence</w:t>
            </w:r>
          </w:p>
        </w:tc>
        <w:tc>
          <w:tcPr>
            <w:tcW w:w="3117" w:type="dxa"/>
            <w:tcBorders>
              <w:top w:val="single" w:sz="4" w:space="0" w:color="auto"/>
              <w:bottom w:val="single" w:sz="4" w:space="0" w:color="auto"/>
            </w:tcBorders>
          </w:tcPr>
          <w:p w14:paraId="59968C32" w14:textId="77777777" w:rsidR="00D86B5C" w:rsidRPr="00B26209" w:rsidRDefault="00D86B5C" w:rsidP="00D86B5C">
            <w:pPr>
              <w:jc w:val="center"/>
              <w:rPr>
                <w:rFonts w:ascii="Times New Roman" w:eastAsia="Cambria" w:hAnsi="Times New Roman" w:cs="Times New Roman"/>
                <w:b/>
              </w:rPr>
            </w:pPr>
            <w:r w:rsidRPr="00B26209">
              <w:rPr>
                <w:rFonts w:ascii="Times New Roman" w:eastAsia="Times New Roman" w:hAnsi="Times New Roman" w:cs="Times New Roman"/>
                <w:b/>
              </w:rPr>
              <w:t>Prevalence (%)</w:t>
            </w:r>
          </w:p>
        </w:tc>
      </w:tr>
      <w:tr w:rsidR="00D86B5C" w:rsidRPr="00B26209" w14:paraId="27AAC5F5" w14:textId="77777777" w:rsidTr="006A2605">
        <w:tc>
          <w:tcPr>
            <w:tcW w:w="3116" w:type="dxa"/>
            <w:tcBorders>
              <w:top w:val="single" w:sz="4" w:space="0" w:color="auto"/>
            </w:tcBorders>
          </w:tcPr>
          <w:p w14:paraId="68A349ED" w14:textId="77777777" w:rsidR="00D86B5C" w:rsidRPr="00B26209" w:rsidRDefault="00D86B5C" w:rsidP="00D86B5C">
            <w:pPr>
              <w:rPr>
                <w:rFonts w:ascii="Times New Roman" w:eastAsia="Cambria" w:hAnsi="Times New Roman" w:cs="Times New Roman"/>
              </w:rPr>
            </w:pPr>
            <w:r w:rsidRPr="00B26209">
              <w:rPr>
                <w:rFonts w:ascii="Times New Roman" w:eastAsia="Times New Roman" w:hAnsi="Times New Roman" w:cs="Times New Roman"/>
              </w:rPr>
              <w:t>wound</w:t>
            </w:r>
          </w:p>
        </w:tc>
        <w:tc>
          <w:tcPr>
            <w:tcW w:w="3117" w:type="dxa"/>
            <w:tcBorders>
              <w:top w:val="single" w:sz="4" w:space="0" w:color="auto"/>
            </w:tcBorders>
          </w:tcPr>
          <w:p w14:paraId="5B580780" w14:textId="77777777" w:rsidR="00D86B5C" w:rsidRPr="00B26209" w:rsidRDefault="00D86B5C" w:rsidP="00D86B5C">
            <w:pPr>
              <w:jc w:val="center"/>
              <w:rPr>
                <w:rFonts w:ascii="Times New Roman" w:eastAsia="Cambria" w:hAnsi="Times New Roman" w:cs="Times New Roman"/>
              </w:rPr>
            </w:pPr>
            <w:r w:rsidRPr="00B26209">
              <w:rPr>
                <w:rFonts w:ascii="Times New Roman" w:eastAsia="Times New Roman" w:hAnsi="Times New Roman" w:cs="Times New Roman"/>
              </w:rPr>
              <w:t>21</w:t>
            </w:r>
          </w:p>
        </w:tc>
        <w:tc>
          <w:tcPr>
            <w:tcW w:w="3117" w:type="dxa"/>
            <w:tcBorders>
              <w:top w:val="single" w:sz="4" w:space="0" w:color="auto"/>
            </w:tcBorders>
          </w:tcPr>
          <w:p w14:paraId="5B24A3BF" w14:textId="77777777" w:rsidR="00D86B5C" w:rsidRPr="00B26209" w:rsidRDefault="00D86B5C" w:rsidP="00D86B5C">
            <w:pPr>
              <w:jc w:val="center"/>
              <w:rPr>
                <w:rFonts w:ascii="Times New Roman" w:eastAsia="Cambria" w:hAnsi="Times New Roman" w:cs="Times New Roman"/>
              </w:rPr>
            </w:pPr>
            <w:r w:rsidRPr="00B26209">
              <w:rPr>
                <w:rFonts w:ascii="Times New Roman" w:eastAsia="Times New Roman" w:hAnsi="Times New Roman" w:cs="Times New Roman"/>
              </w:rPr>
              <w:t>8 (38.1%)</w:t>
            </w:r>
          </w:p>
        </w:tc>
      </w:tr>
      <w:tr w:rsidR="00D86B5C" w:rsidRPr="00B26209" w14:paraId="46097D0F" w14:textId="77777777" w:rsidTr="006A2605">
        <w:tc>
          <w:tcPr>
            <w:tcW w:w="3116" w:type="dxa"/>
          </w:tcPr>
          <w:p w14:paraId="5D790D3C" w14:textId="77777777" w:rsidR="00D86B5C" w:rsidRPr="00B26209" w:rsidRDefault="00D86B5C" w:rsidP="00F87921">
            <w:pPr>
              <w:rPr>
                <w:rFonts w:ascii="Times New Roman" w:hAnsi="Times New Roman" w:cs="Times New Roman"/>
                <w:b/>
              </w:rPr>
            </w:pPr>
            <w:r w:rsidRPr="00B26209">
              <w:rPr>
                <w:rFonts w:ascii="Times New Roman" w:eastAsia="Times New Roman" w:hAnsi="Times New Roman" w:cs="Times New Roman"/>
                <w:b/>
              </w:rPr>
              <w:t xml:space="preserve">Types of wounds </w:t>
            </w:r>
          </w:p>
        </w:tc>
        <w:tc>
          <w:tcPr>
            <w:tcW w:w="3117" w:type="dxa"/>
          </w:tcPr>
          <w:p w14:paraId="07FDB0B5" w14:textId="77777777" w:rsidR="00D86B5C" w:rsidRPr="00B26209" w:rsidRDefault="00D86B5C" w:rsidP="00F87921">
            <w:pPr>
              <w:jc w:val="center"/>
              <w:rPr>
                <w:rFonts w:ascii="Times New Roman" w:hAnsi="Times New Roman" w:cs="Times New Roman"/>
              </w:rPr>
            </w:pPr>
          </w:p>
        </w:tc>
        <w:tc>
          <w:tcPr>
            <w:tcW w:w="3117" w:type="dxa"/>
          </w:tcPr>
          <w:p w14:paraId="2A70D789" w14:textId="77777777" w:rsidR="00D86B5C" w:rsidRPr="00B26209" w:rsidRDefault="00D86B5C" w:rsidP="00F87921">
            <w:pPr>
              <w:jc w:val="center"/>
              <w:rPr>
                <w:rFonts w:ascii="Times New Roman" w:hAnsi="Times New Roman" w:cs="Times New Roman"/>
              </w:rPr>
            </w:pPr>
          </w:p>
        </w:tc>
      </w:tr>
      <w:tr w:rsidR="00D86B5C" w:rsidRPr="00B26209" w14:paraId="487DBA37" w14:textId="77777777" w:rsidTr="006A2605">
        <w:tc>
          <w:tcPr>
            <w:tcW w:w="3116" w:type="dxa"/>
          </w:tcPr>
          <w:p w14:paraId="750F7D91" w14:textId="77777777" w:rsidR="00D86B5C" w:rsidRPr="00B26209" w:rsidRDefault="00D86B5C" w:rsidP="00F87921">
            <w:pPr>
              <w:rPr>
                <w:rFonts w:ascii="Times New Roman" w:hAnsi="Times New Roman" w:cs="Times New Roman"/>
              </w:rPr>
            </w:pPr>
            <w:r w:rsidRPr="00B26209">
              <w:rPr>
                <w:rFonts w:ascii="Times New Roman" w:eastAsia="Times New Roman" w:hAnsi="Times New Roman" w:cs="Times New Roman"/>
              </w:rPr>
              <w:t xml:space="preserve">Accident </w:t>
            </w:r>
          </w:p>
        </w:tc>
        <w:tc>
          <w:tcPr>
            <w:tcW w:w="3117" w:type="dxa"/>
          </w:tcPr>
          <w:p w14:paraId="6E510AB3" w14:textId="77777777" w:rsidR="00D86B5C" w:rsidRPr="00B26209" w:rsidRDefault="00D86B5C" w:rsidP="00F87921">
            <w:pPr>
              <w:jc w:val="center"/>
              <w:rPr>
                <w:rFonts w:ascii="Times New Roman" w:hAnsi="Times New Roman" w:cs="Times New Roman"/>
              </w:rPr>
            </w:pPr>
            <w:r w:rsidRPr="00B26209">
              <w:rPr>
                <w:rFonts w:ascii="Times New Roman" w:eastAsia="Times New Roman" w:hAnsi="Times New Roman" w:cs="Times New Roman"/>
              </w:rPr>
              <w:t>4</w:t>
            </w:r>
          </w:p>
        </w:tc>
        <w:tc>
          <w:tcPr>
            <w:tcW w:w="3117" w:type="dxa"/>
          </w:tcPr>
          <w:p w14:paraId="36146BF1" w14:textId="77777777" w:rsidR="00D86B5C" w:rsidRPr="00B26209" w:rsidRDefault="00D86B5C" w:rsidP="00F87921">
            <w:pPr>
              <w:jc w:val="center"/>
              <w:rPr>
                <w:rFonts w:ascii="Times New Roman" w:hAnsi="Times New Roman" w:cs="Times New Roman"/>
              </w:rPr>
            </w:pPr>
            <w:r w:rsidRPr="00B26209">
              <w:rPr>
                <w:rFonts w:ascii="Times New Roman" w:eastAsia="Times New Roman" w:hAnsi="Times New Roman" w:cs="Times New Roman"/>
              </w:rPr>
              <w:t>19.0</w:t>
            </w:r>
          </w:p>
        </w:tc>
      </w:tr>
      <w:tr w:rsidR="00D86B5C" w:rsidRPr="00B26209" w14:paraId="12963F99" w14:textId="77777777" w:rsidTr="006A2605">
        <w:tc>
          <w:tcPr>
            <w:tcW w:w="3116" w:type="dxa"/>
          </w:tcPr>
          <w:p w14:paraId="1A5DBCA1" w14:textId="77777777" w:rsidR="00D86B5C" w:rsidRPr="00B26209" w:rsidRDefault="00D86B5C" w:rsidP="00F87921">
            <w:pPr>
              <w:rPr>
                <w:rFonts w:ascii="Times New Roman" w:hAnsi="Times New Roman" w:cs="Times New Roman"/>
              </w:rPr>
            </w:pPr>
            <w:r w:rsidRPr="00B26209">
              <w:rPr>
                <w:rFonts w:ascii="Times New Roman" w:eastAsia="Times New Roman" w:hAnsi="Times New Roman" w:cs="Times New Roman"/>
              </w:rPr>
              <w:t xml:space="preserve">Breast Cancer </w:t>
            </w:r>
          </w:p>
        </w:tc>
        <w:tc>
          <w:tcPr>
            <w:tcW w:w="3117" w:type="dxa"/>
          </w:tcPr>
          <w:p w14:paraId="191A2E81" w14:textId="77777777" w:rsidR="00D86B5C" w:rsidRPr="00B26209" w:rsidRDefault="00D86B5C" w:rsidP="00F87921">
            <w:pPr>
              <w:jc w:val="center"/>
              <w:rPr>
                <w:rFonts w:ascii="Times New Roman" w:hAnsi="Times New Roman" w:cs="Times New Roman"/>
              </w:rPr>
            </w:pPr>
            <w:r w:rsidRPr="00B26209">
              <w:rPr>
                <w:rFonts w:ascii="Times New Roman" w:eastAsia="Times New Roman" w:hAnsi="Times New Roman" w:cs="Times New Roman"/>
              </w:rPr>
              <w:t>1</w:t>
            </w:r>
          </w:p>
        </w:tc>
        <w:tc>
          <w:tcPr>
            <w:tcW w:w="3117" w:type="dxa"/>
          </w:tcPr>
          <w:p w14:paraId="1C76BF51" w14:textId="77777777" w:rsidR="00D86B5C" w:rsidRPr="00B26209" w:rsidRDefault="00D86B5C" w:rsidP="00F87921">
            <w:pPr>
              <w:jc w:val="center"/>
              <w:rPr>
                <w:rFonts w:ascii="Times New Roman" w:hAnsi="Times New Roman" w:cs="Times New Roman"/>
              </w:rPr>
            </w:pPr>
            <w:r w:rsidRPr="00B26209">
              <w:rPr>
                <w:rFonts w:ascii="Times New Roman" w:eastAsia="Times New Roman" w:hAnsi="Times New Roman" w:cs="Times New Roman"/>
              </w:rPr>
              <w:t>4.8</w:t>
            </w:r>
          </w:p>
        </w:tc>
      </w:tr>
      <w:tr w:rsidR="00D86B5C" w:rsidRPr="00B26209" w14:paraId="0E657556" w14:textId="77777777" w:rsidTr="006A2605">
        <w:tc>
          <w:tcPr>
            <w:tcW w:w="3116" w:type="dxa"/>
          </w:tcPr>
          <w:p w14:paraId="29129AC3" w14:textId="77777777" w:rsidR="00D86B5C" w:rsidRPr="00B26209" w:rsidRDefault="00D86B5C" w:rsidP="00F87921">
            <w:pPr>
              <w:rPr>
                <w:rFonts w:ascii="Times New Roman" w:hAnsi="Times New Roman" w:cs="Times New Roman"/>
              </w:rPr>
            </w:pPr>
            <w:r w:rsidRPr="00B26209">
              <w:rPr>
                <w:rFonts w:ascii="Times New Roman" w:eastAsia="Times New Roman" w:hAnsi="Times New Roman" w:cs="Times New Roman"/>
              </w:rPr>
              <w:t>Diabetes (leg)</w:t>
            </w:r>
          </w:p>
        </w:tc>
        <w:tc>
          <w:tcPr>
            <w:tcW w:w="3117" w:type="dxa"/>
          </w:tcPr>
          <w:p w14:paraId="49C7FDEF" w14:textId="77777777" w:rsidR="00D86B5C" w:rsidRPr="00B26209" w:rsidRDefault="00D86B5C" w:rsidP="00F87921">
            <w:pPr>
              <w:jc w:val="center"/>
              <w:rPr>
                <w:rFonts w:ascii="Times New Roman" w:hAnsi="Times New Roman" w:cs="Times New Roman"/>
              </w:rPr>
            </w:pPr>
            <w:r w:rsidRPr="00B26209">
              <w:rPr>
                <w:rFonts w:ascii="Times New Roman" w:eastAsia="Times New Roman" w:hAnsi="Times New Roman" w:cs="Times New Roman"/>
              </w:rPr>
              <w:t>11</w:t>
            </w:r>
          </w:p>
        </w:tc>
        <w:tc>
          <w:tcPr>
            <w:tcW w:w="3117" w:type="dxa"/>
          </w:tcPr>
          <w:p w14:paraId="1865A486" w14:textId="77777777" w:rsidR="00D86B5C" w:rsidRPr="00B26209" w:rsidRDefault="00D86B5C" w:rsidP="00F87921">
            <w:pPr>
              <w:jc w:val="center"/>
              <w:rPr>
                <w:rFonts w:ascii="Times New Roman" w:hAnsi="Times New Roman" w:cs="Times New Roman"/>
              </w:rPr>
            </w:pPr>
            <w:r w:rsidRPr="00B26209">
              <w:rPr>
                <w:rFonts w:ascii="Times New Roman" w:eastAsia="Times New Roman" w:hAnsi="Times New Roman" w:cs="Times New Roman"/>
              </w:rPr>
              <w:t>52.4</w:t>
            </w:r>
          </w:p>
        </w:tc>
      </w:tr>
      <w:tr w:rsidR="00D86B5C" w:rsidRPr="00B26209" w14:paraId="35434F56" w14:textId="77777777" w:rsidTr="006A2605">
        <w:tc>
          <w:tcPr>
            <w:tcW w:w="3116" w:type="dxa"/>
          </w:tcPr>
          <w:p w14:paraId="655310BF" w14:textId="77777777" w:rsidR="00D86B5C" w:rsidRPr="00B26209" w:rsidRDefault="00D86B5C" w:rsidP="00F87921">
            <w:pPr>
              <w:rPr>
                <w:rFonts w:ascii="Times New Roman" w:hAnsi="Times New Roman" w:cs="Times New Roman"/>
              </w:rPr>
            </w:pPr>
            <w:r w:rsidRPr="00B26209">
              <w:rPr>
                <w:rFonts w:ascii="Times New Roman" w:eastAsia="Times New Roman" w:hAnsi="Times New Roman" w:cs="Times New Roman"/>
              </w:rPr>
              <w:t xml:space="preserve">infection after operation </w:t>
            </w:r>
          </w:p>
        </w:tc>
        <w:tc>
          <w:tcPr>
            <w:tcW w:w="3117" w:type="dxa"/>
          </w:tcPr>
          <w:p w14:paraId="3EB66B8B" w14:textId="77777777" w:rsidR="00D86B5C" w:rsidRPr="00B26209" w:rsidRDefault="00D86B5C" w:rsidP="00F87921">
            <w:pPr>
              <w:jc w:val="center"/>
              <w:rPr>
                <w:rFonts w:ascii="Times New Roman" w:hAnsi="Times New Roman" w:cs="Times New Roman"/>
              </w:rPr>
            </w:pPr>
            <w:r w:rsidRPr="00B26209">
              <w:rPr>
                <w:rFonts w:ascii="Times New Roman" w:eastAsia="Times New Roman" w:hAnsi="Times New Roman" w:cs="Times New Roman"/>
              </w:rPr>
              <w:t>1</w:t>
            </w:r>
          </w:p>
        </w:tc>
        <w:tc>
          <w:tcPr>
            <w:tcW w:w="3117" w:type="dxa"/>
          </w:tcPr>
          <w:p w14:paraId="77488C82" w14:textId="77777777" w:rsidR="00D86B5C" w:rsidRPr="00B26209" w:rsidRDefault="00D86B5C" w:rsidP="00F87921">
            <w:pPr>
              <w:jc w:val="center"/>
              <w:rPr>
                <w:rFonts w:ascii="Times New Roman" w:hAnsi="Times New Roman" w:cs="Times New Roman"/>
              </w:rPr>
            </w:pPr>
            <w:r w:rsidRPr="00B26209">
              <w:rPr>
                <w:rFonts w:ascii="Times New Roman" w:hAnsi="Times New Roman" w:cs="Times New Roman"/>
              </w:rPr>
              <w:t>4.8</w:t>
            </w:r>
          </w:p>
        </w:tc>
      </w:tr>
      <w:tr w:rsidR="00D86B5C" w:rsidRPr="00B26209" w14:paraId="60B32598" w14:textId="77777777" w:rsidTr="006A2605">
        <w:tc>
          <w:tcPr>
            <w:tcW w:w="3116" w:type="dxa"/>
          </w:tcPr>
          <w:p w14:paraId="724776AC" w14:textId="77777777" w:rsidR="00D86B5C" w:rsidRPr="00B26209" w:rsidRDefault="00D86B5C" w:rsidP="00F87921">
            <w:pPr>
              <w:rPr>
                <w:rFonts w:ascii="Times New Roman" w:hAnsi="Times New Roman" w:cs="Times New Roman"/>
              </w:rPr>
            </w:pPr>
            <w:r w:rsidRPr="00B26209">
              <w:rPr>
                <w:rFonts w:ascii="Times New Roman" w:eastAsia="Times New Roman" w:hAnsi="Times New Roman" w:cs="Times New Roman"/>
              </w:rPr>
              <w:t xml:space="preserve">prostrate </w:t>
            </w:r>
          </w:p>
        </w:tc>
        <w:tc>
          <w:tcPr>
            <w:tcW w:w="3117" w:type="dxa"/>
          </w:tcPr>
          <w:p w14:paraId="3AA09BEC" w14:textId="77777777" w:rsidR="00D86B5C" w:rsidRPr="00B26209" w:rsidRDefault="00D86B5C" w:rsidP="00F87921">
            <w:pPr>
              <w:jc w:val="center"/>
              <w:rPr>
                <w:rFonts w:ascii="Times New Roman" w:hAnsi="Times New Roman" w:cs="Times New Roman"/>
              </w:rPr>
            </w:pPr>
            <w:r w:rsidRPr="00B26209">
              <w:rPr>
                <w:rFonts w:ascii="Times New Roman" w:eastAsia="Times New Roman" w:hAnsi="Times New Roman" w:cs="Times New Roman"/>
              </w:rPr>
              <w:t>1</w:t>
            </w:r>
          </w:p>
        </w:tc>
        <w:tc>
          <w:tcPr>
            <w:tcW w:w="3117" w:type="dxa"/>
          </w:tcPr>
          <w:p w14:paraId="3E8A74E4" w14:textId="77777777" w:rsidR="00D86B5C" w:rsidRPr="00B26209" w:rsidRDefault="00D86B5C" w:rsidP="00F87921">
            <w:pPr>
              <w:jc w:val="center"/>
              <w:rPr>
                <w:rFonts w:ascii="Times New Roman" w:hAnsi="Times New Roman" w:cs="Times New Roman"/>
              </w:rPr>
            </w:pPr>
            <w:r w:rsidRPr="00B26209">
              <w:rPr>
                <w:rFonts w:ascii="Times New Roman" w:hAnsi="Times New Roman" w:cs="Times New Roman"/>
              </w:rPr>
              <w:t>4.8</w:t>
            </w:r>
          </w:p>
        </w:tc>
      </w:tr>
      <w:tr w:rsidR="00D86B5C" w:rsidRPr="00B26209" w14:paraId="0B12D12E" w14:textId="77777777" w:rsidTr="006A2605">
        <w:tc>
          <w:tcPr>
            <w:tcW w:w="3116" w:type="dxa"/>
          </w:tcPr>
          <w:p w14:paraId="53B61F18" w14:textId="77777777" w:rsidR="00D86B5C" w:rsidRPr="00B26209" w:rsidRDefault="00D86B5C" w:rsidP="00F87921">
            <w:pPr>
              <w:rPr>
                <w:rFonts w:ascii="Times New Roman" w:hAnsi="Times New Roman" w:cs="Times New Roman"/>
              </w:rPr>
            </w:pPr>
            <w:r w:rsidRPr="00B26209">
              <w:rPr>
                <w:rFonts w:ascii="Times New Roman" w:eastAsia="Times New Roman" w:hAnsi="Times New Roman" w:cs="Times New Roman"/>
              </w:rPr>
              <w:t>sickle cell</w:t>
            </w:r>
          </w:p>
        </w:tc>
        <w:tc>
          <w:tcPr>
            <w:tcW w:w="3117" w:type="dxa"/>
          </w:tcPr>
          <w:p w14:paraId="0CD3C49F" w14:textId="77777777" w:rsidR="00D86B5C" w:rsidRPr="00B26209" w:rsidRDefault="00D86B5C" w:rsidP="00F87921">
            <w:pPr>
              <w:jc w:val="center"/>
              <w:rPr>
                <w:rFonts w:ascii="Times New Roman" w:hAnsi="Times New Roman" w:cs="Times New Roman"/>
              </w:rPr>
            </w:pPr>
            <w:r w:rsidRPr="00B26209">
              <w:rPr>
                <w:rFonts w:ascii="Times New Roman" w:eastAsia="Times New Roman" w:hAnsi="Times New Roman" w:cs="Times New Roman"/>
              </w:rPr>
              <w:t>3</w:t>
            </w:r>
          </w:p>
        </w:tc>
        <w:tc>
          <w:tcPr>
            <w:tcW w:w="3117" w:type="dxa"/>
          </w:tcPr>
          <w:p w14:paraId="332AC6A1" w14:textId="77777777" w:rsidR="00D86B5C" w:rsidRPr="00B26209" w:rsidRDefault="002B5EB6" w:rsidP="00F87921">
            <w:pPr>
              <w:jc w:val="center"/>
              <w:rPr>
                <w:rFonts w:ascii="Times New Roman" w:hAnsi="Times New Roman" w:cs="Times New Roman"/>
              </w:rPr>
            </w:pPr>
            <w:r w:rsidRPr="00B26209">
              <w:rPr>
                <w:rFonts w:ascii="Times New Roman" w:hAnsi="Times New Roman" w:cs="Times New Roman"/>
              </w:rPr>
              <w:t>14.3</w:t>
            </w:r>
          </w:p>
        </w:tc>
      </w:tr>
      <w:tr w:rsidR="00D86B5C" w:rsidRPr="00B26209" w14:paraId="5A99D241" w14:textId="77777777" w:rsidTr="006A2605">
        <w:tc>
          <w:tcPr>
            <w:tcW w:w="3116" w:type="dxa"/>
          </w:tcPr>
          <w:p w14:paraId="6BEF7826" w14:textId="77777777" w:rsidR="00D86B5C" w:rsidRPr="00B26209" w:rsidRDefault="00D86B5C" w:rsidP="00F87921">
            <w:pPr>
              <w:rPr>
                <w:rFonts w:ascii="Times New Roman" w:hAnsi="Times New Roman" w:cs="Times New Roman"/>
                <w:b/>
              </w:rPr>
            </w:pPr>
            <w:r w:rsidRPr="00B26209">
              <w:rPr>
                <w:rFonts w:ascii="Times New Roman" w:hAnsi="Times New Roman" w:cs="Times New Roman"/>
                <w:b/>
              </w:rPr>
              <w:t>Gender</w:t>
            </w:r>
          </w:p>
        </w:tc>
        <w:tc>
          <w:tcPr>
            <w:tcW w:w="3117" w:type="dxa"/>
          </w:tcPr>
          <w:p w14:paraId="5CE12A9C" w14:textId="77777777" w:rsidR="00D86B5C" w:rsidRPr="00B26209" w:rsidRDefault="00D86B5C" w:rsidP="00F87921">
            <w:pPr>
              <w:jc w:val="center"/>
              <w:rPr>
                <w:rFonts w:ascii="Times New Roman" w:hAnsi="Times New Roman" w:cs="Times New Roman"/>
              </w:rPr>
            </w:pPr>
          </w:p>
        </w:tc>
        <w:tc>
          <w:tcPr>
            <w:tcW w:w="3117" w:type="dxa"/>
          </w:tcPr>
          <w:p w14:paraId="452C9696" w14:textId="77777777" w:rsidR="00D86B5C" w:rsidRPr="00B26209" w:rsidRDefault="00D86B5C" w:rsidP="00F87921">
            <w:pPr>
              <w:jc w:val="center"/>
              <w:rPr>
                <w:rFonts w:ascii="Times New Roman" w:hAnsi="Times New Roman" w:cs="Times New Roman"/>
              </w:rPr>
            </w:pPr>
          </w:p>
        </w:tc>
      </w:tr>
      <w:tr w:rsidR="00D86B5C" w:rsidRPr="00B26209" w14:paraId="620861B9" w14:textId="77777777" w:rsidTr="006A2605">
        <w:tc>
          <w:tcPr>
            <w:tcW w:w="3116" w:type="dxa"/>
          </w:tcPr>
          <w:p w14:paraId="5A23F8AE" w14:textId="77777777" w:rsidR="00D86B5C" w:rsidRPr="00B26209" w:rsidRDefault="00D86B5C" w:rsidP="00F87921">
            <w:pPr>
              <w:rPr>
                <w:rFonts w:ascii="Times New Roman" w:hAnsi="Times New Roman" w:cs="Times New Roman"/>
              </w:rPr>
            </w:pPr>
            <w:r w:rsidRPr="00B26209">
              <w:rPr>
                <w:rFonts w:ascii="Times New Roman" w:eastAsia="Times New Roman" w:hAnsi="Times New Roman" w:cs="Times New Roman"/>
              </w:rPr>
              <w:t>Female</w:t>
            </w:r>
          </w:p>
        </w:tc>
        <w:tc>
          <w:tcPr>
            <w:tcW w:w="3117" w:type="dxa"/>
          </w:tcPr>
          <w:p w14:paraId="310808B9" w14:textId="77777777" w:rsidR="00D86B5C" w:rsidRPr="00B26209" w:rsidRDefault="00D86B5C" w:rsidP="00F87921">
            <w:pPr>
              <w:jc w:val="center"/>
              <w:rPr>
                <w:rFonts w:ascii="Times New Roman" w:hAnsi="Times New Roman" w:cs="Times New Roman"/>
              </w:rPr>
            </w:pPr>
            <w:r w:rsidRPr="00B26209">
              <w:rPr>
                <w:rFonts w:ascii="Times New Roman" w:eastAsia="Times New Roman" w:hAnsi="Times New Roman" w:cs="Times New Roman"/>
              </w:rPr>
              <w:t>10</w:t>
            </w:r>
          </w:p>
        </w:tc>
        <w:tc>
          <w:tcPr>
            <w:tcW w:w="3117" w:type="dxa"/>
          </w:tcPr>
          <w:p w14:paraId="1C436F0F" w14:textId="77777777" w:rsidR="00D86B5C" w:rsidRPr="00B26209" w:rsidRDefault="00D86B5C" w:rsidP="00F87921">
            <w:pPr>
              <w:jc w:val="center"/>
              <w:rPr>
                <w:rFonts w:ascii="Times New Roman" w:hAnsi="Times New Roman" w:cs="Times New Roman"/>
              </w:rPr>
            </w:pPr>
            <w:r w:rsidRPr="00B26209">
              <w:rPr>
                <w:rFonts w:ascii="Times New Roman" w:eastAsia="Times New Roman" w:hAnsi="Times New Roman" w:cs="Times New Roman"/>
              </w:rPr>
              <w:t>47.6</w:t>
            </w:r>
          </w:p>
        </w:tc>
      </w:tr>
      <w:tr w:rsidR="00D86B5C" w:rsidRPr="00B26209" w14:paraId="046FDE16" w14:textId="77777777" w:rsidTr="006A2605">
        <w:tc>
          <w:tcPr>
            <w:tcW w:w="3116" w:type="dxa"/>
          </w:tcPr>
          <w:p w14:paraId="7699D6C9" w14:textId="77777777" w:rsidR="00D86B5C" w:rsidRPr="00B26209" w:rsidRDefault="00D86B5C" w:rsidP="00F87921">
            <w:pPr>
              <w:rPr>
                <w:rFonts w:ascii="Times New Roman" w:hAnsi="Times New Roman" w:cs="Times New Roman"/>
              </w:rPr>
            </w:pPr>
            <w:r w:rsidRPr="00B26209">
              <w:rPr>
                <w:rFonts w:ascii="Times New Roman" w:eastAsia="Times New Roman" w:hAnsi="Times New Roman" w:cs="Times New Roman"/>
              </w:rPr>
              <w:t>Male</w:t>
            </w:r>
          </w:p>
        </w:tc>
        <w:tc>
          <w:tcPr>
            <w:tcW w:w="3117" w:type="dxa"/>
          </w:tcPr>
          <w:p w14:paraId="06D1E265" w14:textId="77777777" w:rsidR="00D86B5C" w:rsidRPr="00B26209" w:rsidRDefault="00D86B5C" w:rsidP="00F87921">
            <w:pPr>
              <w:jc w:val="center"/>
              <w:rPr>
                <w:rFonts w:ascii="Times New Roman" w:hAnsi="Times New Roman" w:cs="Times New Roman"/>
              </w:rPr>
            </w:pPr>
            <w:r w:rsidRPr="00B26209">
              <w:rPr>
                <w:rFonts w:ascii="Times New Roman" w:eastAsia="Times New Roman" w:hAnsi="Times New Roman" w:cs="Times New Roman"/>
              </w:rPr>
              <w:t>11</w:t>
            </w:r>
          </w:p>
        </w:tc>
        <w:tc>
          <w:tcPr>
            <w:tcW w:w="3117" w:type="dxa"/>
          </w:tcPr>
          <w:p w14:paraId="3CE6FC75" w14:textId="77777777" w:rsidR="00D86B5C" w:rsidRPr="00B26209" w:rsidRDefault="00D86B5C" w:rsidP="00F87921">
            <w:pPr>
              <w:jc w:val="center"/>
              <w:rPr>
                <w:rFonts w:ascii="Times New Roman" w:hAnsi="Times New Roman" w:cs="Times New Roman"/>
              </w:rPr>
            </w:pPr>
            <w:r w:rsidRPr="00B26209">
              <w:rPr>
                <w:rFonts w:ascii="Times New Roman" w:eastAsia="Times New Roman" w:hAnsi="Times New Roman" w:cs="Times New Roman"/>
              </w:rPr>
              <w:t>52.4</w:t>
            </w:r>
          </w:p>
        </w:tc>
      </w:tr>
    </w:tbl>
    <w:p w14:paraId="52A7B3B4" w14:textId="77777777" w:rsidR="007D3603" w:rsidRPr="00B26209" w:rsidRDefault="007D3603" w:rsidP="00F652F1">
      <w:pPr>
        <w:spacing w:line="276" w:lineRule="auto"/>
        <w:jc w:val="both"/>
        <w:rPr>
          <w:rFonts w:ascii="Times New Roman" w:hAnsi="Times New Roman" w:cs="Times New Roman"/>
          <w:sz w:val="24"/>
          <w:szCs w:val="24"/>
          <w:lang w:val="en"/>
        </w:rPr>
      </w:pPr>
    </w:p>
    <w:p w14:paraId="06A5E5B3" w14:textId="77777777" w:rsidR="00F652F1" w:rsidRPr="00B26209" w:rsidRDefault="00D86B5C" w:rsidP="00F652F1">
      <w:pPr>
        <w:spacing w:line="276" w:lineRule="auto"/>
        <w:jc w:val="both"/>
        <w:rPr>
          <w:rFonts w:ascii="Times New Roman" w:hAnsi="Times New Roman" w:cs="Times New Roman"/>
          <w:b/>
          <w:bCs/>
          <w:sz w:val="24"/>
          <w:szCs w:val="24"/>
          <w:lang w:val="en"/>
        </w:rPr>
      </w:pPr>
      <w:r w:rsidRPr="00B26209">
        <w:rPr>
          <w:rFonts w:ascii="Times New Roman" w:hAnsi="Times New Roman" w:cs="Times New Roman"/>
          <w:b/>
          <w:bCs/>
          <w:sz w:val="24"/>
          <w:szCs w:val="24"/>
          <w:lang w:val="en"/>
        </w:rPr>
        <w:t>Phenotypic Characteristics of the Isolates</w:t>
      </w:r>
    </w:p>
    <w:p w14:paraId="2569A752" w14:textId="372A265E" w:rsidR="00A3236D" w:rsidRPr="00B26209" w:rsidRDefault="00A3236D" w:rsidP="00F652F1">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Table 2 shows the r</w:t>
      </w:r>
      <w:r w:rsidR="00F652F1" w:rsidRPr="00B26209">
        <w:rPr>
          <w:rFonts w:ascii="Times New Roman" w:hAnsi="Times New Roman" w:cs="Times New Roman"/>
          <w:sz w:val="24"/>
          <w:szCs w:val="24"/>
          <w:lang w:val="en"/>
        </w:rPr>
        <w:t xml:space="preserve">esults of the </w:t>
      </w:r>
      <w:r w:rsidR="00D86B5C" w:rsidRPr="00B26209">
        <w:rPr>
          <w:rFonts w:ascii="Times New Roman" w:hAnsi="Times New Roman" w:cs="Times New Roman"/>
          <w:sz w:val="24"/>
          <w:szCs w:val="24"/>
          <w:lang w:val="en"/>
        </w:rPr>
        <w:t>phenotypic</w:t>
      </w:r>
      <w:r w:rsidR="00F652F1" w:rsidRPr="00B26209">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 xml:space="preserve">characteristics of the isolates. From the results, </w:t>
      </w:r>
      <w:r w:rsidR="00F652F1" w:rsidRPr="00B26209">
        <w:rPr>
          <w:rFonts w:ascii="Times New Roman" w:hAnsi="Times New Roman" w:cs="Times New Roman"/>
          <w:sz w:val="24"/>
          <w:szCs w:val="24"/>
          <w:lang w:val="en"/>
        </w:rPr>
        <w:t xml:space="preserve">all eight yeast isolated from the wound </w:t>
      </w:r>
      <w:r w:rsidRPr="00B26209">
        <w:rPr>
          <w:rFonts w:ascii="Times New Roman" w:hAnsi="Times New Roman" w:cs="Times New Roman"/>
          <w:sz w:val="24"/>
          <w:szCs w:val="24"/>
          <w:lang w:val="en"/>
        </w:rPr>
        <w:t xml:space="preserve">specimen </w:t>
      </w:r>
      <w:r w:rsidR="00F652F1" w:rsidRPr="00B26209">
        <w:rPr>
          <w:rFonts w:ascii="Times New Roman" w:hAnsi="Times New Roman" w:cs="Times New Roman"/>
          <w:sz w:val="24"/>
          <w:szCs w:val="24"/>
          <w:lang w:val="en"/>
        </w:rPr>
        <w:t xml:space="preserve">were Candida species. </w:t>
      </w:r>
    </w:p>
    <w:p w14:paraId="6144BD78" w14:textId="77777777" w:rsidR="00A3236D" w:rsidRPr="00B26209" w:rsidRDefault="00A3236D" w:rsidP="00F652F1">
      <w:pPr>
        <w:spacing w:line="276" w:lineRule="auto"/>
        <w:jc w:val="both"/>
        <w:rPr>
          <w:rFonts w:ascii="Times New Roman" w:hAnsi="Times New Roman" w:cs="Times New Roman"/>
          <w:sz w:val="24"/>
          <w:szCs w:val="24"/>
          <w:lang w:val="en"/>
        </w:rPr>
      </w:pPr>
      <w:r w:rsidRPr="00B26209">
        <w:rPr>
          <w:rFonts w:ascii="Times New Roman" w:hAnsi="Times New Roman" w:cs="Times New Roman"/>
          <w:b/>
          <w:sz w:val="24"/>
          <w:szCs w:val="24"/>
          <w:lang w:val="en"/>
        </w:rPr>
        <w:t>Table 2: Phenotypic</w:t>
      </w:r>
      <w:r w:rsidRPr="00B26209">
        <w:rPr>
          <w:rFonts w:ascii="Times New Roman" w:hAnsi="Times New Roman" w:cs="Times New Roman"/>
          <w:sz w:val="24"/>
          <w:szCs w:val="24"/>
          <w:lang w:val="en"/>
        </w:rPr>
        <w:t xml:space="preserve"> </w:t>
      </w:r>
      <w:r w:rsidRPr="00B26209">
        <w:rPr>
          <w:rFonts w:ascii="Times New Roman" w:hAnsi="Times New Roman" w:cs="Times New Roman"/>
          <w:b/>
          <w:bCs/>
          <w:sz w:val="24"/>
          <w:szCs w:val="24"/>
          <w:lang w:val="en"/>
        </w:rPr>
        <w:t>Identification of Yeast Isolates</w:t>
      </w:r>
    </w:p>
    <w:tbl>
      <w:tblPr>
        <w:tblStyle w:val="TableGrid1"/>
        <w:tblW w:w="1033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0"/>
        <w:gridCol w:w="2009"/>
        <w:gridCol w:w="1436"/>
        <w:gridCol w:w="1149"/>
        <w:gridCol w:w="1149"/>
        <w:gridCol w:w="1149"/>
        <w:gridCol w:w="1149"/>
        <w:gridCol w:w="1291"/>
      </w:tblGrid>
      <w:tr w:rsidR="00A3236D" w:rsidRPr="007B1CA0" w14:paraId="282D2492" w14:textId="77777777" w:rsidTr="007B1CA0">
        <w:trPr>
          <w:trHeight w:val="436"/>
        </w:trPr>
        <w:tc>
          <w:tcPr>
            <w:tcW w:w="1000" w:type="dxa"/>
            <w:tcBorders>
              <w:top w:val="single" w:sz="4" w:space="0" w:color="auto"/>
              <w:bottom w:val="single" w:sz="4" w:space="0" w:color="auto"/>
            </w:tcBorders>
          </w:tcPr>
          <w:p w14:paraId="252585C7" w14:textId="77777777" w:rsidR="00A3236D" w:rsidRPr="007B1CA0" w:rsidRDefault="00A3236D" w:rsidP="007B1CA0">
            <w:pPr>
              <w:jc w:val="both"/>
              <w:rPr>
                <w:rFonts w:ascii="Times New Roman" w:eastAsia="Cambria" w:hAnsi="Times New Roman" w:cs="Times New Roman"/>
                <w:b/>
                <w:sz w:val="20"/>
                <w:szCs w:val="20"/>
              </w:rPr>
            </w:pPr>
            <w:r w:rsidRPr="007B1CA0">
              <w:rPr>
                <w:rFonts w:ascii="Times New Roman" w:eastAsia="Times New Roman" w:hAnsi="Times New Roman" w:cs="Times New Roman"/>
                <w:b/>
                <w:sz w:val="20"/>
                <w:szCs w:val="20"/>
              </w:rPr>
              <w:t>Isolate code</w:t>
            </w:r>
          </w:p>
        </w:tc>
        <w:tc>
          <w:tcPr>
            <w:tcW w:w="2009" w:type="dxa"/>
            <w:tcBorders>
              <w:top w:val="single" w:sz="4" w:space="0" w:color="auto"/>
              <w:bottom w:val="single" w:sz="4" w:space="0" w:color="auto"/>
            </w:tcBorders>
          </w:tcPr>
          <w:p w14:paraId="2B89ED53" w14:textId="77777777" w:rsidR="00A3236D" w:rsidRPr="007B1CA0" w:rsidRDefault="00A3236D" w:rsidP="007B1CA0">
            <w:pPr>
              <w:jc w:val="both"/>
              <w:rPr>
                <w:rFonts w:ascii="Times New Roman" w:eastAsia="Cambria" w:hAnsi="Times New Roman" w:cs="Times New Roman"/>
                <w:b/>
                <w:sz w:val="20"/>
                <w:szCs w:val="20"/>
              </w:rPr>
            </w:pPr>
            <w:r w:rsidRPr="007B1CA0">
              <w:rPr>
                <w:rFonts w:ascii="Times New Roman" w:eastAsia="Times New Roman" w:hAnsi="Times New Roman" w:cs="Times New Roman"/>
                <w:b/>
                <w:sz w:val="20"/>
                <w:szCs w:val="20"/>
              </w:rPr>
              <w:t>Macroscopy</w:t>
            </w:r>
          </w:p>
        </w:tc>
        <w:tc>
          <w:tcPr>
            <w:tcW w:w="1436" w:type="dxa"/>
            <w:tcBorders>
              <w:top w:val="single" w:sz="4" w:space="0" w:color="auto"/>
              <w:bottom w:val="single" w:sz="4" w:space="0" w:color="auto"/>
            </w:tcBorders>
          </w:tcPr>
          <w:p w14:paraId="65624E4F" w14:textId="77777777" w:rsidR="00A3236D" w:rsidRPr="007B1CA0" w:rsidRDefault="00A3236D" w:rsidP="007B1CA0">
            <w:pPr>
              <w:jc w:val="both"/>
              <w:rPr>
                <w:rFonts w:ascii="Times New Roman" w:eastAsia="Cambria" w:hAnsi="Times New Roman" w:cs="Times New Roman"/>
                <w:b/>
                <w:sz w:val="20"/>
                <w:szCs w:val="20"/>
              </w:rPr>
            </w:pPr>
            <w:r w:rsidRPr="007B1CA0">
              <w:rPr>
                <w:rFonts w:ascii="Times New Roman" w:eastAsia="Times New Roman" w:hAnsi="Times New Roman" w:cs="Times New Roman"/>
                <w:b/>
                <w:sz w:val="20"/>
                <w:szCs w:val="20"/>
              </w:rPr>
              <w:t>Microscopy</w:t>
            </w:r>
          </w:p>
        </w:tc>
        <w:tc>
          <w:tcPr>
            <w:tcW w:w="1149" w:type="dxa"/>
            <w:tcBorders>
              <w:top w:val="single" w:sz="4" w:space="0" w:color="auto"/>
              <w:bottom w:val="single" w:sz="4" w:space="0" w:color="auto"/>
            </w:tcBorders>
          </w:tcPr>
          <w:p w14:paraId="07631FA5" w14:textId="77777777" w:rsidR="00A3236D" w:rsidRPr="007B1CA0" w:rsidRDefault="00A3236D" w:rsidP="007B1CA0">
            <w:pPr>
              <w:jc w:val="both"/>
              <w:rPr>
                <w:rFonts w:ascii="Times New Roman" w:eastAsia="Cambria" w:hAnsi="Times New Roman" w:cs="Times New Roman"/>
                <w:b/>
                <w:sz w:val="20"/>
                <w:szCs w:val="20"/>
              </w:rPr>
            </w:pPr>
            <w:r w:rsidRPr="007B1CA0">
              <w:rPr>
                <w:rFonts w:ascii="Times New Roman" w:eastAsia="Times New Roman" w:hAnsi="Times New Roman" w:cs="Times New Roman"/>
                <w:b/>
                <w:sz w:val="20"/>
                <w:szCs w:val="20"/>
              </w:rPr>
              <w:t>Glucose</w:t>
            </w:r>
          </w:p>
        </w:tc>
        <w:tc>
          <w:tcPr>
            <w:tcW w:w="1149" w:type="dxa"/>
            <w:tcBorders>
              <w:top w:val="single" w:sz="4" w:space="0" w:color="auto"/>
              <w:bottom w:val="single" w:sz="4" w:space="0" w:color="auto"/>
            </w:tcBorders>
          </w:tcPr>
          <w:p w14:paraId="00C1A27C" w14:textId="77777777" w:rsidR="00A3236D" w:rsidRPr="007B1CA0" w:rsidRDefault="00A3236D" w:rsidP="007B1CA0">
            <w:pPr>
              <w:jc w:val="both"/>
              <w:rPr>
                <w:rFonts w:ascii="Times New Roman" w:eastAsia="Cambria" w:hAnsi="Times New Roman" w:cs="Times New Roman"/>
                <w:b/>
                <w:sz w:val="20"/>
                <w:szCs w:val="20"/>
              </w:rPr>
            </w:pPr>
            <w:r w:rsidRPr="007B1CA0">
              <w:rPr>
                <w:rFonts w:ascii="Times New Roman" w:eastAsia="Times New Roman" w:hAnsi="Times New Roman" w:cs="Times New Roman"/>
                <w:b/>
                <w:sz w:val="20"/>
                <w:szCs w:val="20"/>
              </w:rPr>
              <w:t>Lactose</w:t>
            </w:r>
          </w:p>
        </w:tc>
        <w:tc>
          <w:tcPr>
            <w:tcW w:w="1149" w:type="dxa"/>
            <w:tcBorders>
              <w:top w:val="single" w:sz="4" w:space="0" w:color="auto"/>
              <w:bottom w:val="single" w:sz="4" w:space="0" w:color="auto"/>
            </w:tcBorders>
          </w:tcPr>
          <w:p w14:paraId="1F83229A" w14:textId="77777777" w:rsidR="00A3236D" w:rsidRPr="007B1CA0" w:rsidRDefault="00A3236D" w:rsidP="007B1CA0">
            <w:pPr>
              <w:jc w:val="both"/>
              <w:rPr>
                <w:rFonts w:ascii="Times New Roman" w:eastAsia="Cambria" w:hAnsi="Times New Roman" w:cs="Times New Roman"/>
                <w:b/>
                <w:sz w:val="20"/>
                <w:szCs w:val="20"/>
              </w:rPr>
            </w:pPr>
            <w:r w:rsidRPr="007B1CA0">
              <w:rPr>
                <w:rFonts w:ascii="Times New Roman" w:eastAsia="Times New Roman" w:hAnsi="Times New Roman" w:cs="Times New Roman"/>
                <w:b/>
                <w:sz w:val="20"/>
                <w:szCs w:val="20"/>
              </w:rPr>
              <w:t>Maltose</w:t>
            </w:r>
          </w:p>
        </w:tc>
        <w:tc>
          <w:tcPr>
            <w:tcW w:w="1149" w:type="dxa"/>
            <w:tcBorders>
              <w:top w:val="single" w:sz="4" w:space="0" w:color="auto"/>
              <w:bottom w:val="single" w:sz="4" w:space="0" w:color="auto"/>
            </w:tcBorders>
          </w:tcPr>
          <w:p w14:paraId="04D3203A" w14:textId="77777777" w:rsidR="00A3236D" w:rsidRPr="007B1CA0" w:rsidRDefault="00A3236D" w:rsidP="007B1CA0">
            <w:pPr>
              <w:jc w:val="both"/>
              <w:rPr>
                <w:rFonts w:ascii="Times New Roman" w:eastAsia="Cambria" w:hAnsi="Times New Roman" w:cs="Times New Roman"/>
                <w:b/>
                <w:sz w:val="20"/>
                <w:szCs w:val="20"/>
              </w:rPr>
            </w:pPr>
            <w:r w:rsidRPr="007B1CA0">
              <w:rPr>
                <w:rFonts w:ascii="Times New Roman" w:eastAsia="Times New Roman" w:hAnsi="Times New Roman" w:cs="Times New Roman"/>
                <w:b/>
                <w:sz w:val="20"/>
                <w:szCs w:val="20"/>
              </w:rPr>
              <w:t>Sucrose</w:t>
            </w:r>
          </w:p>
        </w:tc>
        <w:tc>
          <w:tcPr>
            <w:tcW w:w="1291" w:type="dxa"/>
            <w:tcBorders>
              <w:top w:val="single" w:sz="4" w:space="0" w:color="auto"/>
              <w:bottom w:val="single" w:sz="4" w:space="0" w:color="auto"/>
            </w:tcBorders>
          </w:tcPr>
          <w:p w14:paraId="32880B7A" w14:textId="77777777" w:rsidR="00A3236D" w:rsidRPr="007B1CA0" w:rsidRDefault="00A3236D" w:rsidP="007B1CA0">
            <w:pPr>
              <w:jc w:val="both"/>
              <w:rPr>
                <w:rFonts w:ascii="Times New Roman" w:eastAsia="Cambria" w:hAnsi="Times New Roman" w:cs="Times New Roman"/>
                <w:b/>
                <w:sz w:val="20"/>
                <w:szCs w:val="20"/>
              </w:rPr>
            </w:pPr>
            <w:r w:rsidRPr="007B1CA0">
              <w:rPr>
                <w:rFonts w:ascii="Times New Roman" w:eastAsia="Times New Roman" w:hAnsi="Times New Roman" w:cs="Times New Roman"/>
                <w:b/>
                <w:sz w:val="20"/>
                <w:szCs w:val="20"/>
              </w:rPr>
              <w:t>Probable ID</w:t>
            </w:r>
          </w:p>
        </w:tc>
      </w:tr>
      <w:tr w:rsidR="00A3236D" w:rsidRPr="007B1CA0" w14:paraId="6816ECC5" w14:textId="77777777" w:rsidTr="007B1CA0">
        <w:trPr>
          <w:trHeight w:val="552"/>
        </w:trPr>
        <w:tc>
          <w:tcPr>
            <w:tcW w:w="1000" w:type="dxa"/>
            <w:tcBorders>
              <w:top w:val="single" w:sz="4" w:space="0" w:color="auto"/>
            </w:tcBorders>
          </w:tcPr>
          <w:p w14:paraId="66E0BDAE"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lastRenderedPageBreak/>
              <w:t>Y1</w:t>
            </w:r>
          </w:p>
        </w:tc>
        <w:tc>
          <w:tcPr>
            <w:tcW w:w="2009" w:type="dxa"/>
            <w:tcBorders>
              <w:top w:val="single" w:sz="4" w:space="0" w:color="auto"/>
            </w:tcBorders>
          </w:tcPr>
          <w:p w14:paraId="56D9AD17"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Creamy, round, raised and rough surface</w:t>
            </w:r>
          </w:p>
        </w:tc>
        <w:tc>
          <w:tcPr>
            <w:tcW w:w="1436" w:type="dxa"/>
            <w:tcBorders>
              <w:top w:val="single" w:sz="4" w:space="0" w:color="auto"/>
            </w:tcBorders>
          </w:tcPr>
          <w:p w14:paraId="77D22AA9"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elongated, oval cells</w:t>
            </w:r>
          </w:p>
        </w:tc>
        <w:tc>
          <w:tcPr>
            <w:tcW w:w="1149" w:type="dxa"/>
            <w:tcBorders>
              <w:top w:val="single" w:sz="4" w:space="0" w:color="auto"/>
            </w:tcBorders>
          </w:tcPr>
          <w:p w14:paraId="54BB9765"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149" w:type="dxa"/>
            <w:tcBorders>
              <w:top w:val="single" w:sz="4" w:space="0" w:color="auto"/>
            </w:tcBorders>
          </w:tcPr>
          <w:p w14:paraId="3BABDD3A"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w:t>
            </w:r>
          </w:p>
        </w:tc>
        <w:tc>
          <w:tcPr>
            <w:tcW w:w="1149" w:type="dxa"/>
            <w:tcBorders>
              <w:top w:val="single" w:sz="4" w:space="0" w:color="auto"/>
            </w:tcBorders>
          </w:tcPr>
          <w:p w14:paraId="4B52C440"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149" w:type="dxa"/>
            <w:tcBorders>
              <w:top w:val="single" w:sz="4" w:space="0" w:color="auto"/>
            </w:tcBorders>
          </w:tcPr>
          <w:p w14:paraId="413F9E59"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291" w:type="dxa"/>
            <w:tcBorders>
              <w:top w:val="single" w:sz="4" w:space="0" w:color="auto"/>
            </w:tcBorders>
          </w:tcPr>
          <w:p w14:paraId="40AA80AB"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i/>
                <w:sz w:val="20"/>
                <w:szCs w:val="20"/>
              </w:rPr>
              <w:t>Candida sp</w:t>
            </w:r>
            <w:r w:rsidR="00D25880" w:rsidRPr="007B1CA0">
              <w:rPr>
                <w:rFonts w:ascii="Times New Roman" w:eastAsia="Times New Roman" w:hAnsi="Times New Roman" w:cs="Times New Roman"/>
                <w:sz w:val="20"/>
                <w:szCs w:val="20"/>
              </w:rPr>
              <w:t>.</w:t>
            </w:r>
          </w:p>
        </w:tc>
      </w:tr>
      <w:tr w:rsidR="00A3236D" w:rsidRPr="007B1CA0" w14:paraId="6D98248D" w14:textId="77777777" w:rsidTr="007B1CA0">
        <w:trPr>
          <w:trHeight w:val="814"/>
        </w:trPr>
        <w:tc>
          <w:tcPr>
            <w:tcW w:w="1000" w:type="dxa"/>
          </w:tcPr>
          <w:p w14:paraId="52863ACD"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Y2</w:t>
            </w:r>
          </w:p>
        </w:tc>
        <w:tc>
          <w:tcPr>
            <w:tcW w:w="2009" w:type="dxa"/>
          </w:tcPr>
          <w:p w14:paraId="028AA045"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Creamy, large, round, mucoid</w:t>
            </w:r>
          </w:p>
        </w:tc>
        <w:tc>
          <w:tcPr>
            <w:tcW w:w="1436" w:type="dxa"/>
          </w:tcPr>
          <w:p w14:paraId="1B3329B8"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Budding cells, presence of daughter cells.</w:t>
            </w:r>
          </w:p>
        </w:tc>
        <w:tc>
          <w:tcPr>
            <w:tcW w:w="1149" w:type="dxa"/>
          </w:tcPr>
          <w:p w14:paraId="14D44999"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149" w:type="dxa"/>
          </w:tcPr>
          <w:p w14:paraId="2F181D38"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149" w:type="dxa"/>
          </w:tcPr>
          <w:p w14:paraId="4B25AE62"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149" w:type="dxa"/>
          </w:tcPr>
          <w:p w14:paraId="7F9FB28D"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291" w:type="dxa"/>
          </w:tcPr>
          <w:p w14:paraId="2C91B9F8"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i/>
                <w:sz w:val="20"/>
                <w:szCs w:val="20"/>
              </w:rPr>
              <w:t>Candida sp</w:t>
            </w:r>
            <w:r w:rsidR="00D25880" w:rsidRPr="007B1CA0">
              <w:rPr>
                <w:rFonts w:ascii="Times New Roman" w:eastAsia="Times New Roman" w:hAnsi="Times New Roman" w:cs="Times New Roman"/>
                <w:sz w:val="20"/>
                <w:szCs w:val="20"/>
              </w:rPr>
              <w:t>.</w:t>
            </w:r>
          </w:p>
        </w:tc>
      </w:tr>
      <w:tr w:rsidR="00A3236D" w:rsidRPr="007B1CA0" w14:paraId="0E97936D" w14:textId="77777777" w:rsidTr="007B1CA0">
        <w:trPr>
          <w:trHeight w:val="180"/>
        </w:trPr>
        <w:tc>
          <w:tcPr>
            <w:tcW w:w="1000" w:type="dxa"/>
          </w:tcPr>
          <w:p w14:paraId="00BF1DAD"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Y3</w:t>
            </w:r>
          </w:p>
        </w:tc>
        <w:tc>
          <w:tcPr>
            <w:tcW w:w="2009" w:type="dxa"/>
          </w:tcPr>
          <w:p w14:paraId="3EE2316B"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White, large, shining.</w:t>
            </w:r>
          </w:p>
        </w:tc>
        <w:tc>
          <w:tcPr>
            <w:tcW w:w="1436" w:type="dxa"/>
          </w:tcPr>
          <w:p w14:paraId="068E98DD"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Hyphal cells</w:t>
            </w:r>
          </w:p>
        </w:tc>
        <w:tc>
          <w:tcPr>
            <w:tcW w:w="1149" w:type="dxa"/>
          </w:tcPr>
          <w:p w14:paraId="278AFDB3"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w:t>
            </w:r>
          </w:p>
        </w:tc>
        <w:tc>
          <w:tcPr>
            <w:tcW w:w="1149" w:type="dxa"/>
          </w:tcPr>
          <w:p w14:paraId="1A338456"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w:t>
            </w:r>
          </w:p>
        </w:tc>
        <w:tc>
          <w:tcPr>
            <w:tcW w:w="1149" w:type="dxa"/>
          </w:tcPr>
          <w:p w14:paraId="45689595"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149" w:type="dxa"/>
          </w:tcPr>
          <w:p w14:paraId="583F53C3"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291" w:type="dxa"/>
          </w:tcPr>
          <w:p w14:paraId="107D497E" w14:textId="77777777" w:rsidR="00A3236D" w:rsidRPr="007B1CA0" w:rsidRDefault="00A3236D" w:rsidP="007B1CA0">
            <w:pPr>
              <w:widowControl w:val="0"/>
              <w:pBdr>
                <w:top w:val="nil"/>
                <w:left w:val="nil"/>
                <w:bottom w:val="nil"/>
                <w:right w:val="nil"/>
                <w:between w:val="nil"/>
              </w:pBdr>
              <w:jc w:val="both"/>
              <w:rPr>
                <w:rFonts w:ascii="Times New Roman" w:eastAsia="Times New Roman" w:hAnsi="Times New Roman" w:cs="Times New Roman"/>
                <w:i/>
                <w:sz w:val="20"/>
                <w:szCs w:val="20"/>
              </w:rPr>
            </w:pPr>
            <w:r w:rsidRPr="007B1CA0">
              <w:rPr>
                <w:rFonts w:ascii="Times New Roman" w:eastAsia="Times New Roman" w:hAnsi="Times New Roman" w:cs="Times New Roman"/>
                <w:i/>
                <w:sz w:val="20"/>
                <w:szCs w:val="20"/>
              </w:rPr>
              <w:t>Candida</w:t>
            </w:r>
          </w:p>
          <w:p w14:paraId="31791E99"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i/>
                <w:sz w:val="20"/>
                <w:szCs w:val="20"/>
              </w:rPr>
              <w:t>sp</w:t>
            </w:r>
            <w:r w:rsidR="00D25880" w:rsidRPr="007B1CA0">
              <w:rPr>
                <w:rFonts w:ascii="Times New Roman" w:eastAsia="Times New Roman" w:hAnsi="Times New Roman" w:cs="Times New Roman"/>
                <w:sz w:val="20"/>
                <w:szCs w:val="20"/>
              </w:rPr>
              <w:t>.</w:t>
            </w:r>
          </w:p>
        </w:tc>
      </w:tr>
      <w:tr w:rsidR="00A3236D" w:rsidRPr="007B1CA0" w14:paraId="2F68CD3A" w14:textId="77777777" w:rsidTr="007B1CA0">
        <w:trPr>
          <w:trHeight w:val="552"/>
        </w:trPr>
        <w:tc>
          <w:tcPr>
            <w:tcW w:w="1000" w:type="dxa"/>
          </w:tcPr>
          <w:p w14:paraId="67FF66C8"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Y4</w:t>
            </w:r>
          </w:p>
        </w:tc>
        <w:tc>
          <w:tcPr>
            <w:tcW w:w="2009" w:type="dxa"/>
          </w:tcPr>
          <w:p w14:paraId="4C16EA9C"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Creamy, large, raised and glistering</w:t>
            </w:r>
          </w:p>
        </w:tc>
        <w:tc>
          <w:tcPr>
            <w:tcW w:w="1436" w:type="dxa"/>
          </w:tcPr>
          <w:p w14:paraId="2633485A"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Larger oval cells</w:t>
            </w:r>
          </w:p>
        </w:tc>
        <w:tc>
          <w:tcPr>
            <w:tcW w:w="1149" w:type="dxa"/>
          </w:tcPr>
          <w:p w14:paraId="186B6AD5"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149" w:type="dxa"/>
          </w:tcPr>
          <w:p w14:paraId="6BEE2174"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w:t>
            </w:r>
          </w:p>
        </w:tc>
        <w:tc>
          <w:tcPr>
            <w:tcW w:w="1149" w:type="dxa"/>
          </w:tcPr>
          <w:p w14:paraId="29864233"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w:t>
            </w:r>
          </w:p>
        </w:tc>
        <w:tc>
          <w:tcPr>
            <w:tcW w:w="1149" w:type="dxa"/>
          </w:tcPr>
          <w:p w14:paraId="1EA6571A"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w:t>
            </w:r>
          </w:p>
        </w:tc>
        <w:tc>
          <w:tcPr>
            <w:tcW w:w="1291" w:type="dxa"/>
          </w:tcPr>
          <w:p w14:paraId="6E68393D"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i/>
                <w:sz w:val="20"/>
                <w:szCs w:val="20"/>
              </w:rPr>
              <w:t>candida sp</w:t>
            </w:r>
            <w:r w:rsidR="00D25880" w:rsidRPr="007B1CA0">
              <w:rPr>
                <w:rFonts w:ascii="Times New Roman" w:eastAsia="Times New Roman" w:hAnsi="Times New Roman" w:cs="Times New Roman"/>
                <w:sz w:val="20"/>
                <w:szCs w:val="20"/>
              </w:rPr>
              <w:t>.</w:t>
            </w:r>
          </w:p>
        </w:tc>
      </w:tr>
      <w:tr w:rsidR="00A3236D" w:rsidRPr="007B1CA0" w14:paraId="0E670FBE" w14:textId="77777777" w:rsidTr="007B1CA0">
        <w:trPr>
          <w:trHeight w:val="446"/>
        </w:trPr>
        <w:tc>
          <w:tcPr>
            <w:tcW w:w="1000" w:type="dxa"/>
          </w:tcPr>
          <w:p w14:paraId="6295EB7B"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Y5</w:t>
            </w:r>
          </w:p>
        </w:tc>
        <w:tc>
          <w:tcPr>
            <w:tcW w:w="2009" w:type="dxa"/>
          </w:tcPr>
          <w:p w14:paraId="2C77BD7A"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Creamy, tiny, raised and rough</w:t>
            </w:r>
          </w:p>
        </w:tc>
        <w:tc>
          <w:tcPr>
            <w:tcW w:w="1436" w:type="dxa"/>
          </w:tcPr>
          <w:p w14:paraId="08ACCB76"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Irregularly shaped cells</w:t>
            </w:r>
          </w:p>
        </w:tc>
        <w:tc>
          <w:tcPr>
            <w:tcW w:w="1149" w:type="dxa"/>
          </w:tcPr>
          <w:p w14:paraId="6806350C"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149" w:type="dxa"/>
          </w:tcPr>
          <w:p w14:paraId="512DFCA1"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149" w:type="dxa"/>
          </w:tcPr>
          <w:p w14:paraId="6C417C36"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w:t>
            </w:r>
          </w:p>
        </w:tc>
        <w:tc>
          <w:tcPr>
            <w:tcW w:w="1149" w:type="dxa"/>
          </w:tcPr>
          <w:p w14:paraId="274707A6"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291" w:type="dxa"/>
          </w:tcPr>
          <w:p w14:paraId="6AFD31A9"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i/>
                <w:sz w:val="20"/>
                <w:szCs w:val="20"/>
              </w:rPr>
              <w:t>candida sp</w:t>
            </w:r>
            <w:r w:rsidR="00D25880" w:rsidRPr="007B1CA0">
              <w:rPr>
                <w:rFonts w:ascii="Times New Roman" w:eastAsia="Times New Roman" w:hAnsi="Times New Roman" w:cs="Times New Roman"/>
                <w:sz w:val="20"/>
                <w:szCs w:val="20"/>
              </w:rPr>
              <w:t>.</w:t>
            </w:r>
          </w:p>
        </w:tc>
      </w:tr>
      <w:tr w:rsidR="00A3236D" w:rsidRPr="007B1CA0" w14:paraId="08B22C04" w14:textId="77777777" w:rsidTr="007B1CA0">
        <w:trPr>
          <w:trHeight w:val="536"/>
        </w:trPr>
        <w:tc>
          <w:tcPr>
            <w:tcW w:w="1000" w:type="dxa"/>
          </w:tcPr>
          <w:p w14:paraId="22D39C81"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Y6</w:t>
            </w:r>
          </w:p>
        </w:tc>
        <w:tc>
          <w:tcPr>
            <w:tcW w:w="2009" w:type="dxa"/>
          </w:tcPr>
          <w:p w14:paraId="2B27C859"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Creamy, large raised, and shiny surface</w:t>
            </w:r>
          </w:p>
        </w:tc>
        <w:tc>
          <w:tcPr>
            <w:tcW w:w="1436" w:type="dxa"/>
          </w:tcPr>
          <w:p w14:paraId="303DBCC0"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Multiple budding pattern</w:t>
            </w:r>
          </w:p>
        </w:tc>
        <w:tc>
          <w:tcPr>
            <w:tcW w:w="1149" w:type="dxa"/>
          </w:tcPr>
          <w:p w14:paraId="4B7ED0FD"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149" w:type="dxa"/>
          </w:tcPr>
          <w:p w14:paraId="5B245F70"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 G</w:t>
            </w:r>
          </w:p>
        </w:tc>
        <w:tc>
          <w:tcPr>
            <w:tcW w:w="1149" w:type="dxa"/>
          </w:tcPr>
          <w:p w14:paraId="1D6E2A40"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149" w:type="dxa"/>
          </w:tcPr>
          <w:p w14:paraId="26579592"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w:t>
            </w:r>
          </w:p>
        </w:tc>
        <w:tc>
          <w:tcPr>
            <w:tcW w:w="1291" w:type="dxa"/>
          </w:tcPr>
          <w:p w14:paraId="0911BDFC"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i/>
                <w:sz w:val="20"/>
                <w:szCs w:val="20"/>
              </w:rPr>
              <w:t>candida sp</w:t>
            </w:r>
            <w:r w:rsidR="00D25880" w:rsidRPr="007B1CA0">
              <w:rPr>
                <w:rFonts w:ascii="Times New Roman" w:eastAsia="Times New Roman" w:hAnsi="Times New Roman" w:cs="Times New Roman"/>
                <w:sz w:val="20"/>
                <w:szCs w:val="20"/>
              </w:rPr>
              <w:t>.</w:t>
            </w:r>
          </w:p>
        </w:tc>
      </w:tr>
      <w:tr w:rsidR="00A3236D" w:rsidRPr="007B1CA0" w14:paraId="543D53BF" w14:textId="77777777" w:rsidTr="007B1CA0">
        <w:trPr>
          <w:trHeight w:val="391"/>
        </w:trPr>
        <w:tc>
          <w:tcPr>
            <w:tcW w:w="1000" w:type="dxa"/>
          </w:tcPr>
          <w:p w14:paraId="364F4329"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Y7</w:t>
            </w:r>
          </w:p>
        </w:tc>
        <w:tc>
          <w:tcPr>
            <w:tcW w:w="2009" w:type="dxa"/>
          </w:tcPr>
          <w:p w14:paraId="19D04E18"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Creamy, flat, glistering and large</w:t>
            </w:r>
          </w:p>
        </w:tc>
        <w:tc>
          <w:tcPr>
            <w:tcW w:w="1436" w:type="dxa"/>
          </w:tcPr>
          <w:p w14:paraId="6750AC28"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Cylindrical yeast cells</w:t>
            </w:r>
          </w:p>
        </w:tc>
        <w:tc>
          <w:tcPr>
            <w:tcW w:w="1149" w:type="dxa"/>
          </w:tcPr>
          <w:p w14:paraId="1CE978A3"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149" w:type="dxa"/>
          </w:tcPr>
          <w:p w14:paraId="43C5D397"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149" w:type="dxa"/>
          </w:tcPr>
          <w:p w14:paraId="1753218C"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149" w:type="dxa"/>
          </w:tcPr>
          <w:p w14:paraId="6B3ABB98"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sz w:val="20"/>
                <w:szCs w:val="20"/>
              </w:rPr>
              <w:t>A.G</w:t>
            </w:r>
          </w:p>
        </w:tc>
        <w:tc>
          <w:tcPr>
            <w:tcW w:w="1291" w:type="dxa"/>
          </w:tcPr>
          <w:p w14:paraId="473B97DA" w14:textId="77777777" w:rsidR="00A3236D" w:rsidRPr="007B1CA0" w:rsidRDefault="00A3236D" w:rsidP="007B1CA0">
            <w:pPr>
              <w:jc w:val="both"/>
              <w:rPr>
                <w:rFonts w:ascii="Times New Roman" w:eastAsia="Cambria" w:hAnsi="Times New Roman" w:cs="Times New Roman"/>
                <w:sz w:val="20"/>
                <w:szCs w:val="20"/>
              </w:rPr>
            </w:pPr>
            <w:r w:rsidRPr="007B1CA0">
              <w:rPr>
                <w:rFonts w:ascii="Times New Roman" w:eastAsia="Times New Roman" w:hAnsi="Times New Roman" w:cs="Times New Roman"/>
                <w:i/>
                <w:sz w:val="20"/>
                <w:szCs w:val="20"/>
              </w:rPr>
              <w:t>candida sp</w:t>
            </w:r>
            <w:r w:rsidR="00D25880" w:rsidRPr="007B1CA0">
              <w:rPr>
                <w:rFonts w:ascii="Times New Roman" w:eastAsia="Times New Roman" w:hAnsi="Times New Roman" w:cs="Times New Roman"/>
                <w:sz w:val="20"/>
                <w:szCs w:val="20"/>
              </w:rPr>
              <w:t>.</w:t>
            </w:r>
          </w:p>
        </w:tc>
      </w:tr>
      <w:tr w:rsidR="00A3236D" w:rsidRPr="007B1CA0" w14:paraId="706F931A" w14:textId="77777777" w:rsidTr="007B1CA0">
        <w:trPr>
          <w:trHeight w:val="373"/>
        </w:trPr>
        <w:tc>
          <w:tcPr>
            <w:tcW w:w="1000" w:type="dxa"/>
          </w:tcPr>
          <w:p w14:paraId="4FC2A026" w14:textId="77777777" w:rsidR="00A3236D" w:rsidRPr="007B1CA0" w:rsidRDefault="00A3236D" w:rsidP="007B1CA0">
            <w:pPr>
              <w:jc w:val="both"/>
              <w:rPr>
                <w:rFonts w:ascii="Times New Roman" w:eastAsia="Times New Roman" w:hAnsi="Times New Roman" w:cs="Times New Roman"/>
                <w:sz w:val="20"/>
                <w:szCs w:val="20"/>
              </w:rPr>
            </w:pPr>
            <w:r w:rsidRPr="007B1CA0">
              <w:rPr>
                <w:rFonts w:ascii="Times New Roman" w:eastAsia="Times New Roman" w:hAnsi="Times New Roman" w:cs="Times New Roman"/>
                <w:sz w:val="20"/>
                <w:szCs w:val="20"/>
              </w:rPr>
              <w:t>Y8</w:t>
            </w:r>
          </w:p>
        </w:tc>
        <w:tc>
          <w:tcPr>
            <w:tcW w:w="2009" w:type="dxa"/>
          </w:tcPr>
          <w:p w14:paraId="7886C2DE" w14:textId="77777777" w:rsidR="00A3236D" w:rsidRPr="007B1CA0" w:rsidRDefault="00A3236D" w:rsidP="007B1CA0">
            <w:pPr>
              <w:jc w:val="both"/>
              <w:rPr>
                <w:rFonts w:ascii="Times New Roman" w:eastAsia="Times New Roman" w:hAnsi="Times New Roman" w:cs="Times New Roman"/>
                <w:sz w:val="20"/>
                <w:szCs w:val="20"/>
              </w:rPr>
            </w:pPr>
            <w:r w:rsidRPr="007B1CA0">
              <w:rPr>
                <w:rFonts w:ascii="Times New Roman" w:eastAsia="Times New Roman" w:hAnsi="Times New Roman" w:cs="Times New Roman"/>
                <w:sz w:val="20"/>
                <w:szCs w:val="20"/>
              </w:rPr>
              <w:t>White, small, raised and shiny</w:t>
            </w:r>
          </w:p>
        </w:tc>
        <w:tc>
          <w:tcPr>
            <w:tcW w:w="1436" w:type="dxa"/>
          </w:tcPr>
          <w:p w14:paraId="64EEC285" w14:textId="77777777" w:rsidR="00A3236D" w:rsidRPr="007B1CA0" w:rsidRDefault="00A3236D" w:rsidP="007B1CA0">
            <w:pPr>
              <w:jc w:val="both"/>
              <w:rPr>
                <w:rFonts w:ascii="Times New Roman" w:eastAsia="Times New Roman" w:hAnsi="Times New Roman" w:cs="Times New Roman"/>
                <w:sz w:val="20"/>
                <w:szCs w:val="20"/>
              </w:rPr>
            </w:pPr>
            <w:r w:rsidRPr="007B1CA0">
              <w:rPr>
                <w:rFonts w:ascii="Times New Roman" w:eastAsia="Times New Roman" w:hAnsi="Times New Roman" w:cs="Times New Roman"/>
                <w:sz w:val="20"/>
                <w:szCs w:val="20"/>
              </w:rPr>
              <w:t>Larger yeast cells</w:t>
            </w:r>
          </w:p>
        </w:tc>
        <w:tc>
          <w:tcPr>
            <w:tcW w:w="1149" w:type="dxa"/>
          </w:tcPr>
          <w:p w14:paraId="36A95C88" w14:textId="77777777" w:rsidR="00A3236D" w:rsidRPr="007B1CA0" w:rsidRDefault="00A3236D" w:rsidP="007B1CA0">
            <w:pPr>
              <w:jc w:val="both"/>
              <w:rPr>
                <w:rFonts w:ascii="Times New Roman" w:eastAsia="Times New Roman" w:hAnsi="Times New Roman" w:cs="Times New Roman"/>
                <w:sz w:val="20"/>
                <w:szCs w:val="20"/>
              </w:rPr>
            </w:pPr>
            <w:r w:rsidRPr="007B1CA0">
              <w:rPr>
                <w:rFonts w:ascii="Times New Roman" w:eastAsia="Times New Roman" w:hAnsi="Times New Roman" w:cs="Times New Roman"/>
                <w:sz w:val="20"/>
                <w:szCs w:val="20"/>
              </w:rPr>
              <w:t>A.G</w:t>
            </w:r>
          </w:p>
        </w:tc>
        <w:tc>
          <w:tcPr>
            <w:tcW w:w="1149" w:type="dxa"/>
          </w:tcPr>
          <w:p w14:paraId="1A4F9CAF" w14:textId="77777777" w:rsidR="00A3236D" w:rsidRPr="007B1CA0" w:rsidRDefault="00A3236D" w:rsidP="007B1CA0">
            <w:pPr>
              <w:jc w:val="both"/>
              <w:rPr>
                <w:rFonts w:ascii="Times New Roman" w:eastAsia="Times New Roman" w:hAnsi="Times New Roman" w:cs="Times New Roman"/>
                <w:sz w:val="20"/>
                <w:szCs w:val="20"/>
              </w:rPr>
            </w:pPr>
            <w:r w:rsidRPr="007B1CA0">
              <w:rPr>
                <w:rFonts w:ascii="Times New Roman" w:eastAsia="Times New Roman" w:hAnsi="Times New Roman" w:cs="Times New Roman"/>
                <w:sz w:val="20"/>
                <w:szCs w:val="20"/>
              </w:rPr>
              <w:t>-</w:t>
            </w:r>
          </w:p>
        </w:tc>
        <w:tc>
          <w:tcPr>
            <w:tcW w:w="1149" w:type="dxa"/>
          </w:tcPr>
          <w:p w14:paraId="7B3A9FCA" w14:textId="77777777" w:rsidR="00A3236D" w:rsidRPr="007B1CA0" w:rsidRDefault="00A3236D" w:rsidP="007B1CA0">
            <w:pPr>
              <w:jc w:val="both"/>
              <w:rPr>
                <w:rFonts w:ascii="Times New Roman" w:eastAsia="Times New Roman" w:hAnsi="Times New Roman" w:cs="Times New Roman"/>
                <w:sz w:val="20"/>
                <w:szCs w:val="20"/>
              </w:rPr>
            </w:pPr>
            <w:r w:rsidRPr="007B1CA0">
              <w:rPr>
                <w:rFonts w:ascii="Times New Roman" w:eastAsia="Times New Roman" w:hAnsi="Times New Roman" w:cs="Times New Roman"/>
                <w:sz w:val="20"/>
                <w:szCs w:val="20"/>
              </w:rPr>
              <w:t>A</w:t>
            </w:r>
          </w:p>
        </w:tc>
        <w:tc>
          <w:tcPr>
            <w:tcW w:w="1149" w:type="dxa"/>
          </w:tcPr>
          <w:p w14:paraId="13110DC2" w14:textId="77777777" w:rsidR="00A3236D" w:rsidRPr="007B1CA0" w:rsidRDefault="00A3236D" w:rsidP="007B1CA0">
            <w:pPr>
              <w:jc w:val="both"/>
              <w:rPr>
                <w:rFonts w:ascii="Times New Roman" w:eastAsia="Times New Roman" w:hAnsi="Times New Roman" w:cs="Times New Roman"/>
                <w:sz w:val="20"/>
                <w:szCs w:val="20"/>
              </w:rPr>
            </w:pPr>
            <w:r w:rsidRPr="007B1CA0">
              <w:rPr>
                <w:rFonts w:ascii="Times New Roman" w:eastAsia="Times New Roman" w:hAnsi="Times New Roman" w:cs="Times New Roman"/>
                <w:sz w:val="20"/>
                <w:szCs w:val="20"/>
              </w:rPr>
              <w:t>A</w:t>
            </w:r>
          </w:p>
        </w:tc>
        <w:tc>
          <w:tcPr>
            <w:tcW w:w="1291" w:type="dxa"/>
          </w:tcPr>
          <w:p w14:paraId="10498B3E" w14:textId="77777777" w:rsidR="00A3236D" w:rsidRPr="007B1CA0" w:rsidRDefault="00A3236D" w:rsidP="007B1CA0">
            <w:pPr>
              <w:jc w:val="both"/>
              <w:rPr>
                <w:rFonts w:ascii="Times New Roman" w:eastAsia="Times New Roman" w:hAnsi="Times New Roman" w:cs="Times New Roman"/>
                <w:i/>
                <w:sz w:val="20"/>
                <w:szCs w:val="20"/>
              </w:rPr>
            </w:pPr>
            <w:r w:rsidRPr="007B1CA0">
              <w:rPr>
                <w:rFonts w:ascii="Times New Roman" w:eastAsia="Times New Roman" w:hAnsi="Times New Roman" w:cs="Times New Roman"/>
                <w:i/>
                <w:sz w:val="20"/>
                <w:szCs w:val="20"/>
              </w:rPr>
              <w:t>candida sp</w:t>
            </w:r>
            <w:r w:rsidR="00D25880" w:rsidRPr="007B1CA0">
              <w:rPr>
                <w:rFonts w:ascii="Times New Roman" w:eastAsia="Times New Roman" w:hAnsi="Times New Roman" w:cs="Times New Roman"/>
                <w:sz w:val="20"/>
                <w:szCs w:val="20"/>
              </w:rPr>
              <w:t>.</w:t>
            </w:r>
          </w:p>
        </w:tc>
      </w:tr>
    </w:tbl>
    <w:p w14:paraId="036B3486" w14:textId="77777777" w:rsidR="004E26D3" w:rsidRPr="00B26209" w:rsidRDefault="004E26D3" w:rsidP="00F652F1">
      <w:pPr>
        <w:spacing w:line="276" w:lineRule="auto"/>
        <w:jc w:val="both"/>
        <w:rPr>
          <w:rFonts w:ascii="Times New Roman" w:hAnsi="Times New Roman" w:cs="Times New Roman"/>
          <w:sz w:val="24"/>
          <w:szCs w:val="24"/>
          <w:lang w:val="en"/>
        </w:rPr>
      </w:pPr>
    </w:p>
    <w:p w14:paraId="42CAB7B2" w14:textId="77777777" w:rsidR="00A3236D" w:rsidRPr="00B26209" w:rsidRDefault="00D25880" w:rsidP="00F652F1">
      <w:pPr>
        <w:spacing w:line="276" w:lineRule="auto"/>
        <w:jc w:val="both"/>
        <w:rPr>
          <w:rFonts w:ascii="Times New Roman" w:hAnsi="Times New Roman" w:cs="Times New Roman"/>
          <w:sz w:val="24"/>
          <w:szCs w:val="24"/>
          <w:lang w:val="en"/>
        </w:rPr>
      </w:pPr>
      <w:r w:rsidRPr="00B26209">
        <w:rPr>
          <w:rFonts w:ascii="Times New Roman" w:hAnsi="Times New Roman" w:cs="Times New Roman"/>
          <w:b/>
          <w:bCs/>
          <w:sz w:val="24"/>
          <w:szCs w:val="24"/>
          <w:lang w:val="en"/>
        </w:rPr>
        <w:t>Virulence of the</w:t>
      </w:r>
      <w:r w:rsidRPr="00B26209">
        <w:rPr>
          <w:rFonts w:ascii="Times New Roman" w:hAnsi="Times New Roman" w:cs="Times New Roman"/>
          <w:sz w:val="24"/>
          <w:szCs w:val="24"/>
          <w:lang w:val="en"/>
        </w:rPr>
        <w:t xml:space="preserve"> </w:t>
      </w:r>
      <w:r w:rsidRPr="00B26209">
        <w:rPr>
          <w:rFonts w:ascii="Times New Roman" w:hAnsi="Times New Roman" w:cs="Times New Roman"/>
          <w:b/>
          <w:bCs/>
          <w:sz w:val="24"/>
          <w:szCs w:val="24"/>
          <w:lang w:val="en"/>
        </w:rPr>
        <w:t xml:space="preserve">Candida Isolates </w:t>
      </w:r>
    </w:p>
    <w:p w14:paraId="75F5F849" w14:textId="4FF9C55E" w:rsidR="00D25880" w:rsidRPr="00B26209" w:rsidRDefault="00F652F1" w:rsidP="00F652F1">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Results of the v</w:t>
      </w:r>
      <w:r w:rsidR="00DA3EFB">
        <w:rPr>
          <w:rFonts w:ascii="Times New Roman" w:hAnsi="Times New Roman" w:cs="Times New Roman"/>
          <w:sz w:val="24"/>
          <w:szCs w:val="24"/>
          <w:lang w:val="en"/>
        </w:rPr>
        <w:t>irulence</w:t>
      </w:r>
      <w:r w:rsidRPr="00B26209">
        <w:rPr>
          <w:rFonts w:ascii="Times New Roman" w:hAnsi="Times New Roman" w:cs="Times New Roman"/>
          <w:sz w:val="24"/>
          <w:szCs w:val="24"/>
          <w:lang w:val="en"/>
        </w:rPr>
        <w:t xml:space="preserve"> test o</w:t>
      </w:r>
      <w:r w:rsidR="00D25880" w:rsidRPr="00B26209">
        <w:rPr>
          <w:rFonts w:ascii="Times New Roman" w:hAnsi="Times New Roman" w:cs="Times New Roman"/>
          <w:sz w:val="24"/>
          <w:szCs w:val="24"/>
          <w:lang w:val="en"/>
        </w:rPr>
        <w:t>f the isolates (Table 3</w:t>
      </w:r>
      <w:r w:rsidRPr="00B26209">
        <w:rPr>
          <w:rFonts w:ascii="Times New Roman" w:hAnsi="Times New Roman" w:cs="Times New Roman"/>
          <w:sz w:val="24"/>
          <w:szCs w:val="24"/>
          <w:lang w:val="en"/>
        </w:rPr>
        <w:t xml:space="preserve">) showed that </w:t>
      </w:r>
      <w:r w:rsidR="00DA3EFB">
        <w:rPr>
          <w:rFonts w:ascii="Times New Roman" w:hAnsi="Times New Roman" w:cs="Times New Roman"/>
          <w:sz w:val="24"/>
          <w:szCs w:val="24"/>
          <w:lang w:val="en"/>
        </w:rPr>
        <w:t>100</w:t>
      </w:r>
      <w:r w:rsidRPr="00B26209">
        <w:rPr>
          <w:rFonts w:ascii="Times New Roman" w:hAnsi="Times New Roman" w:cs="Times New Roman"/>
          <w:sz w:val="24"/>
          <w:szCs w:val="24"/>
          <w:lang w:val="en"/>
        </w:rPr>
        <w:t xml:space="preserve">% of the isolates possessed </w:t>
      </w:r>
      <w:r w:rsidR="00B70CEE" w:rsidRPr="00FB17B9">
        <w:rPr>
          <w:rFonts w:ascii="Times New Roman" w:hAnsi="Times New Roman" w:cs="Times New Roman"/>
          <w:sz w:val="24"/>
          <w:szCs w:val="24"/>
          <w:highlight w:val="yellow"/>
          <w:lang w:val="en"/>
        </w:rPr>
        <w:t>a</w:t>
      </w:r>
      <w:r w:rsidR="00B70CEE">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 xml:space="preserve">germ tube. Also, none of the isolates were </w:t>
      </w:r>
      <w:proofErr w:type="spellStart"/>
      <w:r w:rsidRPr="00B26209">
        <w:rPr>
          <w:rFonts w:ascii="Times New Roman" w:hAnsi="Times New Roman" w:cs="Times New Roman"/>
          <w:sz w:val="24"/>
          <w:szCs w:val="24"/>
          <w:lang w:val="en"/>
        </w:rPr>
        <w:t>h</w:t>
      </w:r>
      <w:r w:rsidR="00DA3EFB">
        <w:rPr>
          <w:rFonts w:ascii="Times New Roman" w:hAnsi="Times New Roman" w:cs="Times New Roman"/>
          <w:sz w:val="24"/>
          <w:szCs w:val="24"/>
          <w:lang w:val="en"/>
        </w:rPr>
        <w:t>a</w:t>
      </w:r>
      <w:r w:rsidRPr="00B26209">
        <w:rPr>
          <w:rFonts w:ascii="Times New Roman" w:hAnsi="Times New Roman" w:cs="Times New Roman"/>
          <w:sz w:val="24"/>
          <w:szCs w:val="24"/>
          <w:lang w:val="en"/>
        </w:rPr>
        <w:t>emolytic</w:t>
      </w:r>
      <w:proofErr w:type="spellEnd"/>
      <w:r w:rsidRPr="00B26209">
        <w:rPr>
          <w:rFonts w:ascii="Times New Roman" w:hAnsi="Times New Roman" w:cs="Times New Roman"/>
          <w:sz w:val="24"/>
          <w:szCs w:val="24"/>
          <w:lang w:val="en"/>
        </w:rPr>
        <w:t xml:space="preserve"> or produced biofilm.</w:t>
      </w:r>
    </w:p>
    <w:p w14:paraId="7842F370" w14:textId="77777777" w:rsidR="00D25880" w:rsidRPr="00B26209" w:rsidRDefault="00D25880" w:rsidP="00D25880">
      <w:pPr>
        <w:spacing w:line="276" w:lineRule="auto"/>
        <w:jc w:val="both"/>
        <w:rPr>
          <w:rFonts w:ascii="Times New Roman" w:hAnsi="Times New Roman" w:cs="Times New Roman"/>
          <w:b/>
          <w:bCs/>
          <w:sz w:val="24"/>
          <w:szCs w:val="24"/>
          <w:lang w:val="en"/>
        </w:rPr>
      </w:pPr>
      <w:r w:rsidRPr="00B26209">
        <w:rPr>
          <w:rFonts w:ascii="Times New Roman" w:hAnsi="Times New Roman" w:cs="Times New Roman"/>
          <w:b/>
          <w:bCs/>
          <w:sz w:val="24"/>
          <w:szCs w:val="24"/>
          <w:lang w:val="en"/>
        </w:rPr>
        <w:t>Table 3: Virulence Test of Isolates</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2193"/>
        <w:gridCol w:w="2193"/>
        <w:gridCol w:w="2193"/>
      </w:tblGrid>
      <w:tr w:rsidR="00D25880" w:rsidRPr="00B26209" w14:paraId="0D0BD26C" w14:textId="77777777" w:rsidTr="007B1CA0">
        <w:trPr>
          <w:trHeight w:val="350"/>
        </w:trPr>
        <w:tc>
          <w:tcPr>
            <w:tcW w:w="2193" w:type="dxa"/>
            <w:tcBorders>
              <w:top w:val="single" w:sz="4" w:space="0" w:color="auto"/>
              <w:bottom w:val="single" w:sz="4" w:space="0" w:color="auto"/>
            </w:tcBorders>
          </w:tcPr>
          <w:p w14:paraId="3B8217AF"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Isolate</w:t>
            </w:r>
          </w:p>
        </w:tc>
        <w:tc>
          <w:tcPr>
            <w:tcW w:w="2193" w:type="dxa"/>
            <w:tcBorders>
              <w:top w:val="single" w:sz="4" w:space="0" w:color="auto"/>
              <w:bottom w:val="single" w:sz="4" w:space="0" w:color="auto"/>
            </w:tcBorders>
          </w:tcPr>
          <w:p w14:paraId="08D36221"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Germ Tube</w:t>
            </w:r>
          </w:p>
        </w:tc>
        <w:tc>
          <w:tcPr>
            <w:tcW w:w="2193" w:type="dxa"/>
            <w:tcBorders>
              <w:top w:val="single" w:sz="4" w:space="0" w:color="auto"/>
              <w:bottom w:val="single" w:sz="4" w:space="0" w:color="auto"/>
            </w:tcBorders>
          </w:tcPr>
          <w:p w14:paraId="30683F64" w14:textId="77777777" w:rsidR="00D25880" w:rsidRPr="00B26209" w:rsidRDefault="00D25880" w:rsidP="00D25880">
            <w:pPr>
              <w:jc w:val="center"/>
              <w:rPr>
                <w:rFonts w:ascii="Times New Roman" w:eastAsia="Times New Roman" w:hAnsi="Times New Roman" w:cs="Times New Roman"/>
                <w:b/>
                <w:bCs/>
              </w:rPr>
            </w:pPr>
            <w:proofErr w:type="spellStart"/>
            <w:r w:rsidRPr="00B26209">
              <w:rPr>
                <w:rFonts w:ascii="Times New Roman" w:eastAsia="Times New Roman" w:hAnsi="Times New Roman" w:cs="Times New Roman"/>
                <w:b/>
                <w:bCs/>
              </w:rPr>
              <w:t>Haemolyris</w:t>
            </w:r>
            <w:proofErr w:type="spellEnd"/>
          </w:p>
        </w:tc>
        <w:tc>
          <w:tcPr>
            <w:tcW w:w="2193" w:type="dxa"/>
            <w:tcBorders>
              <w:top w:val="single" w:sz="4" w:space="0" w:color="auto"/>
              <w:bottom w:val="single" w:sz="4" w:space="0" w:color="auto"/>
            </w:tcBorders>
          </w:tcPr>
          <w:p w14:paraId="2A54AA09"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Biofilm Production</w:t>
            </w:r>
          </w:p>
        </w:tc>
      </w:tr>
      <w:tr w:rsidR="00D25880" w:rsidRPr="00B26209" w14:paraId="7D836E3E" w14:textId="77777777" w:rsidTr="007B1CA0">
        <w:trPr>
          <w:trHeight w:val="299"/>
        </w:trPr>
        <w:tc>
          <w:tcPr>
            <w:tcW w:w="2193" w:type="dxa"/>
            <w:tcBorders>
              <w:top w:val="single" w:sz="4" w:space="0" w:color="auto"/>
            </w:tcBorders>
          </w:tcPr>
          <w:p w14:paraId="199420B9" w14:textId="77777777" w:rsidR="00D25880" w:rsidRPr="00B26209" w:rsidRDefault="00D25880" w:rsidP="00D25880">
            <w:pPr>
              <w:jc w:val="center"/>
              <w:rPr>
                <w:rFonts w:ascii="Times New Roman" w:eastAsia="Times New Roman" w:hAnsi="Times New Roman" w:cs="Times New Roman"/>
                <w:bCs/>
              </w:rPr>
            </w:pPr>
            <w:r w:rsidRPr="00B26209">
              <w:rPr>
                <w:rFonts w:ascii="Times New Roman" w:eastAsia="Times New Roman" w:hAnsi="Times New Roman" w:cs="Times New Roman"/>
                <w:bCs/>
              </w:rPr>
              <w:t>Y1</w:t>
            </w:r>
          </w:p>
        </w:tc>
        <w:tc>
          <w:tcPr>
            <w:tcW w:w="2193" w:type="dxa"/>
            <w:tcBorders>
              <w:top w:val="single" w:sz="4" w:space="0" w:color="auto"/>
            </w:tcBorders>
          </w:tcPr>
          <w:p w14:paraId="62B8287B"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Borders>
              <w:top w:val="single" w:sz="4" w:space="0" w:color="auto"/>
            </w:tcBorders>
          </w:tcPr>
          <w:p w14:paraId="4DF5D744"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Borders>
              <w:top w:val="single" w:sz="4" w:space="0" w:color="auto"/>
            </w:tcBorders>
          </w:tcPr>
          <w:p w14:paraId="6B502AB6"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r>
      <w:tr w:rsidR="00D25880" w:rsidRPr="00B26209" w14:paraId="40E3950D" w14:textId="77777777" w:rsidTr="007B1CA0">
        <w:trPr>
          <w:trHeight w:val="262"/>
        </w:trPr>
        <w:tc>
          <w:tcPr>
            <w:tcW w:w="2193" w:type="dxa"/>
          </w:tcPr>
          <w:p w14:paraId="3629308B" w14:textId="77777777" w:rsidR="00D25880" w:rsidRPr="00B26209" w:rsidRDefault="00D25880" w:rsidP="00D25880">
            <w:pPr>
              <w:jc w:val="center"/>
              <w:rPr>
                <w:rFonts w:ascii="Times New Roman" w:eastAsia="Times New Roman" w:hAnsi="Times New Roman" w:cs="Times New Roman"/>
                <w:bCs/>
              </w:rPr>
            </w:pPr>
            <w:r w:rsidRPr="00B26209">
              <w:rPr>
                <w:rFonts w:ascii="Times New Roman" w:eastAsia="Times New Roman" w:hAnsi="Times New Roman" w:cs="Times New Roman"/>
                <w:bCs/>
              </w:rPr>
              <w:t>Y2</w:t>
            </w:r>
          </w:p>
        </w:tc>
        <w:tc>
          <w:tcPr>
            <w:tcW w:w="2193" w:type="dxa"/>
          </w:tcPr>
          <w:p w14:paraId="65380D40"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Pr>
          <w:p w14:paraId="32613867"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Pr>
          <w:p w14:paraId="56BD8D53"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r>
      <w:tr w:rsidR="00D25880" w:rsidRPr="00B26209" w14:paraId="0FA49264" w14:textId="77777777" w:rsidTr="007B1CA0">
        <w:trPr>
          <w:trHeight w:val="265"/>
        </w:trPr>
        <w:tc>
          <w:tcPr>
            <w:tcW w:w="2193" w:type="dxa"/>
          </w:tcPr>
          <w:p w14:paraId="75D9DCC6" w14:textId="77777777" w:rsidR="00D25880" w:rsidRPr="00B26209" w:rsidRDefault="00D25880" w:rsidP="00D25880">
            <w:pPr>
              <w:jc w:val="center"/>
              <w:rPr>
                <w:rFonts w:ascii="Times New Roman" w:eastAsia="Times New Roman" w:hAnsi="Times New Roman" w:cs="Times New Roman"/>
                <w:bCs/>
              </w:rPr>
            </w:pPr>
            <w:r w:rsidRPr="00B26209">
              <w:rPr>
                <w:rFonts w:ascii="Times New Roman" w:eastAsia="Times New Roman" w:hAnsi="Times New Roman" w:cs="Times New Roman"/>
                <w:bCs/>
              </w:rPr>
              <w:t>Y3</w:t>
            </w:r>
          </w:p>
        </w:tc>
        <w:tc>
          <w:tcPr>
            <w:tcW w:w="2193" w:type="dxa"/>
          </w:tcPr>
          <w:p w14:paraId="41F79BF4"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Pr>
          <w:p w14:paraId="5326BB94"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Pr>
          <w:p w14:paraId="0FF6F1BD"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r>
      <w:tr w:rsidR="00D25880" w:rsidRPr="00B26209" w14:paraId="45914358" w14:textId="77777777" w:rsidTr="007B1CA0">
        <w:trPr>
          <w:trHeight w:val="255"/>
        </w:trPr>
        <w:tc>
          <w:tcPr>
            <w:tcW w:w="2193" w:type="dxa"/>
          </w:tcPr>
          <w:p w14:paraId="3790B8AE" w14:textId="77777777" w:rsidR="00D25880" w:rsidRPr="00B26209" w:rsidRDefault="00D25880" w:rsidP="00D25880">
            <w:pPr>
              <w:jc w:val="center"/>
              <w:rPr>
                <w:rFonts w:ascii="Times New Roman" w:eastAsia="Times New Roman" w:hAnsi="Times New Roman" w:cs="Times New Roman"/>
                <w:bCs/>
              </w:rPr>
            </w:pPr>
            <w:r w:rsidRPr="00B26209">
              <w:rPr>
                <w:rFonts w:ascii="Times New Roman" w:eastAsia="Times New Roman" w:hAnsi="Times New Roman" w:cs="Times New Roman"/>
                <w:bCs/>
              </w:rPr>
              <w:t>Y4</w:t>
            </w:r>
          </w:p>
        </w:tc>
        <w:tc>
          <w:tcPr>
            <w:tcW w:w="2193" w:type="dxa"/>
          </w:tcPr>
          <w:p w14:paraId="4609C773"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Pr>
          <w:p w14:paraId="00355143"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Pr>
          <w:p w14:paraId="187B1996"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r>
      <w:tr w:rsidR="00D25880" w:rsidRPr="00B26209" w14:paraId="1EA73214" w14:textId="77777777" w:rsidTr="007B1CA0">
        <w:trPr>
          <w:trHeight w:val="258"/>
        </w:trPr>
        <w:tc>
          <w:tcPr>
            <w:tcW w:w="2193" w:type="dxa"/>
          </w:tcPr>
          <w:p w14:paraId="70D1637C" w14:textId="77777777" w:rsidR="00D25880" w:rsidRPr="00B26209" w:rsidRDefault="00D25880" w:rsidP="00D25880">
            <w:pPr>
              <w:jc w:val="center"/>
              <w:rPr>
                <w:rFonts w:ascii="Times New Roman" w:eastAsia="Times New Roman" w:hAnsi="Times New Roman" w:cs="Times New Roman"/>
                <w:bCs/>
              </w:rPr>
            </w:pPr>
            <w:r w:rsidRPr="00B26209">
              <w:rPr>
                <w:rFonts w:ascii="Times New Roman" w:eastAsia="Times New Roman" w:hAnsi="Times New Roman" w:cs="Times New Roman"/>
                <w:bCs/>
              </w:rPr>
              <w:t>Y5</w:t>
            </w:r>
          </w:p>
        </w:tc>
        <w:tc>
          <w:tcPr>
            <w:tcW w:w="2193" w:type="dxa"/>
          </w:tcPr>
          <w:p w14:paraId="2BE27A45"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Pr>
          <w:p w14:paraId="2A796409"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Pr>
          <w:p w14:paraId="0DFF853D"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r>
      <w:tr w:rsidR="00D25880" w:rsidRPr="00B26209" w14:paraId="2413361F" w14:textId="77777777" w:rsidTr="007B1CA0">
        <w:trPr>
          <w:trHeight w:val="263"/>
        </w:trPr>
        <w:tc>
          <w:tcPr>
            <w:tcW w:w="2193" w:type="dxa"/>
          </w:tcPr>
          <w:p w14:paraId="0F38F698" w14:textId="77777777" w:rsidR="00D25880" w:rsidRPr="00B26209" w:rsidRDefault="00D25880" w:rsidP="00D25880">
            <w:pPr>
              <w:jc w:val="center"/>
              <w:rPr>
                <w:rFonts w:ascii="Times New Roman" w:eastAsia="Times New Roman" w:hAnsi="Times New Roman" w:cs="Times New Roman"/>
                <w:bCs/>
              </w:rPr>
            </w:pPr>
            <w:r w:rsidRPr="00B26209">
              <w:rPr>
                <w:rFonts w:ascii="Times New Roman" w:eastAsia="Times New Roman" w:hAnsi="Times New Roman" w:cs="Times New Roman"/>
                <w:bCs/>
              </w:rPr>
              <w:t>Y6</w:t>
            </w:r>
          </w:p>
        </w:tc>
        <w:tc>
          <w:tcPr>
            <w:tcW w:w="2193" w:type="dxa"/>
          </w:tcPr>
          <w:p w14:paraId="1758EA15"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Pr>
          <w:p w14:paraId="4918D855"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Pr>
          <w:p w14:paraId="59301144"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r>
      <w:tr w:rsidR="00D25880" w:rsidRPr="00B26209" w14:paraId="0BD37D78" w14:textId="77777777" w:rsidTr="007B1CA0">
        <w:trPr>
          <w:trHeight w:val="252"/>
        </w:trPr>
        <w:tc>
          <w:tcPr>
            <w:tcW w:w="2193" w:type="dxa"/>
          </w:tcPr>
          <w:p w14:paraId="101003A1" w14:textId="77777777" w:rsidR="00D25880" w:rsidRPr="00B26209" w:rsidRDefault="00D25880" w:rsidP="00D25880">
            <w:pPr>
              <w:jc w:val="center"/>
              <w:rPr>
                <w:rFonts w:ascii="Times New Roman" w:eastAsia="Times New Roman" w:hAnsi="Times New Roman" w:cs="Times New Roman"/>
                <w:bCs/>
              </w:rPr>
            </w:pPr>
            <w:r w:rsidRPr="00B26209">
              <w:rPr>
                <w:rFonts w:ascii="Times New Roman" w:eastAsia="Times New Roman" w:hAnsi="Times New Roman" w:cs="Times New Roman"/>
                <w:bCs/>
              </w:rPr>
              <w:t>Y7</w:t>
            </w:r>
          </w:p>
        </w:tc>
        <w:tc>
          <w:tcPr>
            <w:tcW w:w="2193" w:type="dxa"/>
          </w:tcPr>
          <w:p w14:paraId="5167EC16"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Pr>
          <w:p w14:paraId="1AD8F577"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Pr>
          <w:p w14:paraId="104D982C"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r>
      <w:tr w:rsidR="00D25880" w:rsidRPr="00B26209" w14:paraId="54F668BB" w14:textId="77777777" w:rsidTr="007B1CA0">
        <w:trPr>
          <w:trHeight w:val="257"/>
        </w:trPr>
        <w:tc>
          <w:tcPr>
            <w:tcW w:w="2193" w:type="dxa"/>
          </w:tcPr>
          <w:p w14:paraId="4B8121E2" w14:textId="77777777" w:rsidR="00D25880" w:rsidRPr="00B26209" w:rsidRDefault="00D25880" w:rsidP="00D25880">
            <w:pPr>
              <w:jc w:val="center"/>
              <w:rPr>
                <w:rFonts w:ascii="Times New Roman" w:eastAsia="Times New Roman" w:hAnsi="Times New Roman" w:cs="Times New Roman"/>
                <w:bCs/>
              </w:rPr>
            </w:pPr>
            <w:r w:rsidRPr="00B26209">
              <w:rPr>
                <w:rFonts w:ascii="Times New Roman" w:eastAsia="Times New Roman" w:hAnsi="Times New Roman" w:cs="Times New Roman"/>
                <w:bCs/>
              </w:rPr>
              <w:t>Y8</w:t>
            </w:r>
          </w:p>
        </w:tc>
        <w:tc>
          <w:tcPr>
            <w:tcW w:w="2193" w:type="dxa"/>
          </w:tcPr>
          <w:p w14:paraId="33FDCB45"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Pr>
          <w:p w14:paraId="2A6BECAF"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c>
          <w:tcPr>
            <w:tcW w:w="2193" w:type="dxa"/>
          </w:tcPr>
          <w:p w14:paraId="0963CE85"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w:t>
            </w:r>
          </w:p>
        </w:tc>
      </w:tr>
      <w:tr w:rsidR="00D25880" w:rsidRPr="00B26209" w14:paraId="243167BF" w14:textId="77777777" w:rsidTr="007B1CA0">
        <w:trPr>
          <w:trHeight w:val="389"/>
        </w:trPr>
        <w:tc>
          <w:tcPr>
            <w:tcW w:w="2193" w:type="dxa"/>
          </w:tcPr>
          <w:p w14:paraId="0C1CB26A"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 Positive</w:t>
            </w:r>
          </w:p>
        </w:tc>
        <w:tc>
          <w:tcPr>
            <w:tcW w:w="2193" w:type="dxa"/>
          </w:tcPr>
          <w:p w14:paraId="43F5563D" w14:textId="77777777" w:rsidR="00D25880" w:rsidRPr="00B26209" w:rsidRDefault="00025805" w:rsidP="00D25880">
            <w:pPr>
              <w:jc w:val="center"/>
              <w:rPr>
                <w:rFonts w:ascii="Times New Roman" w:eastAsia="Times New Roman" w:hAnsi="Times New Roman" w:cs="Times New Roman"/>
                <w:b/>
                <w:bCs/>
              </w:rPr>
            </w:pPr>
            <w:r>
              <w:rPr>
                <w:rFonts w:ascii="Times New Roman" w:eastAsia="Times New Roman" w:hAnsi="Times New Roman" w:cs="Times New Roman"/>
                <w:b/>
                <w:bCs/>
              </w:rPr>
              <w:t>8(100)</w:t>
            </w:r>
          </w:p>
        </w:tc>
        <w:tc>
          <w:tcPr>
            <w:tcW w:w="2193" w:type="dxa"/>
          </w:tcPr>
          <w:p w14:paraId="35FA31CF"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0</w:t>
            </w:r>
          </w:p>
        </w:tc>
        <w:tc>
          <w:tcPr>
            <w:tcW w:w="2193" w:type="dxa"/>
          </w:tcPr>
          <w:p w14:paraId="5A55AF42"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0</w:t>
            </w:r>
          </w:p>
        </w:tc>
      </w:tr>
      <w:tr w:rsidR="00D25880" w:rsidRPr="00B26209" w14:paraId="1FA73BF1" w14:textId="77777777" w:rsidTr="007B1CA0">
        <w:trPr>
          <w:trHeight w:val="423"/>
        </w:trPr>
        <w:tc>
          <w:tcPr>
            <w:tcW w:w="2193" w:type="dxa"/>
          </w:tcPr>
          <w:p w14:paraId="1665CC07"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 Negative</w:t>
            </w:r>
          </w:p>
        </w:tc>
        <w:tc>
          <w:tcPr>
            <w:tcW w:w="2193" w:type="dxa"/>
          </w:tcPr>
          <w:p w14:paraId="5A50E083" w14:textId="77777777" w:rsidR="00D25880" w:rsidRPr="00B26209" w:rsidRDefault="00025805" w:rsidP="00D25880">
            <w:pPr>
              <w:jc w:val="center"/>
              <w:rPr>
                <w:rFonts w:ascii="Times New Roman" w:eastAsia="Times New Roman" w:hAnsi="Times New Roman" w:cs="Times New Roman"/>
                <w:b/>
                <w:bCs/>
              </w:rPr>
            </w:pPr>
            <w:r>
              <w:rPr>
                <w:rFonts w:ascii="Times New Roman" w:eastAsia="Times New Roman" w:hAnsi="Times New Roman" w:cs="Times New Roman"/>
                <w:b/>
                <w:bCs/>
              </w:rPr>
              <w:t>0</w:t>
            </w:r>
          </w:p>
        </w:tc>
        <w:tc>
          <w:tcPr>
            <w:tcW w:w="2193" w:type="dxa"/>
          </w:tcPr>
          <w:p w14:paraId="6BC1F5BA"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100</w:t>
            </w:r>
          </w:p>
        </w:tc>
        <w:tc>
          <w:tcPr>
            <w:tcW w:w="2193" w:type="dxa"/>
          </w:tcPr>
          <w:p w14:paraId="0AFCCF3E" w14:textId="77777777" w:rsidR="00D25880" w:rsidRPr="00B26209" w:rsidRDefault="00D25880" w:rsidP="00D25880">
            <w:pPr>
              <w:jc w:val="center"/>
              <w:rPr>
                <w:rFonts w:ascii="Times New Roman" w:eastAsia="Times New Roman" w:hAnsi="Times New Roman" w:cs="Times New Roman"/>
                <w:b/>
                <w:bCs/>
              </w:rPr>
            </w:pPr>
            <w:r w:rsidRPr="00B26209">
              <w:rPr>
                <w:rFonts w:ascii="Times New Roman" w:eastAsia="Times New Roman" w:hAnsi="Times New Roman" w:cs="Times New Roman"/>
                <w:b/>
                <w:bCs/>
              </w:rPr>
              <w:t>100</w:t>
            </w:r>
          </w:p>
        </w:tc>
      </w:tr>
    </w:tbl>
    <w:p w14:paraId="6DB34BCA" w14:textId="77777777" w:rsidR="00D43EA1" w:rsidRPr="00B26209" w:rsidRDefault="00E7154D" w:rsidP="00D43EA1">
      <w:pPr>
        <w:spacing w:line="276" w:lineRule="auto"/>
        <w:jc w:val="both"/>
        <w:rPr>
          <w:rFonts w:ascii="Times New Roman" w:hAnsi="Times New Roman" w:cs="Times New Roman"/>
          <w:sz w:val="24"/>
          <w:szCs w:val="24"/>
          <w:lang w:val="en"/>
        </w:rPr>
      </w:pPr>
      <w:r w:rsidRPr="00B26209">
        <w:rPr>
          <w:rFonts w:ascii="Times New Roman" w:hAnsi="Times New Roman" w:cs="Times New Roman"/>
          <w:b/>
          <w:bCs/>
          <w:sz w:val="24"/>
          <w:szCs w:val="24"/>
          <w:lang w:val="en"/>
        </w:rPr>
        <w:t xml:space="preserve">Key: </w:t>
      </w:r>
      <w:r w:rsidRPr="00B26209">
        <w:rPr>
          <w:rFonts w:ascii="Times New Roman" w:hAnsi="Times New Roman" w:cs="Times New Roman"/>
          <w:sz w:val="24"/>
          <w:szCs w:val="24"/>
          <w:lang w:val="en"/>
        </w:rPr>
        <w:t>+ = Positive for the Test; - = Negative for the test; % = Percentage</w:t>
      </w:r>
    </w:p>
    <w:p w14:paraId="126F69EA" w14:textId="77777777" w:rsidR="00AF5657" w:rsidRPr="00B26209" w:rsidRDefault="00AF5657" w:rsidP="00D43EA1">
      <w:pPr>
        <w:spacing w:line="276" w:lineRule="auto"/>
        <w:jc w:val="both"/>
        <w:rPr>
          <w:rFonts w:ascii="Times New Roman" w:hAnsi="Times New Roman" w:cs="Times New Roman"/>
          <w:sz w:val="24"/>
          <w:szCs w:val="24"/>
          <w:lang w:val="en"/>
        </w:rPr>
      </w:pPr>
    </w:p>
    <w:p w14:paraId="573EEE47" w14:textId="77777777" w:rsidR="00D43EA1" w:rsidRPr="00B26209" w:rsidRDefault="00D43EA1" w:rsidP="00D43EA1">
      <w:pPr>
        <w:spacing w:line="276" w:lineRule="auto"/>
        <w:jc w:val="both"/>
        <w:rPr>
          <w:rFonts w:ascii="Times New Roman" w:hAnsi="Times New Roman" w:cs="Times New Roman"/>
          <w:b/>
          <w:bCs/>
          <w:sz w:val="24"/>
          <w:szCs w:val="24"/>
          <w:lang w:val="en"/>
        </w:rPr>
      </w:pPr>
      <w:r w:rsidRPr="00B26209">
        <w:rPr>
          <w:rFonts w:ascii="Times New Roman" w:hAnsi="Times New Roman" w:cs="Times New Roman"/>
          <w:b/>
          <w:bCs/>
          <w:sz w:val="24"/>
          <w:szCs w:val="24"/>
          <w:lang w:val="en"/>
        </w:rPr>
        <w:t>Antifungal Susceptibility to the Isolates</w:t>
      </w:r>
    </w:p>
    <w:p w14:paraId="24480372" w14:textId="77777777" w:rsidR="00D25880" w:rsidRPr="00B26209" w:rsidRDefault="00D478FB" w:rsidP="00D43EA1">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Table 4 shows the r</w:t>
      </w:r>
      <w:r w:rsidR="00D43EA1" w:rsidRPr="00B26209">
        <w:rPr>
          <w:rFonts w:ascii="Times New Roman" w:hAnsi="Times New Roman" w:cs="Times New Roman"/>
          <w:sz w:val="24"/>
          <w:szCs w:val="24"/>
          <w:lang w:val="en"/>
        </w:rPr>
        <w:t>esults of the antifungal</w:t>
      </w:r>
      <w:r w:rsidR="009D488D" w:rsidRPr="00B26209">
        <w:rPr>
          <w:rFonts w:ascii="Times New Roman" w:hAnsi="Times New Roman" w:cs="Times New Roman"/>
          <w:sz w:val="24"/>
          <w:szCs w:val="24"/>
          <w:lang w:val="en"/>
        </w:rPr>
        <w:t xml:space="preserve"> susceptibility of the isolates. T</w:t>
      </w:r>
      <w:r w:rsidR="00D43EA1" w:rsidRPr="00B26209">
        <w:rPr>
          <w:rFonts w:ascii="Times New Roman" w:hAnsi="Times New Roman" w:cs="Times New Roman"/>
          <w:sz w:val="24"/>
          <w:szCs w:val="24"/>
          <w:lang w:val="en"/>
        </w:rPr>
        <w:t>he isolates were more susceptible to ketoconazole than f</w:t>
      </w:r>
      <w:r w:rsidR="00B147AD" w:rsidRPr="00B26209">
        <w:rPr>
          <w:rFonts w:ascii="Times New Roman" w:hAnsi="Times New Roman" w:cs="Times New Roman"/>
          <w:sz w:val="24"/>
          <w:szCs w:val="24"/>
          <w:lang w:val="en"/>
        </w:rPr>
        <w:t>luconazole and itraconazole</w:t>
      </w:r>
      <w:r w:rsidR="00D43EA1" w:rsidRPr="00B26209">
        <w:rPr>
          <w:rFonts w:ascii="Times New Roman" w:hAnsi="Times New Roman" w:cs="Times New Roman"/>
          <w:sz w:val="24"/>
          <w:szCs w:val="24"/>
          <w:lang w:val="en"/>
        </w:rPr>
        <w:t xml:space="preserve">, isolate </w:t>
      </w:r>
      <w:r w:rsidR="00B147AD" w:rsidRPr="00B26209">
        <w:rPr>
          <w:rFonts w:ascii="Times New Roman" w:hAnsi="Times New Roman" w:cs="Times New Roman"/>
          <w:sz w:val="24"/>
          <w:szCs w:val="24"/>
          <w:lang w:val="en"/>
        </w:rPr>
        <w:t xml:space="preserve">coded Y2 </w:t>
      </w:r>
      <w:r w:rsidR="00D43EA1" w:rsidRPr="00B26209">
        <w:rPr>
          <w:rFonts w:ascii="Times New Roman" w:hAnsi="Times New Roman" w:cs="Times New Roman"/>
          <w:sz w:val="24"/>
          <w:szCs w:val="24"/>
          <w:lang w:val="en"/>
        </w:rPr>
        <w:t>exhibited resistance</w:t>
      </w:r>
      <w:r w:rsidR="00B147AD" w:rsidRPr="00B26209">
        <w:rPr>
          <w:rFonts w:ascii="Times New Roman" w:hAnsi="Times New Roman" w:cs="Times New Roman"/>
          <w:sz w:val="24"/>
          <w:szCs w:val="24"/>
          <w:lang w:val="en"/>
        </w:rPr>
        <w:t xml:space="preserve"> to all three azole antifungals, t</w:t>
      </w:r>
      <w:r w:rsidR="00D43EA1" w:rsidRPr="00B26209">
        <w:rPr>
          <w:rFonts w:ascii="Times New Roman" w:hAnsi="Times New Roman" w:cs="Times New Roman"/>
          <w:sz w:val="24"/>
          <w:szCs w:val="24"/>
          <w:lang w:val="en"/>
        </w:rPr>
        <w:t xml:space="preserve">he mean </w:t>
      </w:r>
      <w:r w:rsidR="00B147AD" w:rsidRPr="00B26209">
        <w:rPr>
          <w:rFonts w:ascii="Times New Roman" w:hAnsi="Times New Roman" w:cs="Times New Roman"/>
          <w:sz w:val="24"/>
          <w:szCs w:val="24"/>
          <w:lang w:val="en"/>
        </w:rPr>
        <w:t xml:space="preserve">inhibitory </w:t>
      </w:r>
      <w:r w:rsidR="00D43EA1" w:rsidRPr="00B26209">
        <w:rPr>
          <w:rFonts w:ascii="Times New Roman" w:hAnsi="Times New Roman" w:cs="Times New Roman"/>
          <w:sz w:val="24"/>
          <w:szCs w:val="24"/>
          <w:lang w:val="en"/>
        </w:rPr>
        <w:t>zone of</w:t>
      </w:r>
      <w:r w:rsidR="00B147AD" w:rsidRPr="00B26209">
        <w:rPr>
          <w:rFonts w:ascii="Times New Roman" w:hAnsi="Times New Roman" w:cs="Times New Roman"/>
          <w:sz w:val="24"/>
          <w:szCs w:val="24"/>
          <w:lang w:val="en"/>
        </w:rPr>
        <w:t xml:space="preserve"> the isolates at 2.5mg/ml ranged between 0.0 ± 0.0 to 33.5 ± 2.1mm for ketoconazole, 00.0 ± 00.0 to 22.5 ± 2.1mm for </w:t>
      </w:r>
      <w:r w:rsidR="00D43EA1" w:rsidRPr="00B26209">
        <w:rPr>
          <w:rFonts w:ascii="Times New Roman" w:hAnsi="Times New Roman" w:cs="Times New Roman"/>
          <w:sz w:val="24"/>
          <w:szCs w:val="24"/>
          <w:lang w:val="en"/>
        </w:rPr>
        <w:t>fluconazole</w:t>
      </w:r>
      <w:r w:rsidR="00B147AD" w:rsidRPr="00B26209">
        <w:rPr>
          <w:rFonts w:ascii="Times New Roman" w:hAnsi="Times New Roman" w:cs="Times New Roman"/>
          <w:sz w:val="24"/>
          <w:szCs w:val="24"/>
          <w:lang w:val="en"/>
        </w:rPr>
        <w:t xml:space="preserve">, </w:t>
      </w:r>
      <w:r w:rsidR="00B147AD" w:rsidRPr="00B26209">
        <w:rPr>
          <w:rFonts w:ascii="Times New Roman" w:hAnsi="Times New Roman" w:cs="Times New Roman"/>
          <w:sz w:val="24"/>
          <w:szCs w:val="24"/>
          <w:lang w:val="en"/>
        </w:rPr>
        <w:lastRenderedPageBreak/>
        <w:t xml:space="preserve">while the mean inhibitory zone of the isolates at 1.25mg/ml ranged between 0.0 ± 0.0 to 2.5.0 ± 2.8mm for </w:t>
      </w:r>
      <w:r w:rsidR="00D43EA1" w:rsidRPr="00B26209">
        <w:rPr>
          <w:rFonts w:ascii="Times New Roman" w:hAnsi="Times New Roman" w:cs="Times New Roman"/>
          <w:sz w:val="24"/>
          <w:szCs w:val="24"/>
          <w:lang w:val="en"/>
        </w:rPr>
        <w:t>ketoconazole</w:t>
      </w:r>
      <w:r w:rsidR="00B147AD" w:rsidRPr="00B26209">
        <w:rPr>
          <w:rFonts w:ascii="Times New Roman" w:hAnsi="Times New Roman" w:cs="Times New Roman"/>
          <w:sz w:val="24"/>
          <w:szCs w:val="24"/>
          <w:lang w:val="en"/>
        </w:rPr>
        <w:t>,</w:t>
      </w:r>
      <w:r w:rsidR="00D43EA1" w:rsidRPr="00B26209">
        <w:rPr>
          <w:rFonts w:ascii="Times New Roman" w:hAnsi="Times New Roman" w:cs="Times New Roman"/>
          <w:sz w:val="24"/>
          <w:szCs w:val="24"/>
          <w:lang w:val="en"/>
        </w:rPr>
        <w:t xml:space="preserve"> Fluconazole</w:t>
      </w:r>
      <w:r w:rsidR="00B147AD" w:rsidRPr="00B26209">
        <w:rPr>
          <w:rFonts w:ascii="Times New Roman" w:hAnsi="Times New Roman" w:cs="Times New Roman"/>
          <w:sz w:val="24"/>
          <w:szCs w:val="24"/>
          <w:lang w:val="en"/>
        </w:rPr>
        <w:t>,</w:t>
      </w:r>
      <w:r w:rsidR="00D43EA1" w:rsidRPr="00B26209">
        <w:rPr>
          <w:rFonts w:ascii="Times New Roman" w:hAnsi="Times New Roman" w:cs="Times New Roman"/>
          <w:sz w:val="24"/>
          <w:szCs w:val="24"/>
          <w:lang w:val="en"/>
        </w:rPr>
        <w:t xml:space="preserve"> and Itraconazole </w:t>
      </w:r>
      <w:r w:rsidR="00B147AD" w:rsidRPr="00B26209">
        <w:rPr>
          <w:rFonts w:ascii="Times New Roman" w:hAnsi="Times New Roman" w:cs="Times New Roman"/>
          <w:sz w:val="24"/>
          <w:szCs w:val="24"/>
          <w:lang w:val="en"/>
        </w:rPr>
        <w:t>respectively, and</w:t>
      </w:r>
      <w:r w:rsidR="00D43EA1" w:rsidRPr="00B26209">
        <w:rPr>
          <w:rFonts w:ascii="Times New Roman" w:hAnsi="Times New Roman" w:cs="Times New Roman"/>
          <w:sz w:val="24"/>
          <w:szCs w:val="24"/>
          <w:lang w:val="en"/>
        </w:rPr>
        <w:t xml:space="preserve"> there was a significant difference (P≤00.5) in the effect of the antifungals on the isolates.</w:t>
      </w:r>
    </w:p>
    <w:p w14:paraId="79B8E43C" w14:textId="77777777" w:rsidR="001463A0" w:rsidRPr="00B26209" w:rsidRDefault="001463A0" w:rsidP="00D43EA1">
      <w:pPr>
        <w:spacing w:line="276" w:lineRule="auto"/>
        <w:jc w:val="both"/>
        <w:rPr>
          <w:rFonts w:ascii="Times New Roman" w:hAnsi="Times New Roman" w:cs="Times New Roman"/>
          <w:sz w:val="24"/>
          <w:szCs w:val="24"/>
          <w:lang w:val="en"/>
        </w:rPr>
      </w:pPr>
      <w:r w:rsidRPr="00B26209">
        <w:rPr>
          <w:rFonts w:ascii="Times New Roman" w:hAnsi="Times New Roman" w:cs="Times New Roman"/>
          <w:b/>
          <w:bCs/>
          <w:sz w:val="24"/>
          <w:szCs w:val="24"/>
          <w:lang w:val="en"/>
        </w:rPr>
        <w:t>Table 4: Antifungal Susceptibility of the Isolates</w:t>
      </w:r>
    </w:p>
    <w:tbl>
      <w:tblPr>
        <w:tblStyle w:val="TableGrid1"/>
        <w:tblW w:w="9048" w:type="dxa"/>
        <w:tblBorders>
          <w:left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1253"/>
        <w:gridCol w:w="1299"/>
        <w:gridCol w:w="1299"/>
        <w:gridCol w:w="1299"/>
        <w:gridCol w:w="1299"/>
        <w:gridCol w:w="1299"/>
        <w:gridCol w:w="1300"/>
      </w:tblGrid>
      <w:tr w:rsidR="009E7882" w:rsidRPr="007B1CA0" w14:paraId="1DE9E6D1" w14:textId="77777777" w:rsidTr="007B1CA0">
        <w:trPr>
          <w:trHeight w:val="292"/>
        </w:trPr>
        <w:tc>
          <w:tcPr>
            <w:tcW w:w="1253" w:type="dxa"/>
            <w:tcBorders>
              <w:top w:val="single" w:sz="4" w:space="0" w:color="auto"/>
              <w:bottom w:val="single" w:sz="4" w:space="0" w:color="auto"/>
            </w:tcBorders>
          </w:tcPr>
          <w:p w14:paraId="4518B800" w14:textId="77777777" w:rsidR="009E7882" w:rsidRPr="007B1CA0" w:rsidRDefault="009E7882" w:rsidP="009E7882">
            <w:pPr>
              <w:rPr>
                <w:rFonts w:ascii="Times New Roman" w:eastAsia="Times New Roman" w:hAnsi="Times New Roman" w:cs="Times New Roman"/>
                <w:b/>
                <w:sz w:val="20"/>
                <w:szCs w:val="20"/>
                <w:lang w:val="en"/>
              </w:rPr>
            </w:pPr>
            <w:r w:rsidRPr="007B1CA0">
              <w:rPr>
                <w:rFonts w:ascii="Times New Roman" w:eastAsia="Times New Roman" w:hAnsi="Times New Roman" w:cs="Times New Roman"/>
                <w:b/>
                <w:sz w:val="20"/>
                <w:szCs w:val="20"/>
                <w:lang w:val="en"/>
              </w:rPr>
              <w:t>Isolates</w:t>
            </w:r>
          </w:p>
        </w:tc>
        <w:tc>
          <w:tcPr>
            <w:tcW w:w="7795" w:type="dxa"/>
            <w:gridSpan w:val="6"/>
            <w:tcBorders>
              <w:top w:val="single" w:sz="4" w:space="0" w:color="auto"/>
              <w:bottom w:val="single" w:sz="4" w:space="0" w:color="auto"/>
            </w:tcBorders>
          </w:tcPr>
          <w:p w14:paraId="6057A88C" w14:textId="77777777" w:rsidR="009E7882" w:rsidRPr="007B1CA0" w:rsidRDefault="009E7882" w:rsidP="009E7882">
            <w:pPr>
              <w:jc w:val="center"/>
              <w:rPr>
                <w:rFonts w:ascii="Times New Roman" w:eastAsia="Times New Roman" w:hAnsi="Times New Roman" w:cs="Times New Roman"/>
                <w:b/>
                <w:sz w:val="20"/>
                <w:szCs w:val="20"/>
                <w:lang w:val="en"/>
              </w:rPr>
            </w:pPr>
            <w:r w:rsidRPr="007B1CA0">
              <w:rPr>
                <w:rFonts w:ascii="Times New Roman" w:eastAsia="Times New Roman" w:hAnsi="Times New Roman" w:cs="Times New Roman"/>
                <w:b/>
                <w:sz w:val="20"/>
                <w:szCs w:val="20"/>
                <w:lang w:val="en"/>
              </w:rPr>
              <w:t>Zone Diameter (mm)</w:t>
            </w:r>
          </w:p>
        </w:tc>
      </w:tr>
      <w:tr w:rsidR="009E7882" w:rsidRPr="007B1CA0" w14:paraId="6F880316" w14:textId="77777777" w:rsidTr="007B1CA0">
        <w:trPr>
          <w:trHeight w:val="292"/>
        </w:trPr>
        <w:tc>
          <w:tcPr>
            <w:tcW w:w="1253" w:type="dxa"/>
            <w:tcBorders>
              <w:top w:val="single" w:sz="4" w:space="0" w:color="auto"/>
              <w:bottom w:val="single" w:sz="4" w:space="0" w:color="auto"/>
            </w:tcBorders>
          </w:tcPr>
          <w:p w14:paraId="31489F3E" w14:textId="77777777" w:rsidR="009E7882" w:rsidRPr="007B1CA0" w:rsidRDefault="009E7882" w:rsidP="009E7882">
            <w:pPr>
              <w:jc w:val="center"/>
              <w:rPr>
                <w:rFonts w:ascii="Times New Roman" w:eastAsia="Times New Roman" w:hAnsi="Times New Roman" w:cs="Times New Roman"/>
                <w:sz w:val="20"/>
                <w:szCs w:val="20"/>
                <w:lang w:val="en"/>
              </w:rPr>
            </w:pPr>
          </w:p>
        </w:tc>
        <w:tc>
          <w:tcPr>
            <w:tcW w:w="2598" w:type="dxa"/>
            <w:gridSpan w:val="2"/>
            <w:tcBorders>
              <w:top w:val="single" w:sz="4" w:space="0" w:color="auto"/>
              <w:bottom w:val="single" w:sz="4" w:space="0" w:color="auto"/>
            </w:tcBorders>
          </w:tcPr>
          <w:p w14:paraId="4A11D3A8" w14:textId="77777777" w:rsidR="009E7882" w:rsidRPr="007B1CA0" w:rsidRDefault="009E7882" w:rsidP="009E7882">
            <w:pPr>
              <w:jc w:val="center"/>
              <w:rPr>
                <w:rFonts w:ascii="Times New Roman" w:eastAsia="Times New Roman" w:hAnsi="Times New Roman" w:cs="Times New Roman"/>
                <w:b/>
                <w:sz w:val="20"/>
                <w:szCs w:val="20"/>
                <w:lang w:val="en"/>
              </w:rPr>
            </w:pPr>
            <w:r w:rsidRPr="007B1CA0">
              <w:rPr>
                <w:rFonts w:ascii="Times New Roman" w:eastAsia="Times New Roman" w:hAnsi="Times New Roman" w:cs="Times New Roman"/>
                <w:b/>
                <w:sz w:val="20"/>
                <w:szCs w:val="20"/>
                <w:lang w:val="en"/>
              </w:rPr>
              <w:t>Ketoconazole</w:t>
            </w:r>
          </w:p>
        </w:tc>
        <w:tc>
          <w:tcPr>
            <w:tcW w:w="2598" w:type="dxa"/>
            <w:gridSpan w:val="2"/>
            <w:tcBorders>
              <w:top w:val="single" w:sz="4" w:space="0" w:color="auto"/>
              <w:bottom w:val="single" w:sz="4" w:space="0" w:color="auto"/>
            </w:tcBorders>
          </w:tcPr>
          <w:p w14:paraId="28F1AE79" w14:textId="77777777" w:rsidR="009E7882" w:rsidRPr="007B1CA0" w:rsidRDefault="009E7882" w:rsidP="009E7882">
            <w:pPr>
              <w:jc w:val="center"/>
              <w:rPr>
                <w:rFonts w:ascii="Times New Roman" w:eastAsia="Times New Roman" w:hAnsi="Times New Roman" w:cs="Times New Roman"/>
                <w:b/>
                <w:sz w:val="20"/>
                <w:szCs w:val="20"/>
                <w:lang w:val="en"/>
              </w:rPr>
            </w:pPr>
            <w:r w:rsidRPr="007B1CA0">
              <w:rPr>
                <w:rFonts w:ascii="Times New Roman" w:eastAsia="Times New Roman" w:hAnsi="Times New Roman" w:cs="Times New Roman"/>
                <w:b/>
                <w:sz w:val="20"/>
                <w:szCs w:val="20"/>
                <w:lang w:val="en"/>
              </w:rPr>
              <w:t>Fluconazole</w:t>
            </w:r>
          </w:p>
        </w:tc>
        <w:tc>
          <w:tcPr>
            <w:tcW w:w="2599" w:type="dxa"/>
            <w:gridSpan w:val="2"/>
            <w:tcBorders>
              <w:top w:val="single" w:sz="4" w:space="0" w:color="auto"/>
              <w:bottom w:val="single" w:sz="4" w:space="0" w:color="auto"/>
            </w:tcBorders>
          </w:tcPr>
          <w:p w14:paraId="5ABF14A6" w14:textId="77777777" w:rsidR="009E7882" w:rsidRPr="007B1CA0" w:rsidRDefault="009E7882" w:rsidP="009E7882">
            <w:pPr>
              <w:jc w:val="center"/>
              <w:rPr>
                <w:rFonts w:ascii="Times New Roman" w:eastAsia="Times New Roman" w:hAnsi="Times New Roman" w:cs="Times New Roman"/>
                <w:b/>
                <w:sz w:val="20"/>
                <w:szCs w:val="20"/>
                <w:lang w:val="en"/>
              </w:rPr>
            </w:pPr>
            <w:r w:rsidRPr="007B1CA0">
              <w:rPr>
                <w:rFonts w:ascii="Times New Roman" w:eastAsia="Times New Roman" w:hAnsi="Times New Roman" w:cs="Times New Roman"/>
                <w:b/>
                <w:sz w:val="20"/>
                <w:szCs w:val="20"/>
                <w:lang w:val="en"/>
              </w:rPr>
              <w:t>Itraconazole</w:t>
            </w:r>
          </w:p>
        </w:tc>
      </w:tr>
      <w:tr w:rsidR="009E7882" w:rsidRPr="007B1CA0" w14:paraId="6ED11059" w14:textId="77777777" w:rsidTr="007B1CA0">
        <w:trPr>
          <w:trHeight w:val="292"/>
        </w:trPr>
        <w:tc>
          <w:tcPr>
            <w:tcW w:w="1253" w:type="dxa"/>
            <w:tcBorders>
              <w:top w:val="single" w:sz="4" w:space="0" w:color="auto"/>
            </w:tcBorders>
          </w:tcPr>
          <w:p w14:paraId="4FEB5A94" w14:textId="77777777" w:rsidR="009E7882" w:rsidRPr="007B1CA0" w:rsidRDefault="009E7882" w:rsidP="009E7882">
            <w:pPr>
              <w:rPr>
                <w:rFonts w:ascii="Times New Roman" w:eastAsia="Times New Roman" w:hAnsi="Times New Roman" w:cs="Times New Roman"/>
                <w:sz w:val="20"/>
                <w:szCs w:val="20"/>
                <w:lang w:val="en"/>
              </w:rPr>
            </w:pPr>
          </w:p>
        </w:tc>
        <w:tc>
          <w:tcPr>
            <w:tcW w:w="1299" w:type="dxa"/>
            <w:tcBorders>
              <w:top w:val="single" w:sz="4" w:space="0" w:color="auto"/>
            </w:tcBorders>
          </w:tcPr>
          <w:p w14:paraId="12FEB5B6"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2.5 µg/ml</w:t>
            </w:r>
          </w:p>
        </w:tc>
        <w:tc>
          <w:tcPr>
            <w:tcW w:w="1299" w:type="dxa"/>
            <w:tcBorders>
              <w:top w:val="single" w:sz="4" w:space="0" w:color="auto"/>
            </w:tcBorders>
          </w:tcPr>
          <w:p w14:paraId="508DC7B4"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1.25µg/ml</w:t>
            </w:r>
          </w:p>
        </w:tc>
        <w:tc>
          <w:tcPr>
            <w:tcW w:w="1299" w:type="dxa"/>
            <w:tcBorders>
              <w:top w:val="single" w:sz="4" w:space="0" w:color="auto"/>
            </w:tcBorders>
          </w:tcPr>
          <w:p w14:paraId="6A333442"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2.5 µg/ml</w:t>
            </w:r>
          </w:p>
        </w:tc>
        <w:tc>
          <w:tcPr>
            <w:tcW w:w="1299" w:type="dxa"/>
            <w:tcBorders>
              <w:top w:val="single" w:sz="4" w:space="0" w:color="auto"/>
            </w:tcBorders>
          </w:tcPr>
          <w:p w14:paraId="4968A915"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1.25µg/ml</w:t>
            </w:r>
          </w:p>
        </w:tc>
        <w:tc>
          <w:tcPr>
            <w:tcW w:w="1299" w:type="dxa"/>
            <w:tcBorders>
              <w:top w:val="single" w:sz="4" w:space="0" w:color="auto"/>
            </w:tcBorders>
          </w:tcPr>
          <w:p w14:paraId="4F2B740D"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2.5 µg/ml</w:t>
            </w:r>
          </w:p>
        </w:tc>
        <w:tc>
          <w:tcPr>
            <w:tcW w:w="1300" w:type="dxa"/>
            <w:tcBorders>
              <w:top w:val="single" w:sz="4" w:space="0" w:color="auto"/>
            </w:tcBorders>
          </w:tcPr>
          <w:p w14:paraId="5110065D"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1.25µg/ml</w:t>
            </w:r>
          </w:p>
        </w:tc>
      </w:tr>
      <w:tr w:rsidR="009E7882" w:rsidRPr="007B1CA0" w14:paraId="4EC5B955" w14:textId="77777777" w:rsidTr="007B1CA0">
        <w:trPr>
          <w:trHeight w:val="292"/>
        </w:trPr>
        <w:tc>
          <w:tcPr>
            <w:tcW w:w="1253" w:type="dxa"/>
          </w:tcPr>
          <w:p w14:paraId="656D1C1E"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Y1</w:t>
            </w:r>
          </w:p>
        </w:tc>
        <w:tc>
          <w:tcPr>
            <w:tcW w:w="1299" w:type="dxa"/>
          </w:tcPr>
          <w:p w14:paraId="25DC996B"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11.5 ± 0.7</w:t>
            </w:r>
          </w:p>
        </w:tc>
        <w:tc>
          <w:tcPr>
            <w:tcW w:w="1299" w:type="dxa"/>
          </w:tcPr>
          <w:p w14:paraId="1AF674A4"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8.5 ± 0.7</w:t>
            </w:r>
          </w:p>
        </w:tc>
        <w:tc>
          <w:tcPr>
            <w:tcW w:w="1299" w:type="dxa"/>
          </w:tcPr>
          <w:p w14:paraId="7BE57817"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 ± 0.0</w:t>
            </w:r>
          </w:p>
        </w:tc>
        <w:tc>
          <w:tcPr>
            <w:tcW w:w="1299" w:type="dxa"/>
          </w:tcPr>
          <w:p w14:paraId="2D3CF342"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 ± 0.0</w:t>
            </w:r>
          </w:p>
        </w:tc>
        <w:tc>
          <w:tcPr>
            <w:tcW w:w="1299" w:type="dxa"/>
          </w:tcPr>
          <w:p w14:paraId="164CE9D8"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 ± 0.0</w:t>
            </w:r>
          </w:p>
        </w:tc>
        <w:tc>
          <w:tcPr>
            <w:tcW w:w="1300" w:type="dxa"/>
          </w:tcPr>
          <w:p w14:paraId="1FB3C628"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 ± 0.0</w:t>
            </w:r>
          </w:p>
        </w:tc>
      </w:tr>
      <w:tr w:rsidR="009E7882" w:rsidRPr="007B1CA0" w14:paraId="40AF7D59" w14:textId="77777777" w:rsidTr="007B1CA0">
        <w:trPr>
          <w:trHeight w:val="292"/>
        </w:trPr>
        <w:tc>
          <w:tcPr>
            <w:tcW w:w="1253" w:type="dxa"/>
          </w:tcPr>
          <w:p w14:paraId="1263D2B0"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Y2</w:t>
            </w:r>
          </w:p>
        </w:tc>
        <w:tc>
          <w:tcPr>
            <w:tcW w:w="1299" w:type="dxa"/>
          </w:tcPr>
          <w:p w14:paraId="1A96777E"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 ± 0.0</w:t>
            </w:r>
          </w:p>
        </w:tc>
        <w:tc>
          <w:tcPr>
            <w:tcW w:w="1299" w:type="dxa"/>
          </w:tcPr>
          <w:p w14:paraId="1972D02D"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 ± 0.0</w:t>
            </w:r>
          </w:p>
        </w:tc>
        <w:tc>
          <w:tcPr>
            <w:tcW w:w="1299" w:type="dxa"/>
          </w:tcPr>
          <w:p w14:paraId="64A9190D"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 ± 0.0</w:t>
            </w:r>
          </w:p>
        </w:tc>
        <w:tc>
          <w:tcPr>
            <w:tcW w:w="1299" w:type="dxa"/>
          </w:tcPr>
          <w:p w14:paraId="4632E53C"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 ± 0.0</w:t>
            </w:r>
          </w:p>
        </w:tc>
        <w:tc>
          <w:tcPr>
            <w:tcW w:w="1299" w:type="dxa"/>
          </w:tcPr>
          <w:p w14:paraId="2990FCA6"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 ± 0.0</w:t>
            </w:r>
          </w:p>
        </w:tc>
        <w:tc>
          <w:tcPr>
            <w:tcW w:w="1300" w:type="dxa"/>
          </w:tcPr>
          <w:p w14:paraId="3A393B94"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 ± 0.0</w:t>
            </w:r>
          </w:p>
        </w:tc>
      </w:tr>
      <w:tr w:rsidR="009E7882" w:rsidRPr="007B1CA0" w14:paraId="47449C72" w14:textId="77777777" w:rsidTr="007B1CA0">
        <w:trPr>
          <w:trHeight w:val="292"/>
        </w:trPr>
        <w:tc>
          <w:tcPr>
            <w:tcW w:w="1253" w:type="dxa"/>
          </w:tcPr>
          <w:p w14:paraId="27689E58"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Y3</w:t>
            </w:r>
          </w:p>
        </w:tc>
        <w:tc>
          <w:tcPr>
            <w:tcW w:w="1299" w:type="dxa"/>
          </w:tcPr>
          <w:p w14:paraId="738F55BB"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27.5 ± 2.1</w:t>
            </w:r>
          </w:p>
        </w:tc>
        <w:tc>
          <w:tcPr>
            <w:tcW w:w="1299" w:type="dxa"/>
          </w:tcPr>
          <w:p w14:paraId="5CD8D6E0"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25 ± 2.8</w:t>
            </w:r>
          </w:p>
        </w:tc>
        <w:tc>
          <w:tcPr>
            <w:tcW w:w="1299" w:type="dxa"/>
          </w:tcPr>
          <w:p w14:paraId="05B8379B"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28.5 ± 2.1</w:t>
            </w:r>
          </w:p>
        </w:tc>
        <w:tc>
          <w:tcPr>
            <w:tcW w:w="1299" w:type="dxa"/>
          </w:tcPr>
          <w:p w14:paraId="0739DBD3"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19.0 ± 1.4</w:t>
            </w:r>
          </w:p>
        </w:tc>
        <w:tc>
          <w:tcPr>
            <w:tcW w:w="1299" w:type="dxa"/>
          </w:tcPr>
          <w:p w14:paraId="51B2EF10"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18.0 ± 0.0</w:t>
            </w:r>
          </w:p>
        </w:tc>
        <w:tc>
          <w:tcPr>
            <w:tcW w:w="1300" w:type="dxa"/>
          </w:tcPr>
          <w:p w14:paraId="588A289B"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14.5 ± 0.7</w:t>
            </w:r>
          </w:p>
        </w:tc>
      </w:tr>
      <w:tr w:rsidR="009E7882" w:rsidRPr="007B1CA0" w14:paraId="689A9F83" w14:textId="77777777" w:rsidTr="007B1CA0">
        <w:trPr>
          <w:trHeight w:val="292"/>
        </w:trPr>
        <w:tc>
          <w:tcPr>
            <w:tcW w:w="1253" w:type="dxa"/>
          </w:tcPr>
          <w:p w14:paraId="2E32AEF6"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Y4</w:t>
            </w:r>
          </w:p>
        </w:tc>
        <w:tc>
          <w:tcPr>
            <w:tcW w:w="1299" w:type="dxa"/>
          </w:tcPr>
          <w:p w14:paraId="696EDC45"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23.5 ± 2.1</w:t>
            </w:r>
          </w:p>
        </w:tc>
        <w:tc>
          <w:tcPr>
            <w:tcW w:w="1299" w:type="dxa"/>
          </w:tcPr>
          <w:p w14:paraId="5D053927"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16.0 ± 1.4</w:t>
            </w:r>
          </w:p>
        </w:tc>
        <w:tc>
          <w:tcPr>
            <w:tcW w:w="1299" w:type="dxa"/>
          </w:tcPr>
          <w:p w14:paraId="2C6E7133"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24.0 ± 0.0</w:t>
            </w:r>
          </w:p>
        </w:tc>
        <w:tc>
          <w:tcPr>
            <w:tcW w:w="1299" w:type="dxa"/>
          </w:tcPr>
          <w:p w14:paraId="23F977D0"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18.0 ± 1.4</w:t>
            </w:r>
          </w:p>
        </w:tc>
        <w:tc>
          <w:tcPr>
            <w:tcW w:w="1299" w:type="dxa"/>
          </w:tcPr>
          <w:p w14:paraId="34762893"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18.0 ± 1.4</w:t>
            </w:r>
          </w:p>
        </w:tc>
        <w:tc>
          <w:tcPr>
            <w:tcW w:w="1300" w:type="dxa"/>
          </w:tcPr>
          <w:p w14:paraId="33FF6A37"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15.0 ± 1.4</w:t>
            </w:r>
          </w:p>
        </w:tc>
      </w:tr>
      <w:tr w:rsidR="009E7882" w:rsidRPr="007B1CA0" w14:paraId="4CA4EA21" w14:textId="77777777" w:rsidTr="007B1CA0">
        <w:trPr>
          <w:trHeight w:val="292"/>
        </w:trPr>
        <w:tc>
          <w:tcPr>
            <w:tcW w:w="1253" w:type="dxa"/>
          </w:tcPr>
          <w:p w14:paraId="0EE65523"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Y5</w:t>
            </w:r>
          </w:p>
        </w:tc>
        <w:tc>
          <w:tcPr>
            <w:tcW w:w="1299" w:type="dxa"/>
          </w:tcPr>
          <w:p w14:paraId="355CCC73"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21.5 ± 2.1</w:t>
            </w:r>
          </w:p>
        </w:tc>
        <w:tc>
          <w:tcPr>
            <w:tcW w:w="1299" w:type="dxa"/>
          </w:tcPr>
          <w:p w14:paraId="441C1C1D"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17.0 ± 1.4</w:t>
            </w:r>
          </w:p>
        </w:tc>
        <w:tc>
          <w:tcPr>
            <w:tcW w:w="1299" w:type="dxa"/>
          </w:tcPr>
          <w:p w14:paraId="056F5131"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21.0 ± 0.0</w:t>
            </w:r>
          </w:p>
        </w:tc>
        <w:tc>
          <w:tcPr>
            <w:tcW w:w="1299" w:type="dxa"/>
          </w:tcPr>
          <w:p w14:paraId="1A8A7150"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18.5 ± 0.7</w:t>
            </w:r>
          </w:p>
        </w:tc>
        <w:tc>
          <w:tcPr>
            <w:tcW w:w="1299" w:type="dxa"/>
          </w:tcPr>
          <w:p w14:paraId="4C29B97E"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24.0 ± 1.4</w:t>
            </w:r>
          </w:p>
        </w:tc>
        <w:tc>
          <w:tcPr>
            <w:tcW w:w="1300" w:type="dxa"/>
          </w:tcPr>
          <w:p w14:paraId="77BDEFC9"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21.0 ± 1.4</w:t>
            </w:r>
          </w:p>
        </w:tc>
      </w:tr>
      <w:tr w:rsidR="009E7882" w:rsidRPr="007B1CA0" w14:paraId="7FA372D7" w14:textId="77777777" w:rsidTr="007B1CA0">
        <w:trPr>
          <w:trHeight w:val="292"/>
        </w:trPr>
        <w:tc>
          <w:tcPr>
            <w:tcW w:w="1253" w:type="dxa"/>
          </w:tcPr>
          <w:p w14:paraId="6DB6D46B"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Y6</w:t>
            </w:r>
          </w:p>
        </w:tc>
        <w:tc>
          <w:tcPr>
            <w:tcW w:w="1299" w:type="dxa"/>
          </w:tcPr>
          <w:p w14:paraId="1A00044F"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19.5 ± 0.7</w:t>
            </w:r>
          </w:p>
        </w:tc>
        <w:tc>
          <w:tcPr>
            <w:tcW w:w="1299" w:type="dxa"/>
          </w:tcPr>
          <w:p w14:paraId="0DB212DC"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16.5 ± 0.7</w:t>
            </w:r>
          </w:p>
        </w:tc>
        <w:tc>
          <w:tcPr>
            <w:tcW w:w="1299" w:type="dxa"/>
          </w:tcPr>
          <w:p w14:paraId="038A3254"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17.0 ± 2.8</w:t>
            </w:r>
          </w:p>
        </w:tc>
        <w:tc>
          <w:tcPr>
            <w:tcW w:w="1299" w:type="dxa"/>
          </w:tcPr>
          <w:p w14:paraId="67B98107"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16.5 ± 0.7</w:t>
            </w:r>
          </w:p>
        </w:tc>
        <w:tc>
          <w:tcPr>
            <w:tcW w:w="1299" w:type="dxa"/>
          </w:tcPr>
          <w:p w14:paraId="5297D271"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11.5 ± 0.7</w:t>
            </w:r>
          </w:p>
        </w:tc>
        <w:tc>
          <w:tcPr>
            <w:tcW w:w="1300" w:type="dxa"/>
          </w:tcPr>
          <w:p w14:paraId="25711E48"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8.0 ± 1.4</w:t>
            </w:r>
          </w:p>
        </w:tc>
      </w:tr>
      <w:tr w:rsidR="009E7882" w:rsidRPr="007B1CA0" w14:paraId="1DEE166C" w14:textId="77777777" w:rsidTr="007B1CA0">
        <w:trPr>
          <w:trHeight w:val="292"/>
        </w:trPr>
        <w:tc>
          <w:tcPr>
            <w:tcW w:w="1253" w:type="dxa"/>
          </w:tcPr>
          <w:p w14:paraId="3C799545"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Y7</w:t>
            </w:r>
          </w:p>
        </w:tc>
        <w:tc>
          <w:tcPr>
            <w:tcW w:w="1299" w:type="dxa"/>
          </w:tcPr>
          <w:p w14:paraId="1F6058F3"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33.5 ± 2.1</w:t>
            </w:r>
          </w:p>
        </w:tc>
        <w:tc>
          <w:tcPr>
            <w:tcW w:w="1299" w:type="dxa"/>
          </w:tcPr>
          <w:p w14:paraId="4E4136CC"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21.0 ± 1.4</w:t>
            </w:r>
          </w:p>
        </w:tc>
        <w:tc>
          <w:tcPr>
            <w:tcW w:w="1299" w:type="dxa"/>
          </w:tcPr>
          <w:p w14:paraId="36E005C1"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20.0 ± 1.4</w:t>
            </w:r>
          </w:p>
        </w:tc>
        <w:tc>
          <w:tcPr>
            <w:tcW w:w="1299" w:type="dxa"/>
          </w:tcPr>
          <w:p w14:paraId="4B498831"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17.5 ± 0.7</w:t>
            </w:r>
          </w:p>
        </w:tc>
        <w:tc>
          <w:tcPr>
            <w:tcW w:w="1299" w:type="dxa"/>
          </w:tcPr>
          <w:p w14:paraId="5EFA99CA"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18.5 ± 0.7</w:t>
            </w:r>
          </w:p>
        </w:tc>
        <w:tc>
          <w:tcPr>
            <w:tcW w:w="1300" w:type="dxa"/>
          </w:tcPr>
          <w:p w14:paraId="4EEAB9FE"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6.5 ± 0.7</w:t>
            </w:r>
          </w:p>
        </w:tc>
      </w:tr>
      <w:tr w:rsidR="009E7882" w:rsidRPr="007B1CA0" w14:paraId="7855FD50" w14:textId="77777777" w:rsidTr="007B1CA0">
        <w:trPr>
          <w:trHeight w:val="292"/>
        </w:trPr>
        <w:tc>
          <w:tcPr>
            <w:tcW w:w="1253" w:type="dxa"/>
          </w:tcPr>
          <w:p w14:paraId="51DEFC35"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Y8</w:t>
            </w:r>
          </w:p>
        </w:tc>
        <w:tc>
          <w:tcPr>
            <w:tcW w:w="1299" w:type="dxa"/>
          </w:tcPr>
          <w:p w14:paraId="727E6853"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32 ± 1.4</w:t>
            </w:r>
          </w:p>
        </w:tc>
        <w:tc>
          <w:tcPr>
            <w:tcW w:w="1299" w:type="dxa"/>
          </w:tcPr>
          <w:p w14:paraId="767527A5"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23.0 ± 0.0</w:t>
            </w:r>
          </w:p>
        </w:tc>
        <w:tc>
          <w:tcPr>
            <w:tcW w:w="1299" w:type="dxa"/>
          </w:tcPr>
          <w:p w14:paraId="077EC993"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29.5 ± 0.7</w:t>
            </w:r>
          </w:p>
        </w:tc>
        <w:tc>
          <w:tcPr>
            <w:tcW w:w="1299" w:type="dxa"/>
          </w:tcPr>
          <w:p w14:paraId="2607BDC8"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25.0 ± 1.4</w:t>
            </w:r>
          </w:p>
        </w:tc>
        <w:tc>
          <w:tcPr>
            <w:tcW w:w="1299" w:type="dxa"/>
          </w:tcPr>
          <w:p w14:paraId="12087009"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36.5 ± 0.7</w:t>
            </w:r>
          </w:p>
        </w:tc>
        <w:tc>
          <w:tcPr>
            <w:tcW w:w="1300" w:type="dxa"/>
          </w:tcPr>
          <w:p w14:paraId="68BEBC98"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22.5 ± 2.1</w:t>
            </w:r>
          </w:p>
        </w:tc>
      </w:tr>
      <w:tr w:rsidR="009E7882" w:rsidRPr="007B1CA0" w14:paraId="79240D23" w14:textId="77777777" w:rsidTr="007B1CA0">
        <w:trPr>
          <w:trHeight w:val="292"/>
        </w:trPr>
        <w:tc>
          <w:tcPr>
            <w:tcW w:w="1253" w:type="dxa"/>
          </w:tcPr>
          <w:p w14:paraId="15E3EE0F" w14:textId="77777777" w:rsidR="009E7882" w:rsidRPr="007B1CA0" w:rsidRDefault="009E7882" w:rsidP="009E7882">
            <w:pPr>
              <w:rPr>
                <w:rFonts w:ascii="Times New Roman" w:eastAsia="Times New Roman" w:hAnsi="Times New Roman" w:cs="Times New Roman"/>
                <w:b/>
                <w:sz w:val="20"/>
                <w:szCs w:val="20"/>
                <w:lang w:val="en"/>
              </w:rPr>
            </w:pPr>
            <w:r w:rsidRPr="007B1CA0">
              <w:rPr>
                <w:rFonts w:ascii="Times New Roman" w:eastAsia="Times New Roman" w:hAnsi="Times New Roman" w:cs="Times New Roman"/>
                <w:b/>
                <w:sz w:val="20"/>
                <w:szCs w:val="20"/>
                <w:lang w:val="en"/>
              </w:rPr>
              <w:t>P- value</w:t>
            </w:r>
          </w:p>
        </w:tc>
        <w:tc>
          <w:tcPr>
            <w:tcW w:w="1299" w:type="dxa"/>
          </w:tcPr>
          <w:p w14:paraId="64308300"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0.001</w:t>
            </w:r>
          </w:p>
        </w:tc>
        <w:tc>
          <w:tcPr>
            <w:tcW w:w="1299" w:type="dxa"/>
          </w:tcPr>
          <w:p w14:paraId="341E70C4"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0.001</w:t>
            </w:r>
          </w:p>
        </w:tc>
        <w:tc>
          <w:tcPr>
            <w:tcW w:w="1299" w:type="dxa"/>
          </w:tcPr>
          <w:p w14:paraId="0ED8D9E9"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0.001</w:t>
            </w:r>
          </w:p>
        </w:tc>
        <w:tc>
          <w:tcPr>
            <w:tcW w:w="1299" w:type="dxa"/>
          </w:tcPr>
          <w:p w14:paraId="302C76CB"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0.001</w:t>
            </w:r>
          </w:p>
        </w:tc>
        <w:tc>
          <w:tcPr>
            <w:tcW w:w="1299" w:type="dxa"/>
          </w:tcPr>
          <w:p w14:paraId="34D61799"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0.001</w:t>
            </w:r>
          </w:p>
        </w:tc>
        <w:tc>
          <w:tcPr>
            <w:tcW w:w="1300" w:type="dxa"/>
          </w:tcPr>
          <w:p w14:paraId="145417DC" w14:textId="77777777" w:rsidR="009E7882" w:rsidRPr="007B1CA0" w:rsidRDefault="009E7882" w:rsidP="009E7882">
            <w:pPr>
              <w:rPr>
                <w:rFonts w:ascii="Times New Roman" w:eastAsia="Times New Roman" w:hAnsi="Times New Roman" w:cs="Times New Roman"/>
                <w:sz w:val="20"/>
                <w:szCs w:val="20"/>
                <w:lang w:val="en"/>
              </w:rPr>
            </w:pPr>
            <w:r w:rsidRPr="007B1CA0">
              <w:rPr>
                <w:rFonts w:ascii="Times New Roman" w:eastAsia="Times New Roman" w:hAnsi="Times New Roman" w:cs="Times New Roman"/>
                <w:sz w:val="20"/>
                <w:szCs w:val="20"/>
                <w:lang w:val="en"/>
              </w:rPr>
              <w:t>0.001</w:t>
            </w:r>
          </w:p>
        </w:tc>
      </w:tr>
    </w:tbl>
    <w:p w14:paraId="7718FD16" w14:textId="77777777" w:rsidR="00867BE9" w:rsidRPr="00B26209" w:rsidRDefault="00867BE9" w:rsidP="00867BE9">
      <w:pPr>
        <w:spacing w:line="276" w:lineRule="auto"/>
        <w:jc w:val="both"/>
        <w:rPr>
          <w:rFonts w:ascii="Times New Roman" w:hAnsi="Times New Roman" w:cs="Times New Roman"/>
          <w:sz w:val="24"/>
          <w:szCs w:val="24"/>
          <w:lang w:val="en"/>
        </w:rPr>
      </w:pPr>
    </w:p>
    <w:p w14:paraId="14B21B1F" w14:textId="77777777" w:rsidR="00F87921" w:rsidRPr="00B26209" w:rsidRDefault="00F87921" w:rsidP="00867BE9">
      <w:pPr>
        <w:spacing w:line="276" w:lineRule="auto"/>
        <w:jc w:val="both"/>
        <w:rPr>
          <w:rFonts w:ascii="Times New Roman" w:hAnsi="Times New Roman" w:cs="Times New Roman"/>
          <w:b/>
          <w:sz w:val="24"/>
          <w:szCs w:val="24"/>
          <w:lang w:val="en"/>
        </w:rPr>
      </w:pPr>
      <w:r w:rsidRPr="00B26209">
        <w:rPr>
          <w:rFonts w:ascii="Times New Roman" w:hAnsi="Times New Roman" w:cs="Times New Roman"/>
          <w:b/>
          <w:sz w:val="24"/>
          <w:szCs w:val="24"/>
          <w:lang w:val="en"/>
        </w:rPr>
        <w:t>DISCUSSION</w:t>
      </w:r>
    </w:p>
    <w:p w14:paraId="0FC73DEB" w14:textId="371403C6" w:rsidR="0000064D" w:rsidRPr="00B26209" w:rsidRDefault="002F40DD" w:rsidP="00832A3E">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rPr>
        <w:t xml:space="preserve">Globally, the prevalence of </w:t>
      </w:r>
      <w:r w:rsidRPr="00B26209">
        <w:rPr>
          <w:rFonts w:ascii="Times New Roman" w:hAnsi="Times New Roman" w:cs="Times New Roman"/>
          <w:i/>
          <w:sz w:val="24"/>
          <w:szCs w:val="24"/>
        </w:rPr>
        <w:t>C</w:t>
      </w:r>
      <w:r w:rsidR="00795D34" w:rsidRPr="00B26209">
        <w:rPr>
          <w:rFonts w:ascii="Times New Roman" w:hAnsi="Times New Roman" w:cs="Times New Roman"/>
          <w:i/>
          <w:sz w:val="24"/>
          <w:szCs w:val="24"/>
        </w:rPr>
        <w:t xml:space="preserve">andida </w:t>
      </w:r>
      <w:r w:rsidRPr="00B26209">
        <w:rPr>
          <w:rFonts w:ascii="Times New Roman" w:hAnsi="Times New Roman" w:cs="Times New Roman"/>
          <w:i/>
          <w:sz w:val="24"/>
          <w:szCs w:val="24"/>
        </w:rPr>
        <w:t>spp</w:t>
      </w:r>
      <w:r w:rsidRPr="00B26209">
        <w:rPr>
          <w:rFonts w:ascii="Times New Roman" w:hAnsi="Times New Roman" w:cs="Times New Roman"/>
          <w:sz w:val="24"/>
          <w:szCs w:val="24"/>
        </w:rPr>
        <w:t xml:space="preserve">. infections </w:t>
      </w:r>
      <w:r w:rsidR="008838E7" w:rsidRPr="00FB17B9">
        <w:rPr>
          <w:rFonts w:ascii="Times New Roman" w:hAnsi="Times New Roman" w:cs="Times New Roman"/>
          <w:sz w:val="24"/>
          <w:szCs w:val="24"/>
          <w:highlight w:val="yellow"/>
        </w:rPr>
        <w:t>have</w:t>
      </w:r>
      <w:r w:rsidR="008838E7" w:rsidRPr="00B26209">
        <w:rPr>
          <w:rFonts w:ascii="Times New Roman" w:hAnsi="Times New Roman" w:cs="Times New Roman"/>
          <w:sz w:val="24"/>
          <w:szCs w:val="24"/>
        </w:rPr>
        <w:t xml:space="preserve"> </w:t>
      </w:r>
      <w:r w:rsidRPr="00B26209">
        <w:rPr>
          <w:rFonts w:ascii="Times New Roman" w:hAnsi="Times New Roman" w:cs="Times New Roman"/>
          <w:sz w:val="24"/>
          <w:szCs w:val="24"/>
        </w:rPr>
        <w:t>been increasing (Goyal et al.</w:t>
      </w:r>
      <w:r w:rsidR="00795D34" w:rsidRPr="00B26209">
        <w:rPr>
          <w:rFonts w:ascii="Times New Roman" w:hAnsi="Times New Roman" w:cs="Times New Roman"/>
          <w:sz w:val="24"/>
          <w:szCs w:val="24"/>
        </w:rPr>
        <w:t xml:space="preserve"> 2016)</w:t>
      </w:r>
      <w:r w:rsidRPr="00B26209">
        <w:rPr>
          <w:rFonts w:ascii="Times New Roman" w:hAnsi="Times New Roman" w:cs="Times New Roman"/>
          <w:sz w:val="24"/>
          <w:szCs w:val="24"/>
        </w:rPr>
        <w:t xml:space="preserve">, and </w:t>
      </w:r>
      <w:r w:rsidR="00DA7175" w:rsidRPr="00B26209">
        <w:rPr>
          <w:rFonts w:ascii="Times New Roman" w:hAnsi="Times New Roman" w:cs="Times New Roman"/>
          <w:sz w:val="24"/>
          <w:szCs w:val="24"/>
        </w:rPr>
        <w:t>in Nigeria</w:t>
      </w:r>
      <w:r w:rsidRPr="00B26209">
        <w:rPr>
          <w:rFonts w:ascii="Times New Roman" w:hAnsi="Times New Roman" w:cs="Times New Roman"/>
          <w:sz w:val="24"/>
          <w:szCs w:val="24"/>
        </w:rPr>
        <w:t xml:space="preserve"> generally, </w:t>
      </w:r>
      <w:proofErr w:type="spellStart"/>
      <w:r w:rsidRPr="00B26209">
        <w:rPr>
          <w:rFonts w:ascii="Times New Roman" w:hAnsi="Times New Roman" w:cs="Times New Roman"/>
          <w:sz w:val="24"/>
          <w:szCs w:val="24"/>
        </w:rPr>
        <w:t>Oladugba</w:t>
      </w:r>
      <w:proofErr w:type="spellEnd"/>
      <w:r w:rsidRPr="00B26209">
        <w:rPr>
          <w:rFonts w:ascii="Times New Roman" w:hAnsi="Times New Roman" w:cs="Times New Roman"/>
          <w:sz w:val="24"/>
          <w:szCs w:val="24"/>
        </w:rPr>
        <w:t xml:space="preserve"> (2022) posited that identification and cultivation of yeast are rarely performed in routine laboratories</w:t>
      </w:r>
      <w:r w:rsidR="00795D34" w:rsidRPr="00B26209">
        <w:rPr>
          <w:rFonts w:ascii="Times New Roman" w:hAnsi="Times New Roman" w:cs="Times New Roman"/>
          <w:sz w:val="24"/>
          <w:szCs w:val="24"/>
        </w:rPr>
        <w:t>. The</w:t>
      </w:r>
      <w:r w:rsidRPr="00B26209">
        <w:rPr>
          <w:rFonts w:ascii="Times New Roman" w:hAnsi="Times New Roman" w:cs="Times New Roman"/>
          <w:sz w:val="24"/>
          <w:szCs w:val="24"/>
        </w:rPr>
        <w:t>se</w:t>
      </w:r>
      <w:r w:rsidR="00795D34" w:rsidRPr="00B26209">
        <w:rPr>
          <w:rFonts w:ascii="Times New Roman" w:hAnsi="Times New Roman" w:cs="Times New Roman"/>
          <w:sz w:val="24"/>
          <w:szCs w:val="24"/>
        </w:rPr>
        <w:t xml:space="preserve"> claims served as a</w:t>
      </w:r>
      <w:r w:rsidRPr="00B26209">
        <w:rPr>
          <w:rFonts w:ascii="Times New Roman" w:hAnsi="Times New Roman" w:cs="Times New Roman"/>
          <w:sz w:val="24"/>
          <w:szCs w:val="24"/>
        </w:rPr>
        <w:t xml:space="preserve"> catalyst </w:t>
      </w:r>
      <w:r w:rsidR="008838E7" w:rsidRPr="00FB17B9">
        <w:rPr>
          <w:rFonts w:ascii="Times New Roman" w:hAnsi="Times New Roman" w:cs="Times New Roman"/>
          <w:sz w:val="24"/>
          <w:szCs w:val="24"/>
          <w:highlight w:val="yellow"/>
        </w:rPr>
        <w:t>for</w:t>
      </w:r>
      <w:r w:rsidR="008838E7" w:rsidRPr="00B26209">
        <w:rPr>
          <w:rFonts w:ascii="Times New Roman" w:hAnsi="Times New Roman" w:cs="Times New Roman"/>
          <w:sz w:val="24"/>
          <w:szCs w:val="24"/>
        </w:rPr>
        <w:t xml:space="preserve"> </w:t>
      </w:r>
      <w:r w:rsidRPr="00B26209">
        <w:rPr>
          <w:rFonts w:ascii="Times New Roman" w:hAnsi="Times New Roman" w:cs="Times New Roman"/>
          <w:sz w:val="24"/>
          <w:szCs w:val="24"/>
        </w:rPr>
        <w:t>this study</w:t>
      </w:r>
      <w:r w:rsidR="00795D34" w:rsidRPr="00B26209">
        <w:rPr>
          <w:rFonts w:ascii="Times New Roman" w:hAnsi="Times New Roman" w:cs="Times New Roman"/>
          <w:sz w:val="24"/>
          <w:szCs w:val="24"/>
        </w:rPr>
        <w:t>.</w:t>
      </w:r>
      <w:r w:rsidR="007C3319" w:rsidRPr="00B26209">
        <w:rPr>
          <w:rFonts w:ascii="Times New Roman" w:hAnsi="Times New Roman" w:cs="Times New Roman"/>
          <w:sz w:val="24"/>
          <w:szCs w:val="24"/>
        </w:rPr>
        <w:t xml:space="preserve"> In this study, a </w:t>
      </w:r>
      <w:r w:rsidR="007C3319" w:rsidRPr="00B26209">
        <w:rPr>
          <w:rFonts w:ascii="Times New Roman" w:hAnsi="Times New Roman" w:cs="Times New Roman"/>
          <w:sz w:val="24"/>
          <w:szCs w:val="24"/>
          <w:lang w:val="en"/>
        </w:rPr>
        <w:t>prevalence of 38.1% was reported</w:t>
      </w:r>
      <w:r w:rsidR="008838E7">
        <w:rPr>
          <w:rFonts w:ascii="Times New Roman" w:hAnsi="Times New Roman" w:cs="Times New Roman"/>
          <w:sz w:val="24"/>
          <w:szCs w:val="24"/>
          <w:lang w:val="en"/>
        </w:rPr>
        <w:t>,</w:t>
      </w:r>
      <w:r w:rsidR="007C3319" w:rsidRPr="00B26209">
        <w:rPr>
          <w:rFonts w:ascii="Times New Roman" w:hAnsi="Times New Roman" w:cs="Times New Roman"/>
          <w:sz w:val="24"/>
          <w:szCs w:val="24"/>
          <w:lang w:val="en"/>
        </w:rPr>
        <w:t xml:space="preserve"> as</w:t>
      </w:r>
      <w:r w:rsidR="00F87921" w:rsidRPr="00B26209">
        <w:rPr>
          <w:rFonts w:ascii="Times New Roman" w:hAnsi="Times New Roman" w:cs="Times New Roman"/>
          <w:sz w:val="24"/>
          <w:szCs w:val="24"/>
          <w:lang w:val="en"/>
        </w:rPr>
        <w:t xml:space="preserve"> 8 out of </w:t>
      </w:r>
      <w:r w:rsidR="007C3319" w:rsidRPr="00B26209">
        <w:rPr>
          <w:rFonts w:ascii="Times New Roman" w:hAnsi="Times New Roman" w:cs="Times New Roman"/>
          <w:sz w:val="24"/>
          <w:szCs w:val="24"/>
          <w:lang w:val="en"/>
        </w:rPr>
        <w:t xml:space="preserve">the </w:t>
      </w:r>
      <w:r w:rsidR="00F87921" w:rsidRPr="00B26209">
        <w:rPr>
          <w:rFonts w:ascii="Times New Roman" w:hAnsi="Times New Roman" w:cs="Times New Roman"/>
          <w:sz w:val="24"/>
          <w:szCs w:val="24"/>
          <w:lang w:val="en"/>
        </w:rPr>
        <w:t xml:space="preserve">21 </w:t>
      </w:r>
      <w:r w:rsidR="007C3319" w:rsidRPr="00B26209">
        <w:rPr>
          <w:rFonts w:ascii="Times New Roman" w:hAnsi="Times New Roman" w:cs="Times New Roman"/>
          <w:sz w:val="24"/>
          <w:szCs w:val="24"/>
          <w:lang w:val="en"/>
        </w:rPr>
        <w:t xml:space="preserve">wound </w:t>
      </w:r>
      <w:r w:rsidR="008838E7" w:rsidRPr="00FB17B9">
        <w:rPr>
          <w:rFonts w:ascii="Times New Roman" w:hAnsi="Times New Roman" w:cs="Times New Roman"/>
          <w:sz w:val="24"/>
          <w:szCs w:val="24"/>
          <w:highlight w:val="yellow"/>
          <w:lang w:val="en"/>
        </w:rPr>
        <w:t>specimens</w:t>
      </w:r>
      <w:r w:rsidR="008838E7" w:rsidRPr="00B26209">
        <w:rPr>
          <w:rFonts w:ascii="Times New Roman" w:hAnsi="Times New Roman" w:cs="Times New Roman"/>
          <w:sz w:val="24"/>
          <w:szCs w:val="24"/>
          <w:lang w:val="en"/>
        </w:rPr>
        <w:t xml:space="preserve"> </w:t>
      </w:r>
      <w:r w:rsidR="007C3319" w:rsidRPr="00B26209">
        <w:rPr>
          <w:rFonts w:ascii="Times New Roman" w:hAnsi="Times New Roman" w:cs="Times New Roman"/>
          <w:sz w:val="24"/>
          <w:szCs w:val="24"/>
          <w:lang w:val="en"/>
        </w:rPr>
        <w:t>collected had</w:t>
      </w:r>
      <w:r w:rsidR="00F87921" w:rsidRPr="00B26209">
        <w:rPr>
          <w:rFonts w:ascii="Times New Roman" w:hAnsi="Times New Roman" w:cs="Times New Roman"/>
          <w:sz w:val="24"/>
          <w:szCs w:val="24"/>
          <w:lang w:val="en"/>
        </w:rPr>
        <w:t xml:space="preserve"> yeast growth. </w:t>
      </w:r>
      <w:r w:rsidR="007C3319" w:rsidRPr="00B26209">
        <w:rPr>
          <w:rFonts w:ascii="Times New Roman" w:hAnsi="Times New Roman" w:cs="Times New Roman"/>
          <w:sz w:val="24"/>
          <w:szCs w:val="24"/>
          <w:lang w:val="en"/>
        </w:rPr>
        <w:t xml:space="preserve">Also, prevalence was higher in males than females, and an array of </w:t>
      </w:r>
      <w:r w:rsidR="008838E7" w:rsidRPr="00FB17B9">
        <w:rPr>
          <w:rFonts w:ascii="Times New Roman" w:hAnsi="Times New Roman" w:cs="Times New Roman"/>
          <w:sz w:val="24"/>
          <w:szCs w:val="24"/>
          <w:highlight w:val="yellow"/>
          <w:lang w:val="en"/>
        </w:rPr>
        <w:t>wounds</w:t>
      </w:r>
      <w:r w:rsidR="00CA7334">
        <w:rPr>
          <w:rFonts w:ascii="Times New Roman" w:hAnsi="Times New Roman" w:cs="Times New Roman"/>
          <w:sz w:val="24"/>
          <w:szCs w:val="24"/>
          <w:highlight w:val="yellow"/>
          <w:lang w:val="en"/>
        </w:rPr>
        <w:t>,</w:t>
      </w:r>
      <w:r w:rsidR="008838E7" w:rsidRPr="00B26209">
        <w:rPr>
          <w:rFonts w:ascii="Times New Roman" w:hAnsi="Times New Roman" w:cs="Times New Roman"/>
          <w:sz w:val="24"/>
          <w:szCs w:val="24"/>
          <w:lang w:val="en"/>
        </w:rPr>
        <w:t xml:space="preserve"> </w:t>
      </w:r>
      <w:r w:rsidR="00F87921" w:rsidRPr="00B26209">
        <w:rPr>
          <w:rFonts w:ascii="Times New Roman" w:hAnsi="Times New Roman" w:cs="Times New Roman"/>
          <w:sz w:val="24"/>
          <w:szCs w:val="24"/>
          <w:lang w:val="en"/>
        </w:rPr>
        <w:t xml:space="preserve">such </w:t>
      </w:r>
      <w:r w:rsidRPr="00B26209">
        <w:rPr>
          <w:rFonts w:ascii="Times New Roman" w:hAnsi="Times New Roman" w:cs="Times New Roman"/>
          <w:sz w:val="24"/>
          <w:szCs w:val="24"/>
          <w:lang w:val="en"/>
        </w:rPr>
        <w:t xml:space="preserve">as </w:t>
      </w:r>
      <w:r w:rsidR="007C3319" w:rsidRPr="00B26209">
        <w:rPr>
          <w:rFonts w:ascii="Times New Roman" w:hAnsi="Times New Roman" w:cs="Times New Roman"/>
          <w:sz w:val="24"/>
          <w:szCs w:val="24"/>
          <w:lang w:val="en"/>
        </w:rPr>
        <w:t>those from</w:t>
      </w:r>
      <w:r w:rsidR="00F87921" w:rsidRPr="00B26209">
        <w:rPr>
          <w:rFonts w:ascii="Times New Roman" w:hAnsi="Times New Roman" w:cs="Times New Roman"/>
          <w:sz w:val="24"/>
          <w:szCs w:val="24"/>
          <w:lang w:val="en"/>
        </w:rPr>
        <w:t xml:space="preserve"> diabetes, </w:t>
      </w:r>
      <w:r w:rsidR="007C3319" w:rsidRPr="00B26209">
        <w:rPr>
          <w:rFonts w:ascii="Times New Roman" w:hAnsi="Times New Roman" w:cs="Times New Roman"/>
          <w:sz w:val="24"/>
          <w:szCs w:val="24"/>
          <w:lang w:val="en"/>
        </w:rPr>
        <w:t xml:space="preserve">accidents, </w:t>
      </w:r>
      <w:r w:rsidR="00F87921" w:rsidRPr="00B26209">
        <w:rPr>
          <w:rFonts w:ascii="Times New Roman" w:hAnsi="Times New Roman" w:cs="Times New Roman"/>
          <w:sz w:val="24"/>
          <w:szCs w:val="24"/>
          <w:lang w:val="en"/>
        </w:rPr>
        <w:t xml:space="preserve">breast cancer, </w:t>
      </w:r>
      <w:r w:rsidRPr="00B26209">
        <w:rPr>
          <w:rFonts w:ascii="Times New Roman" w:hAnsi="Times New Roman" w:cs="Times New Roman"/>
          <w:sz w:val="24"/>
          <w:szCs w:val="24"/>
          <w:lang w:val="en"/>
        </w:rPr>
        <w:t>infection</w:t>
      </w:r>
      <w:r w:rsidR="00F87921" w:rsidRPr="00B26209">
        <w:rPr>
          <w:rFonts w:ascii="Times New Roman" w:hAnsi="Times New Roman" w:cs="Times New Roman"/>
          <w:sz w:val="24"/>
          <w:szCs w:val="24"/>
          <w:lang w:val="en"/>
        </w:rPr>
        <w:t xml:space="preserve"> after operation, </w:t>
      </w:r>
      <w:r w:rsidR="007C3319" w:rsidRPr="00B26209">
        <w:rPr>
          <w:rFonts w:ascii="Times New Roman" w:hAnsi="Times New Roman" w:cs="Times New Roman"/>
          <w:sz w:val="24"/>
          <w:szCs w:val="24"/>
          <w:lang w:val="en"/>
        </w:rPr>
        <w:t xml:space="preserve">and </w:t>
      </w:r>
      <w:r w:rsidR="008838E7" w:rsidRPr="00FB17B9">
        <w:rPr>
          <w:rFonts w:ascii="Times New Roman" w:hAnsi="Times New Roman" w:cs="Times New Roman"/>
          <w:sz w:val="24"/>
          <w:szCs w:val="24"/>
          <w:highlight w:val="yellow"/>
          <w:lang w:val="en"/>
        </w:rPr>
        <w:t>prostate</w:t>
      </w:r>
      <w:r w:rsidR="008838E7" w:rsidRPr="00B26209">
        <w:rPr>
          <w:rFonts w:ascii="Times New Roman" w:hAnsi="Times New Roman" w:cs="Times New Roman"/>
          <w:sz w:val="24"/>
          <w:szCs w:val="24"/>
          <w:lang w:val="en"/>
        </w:rPr>
        <w:t xml:space="preserve"> </w:t>
      </w:r>
      <w:r w:rsidR="00CA7334" w:rsidRPr="00FB17B9">
        <w:rPr>
          <w:rFonts w:ascii="Times New Roman" w:hAnsi="Times New Roman" w:cs="Times New Roman"/>
          <w:sz w:val="24"/>
          <w:szCs w:val="24"/>
          <w:highlight w:val="yellow"/>
          <w:lang w:val="en"/>
        </w:rPr>
        <w:t>cancer</w:t>
      </w:r>
      <w:r w:rsidR="00CA7334">
        <w:rPr>
          <w:rFonts w:ascii="Times New Roman" w:hAnsi="Times New Roman" w:cs="Times New Roman"/>
          <w:sz w:val="24"/>
          <w:szCs w:val="24"/>
          <w:highlight w:val="yellow"/>
          <w:lang w:val="en"/>
        </w:rPr>
        <w:t>,</w:t>
      </w:r>
      <w:r w:rsidR="00CA7334">
        <w:rPr>
          <w:rFonts w:ascii="Times New Roman" w:hAnsi="Times New Roman" w:cs="Times New Roman"/>
          <w:sz w:val="24"/>
          <w:szCs w:val="24"/>
          <w:lang w:val="en"/>
        </w:rPr>
        <w:t xml:space="preserve"> </w:t>
      </w:r>
      <w:r w:rsidR="007C3319" w:rsidRPr="00B26209">
        <w:rPr>
          <w:rFonts w:ascii="Times New Roman" w:hAnsi="Times New Roman" w:cs="Times New Roman"/>
          <w:sz w:val="24"/>
          <w:szCs w:val="24"/>
          <w:lang w:val="en"/>
        </w:rPr>
        <w:t xml:space="preserve">supported the growth of yeast in the study area (Table 1). </w:t>
      </w:r>
    </w:p>
    <w:p w14:paraId="699F290D" w14:textId="15E19102" w:rsidR="00832A3E" w:rsidRPr="00B26209" w:rsidRDefault="00795D34" w:rsidP="00832A3E">
      <w:pPr>
        <w:spacing w:line="276" w:lineRule="auto"/>
        <w:jc w:val="both"/>
        <w:rPr>
          <w:rFonts w:ascii="Times New Roman" w:hAnsi="Times New Roman" w:cs="Times New Roman"/>
          <w:sz w:val="24"/>
          <w:szCs w:val="24"/>
        </w:rPr>
      </w:pPr>
      <w:r w:rsidRPr="00B26209">
        <w:rPr>
          <w:rFonts w:ascii="Times New Roman" w:hAnsi="Times New Roman" w:cs="Times New Roman"/>
          <w:sz w:val="24"/>
          <w:szCs w:val="24"/>
        </w:rPr>
        <w:t xml:space="preserve">This study's low incidence of </w:t>
      </w:r>
      <w:r w:rsidRPr="00B26209">
        <w:rPr>
          <w:rFonts w:ascii="Times New Roman" w:hAnsi="Times New Roman" w:cs="Times New Roman"/>
          <w:i/>
          <w:sz w:val="24"/>
          <w:szCs w:val="24"/>
        </w:rPr>
        <w:t>Candida sp</w:t>
      </w:r>
      <w:r w:rsidR="002F40DD" w:rsidRPr="00B26209">
        <w:rPr>
          <w:rFonts w:ascii="Times New Roman" w:hAnsi="Times New Roman" w:cs="Times New Roman"/>
          <w:i/>
          <w:sz w:val="24"/>
          <w:szCs w:val="24"/>
        </w:rPr>
        <w:t>p</w:t>
      </w:r>
      <w:r w:rsidRPr="00B26209">
        <w:rPr>
          <w:rFonts w:ascii="Times New Roman" w:hAnsi="Times New Roman" w:cs="Times New Roman"/>
          <w:sz w:val="24"/>
          <w:szCs w:val="24"/>
        </w:rPr>
        <w:t xml:space="preserve">. </w:t>
      </w:r>
      <w:r w:rsidR="00DA7175" w:rsidRPr="00B26209">
        <w:rPr>
          <w:rFonts w:ascii="Times New Roman" w:hAnsi="Times New Roman" w:cs="Times New Roman"/>
          <w:sz w:val="24"/>
          <w:szCs w:val="24"/>
        </w:rPr>
        <w:t xml:space="preserve">(Table 1) </w:t>
      </w:r>
      <w:r w:rsidRPr="00B26209">
        <w:rPr>
          <w:rFonts w:ascii="Times New Roman" w:hAnsi="Times New Roman" w:cs="Times New Roman"/>
          <w:sz w:val="24"/>
          <w:szCs w:val="24"/>
        </w:rPr>
        <w:t xml:space="preserve">is consistent with data by </w:t>
      </w:r>
      <w:r w:rsidR="002F40DD" w:rsidRPr="00B26209">
        <w:rPr>
          <w:rFonts w:ascii="Times New Roman" w:hAnsi="Times New Roman" w:cs="Times New Roman"/>
          <w:sz w:val="24"/>
          <w:szCs w:val="24"/>
        </w:rPr>
        <w:t>Nurat et al. (2015)</w:t>
      </w:r>
      <w:r w:rsidRPr="00B26209">
        <w:rPr>
          <w:rFonts w:ascii="Times New Roman" w:hAnsi="Times New Roman" w:cs="Times New Roman"/>
          <w:sz w:val="24"/>
          <w:szCs w:val="24"/>
        </w:rPr>
        <w:t>, w</w:t>
      </w:r>
      <w:r w:rsidR="00DA78C7" w:rsidRPr="00B26209">
        <w:rPr>
          <w:rFonts w:ascii="Times New Roman" w:hAnsi="Times New Roman" w:cs="Times New Roman"/>
          <w:sz w:val="24"/>
          <w:szCs w:val="24"/>
        </w:rPr>
        <w:t>ho reported a prevalence of 26%</w:t>
      </w:r>
      <w:r w:rsidR="00642590" w:rsidRPr="00B26209">
        <w:rPr>
          <w:rFonts w:ascii="Times New Roman" w:hAnsi="Times New Roman" w:cs="Times New Roman"/>
          <w:sz w:val="24"/>
          <w:szCs w:val="24"/>
        </w:rPr>
        <w:t xml:space="preserve">, but contradicts earlier reports of a greater prevalence of 66.1% by </w:t>
      </w:r>
      <w:r w:rsidR="00DA78C7" w:rsidRPr="00B26209">
        <w:rPr>
          <w:rFonts w:ascii="Times New Roman" w:hAnsi="Times New Roman" w:cs="Times New Roman"/>
          <w:sz w:val="24"/>
          <w:szCs w:val="24"/>
        </w:rPr>
        <w:t xml:space="preserve">Girah et al. </w:t>
      </w:r>
      <w:r w:rsidR="00642590" w:rsidRPr="00B26209">
        <w:rPr>
          <w:rFonts w:ascii="Times New Roman" w:hAnsi="Times New Roman" w:cs="Times New Roman"/>
          <w:sz w:val="24"/>
          <w:szCs w:val="24"/>
        </w:rPr>
        <w:t>(</w:t>
      </w:r>
      <w:r w:rsidR="00DA78C7" w:rsidRPr="00B26209">
        <w:rPr>
          <w:rFonts w:ascii="Times New Roman" w:hAnsi="Times New Roman" w:cs="Times New Roman"/>
          <w:sz w:val="24"/>
          <w:szCs w:val="24"/>
        </w:rPr>
        <w:t>2024</w:t>
      </w:r>
      <w:r w:rsidRPr="00B26209">
        <w:rPr>
          <w:rFonts w:ascii="Times New Roman" w:hAnsi="Times New Roman" w:cs="Times New Roman"/>
          <w:sz w:val="24"/>
          <w:szCs w:val="24"/>
        </w:rPr>
        <w:t xml:space="preserve">) </w:t>
      </w:r>
      <w:r w:rsidR="00642590" w:rsidRPr="00B26209">
        <w:rPr>
          <w:rFonts w:ascii="Times New Roman" w:hAnsi="Times New Roman" w:cs="Times New Roman"/>
          <w:sz w:val="24"/>
          <w:szCs w:val="24"/>
        </w:rPr>
        <w:t>in their study conducted at the Rivers State University Teaching Hospital, Nigeria</w:t>
      </w:r>
      <w:r w:rsidR="00261E2A" w:rsidRPr="00B26209">
        <w:rPr>
          <w:rFonts w:ascii="Times New Roman" w:hAnsi="Times New Roman" w:cs="Times New Roman"/>
          <w:sz w:val="24"/>
          <w:szCs w:val="24"/>
        </w:rPr>
        <w:t>.</w:t>
      </w:r>
      <w:r w:rsidR="00EC65F8" w:rsidRPr="00B26209">
        <w:rPr>
          <w:rFonts w:ascii="Times New Roman" w:hAnsi="Times New Roman" w:cs="Times New Roman"/>
          <w:sz w:val="24"/>
          <w:szCs w:val="24"/>
        </w:rPr>
        <w:t xml:space="preserve"> While the University of Port Harcourt Teaching </w:t>
      </w:r>
      <w:r w:rsidR="008838E7" w:rsidRPr="00FB17B9">
        <w:rPr>
          <w:rFonts w:ascii="Times New Roman" w:hAnsi="Times New Roman" w:cs="Times New Roman"/>
          <w:sz w:val="24"/>
          <w:szCs w:val="24"/>
          <w:highlight w:val="yellow"/>
        </w:rPr>
        <w:t>Hospital</w:t>
      </w:r>
      <w:r w:rsidR="008838E7" w:rsidRPr="00B26209">
        <w:rPr>
          <w:rFonts w:ascii="Times New Roman" w:hAnsi="Times New Roman" w:cs="Times New Roman"/>
          <w:sz w:val="24"/>
          <w:szCs w:val="24"/>
        </w:rPr>
        <w:t xml:space="preserve"> </w:t>
      </w:r>
      <w:r w:rsidR="00EC65F8" w:rsidRPr="00B26209">
        <w:rPr>
          <w:rFonts w:ascii="Times New Roman" w:hAnsi="Times New Roman" w:cs="Times New Roman"/>
          <w:sz w:val="24"/>
          <w:szCs w:val="24"/>
        </w:rPr>
        <w:t xml:space="preserve">and Rivers State University Teaching Hospital are both located in Rivers State, Nigeria, the difference in the findings of this study and those of Girah et al. (2024) may be attributed to the source of the specimens used for </w:t>
      </w:r>
      <w:r w:rsidR="00EC65F8" w:rsidRPr="00B26209">
        <w:rPr>
          <w:rFonts w:ascii="Times New Roman" w:hAnsi="Times New Roman" w:cs="Times New Roman"/>
          <w:i/>
          <w:sz w:val="24"/>
          <w:szCs w:val="24"/>
        </w:rPr>
        <w:t>Candida spp</w:t>
      </w:r>
      <w:r w:rsidR="00EC65F8" w:rsidRPr="00B26209">
        <w:rPr>
          <w:rFonts w:ascii="Times New Roman" w:hAnsi="Times New Roman" w:cs="Times New Roman"/>
          <w:sz w:val="24"/>
          <w:szCs w:val="24"/>
        </w:rPr>
        <w:t>. identification and antifungal susceptibility testing. In this study, samples were collected from wound specimens while in the study of Girah et al. (2024), samples collected include vaginal discharge, urine sample, and oral (mouth) swabs.</w:t>
      </w:r>
      <w:r w:rsidR="00261E2A" w:rsidRPr="00B26209">
        <w:rPr>
          <w:rFonts w:ascii="Times New Roman" w:hAnsi="Times New Roman" w:cs="Times New Roman"/>
          <w:sz w:val="24"/>
          <w:szCs w:val="24"/>
        </w:rPr>
        <w:t xml:space="preserve"> </w:t>
      </w:r>
    </w:p>
    <w:p w14:paraId="19F6B8E8" w14:textId="438223B7" w:rsidR="00F87921" w:rsidRPr="00B26209" w:rsidRDefault="0000064D" w:rsidP="00F87921">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Also, t</w:t>
      </w:r>
      <w:r w:rsidR="00795D34" w:rsidRPr="00B26209">
        <w:rPr>
          <w:rFonts w:ascii="Times New Roman" w:hAnsi="Times New Roman" w:cs="Times New Roman"/>
          <w:sz w:val="24"/>
          <w:szCs w:val="24"/>
          <w:lang w:val="en"/>
        </w:rPr>
        <w:t xml:space="preserve">he gender-based prevalence results </w:t>
      </w:r>
      <w:r w:rsidRPr="00B26209">
        <w:rPr>
          <w:rFonts w:ascii="Times New Roman" w:hAnsi="Times New Roman" w:cs="Times New Roman"/>
          <w:sz w:val="24"/>
          <w:szCs w:val="24"/>
          <w:lang w:val="en"/>
        </w:rPr>
        <w:t xml:space="preserve">in this study (Table 1) </w:t>
      </w:r>
      <w:r w:rsidR="00795D34" w:rsidRPr="00B26209">
        <w:rPr>
          <w:rFonts w:ascii="Times New Roman" w:hAnsi="Times New Roman" w:cs="Times New Roman"/>
          <w:sz w:val="24"/>
          <w:szCs w:val="24"/>
          <w:lang w:val="en"/>
        </w:rPr>
        <w:t xml:space="preserve">are consistent with the study of </w:t>
      </w:r>
      <w:r w:rsidRPr="00B26209">
        <w:rPr>
          <w:rFonts w:ascii="Times New Roman" w:hAnsi="Times New Roman" w:cs="Times New Roman"/>
          <w:sz w:val="24"/>
          <w:szCs w:val="24"/>
          <w:lang w:val="en"/>
        </w:rPr>
        <w:t>Shaik et al. (2016)</w:t>
      </w:r>
      <w:r w:rsidR="00795D34" w:rsidRPr="00B26209">
        <w:rPr>
          <w:rFonts w:ascii="Times New Roman" w:hAnsi="Times New Roman" w:cs="Times New Roman"/>
          <w:sz w:val="24"/>
          <w:szCs w:val="24"/>
          <w:lang w:val="en"/>
        </w:rPr>
        <w:t>, which found that males are more likely than females to be infected, with incidences of 62.6% and 37.3%, respectively</w:t>
      </w:r>
      <w:r w:rsidR="003D054D" w:rsidRPr="00B26209">
        <w:rPr>
          <w:rFonts w:ascii="Times New Roman" w:hAnsi="Times New Roman" w:cs="Times New Roman"/>
          <w:sz w:val="24"/>
          <w:szCs w:val="24"/>
        </w:rPr>
        <w:t>.</w:t>
      </w:r>
      <w:r w:rsidR="005D16D4" w:rsidRPr="00B26209">
        <w:rPr>
          <w:rFonts w:ascii="Times New Roman" w:hAnsi="Times New Roman" w:cs="Times New Roman"/>
          <w:sz w:val="24"/>
          <w:szCs w:val="24"/>
          <w:lang w:val="en"/>
        </w:rPr>
        <w:t xml:space="preserve"> </w:t>
      </w:r>
      <w:r w:rsidR="00795D34" w:rsidRPr="00B26209">
        <w:rPr>
          <w:rFonts w:ascii="Times New Roman" w:hAnsi="Times New Roman" w:cs="Times New Roman"/>
          <w:sz w:val="24"/>
          <w:szCs w:val="24"/>
          <w:lang w:val="en"/>
        </w:rPr>
        <w:t xml:space="preserve">On the other hand, </w:t>
      </w:r>
      <w:r w:rsidR="00DA78C7" w:rsidRPr="00B26209">
        <w:rPr>
          <w:rFonts w:ascii="Times New Roman" w:hAnsi="Times New Roman" w:cs="Times New Roman"/>
          <w:sz w:val="24"/>
          <w:szCs w:val="24"/>
        </w:rPr>
        <w:t xml:space="preserve">Girah et al. </w:t>
      </w:r>
      <w:r w:rsidRPr="00B26209">
        <w:rPr>
          <w:rFonts w:ascii="Times New Roman" w:hAnsi="Times New Roman" w:cs="Times New Roman"/>
          <w:sz w:val="24"/>
          <w:szCs w:val="24"/>
        </w:rPr>
        <w:t>(</w:t>
      </w:r>
      <w:r w:rsidR="00DA78C7" w:rsidRPr="00B26209">
        <w:rPr>
          <w:rFonts w:ascii="Times New Roman" w:hAnsi="Times New Roman" w:cs="Times New Roman"/>
          <w:sz w:val="24"/>
          <w:szCs w:val="24"/>
        </w:rPr>
        <w:t xml:space="preserve">2024) </w:t>
      </w:r>
      <w:r w:rsidR="00795D34" w:rsidRPr="00B26209">
        <w:rPr>
          <w:rFonts w:ascii="Times New Roman" w:hAnsi="Times New Roman" w:cs="Times New Roman"/>
          <w:sz w:val="24"/>
          <w:szCs w:val="24"/>
          <w:lang w:val="en"/>
        </w:rPr>
        <w:t>found that the prevalence was higher in female patients (86.4%</w:t>
      </w:r>
      <w:r w:rsidRPr="00B26209">
        <w:rPr>
          <w:rFonts w:ascii="Times New Roman" w:hAnsi="Times New Roman" w:cs="Times New Roman"/>
          <w:sz w:val="24"/>
          <w:szCs w:val="24"/>
          <w:lang w:val="en"/>
        </w:rPr>
        <w:t xml:space="preserve">) than in male patients (13.6%), which agrees </w:t>
      </w:r>
      <w:r w:rsidR="00795D34" w:rsidRPr="00B26209">
        <w:rPr>
          <w:rFonts w:ascii="Times New Roman" w:hAnsi="Times New Roman" w:cs="Times New Roman"/>
          <w:sz w:val="24"/>
          <w:szCs w:val="24"/>
          <w:lang w:val="en"/>
        </w:rPr>
        <w:t xml:space="preserve">with </w:t>
      </w:r>
      <w:r w:rsidR="00795D34" w:rsidRPr="00B26209">
        <w:rPr>
          <w:rFonts w:ascii="Times New Roman" w:hAnsi="Times New Roman" w:cs="Times New Roman"/>
          <w:sz w:val="24"/>
          <w:szCs w:val="24"/>
          <w:lang w:val="en"/>
        </w:rPr>
        <w:lastRenderedPageBreak/>
        <w:t xml:space="preserve">previous findings by </w:t>
      </w:r>
      <w:r w:rsidRPr="00B26209">
        <w:rPr>
          <w:rFonts w:ascii="Times New Roman" w:hAnsi="Times New Roman" w:cs="Times New Roman"/>
          <w:sz w:val="24"/>
          <w:szCs w:val="24"/>
          <w:lang w:val="en"/>
        </w:rPr>
        <w:t>Ajah et al. (2020)</w:t>
      </w:r>
      <w:r w:rsidR="00795D34" w:rsidRPr="00B26209">
        <w:rPr>
          <w:rFonts w:ascii="Times New Roman" w:hAnsi="Times New Roman" w:cs="Times New Roman"/>
          <w:sz w:val="24"/>
          <w:szCs w:val="24"/>
          <w:lang w:val="en"/>
        </w:rPr>
        <w:t>, who reported a higher distribution of females than males in their research</w:t>
      </w:r>
      <w:r w:rsidR="003D054D" w:rsidRPr="00B26209">
        <w:rPr>
          <w:rFonts w:ascii="Times New Roman" w:hAnsi="Times New Roman" w:cs="Times New Roman"/>
          <w:sz w:val="24"/>
          <w:szCs w:val="24"/>
          <w:lang w:val="en"/>
        </w:rPr>
        <w:t xml:space="preserve">. </w:t>
      </w:r>
      <w:r w:rsidR="00795D34" w:rsidRPr="00B26209">
        <w:rPr>
          <w:rFonts w:ascii="Times New Roman" w:hAnsi="Times New Roman" w:cs="Times New Roman"/>
          <w:sz w:val="24"/>
          <w:szCs w:val="24"/>
        </w:rPr>
        <w:t xml:space="preserve">In clinical studies of candidiasis in various age groups, gender </w:t>
      </w:r>
      <w:r w:rsidR="008838E7" w:rsidRPr="00FB17B9">
        <w:rPr>
          <w:rFonts w:ascii="Times New Roman" w:hAnsi="Times New Roman" w:cs="Times New Roman"/>
          <w:sz w:val="24"/>
          <w:szCs w:val="24"/>
          <w:highlight w:val="yellow"/>
        </w:rPr>
        <w:t>has</w:t>
      </w:r>
      <w:r w:rsidR="008838E7" w:rsidRPr="00B26209">
        <w:rPr>
          <w:rFonts w:ascii="Times New Roman" w:hAnsi="Times New Roman" w:cs="Times New Roman"/>
          <w:sz w:val="24"/>
          <w:szCs w:val="24"/>
        </w:rPr>
        <w:t xml:space="preserve"> </w:t>
      </w:r>
      <w:r w:rsidR="00795D34" w:rsidRPr="00B26209">
        <w:rPr>
          <w:rFonts w:ascii="Times New Roman" w:hAnsi="Times New Roman" w:cs="Times New Roman"/>
          <w:sz w:val="24"/>
          <w:szCs w:val="24"/>
        </w:rPr>
        <w:t xml:space="preserve">a significant </w:t>
      </w:r>
      <w:r w:rsidR="00B70CEE" w:rsidRPr="00FB17B9">
        <w:rPr>
          <w:rFonts w:ascii="Times New Roman" w:hAnsi="Times New Roman" w:cs="Times New Roman"/>
          <w:sz w:val="24"/>
          <w:szCs w:val="24"/>
          <w:highlight w:val="yellow"/>
        </w:rPr>
        <w:t>role</w:t>
      </w:r>
      <w:r w:rsidR="00B70CEE" w:rsidRPr="00B26209">
        <w:rPr>
          <w:rFonts w:ascii="Times New Roman" w:hAnsi="Times New Roman" w:cs="Times New Roman"/>
          <w:sz w:val="24"/>
          <w:szCs w:val="24"/>
        </w:rPr>
        <w:t xml:space="preserve"> </w:t>
      </w:r>
      <w:r w:rsidR="00795D34" w:rsidRPr="00B26209">
        <w:rPr>
          <w:rFonts w:ascii="Times New Roman" w:hAnsi="Times New Roman" w:cs="Times New Roman"/>
          <w:sz w:val="24"/>
          <w:szCs w:val="24"/>
        </w:rPr>
        <w:t xml:space="preserve">since males and females have varying infection rates and yeast growth intensities </w:t>
      </w:r>
      <w:r w:rsidR="00DA7175" w:rsidRPr="00B26209">
        <w:rPr>
          <w:rFonts w:ascii="Times New Roman" w:hAnsi="Times New Roman" w:cs="Times New Roman"/>
          <w:sz w:val="24"/>
          <w:szCs w:val="24"/>
        </w:rPr>
        <w:t>(</w:t>
      </w:r>
      <w:r w:rsidRPr="00B26209">
        <w:rPr>
          <w:rFonts w:ascii="Times New Roman" w:hAnsi="Times New Roman" w:cs="Times New Roman"/>
          <w:sz w:val="24"/>
          <w:szCs w:val="24"/>
        </w:rPr>
        <w:t xml:space="preserve">Choi </w:t>
      </w:r>
      <w:r w:rsidR="004640E9" w:rsidRPr="00B26209">
        <w:rPr>
          <w:rFonts w:ascii="Times New Roman" w:hAnsi="Times New Roman" w:cs="Times New Roman"/>
          <w:sz w:val="24"/>
          <w:szCs w:val="24"/>
        </w:rPr>
        <w:t xml:space="preserve">et al. </w:t>
      </w:r>
      <w:r w:rsidRPr="00B26209">
        <w:rPr>
          <w:rFonts w:ascii="Times New Roman" w:hAnsi="Times New Roman" w:cs="Times New Roman"/>
          <w:sz w:val="24"/>
          <w:szCs w:val="24"/>
        </w:rPr>
        <w:t>2023)</w:t>
      </w:r>
      <w:r w:rsidR="00795D34" w:rsidRPr="00B26209">
        <w:rPr>
          <w:rFonts w:ascii="Times New Roman" w:hAnsi="Times New Roman" w:cs="Times New Roman"/>
          <w:sz w:val="24"/>
          <w:szCs w:val="24"/>
        </w:rPr>
        <w:t>. This highlights the importance of accounting for gender variations in the epidemiology and clinical manifestations of candidiasis</w:t>
      </w:r>
      <w:r w:rsidR="005D16D4" w:rsidRPr="00B26209">
        <w:rPr>
          <w:rFonts w:ascii="Times New Roman" w:hAnsi="Times New Roman" w:cs="Times New Roman"/>
          <w:sz w:val="24"/>
          <w:szCs w:val="24"/>
        </w:rPr>
        <w:t>.</w:t>
      </w:r>
    </w:p>
    <w:p w14:paraId="29206650" w14:textId="7A89BB38" w:rsidR="00F87921" w:rsidRPr="00B26209" w:rsidRDefault="00D22B02" w:rsidP="00F87921">
      <w:pPr>
        <w:spacing w:line="276" w:lineRule="auto"/>
        <w:jc w:val="both"/>
        <w:rPr>
          <w:rFonts w:ascii="Times New Roman" w:hAnsi="Times New Roman" w:cs="Times New Roman"/>
          <w:sz w:val="24"/>
          <w:szCs w:val="24"/>
        </w:rPr>
      </w:pPr>
      <w:r w:rsidRPr="00B26209">
        <w:rPr>
          <w:rFonts w:ascii="Times New Roman" w:hAnsi="Times New Roman" w:cs="Times New Roman"/>
          <w:sz w:val="24"/>
          <w:szCs w:val="24"/>
          <w:lang w:val="en"/>
        </w:rPr>
        <w:t>Furthermore, r</w:t>
      </w:r>
      <w:r w:rsidR="00F87921" w:rsidRPr="00B26209">
        <w:rPr>
          <w:rFonts w:ascii="Times New Roman" w:hAnsi="Times New Roman" w:cs="Times New Roman"/>
          <w:sz w:val="24"/>
          <w:szCs w:val="24"/>
          <w:lang w:val="en"/>
        </w:rPr>
        <w:t xml:space="preserve">esults of the </w:t>
      </w:r>
      <w:r w:rsidRPr="00B26209">
        <w:rPr>
          <w:rFonts w:ascii="Times New Roman" w:hAnsi="Times New Roman" w:cs="Times New Roman"/>
          <w:sz w:val="24"/>
          <w:szCs w:val="24"/>
          <w:lang w:val="en"/>
        </w:rPr>
        <w:t>virulence</w:t>
      </w:r>
      <w:r w:rsidR="00F87921" w:rsidRPr="00B26209">
        <w:rPr>
          <w:rFonts w:ascii="Times New Roman" w:hAnsi="Times New Roman" w:cs="Times New Roman"/>
          <w:sz w:val="24"/>
          <w:szCs w:val="24"/>
          <w:lang w:val="en"/>
        </w:rPr>
        <w:t xml:space="preserve"> test o</w:t>
      </w:r>
      <w:r w:rsidR="00985EF9" w:rsidRPr="00B26209">
        <w:rPr>
          <w:rFonts w:ascii="Times New Roman" w:hAnsi="Times New Roman" w:cs="Times New Roman"/>
          <w:sz w:val="24"/>
          <w:szCs w:val="24"/>
          <w:lang w:val="en"/>
        </w:rPr>
        <w:t>f the Candida isolates</w:t>
      </w:r>
      <w:r w:rsidR="00F87921" w:rsidRPr="00B26209">
        <w:rPr>
          <w:rFonts w:ascii="Times New Roman" w:hAnsi="Times New Roman" w:cs="Times New Roman"/>
          <w:sz w:val="24"/>
          <w:szCs w:val="24"/>
          <w:lang w:val="en"/>
        </w:rPr>
        <w:t xml:space="preserve"> showed that 87.5% of the isolates possessed germ </w:t>
      </w:r>
      <w:r w:rsidR="008838E7" w:rsidRPr="00FB17B9">
        <w:rPr>
          <w:rFonts w:ascii="Times New Roman" w:hAnsi="Times New Roman" w:cs="Times New Roman"/>
          <w:sz w:val="24"/>
          <w:szCs w:val="24"/>
          <w:highlight w:val="yellow"/>
          <w:lang w:val="en"/>
        </w:rPr>
        <w:t>tubes</w:t>
      </w:r>
      <w:r w:rsidR="008838E7">
        <w:rPr>
          <w:rFonts w:ascii="Times New Roman" w:hAnsi="Times New Roman" w:cs="Times New Roman"/>
          <w:sz w:val="24"/>
          <w:szCs w:val="24"/>
          <w:lang w:val="en"/>
        </w:rPr>
        <w:t>,</w:t>
      </w:r>
      <w:r w:rsidR="008838E7" w:rsidRPr="00B26209">
        <w:rPr>
          <w:rFonts w:ascii="Times New Roman" w:hAnsi="Times New Roman" w:cs="Times New Roman"/>
          <w:sz w:val="24"/>
          <w:szCs w:val="24"/>
          <w:lang w:val="en"/>
        </w:rPr>
        <w:t xml:space="preserve"> </w:t>
      </w:r>
      <w:r w:rsidR="00985EF9" w:rsidRPr="00B26209">
        <w:rPr>
          <w:rFonts w:ascii="Times New Roman" w:hAnsi="Times New Roman" w:cs="Times New Roman"/>
          <w:sz w:val="24"/>
          <w:szCs w:val="24"/>
          <w:lang w:val="en"/>
        </w:rPr>
        <w:t>and</w:t>
      </w:r>
      <w:r w:rsidR="00F87921" w:rsidRPr="00B26209">
        <w:rPr>
          <w:rFonts w:ascii="Times New Roman" w:hAnsi="Times New Roman" w:cs="Times New Roman"/>
          <w:sz w:val="24"/>
          <w:szCs w:val="24"/>
          <w:lang w:val="en"/>
        </w:rPr>
        <w:t xml:space="preserve"> none of the isolates were hemolytic or produced biofilm</w:t>
      </w:r>
      <w:r w:rsidR="00985EF9" w:rsidRPr="00B26209">
        <w:rPr>
          <w:rFonts w:ascii="Times New Roman" w:hAnsi="Times New Roman" w:cs="Times New Roman"/>
          <w:sz w:val="24"/>
          <w:szCs w:val="24"/>
          <w:lang w:val="en"/>
        </w:rPr>
        <w:t xml:space="preserve"> (Table 3)</w:t>
      </w:r>
      <w:r w:rsidR="00F87921" w:rsidRPr="00B26209">
        <w:rPr>
          <w:rFonts w:ascii="Times New Roman" w:hAnsi="Times New Roman" w:cs="Times New Roman"/>
          <w:sz w:val="24"/>
          <w:szCs w:val="24"/>
          <w:lang w:val="en"/>
        </w:rPr>
        <w:t>.</w:t>
      </w:r>
      <w:r w:rsidR="00985EF9" w:rsidRPr="00B26209">
        <w:rPr>
          <w:rFonts w:ascii="Times New Roman" w:hAnsi="Times New Roman" w:cs="Times New Roman"/>
          <w:sz w:val="24"/>
          <w:szCs w:val="24"/>
          <w:lang w:val="en"/>
        </w:rPr>
        <w:t xml:space="preserve"> </w:t>
      </w:r>
      <w:r w:rsidR="00350965" w:rsidRPr="00B26209">
        <w:rPr>
          <w:rFonts w:ascii="Times New Roman" w:hAnsi="Times New Roman" w:cs="Times New Roman"/>
          <w:sz w:val="24"/>
          <w:szCs w:val="24"/>
          <w:lang w:val="en"/>
        </w:rPr>
        <w:t xml:space="preserve">These results </w:t>
      </w:r>
      <w:r w:rsidR="008838E7" w:rsidRPr="00FB17B9">
        <w:rPr>
          <w:rFonts w:ascii="Times New Roman" w:hAnsi="Times New Roman" w:cs="Times New Roman"/>
          <w:sz w:val="24"/>
          <w:szCs w:val="24"/>
          <w:highlight w:val="yellow"/>
          <w:lang w:val="en"/>
        </w:rPr>
        <w:t>contradict</w:t>
      </w:r>
      <w:r w:rsidR="008838E7" w:rsidRPr="00B26209">
        <w:rPr>
          <w:rFonts w:ascii="Times New Roman" w:hAnsi="Times New Roman" w:cs="Times New Roman"/>
          <w:sz w:val="24"/>
          <w:szCs w:val="24"/>
          <w:lang w:val="en"/>
        </w:rPr>
        <w:t xml:space="preserve"> </w:t>
      </w:r>
      <w:r w:rsidR="00350965" w:rsidRPr="00B26209">
        <w:rPr>
          <w:rFonts w:ascii="Times New Roman" w:hAnsi="Times New Roman" w:cs="Times New Roman"/>
          <w:sz w:val="24"/>
          <w:szCs w:val="24"/>
          <w:lang w:val="en"/>
        </w:rPr>
        <w:t xml:space="preserve">those of </w:t>
      </w:r>
      <w:r w:rsidR="00DA78C7" w:rsidRPr="00B26209">
        <w:rPr>
          <w:rFonts w:ascii="Times New Roman" w:hAnsi="Times New Roman" w:cs="Times New Roman"/>
          <w:sz w:val="24"/>
          <w:szCs w:val="24"/>
        </w:rPr>
        <w:t xml:space="preserve">Girah et al. </w:t>
      </w:r>
      <w:r w:rsidRPr="00B26209">
        <w:rPr>
          <w:rFonts w:ascii="Times New Roman" w:hAnsi="Times New Roman" w:cs="Times New Roman"/>
          <w:sz w:val="24"/>
          <w:szCs w:val="24"/>
        </w:rPr>
        <w:t>(</w:t>
      </w:r>
      <w:r w:rsidR="00DA78C7" w:rsidRPr="00B26209">
        <w:rPr>
          <w:rFonts w:ascii="Times New Roman" w:hAnsi="Times New Roman" w:cs="Times New Roman"/>
          <w:sz w:val="24"/>
          <w:szCs w:val="24"/>
        </w:rPr>
        <w:t>2024)</w:t>
      </w:r>
      <w:r w:rsidRPr="00B26209">
        <w:rPr>
          <w:rFonts w:ascii="Times New Roman" w:hAnsi="Times New Roman" w:cs="Times New Roman"/>
          <w:sz w:val="24"/>
          <w:szCs w:val="24"/>
          <w:lang w:val="en"/>
        </w:rPr>
        <w:t>, who</w:t>
      </w:r>
      <w:r w:rsidR="00350965" w:rsidRPr="00B26209">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posited</w:t>
      </w:r>
      <w:r w:rsidR="00350965" w:rsidRPr="00B26209">
        <w:rPr>
          <w:rFonts w:ascii="Times New Roman" w:hAnsi="Times New Roman" w:cs="Times New Roman"/>
          <w:sz w:val="24"/>
          <w:szCs w:val="24"/>
          <w:lang w:val="en"/>
        </w:rPr>
        <w:t xml:space="preserve"> that several </w:t>
      </w:r>
      <w:r w:rsidR="00350965" w:rsidRPr="00B26209">
        <w:rPr>
          <w:rFonts w:ascii="Times New Roman" w:hAnsi="Times New Roman" w:cs="Times New Roman"/>
          <w:i/>
          <w:sz w:val="24"/>
          <w:szCs w:val="24"/>
          <w:lang w:val="en"/>
        </w:rPr>
        <w:t xml:space="preserve">Candida </w:t>
      </w:r>
      <w:r w:rsidR="00350965" w:rsidRPr="00DA3EFB">
        <w:rPr>
          <w:rFonts w:ascii="Times New Roman" w:hAnsi="Times New Roman" w:cs="Times New Roman"/>
          <w:iCs/>
          <w:sz w:val="24"/>
          <w:szCs w:val="24"/>
          <w:lang w:val="en"/>
        </w:rPr>
        <w:t>species</w:t>
      </w:r>
      <w:r w:rsidR="00350965" w:rsidRPr="00B26209">
        <w:rPr>
          <w:rFonts w:ascii="Times New Roman" w:hAnsi="Times New Roman" w:cs="Times New Roman"/>
          <w:sz w:val="24"/>
          <w:szCs w:val="24"/>
          <w:lang w:val="en"/>
        </w:rPr>
        <w:t xml:space="preserve"> produced biofilm, which in turn contributed to their high resistance rates. </w:t>
      </w:r>
      <w:r w:rsidRPr="00B26209">
        <w:rPr>
          <w:rFonts w:ascii="Times New Roman" w:hAnsi="Times New Roman" w:cs="Times New Roman"/>
          <w:sz w:val="24"/>
          <w:szCs w:val="24"/>
          <w:lang w:val="en"/>
        </w:rPr>
        <w:t>Similarly,</w:t>
      </w:r>
      <w:r w:rsidR="00350965" w:rsidRPr="00B26209">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Costa-de-</w:t>
      </w:r>
      <w:proofErr w:type="spellStart"/>
      <w:r w:rsidRPr="00B26209">
        <w:rPr>
          <w:rFonts w:ascii="Times New Roman" w:hAnsi="Times New Roman" w:cs="Times New Roman"/>
          <w:sz w:val="24"/>
          <w:szCs w:val="24"/>
          <w:lang w:val="en"/>
        </w:rPr>
        <w:t>Oliviveira</w:t>
      </w:r>
      <w:proofErr w:type="spellEnd"/>
      <w:r w:rsidRPr="00B26209">
        <w:rPr>
          <w:rFonts w:ascii="Times New Roman" w:hAnsi="Times New Roman" w:cs="Times New Roman"/>
          <w:sz w:val="24"/>
          <w:szCs w:val="24"/>
          <w:lang w:val="en"/>
        </w:rPr>
        <w:t xml:space="preserve"> &amp; Rodrigues (2020)</w:t>
      </w:r>
      <w:r w:rsidR="00350965" w:rsidRPr="00B26209">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 xml:space="preserve">maintained that </w:t>
      </w:r>
      <w:r w:rsidR="00350965" w:rsidRPr="00DA3EFB">
        <w:rPr>
          <w:rFonts w:ascii="Times New Roman" w:hAnsi="Times New Roman" w:cs="Times New Roman"/>
          <w:i/>
          <w:iCs/>
          <w:sz w:val="24"/>
          <w:szCs w:val="24"/>
          <w:lang w:val="en"/>
        </w:rPr>
        <w:t>Candida</w:t>
      </w:r>
      <w:r w:rsidR="00350965" w:rsidRPr="00B26209">
        <w:rPr>
          <w:rFonts w:ascii="Times New Roman" w:hAnsi="Times New Roman" w:cs="Times New Roman"/>
          <w:sz w:val="24"/>
          <w:szCs w:val="24"/>
          <w:lang w:val="en"/>
        </w:rPr>
        <w:t xml:space="preserve"> can form biofilms that allow them to flourish when exposed to antifungal drugs, and </w:t>
      </w:r>
      <w:r w:rsidRPr="00B26209">
        <w:rPr>
          <w:rFonts w:ascii="Times New Roman" w:hAnsi="Times New Roman" w:cs="Times New Roman"/>
          <w:sz w:val="24"/>
          <w:szCs w:val="24"/>
          <w:lang w:val="en"/>
        </w:rPr>
        <w:t>further improve their</w:t>
      </w:r>
      <w:r w:rsidR="00350965" w:rsidRPr="00B26209">
        <w:rPr>
          <w:rFonts w:ascii="Times New Roman" w:hAnsi="Times New Roman" w:cs="Times New Roman"/>
          <w:sz w:val="24"/>
          <w:szCs w:val="24"/>
          <w:lang w:val="en"/>
        </w:rPr>
        <w:t xml:space="preserve"> ability </w:t>
      </w:r>
      <w:r w:rsidR="004640E9" w:rsidRPr="00B26209">
        <w:rPr>
          <w:rFonts w:ascii="Times New Roman" w:hAnsi="Times New Roman" w:cs="Times New Roman"/>
          <w:sz w:val="24"/>
          <w:szCs w:val="24"/>
          <w:lang w:val="en"/>
        </w:rPr>
        <w:t>of</w:t>
      </w:r>
      <w:r w:rsidRPr="00B26209">
        <w:rPr>
          <w:rFonts w:ascii="Times New Roman" w:hAnsi="Times New Roman" w:cs="Times New Roman"/>
          <w:sz w:val="24"/>
          <w:szCs w:val="24"/>
          <w:lang w:val="en"/>
        </w:rPr>
        <w:t xml:space="preserve"> resistance</w:t>
      </w:r>
      <w:r w:rsidR="00985EF9" w:rsidRPr="00B26209">
        <w:rPr>
          <w:rFonts w:ascii="Times New Roman" w:hAnsi="Times New Roman" w:cs="Times New Roman"/>
          <w:sz w:val="24"/>
          <w:szCs w:val="24"/>
        </w:rPr>
        <w:t>.</w:t>
      </w:r>
    </w:p>
    <w:p w14:paraId="5B01D038" w14:textId="0966C2A9" w:rsidR="00B6274A" w:rsidRPr="00DA3EFB" w:rsidRDefault="00F87921" w:rsidP="00F87921">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The antifungal susceptibility test </w:t>
      </w:r>
      <w:r w:rsidR="00AF5657" w:rsidRPr="00B26209">
        <w:rPr>
          <w:rFonts w:ascii="Times New Roman" w:hAnsi="Times New Roman" w:cs="Times New Roman"/>
          <w:sz w:val="24"/>
          <w:szCs w:val="24"/>
          <w:lang w:val="en"/>
        </w:rPr>
        <w:t xml:space="preserve">in this study </w:t>
      </w:r>
      <w:r w:rsidRPr="00B26209">
        <w:rPr>
          <w:rFonts w:ascii="Times New Roman" w:hAnsi="Times New Roman" w:cs="Times New Roman"/>
          <w:sz w:val="24"/>
          <w:szCs w:val="24"/>
          <w:lang w:val="en"/>
        </w:rPr>
        <w:t>showed a varied response of yeast isolates to antifungal drugs</w:t>
      </w:r>
      <w:r w:rsidR="008838E7">
        <w:rPr>
          <w:rFonts w:ascii="Times New Roman" w:hAnsi="Times New Roman" w:cs="Times New Roman"/>
          <w:sz w:val="24"/>
          <w:szCs w:val="24"/>
          <w:lang w:val="en"/>
        </w:rPr>
        <w:t>,</w:t>
      </w:r>
      <w:r w:rsidRPr="00B26209">
        <w:rPr>
          <w:rFonts w:ascii="Times New Roman" w:hAnsi="Times New Roman" w:cs="Times New Roman"/>
          <w:sz w:val="24"/>
          <w:szCs w:val="24"/>
          <w:lang w:val="en"/>
        </w:rPr>
        <w:t xml:space="preserve"> especially Ketoconazole, Fluc</w:t>
      </w:r>
      <w:r w:rsidR="00722794" w:rsidRPr="00B26209">
        <w:rPr>
          <w:rFonts w:ascii="Times New Roman" w:hAnsi="Times New Roman" w:cs="Times New Roman"/>
          <w:sz w:val="24"/>
          <w:szCs w:val="24"/>
          <w:lang w:val="en"/>
        </w:rPr>
        <w:t>onazole and Itraconazole at</w:t>
      </w:r>
      <w:r w:rsidRPr="00B26209">
        <w:rPr>
          <w:rFonts w:ascii="Times New Roman" w:hAnsi="Times New Roman" w:cs="Times New Roman"/>
          <w:sz w:val="24"/>
          <w:szCs w:val="24"/>
          <w:lang w:val="en"/>
        </w:rPr>
        <w:t xml:space="preserve"> 2.5mg and 1.25mg.</w:t>
      </w:r>
      <w:r w:rsidR="00722794" w:rsidRPr="00B26209">
        <w:rPr>
          <w:rFonts w:ascii="Times New Roman" w:hAnsi="Times New Roman" w:cs="Times New Roman"/>
          <w:sz w:val="24"/>
          <w:szCs w:val="24"/>
          <w:lang w:val="en"/>
        </w:rPr>
        <w:t xml:space="preserve"> </w:t>
      </w:r>
      <w:r w:rsidR="00722794" w:rsidRPr="00B26209">
        <w:rPr>
          <w:rFonts w:ascii="Times New Roman" w:hAnsi="Times New Roman" w:cs="Times New Roman"/>
          <w:i/>
          <w:sz w:val="24"/>
          <w:szCs w:val="24"/>
          <w:lang w:val="en"/>
        </w:rPr>
        <w:t>Candida sp</w:t>
      </w:r>
      <w:r w:rsidR="00AF5657" w:rsidRPr="00B26209">
        <w:rPr>
          <w:rFonts w:ascii="Times New Roman" w:hAnsi="Times New Roman" w:cs="Times New Roman"/>
          <w:i/>
          <w:sz w:val="24"/>
          <w:szCs w:val="24"/>
          <w:lang w:val="en"/>
        </w:rPr>
        <w:t>p</w:t>
      </w:r>
      <w:r w:rsidR="00722794" w:rsidRPr="00B26209">
        <w:rPr>
          <w:rFonts w:ascii="Times New Roman" w:hAnsi="Times New Roman" w:cs="Times New Roman"/>
          <w:sz w:val="24"/>
          <w:szCs w:val="24"/>
          <w:lang w:val="en"/>
        </w:rPr>
        <w:t xml:space="preserve">. </w:t>
      </w:r>
      <w:r w:rsidRPr="00B26209">
        <w:rPr>
          <w:rFonts w:ascii="Times New Roman" w:hAnsi="Times New Roman" w:cs="Times New Roman"/>
          <w:sz w:val="24"/>
          <w:szCs w:val="24"/>
          <w:lang w:val="en"/>
        </w:rPr>
        <w:t xml:space="preserve">were more resistant to </w:t>
      </w:r>
      <w:r w:rsidR="00DA3EFB" w:rsidRPr="00B26209">
        <w:rPr>
          <w:rFonts w:ascii="Times New Roman" w:hAnsi="Times New Roman" w:cs="Times New Roman"/>
          <w:sz w:val="24"/>
          <w:szCs w:val="24"/>
          <w:lang w:val="en"/>
        </w:rPr>
        <w:t>Fluconazole and Itraconazole</w:t>
      </w:r>
      <w:r w:rsidRPr="00B26209">
        <w:rPr>
          <w:rFonts w:ascii="Times New Roman" w:hAnsi="Times New Roman" w:cs="Times New Roman"/>
          <w:sz w:val="24"/>
          <w:szCs w:val="24"/>
          <w:lang w:val="en"/>
        </w:rPr>
        <w:t xml:space="preserve">, </w:t>
      </w:r>
      <w:r w:rsidR="00DA3EFB">
        <w:rPr>
          <w:rFonts w:ascii="Times New Roman" w:hAnsi="Times New Roman" w:cs="Times New Roman"/>
          <w:sz w:val="24"/>
          <w:szCs w:val="24"/>
          <w:lang w:val="en"/>
        </w:rPr>
        <w:t>but</w:t>
      </w:r>
      <w:r w:rsidRPr="00B26209">
        <w:rPr>
          <w:rFonts w:ascii="Times New Roman" w:hAnsi="Times New Roman" w:cs="Times New Roman"/>
          <w:sz w:val="24"/>
          <w:szCs w:val="24"/>
          <w:lang w:val="en"/>
        </w:rPr>
        <w:t xml:space="preserve"> were more </w:t>
      </w:r>
      <w:r w:rsidR="00DA3EFB">
        <w:rPr>
          <w:rFonts w:ascii="Times New Roman" w:hAnsi="Times New Roman" w:cs="Times New Roman"/>
          <w:sz w:val="24"/>
          <w:szCs w:val="24"/>
          <w:lang w:val="en"/>
        </w:rPr>
        <w:t xml:space="preserve">susceptible to </w:t>
      </w:r>
      <w:r w:rsidR="00DA3EFB" w:rsidRPr="00B26209">
        <w:rPr>
          <w:rFonts w:ascii="Times New Roman" w:hAnsi="Times New Roman" w:cs="Times New Roman"/>
          <w:sz w:val="24"/>
          <w:szCs w:val="24"/>
          <w:lang w:val="en"/>
        </w:rPr>
        <w:t xml:space="preserve">Ketoconazole </w:t>
      </w:r>
      <w:r w:rsidRPr="00B26209">
        <w:rPr>
          <w:rFonts w:ascii="Times New Roman" w:hAnsi="Times New Roman" w:cs="Times New Roman"/>
          <w:sz w:val="24"/>
          <w:szCs w:val="24"/>
          <w:lang w:val="en"/>
        </w:rPr>
        <w:t>antifungals.</w:t>
      </w:r>
      <w:r w:rsidR="00547B2C" w:rsidRPr="00B26209">
        <w:rPr>
          <w:rFonts w:ascii="Times New Roman" w:hAnsi="Times New Roman" w:cs="Times New Roman"/>
          <w:sz w:val="24"/>
          <w:szCs w:val="24"/>
          <w:lang w:val="en"/>
        </w:rPr>
        <w:t xml:space="preserve"> </w:t>
      </w:r>
      <w:r w:rsidR="00350965" w:rsidRPr="00B26209">
        <w:rPr>
          <w:rFonts w:ascii="Times New Roman" w:hAnsi="Times New Roman" w:cs="Times New Roman"/>
          <w:sz w:val="24"/>
          <w:szCs w:val="24"/>
          <w:lang w:val="en"/>
        </w:rPr>
        <w:t>Similar to the</w:t>
      </w:r>
      <w:r w:rsidR="00AF5657" w:rsidRPr="00B26209">
        <w:rPr>
          <w:rFonts w:ascii="Times New Roman" w:hAnsi="Times New Roman" w:cs="Times New Roman"/>
          <w:sz w:val="24"/>
          <w:szCs w:val="24"/>
          <w:lang w:val="en"/>
        </w:rPr>
        <w:t>se</w:t>
      </w:r>
      <w:r w:rsidR="00350965" w:rsidRPr="00B26209">
        <w:rPr>
          <w:rFonts w:ascii="Times New Roman" w:hAnsi="Times New Roman" w:cs="Times New Roman"/>
          <w:sz w:val="24"/>
          <w:szCs w:val="24"/>
          <w:lang w:val="en"/>
        </w:rPr>
        <w:t xml:space="preserve"> findings </w:t>
      </w:r>
      <w:r w:rsidR="00CF438B" w:rsidRPr="00B26209">
        <w:rPr>
          <w:rFonts w:ascii="Times New Roman" w:hAnsi="Times New Roman" w:cs="Times New Roman"/>
          <w:sz w:val="24"/>
          <w:szCs w:val="24"/>
          <w:lang w:val="en"/>
        </w:rPr>
        <w:t xml:space="preserve">and those </w:t>
      </w:r>
      <w:r w:rsidR="00350965" w:rsidRPr="00B26209">
        <w:rPr>
          <w:rFonts w:ascii="Times New Roman" w:hAnsi="Times New Roman" w:cs="Times New Roman"/>
          <w:sz w:val="24"/>
          <w:szCs w:val="24"/>
          <w:lang w:val="en"/>
        </w:rPr>
        <w:t xml:space="preserve">of </w:t>
      </w:r>
      <w:r w:rsidR="001D14B9" w:rsidRPr="00B26209">
        <w:rPr>
          <w:rFonts w:ascii="Times New Roman" w:hAnsi="Times New Roman" w:cs="Times New Roman"/>
          <w:sz w:val="24"/>
          <w:szCs w:val="24"/>
          <w:lang w:val="en"/>
        </w:rPr>
        <w:t xml:space="preserve">Shaik et al. (2015), </w:t>
      </w:r>
      <w:r w:rsidR="00350965" w:rsidRPr="00B26209">
        <w:rPr>
          <w:rFonts w:ascii="Times New Roman" w:hAnsi="Times New Roman" w:cs="Times New Roman"/>
          <w:sz w:val="24"/>
          <w:szCs w:val="24"/>
          <w:lang w:val="en"/>
        </w:rPr>
        <w:t xml:space="preserve">and </w:t>
      </w:r>
      <w:proofErr w:type="spellStart"/>
      <w:r w:rsidR="001D14B9" w:rsidRPr="00B26209">
        <w:rPr>
          <w:rFonts w:ascii="Times New Roman" w:hAnsi="Times New Roman" w:cs="Times New Roman"/>
          <w:sz w:val="24"/>
          <w:szCs w:val="24"/>
          <w:lang w:val="en"/>
        </w:rPr>
        <w:t>Chongtham</w:t>
      </w:r>
      <w:proofErr w:type="spellEnd"/>
      <w:r w:rsidR="001D14B9" w:rsidRPr="00B26209">
        <w:rPr>
          <w:rFonts w:ascii="Times New Roman" w:hAnsi="Times New Roman" w:cs="Times New Roman"/>
          <w:sz w:val="24"/>
          <w:szCs w:val="24"/>
          <w:lang w:val="en"/>
        </w:rPr>
        <w:t xml:space="preserve"> et al. (2022), the study of </w:t>
      </w:r>
      <w:r w:rsidR="00DA78C7" w:rsidRPr="00B26209">
        <w:rPr>
          <w:rFonts w:ascii="Times New Roman" w:hAnsi="Times New Roman" w:cs="Times New Roman"/>
          <w:sz w:val="24"/>
          <w:szCs w:val="24"/>
        </w:rPr>
        <w:t xml:space="preserve">Girah et al. </w:t>
      </w:r>
      <w:r w:rsidR="001D14B9" w:rsidRPr="00B26209">
        <w:rPr>
          <w:rFonts w:ascii="Times New Roman" w:hAnsi="Times New Roman" w:cs="Times New Roman"/>
          <w:sz w:val="24"/>
          <w:szCs w:val="24"/>
        </w:rPr>
        <w:t>(</w:t>
      </w:r>
      <w:r w:rsidR="00DA78C7" w:rsidRPr="00B26209">
        <w:rPr>
          <w:rFonts w:ascii="Times New Roman" w:hAnsi="Times New Roman" w:cs="Times New Roman"/>
          <w:sz w:val="24"/>
          <w:szCs w:val="24"/>
        </w:rPr>
        <w:t>2024</w:t>
      </w:r>
      <w:r w:rsidR="00350965" w:rsidRPr="00B26209">
        <w:rPr>
          <w:rFonts w:ascii="Times New Roman" w:hAnsi="Times New Roman" w:cs="Times New Roman"/>
          <w:sz w:val="24"/>
          <w:szCs w:val="24"/>
          <w:lang w:val="en"/>
        </w:rPr>
        <w:t xml:space="preserve">) showed that 34.1% of all </w:t>
      </w:r>
      <w:r w:rsidR="00350965" w:rsidRPr="00B26209">
        <w:rPr>
          <w:rFonts w:ascii="Times New Roman" w:hAnsi="Times New Roman" w:cs="Times New Roman"/>
          <w:i/>
          <w:sz w:val="24"/>
          <w:szCs w:val="24"/>
          <w:lang w:val="en"/>
        </w:rPr>
        <w:t xml:space="preserve">Candida </w:t>
      </w:r>
      <w:r w:rsidR="00350965" w:rsidRPr="00DA3EFB">
        <w:rPr>
          <w:rFonts w:ascii="Times New Roman" w:hAnsi="Times New Roman" w:cs="Times New Roman"/>
          <w:iCs/>
          <w:sz w:val="24"/>
          <w:szCs w:val="24"/>
          <w:lang w:val="en"/>
        </w:rPr>
        <w:t xml:space="preserve">species </w:t>
      </w:r>
      <w:r w:rsidR="00350965" w:rsidRPr="00B26209">
        <w:rPr>
          <w:rFonts w:ascii="Times New Roman" w:hAnsi="Times New Roman" w:cs="Times New Roman"/>
          <w:sz w:val="24"/>
          <w:szCs w:val="24"/>
          <w:lang w:val="en"/>
        </w:rPr>
        <w:t>were resistant to itraconazole, while 18.2% were resistant to fluconazole, ketoconazole, miconazole, and nystatin, respectively</w:t>
      </w:r>
      <w:r w:rsidR="00AC4B3A" w:rsidRPr="00B26209">
        <w:rPr>
          <w:rFonts w:ascii="Times New Roman" w:hAnsi="Times New Roman" w:cs="Times New Roman"/>
          <w:sz w:val="24"/>
          <w:szCs w:val="24"/>
        </w:rPr>
        <w:t>.</w:t>
      </w:r>
      <w:r w:rsidR="00DA3EFB">
        <w:rPr>
          <w:rFonts w:ascii="Times New Roman" w:hAnsi="Times New Roman" w:cs="Times New Roman"/>
          <w:sz w:val="24"/>
          <w:szCs w:val="24"/>
          <w:lang w:val="en"/>
        </w:rPr>
        <w:t xml:space="preserve"> </w:t>
      </w:r>
      <w:r w:rsidR="00350965" w:rsidRPr="00B26209">
        <w:rPr>
          <w:rFonts w:ascii="Times New Roman" w:hAnsi="Times New Roman" w:cs="Times New Roman"/>
          <w:sz w:val="24"/>
          <w:szCs w:val="24"/>
          <w:lang w:val="en"/>
        </w:rPr>
        <w:t xml:space="preserve">Similarly, isolates of </w:t>
      </w:r>
      <w:r w:rsidR="00350965" w:rsidRPr="00B26209">
        <w:rPr>
          <w:rFonts w:ascii="Times New Roman" w:hAnsi="Times New Roman" w:cs="Times New Roman"/>
          <w:i/>
          <w:sz w:val="24"/>
          <w:szCs w:val="24"/>
          <w:lang w:val="en"/>
        </w:rPr>
        <w:t xml:space="preserve">Candida </w:t>
      </w:r>
      <w:r w:rsidR="00350965" w:rsidRPr="00DA3EFB">
        <w:rPr>
          <w:rFonts w:ascii="Times New Roman" w:hAnsi="Times New Roman" w:cs="Times New Roman"/>
          <w:iCs/>
          <w:sz w:val="24"/>
          <w:szCs w:val="24"/>
          <w:lang w:val="en"/>
        </w:rPr>
        <w:t>species</w:t>
      </w:r>
      <w:r w:rsidR="00350965" w:rsidRPr="00B26209">
        <w:rPr>
          <w:rFonts w:ascii="Times New Roman" w:hAnsi="Times New Roman" w:cs="Times New Roman"/>
          <w:sz w:val="24"/>
          <w:szCs w:val="24"/>
          <w:lang w:val="en"/>
        </w:rPr>
        <w:t xml:space="preserve"> were found to be susceptible to the antifungal drugs </w:t>
      </w:r>
      <w:r w:rsidR="001D14B9" w:rsidRPr="00B26209">
        <w:rPr>
          <w:rFonts w:ascii="Times New Roman" w:hAnsi="Times New Roman" w:cs="Times New Roman"/>
          <w:sz w:val="24"/>
          <w:szCs w:val="24"/>
          <w:lang w:val="en"/>
        </w:rPr>
        <w:t>in the study by Song et al. (2020); f</w:t>
      </w:r>
      <w:r w:rsidR="00350965" w:rsidRPr="00B26209">
        <w:rPr>
          <w:rFonts w:ascii="Times New Roman" w:hAnsi="Times New Roman" w:cs="Times New Roman"/>
          <w:sz w:val="24"/>
          <w:szCs w:val="24"/>
          <w:lang w:val="en"/>
        </w:rPr>
        <w:t xml:space="preserve">or instance, the fluconazole resistance rates for </w:t>
      </w:r>
      <w:r w:rsidR="00350965" w:rsidRPr="00B26209">
        <w:rPr>
          <w:rFonts w:ascii="Times New Roman" w:hAnsi="Times New Roman" w:cs="Times New Roman"/>
          <w:i/>
          <w:sz w:val="24"/>
          <w:szCs w:val="24"/>
          <w:lang w:val="en"/>
        </w:rPr>
        <w:t>Candida albicans</w:t>
      </w:r>
      <w:r w:rsidR="00350965" w:rsidRPr="00B26209">
        <w:rPr>
          <w:rFonts w:ascii="Times New Roman" w:hAnsi="Times New Roman" w:cs="Times New Roman"/>
          <w:sz w:val="24"/>
          <w:szCs w:val="24"/>
          <w:lang w:val="en"/>
        </w:rPr>
        <w:t xml:space="preserve"> and the </w:t>
      </w:r>
      <w:r w:rsidR="00350965" w:rsidRPr="00B26209">
        <w:rPr>
          <w:rFonts w:ascii="Times New Roman" w:hAnsi="Times New Roman" w:cs="Times New Roman"/>
          <w:i/>
          <w:sz w:val="24"/>
          <w:szCs w:val="24"/>
          <w:lang w:val="en"/>
        </w:rPr>
        <w:t xml:space="preserve">C. </w:t>
      </w:r>
      <w:proofErr w:type="spellStart"/>
      <w:r w:rsidR="00350965" w:rsidRPr="00B26209">
        <w:rPr>
          <w:rFonts w:ascii="Times New Roman" w:hAnsi="Times New Roman" w:cs="Times New Roman"/>
          <w:i/>
          <w:sz w:val="24"/>
          <w:szCs w:val="24"/>
          <w:lang w:val="en"/>
        </w:rPr>
        <w:t>parapsilosis</w:t>
      </w:r>
      <w:proofErr w:type="spellEnd"/>
      <w:r w:rsidR="001D14B9" w:rsidRPr="00B26209">
        <w:rPr>
          <w:rFonts w:ascii="Times New Roman" w:hAnsi="Times New Roman" w:cs="Times New Roman"/>
          <w:sz w:val="24"/>
          <w:szCs w:val="24"/>
          <w:lang w:val="en"/>
        </w:rPr>
        <w:t xml:space="preserve"> complex we</w:t>
      </w:r>
      <w:r w:rsidR="00350965" w:rsidRPr="00B26209">
        <w:rPr>
          <w:rFonts w:ascii="Times New Roman" w:hAnsi="Times New Roman" w:cs="Times New Roman"/>
          <w:sz w:val="24"/>
          <w:szCs w:val="24"/>
          <w:lang w:val="en"/>
        </w:rPr>
        <w:t>re modest, at 5.0 and 4.3%, respectively</w:t>
      </w:r>
      <w:r w:rsidR="00547B2C" w:rsidRPr="00B26209">
        <w:rPr>
          <w:rFonts w:ascii="Times New Roman" w:hAnsi="Times New Roman" w:cs="Times New Roman"/>
          <w:sz w:val="24"/>
          <w:szCs w:val="24"/>
        </w:rPr>
        <w:t xml:space="preserve">. </w:t>
      </w:r>
      <w:r w:rsidR="001D14B9" w:rsidRPr="00B26209">
        <w:rPr>
          <w:rFonts w:ascii="Times New Roman" w:hAnsi="Times New Roman" w:cs="Times New Roman"/>
          <w:sz w:val="24"/>
          <w:szCs w:val="24"/>
        </w:rPr>
        <w:t xml:space="preserve">These findings </w:t>
      </w:r>
      <w:r w:rsidR="00DA3EFB" w:rsidRPr="00B26209">
        <w:rPr>
          <w:rFonts w:ascii="Times New Roman" w:hAnsi="Times New Roman" w:cs="Times New Roman"/>
          <w:sz w:val="24"/>
          <w:szCs w:val="24"/>
        </w:rPr>
        <w:t>agree</w:t>
      </w:r>
      <w:r w:rsidR="00DA3EFB">
        <w:rPr>
          <w:rFonts w:ascii="Times New Roman" w:hAnsi="Times New Roman" w:cs="Times New Roman"/>
          <w:sz w:val="24"/>
          <w:szCs w:val="24"/>
        </w:rPr>
        <w:t>d</w:t>
      </w:r>
      <w:r w:rsidR="001D14B9" w:rsidRPr="00B26209">
        <w:rPr>
          <w:rFonts w:ascii="Times New Roman" w:hAnsi="Times New Roman" w:cs="Times New Roman"/>
          <w:sz w:val="24"/>
          <w:szCs w:val="24"/>
        </w:rPr>
        <w:t xml:space="preserve"> with those of Guo et al. (2017), Brilhante et al. (2018), and Zeng et al. (2019), who </w:t>
      </w:r>
      <w:r w:rsidR="00350965" w:rsidRPr="00B26209">
        <w:rPr>
          <w:rFonts w:ascii="Times New Roman" w:hAnsi="Times New Roman" w:cs="Times New Roman"/>
          <w:sz w:val="24"/>
          <w:szCs w:val="24"/>
        </w:rPr>
        <w:t xml:space="preserve">earlier </w:t>
      </w:r>
      <w:r w:rsidR="001D14B9" w:rsidRPr="00B26209">
        <w:rPr>
          <w:rFonts w:ascii="Times New Roman" w:hAnsi="Times New Roman" w:cs="Times New Roman"/>
          <w:sz w:val="24"/>
          <w:szCs w:val="24"/>
        </w:rPr>
        <w:t>reported</w:t>
      </w:r>
      <w:r w:rsidR="00350965" w:rsidRPr="00B26209">
        <w:rPr>
          <w:rFonts w:ascii="Times New Roman" w:hAnsi="Times New Roman" w:cs="Times New Roman"/>
          <w:sz w:val="24"/>
          <w:szCs w:val="24"/>
        </w:rPr>
        <w:t xml:space="preserve"> low incidence of fluconazole resistance among </w:t>
      </w:r>
      <w:r w:rsidR="00350965" w:rsidRPr="00B26209">
        <w:rPr>
          <w:rFonts w:ascii="Times New Roman" w:hAnsi="Times New Roman" w:cs="Times New Roman"/>
          <w:i/>
          <w:sz w:val="24"/>
          <w:szCs w:val="24"/>
        </w:rPr>
        <w:t>C. albicans</w:t>
      </w:r>
      <w:r w:rsidR="001D14B9" w:rsidRPr="00B26209">
        <w:rPr>
          <w:rFonts w:ascii="Times New Roman" w:hAnsi="Times New Roman" w:cs="Times New Roman"/>
          <w:sz w:val="24"/>
          <w:szCs w:val="24"/>
        </w:rPr>
        <w:t xml:space="preserve"> isolates</w:t>
      </w:r>
      <w:r w:rsidR="00350965" w:rsidRPr="00B26209">
        <w:rPr>
          <w:rFonts w:ascii="Times New Roman" w:hAnsi="Times New Roman" w:cs="Times New Roman"/>
          <w:sz w:val="24"/>
          <w:szCs w:val="24"/>
        </w:rPr>
        <w:t xml:space="preserve">, </w:t>
      </w:r>
      <w:r w:rsidR="001D14B9" w:rsidRPr="00B26209">
        <w:rPr>
          <w:rFonts w:ascii="Times New Roman" w:hAnsi="Times New Roman" w:cs="Times New Roman"/>
          <w:sz w:val="24"/>
          <w:szCs w:val="24"/>
        </w:rPr>
        <w:t xml:space="preserve">but maintained that </w:t>
      </w:r>
      <w:r w:rsidR="00350965" w:rsidRPr="00B26209">
        <w:rPr>
          <w:rFonts w:ascii="Times New Roman" w:hAnsi="Times New Roman" w:cs="Times New Roman"/>
          <w:sz w:val="24"/>
          <w:szCs w:val="24"/>
        </w:rPr>
        <w:t xml:space="preserve">among other </w:t>
      </w:r>
      <w:r w:rsidR="00350965" w:rsidRPr="00B26209">
        <w:rPr>
          <w:rFonts w:ascii="Times New Roman" w:hAnsi="Times New Roman" w:cs="Times New Roman"/>
          <w:i/>
          <w:sz w:val="24"/>
          <w:szCs w:val="24"/>
        </w:rPr>
        <w:t xml:space="preserve">Candida </w:t>
      </w:r>
      <w:r w:rsidR="00350965" w:rsidRPr="00DA3EFB">
        <w:rPr>
          <w:rFonts w:ascii="Times New Roman" w:hAnsi="Times New Roman" w:cs="Times New Roman"/>
          <w:iCs/>
          <w:sz w:val="24"/>
          <w:szCs w:val="24"/>
        </w:rPr>
        <w:t>species,</w:t>
      </w:r>
      <w:r w:rsidR="00350965" w:rsidRPr="00B26209">
        <w:rPr>
          <w:rFonts w:ascii="Times New Roman" w:hAnsi="Times New Roman" w:cs="Times New Roman"/>
          <w:sz w:val="24"/>
          <w:szCs w:val="24"/>
        </w:rPr>
        <w:t xml:space="preserve"> there was a tendency towards either a rise in resistance or the formation of naturally resistant species. </w:t>
      </w:r>
    </w:p>
    <w:p w14:paraId="6F9DE748" w14:textId="72DB26F7" w:rsidR="00F87921" w:rsidRPr="00DA3EFB" w:rsidRDefault="00B6274A" w:rsidP="00F87921">
      <w:pPr>
        <w:spacing w:line="276" w:lineRule="auto"/>
        <w:jc w:val="both"/>
        <w:rPr>
          <w:rFonts w:ascii="Times New Roman" w:hAnsi="Times New Roman" w:cs="Times New Roman"/>
          <w:sz w:val="24"/>
          <w:szCs w:val="24"/>
        </w:rPr>
      </w:pPr>
      <w:r w:rsidRPr="00B26209">
        <w:rPr>
          <w:rFonts w:ascii="Times New Roman" w:hAnsi="Times New Roman" w:cs="Times New Roman"/>
          <w:sz w:val="24"/>
          <w:szCs w:val="24"/>
        </w:rPr>
        <w:t xml:space="preserve">Additionally, the study by </w:t>
      </w:r>
      <w:r w:rsidRPr="00B26209">
        <w:rPr>
          <w:rFonts w:ascii="Times New Roman" w:hAnsi="Times New Roman" w:cs="Times New Roman"/>
          <w:sz w:val="24"/>
          <w:szCs w:val="24"/>
          <w:lang w:val="en"/>
        </w:rPr>
        <w:t>Song et al. (2020)</w:t>
      </w:r>
      <w:r w:rsidRPr="00B26209">
        <w:rPr>
          <w:rFonts w:ascii="Times New Roman" w:hAnsi="Times New Roman" w:cs="Times New Roman"/>
          <w:sz w:val="24"/>
          <w:szCs w:val="24"/>
        </w:rPr>
        <w:t xml:space="preserve"> </w:t>
      </w:r>
      <w:r w:rsidR="00350965" w:rsidRPr="00B26209">
        <w:rPr>
          <w:rFonts w:ascii="Times New Roman" w:hAnsi="Times New Roman" w:cs="Times New Roman"/>
          <w:sz w:val="24"/>
          <w:szCs w:val="24"/>
        </w:rPr>
        <w:t xml:space="preserve">verified that over a ten-year period, azole resistance was mostly seen in isolates of </w:t>
      </w:r>
      <w:r w:rsidR="00350965" w:rsidRPr="00B26209">
        <w:rPr>
          <w:rFonts w:ascii="Times New Roman" w:hAnsi="Times New Roman" w:cs="Times New Roman"/>
          <w:i/>
          <w:sz w:val="24"/>
          <w:szCs w:val="24"/>
        </w:rPr>
        <w:t>C. tropicalis</w:t>
      </w:r>
      <w:r w:rsidR="00350965" w:rsidRPr="00B26209">
        <w:rPr>
          <w:rFonts w:ascii="Times New Roman" w:hAnsi="Times New Roman" w:cs="Times New Roman"/>
          <w:sz w:val="24"/>
          <w:szCs w:val="24"/>
        </w:rPr>
        <w:t xml:space="preserve"> and </w:t>
      </w:r>
      <w:r w:rsidR="00350965" w:rsidRPr="00B26209">
        <w:rPr>
          <w:rFonts w:ascii="Times New Roman" w:hAnsi="Times New Roman" w:cs="Times New Roman"/>
          <w:i/>
          <w:sz w:val="24"/>
          <w:szCs w:val="24"/>
        </w:rPr>
        <w:t>C. glabrata</w:t>
      </w:r>
      <w:r w:rsidR="00547B2C" w:rsidRPr="00B26209">
        <w:rPr>
          <w:rFonts w:ascii="Times New Roman" w:hAnsi="Times New Roman" w:cs="Times New Roman"/>
          <w:sz w:val="24"/>
          <w:szCs w:val="24"/>
        </w:rPr>
        <w:t>.</w:t>
      </w:r>
      <w:r w:rsidRPr="00B26209">
        <w:rPr>
          <w:rFonts w:ascii="Times New Roman" w:hAnsi="Times New Roman" w:cs="Times New Roman"/>
          <w:sz w:val="24"/>
          <w:szCs w:val="24"/>
        </w:rPr>
        <w:t xml:space="preserve"> </w:t>
      </w:r>
      <w:r w:rsidR="00350965" w:rsidRPr="00B26209">
        <w:rPr>
          <w:rFonts w:ascii="Times New Roman" w:hAnsi="Times New Roman" w:cs="Times New Roman"/>
          <w:sz w:val="24"/>
          <w:szCs w:val="24"/>
        </w:rPr>
        <w:t>Numerous well-established mechanisms</w:t>
      </w:r>
      <w:r w:rsidR="008838E7">
        <w:rPr>
          <w:rFonts w:ascii="Times New Roman" w:hAnsi="Times New Roman" w:cs="Times New Roman"/>
          <w:sz w:val="24"/>
          <w:szCs w:val="24"/>
        </w:rPr>
        <w:t>,</w:t>
      </w:r>
      <w:r w:rsidR="00350965" w:rsidRPr="00B26209">
        <w:rPr>
          <w:rFonts w:ascii="Times New Roman" w:hAnsi="Times New Roman" w:cs="Times New Roman"/>
          <w:sz w:val="24"/>
          <w:szCs w:val="24"/>
        </w:rPr>
        <w:t xml:space="preserve"> </w:t>
      </w:r>
      <w:r w:rsidRPr="00B26209">
        <w:rPr>
          <w:rFonts w:ascii="Times New Roman" w:hAnsi="Times New Roman" w:cs="Times New Roman"/>
          <w:sz w:val="24"/>
          <w:szCs w:val="24"/>
        </w:rPr>
        <w:t>such as up-regulation of drug transporters, overexpression or modification of the drug target, and cellular alterations brought on, occasionally, by non-target effects due to stress reactions</w:t>
      </w:r>
      <w:r w:rsidR="008838E7">
        <w:rPr>
          <w:rFonts w:ascii="Times New Roman" w:hAnsi="Times New Roman" w:cs="Times New Roman"/>
          <w:sz w:val="24"/>
          <w:szCs w:val="24"/>
        </w:rPr>
        <w:t>,</w:t>
      </w:r>
      <w:r w:rsidRPr="00B26209">
        <w:rPr>
          <w:rFonts w:ascii="Times New Roman" w:hAnsi="Times New Roman" w:cs="Times New Roman"/>
          <w:sz w:val="24"/>
          <w:szCs w:val="24"/>
        </w:rPr>
        <w:t xml:space="preserve"> </w:t>
      </w:r>
      <w:r w:rsidR="008838E7" w:rsidRPr="00FB17B9">
        <w:rPr>
          <w:rFonts w:ascii="Times New Roman" w:hAnsi="Times New Roman" w:cs="Times New Roman"/>
          <w:sz w:val="24"/>
          <w:szCs w:val="24"/>
          <w:highlight w:val="yellow"/>
        </w:rPr>
        <w:t>contribute</w:t>
      </w:r>
      <w:r w:rsidR="008838E7" w:rsidRPr="00B26209">
        <w:rPr>
          <w:rFonts w:ascii="Times New Roman" w:hAnsi="Times New Roman" w:cs="Times New Roman"/>
          <w:sz w:val="24"/>
          <w:szCs w:val="24"/>
        </w:rPr>
        <w:t xml:space="preserve"> </w:t>
      </w:r>
      <w:r w:rsidR="00350965" w:rsidRPr="00B26209">
        <w:rPr>
          <w:rFonts w:ascii="Times New Roman" w:hAnsi="Times New Roman" w:cs="Times New Roman"/>
          <w:sz w:val="24"/>
          <w:szCs w:val="24"/>
        </w:rPr>
        <w:t xml:space="preserve">to azole resistance in </w:t>
      </w:r>
      <w:r w:rsidR="00350965" w:rsidRPr="00B26209">
        <w:rPr>
          <w:rFonts w:ascii="Times New Roman" w:hAnsi="Times New Roman" w:cs="Times New Roman"/>
          <w:i/>
          <w:sz w:val="24"/>
          <w:szCs w:val="24"/>
        </w:rPr>
        <w:t>Candida species</w:t>
      </w:r>
      <w:r w:rsidR="00350965" w:rsidRPr="00B26209">
        <w:rPr>
          <w:rFonts w:ascii="Times New Roman" w:hAnsi="Times New Roman" w:cs="Times New Roman"/>
          <w:sz w:val="24"/>
          <w:szCs w:val="24"/>
        </w:rPr>
        <w:t xml:space="preserve"> </w:t>
      </w:r>
      <w:r w:rsidRPr="00B26209">
        <w:rPr>
          <w:rFonts w:ascii="Times New Roman" w:hAnsi="Times New Roman" w:cs="Times New Roman"/>
          <w:sz w:val="24"/>
          <w:szCs w:val="24"/>
        </w:rPr>
        <w:t>(Cowen et al. 2015; Perlin et al.</w:t>
      </w:r>
      <w:r w:rsidR="00350965" w:rsidRPr="00B26209">
        <w:rPr>
          <w:rFonts w:ascii="Times New Roman" w:hAnsi="Times New Roman" w:cs="Times New Roman"/>
          <w:sz w:val="24"/>
          <w:szCs w:val="24"/>
        </w:rPr>
        <w:t xml:space="preserve"> 2017). </w:t>
      </w:r>
      <w:r w:rsidRPr="00B26209">
        <w:rPr>
          <w:rFonts w:ascii="Times New Roman" w:hAnsi="Times New Roman" w:cs="Times New Roman"/>
          <w:sz w:val="24"/>
          <w:szCs w:val="24"/>
        </w:rPr>
        <w:t>Also, c</w:t>
      </w:r>
      <w:r w:rsidR="00350965" w:rsidRPr="00B26209">
        <w:rPr>
          <w:rFonts w:ascii="Times New Roman" w:hAnsi="Times New Roman" w:cs="Times New Roman"/>
          <w:sz w:val="24"/>
          <w:szCs w:val="24"/>
        </w:rPr>
        <w:t>hromosome defects and genetic variables like DNA repair contribute to the development</w:t>
      </w:r>
      <w:r w:rsidRPr="00B26209">
        <w:rPr>
          <w:rFonts w:ascii="Times New Roman" w:hAnsi="Times New Roman" w:cs="Times New Roman"/>
          <w:sz w:val="24"/>
          <w:szCs w:val="24"/>
        </w:rPr>
        <w:t xml:space="preserve"> of drug-resistant phenotypes, and r</w:t>
      </w:r>
      <w:r w:rsidR="00350965" w:rsidRPr="00B26209">
        <w:rPr>
          <w:rFonts w:ascii="Times New Roman" w:hAnsi="Times New Roman" w:cs="Times New Roman"/>
          <w:sz w:val="24"/>
          <w:szCs w:val="24"/>
        </w:rPr>
        <w:t>esistance also develops as a result of drug</w:t>
      </w:r>
      <w:r w:rsidRPr="00B26209">
        <w:rPr>
          <w:rFonts w:ascii="Times New Roman" w:hAnsi="Times New Roman" w:cs="Times New Roman"/>
          <w:sz w:val="24"/>
          <w:szCs w:val="24"/>
        </w:rPr>
        <w:t xml:space="preserve"> exposure (Perlin et al.</w:t>
      </w:r>
      <w:r w:rsidR="00350965" w:rsidRPr="00B26209">
        <w:rPr>
          <w:rFonts w:ascii="Times New Roman" w:hAnsi="Times New Roman" w:cs="Times New Roman"/>
          <w:sz w:val="24"/>
          <w:szCs w:val="24"/>
        </w:rPr>
        <w:t xml:space="preserve"> 2017)</w:t>
      </w:r>
      <w:r w:rsidR="00547B2C" w:rsidRPr="00B26209">
        <w:rPr>
          <w:rFonts w:ascii="Times New Roman" w:hAnsi="Times New Roman" w:cs="Times New Roman"/>
          <w:sz w:val="24"/>
          <w:szCs w:val="24"/>
        </w:rPr>
        <w:t>.</w:t>
      </w:r>
      <w:r w:rsidR="00DA3EFB">
        <w:rPr>
          <w:rFonts w:ascii="Times New Roman" w:hAnsi="Times New Roman" w:cs="Times New Roman"/>
          <w:sz w:val="24"/>
          <w:szCs w:val="24"/>
        </w:rPr>
        <w:t xml:space="preserve"> </w:t>
      </w:r>
      <w:r w:rsidRPr="00B26209">
        <w:rPr>
          <w:rFonts w:ascii="Times New Roman" w:hAnsi="Times New Roman" w:cs="Times New Roman"/>
          <w:sz w:val="24"/>
          <w:szCs w:val="24"/>
        </w:rPr>
        <w:t>Notably, b</w:t>
      </w:r>
      <w:r w:rsidR="00350965" w:rsidRPr="00B26209">
        <w:rPr>
          <w:rFonts w:ascii="Times New Roman" w:hAnsi="Times New Roman" w:cs="Times New Roman"/>
          <w:sz w:val="24"/>
          <w:szCs w:val="24"/>
        </w:rPr>
        <w:t>etween 2006 and 2012, the rate of fluconazole resistance increased from 2.4% to 55.4%, but in 2013, it fell to 8.9%</w:t>
      </w:r>
      <w:r w:rsidRPr="00B26209">
        <w:rPr>
          <w:rFonts w:ascii="Times New Roman" w:hAnsi="Times New Roman" w:cs="Times New Roman"/>
          <w:sz w:val="24"/>
          <w:szCs w:val="24"/>
        </w:rPr>
        <w:t>,</w:t>
      </w:r>
      <w:r w:rsidR="00DA78C7" w:rsidRPr="00B26209">
        <w:rPr>
          <w:rFonts w:ascii="Times New Roman" w:hAnsi="Times New Roman" w:cs="Times New Roman"/>
          <w:sz w:val="24"/>
          <w:szCs w:val="24"/>
        </w:rPr>
        <w:t xml:space="preserve"> </w:t>
      </w:r>
      <w:r w:rsidRPr="00B26209">
        <w:rPr>
          <w:rFonts w:ascii="Times New Roman" w:hAnsi="Times New Roman" w:cs="Times New Roman"/>
          <w:sz w:val="24"/>
          <w:szCs w:val="24"/>
        </w:rPr>
        <w:t xml:space="preserve">and </w:t>
      </w:r>
      <w:r w:rsidR="00350965" w:rsidRPr="00B26209">
        <w:rPr>
          <w:rFonts w:ascii="Times New Roman" w:hAnsi="Times New Roman" w:cs="Times New Roman"/>
          <w:sz w:val="24"/>
          <w:szCs w:val="24"/>
        </w:rPr>
        <w:t xml:space="preserve">from 2006 and 2023, the rates of miconazole and itraconazole resistance increased significantly, rising from </w:t>
      </w:r>
      <w:r w:rsidRPr="00B26209">
        <w:rPr>
          <w:rFonts w:ascii="Times New Roman" w:hAnsi="Times New Roman" w:cs="Times New Roman"/>
          <w:sz w:val="24"/>
          <w:szCs w:val="24"/>
        </w:rPr>
        <w:t>2.4% and 7.1%, respectively (</w:t>
      </w:r>
      <w:r w:rsidR="00DA78C7" w:rsidRPr="00B26209">
        <w:rPr>
          <w:rFonts w:ascii="Times New Roman" w:hAnsi="Times New Roman" w:cs="Times New Roman"/>
          <w:sz w:val="24"/>
          <w:szCs w:val="24"/>
        </w:rPr>
        <w:t>Girah et al. 2024)</w:t>
      </w:r>
      <w:r w:rsidR="00350965" w:rsidRPr="00B26209">
        <w:rPr>
          <w:rFonts w:ascii="Times New Roman" w:hAnsi="Times New Roman" w:cs="Times New Roman"/>
          <w:sz w:val="24"/>
          <w:szCs w:val="24"/>
        </w:rPr>
        <w:t xml:space="preserve">. Although the illness </w:t>
      </w:r>
      <w:r w:rsidR="008838E7" w:rsidRPr="00FB17B9">
        <w:rPr>
          <w:rFonts w:ascii="Times New Roman" w:hAnsi="Times New Roman" w:cs="Times New Roman"/>
          <w:sz w:val="24"/>
          <w:szCs w:val="24"/>
          <w:highlight w:val="yellow"/>
        </w:rPr>
        <w:t>spectra</w:t>
      </w:r>
      <w:r w:rsidR="008838E7" w:rsidRPr="00B26209">
        <w:rPr>
          <w:rFonts w:ascii="Times New Roman" w:hAnsi="Times New Roman" w:cs="Times New Roman"/>
          <w:sz w:val="24"/>
          <w:szCs w:val="24"/>
        </w:rPr>
        <w:t xml:space="preserve"> </w:t>
      </w:r>
      <w:r w:rsidR="00350965" w:rsidRPr="00B26209">
        <w:rPr>
          <w:rFonts w:ascii="Times New Roman" w:hAnsi="Times New Roman" w:cs="Times New Roman"/>
          <w:sz w:val="24"/>
          <w:szCs w:val="24"/>
        </w:rPr>
        <w:t>of different species of Candida are similar, their susceptibilities to agents and severity levels differ, which helps to explain their epidemiolog</w:t>
      </w:r>
      <w:r w:rsidRPr="00B26209">
        <w:rPr>
          <w:rFonts w:ascii="Times New Roman" w:hAnsi="Times New Roman" w:cs="Times New Roman"/>
          <w:sz w:val="24"/>
          <w:szCs w:val="24"/>
        </w:rPr>
        <w:t>y and mode of transmission</w:t>
      </w:r>
      <w:r w:rsidR="00985EF9" w:rsidRPr="00B26209">
        <w:rPr>
          <w:rFonts w:ascii="Times New Roman" w:hAnsi="Times New Roman" w:cs="Times New Roman"/>
          <w:sz w:val="24"/>
          <w:szCs w:val="24"/>
        </w:rPr>
        <w:t>.</w:t>
      </w:r>
    </w:p>
    <w:p w14:paraId="17BEA76D" w14:textId="77777777" w:rsidR="00F87921" w:rsidRPr="00B26209" w:rsidRDefault="00F87921" w:rsidP="00F87921">
      <w:pPr>
        <w:spacing w:line="276" w:lineRule="auto"/>
        <w:jc w:val="both"/>
        <w:rPr>
          <w:rFonts w:ascii="Times New Roman" w:hAnsi="Times New Roman" w:cs="Times New Roman"/>
          <w:b/>
          <w:sz w:val="24"/>
          <w:szCs w:val="24"/>
          <w:lang w:val="en"/>
        </w:rPr>
      </w:pPr>
      <w:r w:rsidRPr="00B26209">
        <w:rPr>
          <w:rFonts w:ascii="Times New Roman" w:hAnsi="Times New Roman" w:cs="Times New Roman"/>
          <w:b/>
          <w:sz w:val="24"/>
          <w:szCs w:val="24"/>
          <w:lang w:val="en"/>
        </w:rPr>
        <w:t>CONCLUSION</w:t>
      </w:r>
    </w:p>
    <w:p w14:paraId="0829B43A" w14:textId="387CF725" w:rsidR="003B44E7" w:rsidRDefault="00F87921" w:rsidP="00F87921">
      <w:pPr>
        <w:spacing w:line="276" w:lineRule="auto"/>
        <w:jc w:val="both"/>
        <w:rPr>
          <w:rFonts w:ascii="Times New Roman" w:hAnsi="Times New Roman" w:cs="Times New Roman"/>
          <w:sz w:val="24"/>
          <w:szCs w:val="24"/>
          <w:lang w:val="en"/>
        </w:rPr>
      </w:pPr>
      <w:r w:rsidRPr="00B26209">
        <w:rPr>
          <w:rFonts w:ascii="Times New Roman" w:hAnsi="Times New Roman" w:cs="Times New Roman"/>
          <w:sz w:val="24"/>
          <w:szCs w:val="24"/>
          <w:lang w:val="en"/>
        </w:rPr>
        <w:lastRenderedPageBreak/>
        <w:t xml:space="preserve">Studying the antifungal susceptibility of yeasts isolated from wound specimens is very important for treating infections effectively, because as fungal infections become more common, especially in patients with weak immune systems, knowing which antifungal medicines work best for different types of </w:t>
      </w:r>
      <w:r w:rsidRPr="00B26209">
        <w:rPr>
          <w:rFonts w:ascii="Times New Roman" w:hAnsi="Times New Roman" w:cs="Times New Roman"/>
          <w:i/>
          <w:sz w:val="24"/>
          <w:szCs w:val="24"/>
          <w:lang w:val="en"/>
        </w:rPr>
        <w:t>Candida</w:t>
      </w:r>
      <w:r w:rsidRPr="00B26209">
        <w:rPr>
          <w:rFonts w:ascii="Times New Roman" w:hAnsi="Times New Roman" w:cs="Times New Roman"/>
          <w:sz w:val="24"/>
          <w:szCs w:val="24"/>
          <w:lang w:val="en"/>
        </w:rPr>
        <w:t xml:space="preserve"> is crucial, and testing how these yeasts respond to antifungal drugs helps doctors choose the right treatments and keeps track of any resistance that develops. Based on findings in this study, it is concluded that</w:t>
      </w:r>
      <w:r w:rsidR="00295388" w:rsidRPr="00B26209">
        <w:rPr>
          <w:rFonts w:ascii="Times New Roman" w:hAnsi="Times New Roman" w:cs="Times New Roman"/>
          <w:sz w:val="24"/>
          <w:szCs w:val="24"/>
          <w:lang w:val="en"/>
        </w:rPr>
        <w:t xml:space="preserve"> </w:t>
      </w:r>
      <w:r w:rsidR="00295388" w:rsidRPr="00B26209">
        <w:rPr>
          <w:rFonts w:ascii="Times New Roman" w:hAnsi="Times New Roman" w:cs="Times New Roman"/>
          <w:i/>
          <w:sz w:val="24"/>
          <w:szCs w:val="24"/>
          <w:lang w:val="en"/>
        </w:rPr>
        <w:t xml:space="preserve">Candida sp. </w:t>
      </w:r>
      <w:r w:rsidR="00295388" w:rsidRPr="00B26209">
        <w:rPr>
          <w:rFonts w:ascii="Times New Roman" w:hAnsi="Times New Roman" w:cs="Times New Roman"/>
          <w:sz w:val="24"/>
          <w:szCs w:val="24"/>
          <w:lang w:val="en"/>
        </w:rPr>
        <w:t xml:space="preserve">had low prevalence in the study area, occurred more in wounds of diabetic patients, had germ tube but lacked </w:t>
      </w:r>
      <w:proofErr w:type="spellStart"/>
      <w:r w:rsidR="008838E7" w:rsidRPr="00FB17B9">
        <w:rPr>
          <w:rFonts w:ascii="Times New Roman" w:hAnsi="Times New Roman" w:cs="Times New Roman"/>
          <w:sz w:val="24"/>
          <w:szCs w:val="24"/>
          <w:highlight w:val="yellow"/>
          <w:lang w:val="en"/>
        </w:rPr>
        <w:t>haemolysis</w:t>
      </w:r>
      <w:proofErr w:type="spellEnd"/>
      <w:r w:rsidR="005F4CE8" w:rsidRPr="00B26209">
        <w:rPr>
          <w:rFonts w:ascii="Times New Roman" w:hAnsi="Times New Roman" w:cs="Times New Roman"/>
          <w:sz w:val="24"/>
          <w:szCs w:val="24"/>
          <w:lang w:val="en"/>
        </w:rPr>
        <w:t>, did not produce biofilm, and were more susceptible to ketoconazole than fluconazole and itraconazole.</w:t>
      </w:r>
    </w:p>
    <w:p w14:paraId="7E80C9A3" w14:textId="2DC46575" w:rsidR="00E22D43" w:rsidRDefault="00E22D43" w:rsidP="00F87921">
      <w:pPr>
        <w:spacing w:line="276" w:lineRule="auto"/>
        <w:jc w:val="both"/>
        <w:rPr>
          <w:rFonts w:ascii="Times New Roman" w:hAnsi="Times New Roman" w:cs="Times New Roman"/>
          <w:sz w:val="24"/>
          <w:szCs w:val="24"/>
          <w:lang w:val="en"/>
        </w:rPr>
      </w:pPr>
    </w:p>
    <w:p w14:paraId="6274FB10" w14:textId="3CD0928B" w:rsidR="00E22D43" w:rsidRDefault="00E22D43" w:rsidP="00F87921">
      <w:pPr>
        <w:spacing w:line="276" w:lineRule="auto"/>
        <w:jc w:val="both"/>
        <w:rPr>
          <w:rFonts w:ascii="Times New Roman" w:hAnsi="Times New Roman" w:cs="Times New Roman"/>
          <w:sz w:val="24"/>
          <w:szCs w:val="24"/>
          <w:lang w:val="en"/>
        </w:rPr>
      </w:pPr>
    </w:p>
    <w:p w14:paraId="2892B065" w14:textId="1E85DAA0" w:rsidR="00E22D43" w:rsidRDefault="00E22D43" w:rsidP="00F87921">
      <w:pPr>
        <w:spacing w:line="276" w:lineRule="auto"/>
        <w:jc w:val="both"/>
        <w:rPr>
          <w:rFonts w:ascii="Times New Roman" w:hAnsi="Times New Roman" w:cs="Times New Roman"/>
          <w:sz w:val="24"/>
          <w:szCs w:val="24"/>
          <w:lang w:val="en"/>
        </w:rPr>
      </w:pPr>
    </w:p>
    <w:p w14:paraId="1020EDFD" w14:textId="5A56CFC9" w:rsidR="00E22D43" w:rsidRDefault="00E22D43" w:rsidP="00F87921">
      <w:pPr>
        <w:spacing w:line="276" w:lineRule="auto"/>
        <w:jc w:val="both"/>
        <w:rPr>
          <w:rFonts w:ascii="Times New Roman" w:hAnsi="Times New Roman" w:cs="Times New Roman"/>
          <w:sz w:val="24"/>
          <w:szCs w:val="24"/>
          <w:lang w:val="en"/>
        </w:rPr>
      </w:pPr>
    </w:p>
    <w:p w14:paraId="4F6E39CB" w14:textId="52AC108A" w:rsidR="00E22D43" w:rsidRDefault="00E22D43" w:rsidP="00F87921">
      <w:pPr>
        <w:spacing w:line="276" w:lineRule="auto"/>
        <w:jc w:val="both"/>
        <w:rPr>
          <w:rFonts w:ascii="Times New Roman" w:hAnsi="Times New Roman" w:cs="Times New Roman"/>
          <w:sz w:val="24"/>
          <w:szCs w:val="24"/>
          <w:lang w:val="en"/>
        </w:rPr>
      </w:pPr>
    </w:p>
    <w:p w14:paraId="515E3C9C" w14:textId="77777777" w:rsidR="00E22D43" w:rsidRPr="00046C34" w:rsidRDefault="00E22D43" w:rsidP="00E22D43">
      <w:pPr>
        <w:rPr>
          <w:rFonts w:ascii="Calibri" w:eastAsia="Calibri" w:hAnsi="Calibri" w:cs="Times New Roman"/>
          <w:kern w:val="2"/>
          <w:highlight w:val="yellow"/>
        </w:rPr>
      </w:pPr>
      <w:bookmarkStart w:id="2" w:name="_Hlk191544944"/>
      <w:r w:rsidRPr="00046C34">
        <w:rPr>
          <w:rFonts w:ascii="Calibri" w:eastAsia="Calibri" w:hAnsi="Calibri" w:cs="Times New Roman"/>
          <w:kern w:val="2"/>
          <w:highlight w:val="yellow"/>
        </w:rPr>
        <w:t>Disclaimer (Artificial intelligence)</w:t>
      </w:r>
    </w:p>
    <w:p w14:paraId="27481BF1" w14:textId="77777777" w:rsidR="00E22D43" w:rsidRPr="00046C34" w:rsidRDefault="00E22D43" w:rsidP="00E22D43">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1464BC47" w14:textId="77777777" w:rsidR="00E22D43" w:rsidRPr="00046C34" w:rsidRDefault="00E22D43" w:rsidP="00E22D43">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7797AD75" w14:textId="77777777" w:rsidR="00E22D43" w:rsidRPr="00046C34" w:rsidRDefault="00E22D43" w:rsidP="00E22D43">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2: </w:t>
      </w:r>
    </w:p>
    <w:p w14:paraId="10E64E27" w14:textId="77777777" w:rsidR="00E22D43" w:rsidRPr="00046C34" w:rsidRDefault="00E22D43" w:rsidP="00E22D43">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E50F054" w14:textId="77777777" w:rsidR="00E22D43" w:rsidRPr="00046C34" w:rsidRDefault="00E22D43" w:rsidP="00E22D43">
      <w:pPr>
        <w:rPr>
          <w:rFonts w:ascii="Calibri" w:eastAsia="Calibri" w:hAnsi="Calibri" w:cs="Times New Roman"/>
          <w:kern w:val="2"/>
          <w:highlight w:val="yellow"/>
        </w:rPr>
      </w:pPr>
      <w:r w:rsidRPr="00046C34">
        <w:rPr>
          <w:rFonts w:ascii="Calibri" w:eastAsia="Calibri" w:hAnsi="Calibri" w:cs="Times New Roman"/>
          <w:kern w:val="2"/>
          <w:highlight w:val="yellow"/>
        </w:rPr>
        <w:t>Details of the AI usage are given below:</w:t>
      </w:r>
    </w:p>
    <w:p w14:paraId="3220AF44" w14:textId="77777777" w:rsidR="00E22D43" w:rsidRPr="00046C34" w:rsidRDefault="00E22D43" w:rsidP="00E22D43">
      <w:pPr>
        <w:rPr>
          <w:rFonts w:ascii="Calibri" w:eastAsia="Calibri" w:hAnsi="Calibri" w:cs="Times New Roman"/>
          <w:kern w:val="2"/>
          <w:highlight w:val="yellow"/>
        </w:rPr>
      </w:pPr>
      <w:r w:rsidRPr="00046C34">
        <w:rPr>
          <w:rFonts w:ascii="Calibri" w:eastAsia="Calibri" w:hAnsi="Calibri" w:cs="Times New Roman"/>
          <w:kern w:val="2"/>
          <w:highlight w:val="yellow"/>
        </w:rPr>
        <w:t>1.</w:t>
      </w:r>
    </w:p>
    <w:p w14:paraId="2AF09B25" w14:textId="77777777" w:rsidR="00E22D43" w:rsidRPr="00046C34" w:rsidRDefault="00E22D43" w:rsidP="00E22D43">
      <w:pPr>
        <w:rPr>
          <w:rFonts w:ascii="Calibri" w:eastAsia="Calibri" w:hAnsi="Calibri" w:cs="Times New Roman"/>
          <w:kern w:val="2"/>
          <w:highlight w:val="yellow"/>
        </w:rPr>
      </w:pPr>
      <w:r w:rsidRPr="00046C34">
        <w:rPr>
          <w:rFonts w:ascii="Calibri" w:eastAsia="Calibri" w:hAnsi="Calibri" w:cs="Times New Roman"/>
          <w:kern w:val="2"/>
          <w:highlight w:val="yellow"/>
        </w:rPr>
        <w:t>2.</w:t>
      </w:r>
    </w:p>
    <w:p w14:paraId="6B7CB34E" w14:textId="77777777" w:rsidR="00E22D43" w:rsidRPr="00046C34" w:rsidRDefault="00E22D43" w:rsidP="00E22D43">
      <w:pPr>
        <w:rPr>
          <w:rFonts w:ascii="Calibri" w:eastAsia="Calibri" w:hAnsi="Calibri" w:cs="Times New Roman"/>
          <w:kern w:val="2"/>
        </w:rPr>
      </w:pPr>
      <w:r w:rsidRPr="00046C34">
        <w:rPr>
          <w:rFonts w:ascii="Calibri" w:eastAsia="Calibri" w:hAnsi="Calibri" w:cs="Times New Roman"/>
          <w:kern w:val="2"/>
          <w:highlight w:val="yellow"/>
        </w:rPr>
        <w:t>3.</w:t>
      </w:r>
    </w:p>
    <w:bookmarkEnd w:id="2"/>
    <w:p w14:paraId="2E035846" w14:textId="77777777" w:rsidR="00E22D43" w:rsidRPr="00B26209" w:rsidRDefault="00E22D43" w:rsidP="00F87921">
      <w:pPr>
        <w:spacing w:line="276" w:lineRule="auto"/>
        <w:jc w:val="both"/>
        <w:rPr>
          <w:rFonts w:ascii="Times New Roman" w:hAnsi="Times New Roman" w:cs="Times New Roman"/>
          <w:sz w:val="24"/>
          <w:szCs w:val="24"/>
          <w:lang w:val="en"/>
        </w:rPr>
      </w:pPr>
    </w:p>
    <w:p w14:paraId="42F3CE51" w14:textId="77777777" w:rsidR="00862D78" w:rsidRPr="00B26209" w:rsidRDefault="00862D78" w:rsidP="00862D78">
      <w:pPr>
        <w:spacing w:line="276" w:lineRule="auto"/>
        <w:jc w:val="both"/>
        <w:rPr>
          <w:rFonts w:ascii="Times New Roman" w:hAnsi="Times New Roman" w:cs="Times New Roman"/>
          <w:b/>
          <w:sz w:val="24"/>
          <w:szCs w:val="24"/>
          <w:lang w:val="en"/>
        </w:rPr>
      </w:pPr>
      <w:r w:rsidRPr="00B26209">
        <w:rPr>
          <w:rFonts w:ascii="Times New Roman" w:hAnsi="Times New Roman" w:cs="Times New Roman"/>
          <w:b/>
          <w:sz w:val="24"/>
          <w:szCs w:val="24"/>
          <w:lang w:val="en"/>
        </w:rPr>
        <w:t>REFERENCES</w:t>
      </w:r>
    </w:p>
    <w:p w14:paraId="1E3ECA93"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rPr>
        <w:t xml:space="preserve">Ajah, H.A. Hassan, A. S. &amp; Rahi, G.K. (2020). Isolation and Identification of </w:t>
      </w:r>
      <w:r w:rsidRPr="00B26209">
        <w:rPr>
          <w:rFonts w:ascii="Times New Roman" w:hAnsi="Times New Roman" w:cs="Times New Roman"/>
          <w:i/>
          <w:sz w:val="24"/>
          <w:szCs w:val="24"/>
        </w:rPr>
        <w:t>Candida species</w:t>
      </w:r>
      <w:r w:rsidRPr="00B26209">
        <w:rPr>
          <w:rFonts w:ascii="Times New Roman" w:hAnsi="Times New Roman" w:cs="Times New Roman"/>
          <w:sz w:val="24"/>
          <w:szCs w:val="24"/>
        </w:rPr>
        <w:t xml:space="preserve"> from Oral and Vaginal and Determination of Virulence Factor. </w:t>
      </w:r>
      <w:r w:rsidRPr="00B26209">
        <w:rPr>
          <w:rFonts w:ascii="Times New Roman" w:hAnsi="Times New Roman" w:cs="Times New Roman"/>
          <w:i/>
          <w:sz w:val="24"/>
          <w:szCs w:val="24"/>
        </w:rPr>
        <w:t>Plant Archives</w:t>
      </w:r>
      <w:r w:rsidRPr="00B26209">
        <w:rPr>
          <w:rFonts w:ascii="Times New Roman" w:hAnsi="Times New Roman" w:cs="Times New Roman"/>
          <w:sz w:val="24"/>
          <w:szCs w:val="24"/>
        </w:rPr>
        <w:t>, 20 (1), 2697-2706.</w:t>
      </w:r>
    </w:p>
    <w:p w14:paraId="69EE3860"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lastRenderedPageBreak/>
        <w:t xml:space="preserve">Akins, R. A. (2017). An update on antifungal targets and mechanisms of resistance in </w:t>
      </w:r>
      <w:r w:rsidRPr="00B26209">
        <w:rPr>
          <w:rFonts w:ascii="Times New Roman" w:hAnsi="Times New Roman" w:cs="Times New Roman"/>
          <w:i/>
          <w:sz w:val="24"/>
          <w:szCs w:val="24"/>
          <w:lang w:val="en"/>
        </w:rPr>
        <w:t>Candida albicans</w:t>
      </w:r>
      <w:r w:rsidRPr="00B26209">
        <w:rPr>
          <w:rFonts w:ascii="Times New Roman" w:hAnsi="Times New Roman" w:cs="Times New Roman"/>
          <w:sz w:val="24"/>
          <w:szCs w:val="24"/>
          <w:lang w:val="en"/>
        </w:rPr>
        <w:t xml:space="preserve">. </w:t>
      </w:r>
      <w:r w:rsidRPr="00B26209">
        <w:rPr>
          <w:rFonts w:ascii="Times New Roman" w:hAnsi="Times New Roman" w:cs="Times New Roman"/>
          <w:i/>
          <w:sz w:val="24"/>
          <w:szCs w:val="24"/>
          <w:lang w:val="en"/>
        </w:rPr>
        <w:t>Medical Mycology</w:t>
      </w:r>
      <w:r w:rsidRPr="00B26209">
        <w:rPr>
          <w:rFonts w:ascii="Times New Roman" w:hAnsi="Times New Roman" w:cs="Times New Roman"/>
          <w:sz w:val="24"/>
          <w:szCs w:val="24"/>
          <w:lang w:val="en"/>
        </w:rPr>
        <w:t>, 43 (4), 285-318.</w:t>
      </w:r>
    </w:p>
    <w:p w14:paraId="72F5A5F2"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t>Alcazar-</w:t>
      </w:r>
      <w:proofErr w:type="spellStart"/>
      <w:r w:rsidRPr="00B26209">
        <w:rPr>
          <w:rFonts w:ascii="Times New Roman" w:hAnsi="Times New Roman" w:cs="Times New Roman"/>
          <w:sz w:val="24"/>
          <w:szCs w:val="24"/>
          <w:lang w:val="en"/>
        </w:rPr>
        <w:t>Fuoli</w:t>
      </w:r>
      <w:proofErr w:type="spellEnd"/>
      <w:r w:rsidRPr="00B26209">
        <w:rPr>
          <w:rFonts w:ascii="Times New Roman" w:hAnsi="Times New Roman" w:cs="Times New Roman"/>
          <w:sz w:val="24"/>
          <w:szCs w:val="24"/>
          <w:lang w:val="en"/>
        </w:rPr>
        <w:t xml:space="preserve">, L. &amp; Mellado, E. (2017). Ergosterol biosynthesis in Aspergillus fumigatus: Its relevance as an antifungal target and role in antifungal drug resistance. </w:t>
      </w:r>
      <w:r w:rsidRPr="00B26209">
        <w:rPr>
          <w:rFonts w:ascii="Times New Roman" w:hAnsi="Times New Roman" w:cs="Times New Roman"/>
          <w:i/>
          <w:sz w:val="24"/>
          <w:szCs w:val="24"/>
          <w:lang w:val="en"/>
        </w:rPr>
        <w:t>Frontiers in Microbiology</w:t>
      </w:r>
      <w:r w:rsidRPr="00B26209">
        <w:rPr>
          <w:rFonts w:ascii="Times New Roman" w:hAnsi="Times New Roman" w:cs="Times New Roman"/>
          <w:sz w:val="24"/>
          <w:szCs w:val="24"/>
          <w:lang w:val="en"/>
        </w:rPr>
        <w:t>, 3, 439.</w:t>
      </w:r>
    </w:p>
    <w:p w14:paraId="54EC2468"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Berkow, E. L. &amp; Lockhart, S. R. (2017). Fluconazole resistance in Candida species: A current perspective. </w:t>
      </w:r>
      <w:r w:rsidRPr="00B26209">
        <w:rPr>
          <w:rFonts w:ascii="Times New Roman" w:hAnsi="Times New Roman" w:cs="Times New Roman"/>
          <w:i/>
          <w:sz w:val="24"/>
          <w:szCs w:val="24"/>
          <w:lang w:val="en"/>
        </w:rPr>
        <w:t>Infectious Drug Resistance</w:t>
      </w:r>
      <w:r w:rsidRPr="00B26209">
        <w:rPr>
          <w:rFonts w:ascii="Times New Roman" w:hAnsi="Times New Roman" w:cs="Times New Roman"/>
          <w:sz w:val="24"/>
          <w:szCs w:val="24"/>
          <w:lang w:val="en"/>
        </w:rPr>
        <w:t>, 10, 237-245.</w:t>
      </w:r>
    </w:p>
    <w:p w14:paraId="023D8E6A"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Bhakt, P., Raney, M. &amp; Kaur, R. (2022). The SET-domain protein CgSet4 negatively regulates antifungal drug resistance via the ergosterol biosynthesis transcriptional regulator CgUpc2A. </w:t>
      </w:r>
      <w:r w:rsidRPr="00B26209">
        <w:rPr>
          <w:rFonts w:ascii="Times New Roman" w:hAnsi="Times New Roman" w:cs="Times New Roman"/>
          <w:i/>
          <w:sz w:val="24"/>
          <w:szCs w:val="24"/>
          <w:lang w:val="en"/>
        </w:rPr>
        <w:t>Journal of Biological Chemistry</w:t>
      </w:r>
      <w:r w:rsidRPr="00B26209">
        <w:rPr>
          <w:rFonts w:ascii="Times New Roman" w:hAnsi="Times New Roman" w:cs="Times New Roman"/>
          <w:sz w:val="24"/>
          <w:szCs w:val="24"/>
          <w:lang w:val="en"/>
        </w:rPr>
        <w:t>, 298 (4), 102485.</w:t>
      </w:r>
    </w:p>
    <w:p w14:paraId="0E8D29D0" w14:textId="77777777" w:rsidR="00FC732C" w:rsidRPr="00B26209" w:rsidRDefault="00FC732C" w:rsidP="00FC732C">
      <w:pPr>
        <w:spacing w:line="240" w:lineRule="auto"/>
        <w:ind w:left="720" w:hanging="720"/>
        <w:jc w:val="both"/>
        <w:rPr>
          <w:rFonts w:ascii="Times New Roman" w:hAnsi="Times New Roman" w:cs="Times New Roman"/>
          <w:sz w:val="24"/>
          <w:szCs w:val="24"/>
        </w:rPr>
      </w:pPr>
      <w:r w:rsidRPr="00B26209">
        <w:rPr>
          <w:rFonts w:ascii="Times New Roman" w:hAnsi="Times New Roman" w:cs="Times New Roman"/>
          <w:sz w:val="24"/>
          <w:szCs w:val="24"/>
        </w:rPr>
        <w:t xml:space="preserve">Brilhante, R. S. N., Sales, J. A., da Silva, M. L. Q., de Oliveira, J. S., Pereira, L. D. A. &amp; Pereira-Neto, W. A. (2018). Antifungal susceptibility and virulence of </w:t>
      </w:r>
      <w:r w:rsidRPr="00B26209">
        <w:rPr>
          <w:rFonts w:ascii="Times New Roman" w:hAnsi="Times New Roman" w:cs="Times New Roman"/>
          <w:i/>
          <w:sz w:val="24"/>
          <w:szCs w:val="24"/>
        </w:rPr>
        <w:t xml:space="preserve">Candida </w:t>
      </w:r>
      <w:proofErr w:type="spellStart"/>
      <w:r w:rsidRPr="00B26209">
        <w:rPr>
          <w:rFonts w:ascii="Times New Roman" w:hAnsi="Times New Roman" w:cs="Times New Roman"/>
          <w:i/>
          <w:sz w:val="24"/>
          <w:szCs w:val="24"/>
        </w:rPr>
        <w:t>parapsilosis</w:t>
      </w:r>
      <w:proofErr w:type="spellEnd"/>
      <w:r w:rsidRPr="00B26209">
        <w:rPr>
          <w:rFonts w:ascii="Times New Roman" w:hAnsi="Times New Roman" w:cs="Times New Roman"/>
          <w:sz w:val="24"/>
          <w:szCs w:val="24"/>
        </w:rPr>
        <w:t xml:space="preserve"> species complex: an overview of their pathogenic potential. </w:t>
      </w:r>
      <w:r w:rsidRPr="00B26209">
        <w:rPr>
          <w:rFonts w:ascii="Times New Roman" w:hAnsi="Times New Roman" w:cs="Times New Roman"/>
          <w:i/>
          <w:sz w:val="24"/>
          <w:szCs w:val="24"/>
        </w:rPr>
        <w:t xml:space="preserve">J. Med. </w:t>
      </w:r>
      <w:proofErr w:type="spellStart"/>
      <w:r w:rsidRPr="00B26209">
        <w:rPr>
          <w:rFonts w:ascii="Times New Roman" w:hAnsi="Times New Roman" w:cs="Times New Roman"/>
          <w:i/>
          <w:sz w:val="24"/>
          <w:szCs w:val="24"/>
        </w:rPr>
        <w:t>Microbiol</w:t>
      </w:r>
      <w:proofErr w:type="spellEnd"/>
      <w:r w:rsidRPr="00B26209">
        <w:rPr>
          <w:rFonts w:ascii="Times New Roman" w:hAnsi="Times New Roman" w:cs="Times New Roman"/>
          <w:sz w:val="24"/>
          <w:szCs w:val="24"/>
        </w:rPr>
        <w:t>., 67, 903–914. DOI: 10.1099/jmm.0.000756.</w:t>
      </w:r>
    </w:p>
    <w:p w14:paraId="5889D7F8" w14:textId="77777777" w:rsidR="00FC732C" w:rsidRPr="00B26209" w:rsidRDefault="00FC732C" w:rsidP="00FC732C">
      <w:pPr>
        <w:spacing w:line="240" w:lineRule="auto"/>
        <w:ind w:left="720" w:hanging="720"/>
        <w:jc w:val="both"/>
        <w:rPr>
          <w:rFonts w:ascii="Times New Roman" w:hAnsi="Times New Roman" w:cs="Times New Roman"/>
          <w:sz w:val="24"/>
          <w:szCs w:val="24"/>
        </w:rPr>
      </w:pPr>
      <w:r w:rsidRPr="00B26209">
        <w:rPr>
          <w:rFonts w:ascii="Times New Roman" w:hAnsi="Times New Roman" w:cs="Times New Roman"/>
          <w:sz w:val="24"/>
          <w:szCs w:val="24"/>
        </w:rPr>
        <w:t xml:space="preserve">Choi, J. E. Jeon J.S., and Kim, J.K. Distribution Analysis of Candida albicans according to sex and Age in Clinical specimens testing for sexually Transmitted Diseases. </w:t>
      </w:r>
      <w:r w:rsidRPr="00B26209">
        <w:rPr>
          <w:rFonts w:ascii="Times New Roman" w:hAnsi="Times New Roman" w:cs="Times New Roman"/>
          <w:i/>
          <w:sz w:val="24"/>
          <w:szCs w:val="24"/>
        </w:rPr>
        <w:t>J. Microbial. Biotechnic</w:t>
      </w:r>
      <w:r w:rsidRPr="00B26209">
        <w:rPr>
          <w:rFonts w:ascii="Times New Roman" w:hAnsi="Times New Roman" w:cs="Times New Roman"/>
          <w:sz w:val="24"/>
          <w:szCs w:val="24"/>
        </w:rPr>
        <w:t>., 33 (1), 123-126.</w:t>
      </w:r>
    </w:p>
    <w:p w14:paraId="3B2F39E8" w14:textId="77777777" w:rsidR="00FC732C" w:rsidRPr="00B26209" w:rsidRDefault="00FC732C" w:rsidP="00FC732C">
      <w:pPr>
        <w:spacing w:line="240" w:lineRule="auto"/>
        <w:ind w:left="720" w:hanging="720"/>
        <w:jc w:val="both"/>
        <w:rPr>
          <w:rFonts w:ascii="Times New Roman" w:hAnsi="Times New Roman" w:cs="Times New Roman"/>
          <w:sz w:val="24"/>
          <w:szCs w:val="24"/>
        </w:rPr>
      </w:pPr>
      <w:proofErr w:type="spellStart"/>
      <w:r w:rsidRPr="00B26209">
        <w:rPr>
          <w:rFonts w:ascii="Times New Roman" w:hAnsi="Times New Roman" w:cs="Times New Roman"/>
          <w:sz w:val="24"/>
          <w:szCs w:val="24"/>
        </w:rPr>
        <w:t>Chongtham</w:t>
      </w:r>
      <w:proofErr w:type="spellEnd"/>
      <w:r w:rsidRPr="00B26209">
        <w:rPr>
          <w:rFonts w:ascii="Times New Roman" w:hAnsi="Times New Roman" w:cs="Times New Roman"/>
          <w:sz w:val="24"/>
          <w:szCs w:val="24"/>
        </w:rPr>
        <w:t xml:space="preserve">, U., </w:t>
      </w:r>
      <w:proofErr w:type="spellStart"/>
      <w:r w:rsidRPr="00B26209">
        <w:rPr>
          <w:rFonts w:ascii="Times New Roman" w:hAnsi="Times New Roman" w:cs="Times New Roman"/>
          <w:sz w:val="24"/>
          <w:szCs w:val="24"/>
        </w:rPr>
        <w:t>Athokpam</w:t>
      </w:r>
      <w:proofErr w:type="spellEnd"/>
      <w:r w:rsidRPr="00B26209">
        <w:rPr>
          <w:rFonts w:ascii="Times New Roman" w:hAnsi="Times New Roman" w:cs="Times New Roman"/>
          <w:sz w:val="24"/>
          <w:szCs w:val="24"/>
        </w:rPr>
        <w:t xml:space="preserve">, D. C. &amp; Singh, R. M. (2022). Isolation, identification and Antifungal Susceptibility Testing of Candida species: A cross-sectional study from </w:t>
      </w:r>
      <w:proofErr w:type="spellStart"/>
      <w:r w:rsidRPr="00B26209">
        <w:rPr>
          <w:rFonts w:ascii="Times New Roman" w:hAnsi="Times New Roman" w:cs="Times New Roman"/>
          <w:sz w:val="24"/>
          <w:szCs w:val="24"/>
        </w:rPr>
        <w:t>manipur</w:t>
      </w:r>
      <w:proofErr w:type="spellEnd"/>
      <w:r w:rsidRPr="00B26209">
        <w:rPr>
          <w:rFonts w:ascii="Times New Roman" w:hAnsi="Times New Roman" w:cs="Times New Roman"/>
          <w:sz w:val="24"/>
          <w:szCs w:val="24"/>
        </w:rPr>
        <w:t xml:space="preserve">, India. </w:t>
      </w:r>
      <w:r w:rsidRPr="00B26209">
        <w:rPr>
          <w:rFonts w:ascii="Times New Roman" w:hAnsi="Times New Roman" w:cs="Times New Roman"/>
          <w:i/>
          <w:sz w:val="24"/>
          <w:szCs w:val="24"/>
        </w:rPr>
        <w:t>Journal of Clinical and Diagnostic Research</w:t>
      </w:r>
      <w:r w:rsidRPr="00B26209">
        <w:rPr>
          <w:rFonts w:ascii="Times New Roman" w:hAnsi="Times New Roman" w:cs="Times New Roman"/>
          <w:sz w:val="24"/>
          <w:szCs w:val="24"/>
        </w:rPr>
        <w:t>, 6 (4), 9 – 14.</w:t>
      </w:r>
    </w:p>
    <w:p w14:paraId="1DCD59F1" w14:textId="77777777" w:rsidR="00FC732C" w:rsidRPr="00B26209" w:rsidRDefault="00FC732C" w:rsidP="00FC732C">
      <w:pPr>
        <w:spacing w:line="240" w:lineRule="auto"/>
        <w:ind w:left="720" w:hanging="720"/>
        <w:jc w:val="both"/>
        <w:rPr>
          <w:rFonts w:ascii="Times New Roman" w:hAnsi="Times New Roman" w:cs="Times New Roman"/>
          <w:sz w:val="24"/>
          <w:szCs w:val="24"/>
        </w:rPr>
      </w:pPr>
      <w:r w:rsidRPr="00B26209">
        <w:rPr>
          <w:rFonts w:ascii="Times New Roman" w:hAnsi="Times New Roman" w:cs="Times New Roman"/>
          <w:sz w:val="24"/>
          <w:szCs w:val="24"/>
        </w:rPr>
        <w:t>Costa-de-</w:t>
      </w:r>
      <w:proofErr w:type="spellStart"/>
      <w:r w:rsidRPr="00B26209">
        <w:rPr>
          <w:rFonts w:ascii="Times New Roman" w:hAnsi="Times New Roman" w:cs="Times New Roman"/>
          <w:sz w:val="24"/>
          <w:szCs w:val="24"/>
        </w:rPr>
        <w:t>Oliviveira</w:t>
      </w:r>
      <w:proofErr w:type="spellEnd"/>
      <w:r w:rsidRPr="00B26209">
        <w:rPr>
          <w:rFonts w:ascii="Times New Roman" w:hAnsi="Times New Roman" w:cs="Times New Roman"/>
          <w:sz w:val="24"/>
          <w:szCs w:val="24"/>
        </w:rPr>
        <w:t xml:space="preserve">, S. &amp; Rodrigues, A. G. (2020). </w:t>
      </w:r>
      <w:r w:rsidRPr="00B26209">
        <w:rPr>
          <w:rFonts w:ascii="Times New Roman" w:hAnsi="Times New Roman" w:cs="Times New Roman"/>
          <w:i/>
          <w:sz w:val="24"/>
          <w:szCs w:val="24"/>
        </w:rPr>
        <w:t>Candida albicans</w:t>
      </w:r>
      <w:r w:rsidRPr="00B26209">
        <w:rPr>
          <w:rFonts w:ascii="Times New Roman" w:hAnsi="Times New Roman" w:cs="Times New Roman"/>
          <w:sz w:val="24"/>
          <w:szCs w:val="24"/>
        </w:rPr>
        <w:t xml:space="preserve"> Antifungal Resistance and Tolerance in Bloodstream Infections: The Triad Yeast-Host-Antifungal. </w:t>
      </w:r>
      <w:r w:rsidRPr="00B26209">
        <w:rPr>
          <w:rFonts w:ascii="Times New Roman" w:hAnsi="Times New Roman" w:cs="Times New Roman"/>
          <w:i/>
          <w:sz w:val="24"/>
          <w:szCs w:val="24"/>
        </w:rPr>
        <w:t>Microorganisms</w:t>
      </w:r>
      <w:r w:rsidRPr="00B26209">
        <w:rPr>
          <w:rFonts w:ascii="Times New Roman" w:hAnsi="Times New Roman" w:cs="Times New Roman"/>
          <w:sz w:val="24"/>
          <w:szCs w:val="24"/>
        </w:rPr>
        <w:t>, 8 (2), 154.</w:t>
      </w:r>
    </w:p>
    <w:p w14:paraId="6A00322A"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rPr>
        <w:t xml:space="preserve">Cowen, L. E., Sanglard, D., Howard, S. J., Rogers, P. D., and Perlin, D. S. (2015). Mechanisms of antifungal drug resistance. </w:t>
      </w:r>
      <w:r w:rsidRPr="00B26209">
        <w:rPr>
          <w:rFonts w:ascii="Times New Roman" w:hAnsi="Times New Roman" w:cs="Times New Roman"/>
          <w:i/>
          <w:sz w:val="24"/>
          <w:szCs w:val="24"/>
        </w:rPr>
        <w:t xml:space="preserve">Cold. Spring. Harb. </w:t>
      </w:r>
      <w:proofErr w:type="spellStart"/>
      <w:r w:rsidRPr="00B26209">
        <w:rPr>
          <w:rFonts w:ascii="Times New Roman" w:hAnsi="Times New Roman" w:cs="Times New Roman"/>
          <w:i/>
          <w:sz w:val="24"/>
          <w:szCs w:val="24"/>
        </w:rPr>
        <w:t>Perspect</w:t>
      </w:r>
      <w:proofErr w:type="spellEnd"/>
      <w:r w:rsidRPr="00B26209">
        <w:rPr>
          <w:rFonts w:ascii="Times New Roman" w:hAnsi="Times New Roman" w:cs="Times New Roman"/>
          <w:i/>
          <w:sz w:val="24"/>
          <w:szCs w:val="24"/>
        </w:rPr>
        <w:t>. Med</w:t>
      </w:r>
      <w:r w:rsidRPr="00B26209">
        <w:rPr>
          <w:rFonts w:ascii="Times New Roman" w:hAnsi="Times New Roman" w:cs="Times New Roman"/>
          <w:sz w:val="24"/>
          <w:szCs w:val="24"/>
        </w:rPr>
        <w:t>., 5, a019752–a019773. DOI: 10.1101/cshperspect.a019752</w:t>
      </w:r>
    </w:p>
    <w:p w14:paraId="24915744"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Dujon, B., Sherman, D., Fischer, G., </w:t>
      </w:r>
      <w:proofErr w:type="spellStart"/>
      <w:r w:rsidRPr="00B26209">
        <w:rPr>
          <w:rFonts w:ascii="Times New Roman" w:hAnsi="Times New Roman" w:cs="Times New Roman"/>
          <w:sz w:val="24"/>
          <w:szCs w:val="24"/>
          <w:lang w:val="en"/>
        </w:rPr>
        <w:t>Durrens</w:t>
      </w:r>
      <w:proofErr w:type="spellEnd"/>
      <w:r w:rsidRPr="00B26209">
        <w:rPr>
          <w:rFonts w:ascii="Times New Roman" w:hAnsi="Times New Roman" w:cs="Times New Roman"/>
          <w:sz w:val="24"/>
          <w:szCs w:val="24"/>
          <w:lang w:val="en"/>
        </w:rPr>
        <w:t xml:space="preserve">, P., </w:t>
      </w:r>
      <w:proofErr w:type="spellStart"/>
      <w:r w:rsidRPr="00B26209">
        <w:rPr>
          <w:rFonts w:ascii="Times New Roman" w:hAnsi="Times New Roman" w:cs="Times New Roman"/>
          <w:sz w:val="24"/>
          <w:szCs w:val="24"/>
          <w:lang w:val="en"/>
        </w:rPr>
        <w:t>Casaregola</w:t>
      </w:r>
      <w:proofErr w:type="spellEnd"/>
      <w:r w:rsidRPr="00B26209">
        <w:rPr>
          <w:rFonts w:ascii="Times New Roman" w:hAnsi="Times New Roman" w:cs="Times New Roman"/>
          <w:sz w:val="24"/>
          <w:szCs w:val="24"/>
          <w:lang w:val="en"/>
        </w:rPr>
        <w:t xml:space="preserve">, S., Lafontaine, I. &amp; </w:t>
      </w:r>
      <w:proofErr w:type="spellStart"/>
      <w:r w:rsidRPr="00B26209">
        <w:rPr>
          <w:rFonts w:ascii="Times New Roman" w:hAnsi="Times New Roman" w:cs="Times New Roman"/>
          <w:sz w:val="24"/>
          <w:szCs w:val="24"/>
          <w:lang w:val="en"/>
        </w:rPr>
        <w:t>Gaillardin</w:t>
      </w:r>
      <w:proofErr w:type="spellEnd"/>
      <w:r w:rsidRPr="00B26209">
        <w:rPr>
          <w:rFonts w:ascii="Times New Roman" w:hAnsi="Times New Roman" w:cs="Times New Roman"/>
          <w:sz w:val="24"/>
          <w:szCs w:val="24"/>
          <w:lang w:val="en"/>
        </w:rPr>
        <w:t xml:space="preserve">, C. (2017). Genome evolution in yeasts. </w:t>
      </w:r>
      <w:r w:rsidRPr="00B26209">
        <w:rPr>
          <w:rFonts w:ascii="Times New Roman" w:hAnsi="Times New Roman" w:cs="Times New Roman"/>
          <w:i/>
          <w:sz w:val="24"/>
          <w:szCs w:val="24"/>
          <w:lang w:val="en"/>
        </w:rPr>
        <w:t>Nature</w:t>
      </w:r>
      <w:r w:rsidRPr="00B26209">
        <w:rPr>
          <w:rFonts w:ascii="Times New Roman" w:hAnsi="Times New Roman" w:cs="Times New Roman"/>
          <w:sz w:val="24"/>
          <w:szCs w:val="24"/>
          <w:lang w:val="en"/>
        </w:rPr>
        <w:t>, 430 (6995), 35-44.</w:t>
      </w:r>
    </w:p>
    <w:p w14:paraId="76CD95A8" w14:textId="77777777" w:rsidR="00FC732C" w:rsidRPr="00FB17B9" w:rsidRDefault="00FC732C" w:rsidP="00FC732C">
      <w:pPr>
        <w:spacing w:line="240" w:lineRule="auto"/>
        <w:ind w:left="720" w:hanging="720"/>
        <w:jc w:val="both"/>
        <w:rPr>
          <w:rFonts w:ascii="Times New Roman" w:hAnsi="Times New Roman" w:cs="Times New Roman"/>
          <w:sz w:val="24"/>
          <w:szCs w:val="24"/>
          <w:lang w:val="es-US"/>
        </w:rPr>
      </w:pPr>
      <w:r w:rsidRPr="00B26209">
        <w:rPr>
          <w:rFonts w:ascii="Times New Roman" w:hAnsi="Times New Roman" w:cs="Times New Roman"/>
          <w:sz w:val="24"/>
          <w:szCs w:val="24"/>
          <w:lang w:val="en"/>
        </w:rPr>
        <w:t xml:space="preserve">Ferrari, S., </w:t>
      </w:r>
      <w:proofErr w:type="spellStart"/>
      <w:r w:rsidRPr="00B26209">
        <w:rPr>
          <w:rFonts w:ascii="Times New Roman" w:hAnsi="Times New Roman" w:cs="Times New Roman"/>
          <w:sz w:val="24"/>
          <w:szCs w:val="24"/>
          <w:lang w:val="en"/>
        </w:rPr>
        <w:t>Ischer</w:t>
      </w:r>
      <w:proofErr w:type="spellEnd"/>
      <w:r w:rsidRPr="00B26209">
        <w:rPr>
          <w:rFonts w:ascii="Times New Roman" w:hAnsi="Times New Roman" w:cs="Times New Roman"/>
          <w:sz w:val="24"/>
          <w:szCs w:val="24"/>
          <w:lang w:val="en"/>
        </w:rPr>
        <w:t xml:space="preserve">, F. &amp; Calabrese, D. (2019). Gain of function mutations in CgPDR1 of </w:t>
      </w:r>
      <w:r w:rsidRPr="00B26209">
        <w:rPr>
          <w:rFonts w:ascii="Times New Roman" w:hAnsi="Times New Roman" w:cs="Times New Roman"/>
          <w:i/>
          <w:sz w:val="24"/>
          <w:szCs w:val="24"/>
          <w:lang w:val="en"/>
        </w:rPr>
        <w:t xml:space="preserve">Candida glabrata   </w:t>
      </w:r>
      <w:r w:rsidRPr="00B26209">
        <w:rPr>
          <w:rFonts w:ascii="Times New Roman" w:hAnsi="Times New Roman" w:cs="Times New Roman"/>
          <w:sz w:val="24"/>
          <w:szCs w:val="24"/>
          <w:lang w:val="en"/>
        </w:rPr>
        <w:t xml:space="preserve"> not only mediate antifungal resistance but also enhance virulence. </w:t>
      </w:r>
      <w:proofErr w:type="spellStart"/>
      <w:r w:rsidRPr="00FB17B9">
        <w:rPr>
          <w:rFonts w:ascii="Times New Roman" w:hAnsi="Times New Roman" w:cs="Times New Roman"/>
          <w:i/>
          <w:sz w:val="24"/>
          <w:szCs w:val="24"/>
          <w:lang w:val="es-US"/>
        </w:rPr>
        <w:t>PLoS</w:t>
      </w:r>
      <w:proofErr w:type="spellEnd"/>
      <w:r w:rsidRPr="00FB17B9">
        <w:rPr>
          <w:rFonts w:ascii="Times New Roman" w:hAnsi="Times New Roman" w:cs="Times New Roman"/>
          <w:i/>
          <w:sz w:val="24"/>
          <w:szCs w:val="24"/>
          <w:lang w:val="es-US"/>
        </w:rPr>
        <w:t xml:space="preserve"> </w:t>
      </w:r>
      <w:proofErr w:type="spellStart"/>
      <w:r w:rsidRPr="00FB17B9">
        <w:rPr>
          <w:rFonts w:ascii="Times New Roman" w:hAnsi="Times New Roman" w:cs="Times New Roman"/>
          <w:i/>
          <w:sz w:val="24"/>
          <w:szCs w:val="24"/>
          <w:lang w:val="es-US"/>
        </w:rPr>
        <w:t>Pathogens</w:t>
      </w:r>
      <w:proofErr w:type="spellEnd"/>
      <w:r w:rsidRPr="00FB17B9">
        <w:rPr>
          <w:rFonts w:ascii="Times New Roman" w:hAnsi="Times New Roman" w:cs="Times New Roman"/>
          <w:sz w:val="24"/>
          <w:szCs w:val="24"/>
          <w:lang w:val="es-US"/>
        </w:rPr>
        <w:t>, 5 (1), 12-18.</w:t>
      </w:r>
    </w:p>
    <w:p w14:paraId="47F33296"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FB17B9">
        <w:rPr>
          <w:rFonts w:ascii="Times New Roman" w:hAnsi="Times New Roman" w:cs="Times New Roman"/>
          <w:sz w:val="24"/>
          <w:szCs w:val="24"/>
          <w:lang w:val="es-US"/>
        </w:rPr>
        <w:t xml:space="preserve">Fiori, B., </w:t>
      </w:r>
      <w:proofErr w:type="spellStart"/>
      <w:r w:rsidRPr="00FB17B9">
        <w:rPr>
          <w:rFonts w:ascii="Times New Roman" w:hAnsi="Times New Roman" w:cs="Times New Roman"/>
          <w:sz w:val="24"/>
          <w:szCs w:val="24"/>
          <w:lang w:val="es-US"/>
        </w:rPr>
        <w:t>Posteraro</w:t>
      </w:r>
      <w:proofErr w:type="spellEnd"/>
      <w:r w:rsidRPr="00FB17B9">
        <w:rPr>
          <w:rFonts w:ascii="Times New Roman" w:hAnsi="Times New Roman" w:cs="Times New Roman"/>
          <w:sz w:val="24"/>
          <w:szCs w:val="24"/>
          <w:lang w:val="es-US"/>
        </w:rPr>
        <w:t xml:space="preserve">, B., Torelli, R., </w:t>
      </w:r>
      <w:proofErr w:type="spellStart"/>
      <w:r w:rsidRPr="00FB17B9">
        <w:rPr>
          <w:rFonts w:ascii="Times New Roman" w:hAnsi="Times New Roman" w:cs="Times New Roman"/>
          <w:sz w:val="24"/>
          <w:szCs w:val="24"/>
          <w:lang w:val="es-US"/>
        </w:rPr>
        <w:t>Tumbarello</w:t>
      </w:r>
      <w:proofErr w:type="spellEnd"/>
      <w:r w:rsidRPr="00FB17B9">
        <w:rPr>
          <w:rFonts w:ascii="Times New Roman" w:hAnsi="Times New Roman" w:cs="Times New Roman"/>
          <w:sz w:val="24"/>
          <w:szCs w:val="24"/>
          <w:lang w:val="es-US"/>
        </w:rPr>
        <w:t xml:space="preserve">, M., </w:t>
      </w:r>
      <w:proofErr w:type="spellStart"/>
      <w:r w:rsidRPr="00FB17B9">
        <w:rPr>
          <w:rFonts w:ascii="Times New Roman" w:hAnsi="Times New Roman" w:cs="Times New Roman"/>
          <w:sz w:val="24"/>
          <w:szCs w:val="24"/>
          <w:lang w:val="es-US"/>
        </w:rPr>
        <w:t>Perlin</w:t>
      </w:r>
      <w:proofErr w:type="spellEnd"/>
      <w:r w:rsidRPr="00FB17B9">
        <w:rPr>
          <w:rFonts w:ascii="Times New Roman" w:hAnsi="Times New Roman" w:cs="Times New Roman"/>
          <w:sz w:val="24"/>
          <w:szCs w:val="24"/>
          <w:lang w:val="es-US"/>
        </w:rPr>
        <w:t xml:space="preserve">, D. S., &amp; Sanguinetti, M. (2021). </w:t>
      </w:r>
      <w:r w:rsidRPr="00B26209">
        <w:rPr>
          <w:rFonts w:ascii="Times New Roman" w:hAnsi="Times New Roman" w:cs="Times New Roman"/>
          <w:sz w:val="24"/>
          <w:szCs w:val="24"/>
          <w:lang w:val="en"/>
        </w:rPr>
        <w:t xml:space="preserve">Mechanisms of azole resistance in clinical isolates of </w:t>
      </w:r>
      <w:r w:rsidRPr="00B26209">
        <w:rPr>
          <w:rFonts w:ascii="Times New Roman" w:hAnsi="Times New Roman" w:cs="Times New Roman"/>
          <w:i/>
          <w:sz w:val="24"/>
          <w:szCs w:val="24"/>
          <w:lang w:val="en"/>
        </w:rPr>
        <w:t xml:space="preserve">Candida glabrata   </w:t>
      </w:r>
      <w:r w:rsidRPr="00B26209">
        <w:rPr>
          <w:rFonts w:ascii="Times New Roman" w:hAnsi="Times New Roman" w:cs="Times New Roman"/>
          <w:sz w:val="24"/>
          <w:szCs w:val="24"/>
          <w:lang w:val="en"/>
        </w:rPr>
        <w:t xml:space="preserve"> collected during the 2019 surveillance in Italy. </w:t>
      </w:r>
      <w:r w:rsidRPr="00B26209">
        <w:rPr>
          <w:rFonts w:ascii="Times New Roman" w:hAnsi="Times New Roman" w:cs="Times New Roman"/>
          <w:i/>
          <w:sz w:val="24"/>
          <w:szCs w:val="24"/>
          <w:lang w:val="en"/>
        </w:rPr>
        <w:t>Journal of Fungi</w:t>
      </w:r>
      <w:r w:rsidRPr="00B26209">
        <w:rPr>
          <w:rFonts w:ascii="Times New Roman" w:hAnsi="Times New Roman" w:cs="Times New Roman"/>
          <w:sz w:val="24"/>
          <w:szCs w:val="24"/>
          <w:lang w:val="en"/>
        </w:rPr>
        <w:t>, 7 (10), 781.</w:t>
      </w:r>
    </w:p>
    <w:p w14:paraId="57E87557"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Geber, A., Hitchcock, C. A., Swartz, J. E., Pullen, F. S., Marsden, K. E., Kwon-Chung, K. J. &amp; Bennett, J. E. (2017). Deletion of the </w:t>
      </w:r>
      <w:r w:rsidRPr="00B26209">
        <w:rPr>
          <w:rFonts w:ascii="Times New Roman" w:hAnsi="Times New Roman" w:cs="Times New Roman"/>
          <w:i/>
          <w:sz w:val="24"/>
          <w:szCs w:val="24"/>
          <w:lang w:val="en"/>
        </w:rPr>
        <w:t xml:space="preserve">Candida glabrata   </w:t>
      </w:r>
      <w:r w:rsidRPr="00B26209">
        <w:rPr>
          <w:rFonts w:ascii="Times New Roman" w:hAnsi="Times New Roman" w:cs="Times New Roman"/>
          <w:sz w:val="24"/>
          <w:szCs w:val="24"/>
          <w:lang w:val="en"/>
        </w:rPr>
        <w:t xml:space="preserve"> ERG3 and ERG11 genes: Effect on cell viability, cell growth, sterol composition, and antifungal susceptibility. Antimicrobial Agents and Chemotherapy, 39(12), 2708-2717.</w:t>
      </w:r>
    </w:p>
    <w:p w14:paraId="0BEA6413"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rPr>
        <w:lastRenderedPageBreak/>
        <w:t xml:space="preserve">Girah. D. N., Akani. N. P. &amp; </w:t>
      </w:r>
      <w:proofErr w:type="spellStart"/>
      <w:r w:rsidRPr="00B26209">
        <w:rPr>
          <w:rFonts w:ascii="Times New Roman" w:hAnsi="Times New Roman" w:cs="Times New Roman"/>
          <w:sz w:val="24"/>
          <w:szCs w:val="24"/>
        </w:rPr>
        <w:t>Aleruchi</w:t>
      </w:r>
      <w:proofErr w:type="spellEnd"/>
      <w:r w:rsidRPr="00B26209">
        <w:rPr>
          <w:rFonts w:ascii="Times New Roman" w:hAnsi="Times New Roman" w:cs="Times New Roman"/>
          <w:sz w:val="24"/>
          <w:szCs w:val="24"/>
        </w:rPr>
        <w:t xml:space="preserve">, O. (2024). Prevalence and Antifungal Susceptibility of </w:t>
      </w:r>
      <w:r w:rsidRPr="00B26209">
        <w:rPr>
          <w:rFonts w:ascii="Times New Roman" w:hAnsi="Times New Roman" w:cs="Times New Roman"/>
          <w:i/>
          <w:sz w:val="24"/>
          <w:szCs w:val="24"/>
        </w:rPr>
        <w:t>Candida species</w:t>
      </w:r>
      <w:r w:rsidRPr="00B26209">
        <w:rPr>
          <w:rFonts w:ascii="Times New Roman" w:hAnsi="Times New Roman" w:cs="Times New Roman"/>
          <w:sz w:val="24"/>
          <w:szCs w:val="24"/>
        </w:rPr>
        <w:t xml:space="preserve"> from patients attending Rivers State University Teaching Hospital, Nigeria. </w:t>
      </w:r>
      <w:r w:rsidRPr="00B26209">
        <w:rPr>
          <w:rFonts w:ascii="Times New Roman" w:hAnsi="Times New Roman" w:cs="Times New Roman"/>
          <w:i/>
          <w:sz w:val="24"/>
          <w:szCs w:val="24"/>
        </w:rPr>
        <w:t>International Journal of Clinical Microbiology</w:t>
      </w:r>
      <w:r w:rsidRPr="00B26209">
        <w:rPr>
          <w:rFonts w:ascii="Times New Roman" w:hAnsi="Times New Roman" w:cs="Times New Roman"/>
          <w:sz w:val="24"/>
          <w:szCs w:val="24"/>
        </w:rPr>
        <w:t xml:space="preserve">, 1 (3), 1-17. </w:t>
      </w:r>
      <w:hyperlink r:id="rId7" w:history="1">
        <w:r w:rsidRPr="00B26209">
          <w:rPr>
            <w:rStyle w:val="Hyperlink"/>
            <w:rFonts w:ascii="Times New Roman" w:hAnsi="Times New Roman" w:cs="Times New Roman"/>
            <w:sz w:val="24"/>
            <w:szCs w:val="24"/>
          </w:rPr>
          <w:t>https://doi.org/10.14302/issn.2690-4721.ijcm-24-5126</w:t>
        </w:r>
      </w:hyperlink>
      <w:r w:rsidRPr="00B26209">
        <w:rPr>
          <w:rFonts w:ascii="Times New Roman" w:hAnsi="Times New Roman" w:cs="Times New Roman"/>
          <w:sz w:val="24"/>
          <w:szCs w:val="24"/>
        </w:rPr>
        <w:t xml:space="preserve">   </w:t>
      </w:r>
    </w:p>
    <w:p w14:paraId="3A0DDBBC" w14:textId="77777777" w:rsidR="00FC732C" w:rsidRPr="00B26209" w:rsidRDefault="00FC732C" w:rsidP="00FC732C">
      <w:pPr>
        <w:spacing w:line="240" w:lineRule="auto"/>
        <w:ind w:left="720" w:hanging="720"/>
        <w:jc w:val="both"/>
        <w:rPr>
          <w:rFonts w:ascii="Times New Roman" w:hAnsi="Times New Roman" w:cs="Times New Roman"/>
          <w:sz w:val="24"/>
          <w:szCs w:val="24"/>
        </w:rPr>
      </w:pPr>
      <w:r w:rsidRPr="00B26209">
        <w:rPr>
          <w:rFonts w:ascii="Times New Roman" w:hAnsi="Times New Roman" w:cs="Times New Roman"/>
          <w:sz w:val="24"/>
          <w:szCs w:val="24"/>
        </w:rPr>
        <w:t xml:space="preserve">Goyal, R.K., Sami, H., Mishra, V., Bareja, R. &amp; Behara, R.N. (2016). Non-albicans </w:t>
      </w:r>
      <w:proofErr w:type="spellStart"/>
      <w:r w:rsidRPr="00B26209">
        <w:rPr>
          <w:rFonts w:ascii="Times New Roman" w:hAnsi="Times New Roman" w:cs="Times New Roman"/>
          <w:sz w:val="24"/>
          <w:szCs w:val="24"/>
        </w:rPr>
        <w:t>candiduria</w:t>
      </w:r>
      <w:proofErr w:type="spellEnd"/>
      <w:r w:rsidRPr="00B26209">
        <w:rPr>
          <w:rFonts w:ascii="Times New Roman" w:hAnsi="Times New Roman" w:cs="Times New Roman"/>
          <w:sz w:val="24"/>
          <w:szCs w:val="24"/>
        </w:rPr>
        <w:t xml:space="preserve">: an emerging threat. </w:t>
      </w:r>
      <w:r w:rsidRPr="00B26209">
        <w:rPr>
          <w:rFonts w:ascii="Times New Roman" w:hAnsi="Times New Roman" w:cs="Times New Roman"/>
          <w:i/>
          <w:sz w:val="24"/>
          <w:szCs w:val="24"/>
        </w:rPr>
        <w:t xml:space="preserve">J Appl. </w:t>
      </w:r>
      <w:proofErr w:type="spellStart"/>
      <w:r w:rsidRPr="00B26209">
        <w:rPr>
          <w:rFonts w:ascii="Times New Roman" w:hAnsi="Times New Roman" w:cs="Times New Roman"/>
          <w:i/>
          <w:sz w:val="24"/>
          <w:szCs w:val="24"/>
        </w:rPr>
        <w:t>Pharmaceut</w:t>
      </w:r>
      <w:proofErr w:type="spellEnd"/>
      <w:r w:rsidRPr="00B26209">
        <w:rPr>
          <w:rFonts w:ascii="Times New Roman" w:hAnsi="Times New Roman" w:cs="Times New Roman"/>
          <w:i/>
          <w:sz w:val="24"/>
          <w:szCs w:val="24"/>
        </w:rPr>
        <w:t>. Sci</w:t>
      </w:r>
      <w:r w:rsidRPr="00B26209">
        <w:rPr>
          <w:rFonts w:ascii="Times New Roman" w:hAnsi="Times New Roman" w:cs="Times New Roman"/>
          <w:sz w:val="24"/>
          <w:szCs w:val="24"/>
        </w:rPr>
        <w:t>., 6 (3): 048-050.</w:t>
      </w:r>
    </w:p>
    <w:p w14:paraId="40B382EE"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rPr>
        <w:t xml:space="preserve">Guo, L. N., Xiao, M., Cao, B., Qu, F., Zhan, Y. L. &amp; Hu, Y. J. (2017). Epidemiology and antifungal susceptibilities of yeast isolates causing invasive infections across urban Beijing, China. </w:t>
      </w:r>
      <w:r w:rsidRPr="00B26209">
        <w:rPr>
          <w:rFonts w:ascii="Times New Roman" w:hAnsi="Times New Roman" w:cs="Times New Roman"/>
          <w:i/>
          <w:sz w:val="24"/>
          <w:szCs w:val="24"/>
        </w:rPr>
        <w:t xml:space="preserve">Future </w:t>
      </w:r>
      <w:proofErr w:type="spellStart"/>
      <w:r w:rsidRPr="00B26209">
        <w:rPr>
          <w:rFonts w:ascii="Times New Roman" w:hAnsi="Times New Roman" w:cs="Times New Roman"/>
          <w:i/>
          <w:sz w:val="24"/>
          <w:szCs w:val="24"/>
        </w:rPr>
        <w:t>Microbiol</w:t>
      </w:r>
      <w:proofErr w:type="spellEnd"/>
      <w:r w:rsidRPr="00B26209">
        <w:rPr>
          <w:rFonts w:ascii="Times New Roman" w:hAnsi="Times New Roman" w:cs="Times New Roman"/>
          <w:sz w:val="24"/>
          <w:szCs w:val="24"/>
        </w:rPr>
        <w:t>., 12, 1075–1086. DOI: 10.2217/fmb-2017-0036</w:t>
      </w:r>
    </w:p>
    <w:p w14:paraId="41B2B0D0"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Healey, K. R., Jiménez-Ortigosa, C., Shor, E., Perlin, D. S. &amp; </w:t>
      </w:r>
      <w:proofErr w:type="spellStart"/>
      <w:r w:rsidRPr="00B26209">
        <w:rPr>
          <w:rFonts w:ascii="Times New Roman" w:hAnsi="Times New Roman" w:cs="Times New Roman"/>
          <w:sz w:val="24"/>
          <w:szCs w:val="24"/>
          <w:lang w:val="en"/>
        </w:rPr>
        <w:t>Kordalewska</w:t>
      </w:r>
      <w:proofErr w:type="spellEnd"/>
      <w:r w:rsidRPr="00B26209">
        <w:rPr>
          <w:rFonts w:ascii="Times New Roman" w:hAnsi="Times New Roman" w:cs="Times New Roman"/>
          <w:sz w:val="24"/>
          <w:szCs w:val="24"/>
          <w:lang w:val="en"/>
        </w:rPr>
        <w:t xml:space="preserve">, M. (2016). Genetic drivers of multidrug resistance in </w:t>
      </w:r>
      <w:r w:rsidRPr="00B26209">
        <w:rPr>
          <w:rFonts w:ascii="Times New Roman" w:hAnsi="Times New Roman" w:cs="Times New Roman"/>
          <w:i/>
          <w:sz w:val="24"/>
          <w:szCs w:val="24"/>
          <w:lang w:val="en"/>
        </w:rPr>
        <w:t>Candida glabrata.</w:t>
      </w:r>
      <w:r w:rsidRPr="00B26209">
        <w:rPr>
          <w:rFonts w:ascii="Times New Roman" w:hAnsi="Times New Roman" w:cs="Times New Roman"/>
          <w:sz w:val="24"/>
          <w:szCs w:val="24"/>
          <w:lang w:val="en"/>
        </w:rPr>
        <w:t xml:space="preserve"> </w:t>
      </w:r>
      <w:r w:rsidRPr="00B26209">
        <w:rPr>
          <w:rFonts w:ascii="Times New Roman" w:hAnsi="Times New Roman" w:cs="Times New Roman"/>
          <w:i/>
          <w:sz w:val="24"/>
          <w:szCs w:val="24"/>
          <w:lang w:val="en"/>
        </w:rPr>
        <w:t>Frontiers in Microbiology</w:t>
      </w:r>
      <w:r w:rsidRPr="00B26209">
        <w:rPr>
          <w:rFonts w:ascii="Times New Roman" w:hAnsi="Times New Roman" w:cs="Times New Roman"/>
          <w:sz w:val="24"/>
          <w:szCs w:val="24"/>
          <w:lang w:val="en"/>
        </w:rPr>
        <w:t>, 7, 19-23.</w:t>
      </w:r>
    </w:p>
    <w:p w14:paraId="7F35F8EB"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proofErr w:type="spellStart"/>
      <w:r w:rsidRPr="00B26209">
        <w:rPr>
          <w:rFonts w:ascii="Times New Roman" w:hAnsi="Times New Roman" w:cs="Times New Roman"/>
          <w:sz w:val="24"/>
          <w:szCs w:val="24"/>
          <w:lang w:val="en"/>
        </w:rPr>
        <w:t>Ksiezopolska</w:t>
      </w:r>
      <w:proofErr w:type="spellEnd"/>
      <w:r w:rsidRPr="00B26209">
        <w:rPr>
          <w:rFonts w:ascii="Times New Roman" w:hAnsi="Times New Roman" w:cs="Times New Roman"/>
          <w:sz w:val="24"/>
          <w:szCs w:val="24"/>
          <w:lang w:val="en"/>
        </w:rPr>
        <w:t xml:space="preserve">, E., Schikora-Tamarit, M. Á., Beyer, R., Núñez-Rodríguez, J. C., Schüller, C. &amp; Gabaldón, T. (2021). Narrow mutational signatures drive acquisition of multidrug resistance in the fungal pathogen </w:t>
      </w:r>
      <w:r w:rsidRPr="00B26209">
        <w:rPr>
          <w:rFonts w:ascii="Times New Roman" w:hAnsi="Times New Roman" w:cs="Times New Roman"/>
          <w:i/>
          <w:sz w:val="24"/>
          <w:szCs w:val="24"/>
          <w:lang w:val="en"/>
        </w:rPr>
        <w:t>Candida glabrata.</w:t>
      </w:r>
      <w:r w:rsidRPr="00B26209">
        <w:rPr>
          <w:rFonts w:ascii="Times New Roman" w:hAnsi="Times New Roman" w:cs="Times New Roman"/>
          <w:sz w:val="24"/>
          <w:szCs w:val="24"/>
          <w:lang w:val="en"/>
        </w:rPr>
        <w:t xml:space="preserve"> </w:t>
      </w:r>
      <w:r w:rsidRPr="00B26209">
        <w:rPr>
          <w:rFonts w:ascii="Times New Roman" w:hAnsi="Times New Roman" w:cs="Times New Roman"/>
          <w:i/>
          <w:sz w:val="24"/>
          <w:szCs w:val="24"/>
          <w:lang w:val="en"/>
        </w:rPr>
        <w:t>Current Biology</w:t>
      </w:r>
      <w:r w:rsidRPr="00B26209">
        <w:rPr>
          <w:rFonts w:ascii="Times New Roman" w:hAnsi="Times New Roman" w:cs="Times New Roman"/>
          <w:sz w:val="24"/>
          <w:szCs w:val="24"/>
          <w:lang w:val="en"/>
        </w:rPr>
        <w:t>, 31 (23), 5314-5326.</w:t>
      </w:r>
    </w:p>
    <w:p w14:paraId="549B5C03"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Martel, C. M., Parker, J. E., Bader, O., Weig, M., Gross, U., Warrilow, A. G., &amp; Kelly, S. L. (2017). Identification and characterization of four azole-resistant erg3 mutants of Candida albicans. </w:t>
      </w:r>
      <w:r w:rsidRPr="00B26209">
        <w:rPr>
          <w:rFonts w:ascii="Times New Roman" w:hAnsi="Times New Roman" w:cs="Times New Roman"/>
          <w:i/>
          <w:sz w:val="24"/>
          <w:szCs w:val="24"/>
          <w:lang w:val="en"/>
        </w:rPr>
        <w:t>Antimicrobial Agents and Chemotherapy</w:t>
      </w:r>
      <w:r w:rsidRPr="00B26209">
        <w:rPr>
          <w:rFonts w:ascii="Times New Roman" w:hAnsi="Times New Roman" w:cs="Times New Roman"/>
          <w:sz w:val="24"/>
          <w:szCs w:val="24"/>
          <w:lang w:val="en"/>
        </w:rPr>
        <w:t>, 54(10), 4527-4533.</w:t>
      </w:r>
    </w:p>
    <w:p w14:paraId="6725B6AE"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rPr>
        <w:t xml:space="preserve">Nurat, A. A., Babalola, G.O., Shittu, M. O., Tijani, M.A. &amp; Adekola, S.A. (2015). Detection and Epidemiology of Vulvovaginal Candidiasis among Asymptomatic Pregnant Women Attending a Tertiary Hospital in </w:t>
      </w:r>
      <w:proofErr w:type="spellStart"/>
      <w:r w:rsidRPr="00B26209">
        <w:rPr>
          <w:rFonts w:ascii="Times New Roman" w:hAnsi="Times New Roman" w:cs="Times New Roman"/>
          <w:sz w:val="24"/>
          <w:szCs w:val="24"/>
        </w:rPr>
        <w:t>Ogbomoso</w:t>
      </w:r>
      <w:proofErr w:type="spellEnd"/>
      <w:r w:rsidRPr="00B26209">
        <w:rPr>
          <w:rFonts w:ascii="Times New Roman" w:hAnsi="Times New Roman" w:cs="Times New Roman"/>
          <w:sz w:val="24"/>
          <w:szCs w:val="24"/>
        </w:rPr>
        <w:t xml:space="preserve">, Nigeria. </w:t>
      </w:r>
      <w:r w:rsidRPr="00B26209">
        <w:rPr>
          <w:rFonts w:ascii="Times New Roman" w:hAnsi="Times New Roman" w:cs="Times New Roman"/>
          <w:i/>
          <w:sz w:val="24"/>
          <w:szCs w:val="24"/>
        </w:rPr>
        <w:t>Int. J. Biomed. Res</w:t>
      </w:r>
      <w:r w:rsidRPr="00B26209">
        <w:rPr>
          <w:rFonts w:ascii="Times New Roman" w:hAnsi="Times New Roman" w:cs="Times New Roman"/>
          <w:sz w:val="24"/>
          <w:szCs w:val="24"/>
        </w:rPr>
        <w:t>., 6 (7), 518-523.</w:t>
      </w:r>
    </w:p>
    <w:p w14:paraId="2CDE1804"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proofErr w:type="spellStart"/>
      <w:r w:rsidRPr="00B26209">
        <w:rPr>
          <w:rFonts w:ascii="Times New Roman" w:hAnsi="Times New Roman" w:cs="Times New Roman"/>
          <w:sz w:val="24"/>
          <w:szCs w:val="24"/>
        </w:rPr>
        <w:t>Oladugba</w:t>
      </w:r>
      <w:proofErr w:type="spellEnd"/>
      <w:r w:rsidRPr="00B26209">
        <w:rPr>
          <w:rFonts w:ascii="Times New Roman" w:hAnsi="Times New Roman" w:cs="Times New Roman"/>
          <w:sz w:val="24"/>
          <w:szCs w:val="24"/>
        </w:rPr>
        <w:t xml:space="preserve">, E. O. (2022). Identification and antifungal susceptibility profiles of yeast urogenital tract infection among women in Benin City, Nigeria. </w:t>
      </w:r>
      <w:r w:rsidRPr="00B26209">
        <w:rPr>
          <w:rFonts w:ascii="Times New Roman" w:hAnsi="Times New Roman" w:cs="Times New Roman"/>
          <w:i/>
          <w:sz w:val="24"/>
          <w:szCs w:val="24"/>
        </w:rPr>
        <w:t>J. Appl. Sci. Environ. Manage</w:t>
      </w:r>
      <w:r w:rsidRPr="00B26209">
        <w:rPr>
          <w:rFonts w:ascii="Times New Roman" w:hAnsi="Times New Roman" w:cs="Times New Roman"/>
          <w:sz w:val="24"/>
          <w:szCs w:val="24"/>
        </w:rPr>
        <w:t xml:space="preserve">., 26 (11) 1743- 1747. DOI: </w:t>
      </w:r>
      <w:hyperlink r:id="rId8" w:history="1">
        <w:r w:rsidRPr="00B26209">
          <w:rPr>
            <w:rStyle w:val="Hyperlink"/>
            <w:rFonts w:ascii="Times New Roman" w:hAnsi="Times New Roman" w:cs="Times New Roman"/>
            <w:sz w:val="24"/>
            <w:szCs w:val="24"/>
          </w:rPr>
          <w:t>https://dx.doi.org/10.4314/jasem.v26i11.2</w:t>
        </w:r>
      </w:hyperlink>
      <w:r w:rsidRPr="00B26209">
        <w:rPr>
          <w:rFonts w:ascii="Times New Roman" w:hAnsi="Times New Roman" w:cs="Times New Roman"/>
          <w:sz w:val="24"/>
          <w:szCs w:val="24"/>
        </w:rPr>
        <w:t xml:space="preserve"> </w:t>
      </w:r>
    </w:p>
    <w:p w14:paraId="5F4C0D05"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proofErr w:type="spellStart"/>
      <w:r w:rsidRPr="00FB17B9">
        <w:rPr>
          <w:rFonts w:ascii="Times New Roman" w:hAnsi="Times New Roman" w:cs="Times New Roman"/>
          <w:sz w:val="24"/>
          <w:szCs w:val="24"/>
          <w:lang w:val="es-US"/>
        </w:rPr>
        <w:t>Pais</w:t>
      </w:r>
      <w:proofErr w:type="spellEnd"/>
      <w:r w:rsidRPr="00FB17B9">
        <w:rPr>
          <w:rFonts w:ascii="Times New Roman" w:hAnsi="Times New Roman" w:cs="Times New Roman"/>
          <w:sz w:val="24"/>
          <w:szCs w:val="24"/>
          <w:lang w:val="es-US"/>
        </w:rPr>
        <w:t>, P., Galocha, M., Takahashi-</w:t>
      </w:r>
      <w:proofErr w:type="spellStart"/>
      <w:r w:rsidRPr="00FB17B9">
        <w:rPr>
          <w:rFonts w:ascii="Times New Roman" w:hAnsi="Times New Roman" w:cs="Times New Roman"/>
          <w:sz w:val="24"/>
          <w:szCs w:val="24"/>
          <w:lang w:val="es-US"/>
        </w:rPr>
        <w:t>Nakaguchi</w:t>
      </w:r>
      <w:proofErr w:type="spellEnd"/>
      <w:r w:rsidRPr="00FB17B9">
        <w:rPr>
          <w:rFonts w:ascii="Times New Roman" w:hAnsi="Times New Roman" w:cs="Times New Roman"/>
          <w:sz w:val="24"/>
          <w:szCs w:val="24"/>
          <w:lang w:val="es-US"/>
        </w:rPr>
        <w:t xml:space="preserve">, A., </w:t>
      </w:r>
      <w:proofErr w:type="spellStart"/>
      <w:r w:rsidRPr="00FB17B9">
        <w:rPr>
          <w:rFonts w:ascii="Times New Roman" w:hAnsi="Times New Roman" w:cs="Times New Roman"/>
          <w:sz w:val="24"/>
          <w:szCs w:val="24"/>
          <w:lang w:val="es-US"/>
        </w:rPr>
        <w:t>Chibana</w:t>
      </w:r>
      <w:proofErr w:type="spellEnd"/>
      <w:r w:rsidRPr="00FB17B9">
        <w:rPr>
          <w:rFonts w:ascii="Times New Roman" w:hAnsi="Times New Roman" w:cs="Times New Roman"/>
          <w:sz w:val="24"/>
          <w:szCs w:val="24"/>
          <w:lang w:val="es-US"/>
        </w:rPr>
        <w:t xml:space="preserve">, H. &amp; Teixeira, M. C. (2022). </w:t>
      </w:r>
      <w:r w:rsidRPr="00B26209">
        <w:rPr>
          <w:rFonts w:ascii="Times New Roman" w:hAnsi="Times New Roman" w:cs="Times New Roman"/>
          <w:sz w:val="24"/>
          <w:szCs w:val="24"/>
          <w:lang w:val="en"/>
        </w:rPr>
        <w:t xml:space="preserve">Multiple genome analysis of </w:t>
      </w:r>
      <w:r w:rsidRPr="00B26209">
        <w:rPr>
          <w:rFonts w:ascii="Times New Roman" w:hAnsi="Times New Roman" w:cs="Times New Roman"/>
          <w:i/>
          <w:sz w:val="24"/>
          <w:szCs w:val="24"/>
          <w:lang w:val="en"/>
        </w:rPr>
        <w:t xml:space="preserve">Candida glabrata   </w:t>
      </w:r>
      <w:r w:rsidRPr="00B26209">
        <w:rPr>
          <w:rFonts w:ascii="Times New Roman" w:hAnsi="Times New Roman" w:cs="Times New Roman"/>
          <w:sz w:val="24"/>
          <w:szCs w:val="24"/>
          <w:lang w:val="en"/>
        </w:rPr>
        <w:t xml:space="preserve"> clinical isolates renders new insights into genetic diversity and drug resistance determinants. </w:t>
      </w:r>
      <w:r w:rsidRPr="00B26209">
        <w:rPr>
          <w:rFonts w:ascii="Times New Roman" w:hAnsi="Times New Roman" w:cs="Times New Roman"/>
          <w:i/>
          <w:sz w:val="24"/>
          <w:szCs w:val="24"/>
          <w:lang w:val="en"/>
        </w:rPr>
        <w:t>Microbial Cell</w:t>
      </w:r>
      <w:r w:rsidRPr="00B26209">
        <w:rPr>
          <w:rFonts w:ascii="Times New Roman" w:hAnsi="Times New Roman" w:cs="Times New Roman"/>
          <w:sz w:val="24"/>
          <w:szCs w:val="24"/>
          <w:lang w:val="en"/>
        </w:rPr>
        <w:t>, 9(7), 174-189.</w:t>
      </w:r>
    </w:p>
    <w:p w14:paraId="039C622B"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rPr>
        <w:t xml:space="preserve">Perlin, D. S., </w:t>
      </w:r>
      <w:proofErr w:type="spellStart"/>
      <w:r w:rsidRPr="00B26209">
        <w:rPr>
          <w:rFonts w:ascii="Times New Roman" w:hAnsi="Times New Roman" w:cs="Times New Roman"/>
          <w:sz w:val="24"/>
          <w:szCs w:val="24"/>
        </w:rPr>
        <w:t>Rautemaa</w:t>
      </w:r>
      <w:proofErr w:type="spellEnd"/>
      <w:r w:rsidRPr="00B26209">
        <w:rPr>
          <w:rFonts w:ascii="Times New Roman" w:hAnsi="Times New Roman" w:cs="Times New Roman"/>
          <w:sz w:val="24"/>
          <w:szCs w:val="24"/>
        </w:rPr>
        <w:t xml:space="preserve">-Richardson, R., and </w:t>
      </w:r>
      <w:proofErr w:type="spellStart"/>
      <w:r w:rsidRPr="00B26209">
        <w:rPr>
          <w:rFonts w:ascii="Times New Roman" w:hAnsi="Times New Roman" w:cs="Times New Roman"/>
          <w:sz w:val="24"/>
          <w:szCs w:val="24"/>
        </w:rPr>
        <w:t>Alastruey</w:t>
      </w:r>
      <w:proofErr w:type="spellEnd"/>
      <w:r w:rsidRPr="00B26209">
        <w:rPr>
          <w:rFonts w:ascii="Times New Roman" w:hAnsi="Times New Roman" w:cs="Times New Roman"/>
          <w:sz w:val="24"/>
          <w:szCs w:val="24"/>
        </w:rPr>
        <w:t xml:space="preserve">-Izquierdo, A. (2017). The global problem of antifungal resistance: prevalence, mechanisms, and management. </w:t>
      </w:r>
      <w:r w:rsidRPr="00B26209">
        <w:rPr>
          <w:rFonts w:ascii="Times New Roman" w:hAnsi="Times New Roman" w:cs="Times New Roman"/>
          <w:i/>
          <w:sz w:val="24"/>
          <w:szCs w:val="24"/>
        </w:rPr>
        <w:t>Lancet Infect. Dis</w:t>
      </w:r>
      <w:r w:rsidRPr="00B26209">
        <w:rPr>
          <w:rFonts w:ascii="Times New Roman" w:hAnsi="Times New Roman" w:cs="Times New Roman"/>
          <w:sz w:val="24"/>
          <w:szCs w:val="24"/>
        </w:rPr>
        <w:t>., 17, e383–e392. DOI: 10.1016/s1473-3099(17) 30316-x.</w:t>
      </w:r>
    </w:p>
    <w:p w14:paraId="216ECDEF"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Sanglard, D., </w:t>
      </w:r>
      <w:proofErr w:type="spellStart"/>
      <w:r w:rsidRPr="00B26209">
        <w:rPr>
          <w:rFonts w:ascii="Times New Roman" w:hAnsi="Times New Roman" w:cs="Times New Roman"/>
          <w:sz w:val="24"/>
          <w:szCs w:val="24"/>
          <w:lang w:val="en"/>
        </w:rPr>
        <w:t>Ischer</w:t>
      </w:r>
      <w:proofErr w:type="spellEnd"/>
      <w:r w:rsidRPr="00B26209">
        <w:rPr>
          <w:rFonts w:ascii="Times New Roman" w:hAnsi="Times New Roman" w:cs="Times New Roman"/>
          <w:sz w:val="24"/>
          <w:szCs w:val="24"/>
          <w:lang w:val="en"/>
        </w:rPr>
        <w:t xml:space="preserve">, F., Parkinson, T., Falconer, D. &amp; Bille, J. (2021). </w:t>
      </w:r>
      <w:r w:rsidRPr="00B26209">
        <w:rPr>
          <w:rFonts w:ascii="Times New Roman" w:hAnsi="Times New Roman" w:cs="Times New Roman"/>
          <w:i/>
          <w:sz w:val="24"/>
          <w:szCs w:val="24"/>
          <w:lang w:val="en"/>
        </w:rPr>
        <w:t>Candida albicans</w:t>
      </w:r>
      <w:r w:rsidRPr="00B26209">
        <w:rPr>
          <w:rFonts w:ascii="Times New Roman" w:hAnsi="Times New Roman" w:cs="Times New Roman"/>
          <w:sz w:val="24"/>
          <w:szCs w:val="24"/>
          <w:lang w:val="en"/>
        </w:rPr>
        <w:t xml:space="preserve"> mutations in the ergosterol biosynthetic pathway and resistance to several antifungal agents. </w:t>
      </w:r>
      <w:r w:rsidRPr="00B26209">
        <w:rPr>
          <w:rFonts w:ascii="Times New Roman" w:hAnsi="Times New Roman" w:cs="Times New Roman"/>
          <w:i/>
          <w:sz w:val="24"/>
          <w:szCs w:val="24"/>
          <w:lang w:val="en"/>
        </w:rPr>
        <w:t>Antimicrobial Agents and Chemotherapy</w:t>
      </w:r>
      <w:r w:rsidRPr="00B26209">
        <w:rPr>
          <w:rFonts w:ascii="Times New Roman" w:hAnsi="Times New Roman" w:cs="Times New Roman"/>
          <w:sz w:val="24"/>
          <w:szCs w:val="24"/>
          <w:lang w:val="en"/>
        </w:rPr>
        <w:t>, 47(8), 2404-2412.</w:t>
      </w:r>
    </w:p>
    <w:p w14:paraId="32DF1A26"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rPr>
        <w:t xml:space="preserve">Shaik, N. </w:t>
      </w:r>
      <w:proofErr w:type="spellStart"/>
      <w:r w:rsidRPr="00B26209">
        <w:rPr>
          <w:rFonts w:ascii="Times New Roman" w:hAnsi="Times New Roman" w:cs="Times New Roman"/>
          <w:sz w:val="24"/>
          <w:szCs w:val="24"/>
        </w:rPr>
        <w:t>Penmetcha</w:t>
      </w:r>
      <w:proofErr w:type="spellEnd"/>
      <w:r w:rsidRPr="00B26209">
        <w:rPr>
          <w:rFonts w:ascii="Times New Roman" w:hAnsi="Times New Roman" w:cs="Times New Roman"/>
          <w:sz w:val="24"/>
          <w:szCs w:val="24"/>
        </w:rPr>
        <w:t xml:space="preserve">, U. Myneni, R.B. Yarlagadda, P. &amp; </w:t>
      </w:r>
      <w:proofErr w:type="spellStart"/>
      <w:r w:rsidRPr="00B26209">
        <w:rPr>
          <w:rFonts w:ascii="Times New Roman" w:hAnsi="Times New Roman" w:cs="Times New Roman"/>
          <w:sz w:val="24"/>
          <w:szCs w:val="24"/>
        </w:rPr>
        <w:t>Singamsetty</w:t>
      </w:r>
      <w:proofErr w:type="spellEnd"/>
      <w:r w:rsidRPr="00B26209">
        <w:rPr>
          <w:rFonts w:ascii="Times New Roman" w:hAnsi="Times New Roman" w:cs="Times New Roman"/>
          <w:sz w:val="24"/>
          <w:szCs w:val="24"/>
        </w:rPr>
        <w:t xml:space="preserve">, S. (2016). A study of identification and Antifungal Susceptibility pattern of Candida species isolated from various clinical specimens in a Tertiary Care Teaching Hospital </w:t>
      </w:r>
      <w:proofErr w:type="spellStart"/>
      <w:r w:rsidRPr="00B26209">
        <w:rPr>
          <w:rFonts w:ascii="Times New Roman" w:hAnsi="Times New Roman" w:cs="Times New Roman"/>
          <w:sz w:val="24"/>
          <w:szCs w:val="24"/>
        </w:rPr>
        <w:t>Chinakakani</w:t>
      </w:r>
      <w:proofErr w:type="spellEnd"/>
      <w:r w:rsidRPr="00B26209">
        <w:rPr>
          <w:rFonts w:ascii="Times New Roman" w:hAnsi="Times New Roman" w:cs="Times New Roman"/>
          <w:sz w:val="24"/>
          <w:szCs w:val="24"/>
        </w:rPr>
        <w:t xml:space="preserve">, </w:t>
      </w:r>
      <w:proofErr w:type="spellStart"/>
      <w:r w:rsidRPr="00B26209">
        <w:rPr>
          <w:rFonts w:ascii="Times New Roman" w:hAnsi="Times New Roman" w:cs="Times New Roman"/>
          <w:sz w:val="24"/>
          <w:szCs w:val="24"/>
        </w:rPr>
        <w:t>Cuntur</w:t>
      </w:r>
      <w:proofErr w:type="spellEnd"/>
      <w:r w:rsidRPr="00B26209">
        <w:rPr>
          <w:rFonts w:ascii="Times New Roman" w:hAnsi="Times New Roman" w:cs="Times New Roman"/>
          <w:sz w:val="24"/>
          <w:szCs w:val="24"/>
        </w:rPr>
        <w:t xml:space="preserve">, Andhra Predesh, South India. </w:t>
      </w:r>
      <w:r w:rsidRPr="00B26209">
        <w:rPr>
          <w:rFonts w:ascii="Times New Roman" w:hAnsi="Times New Roman" w:cs="Times New Roman"/>
          <w:i/>
          <w:sz w:val="24"/>
          <w:szCs w:val="24"/>
        </w:rPr>
        <w:t>International Journal of Current Microbiology and Applied Sciences</w:t>
      </w:r>
      <w:r w:rsidRPr="00B26209">
        <w:rPr>
          <w:rFonts w:ascii="Times New Roman" w:hAnsi="Times New Roman" w:cs="Times New Roman"/>
          <w:sz w:val="24"/>
          <w:szCs w:val="24"/>
        </w:rPr>
        <w:t>., 3 (7), 71 -91.</w:t>
      </w:r>
    </w:p>
    <w:p w14:paraId="33FAF2DB"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rPr>
        <w:lastRenderedPageBreak/>
        <w:t xml:space="preserve">Song, Y., Chen, X., Yan, Y., Wan, Z., Liu, W. &amp; Li, R. (2020). Prevalence and Antifungal Susceptibility of Pathogenic Yeasts in China: A 10-Year Retrospective Study in a Teaching Hospital. </w:t>
      </w:r>
      <w:r w:rsidRPr="00B26209">
        <w:rPr>
          <w:rFonts w:ascii="Times New Roman" w:hAnsi="Times New Roman" w:cs="Times New Roman"/>
          <w:i/>
          <w:sz w:val="24"/>
          <w:szCs w:val="24"/>
        </w:rPr>
        <w:t xml:space="preserve">Front. </w:t>
      </w:r>
      <w:proofErr w:type="spellStart"/>
      <w:r w:rsidRPr="00B26209">
        <w:rPr>
          <w:rFonts w:ascii="Times New Roman" w:hAnsi="Times New Roman" w:cs="Times New Roman"/>
          <w:i/>
          <w:sz w:val="24"/>
          <w:szCs w:val="24"/>
        </w:rPr>
        <w:t>Microbiol</w:t>
      </w:r>
      <w:proofErr w:type="spellEnd"/>
      <w:r w:rsidRPr="00B26209">
        <w:rPr>
          <w:rFonts w:ascii="Times New Roman" w:hAnsi="Times New Roman" w:cs="Times New Roman"/>
          <w:sz w:val="24"/>
          <w:szCs w:val="24"/>
        </w:rPr>
        <w:t>., 11:1401. DOI: 10.3389/fmicb.2020.01401</w:t>
      </w:r>
    </w:p>
    <w:p w14:paraId="3D43873D"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Taff, H. T., Mitchell, K. F., Edward, J. A. &amp; Andes, D. R. (2017). Mechanisms of Candida biofilm drug resistance. </w:t>
      </w:r>
      <w:r w:rsidRPr="00B26209">
        <w:rPr>
          <w:rFonts w:ascii="Times New Roman" w:hAnsi="Times New Roman" w:cs="Times New Roman"/>
          <w:i/>
          <w:sz w:val="24"/>
          <w:szCs w:val="24"/>
          <w:lang w:val="en"/>
        </w:rPr>
        <w:t>Future Microbiology</w:t>
      </w:r>
      <w:r w:rsidRPr="00B26209">
        <w:rPr>
          <w:rFonts w:ascii="Times New Roman" w:hAnsi="Times New Roman" w:cs="Times New Roman"/>
          <w:sz w:val="24"/>
          <w:szCs w:val="24"/>
          <w:lang w:val="en"/>
        </w:rPr>
        <w:t>, 8(10), 1325-1337.</w:t>
      </w:r>
    </w:p>
    <w:p w14:paraId="62A7F42B"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Walker, L. A., Gow, N. A. &amp; Munro, C. A. (2018). Fungal echinocandin resistance. </w:t>
      </w:r>
      <w:r w:rsidRPr="00B26209">
        <w:rPr>
          <w:rFonts w:ascii="Times New Roman" w:hAnsi="Times New Roman" w:cs="Times New Roman"/>
          <w:i/>
          <w:sz w:val="24"/>
          <w:szCs w:val="24"/>
          <w:lang w:val="en"/>
        </w:rPr>
        <w:t>Fungal Genetics and Biology</w:t>
      </w:r>
      <w:r w:rsidRPr="00B26209">
        <w:rPr>
          <w:rFonts w:ascii="Times New Roman" w:hAnsi="Times New Roman" w:cs="Times New Roman"/>
          <w:sz w:val="24"/>
          <w:szCs w:val="24"/>
          <w:lang w:val="en"/>
        </w:rPr>
        <w:t>, 45(9), 118-1129.</w:t>
      </w:r>
    </w:p>
    <w:p w14:paraId="604EFA9F"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Watson, P. F., Rose, M. E., Ellis, S. W., England, H. &amp; Kelly, S. L. (2017). Defective sterol C5-6 desaturation and azole resistance: A new hypothesis for the mode of action of azole antifungals. </w:t>
      </w:r>
      <w:r w:rsidRPr="00B26209">
        <w:rPr>
          <w:rFonts w:ascii="Times New Roman" w:hAnsi="Times New Roman" w:cs="Times New Roman"/>
          <w:i/>
          <w:sz w:val="24"/>
          <w:szCs w:val="24"/>
          <w:lang w:val="en"/>
        </w:rPr>
        <w:t>Biochemical and Biophysical Research Communications</w:t>
      </w:r>
      <w:r w:rsidRPr="00B26209">
        <w:rPr>
          <w:rFonts w:ascii="Times New Roman" w:hAnsi="Times New Roman" w:cs="Times New Roman"/>
          <w:sz w:val="24"/>
          <w:szCs w:val="24"/>
          <w:lang w:val="en"/>
        </w:rPr>
        <w:t>, 164 (3), 1170-1175.</w:t>
      </w:r>
    </w:p>
    <w:p w14:paraId="50F1A045"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Webb, B. J., Ferraro, J. P., Rea, S., Kaufusi, S., Goodman, B. E. &amp; Spalding, J. (2018). Epidemiology and clinical features of invasive fungal infection in a US healthcare network. </w:t>
      </w:r>
      <w:r w:rsidRPr="00B26209">
        <w:rPr>
          <w:rFonts w:ascii="Times New Roman" w:hAnsi="Times New Roman" w:cs="Times New Roman"/>
          <w:i/>
          <w:sz w:val="24"/>
          <w:szCs w:val="24"/>
          <w:lang w:val="en"/>
        </w:rPr>
        <w:t>Open Forum Infectious Diseases</w:t>
      </w:r>
      <w:r w:rsidRPr="00B26209">
        <w:rPr>
          <w:rFonts w:ascii="Times New Roman" w:hAnsi="Times New Roman" w:cs="Times New Roman"/>
          <w:sz w:val="24"/>
          <w:szCs w:val="24"/>
          <w:lang w:val="en"/>
        </w:rPr>
        <w:t>, 5, 182-186.</w:t>
      </w:r>
    </w:p>
    <w:p w14:paraId="609E503B" w14:textId="77777777" w:rsidR="00FC732C"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lang w:val="en"/>
        </w:rPr>
        <w:t xml:space="preserve">White, T. C., Holleman, S., Dy, F., </w:t>
      </w:r>
      <w:proofErr w:type="spellStart"/>
      <w:r w:rsidRPr="00B26209">
        <w:rPr>
          <w:rFonts w:ascii="Times New Roman" w:hAnsi="Times New Roman" w:cs="Times New Roman"/>
          <w:sz w:val="24"/>
          <w:szCs w:val="24"/>
          <w:lang w:val="en"/>
        </w:rPr>
        <w:t>Mirels</w:t>
      </w:r>
      <w:proofErr w:type="spellEnd"/>
      <w:r w:rsidRPr="00B26209">
        <w:rPr>
          <w:rFonts w:ascii="Times New Roman" w:hAnsi="Times New Roman" w:cs="Times New Roman"/>
          <w:sz w:val="24"/>
          <w:szCs w:val="24"/>
          <w:lang w:val="en"/>
        </w:rPr>
        <w:t xml:space="preserve">, L. F. &amp; Stevens, D. A. (2022). Resistance mechanisms in clinical isolates of Candida albicans. </w:t>
      </w:r>
      <w:r w:rsidRPr="00B26209">
        <w:rPr>
          <w:rFonts w:ascii="Times New Roman" w:hAnsi="Times New Roman" w:cs="Times New Roman"/>
          <w:i/>
          <w:sz w:val="24"/>
          <w:szCs w:val="24"/>
          <w:lang w:val="en"/>
        </w:rPr>
        <w:t>Antimicrobial Agents and Chemotherapy</w:t>
      </w:r>
      <w:r w:rsidRPr="00B26209">
        <w:rPr>
          <w:rFonts w:ascii="Times New Roman" w:hAnsi="Times New Roman" w:cs="Times New Roman"/>
          <w:sz w:val="24"/>
          <w:szCs w:val="24"/>
          <w:lang w:val="en"/>
        </w:rPr>
        <w:t>, 46(6), 1704-1713.</w:t>
      </w:r>
    </w:p>
    <w:p w14:paraId="3478C71E" w14:textId="77777777" w:rsidR="00506AEF" w:rsidRPr="00B26209" w:rsidRDefault="00FC732C" w:rsidP="00FC732C">
      <w:pPr>
        <w:spacing w:line="240" w:lineRule="auto"/>
        <w:ind w:left="720" w:hanging="720"/>
        <w:jc w:val="both"/>
        <w:rPr>
          <w:rFonts w:ascii="Times New Roman" w:hAnsi="Times New Roman" w:cs="Times New Roman"/>
          <w:sz w:val="24"/>
          <w:szCs w:val="24"/>
          <w:lang w:val="en"/>
        </w:rPr>
      </w:pPr>
      <w:r w:rsidRPr="00B26209">
        <w:rPr>
          <w:rFonts w:ascii="Times New Roman" w:hAnsi="Times New Roman" w:cs="Times New Roman"/>
          <w:sz w:val="24"/>
          <w:szCs w:val="24"/>
        </w:rPr>
        <w:t xml:space="preserve">Zeng, Z. R., Tian, G., Ding, Y. H., Yang, K., Liu, J. B. &amp; Deng, J. (2019). Surveillance study of the prevalence, species distribution, antifungal susceptibility, risk factors and mortality of invasive candidiasis in a tertiary teaching hospital in Southwest China. </w:t>
      </w:r>
      <w:r w:rsidRPr="00B26209">
        <w:rPr>
          <w:rFonts w:ascii="Times New Roman" w:hAnsi="Times New Roman" w:cs="Times New Roman"/>
          <w:i/>
          <w:sz w:val="24"/>
          <w:szCs w:val="24"/>
        </w:rPr>
        <w:t>BMC Infect. Dis</w:t>
      </w:r>
      <w:r w:rsidRPr="00B26209">
        <w:rPr>
          <w:rFonts w:ascii="Times New Roman" w:hAnsi="Times New Roman" w:cs="Times New Roman"/>
          <w:sz w:val="24"/>
          <w:szCs w:val="24"/>
        </w:rPr>
        <w:t>., 19:939–939. DOI: 10. 1186/s12879-019-4588-9.</w:t>
      </w:r>
    </w:p>
    <w:p w14:paraId="187BA204" w14:textId="77777777" w:rsidR="00506AEF" w:rsidRPr="00B26209" w:rsidRDefault="00506AEF" w:rsidP="00506AEF">
      <w:pPr>
        <w:spacing w:line="276" w:lineRule="auto"/>
        <w:jc w:val="both"/>
        <w:rPr>
          <w:rFonts w:ascii="Times New Roman" w:hAnsi="Times New Roman" w:cs="Times New Roman"/>
          <w:sz w:val="24"/>
          <w:szCs w:val="24"/>
          <w:lang w:val="en"/>
        </w:rPr>
      </w:pPr>
    </w:p>
    <w:p w14:paraId="5A033E4E" w14:textId="77777777" w:rsidR="00625F38" w:rsidRDefault="00625F38" w:rsidP="00096F77">
      <w:pPr>
        <w:spacing w:line="276" w:lineRule="auto"/>
        <w:rPr>
          <w:rFonts w:ascii="Times New Roman" w:hAnsi="Times New Roman" w:cs="Times New Roman"/>
          <w:sz w:val="24"/>
          <w:szCs w:val="24"/>
        </w:rPr>
      </w:pPr>
    </w:p>
    <w:p w14:paraId="02F352D3" w14:textId="7537B270" w:rsidR="00F13A22" w:rsidRPr="00FB17B9" w:rsidRDefault="00EE2881" w:rsidP="00096F77">
      <w:pPr>
        <w:spacing w:line="276" w:lineRule="auto"/>
        <w:rPr>
          <w:rFonts w:ascii="Times New Roman" w:hAnsi="Times New Roman" w:cs="Times New Roman"/>
          <w:sz w:val="24"/>
          <w:szCs w:val="24"/>
          <w:highlight w:val="yellow"/>
        </w:rPr>
      </w:pPr>
      <w:r w:rsidRPr="00532625">
        <w:rPr>
          <w:rFonts w:ascii="Times New Roman" w:hAnsi="Times New Roman" w:cs="Times New Roman"/>
          <w:color w:val="222222"/>
          <w:sz w:val="24"/>
          <w:szCs w:val="24"/>
          <w:highlight w:val="yellow"/>
          <w:shd w:val="clear" w:color="auto" w:fill="FFFFFF"/>
          <w:lang w:val="es-US"/>
        </w:rPr>
        <w:t xml:space="preserve">Sharma, K., Parmanu, P. K., &amp; Sharma, M. (2024). </w:t>
      </w:r>
      <w:r w:rsidRPr="00FB17B9">
        <w:rPr>
          <w:rFonts w:ascii="Times New Roman" w:hAnsi="Times New Roman" w:cs="Times New Roman"/>
          <w:color w:val="222222"/>
          <w:sz w:val="24"/>
          <w:szCs w:val="24"/>
          <w:highlight w:val="yellow"/>
          <w:shd w:val="clear" w:color="auto" w:fill="FFFFFF"/>
        </w:rPr>
        <w:t>Mechanisms of antifungal resistance and developments in alternative strategies to combat Candida albicans infection. </w:t>
      </w:r>
      <w:r w:rsidRPr="00FB17B9">
        <w:rPr>
          <w:rFonts w:ascii="Times New Roman" w:hAnsi="Times New Roman" w:cs="Times New Roman"/>
          <w:i/>
          <w:iCs/>
          <w:color w:val="222222"/>
          <w:sz w:val="24"/>
          <w:szCs w:val="24"/>
          <w:highlight w:val="yellow"/>
          <w:shd w:val="clear" w:color="auto" w:fill="FFFFFF"/>
        </w:rPr>
        <w:t>Archives of Microbiology</w:t>
      </w:r>
      <w:r w:rsidRPr="00FB17B9">
        <w:rPr>
          <w:rFonts w:ascii="Times New Roman" w:hAnsi="Times New Roman" w:cs="Times New Roman"/>
          <w:color w:val="222222"/>
          <w:sz w:val="24"/>
          <w:szCs w:val="24"/>
          <w:highlight w:val="yellow"/>
          <w:shd w:val="clear" w:color="auto" w:fill="FFFFFF"/>
        </w:rPr>
        <w:t>, </w:t>
      </w:r>
      <w:r w:rsidRPr="00FB17B9">
        <w:rPr>
          <w:rFonts w:ascii="Times New Roman" w:hAnsi="Times New Roman" w:cs="Times New Roman"/>
          <w:i/>
          <w:iCs/>
          <w:color w:val="222222"/>
          <w:sz w:val="24"/>
          <w:szCs w:val="24"/>
          <w:highlight w:val="yellow"/>
          <w:shd w:val="clear" w:color="auto" w:fill="FFFFFF"/>
        </w:rPr>
        <w:t>206</w:t>
      </w:r>
      <w:r w:rsidRPr="00FB17B9">
        <w:rPr>
          <w:rFonts w:ascii="Times New Roman" w:hAnsi="Times New Roman" w:cs="Times New Roman"/>
          <w:color w:val="222222"/>
          <w:sz w:val="24"/>
          <w:szCs w:val="24"/>
          <w:highlight w:val="yellow"/>
          <w:shd w:val="clear" w:color="auto" w:fill="FFFFFF"/>
        </w:rPr>
        <w:t>(3), 95.</w:t>
      </w:r>
    </w:p>
    <w:p w14:paraId="333D1506" w14:textId="2B6A3FD2" w:rsidR="00F13A22" w:rsidRPr="008050F2" w:rsidRDefault="00F13A22" w:rsidP="00EE2881">
      <w:pPr>
        <w:spacing w:line="276" w:lineRule="auto"/>
        <w:rPr>
          <w:rFonts w:ascii="Times New Roman" w:hAnsi="Times New Roman" w:cs="Times New Roman"/>
          <w:sz w:val="24"/>
          <w:szCs w:val="24"/>
        </w:rPr>
      </w:pPr>
    </w:p>
    <w:p w14:paraId="5D6165C5" w14:textId="0A03043D" w:rsidR="00EE2881" w:rsidRPr="00FB17B9" w:rsidRDefault="00EE2881" w:rsidP="00EE2881">
      <w:pPr>
        <w:spacing w:line="276" w:lineRule="auto"/>
        <w:rPr>
          <w:rFonts w:ascii="Times New Roman" w:hAnsi="Times New Roman" w:cs="Times New Roman"/>
          <w:sz w:val="24"/>
          <w:szCs w:val="24"/>
          <w:highlight w:val="yellow"/>
        </w:rPr>
      </w:pPr>
      <w:r w:rsidRPr="00FB17B9">
        <w:rPr>
          <w:rFonts w:ascii="Times New Roman" w:hAnsi="Times New Roman" w:cs="Times New Roman"/>
          <w:color w:val="333333"/>
          <w:sz w:val="24"/>
          <w:szCs w:val="24"/>
          <w:highlight w:val="yellow"/>
          <w:shd w:val="clear" w:color="auto" w:fill="FFFFFF"/>
        </w:rPr>
        <w:t xml:space="preserve">Sharma, F., </w:t>
      </w:r>
      <w:proofErr w:type="spellStart"/>
      <w:r w:rsidRPr="00FB17B9">
        <w:rPr>
          <w:rFonts w:ascii="Times New Roman" w:hAnsi="Times New Roman" w:cs="Times New Roman"/>
          <w:color w:val="333333"/>
          <w:sz w:val="24"/>
          <w:szCs w:val="24"/>
          <w:highlight w:val="yellow"/>
          <w:shd w:val="clear" w:color="auto" w:fill="FFFFFF"/>
        </w:rPr>
        <w:t>Mamoria</w:t>
      </w:r>
      <w:proofErr w:type="spellEnd"/>
      <w:r w:rsidRPr="00FB17B9">
        <w:rPr>
          <w:rFonts w:ascii="Times New Roman" w:hAnsi="Times New Roman" w:cs="Times New Roman"/>
          <w:color w:val="333333"/>
          <w:sz w:val="24"/>
          <w:szCs w:val="24"/>
          <w:highlight w:val="yellow"/>
          <w:shd w:val="clear" w:color="auto" w:fill="FFFFFF"/>
        </w:rPr>
        <w:t>, V. P., Sabharwal, E. R., &amp; Sharma, R. (2020). Prevalence of Candidiasis Infection &amp; Antifungal Susceptibility Pattern at Tertiary Care Hospital, Jaipur. </w:t>
      </w:r>
      <w:r w:rsidRPr="00FB17B9">
        <w:rPr>
          <w:rFonts w:ascii="Times New Roman" w:hAnsi="Times New Roman" w:cs="Times New Roman"/>
          <w:i/>
          <w:iCs/>
          <w:color w:val="333333"/>
          <w:sz w:val="24"/>
          <w:szCs w:val="24"/>
          <w:highlight w:val="yellow"/>
          <w:shd w:val="clear" w:color="auto" w:fill="FFFFFF"/>
        </w:rPr>
        <w:t>Journal of Pharmaceutical Research International</w:t>
      </w:r>
      <w:r w:rsidRPr="00FB17B9">
        <w:rPr>
          <w:rFonts w:ascii="Times New Roman" w:hAnsi="Times New Roman" w:cs="Times New Roman"/>
          <w:color w:val="333333"/>
          <w:sz w:val="24"/>
          <w:szCs w:val="24"/>
          <w:highlight w:val="yellow"/>
          <w:shd w:val="clear" w:color="auto" w:fill="FFFFFF"/>
        </w:rPr>
        <w:t>, </w:t>
      </w:r>
      <w:r w:rsidRPr="00FB17B9">
        <w:rPr>
          <w:rFonts w:ascii="Times New Roman" w:hAnsi="Times New Roman" w:cs="Times New Roman"/>
          <w:i/>
          <w:iCs/>
          <w:color w:val="333333"/>
          <w:sz w:val="24"/>
          <w:szCs w:val="24"/>
          <w:highlight w:val="yellow"/>
          <w:shd w:val="clear" w:color="auto" w:fill="FFFFFF"/>
        </w:rPr>
        <w:t>32</w:t>
      </w:r>
      <w:r w:rsidRPr="00FB17B9">
        <w:rPr>
          <w:rFonts w:ascii="Times New Roman" w:hAnsi="Times New Roman" w:cs="Times New Roman"/>
          <w:color w:val="333333"/>
          <w:sz w:val="24"/>
          <w:szCs w:val="24"/>
          <w:highlight w:val="yellow"/>
          <w:shd w:val="clear" w:color="auto" w:fill="FFFFFF"/>
        </w:rPr>
        <w:t>(28), 8–13. https://doi.org/10.9734/jpri/2020/v32i2830865</w:t>
      </w:r>
    </w:p>
    <w:p w14:paraId="7F44F707" w14:textId="798BE58B" w:rsidR="00EE2881" w:rsidRPr="008050F2" w:rsidRDefault="00EE2881" w:rsidP="00EE2881">
      <w:pPr>
        <w:spacing w:line="276" w:lineRule="auto"/>
        <w:rPr>
          <w:rFonts w:ascii="Times New Roman" w:hAnsi="Times New Roman" w:cs="Times New Roman"/>
          <w:sz w:val="24"/>
          <w:szCs w:val="24"/>
        </w:rPr>
      </w:pPr>
    </w:p>
    <w:p w14:paraId="0E745B4D" w14:textId="46228409" w:rsidR="00434CDA" w:rsidRPr="00FB17B9" w:rsidRDefault="00434CDA" w:rsidP="00EE2881">
      <w:pPr>
        <w:spacing w:line="276" w:lineRule="auto"/>
        <w:rPr>
          <w:rFonts w:ascii="Times New Roman" w:hAnsi="Times New Roman" w:cs="Times New Roman"/>
          <w:sz w:val="24"/>
          <w:szCs w:val="24"/>
          <w:highlight w:val="yellow"/>
        </w:rPr>
      </w:pPr>
      <w:r w:rsidRPr="00FB17B9">
        <w:rPr>
          <w:rFonts w:ascii="Times New Roman" w:hAnsi="Times New Roman" w:cs="Times New Roman"/>
          <w:color w:val="222222"/>
          <w:sz w:val="24"/>
          <w:szCs w:val="24"/>
          <w:highlight w:val="yellow"/>
          <w:shd w:val="clear" w:color="auto" w:fill="FFFFFF"/>
        </w:rPr>
        <w:t>Rodríguez‐</w:t>
      </w:r>
      <w:proofErr w:type="spellStart"/>
      <w:r w:rsidRPr="00FB17B9">
        <w:rPr>
          <w:rFonts w:ascii="Times New Roman" w:hAnsi="Times New Roman" w:cs="Times New Roman"/>
          <w:color w:val="222222"/>
          <w:sz w:val="24"/>
          <w:szCs w:val="24"/>
          <w:highlight w:val="yellow"/>
          <w:shd w:val="clear" w:color="auto" w:fill="FFFFFF"/>
        </w:rPr>
        <w:t>Cerdeira</w:t>
      </w:r>
      <w:proofErr w:type="spellEnd"/>
      <w:r w:rsidRPr="00FB17B9">
        <w:rPr>
          <w:rFonts w:ascii="Times New Roman" w:hAnsi="Times New Roman" w:cs="Times New Roman"/>
          <w:color w:val="222222"/>
          <w:sz w:val="24"/>
          <w:szCs w:val="24"/>
          <w:highlight w:val="yellow"/>
          <w:shd w:val="clear" w:color="auto" w:fill="FFFFFF"/>
        </w:rPr>
        <w:t xml:space="preserve">, C., Pinto‐Almazán, R., Saunte, D. M., Hay, R., </w:t>
      </w:r>
      <w:proofErr w:type="spellStart"/>
      <w:r w:rsidRPr="00FB17B9">
        <w:rPr>
          <w:rFonts w:ascii="Times New Roman" w:hAnsi="Times New Roman" w:cs="Times New Roman"/>
          <w:color w:val="222222"/>
          <w:sz w:val="24"/>
          <w:szCs w:val="24"/>
          <w:highlight w:val="yellow"/>
          <w:shd w:val="clear" w:color="auto" w:fill="FFFFFF"/>
        </w:rPr>
        <w:t>Szepietowski</w:t>
      </w:r>
      <w:proofErr w:type="spellEnd"/>
      <w:r w:rsidRPr="00FB17B9">
        <w:rPr>
          <w:rFonts w:ascii="Times New Roman" w:hAnsi="Times New Roman" w:cs="Times New Roman"/>
          <w:color w:val="222222"/>
          <w:sz w:val="24"/>
          <w:szCs w:val="24"/>
          <w:highlight w:val="yellow"/>
          <w:shd w:val="clear" w:color="auto" w:fill="FFFFFF"/>
        </w:rPr>
        <w:t>, J. C., Moreno‐</w:t>
      </w:r>
      <w:proofErr w:type="spellStart"/>
      <w:r w:rsidRPr="00FB17B9">
        <w:rPr>
          <w:rFonts w:ascii="Times New Roman" w:hAnsi="Times New Roman" w:cs="Times New Roman"/>
          <w:color w:val="222222"/>
          <w:sz w:val="24"/>
          <w:szCs w:val="24"/>
          <w:highlight w:val="yellow"/>
          <w:shd w:val="clear" w:color="auto" w:fill="FFFFFF"/>
        </w:rPr>
        <w:t>Coutiño</w:t>
      </w:r>
      <w:proofErr w:type="spellEnd"/>
      <w:r w:rsidRPr="00FB17B9">
        <w:rPr>
          <w:rFonts w:ascii="Times New Roman" w:hAnsi="Times New Roman" w:cs="Times New Roman"/>
          <w:color w:val="222222"/>
          <w:sz w:val="24"/>
          <w:szCs w:val="24"/>
          <w:highlight w:val="yellow"/>
          <w:shd w:val="clear" w:color="auto" w:fill="FFFFFF"/>
        </w:rPr>
        <w:t xml:space="preserve">, G., ... &amp; Martínez‐Herrera, E. (2025). Virulence and resistance factors of </w:t>
      </w:r>
      <w:proofErr w:type="spellStart"/>
      <w:r w:rsidRPr="00FB17B9">
        <w:rPr>
          <w:rFonts w:ascii="Times New Roman" w:hAnsi="Times New Roman" w:cs="Times New Roman"/>
          <w:color w:val="222222"/>
          <w:sz w:val="24"/>
          <w:szCs w:val="24"/>
          <w:highlight w:val="yellow"/>
          <w:shd w:val="clear" w:color="auto" w:fill="FFFFFF"/>
        </w:rPr>
        <w:t>Nakaseomyces</w:t>
      </w:r>
      <w:proofErr w:type="spellEnd"/>
      <w:r w:rsidRPr="00FB17B9">
        <w:rPr>
          <w:rFonts w:ascii="Times New Roman" w:hAnsi="Times New Roman" w:cs="Times New Roman"/>
          <w:color w:val="222222"/>
          <w:sz w:val="24"/>
          <w:szCs w:val="24"/>
          <w:highlight w:val="yellow"/>
          <w:shd w:val="clear" w:color="auto" w:fill="FFFFFF"/>
        </w:rPr>
        <w:t xml:space="preserve"> </w:t>
      </w:r>
      <w:proofErr w:type="spellStart"/>
      <w:r w:rsidRPr="00FB17B9">
        <w:rPr>
          <w:rFonts w:ascii="Times New Roman" w:hAnsi="Times New Roman" w:cs="Times New Roman"/>
          <w:color w:val="222222"/>
          <w:sz w:val="24"/>
          <w:szCs w:val="24"/>
          <w:highlight w:val="yellow"/>
          <w:shd w:val="clear" w:color="auto" w:fill="FFFFFF"/>
        </w:rPr>
        <w:t>glabratus</w:t>
      </w:r>
      <w:proofErr w:type="spellEnd"/>
      <w:r w:rsidRPr="00FB17B9">
        <w:rPr>
          <w:rFonts w:ascii="Times New Roman" w:hAnsi="Times New Roman" w:cs="Times New Roman"/>
          <w:color w:val="222222"/>
          <w:sz w:val="24"/>
          <w:szCs w:val="24"/>
          <w:highlight w:val="yellow"/>
          <w:shd w:val="clear" w:color="auto" w:fill="FFFFFF"/>
        </w:rPr>
        <w:t xml:space="preserve"> (formerly known as Candida glabrata) in Europe: A systematic review. </w:t>
      </w:r>
      <w:r w:rsidRPr="00FB17B9">
        <w:rPr>
          <w:rFonts w:ascii="Times New Roman" w:hAnsi="Times New Roman" w:cs="Times New Roman"/>
          <w:i/>
          <w:iCs/>
          <w:color w:val="222222"/>
          <w:sz w:val="24"/>
          <w:szCs w:val="24"/>
          <w:highlight w:val="yellow"/>
          <w:shd w:val="clear" w:color="auto" w:fill="FFFFFF"/>
        </w:rPr>
        <w:t>Journal of the European Academy of Dermatology and Venereology</w:t>
      </w:r>
      <w:r w:rsidRPr="00FB17B9">
        <w:rPr>
          <w:rFonts w:ascii="Times New Roman" w:hAnsi="Times New Roman" w:cs="Times New Roman"/>
          <w:color w:val="222222"/>
          <w:sz w:val="24"/>
          <w:szCs w:val="24"/>
          <w:highlight w:val="yellow"/>
          <w:shd w:val="clear" w:color="auto" w:fill="FFFFFF"/>
        </w:rPr>
        <w:t>, </w:t>
      </w:r>
      <w:r w:rsidRPr="00FB17B9">
        <w:rPr>
          <w:rFonts w:ascii="Times New Roman" w:hAnsi="Times New Roman" w:cs="Times New Roman"/>
          <w:i/>
          <w:iCs/>
          <w:color w:val="222222"/>
          <w:sz w:val="24"/>
          <w:szCs w:val="24"/>
          <w:highlight w:val="yellow"/>
          <w:shd w:val="clear" w:color="auto" w:fill="FFFFFF"/>
        </w:rPr>
        <w:t>39</w:t>
      </w:r>
      <w:r w:rsidRPr="00FB17B9">
        <w:rPr>
          <w:rFonts w:ascii="Times New Roman" w:hAnsi="Times New Roman" w:cs="Times New Roman"/>
          <w:color w:val="222222"/>
          <w:sz w:val="24"/>
          <w:szCs w:val="24"/>
          <w:highlight w:val="yellow"/>
          <w:shd w:val="clear" w:color="auto" w:fill="FFFFFF"/>
        </w:rPr>
        <w:t>(2), 377-388.</w:t>
      </w:r>
    </w:p>
    <w:p w14:paraId="28067527" w14:textId="76C89BE2" w:rsidR="00434CDA" w:rsidRPr="00B26209" w:rsidRDefault="00434CDA" w:rsidP="00434CDA">
      <w:pPr>
        <w:spacing w:line="276" w:lineRule="auto"/>
        <w:rPr>
          <w:rFonts w:ascii="Times New Roman" w:hAnsi="Times New Roman" w:cs="Times New Roman"/>
          <w:sz w:val="24"/>
          <w:szCs w:val="24"/>
        </w:rPr>
      </w:pPr>
    </w:p>
    <w:sectPr w:rsidR="00434CDA" w:rsidRPr="00B26209" w:rsidSect="007B1CA0">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47241" w14:textId="77777777" w:rsidR="00D228B8" w:rsidRDefault="00D228B8" w:rsidP="0097671F">
      <w:pPr>
        <w:spacing w:after="0" w:line="240" w:lineRule="auto"/>
      </w:pPr>
      <w:r>
        <w:separator/>
      </w:r>
    </w:p>
  </w:endnote>
  <w:endnote w:type="continuationSeparator" w:id="0">
    <w:p w14:paraId="5DB74B53" w14:textId="77777777" w:rsidR="00D228B8" w:rsidRDefault="00D228B8" w:rsidP="0097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930D" w14:textId="77777777" w:rsidR="0097671F" w:rsidRDefault="00976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72BD" w14:textId="77777777" w:rsidR="0097671F" w:rsidRDefault="009767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263CE" w14:textId="77777777" w:rsidR="0097671F" w:rsidRDefault="00976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69B02" w14:textId="77777777" w:rsidR="00D228B8" w:rsidRDefault="00D228B8" w:rsidP="0097671F">
      <w:pPr>
        <w:spacing w:after="0" w:line="240" w:lineRule="auto"/>
      </w:pPr>
      <w:r>
        <w:separator/>
      </w:r>
    </w:p>
  </w:footnote>
  <w:footnote w:type="continuationSeparator" w:id="0">
    <w:p w14:paraId="2F2135C1" w14:textId="77777777" w:rsidR="00D228B8" w:rsidRDefault="00D228B8" w:rsidP="00976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AC753" w14:textId="6DE7B23C" w:rsidR="0097671F" w:rsidRDefault="00000000">
    <w:pPr>
      <w:pStyle w:val="Header"/>
    </w:pPr>
    <w:r>
      <w:rPr>
        <w:noProof/>
      </w:rPr>
      <w:pict w14:anchorId="2A5DD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174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529AF" w14:textId="378825A3" w:rsidR="0097671F" w:rsidRDefault="00000000">
    <w:pPr>
      <w:pStyle w:val="Header"/>
    </w:pPr>
    <w:r>
      <w:rPr>
        <w:noProof/>
      </w:rPr>
      <w:pict w14:anchorId="06E5C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174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DA7A" w14:textId="40719735" w:rsidR="0097671F" w:rsidRDefault="00000000">
    <w:pPr>
      <w:pStyle w:val="Header"/>
    </w:pPr>
    <w:r>
      <w:rPr>
        <w:noProof/>
      </w:rPr>
      <w:pict w14:anchorId="2230A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174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DA40D6"/>
    <w:multiLevelType w:val="hybridMultilevel"/>
    <w:tmpl w:val="0D0AB7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2682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0Mjc3MrK0NDExNbBQ0lEKTi0uzszPAykwqQUA0FQ+rCwAAAA="/>
  </w:docVars>
  <w:rsids>
    <w:rsidRoot w:val="00096F77"/>
    <w:rsid w:val="0000064D"/>
    <w:rsid w:val="00025805"/>
    <w:rsid w:val="00053443"/>
    <w:rsid w:val="0009470D"/>
    <w:rsid w:val="00096F77"/>
    <w:rsid w:val="000C0087"/>
    <w:rsid w:val="000C491F"/>
    <w:rsid w:val="000F7369"/>
    <w:rsid w:val="00117483"/>
    <w:rsid w:val="001463A0"/>
    <w:rsid w:val="001913BF"/>
    <w:rsid w:val="001D14B9"/>
    <w:rsid w:val="001E28FB"/>
    <w:rsid w:val="001F19AA"/>
    <w:rsid w:val="00202A47"/>
    <w:rsid w:val="0021183A"/>
    <w:rsid w:val="0025108D"/>
    <w:rsid w:val="00257E23"/>
    <w:rsid w:val="00261E2A"/>
    <w:rsid w:val="00263396"/>
    <w:rsid w:val="00271B0B"/>
    <w:rsid w:val="00276ACE"/>
    <w:rsid w:val="00292FEF"/>
    <w:rsid w:val="00295388"/>
    <w:rsid w:val="002B5EB6"/>
    <w:rsid w:val="002C797D"/>
    <w:rsid w:val="002F40DD"/>
    <w:rsid w:val="00341685"/>
    <w:rsid w:val="00350965"/>
    <w:rsid w:val="003523C0"/>
    <w:rsid w:val="00370934"/>
    <w:rsid w:val="003768E4"/>
    <w:rsid w:val="00385F3E"/>
    <w:rsid w:val="003B44E7"/>
    <w:rsid w:val="003D054D"/>
    <w:rsid w:val="003E1F89"/>
    <w:rsid w:val="003E3FDD"/>
    <w:rsid w:val="003E4D75"/>
    <w:rsid w:val="004270D1"/>
    <w:rsid w:val="00434CDA"/>
    <w:rsid w:val="004438AB"/>
    <w:rsid w:val="00453B77"/>
    <w:rsid w:val="004640E9"/>
    <w:rsid w:val="004B4D02"/>
    <w:rsid w:val="004E26D3"/>
    <w:rsid w:val="00506AEF"/>
    <w:rsid w:val="00532625"/>
    <w:rsid w:val="00540AB9"/>
    <w:rsid w:val="00547B2C"/>
    <w:rsid w:val="005D16D4"/>
    <w:rsid w:val="005D6897"/>
    <w:rsid w:val="005F4CE8"/>
    <w:rsid w:val="00611ADC"/>
    <w:rsid w:val="00625909"/>
    <w:rsid w:val="00625F38"/>
    <w:rsid w:val="0063108A"/>
    <w:rsid w:val="006364A1"/>
    <w:rsid w:val="00642590"/>
    <w:rsid w:val="00673C18"/>
    <w:rsid w:val="00682189"/>
    <w:rsid w:val="006A2605"/>
    <w:rsid w:val="006B726C"/>
    <w:rsid w:val="006C77C9"/>
    <w:rsid w:val="006D55CF"/>
    <w:rsid w:val="006F4BC3"/>
    <w:rsid w:val="00722794"/>
    <w:rsid w:val="0077314D"/>
    <w:rsid w:val="00791239"/>
    <w:rsid w:val="00795D34"/>
    <w:rsid w:val="007B1CA0"/>
    <w:rsid w:val="007B65DB"/>
    <w:rsid w:val="007C3319"/>
    <w:rsid w:val="007D3603"/>
    <w:rsid w:val="008050F2"/>
    <w:rsid w:val="00831290"/>
    <w:rsid w:val="00832A3E"/>
    <w:rsid w:val="00862D78"/>
    <w:rsid w:val="0086475E"/>
    <w:rsid w:val="00867BE9"/>
    <w:rsid w:val="0087548F"/>
    <w:rsid w:val="008838E7"/>
    <w:rsid w:val="008C0379"/>
    <w:rsid w:val="008C7786"/>
    <w:rsid w:val="0097671F"/>
    <w:rsid w:val="00976CC5"/>
    <w:rsid w:val="00985EF9"/>
    <w:rsid w:val="009912C8"/>
    <w:rsid w:val="00996950"/>
    <w:rsid w:val="009D488D"/>
    <w:rsid w:val="009E667A"/>
    <w:rsid w:val="009E7882"/>
    <w:rsid w:val="00A114B5"/>
    <w:rsid w:val="00A3236D"/>
    <w:rsid w:val="00A33D07"/>
    <w:rsid w:val="00A34DE8"/>
    <w:rsid w:val="00A45C31"/>
    <w:rsid w:val="00A50975"/>
    <w:rsid w:val="00A81C0D"/>
    <w:rsid w:val="00AA6F7E"/>
    <w:rsid w:val="00AB2AAC"/>
    <w:rsid w:val="00AB5F97"/>
    <w:rsid w:val="00AC4B3A"/>
    <w:rsid w:val="00AF5657"/>
    <w:rsid w:val="00B0482B"/>
    <w:rsid w:val="00B06C0B"/>
    <w:rsid w:val="00B147AD"/>
    <w:rsid w:val="00B23D79"/>
    <w:rsid w:val="00B26209"/>
    <w:rsid w:val="00B47214"/>
    <w:rsid w:val="00B6274A"/>
    <w:rsid w:val="00B70CEE"/>
    <w:rsid w:val="00BE7F75"/>
    <w:rsid w:val="00C2330D"/>
    <w:rsid w:val="00C50227"/>
    <w:rsid w:val="00C56676"/>
    <w:rsid w:val="00C7232C"/>
    <w:rsid w:val="00C739C7"/>
    <w:rsid w:val="00CA7334"/>
    <w:rsid w:val="00CD1192"/>
    <w:rsid w:val="00CF438B"/>
    <w:rsid w:val="00D020B7"/>
    <w:rsid w:val="00D04FB9"/>
    <w:rsid w:val="00D134D2"/>
    <w:rsid w:val="00D228B8"/>
    <w:rsid w:val="00D22B02"/>
    <w:rsid w:val="00D25880"/>
    <w:rsid w:val="00D43EA1"/>
    <w:rsid w:val="00D478FB"/>
    <w:rsid w:val="00D717CC"/>
    <w:rsid w:val="00D86B5C"/>
    <w:rsid w:val="00DA3EFB"/>
    <w:rsid w:val="00DA4031"/>
    <w:rsid w:val="00DA7175"/>
    <w:rsid w:val="00DA78C7"/>
    <w:rsid w:val="00DC3524"/>
    <w:rsid w:val="00DE4BDF"/>
    <w:rsid w:val="00E0316B"/>
    <w:rsid w:val="00E1626F"/>
    <w:rsid w:val="00E22D43"/>
    <w:rsid w:val="00E26893"/>
    <w:rsid w:val="00E7154D"/>
    <w:rsid w:val="00E71AB2"/>
    <w:rsid w:val="00E7256D"/>
    <w:rsid w:val="00E872D5"/>
    <w:rsid w:val="00EC65F8"/>
    <w:rsid w:val="00EE2881"/>
    <w:rsid w:val="00EE4985"/>
    <w:rsid w:val="00EF58AB"/>
    <w:rsid w:val="00F13A22"/>
    <w:rsid w:val="00F174A9"/>
    <w:rsid w:val="00F22AFE"/>
    <w:rsid w:val="00F47975"/>
    <w:rsid w:val="00F56C0C"/>
    <w:rsid w:val="00F635B4"/>
    <w:rsid w:val="00F652F1"/>
    <w:rsid w:val="00F735A6"/>
    <w:rsid w:val="00F87921"/>
    <w:rsid w:val="00FB17B9"/>
    <w:rsid w:val="00FC7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2AD83"/>
  <w15:chartTrackingRefBased/>
  <w15:docId w15:val="{EBD2DBE4-C736-4396-A364-643B86E6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031"/>
  </w:style>
  <w:style w:type="paragraph" w:styleId="Heading2">
    <w:name w:val="heading 2"/>
    <w:basedOn w:val="Normal"/>
    <w:next w:val="Normal"/>
    <w:link w:val="Heading2Char"/>
    <w:uiPriority w:val="9"/>
    <w:semiHidden/>
    <w:unhideWhenUsed/>
    <w:qFormat/>
    <w:rsid w:val="00C739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6F77"/>
    <w:rPr>
      <w:color w:val="0563C1" w:themeColor="hyperlink"/>
      <w:u w:val="single"/>
    </w:rPr>
  </w:style>
  <w:style w:type="character" w:customStyle="1" w:styleId="Heading2Char">
    <w:name w:val="Heading 2 Char"/>
    <w:basedOn w:val="DefaultParagraphFont"/>
    <w:link w:val="Heading2"/>
    <w:uiPriority w:val="9"/>
    <w:semiHidden/>
    <w:rsid w:val="00C739C7"/>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39"/>
    <w:rsid w:val="00D86B5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6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3236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2588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4E7"/>
    <w:pPr>
      <w:ind w:left="720"/>
      <w:contextualSpacing/>
    </w:pPr>
  </w:style>
  <w:style w:type="character" w:styleId="UnresolvedMention">
    <w:name w:val="Unresolved Mention"/>
    <w:basedOn w:val="DefaultParagraphFont"/>
    <w:uiPriority w:val="99"/>
    <w:semiHidden/>
    <w:unhideWhenUsed/>
    <w:rsid w:val="003768E4"/>
    <w:rPr>
      <w:color w:val="605E5C"/>
      <w:shd w:val="clear" w:color="auto" w:fill="E1DFDD"/>
    </w:rPr>
  </w:style>
  <w:style w:type="paragraph" w:styleId="Header">
    <w:name w:val="header"/>
    <w:basedOn w:val="Normal"/>
    <w:link w:val="HeaderChar"/>
    <w:uiPriority w:val="99"/>
    <w:unhideWhenUsed/>
    <w:rsid w:val="00976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71F"/>
  </w:style>
  <w:style w:type="paragraph" w:styleId="Footer">
    <w:name w:val="footer"/>
    <w:basedOn w:val="Normal"/>
    <w:link w:val="FooterChar"/>
    <w:uiPriority w:val="99"/>
    <w:unhideWhenUsed/>
    <w:rsid w:val="00976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71F"/>
  </w:style>
  <w:style w:type="paragraph" w:styleId="Revision">
    <w:name w:val="Revision"/>
    <w:hidden/>
    <w:uiPriority w:val="99"/>
    <w:semiHidden/>
    <w:rsid w:val="00F13A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64933">
      <w:bodyDiv w:val="1"/>
      <w:marLeft w:val="0"/>
      <w:marRight w:val="0"/>
      <w:marTop w:val="0"/>
      <w:marBottom w:val="0"/>
      <w:divBdr>
        <w:top w:val="none" w:sz="0" w:space="0" w:color="auto"/>
        <w:left w:val="none" w:sz="0" w:space="0" w:color="auto"/>
        <w:bottom w:val="none" w:sz="0" w:space="0" w:color="auto"/>
        <w:right w:val="none" w:sz="0" w:space="0" w:color="auto"/>
      </w:divBdr>
    </w:div>
    <w:div w:id="200096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4314/jasem.v26i11.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4302/issn.2690-4721.ijcm-24-512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1177</TotalTime>
  <Pages>14</Pages>
  <Words>5060</Words>
  <Characters>28236</Characters>
  <Application>Microsoft Office Word</Application>
  <DocSecurity>0</DocSecurity>
  <Lines>672</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UPRIS</dc:creator>
  <cp:keywords/>
  <dc:description/>
  <cp:lastModifiedBy>Editor-17</cp:lastModifiedBy>
  <cp:revision>123</cp:revision>
  <dcterms:created xsi:type="dcterms:W3CDTF">2025-02-09T10:45:00Z</dcterms:created>
  <dcterms:modified xsi:type="dcterms:W3CDTF">2025-04-26T12:24:00Z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74e79225ac29df0d7162d92d5bc59c7148d2a2cb741e9ae433ad1c871329a9d7</vt:lpwstr>
  </property>
</Properties>
</file>