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40E" w:rsidRPr="00C25B8F" w:rsidRDefault="00D30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D3040E" w:rsidRPr="00C25B8F">
        <w:trPr>
          <w:trHeight w:val="290"/>
        </w:trPr>
        <w:tc>
          <w:tcPr>
            <w:tcW w:w="2160" w:type="dxa"/>
          </w:tcPr>
          <w:p w:rsidR="00D3040E" w:rsidRPr="00C25B8F" w:rsidRDefault="0070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C25B8F">
              <w:rPr>
                <w:rFonts w:ascii="Arial" w:eastAsia="Cambria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0E" w:rsidRPr="00C25B8F" w:rsidRDefault="00254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hyperlink r:id="rId6">
              <w:r w:rsidR="00706309" w:rsidRPr="00C25B8F">
                <w:rPr>
                  <w:rFonts w:ascii="Arial" w:eastAsia="Cambria" w:hAnsi="Arial" w:cs="Arial"/>
                  <w:b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D3040E" w:rsidRPr="00C25B8F">
        <w:trPr>
          <w:trHeight w:val="290"/>
        </w:trPr>
        <w:tc>
          <w:tcPr>
            <w:tcW w:w="2160" w:type="dxa"/>
          </w:tcPr>
          <w:p w:rsidR="00D3040E" w:rsidRPr="00C25B8F" w:rsidRDefault="0070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C25B8F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0E" w:rsidRPr="00C25B8F" w:rsidRDefault="0070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C25B8F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Ms_PCBMB_13799</w:t>
            </w:r>
          </w:p>
        </w:tc>
      </w:tr>
      <w:tr w:rsidR="00D3040E" w:rsidRPr="00C25B8F">
        <w:trPr>
          <w:trHeight w:val="650"/>
        </w:trPr>
        <w:tc>
          <w:tcPr>
            <w:tcW w:w="2160" w:type="dxa"/>
          </w:tcPr>
          <w:p w:rsidR="00D3040E" w:rsidRPr="00C25B8F" w:rsidRDefault="0070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C25B8F">
              <w:rPr>
                <w:rFonts w:ascii="Arial" w:eastAsia="Cambria" w:hAnsi="Arial" w:cs="Arial"/>
                <w:color w:val="000000"/>
                <w:sz w:val="20"/>
                <w:szCs w:val="20"/>
              </w:rPr>
              <w:t>Title of the Manuscript: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0E" w:rsidRPr="00C25B8F" w:rsidRDefault="0070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C25B8F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Molecular breeding of mulberry for improved feed quality</w:t>
            </w:r>
          </w:p>
        </w:tc>
      </w:tr>
      <w:tr w:rsidR="00D3040E" w:rsidRPr="00C25B8F">
        <w:trPr>
          <w:trHeight w:val="332"/>
        </w:trPr>
        <w:tc>
          <w:tcPr>
            <w:tcW w:w="2160" w:type="dxa"/>
          </w:tcPr>
          <w:p w:rsidR="00D3040E" w:rsidRPr="00C25B8F" w:rsidRDefault="0070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C25B8F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0E" w:rsidRPr="00C25B8F" w:rsidRDefault="00706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C25B8F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Review Article</w:t>
            </w:r>
          </w:p>
        </w:tc>
      </w:tr>
    </w:tbl>
    <w:p w:rsidR="00D3040E" w:rsidRPr="00C25B8F" w:rsidRDefault="00D3040E" w:rsidP="003D71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u w:val="single"/>
        </w:rPr>
      </w:pPr>
    </w:p>
    <w:p w:rsidR="00D3040E" w:rsidRPr="00C25B8F" w:rsidRDefault="00D3040E">
      <w:pPr>
        <w:rPr>
          <w:rFonts w:ascii="Arial" w:hAnsi="Arial" w:cs="Arial"/>
          <w:sz w:val="20"/>
          <w:szCs w:val="20"/>
        </w:rPr>
      </w:pPr>
      <w:bookmarkStart w:id="0" w:name="_4deljcquxi8j" w:colFirst="0" w:colLast="0"/>
      <w:bookmarkEnd w:id="0"/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D3040E" w:rsidRPr="00C25B8F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:rsidR="00D3040E" w:rsidRPr="00C25B8F" w:rsidRDefault="0070630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C25B8F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40E" w:rsidRPr="00C25B8F">
        <w:tc>
          <w:tcPr>
            <w:tcW w:w="3334" w:type="dxa"/>
          </w:tcPr>
          <w:p w:rsidR="00D3040E" w:rsidRPr="00C25B8F" w:rsidRDefault="00D3040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3040E" w:rsidRPr="00C25B8F" w:rsidRDefault="0070630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:rsidR="00D3040E" w:rsidRPr="00C25B8F" w:rsidRDefault="0070630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:rsidR="00D3040E" w:rsidRPr="00C25B8F" w:rsidRDefault="0070630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25B8F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:rsidR="00D3040E" w:rsidRPr="00C25B8F" w:rsidRDefault="00D3040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40E" w:rsidRPr="00C25B8F">
        <w:trPr>
          <w:trHeight w:val="1264"/>
        </w:trPr>
        <w:tc>
          <w:tcPr>
            <w:tcW w:w="3334" w:type="dxa"/>
          </w:tcPr>
          <w:p w:rsidR="00D3040E" w:rsidRPr="00C25B8F" w:rsidRDefault="0070630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D3040E" w:rsidRPr="00C25B8F" w:rsidRDefault="00D3040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3040E" w:rsidRPr="00C25B8F" w:rsidRDefault="00706309">
            <w:pPr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sz w:val="20"/>
                <w:szCs w:val="20"/>
              </w:rPr>
              <w:t xml:space="preserve">Mulberry is an important crop for sericulture industry. The genetic improvement in mulberry for introducing desired traits and reducing or eliminating </w:t>
            </w:r>
            <w:proofErr w:type="gramStart"/>
            <w:r w:rsidRPr="00C25B8F">
              <w:rPr>
                <w:rFonts w:ascii="Arial" w:hAnsi="Arial" w:cs="Arial"/>
                <w:sz w:val="20"/>
                <w:szCs w:val="20"/>
              </w:rPr>
              <w:t>undesired  traits</w:t>
            </w:r>
            <w:proofErr w:type="gramEnd"/>
            <w:r w:rsidRPr="00C25B8F">
              <w:rPr>
                <w:rFonts w:ascii="Arial" w:hAnsi="Arial" w:cs="Arial"/>
                <w:sz w:val="20"/>
                <w:szCs w:val="20"/>
              </w:rPr>
              <w:t xml:space="preserve">, is a time consuming process. Use of molecular markers can increase the accuracy and save time. It will hasten the research on mulberry breeding. This review article is </w:t>
            </w:r>
            <w:proofErr w:type="spellStart"/>
            <w:r w:rsidRPr="00C25B8F">
              <w:rPr>
                <w:rFonts w:ascii="Arial" w:hAnsi="Arial" w:cs="Arial"/>
                <w:sz w:val="20"/>
                <w:szCs w:val="20"/>
              </w:rPr>
              <w:t>helpfull</w:t>
            </w:r>
            <w:proofErr w:type="spellEnd"/>
            <w:r w:rsidRPr="00C25B8F">
              <w:rPr>
                <w:rFonts w:ascii="Arial" w:hAnsi="Arial" w:cs="Arial"/>
                <w:sz w:val="20"/>
                <w:szCs w:val="20"/>
              </w:rPr>
              <w:t xml:space="preserve"> for the researchers who are working currently in mulberry genetic improvement through MAS.</w:t>
            </w:r>
          </w:p>
        </w:tc>
        <w:tc>
          <w:tcPr>
            <w:tcW w:w="4013" w:type="dxa"/>
          </w:tcPr>
          <w:p w:rsidR="00D3040E" w:rsidRPr="00C25B8F" w:rsidRDefault="00D3040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40E" w:rsidRPr="00C25B8F">
        <w:trPr>
          <w:trHeight w:val="1262"/>
        </w:trPr>
        <w:tc>
          <w:tcPr>
            <w:tcW w:w="3334" w:type="dxa"/>
          </w:tcPr>
          <w:p w:rsidR="00D3040E" w:rsidRPr="00C25B8F" w:rsidRDefault="0070630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D3040E" w:rsidRPr="00C25B8F" w:rsidRDefault="0070630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D3040E" w:rsidRPr="00C25B8F" w:rsidRDefault="00D3040E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D3040E" w:rsidRPr="00C25B8F" w:rsidRDefault="00706309">
            <w:pPr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:rsidR="00D3040E" w:rsidRPr="00C25B8F" w:rsidRDefault="00D3040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40E" w:rsidRPr="00C25B8F">
        <w:trPr>
          <w:trHeight w:val="1262"/>
        </w:trPr>
        <w:tc>
          <w:tcPr>
            <w:tcW w:w="3334" w:type="dxa"/>
          </w:tcPr>
          <w:p w:rsidR="00D3040E" w:rsidRPr="00C25B8F" w:rsidRDefault="00706309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D3040E" w:rsidRPr="00C25B8F" w:rsidRDefault="00D3040E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D3040E" w:rsidRPr="00C25B8F" w:rsidRDefault="00706309">
            <w:pPr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:rsidR="00D3040E" w:rsidRPr="00C25B8F" w:rsidRDefault="00D3040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40E" w:rsidRPr="00C25B8F">
        <w:trPr>
          <w:trHeight w:val="704"/>
        </w:trPr>
        <w:tc>
          <w:tcPr>
            <w:tcW w:w="3334" w:type="dxa"/>
          </w:tcPr>
          <w:p w:rsidR="00D3040E" w:rsidRPr="00C25B8F" w:rsidRDefault="00706309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:rsidR="00D3040E" w:rsidRPr="00C25B8F" w:rsidRDefault="00706309">
            <w:pPr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:rsidR="00D3040E" w:rsidRPr="00C25B8F" w:rsidRDefault="00D3040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40E" w:rsidRPr="00C25B8F">
        <w:trPr>
          <w:trHeight w:val="703"/>
        </w:trPr>
        <w:tc>
          <w:tcPr>
            <w:tcW w:w="3334" w:type="dxa"/>
          </w:tcPr>
          <w:p w:rsidR="00D3040E" w:rsidRPr="00C25B8F" w:rsidRDefault="0070630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:rsidR="00D3040E" w:rsidRPr="00C25B8F" w:rsidRDefault="0070630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25B8F">
              <w:rPr>
                <w:rFonts w:ascii="Arial" w:hAnsi="Arial" w:cs="Arial"/>
                <w:sz w:val="20"/>
                <w:szCs w:val="20"/>
              </w:rPr>
              <w:t>Since ,</w:t>
            </w:r>
            <w:proofErr w:type="gramEnd"/>
            <w:r w:rsidRPr="00C25B8F">
              <w:rPr>
                <w:rFonts w:ascii="Arial" w:hAnsi="Arial" w:cs="Arial"/>
                <w:sz w:val="20"/>
                <w:szCs w:val="20"/>
              </w:rPr>
              <w:t xml:space="preserve"> it is a review article, mo</w:t>
            </w:r>
            <w:r w:rsidR="000319FA" w:rsidRPr="00C25B8F">
              <w:rPr>
                <w:rFonts w:ascii="Arial" w:hAnsi="Arial" w:cs="Arial"/>
                <w:sz w:val="20"/>
                <w:szCs w:val="20"/>
              </w:rPr>
              <w:t>r</w:t>
            </w:r>
            <w:r w:rsidRPr="00C25B8F">
              <w:rPr>
                <w:rFonts w:ascii="Arial" w:hAnsi="Arial" w:cs="Arial"/>
                <w:sz w:val="20"/>
                <w:szCs w:val="20"/>
              </w:rPr>
              <w:t xml:space="preserve">e number of </w:t>
            </w:r>
            <w:proofErr w:type="spellStart"/>
            <w:r w:rsidRPr="00C25B8F">
              <w:rPr>
                <w:rFonts w:ascii="Arial" w:hAnsi="Arial" w:cs="Arial"/>
                <w:sz w:val="20"/>
                <w:szCs w:val="20"/>
              </w:rPr>
              <w:t>relevent</w:t>
            </w:r>
            <w:proofErr w:type="spellEnd"/>
            <w:r w:rsidRPr="00C25B8F">
              <w:rPr>
                <w:rFonts w:ascii="Arial" w:hAnsi="Arial" w:cs="Arial"/>
                <w:sz w:val="20"/>
                <w:szCs w:val="20"/>
              </w:rPr>
              <w:t xml:space="preserve"> and recent references should be incorporated.</w:t>
            </w:r>
          </w:p>
        </w:tc>
        <w:tc>
          <w:tcPr>
            <w:tcW w:w="4013" w:type="dxa"/>
          </w:tcPr>
          <w:p w:rsidR="00D3040E" w:rsidRPr="00C25B8F" w:rsidRDefault="00D3040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40E" w:rsidRPr="00C25B8F">
        <w:trPr>
          <w:trHeight w:val="386"/>
        </w:trPr>
        <w:tc>
          <w:tcPr>
            <w:tcW w:w="3334" w:type="dxa"/>
          </w:tcPr>
          <w:p w:rsidR="00D3040E" w:rsidRPr="00C25B8F" w:rsidRDefault="00706309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3040E" w:rsidRPr="00C25B8F" w:rsidRDefault="00706309">
            <w:pPr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40E" w:rsidRPr="00C25B8F" w:rsidTr="00C25B8F">
        <w:trPr>
          <w:trHeight w:val="593"/>
        </w:trPr>
        <w:tc>
          <w:tcPr>
            <w:tcW w:w="3334" w:type="dxa"/>
          </w:tcPr>
          <w:p w:rsidR="00D3040E" w:rsidRPr="00C25B8F" w:rsidRDefault="0070630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25B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5B8F"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D3040E" w:rsidRPr="00C25B8F" w:rsidRDefault="00D3040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</w:tcPr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040E" w:rsidRPr="00C25B8F" w:rsidRDefault="00D3040E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a1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4410"/>
        <w:gridCol w:w="4248"/>
      </w:tblGrid>
      <w:tr w:rsidR="00D3040E" w:rsidRPr="00C25B8F">
        <w:trPr>
          <w:trHeight w:val="237"/>
        </w:trPr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0E" w:rsidRPr="00C25B8F" w:rsidRDefault="007063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C25B8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3040E" w:rsidRPr="00C25B8F" w:rsidTr="00C25B8F">
        <w:trPr>
          <w:trHeight w:val="935"/>
        </w:trPr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0E" w:rsidRPr="00C25B8F" w:rsidRDefault="0070630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</w:tc>
        <w:tc>
          <w:tcPr>
            <w:tcW w:w="4248" w:type="dxa"/>
          </w:tcPr>
          <w:p w:rsidR="00D3040E" w:rsidRPr="00C25B8F" w:rsidRDefault="0070630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25B8F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</w:tc>
      </w:tr>
      <w:tr w:rsidR="00D3040E" w:rsidRPr="00C25B8F" w:rsidTr="00C25B8F">
        <w:trPr>
          <w:trHeight w:val="697"/>
        </w:trPr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0E" w:rsidRPr="00C25B8F" w:rsidRDefault="00706309">
            <w:pPr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40E" w:rsidRPr="00C25B8F" w:rsidRDefault="007063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25B8F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C25B8F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C25B8F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D3040E" w:rsidRPr="00C25B8F" w:rsidRDefault="00706309">
            <w:pPr>
              <w:rPr>
                <w:rFonts w:ascii="Arial" w:hAnsi="Arial" w:cs="Arial"/>
                <w:sz w:val="20"/>
                <w:szCs w:val="20"/>
              </w:rPr>
            </w:pPr>
            <w:r w:rsidRPr="00C25B8F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40E" w:rsidRPr="00C25B8F" w:rsidRDefault="00D30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040E" w:rsidRPr="00C25B8F" w:rsidRDefault="00D304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:rsidR="00C25B8F" w:rsidRPr="00C25B8F" w:rsidRDefault="00C25B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:rsidR="00C25B8F" w:rsidRPr="00C25B8F" w:rsidRDefault="00C25B8F" w:rsidP="00C25B8F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C25B8F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C25B8F" w:rsidRPr="00C25B8F" w:rsidRDefault="00C25B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:rsidR="00C25B8F" w:rsidRPr="00C25B8F" w:rsidRDefault="00C25B8F" w:rsidP="00C25B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b/>
          <w:color w:val="000000"/>
          <w:sz w:val="20"/>
          <w:szCs w:val="20"/>
        </w:rPr>
      </w:pPr>
      <w:bookmarkStart w:id="1" w:name="_Hlk211516757"/>
      <w:bookmarkStart w:id="2" w:name="_GoBack"/>
      <w:r w:rsidRPr="00C25B8F">
        <w:rPr>
          <w:rFonts w:ascii="Arial" w:eastAsia="Cambria" w:hAnsi="Arial" w:cs="Arial"/>
          <w:b/>
          <w:color w:val="000000"/>
          <w:sz w:val="20"/>
          <w:szCs w:val="20"/>
        </w:rPr>
        <w:t xml:space="preserve">Amit Ashok </w:t>
      </w:r>
      <w:proofErr w:type="spellStart"/>
      <w:r w:rsidRPr="00C25B8F">
        <w:rPr>
          <w:rFonts w:ascii="Arial" w:eastAsia="Cambria" w:hAnsi="Arial" w:cs="Arial"/>
          <w:b/>
          <w:color w:val="000000"/>
          <w:sz w:val="20"/>
          <w:szCs w:val="20"/>
        </w:rPr>
        <w:t>Chhatre</w:t>
      </w:r>
      <w:proofErr w:type="spellEnd"/>
      <w:r w:rsidRPr="00C25B8F">
        <w:rPr>
          <w:rFonts w:ascii="Arial" w:eastAsia="Cambria" w:hAnsi="Arial" w:cs="Arial"/>
          <w:b/>
          <w:color w:val="000000"/>
          <w:sz w:val="20"/>
          <w:szCs w:val="20"/>
        </w:rPr>
        <w:t xml:space="preserve">, </w:t>
      </w:r>
      <w:r w:rsidRPr="00C25B8F">
        <w:rPr>
          <w:rFonts w:ascii="Arial" w:eastAsia="Cambria" w:hAnsi="Arial" w:cs="Arial"/>
          <w:b/>
          <w:color w:val="000000"/>
          <w:sz w:val="20"/>
          <w:szCs w:val="20"/>
        </w:rPr>
        <w:t>India</w:t>
      </w:r>
      <w:bookmarkEnd w:id="1"/>
      <w:bookmarkEnd w:id="2"/>
    </w:p>
    <w:sectPr w:rsidR="00C25B8F" w:rsidRPr="00C25B8F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906" w:rsidRDefault="00254906">
      <w:r>
        <w:separator/>
      </w:r>
    </w:p>
  </w:endnote>
  <w:endnote w:type="continuationSeparator" w:id="0">
    <w:p w:rsidR="00254906" w:rsidRDefault="0025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906" w:rsidRDefault="00254906">
      <w:r>
        <w:separator/>
      </w:r>
    </w:p>
  </w:footnote>
  <w:footnote w:type="continuationSeparator" w:id="0">
    <w:p w:rsidR="00254906" w:rsidRDefault="0025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40E" w:rsidRDefault="00D3040E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D3040E" w:rsidRDefault="00D3040E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0E"/>
    <w:rsid w:val="000319FA"/>
    <w:rsid w:val="00254906"/>
    <w:rsid w:val="003D7165"/>
    <w:rsid w:val="004C4AD7"/>
    <w:rsid w:val="00706309"/>
    <w:rsid w:val="00C25B8F"/>
    <w:rsid w:val="00D3040E"/>
    <w:rsid w:val="00E5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D03E"/>
  <w15:docId w15:val="{F5997A8A-4870-43CA-8D84-4ED4C75D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4A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PCBM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2025-10-11T13:00:00Z</dcterms:created>
  <dcterms:modified xsi:type="dcterms:W3CDTF">2025-10-16T08:49:00Z</dcterms:modified>
</cp:coreProperties>
</file>